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CE326" w14:textId="55A55167" w:rsidR="007A0F20" w:rsidRPr="00DA47DE" w:rsidRDefault="00BE1A1C">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8F7095" w:rsidRPr="00DA47DE">
        <w:rPr>
          <w:rFonts w:ascii="Palatino Linotype" w:eastAsia="Palatino Linotype" w:hAnsi="Palatino Linotype" w:cs="Palatino Linotype"/>
          <w:sz w:val="22"/>
          <w:szCs w:val="22"/>
        </w:rPr>
        <w:t>catorce</w:t>
      </w:r>
      <w:r w:rsidR="00F92400" w:rsidRPr="00DA47DE">
        <w:rPr>
          <w:rFonts w:ascii="Palatino Linotype" w:eastAsia="Palatino Linotype" w:hAnsi="Palatino Linotype" w:cs="Palatino Linotype"/>
          <w:sz w:val="22"/>
          <w:szCs w:val="22"/>
        </w:rPr>
        <w:t xml:space="preserve"> </w:t>
      </w:r>
      <w:r w:rsidRPr="00DA47DE">
        <w:rPr>
          <w:rFonts w:ascii="Palatino Linotype" w:eastAsia="Palatino Linotype" w:hAnsi="Palatino Linotype" w:cs="Palatino Linotype"/>
          <w:sz w:val="22"/>
          <w:szCs w:val="22"/>
        </w:rPr>
        <w:t xml:space="preserve">de </w:t>
      </w:r>
      <w:r w:rsidR="008F7095" w:rsidRPr="00DA47DE">
        <w:rPr>
          <w:rFonts w:ascii="Palatino Linotype" w:eastAsia="Palatino Linotype" w:hAnsi="Palatino Linotype" w:cs="Palatino Linotype"/>
          <w:sz w:val="22"/>
          <w:szCs w:val="22"/>
        </w:rPr>
        <w:t>mayo</w:t>
      </w:r>
      <w:r w:rsidRPr="00DA47DE">
        <w:rPr>
          <w:rFonts w:ascii="Palatino Linotype" w:eastAsia="Palatino Linotype" w:hAnsi="Palatino Linotype" w:cs="Palatino Linotype"/>
          <w:sz w:val="22"/>
          <w:szCs w:val="22"/>
        </w:rPr>
        <w:t xml:space="preserve"> de dos mil veinticinco. </w:t>
      </w:r>
    </w:p>
    <w:p w14:paraId="10532B55" w14:textId="673F549E" w:rsidR="007A0F20" w:rsidRPr="00DA47DE" w:rsidRDefault="00BE1A1C">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VISTO</w:t>
      </w:r>
      <w:r w:rsidRPr="00DA47DE">
        <w:rPr>
          <w:rFonts w:ascii="Palatino Linotype" w:eastAsia="Palatino Linotype" w:hAnsi="Palatino Linotype" w:cs="Palatino Linotype"/>
          <w:sz w:val="22"/>
          <w:szCs w:val="22"/>
        </w:rPr>
        <w:t xml:space="preserve"> el expediente formado con motivo del recurso de revisión </w:t>
      </w:r>
      <w:r w:rsidR="008F7095" w:rsidRPr="00DA47DE">
        <w:rPr>
          <w:rFonts w:ascii="Palatino Linotype" w:eastAsia="Palatino Linotype" w:hAnsi="Palatino Linotype" w:cs="Palatino Linotype"/>
          <w:b/>
          <w:sz w:val="22"/>
          <w:szCs w:val="22"/>
        </w:rPr>
        <w:t>02509/INFOEM/IP/RR/2025</w:t>
      </w:r>
      <w:r w:rsidRPr="00DA47DE">
        <w:rPr>
          <w:rFonts w:ascii="Palatino Linotype" w:eastAsia="Palatino Linotype" w:hAnsi="Palatino Linotype" w:cs="Palatino Linotype"/>
          <w:sz w:val="22"/>
          <w:szCs w:val="22"/>
        </w:rPr>
        <w:t>, por</w:t>
      </w:r>
      <w:r w:rsidRPr="00DA47DE">
        <w:rPr>
          <w:rFonts w:ascii="Palatino Linotype" w:eastAsia="Palatino Linotype" w:hAnsi="Palatino Linotype" w:cs="Palatino Linotype"/>
          <w:b/>
          <w:sz w:val="22"/>
          <w:szCs w:val="22"/>
        </w:rPr>
        <w:t xml:space="preserve"> </w:t>
      </w:r>
      <w:r w:rsidRPr="00DA47DE">
        <w:rPr>
          <w:rFonts w:ascii="Palatino Linotype" w:eastAsia="Palatino Linotype" w:hAnsi="Palatino Linotype" w:cs="Palatino Linotype"/>
          <w:sz w:val="22"/>
          <w:szCs w:val="22"/>
        </w:rPr>
        <w:t>interpuesto por</w:t>
      </w:r>
      <w:r w:rsidRPr="00DA47DE">
        <w:rPr>
          <w:rFonts w:ascii="Palatino Linotype" w:eastAsia="Palatino Linotype" w:hAnsi="Palatino Linotype" w:cs="Palatino Linotype"/>
          <w:b/>
          <w:sz w:val="22"/>
          <w:szCs w:val="22"/>
        </w:rPr>
        <w:t xml:space="preserve"> </w:t>
      </w:r>
      <w:r w:rsidR="008F7095" w:rsidRPr="00DA47DE">
        <w:rPr>
          <w:rFonts w:ascii="Palatino Linotype" w:eastAsia="Palatino Linotype" w:hAnsi="Palatino Linotype" w:cs="Palatino Linotype"/>
          <w:b/>
          <w:sz w:val="22"/>
          <w:szCs w:val="22"/>
        </w:rPr>
        <w:t>un usuario que no proporcionó su nombre</w:t>
      </w:r>
      <w:r w:rsidRPr="00DA47DE">
        <w:rPr>
          <w:rFonts w:ascii="Palatino Linotype" w:eastAsia="Palatino Linotype" w:hAnsi="Palatino Linotype" w:cs="Palatino Linotype"/>
          <w:b/>
          <w:sz w:val="22"/>
          <w:szCs w:val="22"/>
        </w:rPr>
        <w:t>,</w:t>
      </w:r>
      <w:r w:rsidRPr="00DA47DE">
        <w:rPr>
          <w:rFonts w:ascii="Palatino Linotype" w:eastAsia="Palatino Linotype" w:hAnsi="Palatino Linotype" w:cs="Palatino Linotype"/>
          <w:sz w:val="22"/>
          <w:szCs w:val="22"/>
        </w:rPr>
        <w:t xml:space="preserve"> en lo sucesivo la parte </w:t>
      </w:r>
      <w:r w:rsidRPr="00DA47DE">
        <w:rPr>
          <w:rFonts w:ascii="Palatino Linotype" w:eastAsia="Palatino Linotype" w:hAnsi="Palatino Linotype" w:cs="Palatino Linotype"/>
          <w:b/>
          <w:sz w:val="22"/>
          <w:szCs w:val="22"/>
        </w:rPr>
        <w:t>RECURRENTE,</w:t>
      </w:r>
      <w:r w:rsidRPr="00DA47DE">
        <w:rPr>
          <w:rFonts w:ascii="Palatino Linotype" w:eastAsia="Palatino Linotype" w:hAnsi="Palatino Linotype" w:cs="Palatino Linotype"/>
          <w:sz w:val="22"/>
          <w:szCs w:val="22"/>
        </w:rPr>
        <w:t xml:space="preserve"> en contra de la respuesta a su solicitud por parte del </w:t>
      </w:r>
      <w:r w:rsidR="008F7095" w:rsidRPr="00DA47DE">
        <w:rPr>
          <w:rFonts w:ascii="Palatino Linotype" w:eastAsia="Palatino Linotype" w:hAnsi="Palatino Linotype" w:cs="Palatino Linotype"/>
          <w:b/>
          <w:sz w:val="22"/>
          <w:szCs w:val="22"/>
        </w:rPr>
        <w:t>Ayuntamiento de Toluca</w:t>
      </w:r>
      <w:r w:rsidRPr="00DA47DE">
        <w:rPr>
          <w:rFonts w:ascii="Palatino Linotype" w:eastAsia="Palatino Linotype" w:hAnsi="Palatino Linotype" w:cs="Palatino Linotype"/>
          <w:b/>
          <w:sz w:val="22"/>
          <w:szCs w:val="22"/>
        </w:rPr>
        <w:t xml:space="preserve">, </w:t>
      </w:r>
      <w:r w:rsidRPr="00DA47DE">
        <w:rPr>
          <w:rFonts w:ascii="Palatino Linotype" w:eastAsia="Palatino Linotype" w:hAnsi="Palatino Linotype" w:cs="Palatino Linotype"/>
          <w:sz w:val="22"/>
          <w:szCs w:val="22"/>
        </w:rPr>
        <w:t xml:space="preserve">en lo sucesivo el </w:t>
      </w:r>
      <w:r w:rsidRPr="00DA47DE">
        <w:rPr>
          <w:rFonts w:ascii="Palatino Linotype" w:eastAsia="Palatino Linotype" w:hAnsi="Palatino Linotype" w:cs="Palatino Linotype"/>
          <w:b/>
          <w:sz w:val="22"/>
          <w:szCs w:val="22"/>
        </w:rPr>
        <w:t xml:space="preserve">SUJETO OBLIGADO, </w:t>
      </w:r>
      <w:r w:rsidRPr="00DA47DE">
        <w:rPr>
          <w:rFonts w:ascii="Palatino Linotype" w:eastAsia="Palatino Linotype" w:hAnsi="Palatino Linotype" w:cs="Palatino Linotype"/>
          <w:sz w:val="22"/>
          <w:szCs w:val="22"/>
        </w:rPr>
        <w:t xml:space="preserve">se procede a dictar la presente resolución con base en los siguientes: </w:t>
      </w:r>
      <w:r w:rsidR="00C45327" w:rsidRPr="00DA47DE">
        <w:rPr>
          <w:rFonts w:ascii="Palatino Linotype" w:eastAsia="Palatino Linotype" w:hAnsi="Palatino Linotype" w:cs="Palatino Linotype"/>
          <w:sz w:val="22"/>
          <w:szCs w:val="22"/>
        </w:rPr>
        <w:t xml:space="preserve"> </w:t>
      </w:r>
    </w:p>
    <w:p w14:paraId="61B21F8A" w14:textId="34738B92" w:rsidR="007A0F20" w:rsidRPr="00DA47DE" w:rsidRDefault="00BE1A1C">
      <w:pPr>
        <w:spacing w:before="240" w:after="240" w:line="360" w:lineRule="auto"/>
        <w:jc w:val="center"/>
        <w:rPr>
          <w:rFonts w:ascii="Palatino Linotype" w:eastAsia="Palatino Linotype" w:hAnsi="Palatino Linotype" w:cs="Palatino Linotype"/>
          <w:b/>
          <w:sz w:val="22"/>
          <w:szCs w:val="22"/>
        </w:rPr>
      </w:pPr>
      <w:r w:rsidRPr="00DA47DE">
        <w:rPr>
          <w:rFonts w:ascii="Palatino Linotype" w:eastAsia="Palatino Linotype" w:hAnsi="Palatino Linotype" w:cs="Palatino Linotype"/>
          <w:b/>
          <w:sz w:val="22"/>
          <w:szCs w:val="22"/>
        </w:rPr>
        <w:t>I. A N T E C E D E N T E S</w:t>
      </w:r>
      <w:r w:rsidR="003F2C85" w:rsidRPr="00DA47DE">
        <w:rPr>
          <w:rFonts w:ascii="Palatino Linotype" w:eastAsia="Palatino Linotype" w:hAnsi="Palatino Linotype" w:cs="Palatino Linotype"/>
          <w:b/>
          <w:sz w:val="22"/>
          <w:szCs w:val="22"/>
        </w:rPr>
        <w:t xml:space="preserve"> </w:t>
      </w:r>
    </w:p>
    <w:p w14:paraId="0970CBCD" w14:textId="131B5168" w:rsidR="007A0F20" w:rsidRPr="00DA47DE" w:rsidRDefault="00BE1A1C">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1. Solicitud de acceso a la información.</w:t>
      </w:r>
      <w:r w:rsidRPr="00DA47DE">
        <w:rPr>
          <w:rFonts w:ascii="Palatino Linotype" w:eastAsia="Palatino Linotype" w:hAnsi="Palatino Linotype" w:cs="Palatino Linotype"/>
          <w:sz w:val="22"/>
          <w:szCs w:val="22"/>
        </w:rPr>
        <w:t xml:space="preserve"> Con fecha </w:t>
      </w:r>
      <w:r w:rsidR="008A25A1" w:rsidRPr="00DA47DE">
        <w:rPr>
          <w:rFonts w:ascii="Palatino Linotype" w:eastAsia="Palatino Linotype" w:hAnsi="Palatino Linotype" w:cs="Palatino Linotype"/>
          <w:b/>
          <w:sz w:val="22"/>
          <w:szCs w:val="22"/>
        </w:rPr>
        <w:t>veinti</w:t>
      </w:r>
      <w:r w:rsidR="008F7095" w:rsidRPr="00DA47DE">
        <w:rPr>
          <w:rFonts w:ascii="Palatino Linotype" w:eastAsia="Palatino Linotype" w:hAnsi="Palatino Linotype" w:cs="Palatino Linotype"/>
          <w:b/>
          <w:sz w:val="22"/>
          <w:szCs w:val="22"/>
        </w:rPr>
        <w:t>dós</w:t>
      </w:r>
      <w:r w:rsidR="00305619" w:rsidRPr="00DA47DE">
        <w:rPr>
          <w:rFonts w:ascii="Palatino Linotype" w:eastAsia="Palatino Linotype" w:hAnsi="Palatino Linotype" w:cs="Palatino Linotype"/>
          <w:b/>
          <w:bCs/>
          <w:sz w:val="22"/>
          <w:szCs w:val="22"/>
        </w:rPr>
        <w:t xml:space="preserve"> </w:t>
      </w:r>
      <w:r w:rsidRPr="00DA47DE">
        <w:rPr>
          <w:rFonts w:ascii="Palatino Linotype" w:eastAsia="Palatino Linotype" w:hAnsi="Palatino Linotype" w:cs="Palatino Linotype"/>
          <w:b/>
          <w:sz w:val="22"/>
          <w:szCs w:val="22"/>
        </w:rPr>
        <w:t xml:space="preserve">de </w:t>
      </w:r>
      <w:r w:rsidR="005A7648" w:rsidRPr="00DA47DE">
        <w:rPr>
          <w:rFonts w:ascii="Palatino Linotype" w:eastAsia="Palatino Linotype" w:hAnsi="Palatino Linotype" w:cs="Palatino Linotype"/>
          <w:b/>
          <w:sz w:val="22"/>
          <w:szCs w:val="22"/>
        </w:rPr>
        <w:t>enero de dos mil veinticinco</w:t>
      </w:r>
      <w:r w:rsidRPr="00DA47DE">
        <w:rPr>
          <w:rFonts w:ascii="Palatino Linotype" w:eastAsia="Palatino Linotype" w:hAnsi="Palatino Linotype" w:cs="Palatino Linotype"/>
          <w:sz w:val="22"/>
          <w:szCs w:val="22"/>
        </w:rPr>
        <w:t>, el Re</w:t>
      </w:r>
      <w:r w:rsidR="006C4467" w:rsidRPr="00DA47DE">
        <w:rPr>
          <w:rFonts w:ascii="Palatino Linotype" w:eastAsia="Palatino Linotype" w:hAnsi="Palatino Linotype" w:cs="Palatino Linotype"/>
          <w:sz w:val="22"/>
          <w:szCs w:val="22"/>
        </w:rPr>
        <w:t>currente formuló una solicitu</w:t>
      </w:r>
      <w:r w:rsidR="00C36BC7" w:rsidRPr="00DA47DE">
        <w:rPr>
          <w:rFonts w:ascii="Palatino Linotype" w:eastAsia="Palatino Linotype" w:hAnsi="Palatino Linotype" w:cs="Palatino Linotype"/>
          <w:sz w:val="22"/>
          <w:szCs w:val="22"/>
        </w:rPr>
        <w:t>d</w:t>
      </w:r>
      <w:r w:rsidR="00305619" w:rsidRPr="00DA47DE">
        <w:rPr>
          <w:rFonts w:ascii="Palatino Linotype" w:eastAsia="Palatino Linotype" w:hAnsi="Palatino Linotype" w:cs="Palatino Linotype"/>
          <w:sz w:val="22"/>
          <w:szCs w:val="22"/>
        </w:rPr>
        <w:t>,</w:t>
      </w:r>
      <w:r w:rsidR="006C4467" w:rsidRPr="00DA47DE">
        <w:rPr>
          <w:rFonts w:ascii="Palatino Linotype" w:eastAsia="Palatino Linotype" w:hAnsi="Palatino Linotype" w:cs="Palatino Linotype"/>
          <w:sz w:val="22"/>
          <w:szCs w:val="22"/>
        </w:rPr>
        <w:t xml:space="preserve"> </w:t>
      </w:r>
      <w:r w:rsidRPr="00DA47DE">
        <w:rPr>
          <w:rFonts w:ascii="Palatino Linotype" w:eastAsia="Palatino Linotype" w:hAnsi="Palatino Linotype" w:cs="Palatino Linotype"/>
          <w:sz w:val="22"/>
          <w:szCs w:val="22"/>
        </w:rPr>
        <w:t xml:space="preserve">través del Sistema de Acceso a la Información Mexiquense, en lo subsecuente el </w:t>
      </w:r>
      <w:r w:rsidRPr="00DA47DE">
        <w:rPr>
          <w:rFonts w:ascii="Palatino Linotype" w:eastAsia="Palatino Linotype" w:hAnsi="Palatino Linotype" w:cs="Palatino Linotype"/>
          <w:b/>
          <w:sz w:val="22"/>
          <w:szCs w:val="22"/>
        </w:rPr>
        <w:t>SAIMEX,</w:t>
      </w:r>
      <w:r w:rsidRPr="00DA47DE">
        <w:rPr>
          <w:rFonts w:ascii="Palatino Linotype" w:eastAsia="Palatino Linotype" w:hAnsi="Palatino Linotype" w:cs="Palatino Linotype"/>
          <w:sz w:val="22"/>
          <w:szCs w:val="22"/>
        </w:rPr>
        <w:t xml:space="preserve"> ante el </w:t>
      </w:r>
      <w:r w:rsidRPr="00DA47DE">
        <w:rPr>
          <w:rFonts w:ascii="Palatino Linotype" w:eastAsia="Palatino Linotype" w:hAnsi="Palatino Linotype" w:cs="Palatino Linotype"/>
          <w:b/>
          <w:sz w:val="22"/>
          <w:szCs w:val="22"/>
        </w:rPr>
        <w:t>SUJETO OBLIGADO</w:t>
      </w:r>
      <w:r w:rsidRPr="00DA47DE">
        <w:rPr>
          <w:rFonts w:ascii="Palatino Linotype" w:eastAsia="Palatino Linotype" w:hAnsi="Palatino Linotype" w:cs="Palatino Linotype"/>
          <w:sz w:val="22"/>
          <w:szCs w:val="22"/>
        </w:rPr>
        <w:t>, la solicitud de acceso a la información pública, a la que se le asignó el número</w:t>
      </w:r>
      <w:r w:rsidRPr="00DA47DE">
        <w:rPr>
          <w:rFonts w:ascii="Palatino Linotype" w:eastAsia="Palatino Linotype" w:hAnsi="Palatino Linotype" w:cs="Palatino Linotype"/>
          <w:b/>
          <w:sz w:val="22"/>
          <w:szCs w:val="22"/>
        </w:rPr>
        <w:t xml:space="preserve"> </w:t>
      </w:r>
      <w:r w:rsidR="00F94B39" w:rsidRPr="00DA47DE">
        <w:rPr>
          <w:rFonts w:ascii="Palatino Linotype" w:eastAsia="Palatino Linotype" w:hAnsi="Palatino Linotype" w:cs="Palatino Linotype"/>
          <w:b/>
          <w:sz w:val="22"/>
          <w:szCs w:val="22"/>
        </w:rPr>
        <w:t>00</w:t>
      </w:r>
      <w:r w:rsidR="008F7095" w:rsidRPr="00DA47DE">
        <w:rPr>
          <w:rFonts w:ascii="Palatino Linotype" w:eastAsia="Palatino Linotype" w:hAnsi="Palatino Linotype" w:cs="Palatino Linotype"/>
          <w:b/>
          <w:sz w:val="22"/>
          <w:szCs w:val="22"/>
        </w:rPr>
        <w:t>426</w:t>
      </w:r>
      <w:r w:rsidR="00F94B39" w:rsidRPr="00DA47DE">
        <w:rPr>
          <w:rFonts w:ascii="Palatino Linotype" w:eastAsia="Palatino Linotype" w:hAnsi="Palatino Linotype" w:cs="Palatino Linotype"/>
          <w:b/>
          <w:sz w:val="22"/>
          <w:szCs w:val="22"/>
        </w:rPr>
        <w:t>/</w:t>
      </w:r>
      <w:r w:rsidR="008F7095" w:rsidRPr="00DA47DE">
        <w:rPr>
          <w:rFonts w:ascii="Palatino Linotype" w:eastAsia="Palatino Linotype" w:hAnsi="Palatino Linotype" w:cs="Palatino Linotype"/>
          <w:b/>
          <w:sz w:val="22"/>
          <w:szCs w:val="22"/>
        </w:rPr>
        <w:t>TOLUCA</w:t>
      </w:r>
      <w:r w:rsidR="00F94B39" w:rsidRPr="00DA47DE">
        <w:rPr>
          <w:rFonts w:ascii="Palatino Linotype" w:eastAsia="Palatino Linotype" w:hAnsi="Palatino Linotype" w:cs="Palatino Linotype"/>
          <w:b/>
          <w:sz w:val="22"/>
          <w:szCs w:val="22"/>
        </w:rPr>
        <w:t>/IP/2025</w:t>
      </w:r>
      <w:r w:rsidRPr="00DA47DE">
        <w:rPr>
          <w:rFonts w:ascii="Palatino Linotype" w:eastAsia="Palatino Linotype" w:hAnsi="Palatino Linotype" w:cs="Palatino Linotype"/>
          <w:b/>
          <w:sz w:val="22"/>
          <w:szCs w:val="22"/>
        </w:rPr>
        <w:t xml:space="preserve">, </w:t>
      </w:r>
      <w:r w:rsidRPr="00DA47DE">
        <w:rPr>
          <w:rFonts w:ascii="Palatino Linotype" w:eastAsia="Palatino Linotype" w:hAnsi="Palatino Linotype" w:cs="Palatino Linotype"/>
          <w:sz w:val="22"/>
          <w:szCs w:val="22"/>
        </w:rPr>
        <w:t xml:space="preserve">mediante la cual requirió la información siguiente:  </w:t>
      </w:r>
    </w:p>
    <w:p w14:paraId="474722B5" w14:textId="01FD4852" w:rsidR="007A0F20" w:rsidRPr="00DA47DE" w:rsidRDefault="00BE1A1C" w:rsidP="00601967">
      <w:pPr>
        <w:spacing w:before="240"/>
        <w:ind w:left="567" w:right="616"/>
        <w:jc w:val="both"/>
        <w:rPr>
          <w:rFonts w:ascii="Palatino Linotype" w:eastAsia="Palatino Linotype" w:hAnsi="Palatino Linotype" w:cs="Palatino Linotype"/>
          <w:i/>
          <w:sz w:val="22"/>
          <w:szCs w:val="22"/>
        </w:rPr>
      </w:pPr>
      <w:bookmarkStart w:id="0" w:name="_heading=h.gjdgxs" w:colFirst="0" w:colLast="0"/>
      <w:bookmarkEnd w:id="0"/>
      <w:r w:rsidRPr="00DA47DE">
        <w:rPr>
          <w:rFonts w:ascii="Palatino Linotype" w:eastAsia="Palatino Linotype" w:hAnsi="Palatino Linotype" w:cs="Palatino Linotype"/>
          <w:i/>
          <w:sz w:val="22"/>
          <w:szCs w:val="22"/>
        </w:rPr>
        <w:t>“</w:t>
      </w:r>
      <w:r w:rsidR="008F7095" w:rsidRPr="00DA47DE">
        <w:rPr>
          <w:rFonts w:ascii="Palatino Linotype" w:eastAsia="Palatino Linotype" w:hAnsi="Palatino Linotype" w:cs="Palatino Linotype"/>
          <w:i/>
          <w:sz w:val="22"/>
          <w:szCs w:val="22"/>
        </w:rPr>
        <w:t xml:space="preserve">El </w:t>
      </w:r>
      <w:proofErr w:type="spellStart"/>
      <w:r w:rsidR="008F7095" w:rsidRPr="00DA47DE">
        <w:rPr>
          <w:rFonts w:ascii="Palatino Linotype" w:eastAsia="Palatino Linotype" w:hAnsi="Palatino Linotype" w:cs="Palatino Linotype"/>
          <w:i/>
          <w:sz w:val="22"/>
          <w:szCs w:val="22"/>
        </w:rPr>
        <w:t>ctalo</w:t>
      </w:r>
      <w:proofErr w:type="spellEnd"/>
      <w:r w:rsidR="008F7095" w:rsidRPr="00DA47DE">
        <w:rPr>
          <w:rFonts w:ascii="Palatino Linotype" w:eastAsia="Palatino Linotype" w:hAnsi="Palatino Linotype" w:cs="Palatino Linotype"/>
          <w:i/>
          <w:sz w:val="22"/>
          <w:szCs w:val="22"/>
        </w:rPr>
        <w:t xml:space="preserve"> de cuantos perros y gatos tienen para adoptar y </w:t>
      </w:r>
      <w:proofErr w:type="spellStart"/>
      <w:r w:rsidR="008F7095" w:rsidRPr="00DA47DE">
        <w:rPr>
          <w:rFonts w:ascii="Palatino Linotype" w:eastAsia="Palatino Linotype" w:hAnsi="Palatino Linotype" w:cs="Palatino Linotype"/>
          <w:i/>
          <w:sz w:val="22"/>
          <w:szCs w:val="22"/>
        </w:rPr>
        <w:t>lso</w:t>
      </w:r>
      <w:proofErr w:type="spellEnd"/>
      <w:r w:rsidR="008F7095" w:rsidRPr="00DA47DE">
        <w:rPr>
          <w:rFonts w:ascii="Palatino Linotype" w:eastAsia="Palatino Linotype" w:hAnsi="Palatino Linotype" w:cs="Palatino Linotype"/>
          <w:i/>
          <w:sz w:val="22"/>
          <w:szCs w:val="22"/>
        </w:rPr>
        <w:t xml:space="preserve"> requisitos</w:t>
      </w:r>
      <w:r w:rsidRPr="00DA47DE">
        <w:rPr>
          <w:rFonts w:ascii="Palatino Linotype" w:eastAsia="Palatino Linotype" w:hAnsi="Palatino Linotype" w:cs="Palatino Linotype"/>
          <w:i/>
          <w:sz w:val="22"/>
          <w:szCs w:val="22"/>
        </w:rPr>
        <w:t>” (Sic)</w:t>
      </w:r>
    </w:p>
    <w:p w14:paraId="0F0B4C2E" w14:textId="77777777" w:rsidR="007A0F20" w:rsidRPr="00DA47DE" w:rsidRDefault="007A0F20">
      <w:pPr>
        <w:ind w:left="851" w:right="902"/>
        <w:jc w:val="both"/>
        <w:rPr>
          <w:rFonts w:ascii="Palatino Linotype" w:eastAsia="Palatino Linotype" w:hAnsi="Palatino Linotype" w:cs="Palatino Linotype"/>
          <w:i/>
          <w:sz w:val="22"/>
          <w:szCs w:val="22"/>
        </w:rPr>
      </w:pPr>
    </w:p>
    <w:p w14:paraId="3F762CB2" w14:textId="77777777" w:rsidR="007A0F20" w:rsidRPr="00DA47DE" w:rsidRDefault="00BE1A1C">
      <w:pP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Modalidad de Entrega:</w:t>
      </w:r>
      <w:r w:rsidRPr="00DA47DE">
        <w:rPr>
          <w:rFonts w:ascii="Palatino Linotype" w:eastAsia="Palatino Linotype" w:hAnsi="Palatino Linotype" w:cs="Palatino Linotype"/>
          <w:sz w:val="22"/>
          <w:szCs w:val="22"/>
        </w:rPr>
        <w:t xml:space="preserve"> A través de SAIMEX.</w:t>
      </w:r>
    </w:p>
    <w:p w14:paraId="339D740B" w14:textId="77777777" w:rsidR="007A0F20" w:rsidRPr="00DA47DE" w:rsidRDefault="007A0F20">
      <w:pPr>
        <w:spacing w:line="360" w:lineRule="auto"/>
        <w:jc w:val="both"/>
        <w:rPr>
          <w:rFonts w:ascii="Palatino Linotype" w:eastAsia="Palatino Linotype" w:hAnsi="Palatino Linotype" w:cs="Palatino Linotype"/>
          <w:sz w:val="22"/>
          <w:szCs w:val="22"/>
        </w:rPr>
      </w:pPr>
    </w:p>
    <w:p w14:paraId="54C534C4" w14:textId="647403EB" w:rsidR="00305619" w:rsidRPr="00DA47DE" w:rsidRDefault="00BE1A1C">
      <w:p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 xml:space="preserve">2. Respuesta. </w:t>
      </w:r>
      <w:r w:rsidRPr="00DA47DE">
        <w:rPr>
          <w:rFonts w:ascii="Palatino Linotype" w:eastAsia="Palatino Linotype" w:hAnsi="Palatino Linotype" w:cs="Palatino Linotype"/>
          <w:sz w:val="22"/>
          <w:szCs w:val="22"/>
        </w:rPr>
        <w:t xml:space="preserve">Con fecha </w:t>
      </w:r>
      <w:r w:rsidR="008A25A1" w:rsidRPr="00DA47DE">
        <w:rPr>
          <w:rFonts w:ascii="Palatino Linotype" w:eastAsia="Palatino Linotype" w:hAnsi="Palatino Linotype" w:cs="Palatino Linotype"/>
          <w:b/>
          <w:sz w:val="22"/>
          <w:szCs w:val="22"/>
        </w:rPr>
        <w:t>trece</w:t>
      </w:r>
      <w:r w:rsidR="005A7648" w:rsidRPr="00DA47DE">
        <w:rPr>
          <w:rFonts w:ascii="Palatino Linotype" w:eastAsia="Palatino Linotype" w:hAnsi="Palatino Linotype" w:cs="Palatino Linotype"/>
          <w:sz w:val="22"/>
          <w:szCs w:val="22"/>
        </w:rPr>
        <w:t xml:space="preserve"> </w:t>
      </w:r>
      <w:r w:rsidR="00305619" w:rsidRPr="00DA47DE">
        <w:rPr>
          <w:rFonts w:ascii="Palatino Linotype" w:eastAsia="Palatino Linotype" w:hAnsi="Palatino Linotype" w:cs="Palatino Linotype"/>
          <w:b/>
          <w:sz w:val="22"/>
          <w:szCs w:val="22"/>
        </w:rPr>
        <w:t xml:space="preserve">de </w:t>
      </w:r>
      <w:r w:rsidR="006E15BB" w:rsidRPr="00DA47DE">
        <w:rPr>
          <w:rFonts w:ascii="Palatino Linotype" w:eastAsia="Palatino Linotype" w:hAnsi="Palatino Linotype" w:cs="Palatino Linotype"/>
          <w:b/>
          <w:sz w:val="22"/>
          <w:szCs w:val="22"/>
        </w:rPr>
        <w:t>febrero</w:t>
      </w:r>
      <w:r w:rsidRPr="00DA47DE">
        <w:rPr>
          <w:rFonts w:ascii="Palatino Linotype" w:eastAsia="Palatino Linotype" w:hAnsi="Palatino Linotype" w:cs="Palatino Linotype"/>
          <w:b/>
          <w:sz w:val="22"/>
          <w:szCs w:val="22"/>
        </w:rPr>
        <w:t xml:space="preserve"> de dos mil veinticinco</w:t>
      </w:r>
      <w:r w:rsidRPr="00DA47DE">
        <w:rPr>
          <w:rFonts w:ascii="Palatino Linotype" w:eastAsia="Palatino Linotype" w:hAnsi="Palatino Linotype" w:cs="Palatino Linotype"/>
          <w:sz w:val="22"/>
          <w:szCs w:val="22"/>
        </w:rPr>
        <w:t xml:space="preserve">, el </w:t>
      </w:r>
      <w:r w:rsidRPr="00DA47DE">
        <w:rPr>
          <w:rFonts w:ascii="Palatino Linotype" w:eastAsia="Palatino Linotype" w:hAnsi="Palatino Linotype" w:cs="Palatino Linotype"/>
          <w:b/>
          <w:sz w:val="22"/>
          <w:szCs w:val="22"/>
        </w:rPr>
        <w:t xml:space="preserve">SUJETO OBLIGADO </w:t>
      </w:r>
      <w:r w:rsidRPr="00DA47DE">
        <w:rPr>
          <w:rFonts w:ascii="Palatino Linotype" w:eastAsia="Palatino Linotype" w:hAnsi="Palatino Linotype" w:cs="Palatino Linotype"/>
          <w:sz w:val="22"/>
          <w:szCs w:val="22"/>
        </w:rPr>
        <w:t>envió su respuesta a la solicitud de acceso a la información a través de SAIMEX</w:t>
      </w:r>
      <w:r w:rsidR="00305619" w:rsidRPr="00DA47DE">
        <w:rPr>
          <w:rFonts w:ascii="Palatino Linotype" w:eastAsia="Palatino Linotype" w:hAnsi="Palatino Linotype" w:cs="Palatino Linotype"/>
          <w:sz w:val="22"/>
          <w:szCs w:val="22"/>
        </w:rPr>
        <w:t>, en los siguientes términos:</w:t>
      </w:r>
    </w:p>
    <w:p w14:paraId="21BA0DD6" w14:textId="77777777" w:rsidR="008F7095" w:rsidRPr="00DA47DE" w:rsidRDefault="00305619" w:rsidP="008F7095">
      <w:pPr>
        <w:spacing w:after="240" w:line="360" w:lineRule="auto"/>
        <w:ind w:left="567" w:right="616"/>
        <w:jc w:val="both"/>
        <w:rPr>
          <w:rFonts w:ascii="Palatino Linotype" w:eastAsia="Palatino Linotype" w:hAnsi="Palatino Linotype" w:cs="Palatino Linotype"/>
          <w:i/>
          <w:iCs/>
          <w:sz w:val="22"/>
          <w:szCs w:val="22"/>
          <w:lang w:val="es-MX"/>
        </w:rPr>
      </w:pPr>
      <w:r w:rsidRPr="00DA47DE">
        <w:rPr>
          <w:rFonts w:ascii="Palatino Linotype" w:eastAsia="Palatino Linotype" w:hAnsi="Palatino Linotype" w:cs="Palatino Linotype"/>
          <w:i/>
          <w:iCs/>
          <w:sz w:val="22"/>
          <w:szCs w:val="22"/>
          <w:lang w:val="es-MX"/>
        </w:rPr>
        <w:t>“</w:t>
      </w:r>
      <w:r w:rsidR="008F7095" w:rsidRPr="00DA47DE">
        <w:rPr>
          <w:rFonts w:ascii="Palatino Linotype" w:eastAsia="Palatino Linotype" w:hAnsi="Palatino Linotype" w:cs="Palatino Linotype"/>
          <w:i/>
          <w:iCs/>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B18003" w14:textId="77777777" w:rsidR="008F7095" w:rsidRPr="00DA47DE" w:rsidRDefault="008F7095" w:rsidP="008F7095">
      <w:pPr>
        <w:spacing w:after="240" w:line="360" w:lineRule="auto"/>
        <w:ind w:left="567" w:right="616"/>
        <w:jc w:val="both"/>
        <w:rPr>
          <w:rFonts w:ascii="Palatino Linotype" w:eastAsia="Palatino Linotype" w:hAnsi="Palatino Linotype" w:cs="Palatino Linotype"/>
          <w:i/>
          <w:iCs/>
          <w:sz w:val="22"/>
          <w:szCs w:val="22"/>
          <w:lang w:val="es-MX"/>
        </w:rPr>
      </w:pPr>
      <w:r w:rsidRPr="00DA47DE">
        <w:rPr>
          <w:rFonts w:ascii="Palatino Linotype" w:eastAsia="Palatino Linotype" w:hAnsi="Palatino Linotype" w:cs="Palatino Linotype"/>
          <w:i/>
          <w:iCs/>
          <w:sz w:val="22"/>
          <w:szCs w:val="22"/>
          <w:lang w:val="es-MX"/>
        </w:rPr>
        <w:lastRenderedPageBreak/>
        <w:t>En atención a la solicitud con folio 0426/TOLUCA/IP/2025, me permito adjuntar al presente la respuesta correspondiente. Sin más por el momento, reciba un saludo.</w:t>
      </w:r>
    </w:p>
    <w:p w14:paraId="2988F8EA" w14:textId="77777777" w:rsidR="008F7095" w:rsidRPr="00DA47DE" w:rsidRDefault="008F7095" w:rsidP="008F7095">
      <w:pPr>
        <w:spacing w:after="240" w:line="360" w:lineRule="auto"/>
        <w:ind w:left="567" w:right="616"/>
        <w:jc w:val="both"/>
        <w:rPr>
          <w:rFonts w:ascii="Palatino Linotype" w:eastAsia="Palatino Linotype" w:hAnsi="Palatino Linotype" w:cs="Palatino Linotype"/>
          <w:i/>
          <w:iCs/>
          <w:sz w:val="22"/>
          <w:szCs w:val="22"/>
          <w:lang w:val="es-MX"/>
        </w:rPr>
      </w:pPr>
      <w:r w:rsidRPr="00DA47DE">
        <w:rPr>
          <w:rFonts w:ascii="Palatino Linotype" w:eastAsia="Palatino Linotype" w:hAnsi="Palatino Linotype" w:cs="Palatino Linotype"/>
          <w:i/>
          <w:iCs/>
          <w:sz w:val="22"/>
          <w:szCs w:val="22"/>
          <w:lang w:val="es-MX"/>
        </w:rPr>
        <w:t>ATENTAMENTE</w:t>
      </w:r>
    </w:p>
    <w:p w14:paraId="2FFB21D5" w14:textId="06C1EC5F" w:rsidR="00305619" w:rsidRPr="00DA47DE" w:rsidRDefault="008F7095" w:rsidP="008F7095">
      <w:pPr>
        <w:spacing w:after="240" w:line="360" w:lineRule="auto"/>
        <w:ind w:left="567" w:right="616"/>
        <w:jc w:val="both"/>
        <w:rPr>
          <w:rFonts w:ascii="Palatino Linotype" w:eastAsia="Palatino Linotype" w:hAnsi="Palatino Linotype" w:cs="Palatino Linotype"/>
          <w:i/>
          <w:iCs/>
          <w:sz w:val="22"/>
          <w:szCs w:val="22"/>
          <w:lang w:val="es-MX"/>
        </w:rPr>
      </w:pPr>
      <w:r w:rsidRPr="00DA47DE">
        <w:rPr>
          <w:rFonts w:ascii="Palatino Linotype" w:eastAsia="Palatino Linotype" w:hAnsi="Palatino Linotype" w:cs="Palatino Linotype"/>
          <w:i/>
          <w:iCs/>
          <w:sz w:val="22"/>
          <w:szCs w:val="22"/>
          <w:lang w:val="es-MX"/>
        </w:rPr>
        <w:t>Dr. Nahum Miguel Mendoza Morales</w:t>
      </w:r>
      <w:r w:rsidR="00305619" w:rsidRPr="00DA47DE">
        <w:rPr>
          <w:rFonts w:ascii="Palatino Linotype" w:eastAsia="Palatino Linotype" w:hAnsi="Palatino Linotype" w:cs="Palatino Linotype"/>
          <w:i/>
          <w:iCs/>
          <w:sz w:val="22"/>
          <w:szCs w:val="22"/>
          <w:lang w:val="es-MX"/>
        </w:rPr>
        <w:t>”</w:t>
      </w:r>
    </w:p>
    <w:p w14:paraId="50FD805C" w14:textId="0BE97A90" w:rsidR="00305619" w:rsidRPr="00DA47DE" w:rsidRDefault="00305619">
      <w:p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E</w:t>
      </w:r>
      <w:r w:rsidR="008A25A1" w:rsidRPr="00DA47DE">
        <w:rPr>
          <w:rFonts w:ascii="Palatino Linotype" w:eastAsia="Palatino Linotype" w:hAnsi="Palatino Linotype" w:cs="Palatino Linotype"/>
          <w:sz w:val="22"/>
          <w:szCs w:val="22"/>
        </w:rPr>
        <w:t>l Sujeto Obligado adjuntó los</w:t>
      </w:r>
      <w:r w:rsidR="006E15BB" w:rsidRPr="00DA47DE">
        <w:rPr>
          <w:rFonts w:ascii="Palatino Linotype" w:eastAsia="Palatino Linotype" w:hAnsi="Palatino Linotype" w:cs="Palatino Linotype"/>
          <w:sz w:val="22"/>
          <w:szCs w:val="22"/>
        </w:rPr>
        <w:t xml:space="preserve"> documento</w:t>
      </w:r>
      <w:r w:rsidR="008A25A1" w:rsidRPr="00DA47DE">
        <w:rPr>
          <w:rFonts w:ascii="Palatino Linotype" w:eastAsia="Palatino Linotype" w:hAnsi="Palatino Linotype" w:cs="Palatino Linotype"/>
          <w:sz w:val="22"/>
          <w:szCs w:val="22"/>
        </w:rPr>
        <w:t>s</w:t>
      </w:r>
      <w:r w:rsidRPr="00DA47DE">
        <w:rPr>
          <w:rFonts w:ascii="Palatino Linotype" w:eastAsia="Palatino Linotype" w:hAnsi="Palatino Linotype" w:cs="Palatino Linotype"/>
          <w:sz w:val="22"/>
          <w:szCs w:val="22"/>
        </w:rPr>
        <w:t xml:space="preserve"> electrónico</w:t>
      </w:r>
      <w:r w:rsidR="008A25A1" w:rsidRPr="00DA47DE">
        <w:rPr>
          <w:rFonts w:ascii="Palatino Linotype" w:eastAsia="Palatino Linotype" w:hAnsi="Palatino Linotype" w:cs="Palatino Linotype"/>
          <w:sz w:val="22"/>
          <w:szCs w:val="22"/>
        </w:rPr>
        <w:t>s</w:t>
      </w:r>
      <w:r w:rsidRPr="00DA47DE">
        <w:rPr>
          <w:rFonts w:ascii="Palatino Linotype" w:eastAsia="Palatino Linotype" w:hAnsi="Palatino Linotype" w:cs="Palatino Linotype"/>
          <w:sz w:val="22"/>
          <w:szCs w:val="22"/>
        </w:rPr>
        <w:t xml:space="preserve"> que se describen a continuación:</w:t>
      </w:r>
    </w:p>
    <w:p w14:paraId="53229809" w14:textId="0650BA4A" w:rsidR="008A25A1" w:rsidRPr="00DA47DE" w:rsidRDefault="008F7095" w:rsidP="008A25A1">
      <w:pPr>
        <w:pStyle w:val="Prrafodelista"/>
        <w:numPr>
          <w:ilvl w:val="0"/>
          <w:numId w:val="16"/>
        </w:numPr>
        <w:spacing w:after="240" w:line="360" w:lineRule="auto"/>
        <w:jc w:val="both"/>
        <w:rPr>
          <w:rFonts w:ascii="Palatino Linotype" w:eastAsia="Palatino Linotype" w:hAnsi="Palatino Linotype" w:cs="Palatino Linotype"/>
          <w:b/>
          <w:sz w:val="22"/>
          <w:szCs w:val="22"/>
        </w:rPr>
      </w:pPr>
      <w:r w:rsidRPr="00DA47DE">
        <w:rPr>
          <w:rFonts w:ascii="Palatino Linotype" w:eastAsia="Palatino Linotype" w:hAnsi="Palatino Linotype" w:cs="Palatino Linotype"/>
          <w:b/>
          <w:sz w:val="22"/>
          <w:szCs w:val="22"/>
        </w:rPr>
        <w:t>ANEXO1 CATALOGO DE ADOPTABLES Y REQUISITOS</w:t>
      </w:r>
      <w:r w:rsidR="008A25A1" w:rsidRPr="00DA47DE">
        <w:rPr>
          <w:rFonts w:ascii="Palatino Linotype" w:eastAsia="Palatino Linotype" w:hAnsi="Palatino Linotype" w:cs="Palatino Linotype"/>
          <w:b/>
          <w:sz w:val="22"/>
          <w:szCs w:val="22"/>
        </w:rPr>
        <w:t>.pdf:</w:t>
      </w:r>
      <w:r w:rsidR="00547AD0" w:rsidRPr="00DA47DE">
        <w:rPr>
          <w:rFonts w:ascii="Palatino Linotype" w:eastAsia="Palatino Linotype" w:hAnsi="Palatino Linotype" w:cs="Palatino Linotype"/>
          <w:b/>
          <w:sz w:val="22"/>
          <w:szCs w:val="22"/>
        </w:rPr>
        <w:t xml:space="preserve"> </w:t>
      </w:r>
      <w:r w:rsidR="00547AD0" w:rsidRPr="00DA47DE">
        <w:rPr>
          <w:rFonts w:ascii="Palatino Linotype" w:eastAsia="Palatino Linotype" w:hAnsi="Palatino Linotype" w:cs="Palatino Linotype"/>
          <w:sz w:val="22"/>
          <w:szCs w:val="22"/>
        </w:rPr>
        <w:t xml:space="preserve">Documento integrado por cuarenta y dos páginas que contiene fotos y requisitos </w:t>
      </w:r>
      <w:r w:rsidR="00927D41" w:rsidRPr="00DA47DE">
        <w:rPr>
          <w:rFonts w:ascii="Palatino Linotype" w:eastAsia="Palatino Linotype" w:hAnsi="Palatino Linotype" w:cs="Palatino Linotype"/>
          <w:sz w:val="22"/>
          <w:szCs w:val="22"/>
        </w:rPr>
        <w:t>para adoptar un perro o gato.</w:t>
      </w:r>
    </w:p>
    <w:p w14:paraId="7820FEF3" w14:textId="750D958D" w:rsidR="008F7095" w:rsidRPr="00DA47DE" w:rsidRDefault="008F7095" w:rsidP="008A25A1">
      <w:pPr>
        <w:pStyle w:val="Prrafodelista"/>
        <w:numPr>
          <w:ilvl w:val="0"/>
          <w:numId w:val="16"/>
        </w:numPr>
        <w:spacing w:after="240" w:line="360" w:lineRule="auto"/>
        <w:jc w:val="both"/>
        <w:rPr>
          <w:rFonts w:ascii="Palatino Linotype" w:eastAsia="Palatino Linotype" w:hAnsi="Palatino Linotype" w:cs="Palatino Linotype"/>
          <w:b/>
          <w:sz w:val="22"/>
          <w:szCs w:val="22"/>
        </w:rPr>
      </w:pPr>
      <w:r w:rsidRPr="00DA47DE">
        <w:rPr>
          <w:rFonts w:ascii="Palatino Linotype" w:eastAsia="Palatino Linotype" w:hAnsi="Palatino Linotype" w:cs="Palatino Linotype"/>
          <w:b/>
          <w:sz w:val="22"/>
          <w:szCs w:val="22"/>
        </w:rPr>
        <w:t>RESPUESTA 426. 2025.pdf</w:t>
      </w:r>
      <w:r w:rsidR="00927D41" w:rsidRPr="00DA47DE">
        <w:rPr>
          <w:rFonts w:ascii="Palatino Linotype" w:eastAsia="Palatino Linotype" w:hAnsi="Palatino Linotype" w:cs="Palatino Linotype"/>
          <w:b/>
          <w:sz w:val="22"/>
          <w:szCs w:val="22"/>
        </w:rPr>
        <w:t xml:space="preserve">: </w:t>
      </w:r>
      <w:r w:rsidR="00927D41" w:rsidRPr="00DA47DE">
        <w:rPr>
          <w:rFonts w:ascii="Palatino Linotype" w:eastAsia="Palatino Linotype" w:hAnsi="Palatino Linotype" w:cs="Palatino Linotype"/>
          <w:sz w:val="22"/>
          <w:szCs w:val="22"/>
        </w:rPr>
        <w:t>Documento sin número de oficio suscrito por el Titular de la Unidad de Transparencia mediante el cual refiere que la Dirección General de Medio Ambiente informó que se adjunta el catálogo de los animales de compañía del programa de adopción del Centro de Control y Bienestar Anim</w:t>
      </w:r>
      <w:r w:rsidR="00B751E8" w:rsidRPr="00DA47DE">
        <w:rPr>
          <w:rFonts w:ascii="Palatino Linotype" w:eastAsia="Palatino Linotype" w:hAnsi="Palatino Linotype" w:cs="Palatino Linotype"/>
          <w:sz w:val="22"/>
          <w:szCs w:val="22"/>
        </w:rPr>
        <w:t>al, así como los requisitos que deben cumplir los adoptantes. Se menciona que dentro del programa de adopción se cuenta con 15 perros y 5 gatos.</w:t>
      </w:r>
    </w:p>
    <w:p w14:paraId="03D052D5" w14:textId="4566613F" w:rsidR="007A0F20" w:rsidRPr="00DA47DE" w:rsidRDefault="00BE1A1C" w:rsidP="004E2B4B">
      <w:p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 xml:space="preserve">3. Interposición del recurso de revisión. </w:t>
      </w:r>
      <w:r w:rsidRPr="00DA47DE">
        <w:rPr>
          <w:rFonts w:ascii="Palatino Linotype" w:eastAsia="Palatino Linotype" w:hAnsi="Palatino Linotype" w:cs="Palatino Linotype"/>
          <w:sz w:val="22"/>
          <w:szCs w:val="22"/>
        </w:rPr>
        <w:t xml:space="preserve">Inconforme con los términos de la respuesta emitida por parte del </w:t>
      </w:r>
      <w:r w:rsidRPr="00DA47DE">
        <w:rPr>
          <w:rFonts w:ascii="Palatino Linotype" w:eastAsia="Palatino Linotype" w:hAnsi="Palatino Linotype" w:cs="Palatino Linotype"/>
          <w:b/>
          <w:sz w:val="22"/>
          <w:szCs w:val="22"/>
        </w:rPr>
        <w:t>SUJETO OBLIGADO</w:t>
      </w:r>
      <w:r w:rsidRPr="00DA47DE">
        <w:rPr>
          <w:rFonts w:ascii="Palatino Linotype" w:eastAsia="Palatino Linotype" w:hAnsi="Palatino Linotype" w:cs="Palatino Linotype"/>
          <w:sz w:val="22"/>
          <w:szCs w:val="22"/>
        </w:rPr>
        <w:t xml:space="preserve">, el </w:t>
      </w:r>
      <w:r w:rsidR="00547AD0" w:rsidRPr="00DA47DE">
        <w:rPr>
          <w:rFonts w:ascii="Palatino Linotype" w:eastAsia="Palatino Linotype" w:hAnsi="Palatino Linotype" w:cs="Palatino Linotype"/>
          <w:b/>
          <w:sz w:val="22"/>
          <w:szCs w:val="22"/>
        </w:rPr>
        <w:t>cinco</w:t>
      </w:r>
      <w:r w:rsidR="00C81D28" w:rsidRPr="00DA47DE">
        <w:rPr>
          <w:rFonts w:ascii="Palatino Linotype" w:eastAsia="Palatino Linotype" w:hAnsi="Palatino Linotype" w:cs="Palatino Linotype"/>
          <w:sz w:val="22"/>
          <w:szCs w:val="22"/>
        </w:rPr>
        <w:t xml:space="preserve"> </w:t>
      </w:r>
      <w:r w:rsidR="00C80A7F" w:rsidRPr="00DA47DE">
        <w:rPr>
          <w:rFonts w:ascii="Palatino Linotype" w:eastAsia="Palatino Linotype" w:hAnsi="Palatino Linotype" w:cs="Palatino Linotype"/>
          <w:b/>
          <w:sz w:val="22"/>
          <w:szCs w:val="22"/>
        </w:rPr>
        <w:t xml:space="preserve">de </w:t>
      </w:r>
      <w:r w:rsidR="00547AD0" w:rsidRPr="00DA47DE">
        <w:rPr>
          <w:rFonts w:ascii="Palatino Linotype" w:eastAsia="Palatino Linotype" w:hAnsi="Palatino Linotype" w:cs="Palatino Linotype"/>
          <w:b/>
          <w:sz w:val="22"/>
          <w:szCs w:val="22"/>
        </w:rPr>
        <w:t>marzo</w:t>
      </w:r>
      <w:r w:rsidR="00A8540D" w:rsidRPr="00DA47DE">
        <w:rPr>
          <w:rFonts w:ascii="Palatino Linotype" w:eastAsia="Palatino Linotype" w:hAnsi="Palatino Linotype" w:cs="Palatino Linotype"/>
          <w:b/>
          <w:sz w:val="22"/>
          <w:szCs w:val="22"/>
        </w:rPr>
        <w:t xml:space="preserve"> de dos mil veinticinco,</w:t>
      </w:r>
      <w:r w:rsidRPr="00DA47DE">
        <w:rPr>
          <w:rFonts w:ascii="Palatino Linotype" w:eastAsia="Palatino Linotype" w:hAnsi="Palatino Linotype" w:cs="Palatino Linotype"/>
          <w:sz w:val="22"/>
          <w:szCs w:val="22"/>
        </w:rPr>
        <w:t xml:space="preserve"> la parte </w:t>
      </w:r>
      <w:r w:rsidRPr="00DA47DE">
        <w:rPr>
          <w:rFonts w:ascii="Palatino Linotype" w:eastAsia="Palatino Linotype" w:hAnsi="Palatino Linotype" w:cs="Palatino Linotype"/>
          <w:b/>
          <w:sz w:val="22"/>
          <w:szCs w:val="22"/>
        </w:rPr>
        <w:t>RECURRENTE</w:t>
      </w:r>
      <w:r w:rsidRPr="00DA47DE">
        <w:rPr>
          <w:rFonts w:ascii="Palatino Linotype" w:eastAsia="Palatino Linotype" w:hAnsi="Palatino Linotype" w:cs="Palatino Linotype"/>
          <w:sz w:val="22"/>
          <w:szCs w:val="22"/>
        </w:rPr>
        <w:t xml:space="preserve"> interpuso el recurso de revisión a través de </w:t>
      </w:r>
      <w:r w:rsidRPr="00DA47DE">
        <w:rPr>
          <w:rFonts w:ascii="Palatino Linotype" w:eastAsia="Palatino Linotype" w:hAnsi="Palatino Linotype" w:cs="Palatino Linotype"/>
          <w:b/>
          <w:sz w:val="22"/>
          <w:szCs w:val="22"/>
        </w:rPr>
        <w:t xml:space="preserve">SAIMEX, </w:t>
      </w:r>
      <w:r w:rsidRPr="00DA47DE">
        <w:rPr>
          <w:rFonts w:ascii="Palatino Linotype" w:eastAsia="Palatino Linotype" w:hAnsi="Palatino Linotype" w:cs="Palatino Linotype"/>
          <w:sz w:val="22"/>
          <w:szCs w:val="22"/>
        </w:rPr>
        <w:t>en donde se manifestó:</w:t>
      </w:r>
    </w:p>
    <w:p w14:paraId="6A0670A5" w14:textId="77777777" w:rsidR="007A0F20" w:rsidRPr="00DA47DE" w:rsidRDefault="00BE1A1C">
      <w:pPr>
        <w:numPr>
          <w:ilvl w:val="0"/>
          <w:numId w:val="3"/>
        </w:numPr>
        <w:pBdr>
          <w:top w:val="nil"/>
          <w:left w:val="nil"/>
          <w:bottom w:val="nil"/>
          <w:right w:val="nil"/>
          <w:between w:val="nil"/>
        </w:pBdr>
        <w:tabs>
          <w:tab w:val="left" w:pos="2745"/>
        </w:tabs>
        <w:spacing w:before="240" w:line="360" w:lineRule="auto"/>
        <w:jc w:val="both"/>
        <w:rPr>
          <w:rFonts w:ascii="Palatino Linotype" w:eastAsia="Palatino Linotype" w:hAnsi="Palatino Linotype" w:cs="Palatino Linotype"/>
          <w:b/>
          <w:sz w:val="22"/>
          <w:szCs w:val="22"/>
        </w:rPr>
      </w:pPr>
      <w:r w:rsidRPr="00DA47DE">
        <w:rPr>
          <w:rFonts w:ascii="Palatino Linotype" w:eastAsia="Palatino Linotype" w:hAnsi="Palatino Linotype" w:cs="Palatino Linotype"/>
          <w:b/>
          <w:sz w:val="22"/>
          <w:szCs w:val="22"/>
        </w:rPr>
        <w:t xml:space="preserve">Acto impugnado: </w:t>
      </w:r>
    </w:p>
    <w:p w14:paraId="141C5DC9" w14:textId="73F0FCC7" w:rsidR="007A0F20" w:rsidRPr="00DA47DE" w:rsidRDefault="00BE1A1C">
      <w:pPr>
        <w:pBdr>
          <w:top w:val="nil"/>
          <w:left w:val="nil"/>
          <w:bottom w:val="nil"/>
          <w:right w:val="nil"/>
          <w:between w:val="nil"/>
        </w:pBdr>
        <w:ind w:left="720" w:right="902"/>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w:t>
      </w:r>
      <w:r w:rsidR="00547AD0" w:rsidRPr="00DA47DE">
        <w:rPr>
          <w:rFonts w:ascii="Palatino Linotype" w:eastAsia="Palatino Linotype" w:hAnsi="Palatino Linotype" w:cs="Palatino Linotype"/>
          <w:i/>
          <w:sz w:val="22"/>
          <w:szCs w:val="22"/>
        </w:rPr>
        <w:t>No es accesible el archivo anexo</w:t>
      </w:r>
      <w:r w:rsidRPr="00DA47DE">
        <w:rPr>
          <w:rFonts w:ascii="Palatino Linotype" w:eastAsia="Palatino Linotype" w:hAnsi="Palatino Linotype" w:cs="Palatino Linotype"/>
          <w:i/>
          <w:sz w:val="22"/>
          <w:szCs w:val="22"/>
        </w:rPr>
        <w:t>” (Sic)</w:t>
      </w:r>
    </w:p>
    <w:p w14:paraId="1F469474" w14:textId="77777777" w:rsidR="007A0F20" w:rsidRPr="00DA47DE" w:rsidRDefault="007A0F20">
      <w:pPr>
        <w:ind w:left="851" w:right="902"/>
        <w:jc w:val="both"/>
        <w:rPr>
          <w:rFonts w:ascii="Palatino Linotype" w:eastAsia="Palatino Linotype" w:hAnsi="Palatino Linotype" w:cs="Palatino Linotype"/>
          <w:i/>
          <w:sz w:val="22"/>
          <w:szCs w:val="22"/>
        </w:rPr>
      </w:pPr>
    </w:p>
    <w:p w14:paraId="71B9F4F6" w14:textId="77777777" w:rsidR="007A0F20" w:rsidRPr="00DA47DE" w:rsidRDefault="00BE1A1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Y Razones o motivos de inconformidad</w:t>
      </w:r>
      <w:r w:rsidRPr="00DA47DE">
        <w:rPr>
          <w:rFonts w:ascii="Palatino Linotype" w:eastAsia="Palatino Linotype" w:hAnsi="Palatino Linotype" w:cs="Palatino Linotype"/>
          <w:sz w:val="22"/>
          <w:szCs w:val="22"/>
        </w:rPr>
        <w:t>:</w:t>
      </w:r>
    </w:p>
    <w:p w14:paraId="05F784DF" w14:textId="62A860D9" w:rsidR="007A0F20" w:rsidRPr="00DA47DE" w:rsidRDefault="00BE1A1C">
      <w:pPr>
        <w:pBdr>
          <w:top w:val="nil"/>
          <w:left w:val="nil"/>
          <w:bottom w:val="nil"/>
          <w:right w:val="nil"/>
          <w:between w:val="nil"/>
        </w:pBdr>
        <w:ind w:left="720" w:right="902"/>
        <w:jc w:val="both"/>
        <w:rPr>
          <w:rFonts w:ascii="Palatino Linotype" w:eastAsia="Palatino Linotype" w:hAnsi="Palatino Linotype" w:cs="Palatino Linotype"/>
          <w:i/>
          <w:sz w:val="22"/>
          <w:szCs w:val="22"/>
        </w:rPr>
      </w:pPr>
      <w:bookmarkStart w:id="1" w:name="_heading=h.30j0zll" w:colFirst="0" w:colLast="0"/>
      <w:bookmarkEnd w:id="1"/>
      <w:r w:rsidRPr="00DA47DE">
        <w:rPr>
          <w:rFonts w:ascii="Palatino Linotype" w:eastAsia="Palatino Linotype" w:hAnsi="Palatino Linotype" w:cs="Palatino Linotype"/>
          <w:i/>
          <w:sz w:val="22"/>
          <w:szCs w:val="22"/>
        </w:rPr>
        <w:t>“</w:t>
      </w:r>
      <w:r w:rsidR="00547AD0" w:rsidRPr="00DA47DE">
        <w:rPr>
          <w:rFonts w:ascii="Palatino Linotype" w:eastAsia="Palatino Linotype" w:hAnsi="Palatino Linotype" w:cs="Palatino Linotype"/>
          <w:bCs/>
          <w:i/>
          <w:sz w:val="22"/>
          <w:szCs w:val="22"/>
        </w:rPr>
        <w:t>No es accesible el archivo anexo</w:t>
      </w:r>
      <w:r w:rsidRPr="00DA47DE">
        <w:rPr>
          <w:rFonts w:ascii="Palatino Linotype" w:eastAsia="Palatino Linotype" w:hAnsi="Palatino Linotype" w:cs="Palatino Linotype"/>
          <w:i/>
          <w:sz w:val="22"/>
          <w:szCs w:val="22"/>
        </w:rPr>
        <w:t>” (Sic)</w:t>
      </w:r>
    </w:p>
    <w:p w14:paraId="20BD7244" w14:textId="77777777" w:rsidR="00E75D7A" w:rsidRPr="00DA47DE" w:rsidRDefault="00E75D7A">
      <w:pPr>
        <w:pBdr>
          <w:top w:val="nil"/>
          <w:left w:val="nil"/>
          <w:bottom w:val="nil"/>
          <w:right w:val="nil"/>
          <w:between w:val="nil"/>
        </w:pBdr>
        <w:ind w:left="720" w:right="902"/>
        <w:jc w:val="both"/>
        <w:rPr>
          <w:rFonts w:ascii="Palatino Linotype" w:eastAsia="Palatino Linotype" w:hAnsi="Palatino Linotype" w:cs="Palatino Linotype"/>
          <w:i/>
          <w:sz w:val="22"/>
          <w:szCs w:val="22"/>
        </w:rPr>
      </w:pPr>
    </w:p>
    <w:p w14:paraId="39DD2591" w14:textId="77777777" w:rsidR="007A0F20" w:rsidRPr="00DA47DE" w:rsidRDefault="00BE1A1C">
      <w:pPr>
        <w:spacing w:line="360" w:lineRule="auto"/>
        <w:ind w:right="51"/>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lastRenderedPageBreak/>
        <w:t xml:space="preserve">4. Turno. </w:t>
      </w:r>
      <w:r w:rsidRPr="00DA47D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A47DE">
        <w:rPr>
          <w:rFonts w:ascii="Palatino Linotype" w:eastAsia="Palatino Linotype" w:hAnsi="Palatino Linotype" w:cs="Palatino Linotype"/>
          <w:b/>
          <w:sz w:val="22"/>
          <w:szCs w:val="22"/>
        </w:rPr>
        <w:t xml:space="preserve">Guadalupe Ramírez Peña, </w:t>
      </w:r>
      <w:r w:rsidRPr="00DA47DE">
        <w:rPr>
          <w:rFonts w:ascii="Palatino Linotype" w:eastAsia="Palatino Linotype" w:hAnsi="Palatino Linotype" w:cs="Palatino Linotype"/>
          <w:sz w:val="22"/>
          <w:szCs w:val="22"/>
        </w:rPr>
        <w:t>a efecto de que analizara sobre su admisión o su desechamiento.</w:t>
      </w:r>
    </w:p>
    <w:p w14:paraId="73F70643" w14:textId="77777777" w:rsidR="007A0F20" w:rsidRPr="00DA47DE" w:rsidRDefault="007A0F20">
      <w:pPr>
        <w:spacing w:line="360" w:lineRule="auto"/>
        <w:ind w:right="51"/>
        <w:jc w:val="both"/>
        <w:rPr>
          <w:rFonts w:ascii="Palatino Linotype" w:eastAsia="Palatino Linotype" w:hAnsi="Palatino Linotype" w:cs="Palatino Linotype"/>
          <w:sz w:val="22"/>
          <w:szCs w:val="22"/>
        </w:rPr>
      </w:pPr>
    </w:p>
    <w:p w14:paraId="66B82954" w14:textId="4DB8EE65" w:rsidR="007A0F20" w:rsidRPr="00DA47DE" w:rsidRDefault="00BE1A1C">
      <w:p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5. Admisión del Recurso de revisión.</w:t>
      </w:r>
      <w:r w:rsidRPr="00DA47DE">
        <w:rPr>
          <w:rFonts w:ascii="Palatino Linotype" w:eastAsia="Palatino Linotype" w:hAnsi="Palatino Linotype" w:cs="Palatino Linotype"/>
          <w:sz w:val="22"/>
          <w:szCs w:val="22"/>
        </w:rPr>
        <w:t xml:space="preserve"> Con fecha</w:t>
      </w:r>
      <w:r w:rsidR="006C4467" w:rsidRPr="00DA47DE">
        <w:rPr>
          <w:rFonts w:ascii="Palatino Linotype" w:eastAsia="Palatino Linotype" w:hAnsi="Palatino Linotype" w:cs="Palatino Linotype"/>
          <w:b/>
          <w:sz w:val="22"/>
          <w:szCs w:val="22"/>
        </w:rPr>
        <w:t xml:space="preserve"> </w:t>
      </w:r>
      <w:r w:rsidR="00547AD0" w:rsidRPr="00DA47DE">
        <w:rPr>
          <w:rFonts w:ascii="Palatino Linotype" w:eastAsia="Palatino Linotype" w:hAnsi="Palatino Linotype" w:cs="Palatino Linotype"/>
          <w:b/>
          <w:sz w:val="22"/>
          <w:szCs w:val="22"/>
        </w:rPr>
        <w:t>diez</w:t>
      </w:r>
      <w:r w:rsidRPr="00DA47DE">
        <w:rPr>
          <w:rFonts w:ascii="Palatino Linotype" w:eastAsia="Palatino Linotype" w:hAnsi="Palatino Linotype" w:cs="Palatino Linotype"/>
          <w:b/>
          <w:sz w:val="22"/>
          <w:szCs w:val="22"/>
        </w:rPr>
        <w:t xml:space="preserve"> de </w:t>
      </w:r>
      <w:r w:rsidR="00547AD0" w:rsidRPr="00DA47DE">
        <w:rPr>
          <w:rFonts w:ascii="Palatino Linotype" w:eastAsia="Palatino Linotype" w:hAnsi="Palatino Linotype" w:cs="Palatino Linotype"/>
          <w:b/>
          <w:sz w:val="22"/>
          <w:szCs w:val="22"/>
        </w:rPr>
        <w:t>marzo</w:t>
      </w:r>
      <w:r w:rsidRPr="00DA47DE">
        <w:rPr>
          <w:rFonts w:ascii="Palatino Linotype" w:eastAsia="Palatino Linotype" w:hAnsi="Palatino Linotype" w:cs="Palatino Linotype"/>
          <w:b/>
          <w:sz w:val="22"/>
          <w:szCs w:val="22"/>
        </w:rPr>
        <w:t xml:space="preserve"> de dos mil veinticinco, </w:t>
      </w:r>
      <w:r w:rsidRPr="00DA47DE">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A47DE">
        <w:rPr>
          <w:rFonts w:ascii="Palatino Linotype" w:eastAsia="Palatino Linotype" w:hAnsi="Palatino Linotype" w:cs="Palatino Linotype"/>
          <w:b/>
          <w:sz w:val="22"/>
          <w:szCs w:val="22"/>
        </w:rPr>
        <w:t xml:space="preserve">SUJETO OBLIGADO </w:t>
      </w:r>
      <w:r w:rsidRPr="00DA47DE">
        <w:rPr>
          <w:rFonts w:ascii="Palatino Linotype" w:eastAsia="Palatino Linotype" w:hAnsi="Palatino Linotype" w:cs="Palatino Linotype"/>
          <w:sz w:val="22"/>
          <w:szCs w:val="22"/>
        </w:rPr>
        <w:t>presentara su informe justificado.</w:t>
      </w:r>
    </w:p>
    <w:p w14:paraId="256C0C83" w14:textId="461EC894" w:rsidR="005A7648" w:rsidRPr="00DA47DE" w:rsidRDefault="00BE1A1C" w:rsidP="005A764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DA47DE">
        <w:rPr>
          <w:rFonts w:ascii="Palatino Linotype" w:eastAsia="Palatino Linotype" w:hAnsi="Palatino Linotype" w:cs="Palatino Linotype"/>
          <w:b/>
          <w:sz w:val="22"/>
          <w:szCs w:val="22"/>
        </w:rPr>
        <w:t>6. Manifestaciones</w:t>
      </w:r>
      <w:r w:rsidRPr="00DA47DE">
        <w:rPr>
          <w:rFonts w:ascii="Palatino Linotype" w:eastAsia="Palatino Linotype" w:hAnsi="Palatino Linotype" w:cs="Palatino Linotype"/>
          <w:sz w:val="22"/>
          <w:szCs w:val="22"/>
        </w:rPr>
        <w:t xml:space="preserve">. </w:t>
      </w:r>
      <w:r w:rsidR="00E75D7A" w:rsidRPr="00DA47DE">
        <w:rPr>
          <w:rFonts w:ascii="Palatino Linotype" w:eastAsia="Palatino Linotype" w:hAnsi="Palatino Linotype" w:cs="Palatino Linotype"/>
          <w:sz w:val="22"/>
          <w:szCs w:val="22"/>
        </w:rPr>
        <w:t>De las constancias que obran en el expediente electró</w:t>
      </w:r>
      <w:r w:rsidR="005A7648" w:rsidRPr="00DA47DE">
        <w:rPr>
          <w:rFonts w:ascii="Palatino Linotype" w:eastAsia="Palatino Linotype" w:hAnsi="Palatino Linotype" w:cs="Palatino Linotype"/>
          <w:sz w:val="22"/>
          <w:szCs w:val="22"/>
        </w:rPr>
        <w:t xml:space="preserve">nico del SAIMEX, se aprecia que, el </w:t>
      </w:r>
      <w:r w:rsidR="00FA5C88" w:rsidRPr="00DA47DE">
        <w:rPr>
          <w:rFonts w:ascii="Palatino Linotype" w:eastAsia="Palatino Linotype" w:hAnsi="Palatino Linotype" w:cs="Palatino Linotype"/>
          <w:sz w:val="22"/>
          <w:szCs w:val="22"/>
        </w:rPr>
        <w:t xml:space="preserve">Sujeto Obligado </w:t>
      </w:r>
      <w:r w:rsidR="008A25A1" w:rsidRPr="00DA47DE">
        <w:rPr>
          <w:rFonts w:ascii="Palatino Linotype" w:eastAsia="Palatino Linotype" w:hAnsi="Palatino Linotype" w:cs="Palatino Linotype"/>
          <w:sz w:val="22"/>
          <w:szCs w:val="22"/>
        </w:rPr>
        <w:t>el</w:t>
      </w:r>
      <w:r w:rsidR="00547AD0" w:rsidRPr="00DA47DE">
        <w:rPr>
          <w:rFonts w:ascii="Palatino Linotype" w:eastAsia="Palatino Linotype" w:hAnsi="Palatino Linotype" w:cs="Palatino Linotype"/>
          <w:sz w:val="22"/>
          <w:szCs w:val="22"/>
        </w:rPr>
        <w:t xml:space="preserve"> </w:t>
      </w:r>
      <w:r w:rsidR="00547AD0" w:rsidRPr="00DA47DE">
        <w:rPr>
          <w:rFonts w:ascii="Palatino Linotype" w:eastAsia="Palatino Linotype" w:hAnsi="Palatino Linotype" w:cs="Palatino Linotype"/>
          <w:b/>
          <w:sz w:val="22"/>
          <w:szCs w:val="22"/>
        </w:rPr>
        <w:t>veinte</w:t>
      </w:r>
      <w:r w:rsidR="006448C2" w:rsidRPr="00DA47DE">
        <w:rPr>
          <w:rFonts w:ascii="Palatino Linotype" w:eastAsia="Palatino Linotype" w:hAnsi="Palatino Linotype" w:cs="Palatino Linotype"/>
          <w:b/>
          <w:sz w:val="22"/>
          <w:szCs w:val="22"/>
        </w:rPr>
        <w:t xml:space="preserve"> de marzo de dos mil veinticinco</w:t>
      </w:r>
      <w:r w:rsidR="006448C2" w:rsidRPr="00DA47DE">
        <w:rPr>
          <w:rFonts w:ascii="Palatino Linotype" w:eastAsia="Palatino Linotype" w:hAnsi="Palatino Linotype" w:cs="Palatino Linotype"/>
          <w:sz w:val="22"/>
          <w:szCs w:val="22"/>
        </w:rPr>
        <w:t xml:space="preserve"> rindió su informe justificado a través del documento electrónico denominado </w:t>
      </w:r>
      <w:r w:rsidR="008A25A1" w:rsidRPr="00DA47DE">
        <w:rPr>
          <w:rFonts w:ascii="Palatino Linotype" w:eastAsia="Palatino Linotype" w:hAnsi="Palatino Linotype" w:cs="Palatino Linotype"/>
          <w:b/>
          <w:sz w:val="22"/>
          <w:szCs w:val="22"/>
        </w:rPr>
        <w:t>Informe Justificado 02</w:t>
      </w:r>
      <w:r w:rsidR="00547AD0" w:rsidRPr="00DA47DE">
        <w:rPr>
          <w:rFonts w:ascii="Palatino Linotype" w:eastAsia="Palatino Linotype" w:hAnsi="Palatino Linotype" w:cs="Palatino Linotype"/>
          <w:b/>
          <w:sz w:val="22"/>
          <w:szCs w:val="22"/>
        </w:rPr>
        <w:t>509</w:t>
      </w:r>
      <w:r w:rsidR="008A25A1" w:rsidRPr="00DA47DE">
        <w:rPr>
          <w:rFonts w:ascii="Palatino Linotype" w:eastAsia="Palatino Linotype" w:hAnsi="Palatino Linotype" w:cs="Palatino Linotype"/>
          <w:b/>
          <w:sz w:val="22"/>
          <w:szCs w:val="22"/>
        </w:rPr>
        <w:t>.pdf</w:t>
      </w:r>
      <w:r w:rsidR="006448C2" w:rsidRPr="00DA47DE">
        <w:rPr>
          <w:rFonts w:ascii="Palatino Linotype" w:eastAsia="Palatino Linotype" w:hAnsi="Palatino Linotype" w:cs="Palatino Linotype"/>
          <w:sz w:val="22"/>
          <w:szCs w:val="22"/>
        </w:rPr>
        <w:t xml:space="preserve">, mediante el cual </w:t>
      </w:r>
      <w:r w:rsidR="00547AD0" w:rsidRPr="00DA47DE">
        <w:rPr>
          <w:rFonts w:ascii="Palatino Linotype" w:eastAsia="Palatino Linotype" w:hAnsi="Palatino Linotype" w:cs="Palatino Linotype"/>
          <w:sz w:val="22"/>
          <w:szCs w:val="22"/>
        </w:rPr>
        <w:t xml:space="preserve">confirma </w:t>
      </w:r>
      <w:r w:rsidR="006448C2" w:rsidRPr="00DA47DE">
        <w:rPr>
          <w:rFonts w:ascii="Palatino Linotype" w:eastAsia="Palatino Linotype" w:hAnsi="Palatino Linotype" w:cs="Palatino Linotype"/>
          <w:sz w:val="22"/>
          <w:szCs w:val="22"/>
        </w:rPr>
        <w:t xml:space="preserve">su respuesta </w:t>
      </w:r>
      <w:r w:rsidR="008A25A1" w:rsidRPr="00DA47DE">
        <w:rPr>
          <w:rFonts w:ascii="Palatino Linotype" w:eastAsia="Palatino Linotype" w:hAnsi="Palatino Linotype" w:cs="Palatino Linotype"/>
          <w:sz w:val="22"/>
          <w:szCs w:val="22"/>
        </w:rPr>
        <w:t>inicial</w:t>
      </w:r>
      <w:r w:rsidR="006448C2" w:rsidRPr="00DA47DE">
        <w:rPr>
          <w:rFonts w:ascii="Palatino Linotype" w:eastAsia="Palatino Linotype" w:hAnsi="Palatino Linotype" w:cs="Palatino Linotype"/>
          <w:sz w:val="22"/>
          <w:szCs w:val="22"/>
        </w:rPr>
        <w:t xml:space="preserve">. El informe justificado se puso a disposición del Recurrente </w:t>
      </w:r>
      <w:r w:rsidR="006448C2" w:rsidRPr="00DA47DE">
        <w:rPr>
          <w:rFonts w:ascii="Palatino Linotype" w:eastAsia="Palatino Linotype" w:hAnsi="Palatino Linotype" w:cs="Palatino Linotype"/>
          <w:b/>
          <w:sz w:val="22"/>
          <w:szCs w:val="22"/>
        </w:rPr>
        <w:t xml:space="preserve">el </w:t>
      </w:r>
      <w:r w:rsidR="00547AD0" w:rsidRPr="00DA47DE">
        <w:rPr>
          <w:rFonts w:ascii="Palatino Linotype" w:eastAsia="Palatino Linotype" w:hAnsi="Palatino Linotype" w:cs="Palatino Linotype"/>
          <w:b/>
          <w:sz w:val="22"/>
          <w:szCs w:val="22"/>
        </w:rPr>
        <w:t xml:space="preserve">seis </w:t>
      </w:r>
      <w:r w:rsidR="006448C2" w:rsidRPr="00DA47DE">
        <w:rPr>
          <w:rFonts w:ascii="Palatino Linotype" w:eastAsia="Palatino Linotype" w:hAnsi="Palatino Linotype" w:cs="Palatino Linotype"/>
          <w:b/>
          <w:sz w:val="22"/>
          <w:szCs w:val="22"/>
        </w:rPr>
        <w:t xml:space="preserve">de </w:t>
      </w:r>
      <w:r w:rsidR="00547AD0" w:rsidRPr="00DA47DE">
        <w:rPr>
          <w:rFonts w:ascii="Palatino Linotype" w:eastAsia="Palatino Linotype" w:hAnsi="Palatino Linotype" w:cs="Palatino Linotype"/>
          <w:b/>
          <w:sz w:val="22"/>
          <w:szCs w:val="22"/>
        </w:rPr>
        <w:t>mayo</w:t>
      </w:r>
      <w:r w:rsidR="006448C2" w:rsidRPr="00DA47DE">
        <w:rPr>
          <w:rFonts w:ascii="Palatino Linotype" w:eastAsia="Palatino Linotype" w:hAnsi="Palatino Linotype" w:cs="Palatino Linotype"/>
          <w:b/>
          <w:sz w:val="22"/>
          <w:szCs w:val="22"/>
        </w:rPr>
        <w:t xml:space="preserve"> de dos mil veinticinco.</w:t>
      </w:r>
    </w:p>
    <w:p w14:paraId="72FAFFB2" w14:textId="412B418B" w:rsidR="006448C2" w:rsidRPr="00DA47DE" w:rsidRDefault="006448C2" w:rsidP="005A764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Por su parte, el Recurrente fue omiso en realizar manifestaciones, presentar pruebas o alegatos que a su derecho convinieran.</w:t>
      </w:r>
    </w:p>
    <w:p w14:paraId="020C19CA" w14:textId="534ECAD4" w:rsidR="00927D41" w:rsidRPr="00DA47DE" w:rsidRDefault="00927D41" w:rsidP="00927D41">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 xml:space="preserve">7. Ampliación de plazo. </w:t>
      </w:r>
      <w:r w:rsidRPr="00DA47DE">
        <w:rPr>
          <w:rFonts w:ascii="Palatino Linotype" w:eastAsia="Palatino Linotype" w:hAnsi="Palatino Linotype" w:cs="Palatino Linotype"/>
          <w:sz w:val="22"/>
          <w:szCs w:val="22"/>
        </w:rPr>
        <w:t xml:space="preserve">El </w:t>
      </w:r>
      <w:r w:rsidRPr="00DA47DE">
        <w:rPr>
          <w:rFonts w:ascii="Palatino Linotype" w:eastAsia="Palatino Linotype" w:hAnsi="Palatino Linotype" w:cs="Palatino Linotype"/>
          <w:b/>
          <w:sz w:val="22"/>
          <w:szCs w:val="22"/>
        </w:rPr>
        <w:t>seis</w:t>
      </w:r>
      <w:r w:rsidRPr="00DA47DE">
        <w:rPr>
          <w:rFonts w:ascii="Palatino Linotype" w:eastAsia="Palatino Linotype" w:hAnsi="Palatino Linotype" w:cs="Palatino Linotype"/>
          <w:sz w:val="22"/>
          <w:szCs w:val="22"/>
        </w:rPr>
        <w:t xml:space="preserve"> </w:t>
      </w:r>
      <w:r w:rsidRPr="00DA47DE">
        <w:rPr>
          <w:rFonts w:ascii="Palatino Linotype" w:eastAsia="Palatino Linotype" w:hAnsi="Palatino Linotype" w:cs="Palatino Linotype"/>
          <w:b/>
          <w:sz w:val="22"/>
          <w:szCs w:val="22"/>
        </w:rPr>
        <w:t>de mayo de dos mil veinticinco</w:t>
      </w:r>
      <w:r w:rsidRPr="00DA47DE">
        <w:rPr>
          <w:rFonts w:ascii="Palatino Linotype" w:eastAsia="Palatino Linotype" w:hAnsi="Palatino Linotype" w:cs="Palatino Linotype"/>
          <w:sz w:val="22"/>
          <w:szCs w:val="22"/>
        </w:rPr>
        <w:t>, se notificó el acuerdo mediante el cual se amplió el plazo para emitir resolución por un periodo de quince días hábiles.</w:t>
      </w:r>
    </w:p>
    <w:p w14:paraId="73169934" w14:textId="4F651149" w:rsidR="007A0F20" w:rsidRPr="00DA47DE" w:rsidRDefault="00927D41">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8</w:t>
      </w:r>
      <w:r w:rsidR="00BE1A1C" w:rsidRPr="00DA47DE">
        <w:rPr>
          <w:rFonts w:ascii="Palatino Linotype" w:eastAsia="Palatino Linotype" w:hAnsi="Palatino Linotype" w:cs="Palatino Linotype"/>
          <w:b/>
          <w:sz w:val="22"/>
          <w:szCs w:val="22"/>
        </w:rPr>
        <w:t xml:space="preserve">. Cierre de instrucción. </w:t>
      </w:r>
      <w:r w:rsidR="00BE1A1C" w:rsidRPr="00DA47DE">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con fecha</w:t>
      </w:r>
      <w:r w:rsidR="00194733" w:rsidRPr="00DA47DE">
        <w:rPr>
          <w:rFonts w:ascii="Palatino Linotype" w:eastAsia="Palatino Linotype" w:hAnsi="Palatino Linotype" w:cs="Palatino Linotype"/>
          <w:sz w:val="22"/>
          <w:szCs w:val="22"/>
        </w:rPr>
        <w:t xml:space="preserve"> de</w:t>
      </w:r>
      <w:r w:rsidR="00BE1A1C" w:rsidRPr="00DA47DE">
        <w:rPr>
          <w:rFonts w:ascii="Palatino Linotype" w:eastAsia="Palatino Linotype" w:hAnsi="Palatino Linotype" w:cs="Palatino Linotype"/>
          <w:sz w:val="22"/>
          <w:szCs w:val="22"/>
        </w:rPr>
        <w:t xml:space="preserve"> </w:t>
      </w:r>
      <w:r w:rsidR="00070C27" w:rsidRPr="00DA47DE">
        <w:rPr>
          <w:rFonts w:ascii="Palatino Linotype" w:eastAsia="Palatino Linotype" w:hAnsi="Palatino Linotype" w:cs="Palatino Linotype"/>
          <w:b/>
          <w:sz w:val="22"/>
          <w:szCs w:val="22"/>
        </w:rPr>
        <w:lastRenderedPageBreak/>
        <w:t>catorce</w:t>
      </w:r>
      <w:r w:rsidR="00194733" w:rsidRPr="00DA47DE">
        <w:rPr>
          <w:rFonts w:ascii="Palatino Linotype" w:eastAsia="Palatino Linotype" w:hAnsi="Palatino Linotype" w:cs="Palatino Linotype"/>
          <w:sz w:val="22"/>
          <w:szCs w:val="22"/>
        </w:rPr>
        <w:t xml:space="preserve"> </w:t>
      </w:r>
      <w:r w:rsidR="00BE1A1C" w:rsidRPr="00DA47DE">
        <w:rPr>
          <w:rFonts w:ascii="Palatino Linotype" w:eastAsia="Palatino Linotype" w:hAnsi="Palatino Linotype" w:cs="Palatino Linotype"/>
          <w:b/>
          <w:sz w:val="22"/>
          <w:szCs w:val="22"/>
        </w:rPr>
        <w:t xml:space="preserve">de </w:t>
      </w:r>
      <w:r w:rsidR="00595C16" w:rsidRPr="00DA47DE">
        <w:rPr>
          <w:rFonts w:ascii="Palatino Linotype" w:eastAsia="Palatino Linotype" w:hAnsi="Palatino Linotype" w:cs="Palatino Linotype"/>
          <w:b/>
          <w:sz w:val="22"/>
          <w:szCs w:val="22"/>
        </w:rPr>
        <w:t>mayo</w:t>
      </w:r>
      <w:r w:rsidR="00BE1A1C" w:rsidRPr="00DA47DE">
        <w:rPr>
          <w:rFonts w:ascii="Palatino Linotype" w:eastAsia="Palatino Linotype" w:hAnsi="Palatino Linotype" w:cs="Palatino Linotype"/>
          <w:b/>
          <w:sz w:val="22"/>
          <w:szCs w:val="22"/>
        </w:rPr>
        <w:t xml:space="preserve"> de dos mil veinticinco, </w:t>
      </w:r>
      <w:r w:rsidR="00BE1A1C" w:rsidRPr="00DA47DE">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r w:rsidR="00B073D7" w:rsidRPr="00DA47DE">
        <w:rPr>
          <w:rFonts w:ascii="Palatino Linotype" w:eastAsia="Palatino Linotype" w:hAnsi="Palatino Linotype" w:cs="Palatino Linotype"/>
          <w:sz w:val="22"/>
          <w:szCs w:val="22"/>
        </w:rPr>
        <w:t xml:space="preserve"> </w:t>
      </w:r>
    </w:p>
    <w:p w14:paraId="45005527" w14:textId="77777777" w:rsidR="007A0F20" w:rsidRPr="00DA47DE" w:rsidRDefault="00BE1A1C">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FD4338E" w14:textId="77777777" w:rsidR="007A0F20" w:rsidRPr="00DA47DE" w:rsidRDefault="00BE1A1C">
      <w:pPr>
        <w:widowControl w:val="0"/>
        <w:spacing w:line="360" w:lineRule="auto"/>
        <w:jc w:val="center"/>
        <w:rPr>
          <w:rFonts w:ascii="Palatino Linotype" w:eastAsia="Palatino Linotype" w:hAnsi="Palatino Linotype" w:cs="Palatino Linotype"/>
          <w:b/>
          <w:sz w:val="22"/>
          <w:szCs w:val="22"/>
        </w:rPr>
      </w:pPr>
      <w:r w:rsidRPr="00DA47DE">
        <w:rPr>
          <w:rFonts w:ascii="Palatino Linotype" w:eastAsia="Palatino Linotype" w:hAnsi="Palatino Linotype" w:cs="Palatino Linotype"/>
          <w:b/>
          <w:sz w:val="22"/>
          <w:szCs w:val="22"/>
        </w:rPr>
        <w:t>II. C O N S I D E R A N D O S</w:t>
      </w:r>
    </w:p>
    <w:p w14:paraId="5ACA885B" w14:textId="77777777" w:rsidR="007A0F20" w:rsidRPr="00DA47DE" w:rsidRDefault="007A0F20">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26DDE69F" w14:textId="603207C4" w:rsidR="007A0F20" w:rsidRPr="00DA47DE" w:rsidRDefault="00BE1A1C">
      <w:pP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Primero. Competencia.</w:t>
      </w:r>
      <w:r w:rsidRPr="00DA47D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FF40C9" w:rsidRPr="00DA47DE">
        <w:rPr>
          <w:rFonts w:ascii="Palatino Linotype" w:eastAsia="Palatino Linotype" w:hAnsi="Palatino Linotype" w:cs="Palatino Linotype"/>
          <w:sz w:val="22"/>
          <w:szCs w:val="22"/>
        </w:rPr>
        <w:t>séptimo</w:t>
      </w:r>
      <w:r w:rsidRPr="00DA47DE">
        <w:rPr>
          <w:rFonts w:ascii="Palatino Linotype" w:eastAsia="Palatino Linotype" w:hAnsi="Palatino Linotype" w:cs="Palatino Linotype"/>
          <w:sz w:val="22"/>
          <w:szCs w:val="22"/>
        </w:rPr>
        <w:t xml:space="preserve">, trigésimo </w:t>
      </w:r>
      <w:r w:rsidR="00FF40C9" w:rsidRPr="00DA47DE">
        <w:rPr>
          <w:rFonts w:ascii="Palatino Linotype" w:eastAsia="Palatino Linotype" w:hAnsi="Palatino Linotype" w:cs="Palatino Linotype"/>
          <w:sz w:val="22"/>
          <w:szCs w:val="22"/>
        </w:rPr>
        <w:t>octavo</w:t>
      </w:r>
      <w:r w:rsidRPr="00DA47DE">
        <w:rPr>
          <w:rFonts w:ascii="Palatino Linotype" w:eastAsia="Palatino Linotype" w:hAnsi="Palatino Linotype" w:cs="Palatino Linotype"/>
          <w:sz w:val="22"/>
          <w:szCs w:val="22"/>
        </w:rPr>
        <w:t xml:space="preserve"> y trigésimo </w:t>
      </w:r>
      <w:r w:rsidR="00FF40C9" w:rsidRPr="00DA47DE">
        <w:rPr>
          <w:rFonts w:ascii="Palatino Linotype" w:eastAsia="Palatino Linotype" w:hAnsi="Palatino Linotype" w:cs="Palatino Linotype"/>
          <w:sz w:val="22"/>
          <w:szCs w:val="22"/>
        </w:rPr>
        <w:t>noveno</w:t>
      </w:r>
      <w:r w:rsidRPr="00DA47DE">
        <w:rPr>
          <w:rFonts w:ascii="Palatino Linotype" w:eastAsia="Palatino Linotype" w:hAnsi="Palatino Linotype" w:cs="Palatino Linotype"/>
          <w:sz w:val="22"/>
          <w:szCs w:val="22"/>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30FD530" w14:textId="77777777" w:rsidR="00726437" w:rsidRPr="00DA47DE" w:rsidRDefault="00726437" w:rsidP="00726437">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DA47DE">
        <w:rPr>
          <w:rFonts w:ascii="Palatino Linotype" w:eastAsia="Palatino Linotype" w:hAnsi="Palatino Linotype" w:cs="Palatino Linotype"/>
          <w:b/>
        </w:rPr>
        <w:t>Segundo. Oportunidad y Procedibilidad del Recurso de Revisión</w:t>
      </w:r>
      <w:r w:rsidRPr="00DA47D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1725B1F" w14:textId="739466CA" w:rsidR="00726437" w:rsidRPr="00DA47DE" w:rsidRDefault="00726437" w:rsidP="00726437">
      <w:pPr>
        <w:spacing w:before="240" w:after="240" w:line="360" w:lineRule="auto"/>
        <w:jc w:val="both"/>
        <w:rPr>
          <w:rFonts w:ascii="Palatino Linotype" w:eastAsia="Palatino Linotype" w:hAnsi="Palatino Linotype" w:cs="Palatino Linotype"/>
        </w:rPr>
      </w:pPr>
      <w:r w:rsidRPr="00DA47DE">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DA47DE">
        <w:rPr>
          <w:rFonts w:ascii="Palatino Linotype" w:eastAsia="Palatino Linotype" w:hAnsi="Palatino Linotype" w:cs="Palatino Linotype"/>
          <w:b/>
        </w:rPr>
        <w:t xml:space="preserve">Sujeto Obligado </w:t>
      </w:r>
      <w:r w:rsidRPr="00DA47DE">
        <w:rPr>
          <w:rFonts w:ascii="Palatino Linotype" w:eastAsia="Palatino Linotype" w:hAnsi="Palatino Linotype" w:cs="Palatino Linotype"/>
        </w:rPr>
        <w:t xml:space="preserve">remitió la respuesta a la solicitud de información el día </w:t>
      </w:r>
      <w:r w:rsidRPr="00DA47DE">
        <w:rPr>
          <w:rFonts w:ascii="Palatino Linotype" w:eastAsia="Palatino Linotype" w:hAnsi="Palatino Linotype" w:cs="Palatino Linotype"/>
          <w:b/>
        </w:rPr>
        <w:t xml:space="preserve">trece de febrero de dos mil veinticinco, </w:t>
      </w:r>
      <w:r w:rsidRPr="00DA47DE">
        <w:rPr>
          <w:rFonts w:ascii="Palatino Linotype" w:eastAsia="Palatino Linotype" w:hAnsi="Palatino Linotype" w:cs="Palatino Linotype"/>
        </w:rPr>
        <w:t xml:space="preserve">mientras que el recurso de revisión interpuesto por la parte </w:t>
      </w:r>
      <w:r w:rsidRPr="00DA47DE">
        <w:rPr>
          <w:rFonts w:ascii="Palatino Linotype" w:eastAsia="Palatino Linotype" w:hAnsi="Palatino Linotype" w:cs="Palatino Linotype"/>
          <w:b/>
        </w:rPr>
        <w:t xml:space="preserve">Recurrente, </w:t>
      </w:r>
      <w:r w:rsidRPr="00DA47DE">
        <w:rPr>
          <w:rFonts w:ascii="Palatino Linotype" w:eastAsia="Palatino Linotype" w:hAnsi="Palatino Linotype" w:cs="Palatino Linotype"/>
        </w:rPr>
        <w:t>se tuvo por presentado el día</w:t>
      </w:r>
      <w:r w:rsidRPr="00DA47DE">
        <w:rPr>
          <w:rFonts w:ascii="Palatino Linotype" w:eastAsia="Palatino Linotype" w:hAnsi="Palatino Linotype" w:cs="Palatino Linotype"/>
          <w:b/>
        </w:rPr>
        <w:t xml:space="preserve"> cinco de marzo de dos mil veinticinco, </w:t>
      </w:r>
      <w:r w:rsidRPr="00DA47DE">
        <w:rPr>
          <w:rFonts w:ascii="Palatino Linotype" w:eastAsia="Palatino Linotype" w:hAnsi="Palatino Linotype" w:cs="Palatino Linotype"/>
        </w:rPr>
        <w:t>esto es, el décimo tercer día en el que tuvo conocimiento de la respuesta impugnada. En este sentido, se concluye que el presente recurso de revisión se encuentra dentro de los márgenes temporales previstos en las disposiciones legales referidas.</w:t>
      </w:r>
    </w:p>
    <w:p w14:paraId="2D1EF5B6" w14:textId="77777777" w:rsidR="00726437" w:rsidRPr="00DA47DE" w:rsidRDefault="00726437" w:rsidP="00726437">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DA47DE">
        <w:rPr>
          <w:rFonts w:ascii="Palatino Linotype" w:eastAsia="Palatino Linotype" w:hAnsi="Palatino Linotype" w:cs="Palatino Linotype"/>
          <w:b/>
          <w:sz w:val="22"/>
          <w:szCs w:val="22"/>
        </w:rPr>
        <w:t>RECURRENTE</w:t>
      </w:r>
      <w:r w:rsidRPr="00DA47DE">
        <w:rPr>
          <w:rFonts w:ascii="Palatino Linotype" w:eastAsia="Palatino Linotype" w:hAnsi="Palatino Linotype" w:cs="Palatino Linotype"/>
          <w:sz w:val="22"/>
          <w:szCs w:val="22"/>
        </w:rPr>
        <w:t>, no proporcionó su nombre</w:t>
      </w:r>
      <w:r w:rsidRPr="00DA47DE">
        <w:rPr>
          <w:rFonts w:ascii="Palatino Linotype" w:eastAsia="Palatino Linotype" w:hAnsi="Palatino Linotype" w:cs="Palatino Linotype"/>
          <w:b/>
          <w:sz w:val="22"/>
          <w:szCs w:val="22"/>
        </w:rPr>
        <w:t>,</w:t>
      </w:r>
      <w:r w:rsidRPr="00DA47DE">
        <w:rPr>
          <w:rFonts w:ascii="Palatino Linotype" w:eastAsia="Palatino Linotype" w:hAnsi="Palatino Linotype" w:cs="Palatino Linotype"/>
          <w:sz w:val="22"/>
          <w:szCs w:val="22"/>
        </w:rPr>
        <w:t xml:space="preserve"> como se advierte en el detalle de seguimiento del SAIMEX,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7C5029D" w14:textId="77777777" w:rsidR="00726437" w:rsidRPr="00DA47DE" w:rsidRDefault="00726437" w:rsidP="00726437">
      <w:pPr>
        <w:spacing w:before="240" w:after="240" w:line="276" w:lineRule="auto"/>
        <w:ind w:left="851" w:right="902"/>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w:t>
      </w:r>
      <w:r w:rsidRPr="00DA47DE">
        <w:rPr>
          <w:rFonts w:ascii="Palatino Linotype" w:eastAsia="Palatino Linotype" w:hAnsi="Palatino Linotype" w:cs="Palatino Linotype"/>
          <w:b/>
          <w:i/>
          <w:sz w:val="22"/>
          <w:szCs w:val="22"/>
        </w:rPr>
        <w:t xml:space="preserve">Las solicitudes </w:t>
      </w:r>
      <w:r w:rsidRPr="00DA47DE">
        <w:rPr>
          <w:rFonts w:ascii="Palatino Linotype" w:eastAsia="Palatino Linotype" w:hAnsi="Palatino Linotype" w:cs="Palatino Linotype"/>
          <w:i/>
          <w:sz w:val="22"/>
          <w:szCs w:val="22"/>
        </w:rPr>
        <w:t xml:space="preserve">anónimas, con </w:t>
      </w:r>
      <w:r w:rsidRPr="00DA47DE">
        <w:rPr>
          <w:rFonts w:ascii="Palatino Linotype" w:eastAsia="Palatino Linotype" w:hAnsi="Palatino Linotype" w:cs="Palatino Linotype"/>
          <w:b/>
          <w:i/>
          <w:sz w:val="22"/>
          <w:szCs w:val="22"/>
        </w:rPr>
        <w:t>nombre incompleto o seudónimo</w:t>
      </w:r>
      <w:r w:rsidRPr="00DA47DE">
        <w:rPr>
          <w:rFonts w:ascii="Palatino Linotype" w:eastAsia="Palatino Linotype" w:hAnsi="Palatino Linotype" w:cs="Palatino Linotype"/>
          <w:i/>
          <w:sz w:val="22"/>
          <w:szCs w:val="22"/>
        </w:rPr>
        <w:t xml:space="preserve"> </w:t>
      </w:r>
      <w:r w:rsidRPr="00DA47DE">
        <w:rPr>
          <w:rFonts w:ascii="Palatino Linotype" w:eastAsia="Palatino Linotype" w:hAnsi="Palatino Linotype" w:cs="Palatino Linotype"/>
          <w:b/>
          <w:i/>
          <w:sz w:val="22"/>
          <w:szCs w:val="22"/>
        </w:rPr>
        <w:t>serán procedentes para su trámite por parte del sujeto obligado ante quien se presente</w:t>
      </w:r>
      <w:r w:rsidRPr="00DA47DE">
        <w:rPr>
          <w:rFonts w:ascii="Palatino Linotype" w:eastAsia="Palatino Linotype" w:hAnsi="Palatino Linotype" w:cs="Palatino Linotype"/>
          <w:i/>
          <w:sz w:val="22"/>
          <w:szCs w:val="22"/>
        </w:rPr>
        <w:t>. No podrá requerirse información adicional con motivo del nombre proporcionado por el solicitante."(Sic)</w:t>
      </w:r>
    </w:p>
    <w:p w14:paraId="7C01FD0D" w14:textId="77777777" w:rsidR="00726437" w:rsidRPr="00DA47DE" w:rsidRDefault="00726437" w:rsidP="00726437">
      <w:pPr>
        <w:spacing w:before="240" w:after="240" w:line="360" w:lineRule="auto"/>
        <w:ind w:right="49"/>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7086E6C" w14:textId="41D4231F" w:rsidR="007A0F20" w:rsidRPr="00DA47DE" w:rsidRDefault="00BE1A1C">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lastRenderedPageBreak/>
        <w:t xml:space="preserve">Asimismo, resulta procedente la interposición del recurso de revisión al rubro anotado, toda vez que se actualiza las hipótesis previstas en el artículo 179, fracción </w:t>
      </w:r>
      <w:r w:rsidR="00B51556" w:rsidRPr="00DA47DE">
        <w:rPr>
          <w:rFonts w:ascii="Palatino Linotype" w:eastAsia="Palatino Linotype" w:hAnsi="Palatino Linotype" w:cs="Palatino Linotype"/>
          <w:sz w:val="22"/>
          <w:szCs w:val="22"/>
        </w:rPr>
        <w:t>I</w:t>
      </w:r>
      <w:r w:rsidR="00927D41" w:rsidRPr="00DA47DE">
        <w:rPr>
          <w:rFonts w:ascii="Palatino Linotype" w:eastAsia="Palatino Linotype" w:hAnsi="Palatino Linotype" w:cs="Palatino Linotype"/>
          <w:sz w:val="22"/>
          <w:szCs w:val="22"/>
        </w:rPr>
        <w:t>X</w:t>
      </w:r>
      <w:r w:rsidRPr="00DA47DE">
        <w:rPr>
          <w:rFonts w:ascii="Palatino Linotype" w:eastAsia="Palatino Linotype" w:hAnsi="Palatino Linotype" w:cs="Palatino Linotype"/>
          <w:sz w:val="22"/>
          <w:szCs w:val="22"/>
        </w:rPr>
        <w:t xml:space="preserve"> de la ley de la materia, que a la letra dice:</w:t>
      </w:r>
    </w:p>
    <w:p w14:paraId="598107EA" w14:textId="77777777" w:rsidR="007A0F20" w:rsidRPr="00DA47DE" w:rsidRDefault="00BE1A1C">
      <w:pPr>
        <w:ind w:left="851" w:right="1041"/>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w:t>
      </w:r>
      <w:r w:rsidRPr="00DA47DE">
        <w:rPr>
          <w:rFonts w:ascii="Palatino Linotype" w:eastAsia="Palatino Linotype" w:hAnsi="Palatino Linotype" w:cs="Palatino Linotype"/>
          <w:b/>
          <w:i/>
          <w:sz w:val="22"/>
          <w:szCs w:val="22"/>
        </w:rPr>
        <w:t xml:space="preserve">Artículo 179. </w:t>
      </w:r>
      <w:r w:rsidRPr="00DA47D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F755772" w14:textId="0E8879D5" w:rsidR="00927D41" w:rsidRPr="00DA47DE" w:rsidRDefault="00927D41">
      <w:pPr>
        <w:ind w:left="851" w:right="1041"/>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w:t>
      </w:r>
    </w:p>
    <w:p w14:paraId="1D642DD5" w14:textId="2341DB74" w:rsidR="00927D41" w:rsidRPr="00DA47DE" w:rsidRDefault="00927D41" w:rsidP="00927D41">
      <w:pPr>
        <w:ind w:left="851" w:right="1041"/>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IX. La entrega o puesta a disposición de información en un formato incomprensible y/o no accesible para el solicitante</w:t>
      </w:r>
    </w:p>
    <w:p w14:paraId="46197E50" w14:textId="356E9230" w:rsidR="007A0F20" w:rsidRPr="00DA47DE" w:rsidRDefault="00686A1D" w:rsidP="00B51556">
      <w:pPr>
        <w:ind w:left="851" w:right="1041"/>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w:t>
      </w:r>
      <w:r w:rsidR="00B51556" w:rsidRPr="00DA47DE">
        <w:rPr>
          <w:rFonts w:ascii="Palatino Linotype" w:eastAsia="Palatino Linotype" w:hAnsi="Palatino Linotype" w:cs="Palatino Linotype"/>
          <w:i/>
          <w:sz w:val="22"/>
          <w:szCs w:val="22"/>
        </w:rPr>
        <w:t>”</w:t>
      </w:r>
    </w:p>
    <w:p w14:paraId="5B0FA8E4" w14:textId="77777777" w:rsidR="007A0F20" w:rsidRPr="00DA47DE" w:rsidRDefault="00BE1A1C">
      <w:pPr>
        <w:spacing w:before="280" w:after="28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Tercero. Materia de Revisión</w:t>
      </w:r>
      <w:r w:rsidRPr="00DA47DE">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DA47DE">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DA47DE">
        <w:rPr>
          <w:rFonts w:ascii="Palatino Linotype" w:eastAsia="Palatino Linotype" w:hAnsi="Palatino Linotype" w:cs="Palatino Linotype"/>
          <w:sz w:val="22"/>
          <w:szCs w:val="22"/>
        </w:rPr>
        <w:t xml:space="preserve">del </w:t>
      </w:r>
      <w:r w:rsidRPr="00DA47DE">
        <w:rPr>
          <w:rFonts w:ascii="Palatino Linotype" w:eastAsia="Palatino Linotype" w:hAnsi="Palatino Linotype" w:cs="Palatino Linotype"/>
          <w:b/>
          <w:sz w:val="22"/>
          <w:szCs w:val="22"/>
        </w:rPr>
        <w:t>RECURRENTE</w:t>
      </w:r>
      <w:r w:rsidRPr="00DA47DE">
        <w:rPr>
          <w:rFonts w:ascii="Palatino Linotype" w:eastAsia="Palatino Linotype" w:hAnsi="Palatino Linotype" w:cs="Palatino Linotype"/>
          <w:sz w:val="22"/>
          <w:szCs w:val="22"/>
        </w:rPr>
        <w:t>, o en su defecto, en caso de ser procedente, ordenar la entrega de información.</w:t>
      </w:r>
    </w:p>
    <w:p w14:paraId="02CF06E7" w14:textId="77777777" w:rsidR="007A0F20" w:rsidRPr="00DA47DE" w:rsidRDefault="00BE1A1C">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 xml:space="preserve">Cuarto. Estudio de fondo del asunto. </w:t>
      </w:r>
      <w:r w:rsidRPr="00DA47DE">
        <w:rPr>
          <w:rFonts w:ascii="Palatino Linotype" w:eastAsia="Palatino Linotype" w:hAnsi="Palatino Linotype" w:cs="Palatino Linotype"/>
          <w:sz w:val="22"/>
          <w:szCs w:val="22"/>
        </w:rPr>
        <w:t xml:space="preserve">Es conveniente analizar si la respuesta del </w:t>
      </w:r>
      <w:r w:rsidRPr="00DA47DE">
        <w:rPr>
          <w:rFonts w:ascii="Palatino Linotype" w:eastAsia="Palatino Linotype" w:hAnsi="Palatino Linotype" w:cs="Palatino Linotype"/>
          <w:b/>
          <w:sz w:val="22"/>
          <w:szCs w:val="22"/>
        </w:rPr>
        <w:t>SUJETO OBLIGADO</w:t>
      </w:r>
      <w:r w:rsidRPr="00DA47DE">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B4877C0" w14:textId="77777777" w:rsidR="007A0F20" w:rsidRPr="00DA47DE" w:rsidRDefault="00BE1A1C">
      <w:pPr>
        <w:spacing w:before="240"/>
        <w:ind w:left="709" w:right="760"/>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w:t>
      </w:r>
      <w:r w:rsidRPr="00DA47DE">
        <w:rPr>
          <w:rFonts w:ascii="Palatino Linotype" w:eastAsia="Palatino Linotype" w:hAnsi="Palatino Linotype" w:cs="Palatino Linotype"/>
          <w:b/>
          <w:i/>
          <w:sz w:val="22"/>
          <w:szCs w:val="22"/>
        </w:rPr>
        <w:t>Artículo 4</w:t>
      </w:r>
      <w:r w:rsidRPr="00DA47D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626E490" w14:textId="77777777" w:rsidR="007A0F20" w:rsidRPr="00DA47DE" w:rsidRDefault="00BE1A1C">
      <w:pPr>
        <w:ind w:left="709" w:right="760"/>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A47DE">
        <w:rPr>
          <w:rFonts w:ascii="Palatino Linotype" w:eastAsia="Palatino Linotype" w:hAnsi="Palatino Linotype" w:cs="Palatino Linotype"/>
          <w:i/>
          <w:sz w:val="22"/>
          <w:szCs w:val="22"/>
        </w:rPr>
        <w:t xml:space="preserve">, en los términos y condiciones que </w:t>
      </w:r>
      <w:r w:rsidRPr="00DA47DE">
        <w:rPr>
          <w:rFonts w:ascii="Palatino Linotype" w:eastAsia="Palatino Linotype" w:hAnsi="Palatino Linotype" w:cs="Palatino Linotype"/>
          <w:i/>
          <w:sz w:val="22"/>
          <w:szCs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D1B0A55" w14:textId="77777777" w:rsidR="007A0F20" w:rsidRPr="00DA47DE" w:rsidRDefault="00BE1A1C">
      <w:pPr>
        <w:ind w:left="709" w:right="760"/>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A47DE">
        <w:rPr>
          <w:rFonts w:ascii="Palatino Linotype" w:eastAsia="Palatino Linotype" w:hAnsi="Palatino Linotype" w:cs="Palatino Linotype"/>
          <w:i/>
          <w:sz w:val="22"/>
          <w:szCs w:val="22"/>
        </w:rPr>
        <w:t>.”</w:t>
      </w:r>
    </w:p>
    <w:p w14:paraId="31682430" w14:textId="77777777" w:rsidR="007A0F20" w:rsidRPr="00DA47DE" w:rsidRDefault="007A0F20">
      <w:pPr>
        <w:spacing w:line="360" w:lineRule="auto"/>
        <w:jc w:val="both"/>
        <w:rPr>
          <w:rFonts w:ascii="Palatino Linotype" w:eastAsia="Palatino Linotype" w:hAnsi="Palatino Linotype" w:cs="Palatino Linotype"/>
          <w:sz w:val="22"/>
          <w:szCs w:val="22"/>
        </w:rPr>
      </w:pPr>
    </w:p>
    <w:p w14:paraId="03411FF4" w14:textId="77777777" w:rsidR="007A0F20" w:rsidRPr="00DA47DE" w:rsidRDefault="00BE1A1C">
      <w:pP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473974C" w14:textId="77777777" w:rsidR="007A0F20" w:rsidRPr="00DA47DE" w:rsidRDefault="007A0F20">
      <w:pPr>
        <w:spacing w:line="360" w:lineRule="auto"/>
        <w:jc w:val="both"/>
        <w:rPr>
          <w:rFonts w:ascii="Palatino Linotype" w:eastAsia="Palatino Linotype" w:hAnsi="Palatino Linotype" w:cs="Palatino Linotype"/>
          <w:sz w:val="22"/>
          <w:szCs w:val="22"/>
        </w:rPr>
      </w:pPr>
    </w:p>
    <w:p w14:paraId="11803FA4" w14:textId="77777777" w:rsidR="007A0F20" w:rsidRPr="00DA47DE" w:rsidRDefault="00BE1A1C">
      <w:pPr>
        <w:ind w:left="567" w:right="758"/>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b/>
          <w:i/>
          <w:sz w:val="22"/>
          <w:szCs w:val="22"/>
        </w:rPr>
        <w:t>“Artículo 12.-</w:t>
      </w:r>
      <w:r w:rsidRPr="00DA47D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01638E5" w14:textId="77777777" w:rsidR="007A0F20" w:rsidRPr="00DA47DE" w:rsidRDefault="007A0F20">
      <w:pPr>
        <w:ind w:left="567" w:right="758"/>
        <w:jc w:val="both"/>
        <w:rPr>
          <w:rFonts w:ascii="Palatino Linotype" w:eastAsia="Palatino Linotype" w:hAnsi="Palatino Linotype" w:cs="Palatino Linotype"/>
          <w:i/>
          <w:sz w:val="22"/>
          <w:szCs w:val="22"/>
        </w:rPr>
      </w:pPr>
    </w:p>
    <w:p w14:paraId="6F915326" w14:textId="77777777" w:rsidR="007A0F20" w:rsidRPr="00DA47DE" w:rsidRDefault="00BE1A1C">
      <w:pPr>
        <w:ind w:left="567" w:right="758"/>
        <w:jc w:val="both"/>
        <w:rPr>
          <w:rFonts w:ascii="Palatino Linotype" w:eastAsia="Palatino Linotype" w:hAnsi="Palatino Linotype" w:cs="Palatino Linotype"/>
          <w:b/>
          <w:i/>
          <w:sz w:val="22"/>
          <w:szCs w:val="22"/>
        </w:rPr>
      </w:pPr>
      <w:r w:rsidRPr="00DA47D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A47DE">
        <w:rPr>
          <w:rFonts w:ascii="Palatino Linotype" w:eastAsia="Palatino Linotype" w:hAnsi="Palatino Linotype" w:cs="Palatino Linotype"/>
          <w:i/>
          <w:sz w:val="22"/>
          <w:szCs w:val="22"/>
        </w:rPr>
        <w:t xml:space="preserve">. </w:t>
      </w:r>
      <w:r w:rsidRPr="00DA47D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52FCE38" w14:textId="77777777" w:rsidR="007A0F20" w:rsidRPr="00DA47DE" w:rsidRDefault="007A0F20">
      <w:pPr>
        <w:ind w:left="567" w:right="758"/>
        <w:jc w:val="both"/>
        <w:rPr>
          <w:rFonts w:ascii="Palatino Linotype" w:eastAsia="Palatino Linotype" w:hAnsi="Palatino Linotype" w:cs="Palatino Linotype"/>
          <w:i/>
          <w:sz w:val="22"/>
          <w:szCs w:val="22"/>
        </w:rPr>
      </w:pPr>
    </w:p>
    <w:p w14:paraId="060713BD" w14:textId="77777777" w:rsidR="007A0F20" w:rsidRPr="00DA47DE" w:rsidRDefault="00BE1A1C">
      <w:pPr>
        <w:spacing w:line="360" w:lineRule="auto"/>
        <w:ind w:right="-93"/>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w:t>
      </w:r>
      <w:r w:rsidRPr="00DA47DE">
        <w:rPr>
          <w:rFonts w:ascii="Palatino Linotype" w:eastAsia="Palatino Linotype" w:hAnsi="Palatino Linotype" w:cs="Palatino Linotype"/>
          <w:sz w:val="22"/>
          <w:szCs w:val="22"/>
        </w:rPr>
        <w:lastRenderedPageBreak/>
        <w:t>estado que se encuentran, sin necesidad de concretarse al interés o términos específicos del solicitante.</w:t>
      </w:r>
    </w:p>
    <w:p w14:paraId="588CE185" w14:textId="77777777" w:rsidR="007A0F20" w:rsidRPr="00DA47DE" w:rsidRDefault="007A0F20">
      <w:pPr>
        <w:spacing w:line="360" w:lineRule="auto"/>
        <w:ind w:right="-93"/>
        <w:jc w:val="both"/>
        <w:rPr>
          <w:rFonts w:ascii="Palatino Linotype" w:eastAsia="Palatino Linotype" w:hAnsi="Palatino Linotype" w:cs="Palatino Linotype"/>
          <w:sz w:val="22"/>
          <w:szCs w:val="22"/>
        </w:rPr>
      </w:pPr>
    </w:p>
    <w:p w14:paraId="2FB49D6F" w14:textId="77777777" w:rsidR="007A0F20" w:rsidRPr="00DA47DE" w:rsidRDefault="00BE1A1C">
      <w:pPr>
        <w:spacing w:line="360" w:lineRule="auto"/>
        <w:jc w:val="both"/>
        <w:rPr>
          <w:rFonts w:ascii="Palatino Linotype" w:eastAsia="Palatino Linotype" w:hAnsi="Palatino Linotype" w:cs="Palatino Linotype"/>
          <w:b/>
          <w:sz w:val="22"/>
          <w:szCs w:val="22"/>
        </w:rPr>
      </w:pPr>
      <w:r w:rsidRPr="00DA47DE">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DA47DE">
        <w:rPr>
          <w:rFonts w:ascii="Palatino Linotype" w:eastAsia="Palatino Linotype" w:hAnsi="Palatino Linotype" w:cs="Palatino Linotype"/>
          <w:b/>
          <w:sz w:val="22"/>
          <w:szCs w:val="22"/>
        </w:rPr>
        <w:t xml:space="preserve"> </w:t>
      </w:r>
    </w:p>
    <w:p w14:paraId="3F08774D" w14:textId="77777777" w:rsidR="007A0F20" w:rsidRPr="00DA47DE" w:rsidRDefault="007A0F20">
      <w:pPr>
        <w:ind w:left="851" w:right="850"/>
        <w:jc w:val="both"/>
        <w:rPr>
          <w:rFonts w:ascii="Palatino Linotype" w:eastAsia="Palatino Linotype" w:hAnsi="Palatino Linotype" w:cs="Palatino Linotype"/>
          <w:sz w:val="22"/>
          <w:szCs w:val="22"/>
        </w:rPr>
      </w:pPr>
    </w:p>
    <w:p w14:paraId="42D5A5DB" w14:textId="77777777" w:rsidR="007A0F20" w:rsidRPr="00DA47DE" w:rsidRDefault="00BE1A1C">
      <w:pPr>
        <w:ind w:left="851" w:right="901"/>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w:t>
      </w:r>
      <w:r w:rsidRPr="00DA47DE">
        <w:rPr>
          <w:rFonts w:ascii="Palatino Linotype" w:eastAsia="Palatino Linotype" w:hAnsi="Palatino Linotype" w:cs="Palatino Linotype"/>
          <w:b/>
          <w:i/>
          <w:sz w:val="22"/>
          <w:szCs w:val="22"/>
        </w:rPr>
        <w:t>No existe obligación de elaborar documentos ad hoc para atender las solicitudes de acceso a la información.</w:t>
      </w:r>
      <w:r w:rsidRPr="00DA47D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9489715" w14:textId="77777777" w:rsidR="007A0F20" w:rsidRPr="00DA47DE" w:rsidRDefault="00BE1A1C">
      <w:pPr>
        <w:ind w:left="851" w:right="901"/>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 xml:space="preserve">Resoluciones: </w:t>
      </w:r>
    </w:p>
    <w:p w14:paraId="10D8AFE9" w14:textId="77777777" w:rsidR="007A0F20" w:rsidRPr="00DA47DE" w:rsidRDefault="00BE1A1C">
      <w:pPr>
        <w:ind w:left="851" w:right="901"/>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63E148B9" w14:textId="77777777" w:rsidR="007A0F20" w:rsidRPr="00DA47DE" w:rsidRDefault="00BE1A1C">
      <w:pPr>
        <w:ind w:left="851" w:right="901"/>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4AFBB32" w14:textId="77777777" w:rsidR="007A0F20" w:rsidRPr="00DA47DE" w:rsidRDefault="00BE1A1C">
      <w:pPr>
        <w:ind w:left="851" w:right="901"/>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w:t>
      </w:r>
    </w:p>
    <w:p w14:paraId="74AD4CC5" w14:textId="77777777" w:rsidR="007A0F20" w:rsidRPr="00DA47DE" w:rsidRDefault="007A0F20">
      <w:pPr>
        <w:spacing w:line="360" w:lineRule="auto"/>
        <w:ind w:right="-93"/>
        <w:jc w:val="both"/>
        <w:rPr>
          <w:rFonts w:ascii="Palatino Linotype" w:eastAsia="Palatino Linotype" w:hAnsi="Palatino Linotype" w:cs="Palatino Linotype"/>
          <w:sz w:val="22"/>
          <w:szCs w:val="22"/>
        </w:rPr>
      </w:pPr>
    </w:p>
    <w:p w14:paraId="37671914" w14:textId="77777777" w:rsidR="007A0F20" w:rsidRPr="00DA47DE" w:rsidRDefault="00BE1A1C">
      <w:pP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939E352" w14:textId="77777777" w:rsidR="007A0F20" w:rsidRPr="00DA47DE" w:rsidRDefault="007A0F20">
      <w:pPr>
        <w:spacing w:line="360" w:lineRule="auto"/>
        <w:jc w:val="both"/>
        <w:rPr>
          <w:rFonts w:ascii="Palatino Linotype" w:eastAsia="Palatino Linotype" w:hAnsi="Palatino Linotype" w:cs="Palatino Linotype"/>
          <w:sz w:val="22"/>
          <w:szCs w:val="22"/>
        </w:rPr>
      </w:pPr>
    </w:p>
    <w:p w14:paraId="0CD2661B" w14:textId="77777777" w:rsidR="007A0F20" w:rsidRPr="00DA47DE" w:rsidRDefault="00BE1A1C">
      <w:pPr>
        <w:spacing w:line="360" w:lineRule="auto"/>
        <w:ind w:right="49"/>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EA3DED0" w14:textId="77777777" w:rsidR="007A0F20" w:rsidRPr="00DA47DE" w:rsidRDefault="007A0F20">
      <w:pPr>
        <w:spacing w:line="360" w:lineRule="auto"/>
        <w:ind w:right="49"/>
        <w:jc w:val="both"/>
        <w:rPr>
          <w:rFonts w:ascii="Palatino Linotype" w:eastAsia="Palatino Linotype" w:hAnsi="Palatino Linotype" w:cs="Palatino Linotype"/>
          <w:sz w:val="22"/>
          <w:szCs w:val="22"/>
        </w:rPr>
      </w:pPr>
    </w:p>
    <w:p w14:paraId="6FA7DCED" w14:textId="77777777" w:rsidR="007A0F20" w:rsidRPr="00DA47DE" w:rsidRDefault="00BE1A1C">
      <w:pP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5D36A9C" w14:textId="77777777" w:rsidR="007A0F20" w:rsidRPr="00DA47DE" w:rsidRDefault="007A0F20">
      <w:pPr>
        <w:ind w:left="851" w:right="899"/>
        <w:jc w:val="both"/>
        <w:rPr>
          <w:rFonts w:ascii="Palatino Linotype" w:eastAsia="Palatino Linotype" w:hAnsi="Palatino Linotype" w:cs="Palatino Linotype"/>
          <w:i/>
          <w:sz w:val="22"/>
          <w:szCs w:val="22"/>
        </w:rPr>
      </w:pPr>
    </w:p>
    <w:p w14:paraId="6AAD958C" w14:textId="77777777" w:rsidR="007A0F20" w:rsidRPr="00DA47DE" w:rsidRDefault="00BE1A1C">
      <w:pPr>
        <w:ind w:left="851" w:right="899"/>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w:t>
      </w:r>
      <w:r w:rsidRPr="00DA47DE">
        <w:rPr>
          <w:rFonts w:ascii="Palatino Linotype" w:eastAsia="Palatino Linotype" w:hAnsi="Palatino Linotype" w:cs="Palatino Linotype"/>
          <w:b/>
          <w:i/>
          <w:sz w:val="22"/>
          <w:szCs w:val="22"/>
        </w:rPr>
        <w:t xml:space="preserve">Artículo 3. </w:t>
      </w:r>
      <w:r w:rsidRPr="00DA47DE">
        <w:rPr>
          <w:rFonts w:ascii="Palatino Linotype" w:eastAsia="Palatino Linotype" w:hAnsi="Palatino Linotype" w:cs="Palatino Linotype"/>
          <w:i/>
          <w:sz w:val="22"/>
          <w:szCs w:val="22"/>
        </w:rPr>
        <w:t>Para los efectos de la presente Ley se entenderá por:</w:t>
      </w:r>
    </w:p>
    <w:p w14:paraId="204F0283" w14:textId="77777777" w:rsidR="007A0F20" w:rsidRPr="00DA47DE" w:rsidRDefault="00BE1A1C">
      <w:pPr>
        <w:ind w:left="851" w:right="899"/>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w:t>
      </w:r>
    </w:p>
    <w:p w14:paraId="12202F96" w14:textId="77777777" w:rsidR="007A0F20" w:rsidRPr="00DA47DE" w:rsidRDefault="00BE1A1C">
      <w:pPr>
        <w:ind w:left="851" w:right="899"/>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b/>
          <w:i/>
          <w:sz w:val="22"/>
          <w:szCs w:val="22"/>
        </w:rPr>
        <w:t>XI. Documento:</w:t>
      </w:r>
      <w:r w:rsidRPr="00DA47DE">
        <w:rPr>
          <w:rFonts w:ascii="Palatino Linotype" w:eastAsia="Palatino Linotype" w:hAnsi="Palatino Linotype" w:cs="Palatino Linotype"/>
          <w:i/>
          <w:sz w:val="22"/>
          <w:szCs w:val="22"/>
        </w:rPr>
        <w:t xml:space="preserve"> Los expedientes, reportes, estudios, actas</w:t>
      </w:r>
      <w:r w:rsidRPr="00DA47DE">
        <w:rPr>
          <w:rFonts w:ascii="Palatino Linotype" w:eastAsia="Palatino Linotype" w:hAnsi="Palatino Linotype" w:cs="Palatino Linotype"/>
          <w:b/>
          <w:i/>
          <w:sz w:val="22"/>
          <w:szCs w:val="22"/>
        </w:rPr>
        <w:t>,</w:t>
      </w:r>
      <w:r w:rsidRPr="00DA47D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7CE58B8" w14:textId="77777777" w:rsidR="007A0F20" w:rsidRPr="00DA47DE" w:rsidRDefault="007A0F20">
      <w:pPr>
        <w:ind w:left="851" w:right="899"/>
        <w:jc w:val="both"/>
        <w:rPr>
          <w:rFonts w:ascii="Palatino Linotype" w:eastAsia="Palatino Linotype" w:hAnsi="Palatino Linotype" w:cs="Palatino Linotype"/>
          <w:sz w:val="22"/>
          <w:szCs w:val="22"/>
        </w:rPr>
      </w:pPr>
    </w:p>
    <w:p w14:paraId="422E72C5" w14:textId="77777777" w:rsidR="007A0F20" w:rsidRPr="00DA47DE" w:rsidRDefault="00BE1A1C">
      <w:pP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AF5C703" w14:textId="77777777" w:rsidR="007A0F20" w:rsidRPr="00DA47DE" w:rsidRDefault="007A0F20">
      <w:pPr>
        <w:ind w:left="851" w:right="899"/>
        <w:jc w:val="both"/>
        <w:rPr>
          <w:rFonts w:ascii="Palatino Linotype" w:eastAsia="Palatino Linotype" w:hAnsi="Palatino Linotype" w:cs="Palatino Linotype"/>
          <w:sz w:val="22"/>
          <w:szCs w:val="22"/>
        </w:rPr>
      </w:pPr>
    </w:p>
    <w:p w14:paraId="11E07098" w14:textId="77777777" w:rsidR="007A0F20" w:rsidRPr="00DA47DE" w:rsidRDefault="00BE1A1C">
      <w:pPr>
        <w:ind w:left="851" w:right="899"/>
        <w:jc w:val="both"/>
        <w:rPr>
          <w:rFonts w:ascii="Palatino Linotype" w:eastAsia="Palatino Linotype" w:hAnsi="Palatino Linotype" w:cs="Palatino Linotype"/>
          <w:b/>
          <w:i/>
          <w:sz w:val="22"/>
          <w:szCs w:val="22"/>
        </w:rPr>
      </w:pPr>
      <w:r w:rsidRPr="00DA47DE">
        <w:rPr>
          <w:rFonts w:ascii="Palatino Linotype" w:eastAsia="Palatino Linotype" w:hAnsi="Palatino Linotype" w:cs="Palatino Linotype"/>
          <w:b/>
          <w:sz w:val="22"/>
          <w:szCs w:val="22"/>
        </w:rPr>
        <w:t>“</w:t>
      </w:r>
      <w:r w:rsidRPr="00DA47DE">
        <w:rPr>
          <w:rFonts w:ascii="Palatino Linotype" w:eastAsia="Palatino Linotype" w:hAnsi="Palatino Linotype" w:cs="Palatino Linotype"/>
          <w:b/>
          <w:i/>
          <w:sz w:val="22"/>
          <w:szCs w:val="22"/>
        </w:rPr>
        <w:t>CRITERIO 0002-11</w:t>
      </w:r>
    </w:p>
    <w:p w14:paraId="6A4C3B07" w14:textId="77777777" w:rsidR="007A0F20" w:rsidRPr="00DA47DE" w:rsidRDefault="00BE1A1C">
      <w:pPr>
        <w:ind w:left="851" w:right="899"/>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A47D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816426" w14:textId="77777777" w:rsidR="007A0F20" w:rsidRPr="00DA47DE" w:rsidRDefault="00BE1A1C">
      <w:pPr>
        <w:ind w:left="851" w:right="899"/>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3EBA8CC" w14:textId="77777777" w:rsidR="007A0F20" w:rsidRPr="00DA47DE" w:rsidRDefault="00BE1A1C">
      <w:pPr>
        <w:ind w:left="851" w:right="899"/>
        <w:jc w:val="both"/>
        <w:rPr>
          <w:rFonts w:ascii="Palatino Linotype" w:eastAsia="Palatino Linotype" w:hAnsi="Palatino Linotype" w:cs="Palatino Linotype"/>
          <w:i/>
          <w:sz w:val="22"/>
          <w:szCs w:val="22"/>
        </w:rPr>
      </w:pPr>
      <w:r w:rsidRPr="00DA47D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2B76D48" w14:textId="77777777" w:rsidR="007A0F20" w:rsidRPr="00DA47DE" w:rsidRDefault="00BE1A1C">
      <w:pPr>
        <w:ind w:left="851" w:right="899"/>
        <w:jc w:val="both"/>
        <w:rPr>
          <w:rFonts w:ascii="Palatino Linotype" w:eastAsia="Palatino Linotype" w:hAnsi="Palatino Linotype" w:cs="Palatino Linotype"/>
          <w:b/>
          <w:i/>
          <w:sz w:val="22"/>
          <w:szCs w:val="22"/>
        </w:rPr>
      </w:pPr>
      <w:r w:rsidRPr="00DA47D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1E82E76" w14:textId="77777777" w:rsidR="007A0F20" w:rsidRPr="00DA47DE" w:rsidRDefault="00BE1A1C">
      <w:pPr>
        <w:ind w:left="851" w:right="899"/>
        <w:jc w:val="both"/>
        <w:rPr>
          <w:rFonts w:ascii="Palatino Linotype" w:eastAsia="Palatino Linotype" w:hAnsi="Palatino Linotype" w:cs="Palatino Linotype"/>
          <w:b/>
          <w:i/>
          <w:sz w:val="22"/>
          <w:szCs w:val="22"/>
        </w:rPr>
      </w:pPr>
      <w:r w:rsidRPr="00DA47D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
    <w:p w14:paraId="134B2D67" w14:textId="77777777" w:rsidR="007A0F20" w:rsidRPr="00DA47DE" w:rsidRDefault="007A0F20">
      <w:pPr>
        <w:spacing w:line="360" w:lineRule="auto"/>
        <w:jc w:val="both"/>
        <w:rPr>
          <w:rFonts w:ascii="Palatino Linotype" w:eastAsia="Palatino Linotype" w:hAnsi="Palatino Linotype" w:cs="Palatino Linotype"/>
          <w:sz w:val="22"/>
          <w:szCs w:val="22"/>
        </w:rPr>
      </w:pPr>
    </w:p>
    <w:p w14:paraId="55BC51CC" w14:textId="5C926D01" w:rsidR="000513BC" w:rsidRPr="00DA47DE" w:rsidRDefault="00BE1A1C">
      <w:p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el particular requirió al </w:t>
      </w:r>
      <w:r w:rsidR="008F7095" w:rsidRPr="00DA47DE">
        <w:rPr>
          <w:rFonts w:ascii="Palatino Linotype" w:eastAsia="Palatino Linotype" w:hAnsi="Palatino Linotype" w:cs="Palatino Linotype"/>
          <w:b/>
          <w:sz w:val="22"/>
          <w:szCs w:val="22"/>
        </w:rPr>
        <w:t>Ayuntamiento de Toluca</w:t>
      </w:r>
      <w:r w:rsidR="00392CA6" w:rsidRPr="00DA47DE">
        <w:rPr>
          <w:rFonts w:ascii="Palatino Linotype" w:eastAsia="Palatino Linotype" w:hAnsi="Palatino Linotype" w:cs="Palatino Linotype"/>
          <w:sz w:val="22"/>
          <w:szCs w:val="22"/>
        </w:rPr>
        <w:t xml:space="preserve"> </w:t>
      </w:r>
      <w:r w:rsidR="005A7648" w:rsidRPr="00DA47DE">
        <w:rPr>
          <w:rFonts w:ascii="Palatino Linotype" w:eastAsia="Palatino Linotype" w:hAnsi="Palatino Linotype" w:cs="Palatino Linotype"/>
          <w:sz w:val="22"/>
          <w:szCs w:val="22"/>
        </w:rPr>
        <w:t>la siguiente información:</w:t>
      </w:r>
    </w:p>
    <w:p w14:paraId="0C2F264B" w14:textId="77777777" w:rsidR="00927D41" w:rsidRPr="00DA47DE" w:rsidRDefault="00927D41" w:rsidP="009A38BE">
      <w:pPr>
        <w:pStyle w:val="Prrafodelista"/>
        <w:numPr>
          <w:ilvl w:val="0"/>
          <w:numId w:val="16"/>
        </w:num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Número de perros y gatos disponibles para adopción;</w:t>
      </w:r>
    </w:p>
    <w:p w14:paraId="260FB441" w14:textId="11ADF759" w:rsidR="009A38BE" w:rsidRPr="00DA47DE" w:rsidRDefault="00927D41" w:rsidP="009A38BE">
      <w:pPr>
        <w:pStyle w:val="Prrafodelista"/>
        <w:numPr>
          <w:ilvl w:val="0"/>
          <w:numId w:val="16"/>
        </w:num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Requisitos.</w:t>
      </w:r>
    </w:p>
    <w:p w14:paraId="6125A11C" w14:textId="38200B7C" w:rsidR="00B751E8" w:rsidRPr="00DA47DE" w:rsidRDefault="000513BC" w:rsidP="000B23C5">
      <w:p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El Sujeto Obligado</w:t>
      </w:r>
      <w:r w:rsidR="000B23C5" w:rsidRPr="00DA47DE">
        <w:rPr>
          <w:rFonts w:ascii="Palatino Linotype" w:eastAsia="Palatino Linotype" w:hAnsi="Palatino Linotype" w:cs="Palatino Linotype"/>
          <w:sz w:val="22"/>
          <w:szCs w:val="22"/>
        </w:rPr>
        <w:t>, a través de</w:t>
      </w:r>
      <w:r w:rsidR="009A38BE" w:rsidRPr="00DA47DE">
        <w:rPr>
          <w:rFonts w:ascii="Palatino Linotype" w:eastAsia="Palatino Linotype" w:hAnsi="Palatino Linotype" w:cs="Palatino Linotype"/>
          <w:sz w:val="22"/>
          <w:szCs w:val="22"/>
        </w:rPr>
        <w:t xml:space="preserve"> </w:t>
      </w:r>
      <w:r w:rsidR="000B23C5" w:rsidRPr="00DA47DE">
        <w:rPr>
          <w:rFonts w:ascii="Palatino Linotype" w:eastAsia="Palatino Linotype" w:hAnsi="Palatino Linotype" w:cs="Palatino Linotype"/>
          <w:sz w:val="22"/>
          <w:szCs w:val="22"/>
        </w:rPr>
        <w:t>l</w:t>
      </w:r>
      <w:r w:rsidR="009A38BE" w:rsidRPr="00DA47DE">
        <w:rPr>
          <w:rFonts w:ascii="Palatino Linotype" w:eastAsia="Palatino Linotype" w:hAnsi="Palatino Linotype" w:cs="Palatino Linotype"/>
          <w:sz w:val="22"/>
          <w:szCs w:val="22"/>
        </w:rPr>
        <w:t>a</w:t>
      </w:r>
      <w:r w:rsidR="000B23C5" w:rsidRPr="00DA47DE">
        <w:rPr>
          <w:rFonts w:ascii="Palatino Linotype" w:eastAsia="Palatino Linotype" w:hAnsi="Palatino Linotype" w:cs="Palatino Linotype"/>
          <w:sz w:val="22"/>
          <w:szCs w:val="22"/>
        </w:rPr>
        <w:t xml:space="preserve"> </w:t>
      </w:r>
      <w:r w:rsidR="00B751E8" w:rsidRPr="00DA47DE">
        <w:rPr>
          <w:rFonts w:ascii="Palatino Linotype" w:eastAsia="Palatino Linotype" w:hAnsi="Palatino Linotype" w:cs="Palatino Linotype"/>
          <w:sz w:val="22"/>
          <w:szCs w:val="22"/>
        </w:rPr>
        <w:t xml:space="preserve">Dirección General de Medio Ambiente </w:t>
      </w:r>
      <w:r w:rsidR="00D5171E" w:rsidRPr="00DA47DE">
        <w:rPr>
          <w:rFonts w:ascii="Palatino Linotype" w:eastAsia="Palatino Linotype" w:hAnsi="Palatino Linotype" w:cs="Palatino Linotype"/>
          <w:sz w:val="22"/>
          <w:szCs w:val="22"/>
        </w:rPr>
        <w:t>refirió lo siguiente:</w:t>
      </w:r>
    </w:p>
    <w:p w14:paraId="406572D5" w14:textId="7E235106" w:rsidR="00D5171E" w:rsidRPr="00DA47DE" w:rsidRDefault="00D5171E" w:rsidP="00876ABC">
      <w:pPr>
        <w:pStyle w:val="Prrafodelista"/>
        <w:numPr>
          <w:ilvl w:val="0"/>
          <w:numId w:val="20"/>
        </w:num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Se cuenta con 15 perros y 5 gatos;</w:t>
      </w:r>
    </w:p>
    <w:p w14:paraId="2BE84153" w14:textId="66DEBEEB" w:rsidR="00D5171E" w:rsidRPr="00DA47DE" w:rsidRDefault="00D5171E" w:rsidP="00876ABC">
      <w:pPr>
        <w:pStyle w:val="Prrafodelista"/>
        <w:numPr>
          <w:ilvl w:val="0"/>
          <w:numId w:val="20"/>
        </w:num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Proporcionó fotografías de los perros y gatos en adopción;</w:t>
      </w:r>
    </w:p>
    <w:p w14:paraId="0A4F1EEE" w14:textId="40A70E2E" w:rsidR="00D5171E" w:rsidRPr="00DA47DE" w:rsidRDefault="00D5171E" w:rsidP="00876ABC">
      <w:pPr>
        <w:pStyle w:val="Prrafodelista"/>
        <w:numPr>
          <w:ilvl w:val="0"/>
          <w:numId w:val="20"/>
        </w:num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Proporcionó los requisitos que debe cumplir el adoptante para cada uno.</w:t>
      </w:r>
    </w:p>
    <w:p w14:paraId="3B179D87" w14:textId="3A74C465" w:rsidR="000F1EDA" w:rsidRPr="00DA47DE" w:rsidRDefault="000F1EDA" w:rsidP="000B23C5">
      <w:p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 xml:space="preserve">Conocida la respuesta, la Parte Recurrente se inconformó porque el documento denominado </w:t>
      </w:r>
      <w:r w:rsidRPr="00DA47DE">
        <w:rPr>
          <w:rFonts w:ascii="Palatino Linotype" w:eastAsia="Palatino Linotype" w:hAnsi="Palatino Linotype" w:cs="Palatino Linotype"/>
          <w:b/>
          <w:sz w:val="22"/>
          <w:szCs w:val="22"/>
        </w:rPr>
        <w:t>Anexo</w:t>
      </w:r>
      <w:r w:rsidRPr="00DA47DE">
        <w:rPr>
          <w:rFonts w:ascii="Palatino Linotype" w:eastAsia="Palatino Linotype" w:hAnsi="Palatino Linotype" w:cs="Palatino Linotype"/>
          <w:sz w:val="22"/>
          <w:szCs w:val="22"/>
        </w:rPr>
        <w:t xml:space="preserve"> es inaccesible. </w:t>
      </w:r>
    </w:p>
    <w:p w14:paraId="7314E64D" w14:textId="2A53E9E7" w:rsidR="000F1EDA" w:rsidRPr="00DA47DE" w:rsidRDefault="000F1EDA" w:rsidP="000B23C5">
      <w:pPr>
        <w:spacing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lastRenderedPageBreak/>
        <w:t>Primeramente, es necesario traer a contexto el Código Reglamentario Municipal del Ayuntamiento de Toluca, cuyo contenido es el siguiente:</w:t>
      </w:r>
    </w:p>
    <w:p w14:paraId="5E7AE9C3" w14:textId="77777777" w:rsidR="000F1EDA" w:rsidRPr="00DA47DE" w:rsidRDefault="000F1EDA" w:rsidP="001700CE">
      <w:pPr>
        <w:spacing w:after="240"/>
        <w:ind w:left="567" w:right="616"/>
        <w:jc w:val="center"/>
        <w:rPr>
          <w:rFonts w:ascii="Palatino Linotype" w:hAnsi="Palatino Linotype"/>
          <w:b/>
          <w:i/>
          <w:sz w:val="22"/>
        </w:rPr>
      </w:pPr>
      <w:r w:rsidRPr="00DA47DE">
        <w:rPr>
          <w:rFonts w:ascii="Palatino Linotype" w:hAnsi="Palatino Linotype"/>
          <w:b/>
          <w:i/>
          <w:sz w:val="22"/>
        </w:rPr>
        <w:t>SECCIÓN NOVENA</w:t>
      </w:r>
    </w:p>
    <w:p w14:paraId="0B94A030" w14:textId="34845FB6" w:rsidR="000F1EDA" w:rsidRPr="00DA47DE" w:rsidRDefault="000F1EDA" w:rsidP="001700CE">
      <w:pPr>
        <w:spacing w:after="240"/>
        <w:ind w:left="567" w:right="616"/>
        <w:jc w:val="center"/>
        <w:rPr>
          <w:rFonts w:ascii="Palatino Linotype" w:eastAsia="Palatino Linotype" w:hAnsi="Palatino Linotype" w:cs="Palatino Linotype"/>
          <w:b/>
          <w:i/>
          <w:sz w:val="20"/>
          <w:szCs w:val="22"/>
        </w:rPr>
      </w:pPr>
      <w:r w:rsidRPr="00DA47DE">
        <w:rPr>
          <w:rFonts w:ascii="Palatino Linotype" w:hAnsi="Palatino Linotype"/>
          <w:b/>
          <w:i/>
          <w:sz w:val="22"/>
        </w:rPr>
        <w:t>DE LA DIRECCIÓN GENERAL DE MEDIO AMBIENTE</w:t>
      </w:r>
    </w:p>
    <w:p w14:paraId="140324C7" w14:textId="6EAB6C94" w:rsidR="000F1EDA" w:rsidRPr="00DA47DE" w:rsidRDefault="000F1EDA" w:rsidP="001700CE">
      <w:pPr>
        <w:spacing w:after="240"/>
        <w:ind w:left="567" w:right="616"/>
        <w:jc w:val="both"/>
        <w:rPr>
          <w:rFonts w:ascii="Palatino Linotype" w:hAnsi="Palatino Linotype"/>
          <w:i/>
          <w:sz w:val="22"/>
        </w:rPr>
      </w:pPr>
      <w:r w:rsidRPr="00DA47DE">
        <w:rPr>
          <w:rFonts w:ascii="Palatino Linotype" w:hAnsi="Palatino Linotype"/>
          <w:i/>
          <w:sz w:val="22"/>
        </w:rPr>
        <w:t>Artículo 3.46. La o el titular de la Dirección General de Medio Ambiente tendrá las siguientes atribuciones:</w:t>
      </w:r>
    </w:p>
    <w:p w14:paraId="55589C96" w14:textId="77777777" w:rsidR="000F1EDA" w:rsidRPr="00DA47DE" w:rsidRDefault="000F1EDA" w:rsidP="001700CE">
      <w:pPr>
        <w:spacing w:after="240"/>
        <w:ind w:left="567" w:right="616"/>
        <w:jc w:val="both"/>
        <w:rPr>
          <w:rFonts w:ascii="Palatino Linotype" w:hAnsi="Palatino Linotype"/>
          <w:i/>
          <w:sz w:val="22"/>
        </w:rPr>
      </w:pPr>
      <w:r w:rsidRPr="00DA47DE">
        <w:rPr>
          <w:rFonts w:ascii="Palatino Linotype" w:hAnsi="Palatino Linotype"/>
          <w:b/>
          <w:i/>
          <w:sz w:val="22"/>
        </w:rPr>
        <w:t>I. Proponer, promover y ejecutar el programa de protección a la biodiversidad</w:t>
      </w:r>
      <w:r w:rsidRPr="00DA47DE">
        <w:rPr>
          <w:rFonts w:ascii="Palatino Linotype" w:hAnsi="Palatino Linotype"/>
          <w:i/>
          <w:sz w:val="22"/>
        </w:rPr>
        <w:t xml:space="preserve">, así como la celebración de convenios en la materia, con los sectores público, social y privado, en congruencia con el programa estatal y demás disposiciones jurídicas aplicables; </w:t>
      </w:r>
    </w:p>
    <w:p w14:paraId="717932DC" w14:textId="77777777" w:rsidR="00D26FCC" w:rsidRPr="00DA47DE" w:rsidRDefault="00D26FCC" w:rsidP="001700CE">
      <w:pPr>
        <w:spacing w:after="240"/>
        <w:ind w:left="567" w:right="616"/>
        <w:jc w:val="both"/>
        <w:rPr>
          <w:rFonts w:ascii="Palatino Linotype" w:hAnsi="Palatino Linotype"/>
          <w:b/>
          <w:i/>
          <w:sz w:val="22"/>
        </w:rPr>
      </w:pPr>
      <w:r w:rsidRPr="00DA47DE">
        <w:rPr>
          <w:rFonts w:ascii="Palatino Linotype" w:hAnsi="Palatino Linotype"/>
          <w:b/>
          <w:i/>
          <w:sz w:val="22"/>
        </w:rPr>
        <w:t>…</w:t>
      </w:r>
    </w:p>
    <w:p w14:paraId="63B37792" w14:textId="51A10CD8" w:rsidR="000F1EDA" w:rsidRPr="00DA47DE" w:rsidRDefault="000F1EDA" w:rsidP="001700CE">
      <w:pPr>
        <w:spacing w:after="240"/>
        <w:ind w:left="567" w:right="616"/>
        <w:jc w:val="both"/>
        <w:rPr>
          <w:rFonts w:ascii="Palatino Linotype" w:hAnsi="Palatino Linotype"/>
          <w:b/>
          <w:i/>
          <w:sz w:val="22"/>
        </w:rPr>
      </w:pPr>
      <w:r w:rsidRPr="00DA47DE">
        <w:rPr>
          <w:rFonts w:ascii="Palatino Linotype" w:hAnsi="Palatino Linotype"/>
          <w:b/>
          <w:i/>
          <w:sz w:val="22"/>
        </w:rPr>
        <w:t xml:space="preserve">IX. Planear, diseñar, difundir políticas públicas y ejecutar programas tendientes a promover una cultura de respeto y protección hacia los animales de cualquier especie; </w:t>
      </w:r>
    </w:p>
    <w:p w14:paraId="317B8443" w14:textId="77777777" w:rsidR="000F1EDA" w:rsidRPr="00DA47DE" w:rsidRDefault="000F1EDA" w:rsidP="001700CE">
      <w:pPr>
        <w:spacing w:after="240"/>
        <w:ind w:left="567" w:right="616"/>
        <w:jc w:val="both"/>
        <w:rPr>
          <w:rFonts w:ascii="Palatino Linotype" w:hAnsi="Palatino Linotype"/>
          <w:b/>
          <w:i/>
          <w:sz w:val="22"/>
        </w:rPr>
      </w:pPr>
      <w:r w:rsidRPr="00DA47DE">
        <w:rPr>
          <w:rFonts w:ascii="Palatino Linotype" w:hAnsi="Palatino Linotype"/>
          <w:b/>
          <w:i/>
          <w:sz w:val="22"/>
        </w:rPr>
        <w:t xml:space="preserve">X. Regular el trato digno y respetuoso a los animales de su entorno; y asegurar las cinco libertades del animal, siendo estas: libre de hambre, sed y desnutrición, miedos y angustias, libre de incomodidades físicas o térmicas, libre de dolor, lesiones o enfermedades; y libre para expresar las pautas propias de comportamiento; </w:t>
      </w:r>
    </w:p>
    <w:p w14:paraId="2EDD7868" w14:textId="6233E6FE" w:rsidR="00D26FCC" w:rsidRPr="00DA47DE" w:rsidRDefault="00D26FCC" w:rsidP="001700CE">
      <w:pPr>
        <w:spacing w:after="240"/>
        <w:ind w:left="567" w:right="616"/>
        <w:jc w:val="both"/>
        <w:rPr>
          <w:rFonts w:ascii="Palatino Linotype" w:hAnsi="Palatino Linotype"/>
          <w:b/>
          <w:i/>
          <w:sz w:val="22"/>
        </w:rPr>
      </w:pPr>
      <w:r w:rsidRPr="00DA47DE">
        <w:rPr>
          <w:rFonts w:ascii="Palatino Linotype" w:hAnsi="Palatino Linotype"/>
          <w:b/>
          <w:i/>
          <w:sz w:val="22"/>
        </w:rPr>
        <w:t>…</w:t>
      </w:r>
    </w:p>
    <w:p w14:paraId="46C69D6C" w14:textId="77777777" w:rsidR="000F1EDA" w:rsidRPr="00DA47DE" w:rsidRDefault="000F1EDA" w:rsidP="001700CE">
      <w:pPr>
        <w:spacing w:after="240"/>
        <w:ind w:left="567" w:right="616"/>
        <w:jc w:val="both"/>
        <w:rPr>
          <w:rFonts w:ascii="Palatino Linotype" w:hAnsi="Palatino Linotype"/>
          <w:b/>
          <w:i/>
          <w:sz w:val="22"/>
        </w:rPr>
      </w:pPr>
      <w:r w:rsidRPr="00DA47DE">
        <w:rPr>
          <w:rFonts w:ascii="Palatino Linotype" w:hAnsi="Palatino Linotype"/>
          <w:b/>
          <w:i/>
          <w:sz w:val="22"/>
        </w:rPr>
        <w:t xml:space="preserve">XIX. Promover y constituir el Consejo Municipal de Protección a la Biodiversidad y Desarrollo Sustentable; el Consejo Municipal Forestal y Vegetal; así como el Consejo Municipal de Control y Bienestar Animal; </w:t>
      </w:r>
    </w:p>
    <w:p w14:paraId="084A746A" w14:textId="77777777" w:rsidR="00D26FCC" w:rsidRPr="00DA47DE" w:rsidRDefault="00D26FCC" w:rsidP="001700CE">
      <w:pPr>
        <w:spacing w:after="240"/>
        <w:ind w:left="567" w:right="616"/>
        <w:jc w:val="both"/>
        <w:rPr>
          <w:rFonts w:ascii="Palatino Linotype" w:hAnsi="Palatino Linotype"/>
          <w:i/>
          <w:sz w:val="22"/>
        </w:rPr>
      </w:pPr>
      <w:r w:rsidRPr="00DA47DE">
        <w:rPr>
          <w:rFonts w:ascii="Palatino Linotype" w:hAnsi="Palatino Linotype"/>
          <w:i/>
          <w:sz w:val="22"/>
        </w:rPr>
        <w:t>…</w:t>
      </w:r>
    </w:p>
    <w:p w14:paraId="7ADD0243" w14:textId="2B60C407" w:rsidR="000F1EDA" w:rsidRPr="00DA47DE" w:rsidRDefault="000F1EDA" w:rsidP="001700CE">
      <w:pPr>
        <w:spacing w:after="240"/>
        <w:ind w:left="567" w:right="616"/>
        <w:jc w:val="both"/>
        <w:rPr>
          <w:rFonts w:ascii="Palatino Linotype" w:eastAsia="Palatino Linotype" w:hAnsi="Palatino Linotype" w:cs="Palatino Linotype"/>
          <w:i/>
          <w:sz w:val="20"/>
          <w:szCs w:val="22"/>
        </w:rPr>
      </w:pPr>
      <w:r w:rsidRPr="00DA47DE">
        <w:rPr>
          <w:rFonts w:ascii="Palatino Linotype" w:hAnsi="Palatino Linotype"/>
          <w:i/>
          <w:sz w:val="22"/>
        </w:rPr>
        <w:t>La Dirección General de Medio Ambiente para el cumplimiento de sus atribuciones, se auxiliará de la Dirección de Gestión Ambiental, de la Dirección Jurídica e Inspección Ambiental, de la Dirección de Prevención, Educación y Control Ambiental y del Centro de Control y Bienestar Animal.</w:t>
      </w:r>
    </w:p>
    <w:p w14:paraId="1503B8B2" w14:textId="478978AC" w:rsidR="00D26FCC" w:rsidRPr="00DA47DE" w:rsidRDefault="00D26FCC" w:rsidP="00AD3FDF">
      <w:pPr>
        <w:spacing w:after="240" w:line="360" w:lineRule="auto"/>
        <w:ind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lastRenderedPageBreak/>
        <w:t xml:space="preserve">Es así que la Dirección General de Medio Ambiente debe de ejecutar el programa de protección a la biodiversidad, así como ejecutar </w:t>
      </w:r>
      <w:r w:rsidR="003B79AD" w:rsidRPr="00DA47DE">
        <w:rPr>
          <w:rFonts w:ascii="Palatino Linotype" w:eastAsia="Palatino Linotype" w:hAnsi="Palatino Linotype" w:cs="Palatino Linotype"/>
          <w:sz w:val="22"/>
          <w:szCs w:val="22"/>
          <w:lang w:val="es-MX"/>
        </w:rPr>
        <w:t xml:space="preserve">programas tendientes a promover una cultura de respeto y protección a los animales, para lo cual, se debe promover y constituir el Consejo Municipal de Control y Bienestar Animal. </w:t>
      </w:r>
    </w:p>
    <w:p w14:paraId="7F169BBB" w14:textId="1F98606E" w:rsidR="003B79AD" w:rsidRPr="00DA47DE" w:rsidRDefault="003B79AD" w:rsidP="00AD3FDF">
      <w:pPr>
        <w:spacing w:after="240" w:line="360" w:lineRule="auto"/>
        <w:ind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t>En el mismo sentido, es conveniente traer a contexto el artículo 6.9 del Código para la Biodiversidad del Estado de México, el cual establece que corresponde a los Municipios establecer y regular los centros de control animal de su competencia, ordenamiento legal que se encuentra en concordancia con lo dispuesto en la Ley Orgánica Municipal del Estado de México, cuyo contenido dispone lo siguiente:</w:t>
      </w:r>
    </w:p>
    <w:p w14:paraId="1AEE282F" w14:textId="63E076EA" w:rsidR="00C01F26" w:rsidRPr="00DA47DE" w:rsidRDefault="003B79AD" w:rsidP="001700CE">
      <w:pPr>
        <w:ind w:left="567" w:right="474"/>
        <w:jc w:val="center"/>
        <w:rPr>
          <w:rFonts w:ascii="Palatino Linotype" w:hAnsi="Palatino Linotype"/>
          <w:b/>
          <w:i/>
          <w:sz w:val="22"/>
        </w:rPr>
      </w:pPr>
      <w:r w:rsidRPr="00DA47DE">
        <w:rPr>
          <w:rFonts w:ascii="Palatino Linotype" w:hAnsi="Palatino Linotype"/>
          <w:b/>
          <w:i/>
          <w:sz w:val="22"/>
        </w:rPr>
        <w:t>CAPÍTULO SEXTO BIS</w:t>
      </w:r>
    </w:p>
    <w:p w14:paraId="31E76B4C" w14:textId="353ED5CF" w:rsidR="00C01F26" w:rsidRPr="00DA47DE" w:rsidRDefault="003B79AD" w:rsidP="001700CE">
      <w:pPr>
        <w:ind w:left="567" w:right="474"/>
        <w:jc w:val="center"/>
        <w:rPr>
          <w:rFonts w:ascii="Palatino Linotype" w:hAnsi="Palatino Linotype"/>
          <w:b/>
          <w:i/>
          <w:sz w:val="22"/>
        </w:rPr>
      </w:pPr>
      <w:r w:rsidRPr="00DA47DE">
        <w:rPr>
          <w:rFonts w:ascii="Palatino Linotype" w:hAnsi="Palatino Linotype"/>
          <w:b/>
          <w:i/>
          <w:sz w:val="22"/>
        </w:rPr>
        <w:t>DE LAS UNIDADES MUNICIPALES DE CONTROL Y BIENESTAR ANIMAL,</w:t>
      </w:r>
    </w:p>
    <w:p w14:paraId="69F41637" w14:textId="469D4821" w:rsidR="00C01F26" w:rsidRPr="00DA47DE" w:rsidRDefault="003B79AD" w:rsidP="001700CE">
      <w:pPr>
        <w:ind w:left="567" w:right="474"/>
        <w:jc w:val="center"/>
        <w:rPr>
          <w:rFonts w:ascii="Palatino Linotype" w:hAnsi="Palatino Linotype"/>
          <w:b/>
          <w:i/>
          <w:sz w:val="22"/>
        </w:rPr>
      </w:pPr>
      <w:r w:rsidRPr="00DA47DE">
        <w:rPr>
          <w:rFonts w:ascii="Palatino Linotype" w:hAnsi="Palatino Linotype"/>
          <w:b/>
          <w:i/>
          <w:sz w:val="22"/>
        </w:rPr>
        <w:t>Y DEL CONSEJO MUNICIPAL DE CONTROL Y BIENESTAR ANIMAL.</w:t>
      </w:r>
    </w:p>
    <w:p w14:paraId="3D53FBD8" w14:textId="77777777" w:rsidR="00882182" w:rsidRPr="00DA47DE" w:rsidRDefault="00882182" w:rsidP="001700CE">
      <w:pPr>
        <w:ind w:left="567" w:right="474"/>
        <w:jc w:val="center"/>
        <w:rPr>
          <w:rFonts w:ascii="Palatino Linotype" w:hAnsi="Palatino Linotype"/>
          <w:b/>
          <w:i/>
          <w:sz w:val="22"/>
        </w:rPr>
      </w:pPr>
    </w:p>
    <w:p w14:paraId="37AAE80F" w14:textId="5405216F" w:rsidR="003B79AD" w:rsidRPr="00DA47DE" w:rsidRDefault="003B79AD" w:rsidP="001700CE">
      <w:pPr>
        <w:spacing w:after="240"/>
        <w:ind w:left="567" w:right="474"/>
        <w:jc w:val="both"/>
        <w:rPr>
          <w:rFonts w:ascii="Palatino Linotype" w:eastAsia="Palatino Linotype" w:hAnsi="Palatino Linotype" w:cs="Palatino Linotype"/>
          <w:i/>
          <w:sz w:val="20"/>
          <w:szCs w:val="22"/>
          <w:lang w:val="es-MX"/>
        </w:rPr>
      </w:pPr>
      <w:r w:rsidRPr="00DA47DE">
        <w:rPr>
          <w:rFonts w:ascii="Palatino Linotype" w:hAnsi="Palatino Linotype"/>
          <w:b/>
          <w:i/>
          <w:sz w:val="22"/>
        </w:rPr>
        <w:t>Artículo 124 Bis.-</w:t>
      </w:r>
      <w:r w:rsidRPr="00DA47DE">
        <w:rPr>
          <w:rFonts w:ascii="Palatino Linotype" w:hAnsi="Palatino Linotype"/>
          <w:i/>
          <w:sz w:val="22"/>
        </w:rPr>
        <w:t xml:space="preserve"> En cada municipio se establecerá una Unidad de Control y Bienestar Animal, la cual tendrá las siguientes funciones:</w:t>
      </w:r>
    </w:p>
    <w:p w14:paraId="1AE50357" w14:textId="77777777" w:rsidR="00C01F26"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I. Desarrollar y aplicar programas de esterilización permanente de perros y gatos de compañía y en situación de calle; </w:t>
      </w:r>
    </w:p>
    <w:p w14:paraId="0EE7B0E4" w14:textId="77777777" w:rsidR="00C01F26"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II. Promoción de la educación y cultura de la convivencia responsable de los animales de compañía; </w:t>
      </w:r>
    </w:p>
    <w:p w14:paraId="7FE9A3A5" w14:textId="77777777" w:rsidR="00C01F26"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III. De vacunación y esterilización; </w:t>
      </w:r>
    </w:p>
    <w:p w14:paraId="183100F4" w14:textId="77777777" w:rsidR="00C01F26" w:rsidRPr="00DA47DE" w:rsidRDefault="00B81A19" w:rsidP="001700CE">
      <w:pPr>
        <w:spacing w:after="240"/>
        <w:ind w:left="567" w:right="474"/>
        <w:jc w:val="both"/>
        <w:rPr>
          <w:rFonts w:ascii="Palatino Linotype" w:hAnsi="Palatino Linotype"/>
          <w:b/>
          <w:i/>
          <w:sz w:val="22"/>
        </w:rPr>
      </w:pPr>
      <w:r w:rsidRPr="00DA47DE">
        <w:rPr>
          <w:rFonts w:ascii="Palatino Linotype" w:hAnsi="Palatino Linotype"/>
          <w:b/>
          <w:i/>
          <w:sz w:val="22"/>
        </w:rPr>
        <w:t xml:space="preserve">IV. De difusión, promoción y fomento de adopción de animales; </w:t>
      </w:r>
    </w:p>
    <w:p w14:paraId="77F81F86" w14:textId="77777777" w:rsidR="00C01F26" w:rsidRPr="00DA47DE" w:rsidRDefault="00B81A19" w:rsidP="001700CE">
      <w:pPr>
        <w:spacing w:after="240"/>
        <w:ind w:left="567" w:right="474"/>
        <w:jc w:val="both"/>
        <w:rPr>
          <w:rFonts w:ascii="Palatino Linotype" w:hAnsi="Palatino Linotype"/>
          <w:b/>
          <w:i/>
          <w:sz w:val="22"/>
        </w:rPr>
      </w:pPr>
      <w:r w:rsidRPr="00DA47DE">
        <w:rPr>
          <w:rFonts w:ascii="Palatino Linotype" w:hAnsi="Palatino Linotype"/>
          <w:b/>
          <w:i/>
          <w:sz w:val="22"/>
        </w:rPr>
        <w:t xml:space="preserve">V. Capacitación para la promoción del bienestar animal; </w:t>
      </w:r>
    </w:p>
    <w:p w14:paraId="5FB63818" w14:textId="77777777" w:rsidR="00C01F26" w:rsidRPr="00DA47DE" w:rsidRDefault="00B81A19" w:rsidP="001700CE">
      <w:pPr>
        <w:spacing w:after="240"/>
        <w:ind w:left="567" w:right="474"/>
        <w:jc w:val="both"/>
        <w:rPr>
          <w:rFonts w:ascii="Palatino Linotype" w:hAnsi="Palatino Linotype"/>
          <w:b/>
          <w:i/>
          <w:sz w:val="22"/>
        </w:rPr>
      </w:pPr>
      <w:r w:rsidRPr="00DA47DE">
        <w:rPr>
          <w:rFonts w:ascii="Palatino Linotype" w:hAnsi="Palatino Linotype"/>
          <w:b/>
          <w:i/>
          <w:sz w:val="22"/>
        </w:rPr>
        <w:t xml:space="preserve">VI. Control poblacional de perros y gatos en situación de calle; por medio de la esterilización. </w:t>
      </w:r>
    </w:p>
    <w:p w14:paraId="56BF3E21" w14:textId="77777777" w:rsidR="00C01F26"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b/>
          <w:i/>
          <w:sz w:val="22"/>
        </w:rPr>
        <w:t>Artículo 124 Ter</w:t>
      </w:r>
      <w:r w:rsidRPr="00DA47DE">
        <w:rPr>
          <w:rFonts w:ascii="Palatino Linotype" w:hAnsi="Palatino Linotype"/>
          <w:i/>
          <w:sz w:val="22"/>
        </w:rPr>
        <w:t xml:space="preserve">.- Para el cumplimiento de sus funciones deberá realizar las siguientes acciones: </w:t>
      </w:r>
    </w:p>
    <w:p w14:paraId="24373DBE" w14:textId="77777777" w:rsidR="00C01F26" w:rsidRPr="00DA47DE" w:rsidRDefault="00B81A19" w:rsidP="001700CE">
      <w:pPr>
        <w:spacing w:after="240"/>
        <w:ind w:left="567" w:right="474"/>
        <w:jc w:val="both"/>
        <w:rPr>
          <w:rFonts w:ascii="Palatino Linotype" w:hAnsi="Palatino Linotype"/>
          <w:b/>
          <w:i/>
          <w:sz w:val="22"/>
        </w:rPr>
      </w:pPr>
      <w:r w:rsidRPr="00DA47DE">
        <w:rPr>
          <w:rFonts w:ascii="Palatino Linotype" w:hAnsi="Palatino Linotype"/>
          <w:b/>
          <w:i/>
          <w:sz w:val="22"/>
        </w:rPr>
        <w:lastRenderedPageBreak/>
        <w:t xml:space="preserve">I. Coordinar, organizar y difundir la operación de programas permanentes de control y bienestar animal en situación de calle, apoyándose en el respectivo Consejo Municipal. </w:t>
      </w:r>
    </w:p>
    <w:p w14:paraId="3F935B45" w14:textId="77777777" w:rsidR="00C01F26"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II. Atender y canalizar los reportes de maltrato animal en situación de calle; </w:t>
      </w:r>
    </w:p>
    <w:p w14:paraId="22C9B97A" w14:textId="77777777" w:rsidR="00882182"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III. Aplicar y atender la normatividad en materia de control y bienestar animal, con el objetivo de garantizar la protección a los animales de compañía en situación de calle, y demás animales a que se refiere el artículo 6.3 del Código para la Biodiversidad del Estado de México. </w:t>
      </w:r>
    </w:p>
    <w:p w14:paraId="48E90231" w14:textId="77777777" w:rsidR="00882182"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IV. Establecer un plan de trabajo anual, mismo que se pondrá a consideración del Consejo Municipal de Control y Bienestar Animal durante el mes de enero de cada año; </w:t>
      </w:r>
    </w:p>
    <w:p w14:paraId="543CBCFE" w14:textId="2E05F42F" w:rsidR="00882182"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V. Contar con las medidas adecuadas de control sanitario en sus instalaciones y en la implementación de acciones de control animal; </w:t>
      </w:r>
    </w:p>
    <w:p w14:paraId="35757582" w14:textId="77777777" w:rsidR="00882182"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VI. Disponer de un equipo que, proporcione servicio médico veterinario de manera rutinaria; </w:t>
      </w:r>
    </w:p>
    <w:p w14:paraId="3C8AACEB" w14:textId="77777777" w:rsidR="00882182"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VII. Habilitar unidades en desuso para la instalación de unidades móviles de esterilización de animales de compañía y en situación de calle. </w:t>
      </w:r>
    </w:p>
    <w:p w14:paraId="5CEB16E8" w14:textId="77777777" w:rsidR="00882182"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VIII. Contar con las unidades móviles que determinen las necesidades de cada municipio en materia de control poblacional animal. </w:t>
      </w:r>
    </w:p>
    <w:p w14:paraId="7DB7BF7F" w14:textId="77777777" w:rsidR="00882182"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IX. Contar con personal médico capacitado para la implementación de acciones de control animal. </w:t>
      </w:r>
    </w:p>
    <w:p w14:paraId="473147F6" w14:textId="77777777" w:rsidR="00882182"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X. Contar con equipo y medidas adecuadas de control sanitario en las unidades móviles, o en instalaciones para la implementación de acciones de control animal </w:t>
      </w:r>
    </w:p>
    <w:p w14:paraId="12A557D7" w14:textId="48A271DF" w:rsidR="00882182"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XI. Disponer de un equipo que proporcione servicio médico veterinario de manera rutinaria en unidades móviles o instalaciones. </w:t>
      </w:r>
    </w:p>
    <w:p w14:paraId="0F308FC1" w14:textId="6C279FFB" w:rsidR="00D26FCC" w:rsidRPr="00DA47DE" w:rsidRDefault="00B81A19" w:rsidP="001700CE">
      <w:pPr>
        <w:spacing w:after="240"/>
        <w:ind w:left="567" w:right="474"/>
        <w:jc w:val="both"/>
        <w:rPr>
          <w:rFonts w:ascii="Palatino Linotype" w:hAnsi="Palatino Linotype"/>
          <w:i/>
          <w:sz w:val="22"/>
        </w:rPr>
      </w:pPr>
      <w:r w:rsidRPr="00DA47DE">
        <w:rPr>
          <w:rFonts w:ascii="Palatino Linotype" w:hAnsi="Palatino Linotype"/>
          <w:i/>
          <w:sz w:val="22"/>
        </w:rPr>
        <w:t>XII. Esterilizar a diez por ciento del total de animales en situación de calle anualmente</w:t>
      </w:r>
      <w:r w:rsidR="00C01F26" w:rsidRPr="00DA47DE">
        <w:rPr>
          <w:rFonts w:ascii="Palatino Linotype" w:hAnsi="Palatino Linotype"/>
          <w:i/>
          <w:sz w:val="22"/>
        </w:rPr>
        <w:t>.</w:t>
      </w:r>
    </w:p>
    <w:p w14:paraId="52DCB3DE" w14:textId="77777777" w:rsidR="00C01F26" w:rsidRPr="00DA47DE" w:rsidRDefault="00C01F26" w:rsidP="001700CE">
      <w:pPr>
        <w:spacing w:after="240"/>
        <w:ind w:left="567" w:right="474"/>
        <w:jc w:val="both"/>
        <w:rPr>
          <w:rFonts w:ascii="Palatino Linotype" w:hAnsi="Palatino Linotype"/>
          <w:i/>
          <w:sz w:val="22"/>
        </w:rPr>
      </w:pPr>
      <w:r w:rsidRPr="00DA47DE">
        <w:rPr>
          <w:rFonts w:ascii="Palatino Linotype" w:hAnsi="Palatino Linotype"/>
          <w:b/>
          <w:i/>
          <w:sz w:val="22"/>
        </w:rPr>
        <w:t xml:space="preserve">Artículo 124 </w:t>
      </w:r>
      <w:proofErr w:type="spellStart"/>
      <w:r w:rsidRPr="00DA47DE">
        <w:rPr>
          <w:rFonts w:ascii="Palatino Linotype" w:hAnsi="Palatino Linotype"/>
          <w:b/>
          <w:i/>
          <w:sz w:val="22"/>
        </w:rPr>
        <w:t>Septies</w:t>
      </w:r>
      <w:proofErr w:type="spellEnd"/>
      <w:r w:rsidRPr="00DA47DE">
        <w:rPr>
          <w:rFonts w:ascii="Palatino Linotype" w:hAnsi="Palatino Linotype"/>
          <w:b/>
          <w:i/>
          <w:sz w:val="22"/>
        </w:rPr>
        <w:t>.-</w:t>
      </w:r>
      <w:r w:rsidRPr="00DA47DE">
        <w:rPr>
          <w:rFonts w:ascii="Palatino Linotype" w:hAnsi="Palatino Linotype"/>
          <w:i/>
          <w:sz w:val="22"/>
        </w:rPr>
        <w:t xml:space="preserve"> El Consejo Municipal de Protección y Bienestar Animal, contará con las siguientes facultades: </w:t>
      </w:r>
    </w:p>
    <w:p w14:paraId="602E594C" w14:textId="77777777" w:rsidR="00C01F26" w:rsidRPr="00DA47DE" w:rsidRDefault="00C01F26" w:rsidP="001700CE">
      <w:pPr>
        <w:spacing w:after="240"/>
        <w:ind w:left="567" w:right="474"/>
        <w:jc w:val="both"/>
        <w:rPr>
          <w:rFonts w:ascii="Palatino Linotype" w:hAnsi="Palatino Linotype"/>
          <w:i/>
          <w:sz w:val="22"/>
        </w:rPr>
      </w:pPr>
      <w:r w:rsidRPr="00DA47DE">
        <w:rPr>
          <w:rFonts w:ascii="Palatino Linotype" w:hAnsi="Palatino Linotype"/>
          <w:i/>
          <w:sz w:val="22"/>
        </w:rPr>
        <w:t xml:space="preserve">I. Opinar sobre el programa anual de trabajo que la titular o el titular de la Unidad de Control Animal ponga a consideración del consejo; </w:t>
      </w:r>
    </w:p>
    <w:p w14:paraId="596A3E96" w14:textId="77777777" w:rsidR="00C01F26" w:rsidRPr="00DA47DE" w:rsidRDefault="00C01F26" w:rsidP="001700CE">
      <w:pPr>
        <w:spacing w:after="240"/>
        <w:ind w:left="567" w:right="474"/>
        <w:jc w:val="both"/>
        <w:rPr>
          <w:rFonts w:ascii="Palatino Linotype" w:hAnsi="Palatino Linotype"/>
          <w:i/>
          <w:sz w:val="22"/>
        </w:rPr>
      </w:pPr>
      <w:r w:rsidRPr="00DA47DE">
        <w:rPr>
          <w:rFonts w:ascii="Palatino Linotype" w:hAnsi="Palatino Linotype"/>
          <w:i/>
          <w:sz w:val="22"/>
        </w:rPr>
        <w:lastRenderedPageBreak/>
        <w:t xml:space="preserve">II. Emitir opiniones sobre las acciones a realizar en materia de cuidado animal en situación de calle, las cuales deberán ser atendidas por la titular o el titular de la Unidad de Control Animal; </w:t>
      </w:r>
    </w:p>
    <w:p w14:paraId="6EF22B18" w14:textId="5BEFD5E9" w:rsidR="00C01F26" w:rsidRPr="00DA47DE" w:rsidRDefault="00C01F26" w:rsidP="001700CE">
      <w:pPr>
        <w:spacing w:after="240"/>
        <w:ind w:left="567" w:right="474"/>
        <w:jc w:val="both"/>
        <w:rPr>
          <w:rFonts w:ascii="Palatino Linotype" w:eastAsia="Palatino Linotype" w:hAnsi="Palatino Linotype" w:cs="Palatino Linotype"/>
          <w:i/>
          <w:sz w:val="20"/>
          <w:szCs w:val="22"/>
          <w:lang w:val="es-MX"/>
        </w:rPr>
      </w:pPr>
      <w:r w:rsidRPr="00DA47DE">
        <w:rPr>
          <w:rFonts w:ascii="Palatino Linotype" w:hAnsi="Palatino Linotype"/>
          <w:i/>
          <w:sz w:val="22"/>
        </w:rPr>
        <w:t>III. Emitir opiniones para la mejora continua en las actividades que realice la Unidad Municipal de Control y Bienestar Animal.</w:t>
      </w:r>
    </w:p>
    <w:p w14:paraId="35F50D15" w14:textId="531BCEDB" w:rsidR="00D26FCC" w:rsidRPr="00DA47DE" w:rsidRDefault="00882182" w:rsidP="00AD3FDF">
      <w:pPr>
        <w:spacing w:after="240" w:line="360" w:lineRule="auto"/>
        <w:ind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t xml:space="preserve">Es así que, en el Municipio de Toluca, se cuenta con el Centro de Control y Bienestar Animal, </w:t>
      </w:r>
      <w:r w:rsidR="00D9254E" w:rsidRPr="00DA47DE">
        <w:rPr>
          <w:rFonts w:ascii="Palatino Linotype" w:eastAsia="Palatino Linotype" w:hAnsi="Palatino Linotype" w:cs="Palatino Linotype"/>
          <w:sz w:val="22"/>
          <w:szCs w:val="22"/>
          <w:lang w:val="es-MX"/>
        </w:rPr>
        <w:t xml:space="preserve">el cual tiene entre sus atribuciones </w:t>
      </w:r>
      <w:r w:rsidR="00D9254E" w:rsidRPr="00DA47DE">
        <w:rPr>
          <w:rFonts w:ascii="Palatino Linotype" w:eastAsia="Palatino Linotype" w:hAnsi="Palatino Linotype" w:cs="Palatino Linotype"/>
          <w:b/>
          <w:sz w:val="22"/>
          <w:szCs w:val="22"/>
          <w:lang w:val="es-MX"/>
        </w:rPr>
        <w:t xml:space="preserve">la difusión, promoción y fomento de adopción de animales, dicho centro </w:t>
      </w:r>
      <w:r w:rsidRPr="00DA47DE">
        <w:rPr>
          <w:rFonts w:ascii="Palatino Linotype" w:eastAsia="Palatino Linotype" w:hAnsi="Palatino Linotype" w:cs="Palatino Linotype"/>
          <w:sz w:val="22"/>
          <w:szCs w:val="22"/>
          <w:lang w:val="es-MX"/>
        </w:rPr>
        <w:t>depende de la Dirección General de Medio Ambiente</w:t>
      </w:r>
      <w:r w:rsidR="00D9254E" w:rsidRPr="00DA47DE">
        <w:rPr>
          <w:rFonts w:ascii="Palatino Linotype" w:eastAsia="Palatino Linotype" w:hAnsi="Palatino Linotype" w:cs="Palatino Linotype"/>
          <w:sz w:val="22"/>
          <w:szCs w:val="22"/>
          <w:lang w:val="es-MX"/>
        </w:rPr>
        <w:t>.</w:t>
      </w:r>
    </w:p>
    <w:p w14:paraId="41981CEB" w14:textId="738A8E83" w:rsidR="00AD3FDF" w:rsidRPr="00DA47DE" w:rsidRDefault="00AD3FDF" w:rsidP="00AD3FDF">
      <w:pPr>
        <w:spacing w:after="240" w:line="360" w:lineRule="auto"/>
        <w:ind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t>En mérito de lo expuesto, resulta importante señalar que de la revisión al expediente electrónico se advierte que la unidad de transparencia tu</w:t>
      </w:r>
      <w:r w:rsidR="009F7A15" w:rsidRPr="00DA47DE">
        <w:rPr>
          <w:rFonts w:ascii="Palatino Linotype" w:eastAsia="Palatino Linotype" w:hAnsi="Palatino Linotype" w:cs="Palatino Linotype"/>
          <w:sz w:val="22"/>
          <w:szCs w:val="22"/>
          <w:lang w:val="es-MX"/>
        </w:rPr>
        <w:t>rn</w:t>
      </w:r>
      <w:r w:rsidR="00F3442D" w:rsidRPr="00DA47DE">
        <w:rPr>
          <w:rFonts w:ascii="Palatino Linotype" w:eastAsia="Palatino Linotype" w:hAnsi="Palatino Linotype" w:cs="Palatino Linotype"/>
          <w:sz w:val="22"/>
          <w:szCs w:val="22"/>
          <w:lang w:val="es-MX"/>
        </w:rPr>
        <w:t>ó la solicitud de información a</w:t>
      </w:r>
      <w:r w:rsidR="00A17066" w:rsidRPr="00DA47DE">
        <w:rPr>
          <w:rFonts w:ascii="Palatino Linotype" w:eastAsia="Palatino Linotype" w:hAnsi="Palatino Linotype" w:cs="Palatino Linotype"/>
          <w:sz w:val="22"/>
          <w:szCs w:val="22"/>
          <w:lang w:val="es-MX"/>
        </w:rPr>
        <w:t xml:space="preserve"> </w:t>
      </w:r>
      <w:r w:rsidR="00F3442D" w:rsidRPr="00DA47DE">
        <w:rPr>
          <w:rFonts w:ascii="Palatino Linotype" w:eastAsia="Palatino Linotype" w:hAnsi="Palatino Linotype" w:cs="Palatino Linotype"/>
          <w:sz w:val="22"/>
          <w:szCs w:val="22"/>
          <w:lang w:val="es-MX"/>
        </w:rPr>
        <w:t>l</w:t>
      </w:r>
      <w:r w:rsidR="00A17066" w:rsidRPr="00DA47DE">
        <w:rPr>
          <w:rFonts w:ascii="Palatino Linotype" w:eastAsia="Palatino Linotype" w:hAnsi="Palatino Linotype" w:cs="Palatino Linotype"/>
          <w:sz w:val="22"/>
          <w:szCs w:val="22"/>
          <w:lang w:val="es-MX"/>
        </w:rPr>
        <w:t xml:space="preserve">a </w:t>
      </w:r>
      <w:r w:rsidR="00D9254E" w:rsidRPr="00DA47DE">
        <w:rPr>
          <w:rFonts w:ascii="Palatino Linotype" w:eastAsia="Palatino Linotype" w:hAnsi="Palatino Linotype" w:cs="Palatino Linotype"/>
          <w:sz w:val="22"/>
          <w:szCs w:val="22"/>
          <w:lang w:val="es-MX"/>
        </w:rPr>
        <w:t>Dirección General de Medio Ambiente</w:t>
      </w:r>
      <w:r w:rsidR="009F7A15" w:rsidRPr="00DA47DE">
        <w:rPr>
          <w:rFonts w:ascii="Palatino Linotype" w:eastAsia="Palatino Linotype" w:hAnsi="Palatino Linotype" w:cs="Palatino Linotype"/>
          <w:sz w:val="22"/>
          <w:szCs w:val="22"/>
          <w:lang w:val="es-MX"/>
        </w:rPr>
        <w:t xml:space="preserve">, </w:t>
      </w:r>
      <w:r w:rsidRPr="00DA47DE">
        <w:rPr>
          <w:rFonts w:ascii="Palatino Linotype" w:eastAsia="Palatino Linotype" w:hAnsi="Palatino Linotype" w:cs="Palatino Linotype"/>
          <w:sz w:val="22"/>
          <w:szCs w:val="22"/>
          <w:lang w:val="es-MX"/>
        </w:rPr>
        <w:t>siguiendo con ello el procedimiento para la atención a las solicitudes de acceso a la información, establecido en los artículos 151, 160, 162, 163, 164, 165 y 166, de la Ley de Transparencia y Acceso a la Información Pública del Estado de México y Municipios: </w:t>
      </w:r>
    </w:p>
    <w:p w14:paraId="039A4695" w14:textId="77777777" w:rsidR="00AD3FDF" w:rsidRPr="00DA47DE" w:rsidRDefault="00AD3FDF" w:rsidP="00AD3FDF">
      <w:pPr>
        <w:spacing w:after="240" w:line="360" w:lineRule="auto"/>
        <w:ind w:left="284"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092621F" w14:textId="77777777" w:rsidR="00AD3FDF" w:rsidRPr="00DA47DE" w:rsidRDefault="00AD3FDF" w:rsidP="00AD3FDF">
      <w:pPr>
        <w:spacing w:after="240" w:line="360" w:lineRule="auto"/>
        <w:ind w:left="284"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t>• La respuesta a los requerimientos informativos, deberá notificarse al interesado en el menor tiempo posible, que no podrá exceder de quince días hábiles, contados a partir del día siguiente a la presentación de esta. </w:t>
      </w:r>
    </w:p>
    <w:p w14:paraId="1ACB2E9C" w14:textId="77777777" w:rsidR="00AD3FDF" w:rsidRPr="00DA47DE" w:rsidRDefault="00AD3FDF" w:rsidP="00AD3FDF">
      <w:pPr>
        <w:spacing w:after="240" w:line="360" w:lineRule="auto"/>
        <w:ind w:left="284"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t>Excepcionalmente, el plazo referido podrá ampliarse por siete días hábiles más, cuando existan razones fundadas y motivadas, a través del Comité de Transparencia; </w:t>
      </w:r>
    </w:p>
    <w:p w14:paraId="7FC7C6FF" w14:textId="77777777" w:rsidR="00AD3FDF" w:rsidRPr="00DA47DE" w:rsidRDefault="00AD3FDF" w:rsidP="00AD3FDF">
      <w:pPr>
        <w:spacing w:after="240" w:line="360" w:lineRule="auto"/>
        <w:ind w:left="284"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lastRenderedPageBreak/>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E2A2AE9" w14:textId="77777777" w:rsidR="00AD3FDF" w:rsidRPr="00DA47DE" w:rsidRDefault="00AD3FDF" w:rsidP="00AD3FDF">
      <w:pPr>
        <w:spacing w:after="240" w:line="360" w:lineRule="auto"/>
        <w:ind w:left="284"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t>•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2BCF34E" w14:textId="77777777" w:rsidR="00AD3FDF" w:rsidRPr="00DA47DE" w:rsidRDefault="00AD3FDF" w:rsidP="00AD3FDF">
      <w:pPr>
        <w:spacing w:after="240" w:line="360" w:lineRule="auto"/>
        <w:ind w:left="284"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5CEB5D3" w14:textId="15C136A5" w:rsidR="00AD3FDF" w:rsidRPr="00DA47DE" w:rsidRDefault="00AD3FDF" w:rsidP="00AD3FDF">
      <w:pPr>
        <w:spacing w:after="240" w:line="360" w:lineRule="auto"/>
        <w:ind w:right="49"/>
        <w:jc w:val="both"/>
        <w:rPr>
          <w:rFonts w:ascii="Palatino Linotype" w:eastAsia="Palatino Linotype" w:hAnsi="Palatino Linotype" w:cs="Palatino Linotype"/>
          <w:sz w:val="22"/>
          <w:szCs w:val="22"/>
          <w:lang w:val="es-MX"/>
        </w:rPr>
      </w:pPr>
      <w:r w:rsidRPr="00DA47DE">
        <w:rPr>
          <w:rFonts w:ascii="Palatino Linotype" w:eastAsia="Palatino Linotype" w:hAnsi="Palatino Linotype" w:cs="Palatino Linotype"/>
          <w:sz w:val="22"/>
          <w:szCs w:val="22"/>
          <w:lang w:val="es-MX"/>
        </w:rPr>
        <w:t>En este orden de ideas, se reitera que la Unidad de Transparencia turn</w:t>
      </w:r>
      <w:r w:rsidR="00F3442D" w:rsidRPr="00DA47DE">
        <w:rPr>
          <w:rFonts w:ascii="Palatino Linotype" w:eastAsia="Palatino Linotype" w:hAnsi="Palatino Linotype" w:cs="Palatino Linotype"/>
          <w:sz w:val="22"/>
          <w:szCs w:val="22"/>
          <w:lang w:val="es-MX"/>
        </w:rPr>
        <w:t>ó la solicitud de información a</w:t>
      </w:r>
      <w:r w:rsidR="0026475D" w:rsidRPr="00DA47DE">
        <w:rPr>
          <w:rFonts w:ascii="Palatino Linotype" w:eastAsia="Palatino Linotype" w:hAnsi="Palatino Linotype" w:cs="Palatino Linotype"/>
          <w:sz w:val="22"/>
          <w:szCs w:val="22"/>
          <w:lang w:val="es-MX"/>
        </w:rPr>
        <w:t xml:space="preserve"> </w:t>
      </w:r>
      <w:r w:rsidRPr="00DA47DE">
        <w:rPr>
          <w:rFonts w:ascii="Palatino Linotype" w:eastAsia="Palatino Linotype" w:hAnsi="Palatino Linotype" w:cs="Palatino Linotype"/>
          <w:sz w:val="22"/>
          <w:szCs w:val="22"/>
          <w:lang w:val="es-MX"/>
        </w:rPr>
        <w:t>l</w:t>
      </w:r>
      <w:r w:rsidR="0026475D" w:rsidRPr="00DA47DE">
        <w:rPr>
          <w:rFonts w:ascii="Palatino Linotype" w:eastAsia="Palatino Linotype" w:hAnsi="Palatino Linotype" w:cs="Palatino Linotype"/>
          <w:sz w:val="22"/>
          <w:szCs w:val="22"/>
          <w:lang w:val="es-MX"/>
        </w:rPr>
        <w:t>a</w:t>
      </w:r>
      <w:r w:rsidR="0069352E" w:rsidRPr="00DA47DE">
        <w:rPr>
          <w:rFonts w:ascii="Palatino Linotype" w:eastAsia="Palatino Linotype" w:hAnsi="Palatino Linotype" w:cs="Palatino Linotype"/>
          <w:sz w:val="22"/>
          <w:szCs w:val="22"/>
          <w:lang w:val="es-MX"/>
        </w:rPr>
        <w:t xml:space="preserve"> Dirección General de Medio Ambiente</w:t>
      </w:r>
      <w:r w:rsidRPr="00DA47DE">
        <w:rPr>
          <w:rFonts w:ascii="Palatino Linotype" w:eastAsia="Palatino Linotype" w:hAnsi="Palatino Linotype" w:cs="Palatino Linotype"/>
          <w:sz w:val="22"/>
          <w:szCs w:val="22"/>
          <w:lang w:val="es-MX"/>
        </w:rPr>
        <w:t xml:space="preserve">, al ser la unidad administrativa competente de acuerdo </w:t>
      </w:r>
      <w:r w:rsidR="009F7A15" w:rsidRPr="00DA47DE">
        <w:rPr>
          <w:rFonts w:ascii="Palatino Linotype" w:eastAsia="Palatino Linotype" w:hAnsi="Palatino Linotype" w:cs="Palatino Linotype"/>
          <w:sz w:val="22"/>
          <w:szCs w:val="22"/>
          <w:lang w:val="es-MX"/>
        </w:rPr>
        <w:t xml:space="preserve">al </w:t>
      </w:r>
      <w:r w:rsidR="0069352E" w:rsidRPr="00DA47DE">
        <w:rPr>
          <w:rFonts w:ascii="Palatino Linotype" w:eastAsia="Palatino Linotype" w:hAnsi="Palatino Linotype" w:cs="Palatino Linotype"/>
          <w:sz w:val="22"/>
          <w:szCs w:val="22"/>
          <w:lang w:val="es-MX"/>
        </w:rPr>
        <w:t xml:space="preserve">Código Reglamentario del Ayuntamiento de Toluca; el código de Biodiversidad y la Ley Orgánica Municipal del Estado de México, </w:t>
      </w:r>
      <w:r w:rsidR="0026475D" w:rsidRPr="00DA47DE">
        <w:rPr>
          <w:rFonts w:ascii="Palatino Linotype" w:eastAsia="Palatino Linotype" w:hAnsi="Palatino Linotype" w:cs="Palatino Linotype"/>
          <w:sz w:val="22"/>
          <w:szCs w:val="22"/>
          <w:lang w:val="es-MX"/>
        </w:rPr>
        <w:t xml:space="preserve">por lo que se tiene </w:t>
      </w:r>
      <w:r w:rsidR="009F7A15" w:rsidRPr="00DA47DE">
        <w:rPr>
          <w:rFonts w:ascii="Palatino Linotype" w:eastAsia="Palatino Linotype" w:hAnsi="Palatino Linotype" w:cs="Palatino Linotype"/>
          <w:bCs/>
          <w:sz w:val="22"/>
          <w:szCs w:val="22"/>
        </w:rPr>
        <w:t xml:space="preserve">que </w:t>
      </w:r>
      <w:r w:rsidR="00835EC9" w:rsidRPr="00DA47DE">
        <w:rPr>
          <w:rFonts w:ascii="Palatino Linotype" w:eastAsia="Palatino Linotype" w:hAnsi="Palatino Linotype" w:cs="Palatino Linotype"/>
          <w:bCs/>
          <w:sz w:val="22"/>
          <w:szCs w:val="22"/>
        </w:rPr>
        <w:t>se realizó una correcta búsqueda exhaustiva y razonable de la información.</w:t>
      </w:r>
    </w:p>
    <w:p w14:paraId="0F6996D6" w14:textId="4B595492" w:rsidR="0069352E" w:rsidRPr="00DA47DE" w:rsidRDefault="00F3442D" w:rsidP="00637FC1">
      <w:pPr>
        <w:spacing w:line="360" w:lineRule="auto"/>
        <w:jc w:val="both"/>
        <w:rPr>
          <w:rFonts w:ascii="Palatino Linotype" w:hAnsi="Palatino Linotype" w:cs="Arial"/>
          <w:sz w:val="22"/>
          <w:szCs w:val="22"/>
        </w:rPr>
      </w:pPr>
      <w:r w:rsidRPr="00DA47DE">
        <w:rPr>
          <w:rFonts w:ascii="Palatino Linotype" w:hAnsi="Palatino Linotype" w:cs="Arial"/>
          <w:sz w:val="22"/>
          <w:szCs w:val="22"/>
        </w:rPr>
        <w:t xml:space="preserve">Dicho lo anterior, es necesario referir que el </w:t>
      </w:r>
      <w:r w:rsidR="0069352E" w:rsidRPr="00DA47DE">
        <w:rPr>
          <w:rFonts w:ascii="Palatino Linotype" w:hAnsi="Palatino Linotype" w:cs="Arial"/>
          <w:sz w:val="22"/>
          <w:szCs w:val="22"/>
        </w:rPr>
        <w:t xml:space="preserve">Sujeto Obligado entregó un documento que se integra de </w:t>
      </w:r>
      <w:r w:rsidR="001E7439" w:rsidRPr="00DA47DE">
        <w:rPr>
          <w:rFonts w:ascii="Palatino Linotype" w:hAnsi="Palatino Linotype" w:cs="Arial"/>
          <w:sz w:val="22"/>
          <w:szCs w:val="22"/>
        </w:rPr>
        <w:t>cuarenta y dos páginas que contiene información de quince perros y cinco gatos en adopción, con fotografías y requisitos para cada uno; se inserta imagen de referencia:</w:t>
      </w:r>
    </w:p>
    <w:p w14:paraId="3D0E4E64" w14:textId="77777777" w:rsidR="001E7439" w:rsidRPr="00DA47DE" w:rsidRDefault="001E7439" w:rsidP="00637FC1">
      <w:pPr>
        <w:spacing w:line="360" w:lineRule="auto"/>
        <w:jc w:val="both"/>
        <w:rPr>
          <w:rFonts w:ascii="Palatino Linotype" w:hAnsi="Palatino Linotype" w:cs="Arial"/>
          <w:sz w:val="22"/>
          <w:szCs w:val="22"/>
        </w:rPr>
      </w:pPr>
    </w:p>
    <w:p w14:paraId="40D32A0F" w14:textId="093EB814" w:rsidR="00216851" w:rsidRPr="00DA47DE" w:rsidRDefault="00216851" w:rsidP="00637FC1">
      <w:pPr>
        <w:spacing w:line="360" w:lineRule="auto"/>
        <w:jc w:val="both"/>
        <w:rPr>
          <w:rFonts w:ascii="Palatino Linotype" w:hAnsi="Palatino Linotype" w:cs="Arial"/>
          <w:sz w:val="22"/>
          <w:szCs w:val="22"/>
        </w:rPr>
      </w:pPr>
      <w:r w:rsidRPr="00DA47DE">
        <w:rPr>
          <w:rFonts w:ascii="Palatino Linotype" w:hAnsi="Palatino Linotype" w:cs="Arial"/>
          <w:noProof/>
          <w:sz w:val="22"/>
          <w:szCs w:val="22"/>
          <w:lang w:val="es-MX"/>
        </w:rPr>
        <w:lastRenderedPageBreak/>
        <w:drawing>
          <wp:inline distT="0" distB="0" distL="0" distR="0" wp14:anchorId="46287A8F" wp14:editId="19F288A2">
            <wp:extent cx="5353797" cy="75829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3797" cy="7582958"/>
                    </a:xfrm>
                    <a:prstGeom prst="rect">
                      <a:avLst/>
                    </a:prstGeom>
                  </pic:spPr>
                </pic:pic>
              </a:graphicData>
            </a:graphic>
          </wp:inline>
        </w:drawing>
      </w:r>
    </w:p>
    <w:p w14:paraId="087069AD" w14:textId="4C2641AC" w:rsidR="00216851" w:rsidRPr="00DA47DE" w:rsidRDefault="00216851" w:rsidP="007472D8">
      <w:pPr>
        <w:spacing w:line="360" w:lineRule="auto"/>
        <w:jc w:val="center"/>
        <w:rPr>
          <w:rFonts w:ascii="Palatino Linotype" w:hAnsi="Palatino Linotype" w:cs="Arial"/>
          <w:sz w:val="22"/>
          <w:szCs w:val="22"/>
        </w:rPr>
      </w:pPr>
      <w:r w:rsidRPr="00DA47DE">
        <w:rPr>
          <w:rFonts w:ascii="Palatino Linotype" w:hAnsi="Palatino Linotype" w:cs="Arial"/>
          <w:noProof/>
          <w:sz w:val="22"/>
          <w:szCs w:val="22"/>
          <w:lang w:val="es-MX"/>
        </w:rPr>
        <w:lastRenderedPageBreak/>
        <w:drawing>
          <wp:inline distT="0" distB="0" distL="0" distR="0" wp14:anchorId="72B24710" wp14:editId="3C5D1A03">
            <wp:extent cx="4972744" cy="61540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2744" cy="6154009"/>
                    </a:xfrm>
                    <a:prstGeom prst="rect">
                      <a:avLst/>
                    </a:prstGeom>
                  </pic:spPr>
                </pic:pic>
              </a:graphicData>
            </a:graphic>
          </wp:inline>
        </w:drawing>
      </w:r>
    </w:p>
    <w:p w14:paraId="5ABBBFD4" w14:textId="1E3A586F" w:rsidR="00216851" w:rsidRPr="00DA47DE" w:rsidRDefault="00216851" w:rsidP="007472D8">
      <w:pPr>
        <w:spacing w:line="360" w:lineRule="auto"/>
        <w:jc w:val="center"/>
        <w:rPr>
          <w:rFonts w:ascii="Palatino Linotype" w:hAnsi="Palatino Linotype" w:cs="Arial"/>
          <w:sz w:val="22"/>
          <w:szCs w:val="22"/>
        </w:rPr>
      </w:pPr>
      <w:r w:rsidRPr="00DA47DE">
        <w:rPr>
          <w:rFonts w:ascii="Palatino Linotype" w:hAnsi="Palatino Linotype" w:cs="Arial"/>
          <w:noProof/>
          <w:sz w:val="22"/>
          <w:szCs w:val="22"/>
          <w:lang w:val="es-MX"/>
        </w:rPr>
        <w:lastRenderedPageBreak/>
        <w:drawing>
          <wp:inline distT="0" distB="0" distL="0" distR="0" wp14:anchorId="3F5F61CE" wp14:editId="4938009D">
            <wp:extent cx="4582164" cy="6858957"/>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2164" cy="6858957"/>
                    </a:xfrm>
                    <a:prstGeom prst="rect">
                      <a:avLst/>
                    </a:prstGeom>
                  </pic:spPr>
                </pic:pic>
              </a:graphicData>
            </a:graphic>
          </wp:inline>
        </w:drawing>
      </w:r>
    </w:p>
    <w:p w14:paraId="68E214A3" w14:textId="77777777" w:rsidR="001E7439" w:rsidRPr="00DA47DE" w:rsidRDefault="001E7439" w:rsidP="00637FC1">
      <w:pPr>
        <w:spacing w:line="360" w:lineRule="auto"/>
        <w:jc w:val="both"/>
        <w:rPr>
          <w:rFonts w:ascii="Palatino Linotype" w:hAnsi="Palatino Linotype" w:cs="Arial"/>
          <w:sz w:val="22"/>
          <w:szCs w:val="22"/>
        </w:rPr>
      </w:pPr>
    </w:p>
    <w:p w14:paraId="1580E0EF" w14:textId="77777777" w:rsidR="0069352E" w:rsidRPr="00DA47DE" w:rsidRDefault="0069352E" w:rsidP="00637FC1">
      <w:pPr>
        <w:spacing w:line="360" w:lineRule="auto"/>
        <w:jc w:val="both"/>
        <w:rPr>
          <w:rFonts w:ascii="Palatino Linotype" w:hAnsi="Palatino Linotype" w:cs="Arial"/>
          <w:sz w:val="22"/>
          <w:szCs w:val="22"/>
        </w:rPr>
      </w:pPr>
    </w:p>
    <w:p w14:paraId="26297B26" w14:textId="1EF81724" w:rsidR="007472D8" w:rsidRPr="00DA47DE" w:rsidRDefault="007472D8" w:rsidP="007472D8">
      <w:pPr>
        <w:spacing w:line="360" w:lineRule="auto"/>
        <w:ind w:right="49"/>
        <w:jc w:val="both"/>
        <w:rPr>
          <w:rFonts w:ascii="Palatino Linotype" w:hAnsi="Palatino Linotype"/>
          <w:sz w:val="22"/>
          <w:szCs w:val="22"/>
        </w:rPr>
      </w:pPr>
      <w:r w:rsidRPr="00DA47DE">
        <w:rPr>
          <w:rFonts w:ascii="Palatino Linotype" w:hAnsi="Palatino Linotype"/>
          <w:sz w:val="22"/>
          <w:szCs w:val="22"/>
        </w:rPr>
        <w:lastRenderedPageBreak/>
        <w:t>En consecuencia, al haber existido un pronunciamiento al respecto, señalando el catálogo de perros y gatos disponibles para adopción con los requisitos que deben cubrir los adoptables, es que no se puede dudar se la veracidad de la información proporcionada.</w:t>
      </w:r>
    </w:p>
    <w:p w14:paraId="206619FA" w14:textId="77777777" w:rsidR="007472D8" w:rsidRPr="00DA47DE" w:rsidRDefault="007472D8" w:rsidP="007472D8">
      <w:pPr>
        <w:spacing w:line="360" w:lineRule="auto"/>
        <w:ind w:right="49"/>
        <w:jc w:val="both"/>
        <w:rPr>
          <w:rFonts w:ascii="Palatino Linotype" w:hAnsi="Palatino Linotype"/>
          <w:sz w:val="22"/>
          <w:szCs w:val="22"/>
        </w:rPr>
      </w:pPr>
    </w:p>
    <w:p w14:paraId="07FF5601" w14:textId="77777777" w:rsidR="007472D8" w:rsidRPr="00DA47DE" w:rsidRDefault="007472D8" w:rsidP="007472D8">
      <w:pPr>
        <w:spacing w:line="360" w:lineRule="auto"/>
        <w:ind w:right="49"/>
        <w:jc w:val="both"/>
        <w:rPr>
          <w:rFonts w:ascii="Palatino Linotype" w:hAnsi="Palatino Linotype"/>
          <w:sz w:val="22"/>
          <w:szCs w:val="22"/>
        </w:rPr>
      </w:pPr>
      <w:r w:rsidRPr="00DA47DE">
        <w:rPr>
          <w:rFonts w:ascii="Palatino Linotype" w:hAnsi="Palatino Linotype"/>
          <w:sz w:val="22"/>
          <w:szCs w:val="22"/>
        </w:rPr>
        <w:t xml:space="preserve">Sirve de sustento </w:t>
      </w:r>
      <w:r w:rsidRPr="00DA47DE">
        <w:rPr>
          <w:rFonts w:ascii="Palatino Linotype" w:hAnsi="Palatino Linotype" w:cs="Arial"/>
          <w:sz w:val="22"/>
          <w:szCs w:val="22"/>
          <w:lang w:val="es-ES_tradnl"/>
        </w:rPr>
        <w:t xml:space="preserve">lo establecido en el Criterio orientador 31/10 emitido por el entonces Instituto Nacional de Transparencia, Acceso a la Información Pública y Protección de Datos Personales INAI (anteriormente IFAI), este organismo garante no puede dudar de la veracidad de la información que los sujetos obligados ponen a disposición de los particulares, el cual, se procede a citar a continuación: </w:t>
      </w:r>
    </w:p>
    <w:p w14:paraId="69931118" w14:textId="77777777" w:rsidR="007472D8" w:rsidRPr="00DA47DE" w:rsidRDefault="007472D8" w:rsidP="007472D8">
      <w:pPr>
        <w:spacing w:line="360" w:lineRule="auto"/>
        <w:ind w:right="49"/>
        <w:jc w:val="both"/>
        <w:rPr>
          <w:rFonts w:ascii="Palatino Linotype" w:eastAsia="Palatino Linotype" w:hAnsi="Palatino Linotype" w:cs="Palatino Linotype"/>
          <w:bCs/>
          <w:sz w:val="22"/>
          <w:szCs w:val="22"/>
        </w:rPr>
      </w:pPr>
    </w:p>
    <w:p w14:paraId="4A03B06B" w14:textId="77777777" w:rsidR="007472D8" w:rsidRPr="00DA47DE" w:rsidRDefault="007472D8" w:rsidP="007472D8">
      <w:pPr>
        <w:tabs>
          <w:tab w:val="left" w:pos="8222"/>
        </w:tabs>
        <w:ind w:left="567" w:right="567"/>
        <w:contextualSpacing/>
        <w:jc w:val="both"/>
        <w:rPr>
          <w:rFonts w:ascii="Palatino Linotype" w:eastAsia="MS Mincho" w:hAnsi="Palatino Linotype" w:cs="Arial"/>
          <w:i/>
          <w:sz w:val="22"/>
          <w:szCs w:val="22"/>
        </w:rPr>
      </w:pPr>
      <w:r w:rsidRPr="00DA47DE">
        <w:rPr>
          <w:rFonts w:ascii="Palatino Linotype" w:eastAsia="MS Mincho"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DA47DE">
        <w:rPr>
          <w:rFonts w:ascii="Palatino Linotype" w:eastAsia="MS Mincho" w:hAnsi="Palatino Linotype" w:cs="Arial"/>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A93C587" w14:textId="77777777" w:rsidR="007472D8" w:rsidRPr="00DA47DE" w:rsidRDefault="007472D8" w:rsidP="007472D8">
      <w:pPr>
        <w:tabs>
          <w:tab w:val="left" w:pos="8222"/>
        </w:tabs>
        <w:spacing w:line="360" w:lineRule="auto"/>
        <w:ind w:left="567" w:right="567"/>
        <w:contextualSpacing/>
        <w:jc w:val="both"/>
        <w:rPr>
          <w:rFonts w:ascii="Palatino Linotype" w:eastAsia="MS Mincho" w:hAnsi="Palatino Linotype" w:cs="Arial"/>
          <w:i/>
          <w:sz w:val="22"/>
          <w:szCs w:val="22"/>
        </w:rPr>
      </w:pPr>
    </w:p>
    <w:p w14:paraId="620D788C" w14:textId="77777777" w:rsidR="007472D8" w:rsidRPr="00DA47DE" w:rsidRDefault="007472D8" w:rsidP="007472D8">
      <w:pPr>
        <w:spacing w:line="360" w:lineRule="auto"/>
        <w:ind w:right="49"/>
        <w:jc w:val="both"/>
        <w:rPr>
          <w:rFonts w:ascii="Palatino Linotype" w:hAnsi="Palatino Linotype" w:cs="Arial"/>
          <w:bCs/>
          <w:sz w:val="22"/>
          <w:szCs w:val="22"/>
        </w:rPr>
      </w:pPr>
      <w:r w:rsidRPr="00DA47DE">
        <w:rPr>
          <w:rFonts w:ascii="Palatino Linotype" w:hAnsi="Palatino Linotype" w:cs="Arial"/>
          <w:bCs/>
          <w:sz w:val="22"/>
          <w:szCs w:val="22"/>
        </w:rPr>
        <w:t>Por lo que, este Organismo Garante carece de facultades para dudar de la veracidad de la información que el Sujeto Obligado puso a disposición de la parte Recurrente.</w:t>
      </w:r>
    </w:p>
    <w:p w14:paraId="2E9C9366" w14:textId="77777777" w:rsidR="007472D8" w:rsidRPr="00DA47DE" w:rsidRDefault="007472D8" w:rsidP="007472D8">
      <w:pPr>
        <w:spacing w:line="360" w:lineRule="auto"/>
        <w:ind w:right="49"/>
        <w:jc w:val="both"/>
        <w:rPr>
          <w:rFonts w:ascii="Palatino Linotype" w:hAnsi="Palatino Linotype" w:cs="Arial"/>
          <w:bCs/>
          <w:sz w:val="22"/>
          <w:szCs w:val="22"/>
        </w:rPr>
      </w:pPr>
    </w:p>
    <w:p w14:paraId="47CF894B" w14:textId="1F1AB56F" w:rsidR="007472D8" w:rsidRPr="00DA47DE" w:rsidRDefault="007472D8" w:rsidP="007472D8">
      <w:pPr>
        <w:spacing w:line="360" w:lineRule="auto"/>
        <w:ind w:right="49"/>
        <w:jc w:val="both"/>
        <w:rPr>
          <w:rFonts w:ascii="Palatino Linotype" w:eastAsia="Palatino Linotype" w:hAnsi="Palatino Linotype" w:cs="Palatino Linotype"/>
          <w:sz w:val="22"/>
          <w:szCs w:val="22"/>
        </w:rPr>
      </w:pPr>
      <w:r w:rsidRPr="00DA47DE">
        <w:rPr>
          <w:rFonts w:ascii="Palatino Linotype" w:hAnsi="Palatino Linotype" w:cs="Arial"/>
          <w:bCs/>
          <w:sz w:val="22"/>
          <w:szCs w:val="22"/>
        </w:rPr>
        <w:t xml:space="preserve">Es por lo anterior que, contrario a lo que señaló el Recurrente, el documento electrónico denominado anexo </w:t>
      </w:r>
      <w:r w:rsidRPr="00DA47DE">
        <w:rPr>
          <w:rFonts w:ascii="Palatino Linotype" w:eastAsia="Palatino Linotype" w:hAnsi="Palatino Linotype" w:cs="Palatino Linotype"/>
          <w:b/>
          <w:sz w:val="22"/>
          <w:szCs w:val="22"/>
        </w:rPr>
        <w:t xml:space="preserve">ANEXO1 CATALOGO DE ADOPTABLES Y REQUISITOS.pdf </w:t>
      </w:r>
      <w:r w:rsidRPr="00DA47DE">
        <w:rPr>
          <w:rFonts w:ascii="Palatino Linotype" w:eastAsia="Palatino Linotype" w:hAnsi="Palatino Linotype" w:cs="Palatino Linotype"/>
          <w:sz w:val="22"/>
          <w:szCs w:val="22"/>
        </w:rPr>
        <w:t xml:space="preserve">proporcionado en respuesta si es accesible ya que permite conocer su contenido y, además, </w:t>
      </w:r>
      <w:r w:rsidRPr="00DA47DE">
        <w:rPr>
          <w:rFonts w:ascii="Palatino Linotype" w:eastAsia="Palatino Linotype" w:hAnsi="Palatino Linotype" w:cs="Palatino Linotype"/>
          <w:sz w:val="22"/>
          <w:szCs w:val="22"/>
        </w:rPr>
        <w:lastRenderedPageBreak/>
        <w:t>se integra de la información que solicitó el particular, ya que contiene el catálogo de perros y gatos en adopción y los requisitos que se deben cubrir.</w:t>
      </w:r>
    </w:p>
    <w:p w14:paraId="5EAF14A0" w14:textId="77777777" w:rsidR="007472D8" w:rsidRPr="00DA47DE" w:rsidRDefault="007472D8" w:rsidP="007472D8">
      <w:pPr>
        <w:spacing w:line="360" w:lineRule="auto"/>
        <w:ind w:right="49"/>
        <w:jc w:val="both"/>
        <w:rPr>
          <w:rFonts w:ascii="Palatino Linotype" w:eastAsia="Palatino Linotype" w:hAnsi="Palatino Linotype" w:cs="Palatino Linotype"/>
          <w:sz w:val="22"/>
          <w:szCs w:val="22"/>
        </w:rPr>
      </w:pPr>
    </w:p>
    <w:p w14:paraId="402730EA" w14:textId="37C89D32" w:rsidR="00565D39" w:rsidRPr="00DA47DE" w:rsidRDefault="00565D39" w:rsidP="00565D39">
      <w:pPr>
        <w:spacing w:line="360" w:lineRule="auto"/>
        <w:ind w:right="49"/>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DA47DE">
        <w:rPr>
          <w:rFonts w:ascii="Palatino Linotype" w:eastAsia="Palatino Linotype" w:hAnsi="Palatino Linotype" w:cs="Palatino Linotype"/>
          <w:b/>
          <w:sz w:val="22"/>
          <w:szCs w:val="22"/>
        </w:rPr>
        <w:t>RECURRENTE</w:t>
      </w:r>
      <w:r w:rsidRPr="00DA47DE">
        <w:rPr>
          <w:rFonts w:ascii="Palatino Linotype" w:eastAsia="Palatino Linotype" w:hAnsi="Palatino Linotype" w:cs="Palatino Linotype"/>
          <w:sz w:val="22"/>
          <w:szCs w:val="22"/>
        </w:rPr>
        <w:t xml:space="preserve"> dentro del recurso de revisión </w:t>
      </w:r>
      <w:r w:rsidR="008F7095" w:rsidRPr="00DA47DE">
        <w:rPr>
          <w:rFonts w:ascii="Palatino Linotype" w:eastAsia="Palatino Linotype" w:hAnsi="Palatino Linotype" w:cs="Palatino Linotype"/>
          <w:b/>
          <w:sz w:val="22"/>
          <w:szCs w:val="22"/>
        </w:rPr>
        <w:t>02509/INFOEM/IP/RR/2025</w:t>
      </w:r>
      <w:r w:rsidRPr="00DA47DE">
        <w:rPr>
          <w:rFonts w:ascii="Palatino Linotype" w:eastAsia="Palatino Linotype" w:hAnsi="Palatino Linotype" w:cs="Palatino Linotype"/>
          <w:sz w:val="22"/>
          <w:szCs w:val="22"/>
        </w:rPr>
        <w:t xml:space="preserve">; por ello, y con fundamento en la fracción II del numeral 186 de la Ley de Transparencia y Acceso a la Información Pública del Estado de México y Municipios, por lo que se </w:t>
      </w:r>
      <w:r w:rsidRPr="00DA47DE">
        <w:rPr>
          <w:rFonts w:ascii="Palatino Linotype" w:eastAsia="Palatino Linotype" w:hAnsi="Palatino Linotype" w:cs="Palatino Linotype"/>
          <w:b/>
          <w:sz w:val="22"/>
          <w:szCs w:val="22"/>
        </w:rPr>
        <w:t xml:space="preserve">CONFIRMA </w:t>
      </w:r>
      <w:r w:rsidRPr="00DA47DE">
        <w:rPr>
          <w:rFonts w:ascii="Palatino Linotype" w:eastAsia="Palatino Linotype" w:hAnsi="Palatino Linotype" w:cs="Palatino Linotype"/>
          <w:sz w:val="22"/>
          <w:szCs w:val="22"/>
        </w:rPr>
        <w:t xml:space="preserve">la respuesta del </w:t>
      </w:r>
      <w:r w:rsidRPr="00DA47DE">
        <w:rPr>
          <w:rFonts w:ascii="Palatino Linotype" w:eastAsia="Palatino Linotype" w:hAnsi="Palatino Linotype" w:cs="Palatino Linotype"/>
          <w:b/>
          <w:sz w:val="22"/>
          <w:szCs w:val="22"/>
        </w:rPr>
        <w:t xml:space="preserve">SUJETO OBLIGADO </w:t>
      </w:r>
      <w:r w:rsidRPr="00DA47DE">
        <w:rPr>
          <w:rFonts w:ascii="Palatino Linotype" w:eastAsia="Palatino Linotype" w:hAnsi="Palatino Linotype" w:cs="Palatino Linotype"/>
          <w:sz w:val="22"/>
          <w:szCs w:val="22"/>
        </w:rPr>
        <w:t xml:space="preserve">a la solicitud de información </w:t>
      </w:r>
      <w:r w:rsidR="008F7095" w:rsidRPr="00DA47DE">
        <w:rPr>
          <w:rFonts w:ascii="Palatino Linotype" w:eastAsia="Palatino Linotype" w:hAnsi="Palatino Linotype" w:cs="Palatino Linotype"/>
          <w:b/>
          <w:sz w:val="22"/>
          <w:szCs w:val="22"/>
        </w:rPr>
        <w:t>00426/TOLUCA/IP/2025</w:t>
      </w:r>
      <w:r w:rsidRPr="00DA47DE">
        <w:rPr>
          <w:rFonts w:ascii="Palatino Linotype" w:eastAsia="Palatino Linotype" w:hAnsi="Palatino Linotype" w:cs="Palatino Linotype"/>
          <w:b/>
          <w:sz w:val="22"/>
          <w:szCs w:val="22"/>
        </w:rPr>
        <w:t>.</w:t>
      </w:r>
      <w:r w:rsidRPr="00DA47DE">
        <w:rPr>
          <w:rFonts w:ascii="Palatino Linotype" w:eastAsia="Palatino Linotype" w:hAnsi="Palatino Linotype" w:cs="Palatino Linotype"/>
          <w:sz w:val="22"/>
          <w:szCs w:val="22"/>
        </w:rPr>
        <w:t xml:space="preserve">   </w:t>
      </w:r>
    </w:p>
    <w:p w14:paraId="4886E60D" w14:textId="77777777" w:rsidR="00AD3FDF" w:rsidRPr="00DA47DE" w:rsidRDefault="00AD3FDF" w:rsidP="00AD3FDF">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DA47DE">
        <w:rPr>
          <w:rFonts w:ascii="Palatino Linotype" w:eastAsia="Palatino Linotype" w:hAnsi="Palatino Linotype" w:cs="Palatino Linotype"/>
          <w:b/>
          <w:sz w:val="22"/>
          <w:szCs w:val="22"/>
        </w:rPr>
        <w:t>R E S U E L V E:</w:t>
      </w:r>
    </w:p>
    <w:p w14:paraId="7A34650C" w14:textId="2980AA0F" w:rsidR="00AD3FDF" w:rsidRPr="00DA47DE" w:rsidRDefault="00AD3FDF" w:rsidP="00AD3FDF">
      <w:pP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 xml:space="preserve">Primero. </w:t>
      </w:r>
      <w:r w:rsidRPr="00DA47DE">
        <w:rPr>
          <w:rFonts w:ascii="Palatino Linotype" w:eastAsia="Palatino Linotype" w:hAnsi="Palatino Linotype" w:cs="Palatino Linotype"/>
          <w:sz w:val="22"/>
          <w:szCs w:val="22"/>
        </w:rPr>
        <w:t xml:space="preserve">Resultan </w:t>
      </w:r>
      <w:r w:rsidRPr="00DA47DE">
        <w:rPr>
          <w:rFonts w:ascii="Palatino Linotype" w:eastAsia="Palatino Linotype" w:hAnsi="Palatino Linotype" w:cs="Palatino Linotype"/>
          <w:b/>
          <w:sz w:val="22"/>
          <w:szCs w:val="22"/>
        </w:rPr>
        <w:t>INFUNDADOS</w:t>
      </w:r>
      <w:r w:rsidRPr="00DA47DE">
        <w:rPr>
          <w:rFonts w:ascii="Palatino Linotype" w:eastAsia="Palatino Linotype" w:hAnsi="Palatino Linotype" w:cs="Palatino Linotype"/>
          <w:sz w:val="22"/>
          <w:szCs w:val="22"/>
        </w:rPr>
        <w:t xml:space="preserve"> los motivos de inconformidad hechos valer por la parte </w:t>
      </w:r>
      <w:r w:rsidRPr="00DA47DE">
        <w:rPr>
          <w:rFonts w:ascii="Palatino Linotype" w:eastAsia="Palatino Linotype" w:hAnsi="Palatino Linotype" w:cs="Palatino Linotype"/>
          <w:b/>
          <w:sz w:val="22"/>
          <w:szCs w:val="22"/>
        </w:rPr>
        <w:t>RECURRENTE</w:t>
      </w:r>
      <w:r w:rsidRPr="00DA47DE">
        <w:rPr>
          <w:rFonts w:ascii="Palatino Linotype" w:eastAsia="Palatino Linotype" w:hAnsi="Palatino Linotype" w:cs="Palatino Linotype"/>
          <w:sz w:val="22"/>
          <w:szCs w:val="22"/>
        </w:rPr>
        <w:t xml:space="preserve"> en el Recurso de Revisión </w:t>
      </w:r>
      <w:r w:rsidR="008F7095" w:rsidRPr="00DA47DE">
        <w:rPr>
          <w:rFonts w:ascii="Palatino Linotype" w:eastAsia="Palatino Linotype" w:hAnsi="Palatino Linotype" w:cs="Palatino Linotype"/>
          <w:b/>
          <w:sz w:val="22"/>
          <w:szCs w:val="22"/>
        </w:rPr>
        <w:t>02509/INFOEM/IP/RR/2025</w:t>
      </w:r>
      <w:r w:rsidRPr="00DA47DE">
        <w:rPr>
          <w:rFonts w:ascii="Palatino Linotype" w:eastAsia="Palatino Linotype" w:hAnsi="Palatino Linotype" w:cs="Palatino Linotype"/>
          <w:sz w:val="22"/>
          <w:szCs w:val="22"/>
        </w:rPr>
        <w:t xml:space="preserve"> por lo que, en términos del</w:t>
      </w:r>
      <w:r w:rsidRPr="00DA47DE">
        <w:rPr>
          <w:rFonts w:ascii="Palatino Linotype" w:eastAsia="Palatino Linotype" w:hAnsi="Palatino Linotype" w:cs="Palatino Linotype"/>
          <w:b/>
          <w:sz w:val="22"/>
          <w:szCs w:val="22"/>
        </w:rPr>
        <w:t xml:space="preserve"> Considerando Cuarto </w:t>
      </w:r>
      <w:r w:rsidRPr="00DA47DE">
        <w:rPr>
          <w:rFonts w:ascii="Palatino Linotype" w:eastAsia="Palatino Linotype" w:hAnsi="Palatino Linotype" w:cs="Palatino Linotype"/>
          <w:sz w:val="22"/>
          <w:szCs w:val="22"/>
        </w:rPr>
        <w:t xml:space="preserve">de esta resolución, se </w:t>
      </w:r>
      <w:r w:rsidRPr="00DA47DE">
        <w:rPr>
          <w:rFonts w:ascii="Palatino Linotype" w:eastAsia="Palatino Linotype" w:hAnsi="Palatino Linotype" w:cs="Palatino Linotype"/>
          <w:b/>
          <w:sz w:val="22"/>
          <w:szCs w:val="22"/>
        </w:rPr>
        <w:t xml:space="preserve">CONFIRMA </w:t>
      </w:r>
      <w:r w:rsidRPr="00DA47DE">
        <w:rPr>
          <w:rFonts w:ascii="Palatino Linotype" w:eastAsia="Palatino Linotype" w:hAnsi="Palatino Linotype" w:cs="Palatino Linotype"/>
          <w:sz w:val="22"/>
          <w:szCs w:val="22"/>
        </w:rPr>
        <w:t xml:space="preserve">la respuesta emitida por el </w:t>
      </w:r>
      <w:r w:rsidRPr="00DA47DE">
        <w:rPr>
          <w:rFonts w:ascii="Palatino Linotype" w:eastAsia="Palatino Linotype" w:hAnsi="Palatino Linotype" w:cs="Palatino Linotype"/>
          <w:b/>
          <w:sz w:val="22"/>
          <w:szCs w:val="22"/>
        </w:rPr>
        <w:t>SUJETO OBLIGADO</w:t>
      </w:r>
      <w:r w:rsidRPr="00DA47DE">
        <w:rPr>
          <w:rFonts w:ascii="Palatino Linotype" w:eastAsia="Palatino Linotype" w:hAnsi="Palatino Linotype" w:cs="Palatino Linotype"/>
          <w:sz w:val="22"/>
          <w:szCs w:val="22"/>
        </w:rPr>
        <w:t>.</w:t>
      </w:r>
    </w:p>
    <w:p w14:paraId="471585E1" w14:textId="77777777" w:rsidR="00AD3FDF" w:rsidRPr="00DA47DE" w:rsidRDefault="00AD3FDF" w:rsidP="00AD3FDF">
      <w:pPr>
        <w:spacing w:line="360" w:lineRule="auto"/>
        <w:jc w:val="both"/>
        <w:rPr>
          <w:rFonts w:ascii="Palatino Linotype" w:eastAsia="Palatino Linotype" w:hAnsi="Palatino Linotype" w:cs="Palatino Linotype"/>
          <w:sz w:val="22"/>
          <w:szCs w:val="22"/>
        </w:rPr>
      </w:pPr>
    </w:p>
    <w:p w14:paraId="1FBDE0C8" w14:textId="77777777" w:rsidR="00AD3FDF" w:rsidRPr="00DA47DE" w:rsidRDefault="00AD3FDF" w:rsidP="00AD3FDF">
      <w:pP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Segundo. Notifíquese vía Sistema de Acceso a la Información Mexiquense (SAIMEX)</w:t>
      </w:r>
      <w:r w:rsidRPr="00DA47DE">
        <w:rPr>
          <w:rFonts w:ascii="Palatino Linotype" w:eastAsia="Palatino Linotype" w:hAnsi="Palatino Linotype" w:cs="Palatino Linotype"/>
          <w:sz w:val="22"/>
          <w:szCs w:val="22"/>
        </w:rPr>
        <w:t>, al Titular de la Unidad de Transparencia del Sujeto Obligado, para su conocimiento.</w:t>
      </w:r>
    </w:p>
    <w:p w14:paraId="52651C8A" w14:textId="77777777" w:rsidR="00AD3FDF" w:rsidRPr="00DA47DE" w:rsidRDefault="00AD3FDF" w:rsidP="00AD3FDF">
      <w:pPr>
        <w:spacing w:line="360" w:lineRule="auto"/>
        <w:jc w:val="both"/>
        <w:rPr>
          <w:rFonts w:ascii="Palatino Linotype" w:eastAsia="Palatino Linotype" w:hAnsi="Palatino Linotype" w:cs="Palatino Linotype"/>
          <w:sz w:val="22"/>
          <w:szCs w:val="22"/>
        </w:rPr>
      </w:pPr>
    </w:p>
    <w:p w14:paraId="0C04C9B4" w14:textId="585CC708" w:rsidR="00AD3FDF" w:rsidRPr="00DA47DE" w:rsidRDefault="00AD3FDF" w:rsidP="00AD3FDF">
      <w:pPr>
        <w:spacing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b/>
          <w:sz w:val="22"/>
          <w:szCs w:val="22"/>
        </w:rPr>
        <w:t xml:space="preserve">Tercero. Notifíquese vía Sistema de Acceso a la Información Mexiquense (SAIMEX) </w:t>
      </w:r>
      <w:r w:rsidRPr="00DA47DE">
        <w:rPr>
          <w:rFonts w:ascii="Palatino Linotype" w:eastAsia="Palatino Linotype" w:hAnsi="Palatino Linotype" w:cs="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7A4C6561" w14:textId="5FDA3FFC" w:rsidR="00DC01FC" w:rsidRPr="00DA47DE" w:rsidRDefault="00DC01FC" w:rsidP="00AD3FDF">
      <w:pPr>
        <w:spacing w:line="360" w:lineRule="auto"/>
        <w:jc w:val="both"/>
        <w:rPr>
          <w:rFonts w:ascii="Palatino Linotype" w:eastAsia="Palatino Linotype" w:hAnsi="Palatino Linotype" w:cs="Palatino Linotype"/>
          <w:sz w:val="22"/>
          <w:szCs w:val="22"/>
        </w:rPr>
      </w:pPr>
    </w:p>
    <w:p w14:paraId="52D5893A" w14:textId="64FE5860" w:rsidR="00DC01FC" w:rsidRPr="00DA47DE" w:rsidRDefault="00DC01FC" w:rsidP="00AD3FDF">
      <w:pPr>
        <w:spacing w:line="360" w:lineRule="auto"/>
        <w:jc w:val="both"/>
        <w:rPr>
          <w:rFonts w:ascii="Palatino Linotype" w:eastAsia="Palatino Linotype" w:hAnsi="Palatino Linotype" w:cs="Palatino Linotype"/>
          <w:sz w:val="22"/>
          <w:szCs w:val="22"/>
        </w:rPr>
      </w:pPr>
    </w:p>
    <w:p w14:paraId="0C9140B5" w14:textId="77777777" w:rsidR="00DC01FC" w:rsidRPr="00DA47DE" w:rsidRDefault="00DC01FC" w:rsidP="00AD3FDF">
      <w:pPr>
        <w:spacing w:line="360" w:lineRule="auto"/>
        <w:jc w:val="both"/>
        <w:rPr>
          <w:rFonts w:ascii="Palatino Linotype" w:eastAsia="Palatino Linotype" w:hAnsi="Palatino Linotype" w:cs="Palatino Linotype"/>
          <w:sz w:val="22"/>
          <w:szCs w:val="22"/>
        </w:rPr>
      </w:pPr>
    </w:p>
    <w:p w14:paraId="10AE458E" w14:textId="0F832553" w:rsidR="007A0F20" w:rsidRPr="00DC01FC" w:rsidRDefault="00BE1A1C">
      <w:pPr>
        <w:spacing w:before="240" w:after="240" w:line="360" w:lineRule="auto"/>
        <w:jc w:val="both"/>
        <w:rPr>
          <w:rFonts w:ascii="Palatino Linotype" w:eastAsia="Palatino Linotype" w:hAnsi="Palatino Linotype" w:cs="Palatino Linotype"/>
          <w:sz w:val="22"/>
          <w:szCs w:val="22"/>
        </w:rPr>
      </w:pPr>
      <w:r w:rsidRPr="00DA47DE">
        <w:rPr>
          <w:rFonts w:ascii="Palatino Linotype" w:eastAsia="Palatino Linotype" w:hAnsi="Palatino Linotype" w:cs="Palatino Linotype"/>
          <w:sz w:val="22"/>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A7AA2" w:rsidRPr="00DA47DE">
        <w:rPr>
          <w:rFonts w:ascii="Palatino Linotype" w:eastAsia="Palatino Linotype" w:hAnsi="Palatino Linotype" w:cs="Palatino Linotype"/>
          <w:sz w:val="22"/>
          <w:szCs w:val="22"/>
        </w:rPr>
        <w:t>DÉCIMA</w:t>
      </w:r>
      <w:r w:rsidR="00F92400" w:rsidRPr="00DA47DE">
        <w:rPr>
          <w:rFonts w:ascii="Palatino Linotype" w:eastAsia="Palatino Linotype" w:hAnsi="Palatino Linotype" w:cs="Palatino Linotype"/>
          <w:sz w:val="22"/>
          <w:szCs w:val="22"/>
        </w:rPr>
        <w:t xml:space="preserve"> </w:t>
      </w:r>
      <w:r w:rsidR="008F7095" w:rsidRPr="00DA47DE">
        <w:rPr>
          <w:rFonts w:ascii="Palatino Linotype" w:eastAsia="Palatino Linotype" w:hAnsi="Palatino Linotype" w:cs="Palatino Linotype"/>
          <w:sz w:val="22"/>
          <w:szCs w:val="22"/>
        </w:rPr>
        <w:t>SÉPTIMA</w:t>
      </w:r>
      <w:r w:rsidR="002A4393" w:rsidRPr="00DA47DE">
        <w:rPr>
          <w:rFonts w:ascii="Palatino Linotype" w:eastAsia="Palatino Linotype" w:hAnsi="Palatino Linotype" w:cs="Palatino Linotype"/>
          <w:sz w:val="22"/>
          <w:szCs w:val="22"/>
        </w:rPr>
        <w:t xml:space="preserve"> </w:t>
      </w:r>
      <w:r w:rsidR="00F92400" w:rsidRPr="00DA47DE">
        <w:rPr>
          <w:rFonts w:ascii="Palatino Linotype" w:eastAsia="Palatino Linotype" w:hAnsi="Palatino Linotype" w:cs="Palatino Linotype"/>
          <w:sz w:val="22"/>
          <w:szCs w:val="22"/>
        </w:rPr>
        <w:t>SESIÓN</w:t>
      </w:r>
      <w:r w:rsidRPr="00DA47DE">
        <w:rPr>
          <w:rFonts w:ascii="Palatino Linotype" w:eastAsia="Palatino Linotype" w:hAnsi="Palatino Linotype" w:cs="Palatino Linotype"/>
          <w:sz w:val="22"/>
          <w:szCs w:val="22"/>
        </w:rPr>
        <w:t xml:space="preserve"> ORDINARIA CELEBRADA EL </w:t>
      </w:r>
      <w:r w:rsidR="008F7095" w:rsidRPr="00DA47DE">
        <w:rPr>
          <w:rFonts w:ascii="Palatino Linotype" w:eastAsia="Palatino Linotype" w:hAnsi="Palatino Linotype" w:cs="Palatino Linotype"/>
          <w:sz w:val="22"/>
          <w:szCs w:val="22"/>
        </w:rPr>
        <w:t>CATORCE</w:t>
      </w:r>
      <w:r w:rsidR="00F92400" w:rsidRPr="00DA47DE">
        <w:rPr>
          <w:rFonts w:ascii="Palatino Linotype" w:eastAsia="Palatino Linotype" w:hAnsi="Palatino Linotype" w:cs="Palatino Linotype"/>
          <w:sz w:val="22"/>
          <w:szCs w:val="22"/>
        </w:rPr>
        <w:t xml:space="preserve"> DE </w:t>
      </w:r>
      <w:r w:rsidR="008F7095" w:rsidRPr="00DA47DE">
        <w:rPr>
          <w:rFonts w:ascii="Palatino Linotype" w:eastAsia="Palatino Linotype" w:hAnsi="Palatino Linotype" w:cs="Palatino Linotype"/>
          <w:sz w:val="22"/>
          <w:szCs w:val="22"/>
        </w:rPr>
        <w:t>MAYO</w:t>
      </w:r>
      <w:r w:rsidRPr="00DA47DE">
        <w:rPr>
          <w:rFonts w:ascii="Palatino Linotype" w:eastAsia="Palatino Linotype" w:hAnsi="Palatino Linotype" w:cs="Palatino Linotype"/>
          <w:sz w:val="22"/>
          <w:szCs w:val="22"/>
        </w:rPr>
        <w:t xml:space="preserve"> DEL DOS MIL VEINTICINCO, ANTE EL SECRETARIO TÉCNICO DEL PLENO ALEXIS TAPIA RAMÍREZ.</w:t>
      </w:r>
    </w:p>
    <w:p w14:paraId="4A106516"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7202E07F"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736B4A5D"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7610D714"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7F181FDC"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5B8B3607"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06A4952B"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72FB584D"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2F777F54"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165C8F03"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77E7233A"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793F70A9" w14:textId="77777777" w:rsidR="005D0DF6" w:rsidRPr="00DC01FC" w:rsidRDefault="005D0DF6">
      <w:pPr>
        <w:spacing w:before="240" w:after="240" w:line="360" w:lineRule="auto"/>
        <w:jc w:val="both"/>
        <w:rPr>
          <w:rFonts w:ascii="Palatino Linotype" w:eastAsia="Palatino Linotype" w:hAnsi="Palatino Linotype" w:cs="Palatino Linotype"/>
          <w:sz w:val="22"/>
          <w:szCs w:val="22"/>
        </w:rPr>
      </w:pPr>
    </w:p>
    <w:p w14:paraId="08AF0120" w14:textId="77777777" w:rsidR="007A0F20" w:rsidRPr="00DC01FC" w:rsidRDefault="007A0F20">
      <w:pPr>
        <w:spacing w:before="240" w:after="240" w:line="360" w:lineRule="auto"/>
        <w:jc w:val="both"/>
        <w:rPr>
          <w:rFonts w:ascii="Palatino Linotype" w:eastAsia="Palatino Linotype" w:hAnsi="Palatino Linotype" w:cs="Palatino Linotype"/>
          <w:sz w:val="22"/>
          <w:szCs w:val="22"/>
        </w:rPr>
      </w:pPr>
    </w:p>
    <w:p w14:paraId="3CCAE65E" w14:textId="77777777" w:rsidR="007A0F20" w:rsidRPr="00DC01FC" w:rsidRDefault="007A0F20">
      <w:pPr>
        <w:spacing w:before="240" w:after="240" w:line="360" w:lineRule="auto"/>
        <w:jc w:val="both"/>
        <w:rPr>
          <w:rFonts w:ascii="Palatino Linotype" w:eastAsia="Palatino Linotype" w:hAnsi="Palatino Linotype" w:cs="Palatino Linotype"/>
          <w:sz w:val="22"/>
          <w:szCs w:val="22"/>
        </w:rPr>
      </w:pPr>
    </w:p>
    <w:p w14:paraId="4EF47166" w14:textId="77777777" w:rsidR="007A0F20" w:rsidRPr="00DC01FC" w:rsidRDefault="007A0F20">
      <w:pPr>
        <w:spacing w:before="240" w:after="240" w:line="360" w:lineRule="auto"/>
        <w:jc w:val="both"/>
        <w:rPr>
          <w:rFonts w:ascii="Palatino Linotype" w:eastAsia="Palatino Linotype" w:hAnsi="Palatino Linotype" w:cs="Palatino Linotype"/>
          <w:sz w:val="22"/>
          <w:szCs w:val="22"/>
        </w:rPr>
      </w:pPr>
    </w:p>
    <w:p w14:paraId="12AF3A50" w14:textId="77777777" w:rsidR="007A0F20" w:rsidRPr="00DC01FC" w:rsidRDefault="007A0F20">
      <w:pPr>
        <w:spacing w:before="240" w:after="240" w:line="360" w:lineRule="auto"/>
        <w:jc w:val="both"/>
        <w:rPr>
          <w:rFonts w:ascii="Palatino Linotype" w:eastAsia="Palatino Linotype" w:hAnsi="Palatino Linotype" w:cs="Palatino Linotype"/>
          <w:sz w:val="22"/>
          <w:szCs w:val="22"/>
        </w:rPr>
      </w:pPr>
    </w:p>
    <w:sectPr w:rsidR="007A0F20" w:rsidRPr="00DC01FC" w:rsidSect="003F2FDC">
      <w:headerReference w:type="default" r:id="rId11"/>
      <w:footerReference w:type="default" r:id="rId12"/>
      <w:headerReference w:type="first" r:id="rId13"/>
      <w:footerReference w:type="first" r:id="rId14"/>
      <w:type w:val="continuous"/>
      <w:pgSz w:w="12240" w:h="15840"/>
      <w:pgMar w:top="1985" w:right="1701" w:bottom="1418"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EC3EC" w14:textId="77777777" w:rsidR="003A492B" w:rsidRDefault="003A492B">
      <w:r>
        <w:separator/>
      </w:r>
    </w:p>
  </w:endnote>
  <w:endnote w:type="continuationSeparator" w:id="0">
    <w:p w14:paraId="2712E2A9" w14:textId="77777777" w:rsidR="003A492B" w:rsidRDefault="003A4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6CA1" w14:textId="77777777" w:rsidR="00B81A19" w:rsidRDefault="00B81A19" w:rsidP="003F2F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C3395">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C3395">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14:paraId="65F28CFC" w14:textId="5AE33497" w:rsidR="00B81A19" w:rsidRDefault="00B81A1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p>
  <w:p w14:paraId="25178B4C" w14:textId="77777777" w:rsidR="00B81A19" w:rsidRDefault="00B81A1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F464" w14:textId="77777777" w:rsidR="00B81A19" w:rsidRDefault="00B81A19" w:rsidP="003F2F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C339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C3395">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14:paraId="7B728D14" w14:textId="77777777" w:rsidR="00B81A19" w:rsidRDefault="00B81A1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C3A31" w14:textId="77777777" w:rsidR="003A492B" w:rsidRDefault="003A492B">
      <w:r>
        <w:separator/>
      </w:r>
    </w:p>
  </w:footnote>
  <w:footnote w:type="continuationSeparator" w:id="0">
    <w:p w14:paraId="25EFACAD" w14:textId="77777777" w:rsidR="003A492B" w:rsidRDefault="003A4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344F" w14:textId="77777777" w:rsidR="00B81A19" w:rsidRDefault="00B81A1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42144E1" wp14:editId="7BDEFBED">
          <wp:simplePos x="0" y="0"/>
          <wp:positionH relativeFrom="column">
            <wp:posOffset>-1080131</wp:posOffset>
          </wp:positionH>
          <wp:positionV relativeFrom="paragraph">
            <wp:posOffset>-488311</wp:posOffset>
          </wp:positionV>
          <wp:extent cx="7809865" cy="1016571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B81A19" w14:paraId="27D8ED67" w14:textId="77777777">
      <w:tc>
        <w:tcPr>
          <w:tcW w:w="2489" w:type="dxa"/>
          <w:shd w:val="clear" w:color="auto" w:fill="auto"/>
        </w:tcPr>
        <w:p w14:paraId="7F945A2A" w14:textId="77777777" w:rsidR="00B81A19" w:rsidRDefault="00B81A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954088C" w14:textId="4D6CD9DF" w:rsidR="00B81A19" w:rsidRDefault="00B81A19" w:rsidP="007901B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02509/INFOEM/IP/RR/2025</w:t>
          </w:r>
        </w:p>
      </w:tc>
    </w:tr>
    <w:tr w:rsidR="00B81A19" w14:paraId="2A67D0C9" w14:textId="77777777">
      <w:trPr>
        <w:trHeight w:val="228"/>
      </w:trPr>
      <w:tc>
        <w:tcPr>
          <w:tcW w:w="2489" w:type="dxa"/>
          <w:shd w:val="clear" w:color="auto" w:fill="auto"/>
          <w:vAlign w:val="center"/>
        </w:tcPr>
        <w:p w14:paraId="48185CB6" w14:textId="77777777" w:rsidR="00B81A19" w:rsidRDefault="00B81A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9A99937" w14:textId="12D40F23" w:rsidR="00B81A19" w:rsidRDefault="00B81A19" w:rsidP="005A764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81A19" w14:paraId="21640D1B" w14:textId="77777777">
      <w:tc>
        <w:tcPr>
          <w:tcW w:w="2489" w:type="dxa"/>
          <w:shd w:val="clear" w:color="auto" w:fill="auto"/>
          <w:vAlign w:val="center"/>
        </w:tcPr>
        <w:p w14:paraId="6BC187E2" w14:textId="77777777" w:rsidR="00B81A19" w:rsidRDefault="00B81A1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A86D346" w14:textId="77777777" w:rsidR="00B81A19" w:rsidRDefault="00B81A1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6579536" w14:textId="77777777" w:rsidR="00B81A19" w:rsidRDefault="00B81A1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CE79" w14:textId="77777777" w:rsidR="00B81A19" w:rsidRDefault="00B81A1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6"/>
      <w:tblW w:w="5670" w:type="dxa"/>
      <w:tblInd w:w="3261" w:type="dxa"/>
      <w:tblLayout w:type="fixed"/>
      <w:tblLook w:val="0400" w:firstRow="0" w:lastRow="0" w:firstColumn="0" w:lastColumn="0" w:noHBand="0" w:noVBand="1"/>
    </w:tblPr>
    <w:tblGrid>
      <w:gridCol w:w="2551"/>
      <w:gridCol w:w="3119"/>
    </w:tblGrid>
    <w:tr w:rsidR="00B81A19" w14:paraId="2CFE804C" w14:textId="77777777">
      <w:tc>
        <w:tcPr>
          <w:tcW w:w="2551" w:type="dxa"/>
          <w:shd w:val="clear" w:color="auto" w:fill="auto"/>
          <w:vAlign w:val="center"/>
        </w:tcPr>
        <w:p w14:paraId="2B4FD2FF" w14:textId="77777777" w:rsidR="00B81A19" w:rsidRDefault="00B81A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5E4EB7" w14:textId="72A53794" w:rsidR="00B81A19" w:rsidRDefault="00B81A19" w:rsidP="008F709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02509/INFOEM/IP/RR/2025</w:t>
          </w:r>
        </w:p>
      </w:tc>
    </w:tr>
    <w:tr w:rsidR="00B81A19" w14:paraId="7F5F2D5D" w14:textId="77777777">
      <w:trPr>
        <w:trHeight w:val="130"/>
      </w:trPr>
      <w:tc>
        <w:tcPr>
          <w:tcW w:w="2551" w:type="dxa"/>
          <w:shd w:val="clear" w:color="auto" w:fill="auto"/>
          <w:vAlign w:val="center"/>
        </w:tcPr>
        <w:p w14:paraId="3A8CB7D4" w14:textId="77777777" w:rsidR="00B81A19" w:rsidRDefault="00B81A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3752026" w14:textId="0663CE5D" w:rsidR="00B81A19" w:rsidRDefault="00B81A19">
          <w:pPr>
            <w:tabs>
              <w:tab w:val="left" w:pos="3153"/>
            </w:tabs>
            <w:ind w:left="-45"/>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1B5F4D8A" wp14:editId="322E60C1">
                <wp:simplePos x="0" y="0"/>
                <wp:positionH relativeFrom="column">
                  <wp:posOffset>-4425313</wp:posOffset>
                </wp:positionH>
                <wp:positionV relativeFrom="paragraph">
                  <wp:posOffset>-361948</wp:posOffset>
                </wp:positionV>
                <wp:extent cx="7809865" cy="10165715"/>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B81A19" w14:paraId="2DFF125C" w14:textId="77777777">
      <w:trPr>
        <w:trHeight w:val="228"/>
      </w:trPr>
      <w:tc>
        <w:tcPr>
          <w:tcW w:w="2551" w:type="dxa"/>
          <w:shd w:val="clear" w:color="auto" w:fill="auto"/>
          <w:vAlign w:val="center"/>
        </w:tcPr>
        <w:p w14:paraId="015C47A5" w14:textId="77777777" w:rsidR="00B81A19" w:rsidRDefault="00B81A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C3525FC" w14:textId="5970AD62" w:rsidR="00B81A19" w:rsidRDefault="00B81A19" w:rsidP="007901BD">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81A19" w14:paraId="15E0BF8E" w14:textId="77777777">
      <w:tc>
        <w:tcPr>
          <w:tcW w:w="2551" w:type="dxa"/>
          <w:shd w:val="clear" w:color="auto" w:fill="auto"/>
          <w:vAlign w:val="center"/>
        </w:tcPr>
        <w:p w14:paraId="2D70223F" w14:textId="77777777" w:rsidR="00B81A19" w:rsidRDefault="00B81A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1DEA806" w14:textId="77777777" w:rsidR="00B81A19" w:rsidRDefault="00B81A1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21681A" w14:textId="77777777" w:rsidR="00B81A19" w:rsidRDefault="00B81A1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39DB"/>
    <w:multiLevelType w:val="hybridMultilevel"/>
    <w:tmpl w:val="420E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DA0424"/>
    <w:multiLevelType w:val="multilevel"/>
    <w:tmpl w:val="25E89F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42F0D27"/>
    <w:multiLevelType w:val="multilevel"/>
    <w:tmpl w:val="89D2C0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4A4233"/>
    <w:multiLevelType w:val="hybridMultilevel"/>
    <w:tmpl w:val="8AA43B6C"/>
    <w:lvl w:ilvl="0" w:tplc="688678A4">
      <w:start w:val="1"/>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8733BA9"/>
    <w:multiLevelType w:val="hybridMultilevel"/>
    <w:tmpl w:val="242C2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097E7A"/>
    <w:multiLevelType w:val="multilevel"/>
    <w:tmpl w:val="A7DAC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756703"/>
    <w:multiLevelType w:val="multilevel"/>
    <w:tmpl w:val="65584D2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4003B5"/>
    <w:multiLevelType w:val="multilevel"/>
    <w:tmpl w:val="D57A2334"/>
    <w:lvl w:ilvl="0">
      <w:start w:val="1"/>
      <w:numFmt w:val="bullet"/>
      <w:pStyle w:val="Listaconvietas3"/>
      <w:lvlText w:val="●"/>
      <w:lvlJc w:val="left"/>
      <w:pPr>
        <w:ind w:left="720" w:hanging="360"/>
      </w:pPr>
      <w:rPr>
        <w:rFonts w:ascii="Noto Sans Symbols" w:eastAsia="Noto Sans Symbols" w:hAnsi="Noto Sans Symbols" w:cs="Noto Sans Symbols"/>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6B0C00"/>
    <w:multiLevelType w:val="hybridMultilevel"/>
    <w:tmpl w:val="60DEAE7E"/>
    <w:lvl w:ilvl="0" w:tplc="BA4A5668">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8976FD"/>
    <w:multiLevelType w:val="hybridMultilevel"/>
    <w:tmpl w:val="539E2F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E92EDD"/>
    <w:multiLevelType w:val="multilevel"/>
    <w:tmpl w:val="0BB22A9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6F72B10"/>
    <w:multiLevelType w:val="multilevel"/>
    <w:tmpl w:val="9D9013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FD035D2"/>
    <w:multiLevelType w:val="hybridMultilevel"/>
    <w:tmpl w:val="D75090EE"/>
    <w:lvl w:ilvl="0" w:tplc="E6947E0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5C22C44"/>
    <w:multiLevelType w:val="hybridMultilevel"/>
    <w:tmpl w:val="C82496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6C5432A0"/>
    <w:multiLevelType w:val="hybridMultilevel"/>
    <w:tmpl w:val="CEA66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CAF3689"/>
    <w:multiLevelType w:val="hybridMultilevel"/>
    <w:tmpl w:val="C2781E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71341EC4"/>
    <w:multiLevelType w:val="multilevel"/>
    <w:tmpl w:val="F2B81F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F521CC"/>
    <w:multiLevelType w:val="multilevel"/>
    <w:tmpl w:val="AAB4697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135AB7"/>
    <w:multiLevelType w:val="hybridMultilevel"/>
    <w:tmpl w:val="DCF67226"/>
    <w:lvl w:ilvl="0" w:tplc="BA4A5668">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0E6F40"/>
    <w:multiLevelType w:val="multilevel"/>
    <w:tmpl w:val="8EB2A9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7"/>
  </w:num>
  <w:num w:numId="2">
    <w:abstractNumId w:val="6"/>
  </w:num>
  <w:num w:numId="3">
    <w:abstractNumId w:val="5"/>
  </w:num>
  <w:num w:numId="4">
    <w:abstractNumId w:val="11"/>
  </w:num>
  <w:num w:numId="5">
    <w:abstractNumId w:val="3"/>
  </w:num>
  <w:num w:numId="6">
    <w:abstractNumId w:val="8"/>
  </w:num>
  <w:num w:numId="7">
    <w:abstractNumId w:val="18"/>
  </w:num>
  <w:num w:numId="8">
    <w:abstractNumId w:val="12"/>
  </w:num>
  <w:num w:numId="9">
    <w:abstractNumId w:val="15"/>
  </w:num>
  <w:num w:numId="10">
    <w:abstractNumId w:val="13"/>
  </w:num>
  <w:num w:numId="11">
    <w:abstractNumId w:val="16"/>
  </w:num>
  <w:num w:numId="12">
    <w:abstractNumId w:val="1"/>
  </w:num>
  <w:num w:numId="13">
    <w:abstractNumId w:val="19"/>
  </w:num>
  <w:num w:numId="14">
    <w:abstractNumId w:val="10"/>
  </w:num>
  <w:num w:numId="15">
    <w:abstractNumId w:val="4"/>
  </w:num>
  <w:num w:numId="16">
    <w:abstractNumId w:val="0"/>
  </w:num>
  <w:num w:numId="17">
    <w:abstractNumId w:val="14"/>
  </w:num>
  <w:num w:numId="18">
    <w:abstractNumId w:val="17"/>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F20"/>
    <w:rsid w:val="00030327"/>
    <w:rsid w:val="00034E9F"/>
    <w:rsid w:val="00042C8A"/>
    <w:rsid w:val="00044C1C"/>
    <w:rsid w:val="000513BC"/>
    <w:rsid w:val="00070C27"/>
    <w:rsid w:val="00085075"/>
    <w:rsid w:val="000A6453"/>
    <w:rsid w:val="000B23C5"/>
    <w:rsid w:val="000F1EDA"/>
    <w:rsid w:val="00104039"/>
    <w:rsid w:val="001700CE"/>
    <w:rsid w:val="00174C08"/>
    <w:rsid w:val="001916BF"/>
    <w:rsid w:val="001928A6"/>
    <w:rsid w:val="00194733"/>
    <w:rsid w:val="001A0DC5"/>
    <w:rsid w:val="001A1101"/>
    <w:rsid w:val="001A1A84"/>
    <w:rsid w:val="001B18C4"/>
    <w:rsid w:val="001B2913"/>
    <w:rsid w:val="001E0194"/>
    <w:rsid w:val="001E5391"/>
    <w:rsid w:val="001E7439"/>
    <w:rsid w:val="001F1BB5"/>
    <w:rsid w:val="00211F6D"/>
    <w:rsid w:val="00216851"/>
    <w:rsid w:val="002214A6"/>
    <w:rsid w:val="00221A37"/>
    <w:rsid w:val="00232431"/>
    <w:rsid w:val="00254CFF"/>
    <w:rsid w:val="0026475D"/>
    <w:rsid w:val="00296D61"/>
    <w:rsid w:val="002A4393"/>
    <w:rsid w:val="002B0EE3"/>
    <w:rsid w:val="002C56E3"/>
    <w:rsid w:val="002E7049"/>
    <w:rsid w:val="002F5470"/>
    <w:rsid w:val="00305619"/>
    <w:rsid w:val="00355068"/>
    <w:rsid w:val="0039023B"/>
    <w:rsid w:val="00392CA6"/>
    <w:rsid w:val="003A492B"/>
    <w:rsid w:val="003B79AD"/>
    <w:rsid w:val="003C28F9"/>
    <w:rsid w:val="003E03EB"/>
    <w:rsid w:val="003E4BE5"/>
    <w:rsid w:val="003E6174"/>
    <w:rsid w:val="003F04D2"/>
    <w:rsid w:val="003F2C85"/>
    <w:rsid w:val="003F2FDC"/>
    <w:rsid w:val="004131D9"/>
    <w:rsid w:val="004207A5"/>
    <w:rsid w:val="00420F82"/>
    <w:rsid w:val="00441B40"/>
    <w:rsid w:val="00473EFE"/>
    <w:rsid w:val="00482D96"/>
    <w:rsid w:val="0049289B"/>
    <w:rsid w:val="0049719E"/>
    <w:rsid w:val="004C4334"/>
    <w:rsid w:val="004C6BC5"/>
    <w:rsid w:val="004C6F20"/>
    <w:rsid w:val="004D3B3D"/>
    <w:rsid w:val="004E2B4B"/>
    <w:rsid w:val="004E36AB"/>
    <w:rsid w:val="004F2538"/>
    <w:rsid w:val="00524D14"/>
    <w:rsid w:val="0052645F"/>
    <w:rsid w:val="0052770B"/>
    <w:rsid w:val="00532821"/>
    <w:rsid w:val="005451CC"/>
    <w:rsid w:val="00547AD0"/>
    <w:rsid w:val="00562FAB"/>
    <w:rsid w:val="00565D39"/>
    <w:rsid w:val="00571806"/>
    <w:rsid w:val="00573A05"/>
    <w:rsid w:val="00584FB0"/>
    <w:rsid w:val="00587A29"/>
    <w:rsid w:val="00592940"/>
    <w:rsid w:val="00595C16"/>
    <w:rsid w:val="005968B0"/>
    <w:rsid w:val="005A5F96"/>
    <w:rsid w:val="005A7648"/>
    <w:rsid w:val="005B26F6"/>
    <w:rsid w:val="005B4BE1"/>
    <w:rsid w:val="005B7F81"/>
    <w:rsid w:val="005D0DF6"/>
    <w:rsid w:val="005E1197"/>
    <w:rsid w:val="005E378D"/>
    <w:rsid w:val="005F208F"/>
    <w:rsid w:val="005F6929"/>
    <w:rsid w:val="00601967"/>
    <w:rsid w:val="00610DB4"/>
    <w:rsid w:val="006262B0"/>
    <w:rsid w:val="00637FC1"/>
    <w:rsid w:val="006448C2"/>
    <w:rsid w:val="00676B1C"/>
    <w:rsid w:val="00686A1D"/>
    <w:rsid w:val="0069352E"/>
    <w:rsid w:val="006C1909"/>
    <w:rsid w:val="006C4467"/>
    <w:rsid w:val="006C5F87"/>
    <w:rsid w:val="006D03A3"/>
    <w:rsid w:val="006E15BB"/>
    <w:rsid w:val="006F673B"/>
    <w:rsid w:val="00726437"/>
    <w:rsid w:val="00740ECC"/>
    <w:rsid w:val="007472D8"/>
    <w:rsid w:val="00774DED"/>
    <w:rsid w:val="00786D39"/>
    <w:rsid w:val="007901BD"/>
    <w:rsid w:val="007A0F20"/>
    <w:rsid w:val="007A68F3"/>
    <w:rsid w:val="007B6C66"/>
    <w:rsid w:val="007D20BD"/>
    <w:rsid w:val="007D2EBA"/>
    <w:rsid w:val="007E0BC8"/>
    <w:rsid w:val="008039D0"/>
    <w:rsid w:val="00835EC9"/>
    <w:rsid w:val="00836849"/>
    <w:rsid w:val="00837550"/>
    <w:rsid w:val="008662C5"/>
    <w:rsid w:val="00870016"/>
    <w:rsid w:val="00876ABC"/>
    <w:rsid w:val="00882182"/>
    <w:rsid w:val="008A128A"/>
    <w:rsid w:val="008A25A1"/>
    <w:rsid w:val="008A7AA2"/>
    <w:rsid w:val="008C4539"/>
    <w:rsid w:val="008D0A5E"/>
    <w:rsid w:val="008F7095"/>
    <w:rsid w:val="009249E4"/>
    <w:rsid w:val="00927D41"/>
    <w:rsid w:val="00951453"/>
    <w:rsid w:val="00966ACC"/>
    <w:rsid w:val="00977539"/>
    <w:rsid w:val="009A38BE"/>
    <w:rsid w:val="009A412A"/>
    <w:rsid w:val="009A507A"/>
    <w:rsid w:val="009B2E95"/>
    <w:rsid w:val="009B4CD0"/>
    <w:rsid w:val="009C3515"/>
    <w:rsid w:val="009F465E"/>
    <w:rsid w:val="009F7A15"/>
    <w:rsid w:val="00A108DB"/>
    <w:rsid w:val="00A17066"/>
    <w:rsid w:val="00A66651"/>
    <w:rsid w:val="00A75933"/>
    <w:rsid w:val="00A83630"/>
    <w:rsid w:val="00A8540D"/>
    <w:rsid w:val="00A94F46"/>
    <w:rsid w:val="00AB67DF"/>
    <w:rsid w:val="00AD0BF0"/>
    <w:rsid w:val="00AD3FDF"/>
    <w:rsid w:val="00AE1081"/>
    <w:rsid w:val="00AE56F1"/>
    <w:rsid w:val="00B0540D"/>
    <w:rsid w:val="00B073D7"/>
    <w:rsid w:val="00B44C8A"/>
    <w:rsid w:val="00B51556"/>
    <w:rsid w:val="00B6337B"/>
    <w:rsid w:val="00B751E8"/>
    <w:rsid w:val="00B81A19"/>
    <w:rsid w:val="00B938A1"/>
    <w:rsid w:val="00BE1A1C"/>
    <w:rsid w:val="00BE52E8"/>
    <w:rsid w:val="00BE6B76"/>
    <w:rsid w:val="00C01F26"/>
    <w:rsid w:val="00C04EA1"/>
    <w:rsid w:val="00C24437"/>
    <w:rsid w:val="00C36BC7"/>
    <w:rsid w:val="00C45327"/>
    <w:rsid w:val="00C569D6"/>
    <w:rsid w:val="00C80A7F"/>
    <w:rsid w:val="00C81D28"/>
    <w:rsid w:val="00C820DE"/>
    <w:rsid w:val="00CB19C8"/>
    <w:rsid w:val="00CE615F"/>
    <w:rsid w:val="00CE6C0D"/>
    <w:rsid w:val="00CF61B4"/>
    <w:rsid w:val="00D21303"/>
    <w:rsid w:val="00D259BD"/>
    <w:rsid w:val="00D26FCC"/>
    <w:rsid w:val="00D405FE"/>
    <w:rsid w:val="00D5171E"/>
    <w:rsid w:val="00D83440"/>
    <w:rsid w:val="00D9254E"/>
    <w:rsid w:val="00DA0B19"/>
    <w:rsid w:val="00DA47DE"/>
    <w:rsid w:val="00DB0E71"/>
    <w:rsid w:val="00DC01FC"/>
    <w:rsid w:val="00DE4119"/>
    <w:rsid w:val="00DF488B"/>
    <w:rsid w:val="00DF5BD5"/>
    <w:rsid w:val="00E01BD4"/>
    <w:rsid w:val="00E12435"/>
    <w:rsid w:val="00E23724"/>
    <w:rsid w:val="00E24478"/>
    <w:rsid w:val="00E44B2F"/>
    <w:rsid w:val="00E547D2"/>
    <w:rsid w:val="00E56B40"/>
    <w:rsid w:val="00E72CF6"/>
    <w:rsid w:val="00E75D7A"/>
    <w:rsid w:val="00E86B39"/>
    <w:rsid w:val="00E95DBF"/>
    <w:rsid w:val="00E9791F"/>
    <w:rsid w:val="00EA1871"/>
    <w:rsid w:val="00EA4176"/>
    <w:rsid w:val="00EB583C"/>
    <w:rsid w:val="00EB6A0A"/>
    <w:rsid w:val="00EC13CA"/>
    <w:rsid w:val="00EC632B"/>
    <w:rsid w:val="00ED0B6F"/>
    <w:rsid w:val="00ED1BC7"/>
    <w:rsid w:val="00ED2957"/>
    <w:rsid w:val="00F17DB6"/>
    <w:rsid w:val="00F3442D"/>
    <w:rsid w:val="00F40294"/>
    <w:rsid w:val="00F44D19"/>
    <w:rsid w:val="00F8086E"/>
    <w:rsid w:val="00F81292"/>
    <w:rsid w:val="00F92400"/>
    <w:rsid w:val="00F94B39"/>
    <w:rsid w:val="00FA5C88"/>
    <w:rsid w:val="00FB2CBC"/>
    <w:rsid w:val="00FB5430"/>
    <w:rsid w:val="00FC3395"/>
    <w:rsid w:val="00FD3805"/>
    <w:rsid w:val="00FD7D5B"/>
    <w:rsid w:val="00FF40C9"/>
    <w:rsid w:val="00FF77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10C864"/>
  <w15:docId w15:val="{ECDA7002-BA3C-4093-92AB-B676C11C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3056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605">
      <w:bodyDiv w:val="1"/>
      <w:marLeft w:val="0"/>
      <w:marRight w:val="0"/>
      <w:marTop w:val="0"/>
      <w:marBottom w:val="0"/>
      <w:divBdr>
        <w:top w:val="none" w:sz="0" w:space="0" w:color="auto"/>
        <w:left w:val="none" w:sz="0" w:space="0" w:color="auto"/>
        <w:bottom w:val="none" w:sz="0" w:space="0" w:color="auto"/>
        <w:right w:val="none" w:sz="0" w:space="0" w:color="auto"/>
      </w:divBdr>
    </w:div>
    <w:div w:id="6445486">
      <w:bodyDiv w:val="1"/>
      <w:marLeft w:val="0"/>
      <w:marRight w:val="0"/>
      <w:marTop w:val="0"/>
      <w:marBottom w:val="0"/>
      <w:divBdr>
        <w:top w:val="none" w:sz="0" w:space="0" w:color="auto"/>
        <w:left w:val="none" w:sz="0" w:space="0" w:color="auto"/>
        <w:bottom w:val="none" w:sz="0" w:space="0" w:color="auto"/>
        <w:right w:val="none" w:sz="0" w:space="0" w:color="auto"/>
      </w:divBdr>
    </w:div>
    <w:div w:id="229704570">
      <w:bodyDiv w:val="1"/>
      <w:marLeft w:val="0"/>
      <w:marRight w:val="0"/>
      <w:marTop w:val="0"/>
      <w:marBottom w:val="0"/>
      <w:divBdr>
        <w:top w:val="none" w:sz="0" w:space="0" w:color="auto"/>
        <w:left w:val="none" w:sz="0" w:space="0" w:color="auto"/>
        <w:bottom w:val="none" w:sz="0" w:space="0" w:color="auto"/>
        <w:right w:val="none" w:sz="0" w:space="0" w:color="auto"/>
      </w:divBdr>
    </w:div>
    <w:div w:id="291787716">
      <w:bodyDiv w:val="1"/>
      <w:marLeft w:val="0"/>
      <w:marRight w:val="0"/>
      <w:marTop w:val="0"/>
      <w:marBottom w:val="0"/>
      <w:divBdr>
        <w:top w:val="none" w:sz="0" w:space="0" w:color="auto"/>
        <w:left w:val="none" w:sz="0" w:space="0" w:color="auto"/>
        <w:bottom w:val="none" w:sz="0" w:space="0" w:color="auto"/>
        <w:right w:val="none" w:sz="0" w:space="0" w:color="auto"/>
      </w:divBdr>
    </w:div>
    <w:div w:id="341010101">
      <w:bodyDiv w:val="1"/>
      <w:marLeft w:val="0"/>
      <w:marRight w:val="0"/>
      <w:marTop w:val="0"/>
      <w:marBottom w:val="0"/>
      <w:divBdr>
        <w:top w:val="none" w:sz="0" w:space="0" w:color="auto"/>
        <w:left w:val="none" w:sz="0" w:space="0" w:color="auto"/>
        <w:bottom w:val="none" w:sz="0" w:space="0" w:color="auto"/>
        <w:right w:val="none" w:sz="0" w:space="0" w:color="auto"/>
      </w:divBdr>
    </w:div>
    <w:div w:id="408499914">
      <w:bodyDiv w:val="1"/>
      <w:marLeft w:val="0"/>
      <w:marRight w:val="0"/>
      <w:marTop w:val="0"/>
      <w:marBottom w:val="0"/>
      <w:divBdr>
        <w:top w:val="none" w:sz="0" w:space="0" w:color="auto"/>
        <w:left w:val="none" w:sz="0" w:space="0" w:color="auto"/>
        <w:bottom w:val="none" w:sz="0" w:space="0" w:color="auto"/>
        <w:right w:val="none" w:sz="0" w:space="0" w:color="auto"/>
      </w:divBdr>
    </w:div>
    <w:div w:id="483090551">
      <w:bodyDiv w:val="1"/>
      <w:marLeft w:val="0"/>
      <w:marRight w:val="0"/>
      <w:marTop w:val="0"/>
      <w:marBottom w:val="0"/>
      <w:divBdr>
        <w:top w:val="none" w:sz="0" w:space="0" w:color="auto"/>
        <w:left w:val="none" w:sz="0" w:space="0" w:color="auto"/>
        <w:bottom w:val="none" w:sz="0" w:space="0" w:color="auto"/>
        <w:right w:val="none" w:sz="0" w:space="0" w:color="auto"/>
      </w:divBdr>
    </w:div>
    <w:div w:id="627861849">
      <w:bodyDiv w:val="1"/>
      <w:marLeft w:val="0"/>
      <w:marRight w:val="0"/>
      <w:marTop w:val="0"/>
      <w:marBottom w:val="0"/>
      <w:divBdr>
        <w:top w:val="none" w:sz="0" w:space="0" w:color="auto"/>
        <w:left w:val="none" w:sz="0" w:space="0" w:color="auto"/>
        <w:bottom w:val="none" w:sz="0" w:space="0" w:color="auto"/>
        <w:right w:val="none" w:sz="0" w:space="0" w:color="auto"/>
      </w:divBdr>
    </w:div>
    <w:div w:id="689336197">
      <w:bodyDiv w:val="1"/>
      <w:marLeft w:val="0"/>
      <w:marRight w:val="0"/>
      <w:marTop w:val="0"/>
      <w:marBottom w:val="0"/>
      <w:divBdr>
        <w:top w:val="none" w:sz="0" w:space="0" w:color="auto"/>
        <w:left w:val="none" w:sz="0" w:space="0" w:color="auto"/>
        <w:bottom w:val="none" w:sz="0" w:space="0" w:color="auto"/>
        <w:right w:val="none" w:sz="0" w:space="0" w:color="auto"/>
      </w:divBdr>
    </w:div>
    <w:div w:id="720977483">
      <w:bodyDiv w:val="1"/>
      <w:marLeft w:val="0"/>
      <w:marRight w:val="0"/>
      <w:marTop w:val="0"/>
      <w:marBottom w:val="0"/>
      <w:divBdr>
        <w:top w:val="none" w:sz="0" w:space="0" w:color="auto"/>
        <w:left w:val="none" w:sz="0" w:space="0" w:color="auto"/>
        <w:bottom w:val="none" w:sz="0" w:space="0" w:color="auto"/>
        <w:right w:val="none" w:sz="0" w:space="0" w:color="auto"/>
      </w:divBdr>
    </w:div>
    <w:div w:id="736167203">
      <w:bodyDiv w:val="1"/>
      <w:marLeft w:val="0"/>
      <w:marRight w:val="0"/>
      <w:marTop w:val="0"/>
      <w:marBottom w:val="0"/>
      <w:divBdr>
        <w:top w:val="none" w:sz="0" w:space="0" w:color="auto"/>
        <w:left w:val="none" w:sz="0" w:space="0" w:color="auto"/>
        <w:bottom w:val="none" w:sz="0" w:space="0" w:color="auto"/>
        <w:right w:val="none" w:sz="0" w:space="0" w:color="auto"/>
      </w:divBdr>
    </w:div>
    <w:div w:id="738941686">
      <w:bodyDiv w:val="1"/>
      <w:marLeft w:val="0"/>
      <w:marRight w:val="0"/>
      <w:marTop w:val="0"/>
      <w:marBottom w:val="0"/>
      <w:divBdr>
        <w:top w:val="none" w:sz="0" w:space="0" w:color="auto"/>
        <w:left w:val="none" w:sz="0" w:space="0" w:color="auto"/>
        <w:bottom w:val="none" w:sz="0" w:space="0" w:color="auto"/>
        <w:right w:val="none" w:sz="0" w:space="0" w:color="auto"/>
      </w:divBdr>
    </w:div>
    <w:div w:id="765538585">
      <w:bodyDiv w:val="1"/>
      <w:marLeft w:val="0"/>
      <w:marRight w:val="0"/>
      <w:marTop w:val="0"/>
      <w:marBottom w:val="0"/>
      <w:divBdr>
        <w:top w:val="none" w:sz="0" w:space="0" w:color="auto"/>
        <w:left w:val="none" w:sz="0" w:space="0" w:color="auto"/>
        <w:bottom w:val="none" w:sz="0" w:space="0" w:color="auto"/>
        <w:right w:val="none" w:sz="0" w:space="0" w:color="auto"/>
      </w:divBdr>
    </w:div>
    <w:div w:id="880555630">
      <w:bodyDiv w:val="1"/>
      <w:marLeft w:val="0"/>
      <w:marRight w:val="0"/>
      <w:marTop w:val="0"/>
      <w:marBottom w:val="0"/>
      <w:divBdr>
        <w:top w:val="none" w:sz="0" w:space="0" w:color="auto"/>
        <w:left w:val="none" w:sz="0" w:space="0" w:color="auto"/>
        <w:bottom w:val="none" w:sz="0" w:space="0" w:color="auto"/>
        <w:right w:val="none" w:sz="0" w:space="0" w:color="auto"/>
      </w:divBdr>
    </w:div>
    <w:div w:id="891116689">
      <w:bodyDiv w:val="1"/>
      <w:marLeft w:val="0"/>
      <w:marRight w:val="0"/>
      <w:marTop w:val="0"/>
      <w:marBottom w:val="0"/>
      <w:divBdr>
        <w:top w:val="none" w:sz="0" w:space="0" w:color="auto"/>
        <w:left w:val="none" w:sz="0" w:space="0" w:color="auto"/>
        <w:bottom w:val="none" w:sz="0" w:space="0" w:color="auto"/>
        <w:right w:val="none" w:sz="0" w:space="0" w:color="auto"/>
      </w:divBdr>
    </w:div>
    <w:div w:id="900137006">
      <w:bodyDiv w:val="1"/>
      <w:marLeft w:val="0"/>
      <w:marRight w:val="0"/>
      <w:marTop w:val="0"/>
      <w:marBottom w:val="0"/>
      <w:divBdr>
        <w:top w:val="none" w:sz="0" w:space="0" w:color="auto"/>
        <w:left w:val="none" w:sz="0" w:space="0" w:color="auto"/>
        <w:bottom w:val="none" w:sz="0" w:space="0" w:color="auto"/>
        <w:right w:val="none" w:sz="0" w:space="0" w:color="auto"/>
      </w:divBdr>
    </w:div>
    <w:div w:id="907152726">
      <w:bodyDiv w:val="1"/>
      <w:marLeft w:val="0"/>
      <w:marRight w:val="0"/>
      <w:marTop w:val="0"/>
      <w:marBottom w:val="0"/>
      <w:divBdr>
        <w:top w:val="none" w:sz="0" w:space="0" w:color="auto"/>
        <w:left w:val="none" w:sz="0" w:space="0" w:color="auto"/>
        <w:bottom w:val="none" w:sz="0" w:space="0" w:color="auto"/>
        <w:right w:val="none" w:sz="0" w:space="0" w:color="auto"/>
      </w:divBdr>
    </w:div>
    <w:div w:id="971403413">
      <w:bodyDiv w:val="1"/>
      <w:marLeft w:val="0"/>
      <w:marRight w:val="0"/>
      <w:marTop w:val="0"/>
      <w:marBottom w:val="0"/>
      <w:divBdr>
        <w:top w:val="none" w:sz="0" w:space="0" w:color="auto"/>
        <w:left w:val="none" w:sz="0" w:space="0" w:color="auto"/>
        <w:bottom w:val="none" w:sz="0" w:space="0" w:color="auto"/>
        <w:right w:val="none" w:sz="0" w:space="0" w:color="auto"/>
      </w:divBdr>
    </w:div>
    <w:div w:id="1023701380">
      <w:bodyDiv w:val="1"/>
      <w:marLeft w:val="0"/>
      <w:marRight w:val="0"/>
      <w:marTop w:val="0"/>
      <w:marBottom w:val="0"/>
      <w:divBdr>
        <w:top w:val="none" w:sz="0" w:space="0" w:color="auto"/>
        <w:left w:val="none" w:sz="0" w:space="0" w:color="auto"/>
        <w:bottom w:val="none" w:sz="0" w:space="0" w:color="auto"/>
        <w:right w:val="none" w:sz="0" w:space="0" w:color="auto"/>
      </w:divBdr>
    </w:div>
    <w:div w:id="1049495420">
      <w:bodyDiv w:val="1"/>
      <w:marLeft w:val="0"/>
      <w:marRight w:val="0"/>
      <w:marTop w:val="0"/>
      <w:marBottom w:val="0"/>
      <w:divBdr>
        <w:top w:val="none" w:sz="0" w:space="0" w:color="auto"/>
        <w:left w:val="none" w:sz="0" w:space="0" w:color="auto"/>
        <w:bottom w:val="none" w:sz="0" w:space="0" w:color="auto"/>
        <w:right w:val="none" w:sz="0" w:space="0" w:color="auto"/>
      </w:divBdr>
    </w:div>
    <w:div w:id="1049914656">
      <w:bodyDiv w:val="1"/>
      <w:marLeft w:val="0"/>
      <w:marRight w:val="0"/>
      <w:marTop w:val="0"/>
      <w:marBottom w:val="0"/>
      <w:divBdr>
        <w:top w:val="none" w:sz="0" w:space="0" w:color="auto"/>
        <w:left w:val="none" w:sz="0" w:space="0" w:color="auto"/>
        <w:bottom w:val="none" w:sz="0" w:space="0" w:color="auto"/>
        <w:right w:val="none" w:sz="0" w:space="0" w:color="auto"/>
      </w:divBdr>
    </w:div>
    <w:div w:id="1066145777">
      <w:bodyDiv w:val="1"/>
      <w:marLeft w:val="0"/>
      <w:marRight w:val="0"/>
      <w:marTop w:val="0"/>
      <w:marBottom w:val="0"/>
      <w:divBdr>
        <w:top w:val="none" w:sz="0" w:space="0" w:color="auto"/>
        <w:left w:val="none" w:sz="0" w:space="0" w:color="auto"/>
        <w:bottom w:val="none" w:sz="0" w:space="0" w:color="auto"/>
        <w:right w:val="none" w:sz="0" w:space="0" w:color="auto"/>
      </w:divBdr>
    </w:div>
    <w:div w:id="1126502972">
      <w:bodyDiv w:val="1"/>
      <w:marLeft w:val="0"/>
      <w:marRight w:val="0"/>
      <w:marTop w:val="0"/>
      <w:marBottom w:val="0"/>
      <w:divBdr>
        <w:top w:val="none" w:sz="0" w:space="0" w:color="auto"/>
        <w:left w:val="none" w:sz="0" w:space="0" w:color="auto"/>
        <w:bottom w:val="none" w:sz="0" w:space="0" w:color="auto"/>
        <w:right w:val="none" w:sz="0" w:space="0" w:color="auto"/>
      </w:divBdr>
    </w:div>
    <w:div w:id="1161234069">
      <w:bodyDiv w:val="1"/>
      <w:marLeft w:val="0"/>
      <w:marRight w:val="0"/>
      <w:marTop w:val="0"/>
      <w:marBottom w:val="0"/>
      <w:divBdr>
        <w:top w:val="none" w:sz="0" w:space="0" w:color="auto"/>
        <w:left w:val="none" w:sz="0" w:space="0" w:color="auto"/>
        <w:bottom w:val="none" w:sz="0" w:space="0" w:color="auto"/>
        <w:right w:val="none" w:sz="0" w:space="0" w:color="auto"/>
      </w:divBdr>
    </w:div>
    <w:div w:id="1166285879">
      <w:bodyDiv w:val="1"/>
      <w:marLeft w:val="0"/>
      <w:marRight w:val="0"/>
      <w:marTop w:val="0"/>
      <w:marBottom w:val="0"/>
      <w:divBdr>
        <w:top w:val="none" w:sz="0" w:space="0" w:color="auto"/>
        <w:left w:val="none" w:sz="0" w:space="0" w:color="auto"/>
        <w:bottom w:val="none" w:sz="0" w:space="0" w:color="auto"/>
        <w:right w:val="none" w:sz="0" w:space="0" w:color="auto"/>
      </w:divBdr>
    </w:div>
    <w:div w:id="1208881815">
      <w:bodyDiv w:val="1"/>
      <w:marLeft w:val="0"/>
      <w:marRight w:val="0"/>
      <w:marTop w:val="0"/>
      <w:marBottom w:val="0"/>
      <w:divBdr>
        <w:top w:val="none" w:sz="0" w:space="0" w:color="auto"/>
        <w:left w:val="none" w:sz="0" w:space="0" w:color="auto"/>
        <w:bottom w:val="none" w:sz="0" w:space="0" w:color="auto"/>
        <w:right w:val="none" w:sz="0" w:space="0" w:color="auto"/>
      </w:divBdr>
    </w:div>
    <w:div w:id="1233849657">
      <w:bodyDiv w:val="1"/>
      <w:marLeft w:val="0"/>
      <w:marRight w:val="0"/>
      <w:marTop w:val="0"/>
      <w:marBottom w:val="0"/>
      <w:divBdr>
        <w:top w:val="none" w:sz="0" w:space="0" w:color="auto"/>
        <w:left w:val="none" w:sz="0" w:space="0" w:color="auto"/>
        <w:bottom w:val="none" w:sz="0" w:space="0" w:color="auto"/>
        <w:right w:val="none" w:sz="0" w:space="0" w:color="auto"/>
      </w:divBdr>
    </w:div>
    <w:div w:id="1271165624">
      <w:bodyDiv w:val="1"/>
      <w:marLeft w:val="0"/>
      <w:marRight w:val="0"/>
      <w:marTop w:val="0"/>
      <w:marBottom w:val="0"/>
      <w:divBdr>
        <w:top w:val="none" w:sz="0" w:space="0" w:color="auto"/>
        <w:left w:val="none" w:sz="0" w:space="0" w:color="auto"/>
        <w:bottom w:val="none" w:sz="0" w:space="0" w:color="auto"/>
        <w:right w:val="none" w:sz="0" w:space="0" w:color="auto"/>
      </w:divBdr>
    </w:div>
    <w:div w:id="1296254063">
      <w:bodyDiv w:val="1"/>
      <w:marLeft w:val="0"/>
      <w:marRight w:val="0"/>
      <w:marTop w:val="0"/>
      <w:marBottom w:val="0"/>
      <w:divBdr>
        <w:top w:val="none" w:sz="0" w:space="0" w:color="auto"/>
        <w:left w:val="none" w:sz="0" w:space="0" w:color="auto"/>
        <w:bottom w:val="none" w:sz="0" w:space="0" w:color="auto"/>
        <w:right w:val="none" w:sz="0" w:space="0" w:color="auto"/>
      </w:divBdr>
    </w:div>
    <w:div w:id="1354069860">
      <w:bodyDiv w:val="1"/>
      <w:marLeft w:val="0"/>
      <w:marRight w:val="0"/>
      <w:marTop w:val="0"/>
      <w:marBottom w:val="0"/>
      <w:divBdr>
        <w:top w:val="none" w:sz="0" w:space="0" w:color="auto"/>
        <w:left w:val="none" w:sz="0" w:space="0" w:color="auto"/>
        <w:bottom w:val="none" w:sz="0" w:space="0" w:color="auto"/>
        <w:right w:val="none" w:sz="0" w:space="0" w:color="auto"/>
      </w:divBdr>
    </w:div>
    <w:div w:id="1356541899">
      <w:bodyDiv w:val="1"/>
      <w:marLeft w:val="0"/>
      <w:marRight w:val="0"/>
      <w:marTop w:val="0"/>
      <w:marBottom w:val="0"/>
      <w:divBdr>
        <w:top w:val="none" w:sz="0" w:space="0" w:color="auto"/>
        <w:left w:val="none" w:sz="0" w:space="0" w:color="auto"/>
        <w:bottom w:val="none" w:sz="0" w:space="0" w:color="auto"/>
        <w:right w:val="none" w:sz="0" w:space="0" w:color="auto"/>
      </w:divBdr>
    </w:div>
    <w:div w:id="1389646249">
      <w:bodyDiv w:val="1"/>
      <w:marLeft w:val="0"/>
      <w:marRight w:val="0"/>
      <w:marTop w:val="0"/>
      <w:marBottom w:val="0"/>
      <w:divBdr>
        <w:top w:val="none" w:sz="0" w:space="0" w:color="auto"/>
        <w:left w:val="none" w:sz="0" w:space="0" w:color="auto"/>
        <w:bottom w:val="none" w:sz="0" w:space="0" w:color="auto"/>
        <w:right w:val="none" w:sz="0" w:space="0" w:color="auto"/>
      </w:divBdr>
    </w:div>
    <w:div w:id="1542669173">
      <w:bodyDiv w:val="1"/>
      <w:marLeft w:val="0"/>
      <w:marRight w:val="0"/>
      <w:marTop w:val="0"/>
      <w:marBottom w:val="0"/>
      <w:divBdr>
        <w:top w:val="none" w:sz="0" w:space="0" w:color="auto"/>
        <w:left w:val="none" w:sz="0" w:space="0" w:color="auto"/>
        <w:bottom w:val="none" w:sz="0" w:space="0" w:color="auto"/>
        <w:right w:val="none" w:sz="0" w:space="0" w:color="auto"/>
      </w:divBdr>
    </w:div>
    <w:div w:id="1571160278">
      <w:bodyDiv w:val="1"/>
      <w:marLeft w:val="0"/>
      <w:marRight w:val="0"/>
      <w:marTop w:val="0"/>
      <w:marBottom w:val="0"/>
      <w:divBdr>
        <w:top w:val="none" w:sz="0" w:space="0" w:color="auto"/>
        <w:left w:val="none" w:sz="0" w:space="0" w:color="auto"/>
        <w:bottom w:val="none" w:sz="0" w:space="0" w:color="auto"/>
        <w:right w:val="none" w:sz="0" w:space="0" w:color="auto"/>
      </w:divBdr>
    </w:div>
    <w:div w:id="1613049023">
      <w:bodyDiv w:val="1"/>
      <w:marLeft w:val="0"/>
      <w:marRight w:val="0"/>
      <w:marTop w:val="0"/>
      <w:marBottom w:val="0"/>
      <w:divBdr>
        <w:top w:val="none" w:sz="0" w:space="0" w:color="auto"/>
        <w:left w:val="none" w:sz="0" w:space="0" w:color="auto"/>
        <w:bottom w:val="none" w:sz="0" w:space="0" w:color="auto"/>
        <w:right w:val="none" w:sz="0" w:space="0" w:color="auto"/>
      </w:divBdr>
    </w:div>
    <w:div w:id="1658000745">
      <w:bodyDiv w:val="1"/>
      <w:marLeft w:val="0"/>
      <w:marRight w:val="0"/>
      <w:marTop w:val="0"/>
      <w:marBottom w:val="0"/>
      <w:divBdr>
        <w:top w:val="none" w:sz="0" w:space="0" w:color="auto"/>
        <w:left w:val="none" w:sz="0" w:space="0" w:color="auto"/>
        <w:bottom w:val="none" w:sz="0" w:space="0" w:color="auto"/>
        <w:right w:val="none" w:sz="0" w:space="0" w:color="auto"/>
      </w:divBdr>
    </w:div>
    <w:div w:id="1665476973">
      <w:bodyDiv w:val="1"/>
      <w:marLeft w:val="0"/>
      <w:marRight w:val="0"/>
      <w:marTop w:val="0"/>
      <w:marBottom w:val="0"/>
      <w:divBdr>
        <w:top w:val="none" w:sz="0" w:space="0" w:color="auto"/>
        <w:left w:val="none" w:sz="0" w:space="0" w:color="auto"/>
        <w:bottom w:val="none" w:sz="0" w:space="0" w:color="auto"/>
        <w:right w:val="none" w:sz="0" w:space="0" w:color="auto"/>
      </w:divBdr>
    </w:div>
    <w:div w:id="1777014610">
      <w:bodyDiv w:val="1"/>
      <w:marLeft w:val="0"/>
      <w:marRight w:val="0"/>
      <w:marTop w:val="0"/>
      <w:marBottom w:val="0"/>
      <w:divBdr>
        <w:top w:val="none" w:sz="0" w:space="0" w:color="auto"/>
        <w:left w:val="none" w:sz="0" w:space="0" w:color="auto"/>
        <w:bottom w:val="none" w:sz="0" w:space="0" w:color="auto"/>
        <w:right w:val="none" w:sz="0" w:space="0" w:color="auto"/>
      </w:divBdr>
    </w:div>
    <w:div w:id="1828594786">
      <w:bodyDiv w:val="1"/>
      <w:marLeft w:val="0"/>
      <w:marRight w:val="0"/>
      <w:marTop w:val="0"/>
      <w:marBottom w:val="0"/>
      <w:divBdr>
        <w:top w:val="none" w:sz="0" w:space="0" w:color="auto"/>
        <w:left w:val="none" w:sz="0" w:space="0" w:color="auto"/>
        <w:bottom w:val="none" w:sz="0" w:space="0" w:color="auto"/>
        <w:right w:val="none" w:sz="0" w:space="0" w:color="auto"/>
      </w:divBdr>
    </w:div>
    <w:div w:id="1837181514">
      <w:bodyDiv w:val="1"/>
      <w:marLeft w:val="0"/>
      <w:marRight w:val="0"/>
      <w:marTop w:val="0"/>
      <w:marBottom w:val="0"/>
      <w:divBdr>
        <w:top w:val="none" w:sz="0" w:space="0" w:color="auto"/>
        <w:left w:val="none" w:sz="0" w:space="0" w:color="auto"/>
        <w:bottom w:val="none" w:sz="0" w:space="0" w:color="auto"/>
        <w:right w:val="none" w:sz="0" w:space="0" w:color="auto"/>
      </w:divBdr>
    </w:div>
    <w:div w:id="1943294961">
      <w:bodyDiv w:val="1"/>
      <w:marLeft w:val="0"/>
      <w:marRight w:val="0"/>
      <w:marTop w:val="0"/>
      <w:marBottom w:val="0"/>
      <w:divBdr>
        <w:top w:val="none" w:sz="0" w:space="0" w:color="auto"/>
        <w:left w:val="none" w:sz="0" w:space="0" w:color="auto"/>
        <w:bottom w:val="none" w:sz="0" w:space="0" w:color="auto"/>
        <w:right w:val="none" w:sz="0" w:space="0" w:color="auto"/>
      </w:divBdr>
    </w:div>
    <w:div w:id="2071538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vKRmvSi2i/8MG/yYCZ7T+T27Eg==">CgMxLjAyCGguZ2pkZ3hzMgloLjMwajB6bGwyCWguMnM4ZXlvMTIIaC50eWpjd3QyCWguMTdkcDh2dTIJaC4xZm9iOXRlOAByITFsTmlQVEZhYVczVm5EWGtMb3pfanc1ODVQV3prUmxURA==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4901</Words>
  <Characters>26958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2025-05-16T19:26:00Z</cp:lastPrinted>
  <dcterms:created xsi:type="dcterms:W3CDTF">2025-06-02T20:16:00Z</dcterms:created>
  <dcterms:modified xsi:type="dcterms:W3CDTF">2025-06-02T20:16:00Z</dcterms:modified>
</cp:coreProperties>
</file>