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95B23D" w14:textId="2FBCBB17" w:rsidR="00356F83" w:rsidRPr="007F1D9C" w:rsidRDefault="00DD321F" w:rsidP="00442CE4">
      <w:pPr>
        <w:spacing w:line="360" w:lineRule="auto"/>
        <w:ind w:left="-142"/>
        <w:jc w:val="both"/>
        <w:rPr>
          <w:rFonts w:ascii="Palatino Linotype" w:eastAsia="Palatino Linotype" w:hAnsi="Palatino Linotype" w:cs="Palatino Linotype"/>
          <w:sz w:val="22"/>
          <w:szCs w:val="22"/>
        </w:rPr>
      </w:pPr>
      <w:bookmarkStart w:id="0" w:name="_GoBack"/>
      <w:bookmarkEnd w:id="0"/>
      <w:r w:rsidRPr="007F1D9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385D98" w:rsidRPr="007F1D9C">
        <w:rPr>
          <w:rFonts w:ascii="Palatino Linotype" w:eastAsia="Palatino Linotype" w:hAnsi="Palatino Linotype" w:cs="Palatino Linotype"/>
          <w:sz w:val="22"/>
          <w:szCs w:val="22"/>
        </w:rPr>
        <w:t>veintidós</w:t>
      </w:r>
      <w:r w:rsidR="00E60410" w:rsidRPr="007F1D9C">
        <w:rPr>
          <w:rFonts w:ascii="Palatino Linotype" w:eastAsia="Palatino Linotype" w:hAnsi="Palatino Linotype" w:cs="Palatino Linotype"/>
          <w:sz w:val="22"/>
          <w:szCs w:val="22"/>
        </w:rPr>
        <w:t xml:space="preserve"> de octubre</w:t>
      </w:r>
      <w:r w:rsidR="009103F4" w:rsidRPr="007F1D9C">
        <w:rPr>
          <w:rFonts w:ascii="Palatino Linotype" w:eastAsia="Palatino Linotype" w:hAnsi="Palatino Linotype" w:cs="Palatino Linotype"/>
          <w:sz w:val="22"/>
          <w:szCs w:val="22"/>
        </w:rPr>
        <w:t xml:space="preserve"> de dos mil veinticinco. </w:t>
      </w:r>
    </w:p>
    <w:p w14:paraId="4EE38C6D" w14:textId="77777777" w:rsidR="00356F83" w:rsidRPr="007F1D9C" w:rsidRDefault="00356F83" w:rsidP="00442CE4">
      <w:pPr>
        <w:spacing w:line="360" w:lineRule="auto"/>
        <w:ind w:left="-142"/>
        <w:jc w:val="both"/>
        <w:rPr>
          <w:rFonts w:ascii="Palatino Linotype" w:eastAsia="Palatino Linotype" w:hAnsi="Palatino Linotype" w:cs="Palatino Linotype"/>
          <w:sz w:val="22"/>
          <w:szCs w:val="22"/>
        </w:rPr>
      </w:pPr>
    </w:p>
    <w:p w14:paraId="0A8F0944" w14:textId="78D8598D" w:rsidR="00356F83" w:rsidRPr="007F1D9C" w:rsidRDefault="00DD321F" w:rsidP="00442CE4">
      <w:pPr>
        <w:spacing w:line="360" w:lineRule="auto"/>
        <w:ind w:left="-142"/>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Visto</w:t>
      </w:r>
      <w:r w:rsidRPr="007F1D9C">
        <w:rPr>
          <w:rFonts w:ascii="Palatino Linotype" w:eastAsia="Palatino Linotype" w:hAnsi="Palatino Linotype" w:cs="Palatino Linotype"/>
          <w:sz w:val="22"/>
          <w:szCs w:val="22"/>
        </w:rPr>
        <w:t xml:space="preserve"> el expediente relativo al recurso de revisión </w:t>
      </w:r>
      <w:r w:rsidR="00385D98" w:rsidRPr="007F1D9C">
        <w:rPr>
          <w:rFonts w:ascii="Palatino Linotype" w:eastAsia="Palatino Linotype" w:hAnsi="Palatino Linotype" w:cs="Palatino Linotype"/>
          <w:b/>
          <w:sz w:val="22"/>
          <w:szCs w:val="22"/>
        </w:rPr>
        <w:t>05649</w:t>
      </w:r>
      <w:r w:rsidR="00A972A9" w:rsidRPr="007F1D9C">
        <w:rPr>
          <w:rFonts w:ascii="Palatino Linotype" w:eastAsia="Palatino Linotype" w:hAnsi="Palatino Linotype" w:cs="Palatino Linotype"/>
          <w:b/>
          <w:sz w:val="22"/>
          <w:szCs w:val="22"/>
        </w:rPr>
        <w:t>/INFOEM/IP/RR/2025</w:t>
      </w:r>
      <w:r w:rsidRPr="007F1D9C">
        <w:rPr>
          <w:rFonts w:ascii="Palatino Linotype" w:eastAsia="Palatino Linotype" w:hAnsi="Palatino Linotype" w:cs="Palatino Linotype"/>
          <w:sz w:val="22"/>
          <w:szCs w:val="22"/>
        </w:rPr>
        <w:t>, interpuesto</w:t>
      </w:r>
      <w:r w:rsidR="009A71EF" w:rsidRPr="007F1D9C">
        <w:rPr>
          <w:rFonts w:ascii="Palatino Linotype" w:eastAsia="Palatino Linotype" w:hAnsi="Palatino Linotype" w:cs="Palatino Linotype"/>
          <w:sz w:val="22"/>
          <w:szCs w:val="22"/>
        </w:rPr>
        <w:t xml:space="preserve"> </w:t>
      </w:r>
      <w:r w:rsidR="00385D98" w:rsidRPr="007F1D9C">
        <w:rPr>
          <w:rFonts w:ascii="Palatino Linotype" w:eastAsia="Palatino Linotype" w:hAnsi="Palatino Linotype" w:cs="Palatino Linotype"/>
          <w:b/>
          <w:sz w:val="22"/>
          <w:szCs w:val="22"/>
        </w:rPr>
        <w:t xml:space="preserve">por una persona usuaria del Sistema de Acceso a la Información Mexiquense </w:t>
      </w:r>
      <w:r w:rsidRPr="007F1D9C">
        <w:rPr>
          <w:rFonts w:ascii="Palatino Linotype" w:eastAsia="Palatino Linotype" w:hAnsi="Palatino Linotype" w:cs="Palatino Linotype"/>
          <w:sz w:val="22"/>
          <w:szCs w:val="22"/>
        </w:rPr>
        <w:t>en lo sucesivo se le denominará la persona</w:t>
      </w:r>
      <w:r w:rsidRPr="007F1D9C">
        <w:rPr>
          <w:rFonts w:ascii="Palatino Linotype" w:eastAsia="Palatino Linotype" w:hAnsi="Palatino Linotype" w:cs="Palatino Linotype"/>
          <w:b/>
          <w:sz w:val="22"/>
          <w:szCs w:val="22"/>
        </w:rPr>
        <w:t xml:space="preserve"> RECURRENTE</w:t>
      </w:r>
      <w:r w:rsidRPr="007F1D9C">
        <w:rPr>
          <w:rFonts w:ascii="Palatino Linotype" w:eastAsia="Palatino Linotype" w:hAnsi="Palatino Linotype" w:cs="Palatino Linotype"/>
          <w:sz w:val="22"/>
          <w:szCs w:val="22"/>
        </w:rPr>
        <w:t>, en contra de la respuesta a su solicitud de información con número de folio</w:t>
      </w:r>
      <w:r w:rsidR="00385D98" w:rsidRPr="007F1D9C">
        <w:rPr>
          <w:rFonts w:ascii="Palatino Linotype" w:eastAsia="Palatino Linotype" w:hAnsi="Palatino Linotype" w:cs="Palatino Linotype"/>
          <w:b/>
          <w:sz w:val="22"/>
          <w:szCs w:val="22"/>
        </w:rPr>
        <w:t xml:space="preserve"> 02089</w:t>
      </w:r>
      <w:r w:rsidRPr="007F1D9C">
        <w:rPr>
          <w:rFonts w:ascii="Palatino Linotype" w:eastAsia="Palatino Linotype" w:hAnsi="Palatino Linotype" w:cs="Palatino Linotype"/>
          <w:b/>
          <w:sz w:val="22"/>
          <w:szCs w:val="22"/>
        </w:rPr>
        <w:t>/</w:t>
      </w:r>
      <w:r w:rsidR="00385D98" w:rsidRPr="007F1D9C">
        <w:rPr>
          <w:rFonts w:ascii="Palatino Linotype" w:eastAsia="Palatino Linotype" w:hAnsi="Palatino Linotype" w:cs="Palatino Linotype"/>
          <w:b/>
          <w:sz w:val="22"/>
          <w:szCs w:val="22"/>
        </w:rPr>
        <w:t>TOLUCA</w:t>
      </w:r>
      <w:r w:rsidR="00A972A9" w:rsidRPr="007F1D9C">
        <w:rPr>
          <w:rFonts w:ascii="Palatino Linotype" w:eastAsia="Palatino Linotype" w:hAnsi="Palatino Linotype" w:cs="Palatino Linotype"/>
          <w:b/>
          <w:sz w:val="22"/>
          <w:szCs w:val="22"/>
        </w:rPr>
        <w:t>/IP/2025</w:t>
      </w:r>
      <w:r w:rsidRPr="007F1D9C">
        <w:rPr>
          <w:rFonts w:ascii="Palatino Linotype" w:eastAsia="Palatino Linotype" w:hAnsi="Palatino Linotype" w:cs="Palatino Linotype"/>
          <w:sz w:val="22"/>
          <w:szCs w:val="22"/>
        </w:rPr>
        <w:t xml:space="preserve">, por parte del </w:t>
      </w:r>
      <w:r w:rsidR="00F610F4" w:rsidRPr="007F1D9C">
        <w:rPr>
          <w:rFonts w:ascii="Palatino Linotype" w:eastAsia="Palatino Linotype" w:hAnsi="Palatino Linotype" w:cs="Palatino Linotype"/>
          <w:b/>
          <w:sz w:val="22"/>
          <w:szCs w:val="22"/>
        </w:rPr>
        <w:t xml:space="preserve">Ayuntamiento de </w:t>
      </w:r>
      <w:r w:rsidR="00385D98" w:rsidRPr="007F1D9C">
        <w:rPr>
          <w:rFonts w:ascii="Palatino Linotype" w:eastAsia="Palatino Linotype" w:hAnsi="Palatino Linotype" w:cs="Palatino Linotype"/>
          <w:b/>
          <w:sz w:val="22"/>
          <w:szCs w:val="22"/>
        </w:rPr>
        <w:t>Toluca</w:t>
      </w:r>
      <w:r w:rsidR="00A972A9" w:rsidRPr="007F1D9C">
        <w:rPr>
          <w:rFonts w:ascii="Palatino Linotype" w:eastAsia="Palatino Linotype" w:hAnsi="Palatino Linotype" w:cs="Palatino Linotype"/>
          <w:b/>
          <w:sz w:val="22"/>
          <w:szCs w:val="22"/>
        </w:rPr>
        <w:t xml:space="preserve"> </w:t>
      </w:r>
      <w:r w:rsidRPr="007F1D9C">
        <w:rPr>
          <w:rFonts w:ascii="Palatino Linotype" w:eastAsia="Palatino Linotype" w:hAnsi="Palatino Linotype" w:cs="Palatino Linotype"/>
          <w:sz w:val="22"/>
          <w:szCs w:val="22"/>
        </w:rPr>
        <w:t xml:space="preserve">en lo sucesivo el </w:t>
      </w:r>
      <w:r w:rsidRPr="007F1D9C">
        <w:rPr>
          <w:rFonts w:ascii="Palatino Linotype" w:eastAsia="Palatino Linotype" w:hAnsi="Palatino Linotype" w:cs="Palatino Linotype"/>
          <w:b/>
          <w:sz w:val="22"/>
          <w:szCs w:val="22"/>
        </w:rPr>
        <w:t>SUJETO OBLIGADO</w:t>
      </w:r>
      <w:r w:rsidRPr="007F1D9C">
        <w:rPr>
          <w:rFonts w:ascii="Palatino Linotype" w:eastAsia="Palatino Linotype" w:hAnsi="Palatino Linotype" w:cs="Palatino Linotype"/>
          <w:sz w:val="22"/>
          <w:szCs w:val="22"/>
        </w:rPr>
        <w:t>;</w:t>
      </w:r>
      <w:r w:rsidRPr="007F1D9C">
        <w:rPr>
          <w:rFonts w:ascii="Palatino Linotype" w:eastAsia="Palatino Linotype" w:hAnsi="Palatino Linotype" w:cs="Palatino Linotype"/>
          <w:b/>
          <w:sz w:val="22"/>
          <w:szCs w:val="22"/>
        </w:rPr>
        <w:t xml:space="preserve"> </w:t>
      </w:r>
      <w:r w:rsidRPr="007F1D9C">
        <w:rPr>
          <w:rFonts w:ascii="Palatino Linotype" w:eastAsia="Palatino Linotype" w:hAnsi="Palatino Linotype" w:cs="Palatino Linotype"/>
          <w:sz w:val="22"/>
          <w:szCs w:val="22"/>
        </w:rPr>
        <w:t>se procede a dictar la presente resolución, con base en los siguientes:</w:t>
      </w:r>
    </w:p>
    <w:p w14:paraId="2C633D1C" w14:textId="77777777" w:rsidR="00356F83" w:rsidRPr="007F1D9C" w:rsidRDefault="00356F83" w:rsidP="00442CE4">
      <w:pPr>
        <w:spacing w:line="360" w:lineRule="auto"/>
        <w:ind w:left="-142"/>
        <w:jc w:val="both"/>
        <w:rPr>
          <w:rFonts w:ascii="Palatino Linotype" w:eastAsia="Palatino Linotype" w:hAnsi="Palatino Linotype" w:cs="Palatino Linotype"/>
          <w:sz w:val="22"/>
          <w:szCs w:val="22"/>
        </w:rPr>
      </w:pPr>
    </w:p>
    <w:p w14:paraId="762C38FB" w14:textId="77777777" w:rsidR="00356F83" w:rsidRPr="007F1D9C" w:rsidRDefault="00DD321F" w:rsidP="00442CE4">
      <w:pPr>
        <w:numPr>
          <w:ilvl w:val="0"/>
          <w:numId w:val="4"/>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sz w:val="22"/>
          <w:szCs w:val="22"/>
        </w:rPr>
      </w:pPr>
      <w:r w:rsidRPr="007F1D9C">
        <w:rPr>
          <w:rFonts w:ascii="Palatino Linotype" w:eastAsia="Palatino Linotype" w:hAnsi="Palatino Linotype" w:cs="Palatino Linotype"/>
          <w:b/>
          <w:sz w:val="22"/>
          <w:szCs w:val="22"/>
        </w:rPr>
        <w:t>A N T E C E D E N T E S:</w:t>
      </w:r>
    </w:p>
    <w:p w14:paraId="1992DEE9" w14:textId="77777777" w:rsidR="00356F83" w:rsidRPr="007F1D9C" w:rsidRDefault="00356F83" w:rsidP="00442CE4">
      <w:pPr>
        <w:pBdr>
          <w:top w:val="nil"/>
          <w:left w:val="nil"/>
          <w:bottom w:val="nil"/>
          <w:right w:val="nil"/>
          <w:between w:val="nil"/>
        </w:pBdr>
        <w:spacing w:line="360" w:lineRule="auto"/>
        <w:ind w:left="-142"/>
        <w:jc w:val="center"/>
        <w:rPr>
          <w:rFonts w:ascii="Palatino Linotype" w:eastAsia="Palatino Linotype" w:hAnsi="Palatino Linotype" w:cs="Palatino Linotype"/>
          <w:b/>
          <w:sz w:val="22"/>
          <w:szCs w:val="22"/>
        </w:rPr>
      </w:pPr>
    </w:p>
    <w:p w14:paraId="327E4F83" w14:textId="0B1D82DF" w:rsidR="00356F83" w:rsidRPr="007F1D9C" w:rsidRDefault="00DD321F" w:rsidP="00442CE4">
      <w:pPr>
        <w:numPr>
          <w:ilvl w:val="1"/>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b/>
          <w:sz w:val="22"/>
          <w:szCs w:val="22"/>
        </w:rPr>
        <w:t xml:space="preserve">Solicitud de acceso a la información. </w:t>
      </w:r>
      <w:r w:rsidRPr="007F1D9C">
        <w:rPr>
          <w:rFonts w:ascii="Palatino Linotype" w:eastAsia="Palatino Linotype" w:hAnsi="Palatino Linotype" w:cs="Palatino Linotype"/>
          <w:sz w:val="22"/>
          <w:szCs w:val="22"/>
        </w:rPr>
        <w:t xml:space="preserve">Con fecha </w:t>
      </w:r>
      <w:r w:rsidR="00385D98" w:rsidRPr="007F1D9C">
        <w:rPr>
          <w:rFonts w:ascii="Palatino Linotype" w:eastAsia="Palatino Linotype" w:hAnsi="Palatino Linotype" w:cs="Palatino Linotype"/>
          <w:b/>
          <w:sz w:val="22"/>
          <w:szCs w:val="22"/>
        </w:rPr>
        <w:t>siete de abril</w:t>
      </w:r>
      <w:r w:rsidR="00157213" w:rsidRPr="007F1D9C">
        <w:rPr>
          <w:rFonts w:ascii="Palatino Linotype" w:eastAsia="Palatino Linotype" w:hAnsi="Palatino Linotype" w:cs="Palatino Linotype"/>
          <w:b/>
          <w:sz w:val="22"/>
          <w:szCs w:val="22"/>
        </w:rPr>
        <w:t xml:space="preserve"> de dos mil veinticinco</w:t>
      </w:r>
      <w:r w:rsidR="00157213" w:rsidRPr="007F1D9C">
        <w:rPr>
          <w:rFonts w:ascii="Palatino Linotype" w:eastAsia="Palatino Linotype" w:hAnsi="Palatino Linotype" w:cs="Palatino Linotype"/>
          <w:sz w:val="22"/>
          <w:szCs w:val="22"/>
        </w:rPr>
        <w:t xml:space="preserve">, la parte </w:t>
      </w:r>
      <w:r w:rsidR="00157213" w:rsidRPr="007F1D9C">
        <w:rPr>
          <w:rFonts w:ascii="Palatino Linotype" w:eastAsia="Palatino Linotype" w:hAnsi="Palatino Linotype" w:cs="Palatino Linotype"/>
          <w:b/>
          <w:sz w:val="22"/>
          <w:szCs w:val="22"/>
        </w:rPr>
        <w:t>RECURRENTE</w:t>
      </w:r>
      <w:r w:rsidR="00157213" w:rsidRPr="007F1D9C">
        <w:rPr>
          <w:rFonts w:ascii="Palatino Linotype" w:eastAsia="Palatino Linotype" w:hAnsi="Palatino Linotype" w:cs="Palatino Linotype"/>
          <w:sz w:val="22"/>
          <w:szCs w:val="22"/>
        </w:rPr>
        <w:t xml:space="preserve"> formuló solicitud de acceso a información pública al </w:t>
      </w:r>
      <w:r w:rsidR="00157213" w:rsidRPr="007F1D9C">
        <w:rPr>
          <w:rFonts w:ascii="Palatino Linotype" w:eastAsia="Palatino Linotype" w:hAnsi="Palatino Linotype" w:cs="Palatino Linotype"/>
          <w:b/>
          <w:sz w:val="22"/>
          <w:szCs w:val="22"/>
        </w:rPr>
        <w:t>SUJETO OBLIGADO</w:t>
      </w:r>
      <w:r w:rsidR="00157213" w:rsidRPr="007F1D9C">
        <w:rPr>
          <w:rFonts w:ascii="Palatino Linotype" w:eastAsia="Palatino Linotype" w:hAnsi="Palatino Linotype" w:cs="Palatino Linotype"/>
          <w:sz w:val="22"/>
          <w:szCs w:val="22"/>
        </w:rPr>
        <w:t xml:space="preserve"> a través del Sistema de Acceso a la Información Mexiquense, en adelante </w:t>
      </w:r>
      <w:r w:rsidR="00157213" w:rsidRPr="007F1D9C">
        <w:rPr>
          <w:rFonts w:ascii="Palatino Linotype" w:eastAsia="Palatino Linotype" w:hAnsi="Palatino Linotype" w:cs="Palatino Linotype"/>
          <w:b/>
          <w:sz w:val="22"/>
          <w:szCs w:val="22"/>
        </w:rPr>
        <w:t>SAIMEX</w:t>
      </w:r>
      <w:r w:rsidR="00793F71" w:rsidRPr="007F1D9C">
        <w:rPr>
          <w:rFonts w:ascii="Palatino Linotype" w:eastAsia="Palatino Linotype" w:hAnsi="Palatino Linotype" w:cs="Palatino Linotype"/>
          <w:sz w:val="22"/>
          <w:szCs w:val="22"/>
        </w:rPr>
        <w:t xml:space="preserve">, </w:t>
      </w:r>
      <w:r w:rsidRPr="007F1D9C">
        <w:rPr>
          <w:rFonts w:ascii="Palatino Linotype" w:eastAsia="Palatino Linotype" w:hAnsi="Palatino Linotype" w:cs="Palatino Linotype"/>
          <w:sz w:val="22"/>
          <w:szCs w:val="22"/>
        </w:rPr>
        <w:t>requiriéndole lo siguiente:</w:t>
      </w:r>
    </w:p>
    <w:p w14:paraId="32BD1747" w14:textId="77777777" w:rsidR="00356F83" w:rsidRPr="007F1D9C" w:rsidRDefault="00356F83" w:rsidP="00442CE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D471DC8" w14:textId="574B34ED" w:rsidR="009103F4" w:rsidRPr="007F1D9C" w:rsidRDefault="009103F4" w:rsidP="00442CE4">
      <w:pPr>
        <w:spacing w:line="276" w:lineRule="auto"/>
        <w:ind w:left="567" w:right="900"/>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r w:rsidR="00385D98" w:rsidRPr="007F1D9C">
        <w:rPr>
          <w:rFonts w:ascii="Palatino Linotype" w:eastAsia="Palatino Linotype" w:hAnsi="Palatino Linotype" w:cs="Palatino Linotype"/>
          <w:i/>
          <w:sz w:val="22"/>
          <w:szCs w:val="22"/>
        </w:rPr>
        <w:t xml:space="preserve">Para el Decimo Primero Regidor 1. Todas las solicitudes se solicitan las respuestas a los ejercicios fiscal 2025 2. La cantidad de personal adscrito a la area. 3. La cantidad de personal adscrito a la área que este comisionado a la misma, y de que direcciones del ayuntamiento han sido adscritos a dicha regiduría. 4. Cual es el techo presupuestal asignado a la area por concepto de personal administrativo, desglosando los cargos de todo el personal adscrito con nombres y profesiones de cada integrante de la regiduría. 5. Cual es el techo presupuestal entregado a la área por los conceptos de gasolina, vehículos, estacionamiento, papelería, etc., y el acta de cabildo en la cual se autorizo el presupuesto para esta regiduría. 6. Cuantos vehículos automotores tiene adjudicados la área y quienes son los responsables de dichos vehículos. 7. A que grupo parlamentario o partido político pertenece esta area. 8. Que propuestas ha realizado en favor de los toluqueños esta area y cuantos han sido aprobados y cuales son las fechas junto con las determinaciones de las actas de cabildo. 9. Cuantas horas al día trabaja en su oficina. 10. Cuantas horas al día trabaja en campo . 11. Cual es el nombre completo del titular de esta , cuál es su ultimo grado de estudios, y cuales son los ingresos aparte de los recursos como regidor que recibe el titular de esa area 12. El titular de esta esa área utiliza los servicios del personal </w:t>
      </w:r>
      <w:r w:rsidR="00385D98" w:rsidRPr="007F1D9C">
        <w:rPr>
          <w:rFonts w:ascii="Palatino Linotype" w:eastAsia="Palatino Linotype" w:hAnsi="Palatino Linotype" w:cs="Palatino Linotype"/>
          <w:i/>
          <w:sz w:val="22"/>
          <w:szCs w:val="22"/>
        </w:rPr>
        <w:lastRenderedPageBreak/>
        <w:t>administrativo como chofer o como acompañante en campo y quienes son de la listade servidores públicos las personas que realizan estas actividades. 13. La secretaria de esta área, esta en nomina proveniente del techo presupuestal de la regiduría o de donde procede la adscripción de la secretaria, y señalar el nombre completo de la servidora pública. 14. Cuantas computadoras, laptos, tablets, ipads, teléfonos celulares, sillas, sillones, impresoras, tiene adjudicada esta para sus trabajos diarios. 15. Cuantos hermanos, hijos, primos, novia, esposa, o familiares del titular de esa área o cualquier otra área hasta el tercer grado trabajan en la administración publica municipal de Toluca</w:t>
      </w:r>
      <w:r w:rsidRPr="007F1D9C">
        <w:rPr>
          <w:rFonts w:ascii="Palatino Linotype" w:eastAsia="Palatino Linotype" w:hAnsi="Palatino Linotype" w:cs="Palatino Linotype"/>
          <w:i/>
          <w:sz w:val="22"/>
          <w:szCs w:val="22"/>
        </w:rPr>
        <w:t xml:space="preserve">”. </w:t>
      </w:r>
    </w:p>
    <w:p w14:paraId="62B20911" w14:textId="77777777" w:rsidR="009103F4" w:rsidRPr="007F1D9C" w:rsidRDefault="009103F4" w:rsidP="00442CE4">
      <w:pPr>
        <w:spacing w:line="360" w:lineRule="auto"/>
        <w:ind w:right="900"/>
        <w:jc w:val="both"/>
        <w:rPr>
          <w:rFonts w:ascii="Palatino Linotype" w:eastAsia="Palatino Linotype" w:hAnsi="Palatino Linotype" w:cs="Palatino Linotype"/>
          <w:i/>
          <w:sz w:val="22"/>
          <w:szCs w:val="22"/>
        </w:rPr>
      </w:pPr>
    </w:p>
    <w:p w14:paraId="11B24519" w14:textId="77777777" w:rsidR="00356F83" w:rsidRPr="007F1D9C" w:rsidRDefault="00DD321F"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 xml:space="preserve">Modalidad elegida para la entrega de la información: </w:t>
      </w:r>
      <w:r w:rsidRPr="007F1D9C">
        <w:rPr>
          <w:rFonts w:ascii="Palatino Linotype" w:eastAsia="Palatino Linotype" w:hAnsi="Palatino Linotype" w:cs="Palatino Linotype"/>
          <w:sz w:val="22"/>
          <w:szCs w:val="22"/>
        </w:rPr>
        <w:t>a través del Sistema de Acceso a la Información Mexiquense.</w:t>
      </w:r>
    </w:p>
    <w:p w14:paraId="7F11837B" w14:textId="77777777" w:rsidR="00356F83" w:rsidRPr="007F1D9C" w:rsidRDefault="00356F83" w:rsidP="00442CE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8452D0C" w14:textId="6B82E4A0" w:rsidR="00DA69BD" w:rsidRPr="007F1D9C" w:rsidRDefault="00DD321F" w:rsidP="00442CE4">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b/>
          <w:sz w:val="22"/>
          <w:szCs w:val="22"/>
        </w:rPr>
        <w:t xml:space="preserve">Respuesta. </w:t>
      </w:r>
      <w:r w:rsidRPr="007F1D9C">
        <w:rPr>
          <w:rFonts w:ascii="Palatino Linotype" w:eastAsia="Palatino Linotype" w:hAnsi="Palatino Linotype" w:cs="Palatino Linotype"/>
          <w:sz w:val="22"/>
          <w:szCs w:val="22"/>
        </w:rPr>
        <w:t xml:space="preserve">Con fecha </w:t>
      </w:r>
      <w:r w:rsidR="00385D98" w:rsidRPr="007F1D9C">
        <w:rPr>
          <w:rFonts w:ascii="Palatino Linotype" w:eastAsia="Palatino Linotype" w:hAnsi="Palatino Linotype" w:cs="Palatino Linotype"/>
          <w:b/>
          <w:sz w:val="22"/>
          <w:szCs w:val="22"/>
        </w:rPr>
        <w:t>siete</w:t>
      </w:r>
      <w:r w:rsidR="00E60410" w:rsidRPr="007F1D9C">
        <w:rPr>
          <w:rFonts w:ascii="Palatino Linotype" w:eastAsia="Palatino Linotype" w:hAnsi="Palatino Linotype" w:cs="Palatino Linotype"/>
          <w:b/>
          <w:sz w:val="22"/>
          <w:szCs w:val="22"/>
        </w:rPr>
        <w:t xml:space="preserve"> de mayo</w:t>
      </w:r>
      <w:r w:rsidR="00A972A9" w:rsidRPr="007F1D9C">
        <w:rPr>
          <w:rFonts w:ascii="Palatino Linotype" w:eastAsia="Palatino Linotype" w:hAnsi="Palatino Linotype" w:cs="Palatino Linotype"/>
          <w:b/>
          <w:sz w:val="22"/>
          <w:szCs w:val="22"/>
        </w:rPr>
        <w:t xml:space="preserve"> de dos mil veinticinco</w:t>
      </w:r>
      <w:r w:rsidRPr="007F1D9C">
        <w:rPr>
          <w:rFonts w:ascii="Palatino Linotype" w:eastAsia="Palatino Linotype" w:hAnsi="Palatino Linotype" w:cs="Palatino Linotype"/>
          <w:sz w:val="22"/>
          <w:szCs w:val="22"/>
        </w:rPr>
        <w:t xml:space="preserve">, el </w:t>
      </w:r>
      <w:r w:rsidRPr="007F1D9C">
        <w:rPr>
          <w:rFonts w:ascii="Palatino Linotype" w:eastAsia="Palatino Linotype" w:hAnsi="Palatino Linotype" w:cs="Palatino Linotype"/>
          <w:b/>
          <w:sz w:val="22"/>
          <w:szCs w:val="22"/>
        </w:rPr>
        <w:t>SUJETO OBLIGADO</w:t>
      </w:r>
      <w:r w:rsidRPr="007F1D9C">
        <w:rPr>
          <w:rFonts w:ascii="Palatino Linotype" w:eastAsia="Palatino Linotype" w:hAnsi="Palatino Linotype" w:cs="Palatino Linotype"/>
          <w:sz w:val="22"/>
          <w:szCs w:val="22"/>
        </w:rPr>
        <w:t xml:space="preserve"> envió su respuesta a la solicitud de acceso a la información a través del SAIMEX, </w:t>
      </w:r>
      <w:r w:rsidR="009103F4" w:rsidRPr="007F1D9C">
        <w:rPr>
          <w:rFonts w:ascii="Palatino Linotype" w:eastAsia="Palatino Linotype" w:hAnsi="Palatino Linotype" w:cs="Palatino Linotype"/>
          <w:sz w:val="22"/>
          <w:szCs w:val="22"/>
        </w:rPr>
        <w:t xml:space="preserve">la cual es del conocimiento de las partes. </w:t>
      </w:r>
    </w:p>
    <w:p w14:paraId="6C89DF02" w14:textId="77777777" w:rsidR="009103F4" w:rsidRPr="007F1D9C" w:rsidRDefault="009103F4" w:rsidP="00442CE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566765C9" w14:textId="6646C244" w:rsidR="00356F83" w:rsidRPr="007F1D9C" w:rsidRDefault="00DD321F" w:rsidP="00442CE4">
      <w:pPr>
        <w:numPr>
          <w:ilvl w:val="0"/>
          <w:numId w:val="9"/>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 xml:space="preserve">Interposición del recurso de revisión. </w:t>
      </w:r>
      <w:r w:rsidRPr="007F1D9C">
        <w:rPr>
          <w:rFonts w:ascii="Palatino Linotype" w:eastAsia="Palatino Linotype" w:hAnsi="Palatino Linotype" w:cs="Palatino Linotype"/>
          <w:sz w:val="22"/>
          <w:szCs w:val="22"/>
        </w:rPr>
        <w:t xml:space="preserve">Inconforme con la respuesta del </w:t>
      </w:r>
      <w:r w:rsidRPr="007F1D9C">
        <w:rPr>
          <w:rFonts w:ascii="Palatino Linotype" w:eastAsia="Palatino Linotype" w:hAnsi="Palatino Linotype" w:cs="Palatino Linotype"/>
          <w:b/>
          <w:sz w:val="22"/>
          <w:szCs w:val="22"/>
        </w:rPr>
        <w:t>SUJETO OBLIGADO</w:t>
      </w:r>
      <w:r w:rsidRPr="007F1D9C">
        <w:rPr>
          <w:rFonts w:ascii="Palatino Linotype" w:eastAsia="Palatino Linotype" w:hAnsi="Palatino Linotype" w:cs="Palatino Linotype"/>
          <w:sz w:val="22"/>
          <w:szCs w:val="22"/>
        </w:rPr>
        <w:t>, la persona</w:t>
      </w:r>
      <w:r w:rsidRPr="007F1D9C">
        <w:rPr>
          <w:rFonts w:ascii="Palatino Linotype" w:eastAsia="Palatino Linotype" w:hAnsi="Palatino Linotype" w:cs="Palatino Linotype"/>
          <w:b/>
          <w:sz w:val="22"/>
          <w:szCs w:val="22"/>
        </w:rPr>
        <w:t xml:space="preserve"> RECURRENTE</w:t>
      </w:r>
      <w:r w:rsidRPr="007F1D9C">
        <w:rPr>
          <w:rFonts w:ascii="Palatino Linotype" w:eastAsia="Palatino Linotype" w:hAnsi="Palatino Linotype" w:cs="Palatino Linotype"/>
          <w:sz w:val="22"/>
          <w:szCs w:val="22"/>
        </w:rPr>
        <w:t xml:space="preserve"> interpuso recurso de revisión a través del Sistema de Acceso a la Información Mexiquense en fecha </w:t>
      </w:r>
      <w:r w:rsidR="00385D98" w:rsidRPr="007F1D9C">
        <w:rPr>
          <w:rFonts w:ascii="Palatino Linotype" w:eastAsia="Palatino Linotype" w:hAnsi="Palatino Linotype" w:cs="Palatino Linotype"/>
          <w:b/>
          <w:sz w:val="22"/>
          <w:szCs w:val="22"/>
        </w:rPr>
        <w:t>diecinueve de mayo</w:t>
      </w:r>
      <w:r w:rsidR="009103F4" w:rsidRPr="007F1D9C">
        <w:rPr>
          <w:rFonts w:ascii="Palatino Linotype" w:eastAsia="Palatino Linotype" w:hAnsi="Palatino Linotype" w:cs="Palatino Linotype"/>
          <w:b/>
          <w:sz w:val="22"/>
          <w:szCs w:val="22"/>
        </w:rPr>
        <w:t xml:space="preserve"> de dos mil veinticinco</w:t>
      </w:r>
      <w:r w:rsidRPr="007F1D9C">
        <w:rPr>
          <w:rFonts w:ascii="Palatino Linotype" w:eastAsia="Palatino Linotype" w:hAnsi="Palatino Linotype" w:cs="Palatino Linotype"/>
          <w:sz w:val="22"/>
          <w:szCs w:val="22"/>
        </w:rPr>
        <w:t>, a través del cual expresó lo siguiente:</w:t>
      </w:r>
    </w:p>
    <w:p w14:paraId="25788B5A" w14:textId="77777777" w:rsidR="008B32FB" w:rsidRPr="007F1D9C" w:rsidRDefault="008B32FB" w:rsidP="00442CE4">
      <w:pPr>
        <w:pBdr>
          <w:top w:val="nil"/>
          <w:left w:val="nil"/>
          <w:bottom w:val="nil"/>
          <w:right w:val="nil"/>
          <w:between w:val="nil"/>
        </w:pBdr>
        <w:tabs>
          <w:tab w:val="left" w:pos="426"/>
        </w:tabs>
        <w:spacing w:line="360" w:lineRule="auto"/>
        <w:ind w:right="693"/>
        <w:jc w:val="both"/>
        <w:rPr>
          <w:rFonts w:ascii="Palatino Linotype" w:eastAsia="Palatino Linotype" w:hAnsi="Palatino Linotype" w:cs="Palatino Linotype"/>
          <w:sz w:val="22"/>
          <w:szCs w:val="22"/>
        </w:rPr>
      </w:pPr>
    </w:p>
    <w:p w14:paraId="6624C2E1" w14:textId="450CD85A" w:rsidR="00356F83" w:rsidRPr="007F1D9C" w:rsidRDefault="00DD321F" w:rsidP="00442CE4">
      <w:pPr>
        <w:spacing w:line="276" w:lineRule="auto"/>
        <w:ind w:left="567" w:right="693"/>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sz w:val="22"/>
          <w:szCs w:val="22"/>
        </w:rPr>
        <w:t xml:space="preserve">Acto impugnado. </w:t>
      </w:r>
      <w:r w:rsidRPr="007F1D9C">
        <w:rPr>
          <w:rFonts w:ascii="Palatino Linotype" w:eastAsia="Palatino Linotype" w:hAnsi="Palatino Linotype" w:cs="Palatino Linotype"/>
          <w:i/>
          <w:sz w:val="22"/>
          <w:szCs w:val="22"/>
        </w:rPr>
        <w:t>“</w:t>
      </w:r>
      <w:r w:rsidR="00385D98" w:rsidRPr="007F1D9C">
        <w:rPr>
          <w:rFonts w:ascii="Palatino Linotype" w:eastAsia="Palatino Linotype" w:hAnsi="Palatino Linotype" w:cs="Palatino Linotype"/>
          <w:i/>
          <w:sz w:val="22"/>
          <w:szCs w:val="22"/>
        </w:rPr>
        <w:t>LA RESPUESTA ESTA INCOMPLETA</w:t>
      </w:r>
      <w:r w:rsidRPr="007F1D9C">
        <w:rPr>
          <w:rFonts w:ascii="Palatino Linotype" w:eastAsia="Palatino Linotype" w:hAnsi="Palatino Linotype" w:cs="Palatino Linotype"/>
          <w:i/>
          <w:sz w:val="22"/>
          <w:szCs w:val="22"/>
        </w:rPr>
        <w:t xml:space="preserve">” </w:t>
      </w:r>
    </w:p>
    <w:p w14:paraId="2B5525A7" w14:textId="77777777" w:rsidR="00356F83" w:rsidRPr="007F1D9C" w:rsidRDefault="00356F83" w:rsidP="00442CE4">
      <w:pPr>
        <w:spacing w:line="276" w:lineRule="auto"/>
        <w:ind w:left="567" w:right="693"/>
        <w:rPr>
          <w:sz w:val="22"/>
          <w:szCs w:val="22"/>
        </w:rPr>
      </w:pPr>
    </w:p>
    <w:p w14:paraId="7C92516E" w14:textId="47D5CCE8" w:rsidR="00356F83" w:rsidRPr="007F1D9C" w:rsidRDefault="00DD321F" w:rsidP="00442CE4">
      <w:pPr>
        <w:pBdr>
          <w:top w:val="nil"/>
          <w:left w:val="nil"/>
          <w:bottom w:val="nil"/>
          <w:right w:val="nil"/>
          <w:between w:val="nil"/>
        </w:pBdr>
        <w:spacing w:line="276" w:lineRule="auto"/>
        <w:ind w:left="567" w:right="693"/>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sz w:val="22"/>
          <w:szCs w:val="22"/>
        </w:rPr>
        <w:t xml:space="preserve">Motivos de inconformidad. </w:t>
      </w:r>
      <w:r w:rsidRPr="007F1D9C">
        <w:rPr>
          <w:rFonts w:ascii="Palatino Linotype" w:eastAsia="Palatino Linotype" w:hAnsi="Palatino Linotype" w:cs="Palatino Linotype"/>
          <w:i/>
          <w:sz w:val="22"/>
          <w:szCs w:val="22"/>
        </w:rPr>
        <w:t>“</w:t>
      </w:r>
      <w:r w:rsidR="00385D98" w:rsidRPr="007F1D9C">
        <w:rPr>
          <w:rFonts w:ascii="Palatino Linotype" w:eastAsia="Palatino Linotype" w:hAnsi="Palatino Linotype" w:cs="Palatino Linotype"/>
          <w:i/>
          <w:sz w:val="22"/>
          <w:szCs w:val="22"/>
        </w:rPr>
        <w:t>LA ENTREGA DE LA IFNROMACIÓN ESTA INCOMPLETA</w:t>
      </w:r>
      <w:r w:rsidRPr="007F1D9C">
        <w:rPr>
          <w:rFonts w:ascii="Palatino Linotype" w:eastAsia="Palatino Linotype" w:hAnsi="Palatino Linotype" w:cs="Palatino Linotype"/>
          <w:i/>
          <w:sz w:val="22"/>
          <w:szCs w:val="22"/>
        </w:rPr>
        <w:t xml:space="preserve">”. </w:t>
      </w:r>
    </w:p>
    <w:p w14:paraId="78C3D8FC" w14:textId="77777777" w:rsidR="00E60410" w:rsidRPr="007F1D9C" w:rsidRDefault="00E60410" w:rsidP="00442CE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792F2CE" w14:textId="6E4661BE" w:rsidR="00356F83" w:rsidRPr="007F1D9C" w:rsidRDefault="00DD321F" w:rsidP="00442CE4">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 xml:space="preserve">Turno. </w:t>
      </w:r>
      <w:r w:rsidRPr="007F1D9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385D98" w:rsidRPr="007F1D9C">
        <w:rPr>
          <w:rFonts w:ascii="Palatino Linotype" w:eastAsia="Palatino Linotype" w:hAnsi="Palatino Linotype" w:cs="Palatino Linotype"/>
          <w:b/>
          <w:sz w:val="22"/>
          <w:szCs w:val="22"/>
        </w:rPr>
        <w:t>05649</w:t>
      </w:r>
      <w:r w:rsidR="009A7078" w:rsidRPr="007F1D9C">
        <w:rPr>
          <w:rFonts w:ascii="Palatino Linotype" w:eastAsia="Palatino Linotype" w:hAnsi="Palatino Linotype" w:cs="Palatino Linotype"/>
          <w:b/>
          <w:sz w:val="22"/>
          <w:szCs w:val="22"/>
        </w:rPr>
        <w:t>/INFOEM/IP/RR/2025</w:t>
      </w:r>
      <w:r w:rsidRPr="007F1D9C">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7F1D9C">
        <w:rPr>
          <w:rFonts w:ascii="Palatino Linotype" w:eastAsia="Palatino Linotype" w:hAnsi="Palatino Linotype" w:cs="Palatino Linotype"/>
          <w:b/>
          <w:sz w:val="22"/>
          <w:szCs w:val="22"/>
        </w:rPr>
        <w:t>Guadalupe Ramírez Peña</w:t>
      </w:r>
      <w:r w:rsidRPr="007F1D9C">
        <w:rPr>
          <w:rFonts w:ascii="Palatino Linotype" w:eastAsia="Palatino Linotype" w:hAnsi="Palatino Linotype" w:cs="Palatino Linotype"/>
          <w:sz w:val="22"/>
          <w:szCs w:val="22"/>
        </w:rPr>
        <w:t>, para su análisis, estudio, elaboración del proyecto y presentación ante el Pleno de este Instituto.</w:t>
      </w:r>
    </w:p>
    <w:p w14:paraId="3B79BA5A" w14:textId="2A87ED09" w:rsidR="00356F83" w:rsidRPr="007F1D9C" w:rsidRDefault="00DD321F" w:rsidP="00442CE4">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7F1D9C">
        <w:rPr>
          <w:rFonts w:ascii="Palatino Linotype" w:eastAsia="Palatino Linotype" w:hAnsi="Palatino Linotype" w:cs="Palatino Linotype"/>
          <w:b/>
          <w:sz w:val="22"/>
          <w:szCs w:val="22"/>
        </w:rPr>
        <w:lastRenderedPageBreak/>
        <w:t xml:space="preserve">Admisión del recurso de revisión: </w:t>
      </w:r>
      <w:r w:rsidRPr="007F1D9C">
        <w:rPr>
          <w:rFonts w:ascii="Palatino Linotype" w:eastAsia="Palatino Linotype" w:hAnsi="Palatino Linotype" w:cs="Palatino Linotype"/>
          <w:sz w:val="22"/>
          <w:szCs w:val="22"/>
        </w:rPr>
        <w:t xml:space="preserve">En fecha </w:t>
      </w:r>
      <w:r w:rsidR="00385D98" w:rsidRPr="007F1D9C">
        <w:rPr>
          <w:rFonts w:ascii="Palatino Linotype" w:eastAsia="Palatino Linotype" w:hAnsi="Palatino Linotype" w:cs="Palatino Linotype"/>
          <w:b/>
          <w:sz w:val="22"/>
          <w:szCs w:val="22"/>
        </w:rPr>
        <w:t>veintidós de mayo</w:t>
      </w:r>
      <w:r w:rsidR="009103F4" w:rsidRPr="007F1D9C">
        <w:rPr>
          <w:rFonts w:ascii="Palatino Linotype" w:eastAsia="Palatino Linotype" w:hAnsi="Palatino Linotype" w:cs="Palatino Linotype"/>
          <w:b/>
          <w:sz w:val="22"/>
          <w:szCs w:val="22"/>
        </w:rPr>
        <w:t xml:space="preserve"> </w:t>
      </w:r>
      <w:r w:rsidR="009A7078" w:rsidRPr="007F1D9C">
        <w:rPr>
          <w:rFonts w:ascii="Palatino Linotype" w:eastAsia="Palatino Linotype" w:hAnsi="Palatino Linotype" w:cs="Palatino Linotype"/>
          <w:b/>
          <w:sz w:val="22"/>
          <w:szCs w:val="22"/>
        </w:rPr>
        <w:t>de dos mil veinticinco</w:t>
      </w:r>
      <w:r w:rsidRPr="007F1D9C">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7F1D9C">
        <w:rPr>
          <w:rFonts w:ascii="Palatino Linotype" w:eastAsia="Palatino Linotype" w:hAnsi="Palatino Linotype" w:cs="Palatino Linotype"/>
          <w:b/>
          <w:sz w:val="22"/>
          <w:szCs w:val="22"/>
        </w:rPr>
        <w:t>SUJETO OBLIGADO</w:t>
      </w:r>
      <w:r w:rsidRPr="007F1D9C">
        <w:rPr>
          <w:rFonts w:ascii="Palatino Linotype" w:eastAsia="Palatino Linotype" w:hAnsi="Palatino Linotype" w:cs="Palatino Linotype"/>
          <w:sz w:val="22"/>
          <w:szCs w:val="22"/>
        </w:rPr>
        <w:t xml:space="preserve"> presentara su informe justificado.</w:t>
      </w:r>
    </w:p>
    <w:p w14:paraId="47EEEFA7" w14:textId="77777777" w:rsidR="00356F83" w:rsidRPr="007F1D9C" w:rsidRDefault="00356F83" w:rsidP="00442C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89C27E2" w14:textId="2F83F2C5" w:rsidR="00157213" w:rsidRPr="007F1D9C" w:rsidRDefault="00DD321F" w:rsidP="00442CE4">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Manifestaciones</w:t>
      </w:r>
      <w:r w:rsidR="00E92A98" w:rsidRPr="007F1D9C">
        <w:rPr>
          <w:rFonts w:ascii="Palatino Linotype" w:eastAsia="Palatino Linotype" w:hAnsi="Palatino Linotype" w:cs="Palatino Linotype"/>
          <w:sz w:val="22"/>
          <w:szCs w:val="22"/>
        </w:rPr>
        <w:t xml:space="preserve">. </w:t>
      </w:r>
      <w:r w:rsidR="00385D98" w:rsidRPr="007F1D9C">
        <w:rPr>
          <w:rFonts w:ascii="Palatino Linotype" w:eastAsia="Palatino Linotype" w:hAnsi="Palatino Linotype" w:cs="Palatino Linotype"/>
          <w:sz w:val="22"/>
          <w:szCs w:val="22"/>
        </w:rPr>
        <w:t xml:space="preserve">En fecha </w:t>
      </w:r>
      <w:r w:rsidR="00385D98" w:rsidRPr="007F1D9C">
        <w:rPr>
          <w:rFonts w:ascii="Palatino Linotype" w:eastAsia="Palatino Linotype" w:hAnsi="Palatino Linotype" w:cs="Palatino Linotype"/>
          <w:b/>
          <w:sz w:val="22"/>
          <w:szCs w:val="22"/>
        </w:rPr>
        <w:t>dos de junio de dos mil veinticinco</w:t>
      </w:r>
      <w:r w:rsidR="00385D98" w:rsidRPr="007F1D9C">
        <w:rPr>
          <w:rFonts w:ascii="Palatino Linotype" w:eastAsia="Palatino Linotype" w:hAnsi="Palatino Linotype" w:cs="Palatino Linotype"/>
          <w:sz w:val="22"/>
          <w:szCs w:val="22"/>
        </w:rPr>
        <w:t xml:space="preserve">, el </w:t>
      </w:r>
      <w:r w:rsidR="00385D98" w:rsidRPr="007F1D9C">
        <w:rPr>
          <w:rFonts w:ascii="Palatino Linotype" w:eastAsia="Palatino Linotype" w:hAnsi="Palatino Linotype" w:cs="Palatino Linotype"/>
          <w:b/>
          <w:sz w:val="22"/>
          <w:szCs w:val="22"/>
        </w:rPr>
        <w:t xml:space="preserve">SUJETO OBLIGADO </w:t>
      </w:r>
      <w:r w:rsidR="00385D98" w:rsidRPr="007F1D9C">
        <w:rPr>
          <w:rFonts w:ascii="Palatino Linotype" w:eastAsia="Palatino Linotype" w:hAnsi="Palatino Linotype" w:cs="Palatino Linotype"/>
          <w:sz w:val="22"/>
          <w:szCs w:val="22"/>
        </w:rPr>
        <w:t>rindió su informe justificado</w:t>
      </w:r>
      <w:r w:rsidR="009103F4" w:rsidRPr="007F1D9C">
        <w:rPr>
          <w:rFonts w:ascii="Palatino Linotype" w:eastAsia="Palatino Linotype" w:hAnsi="Palatino Linotype" w:cs="Palatino Linotype"/>
          <w:sz w:val="22"/>
          <w:szCs w:val="22"/>
        </w:rPr>
        <w:t xml:space="preserve">. </w:t>
      </w:r>
    </w:p>
    <w:p w14:paraId="424C317F" w14:textId="77777777" w:rsidR="00157213" w:rsidRPr="007F1D9C" w:rsidRDefault="00157213" w:rsidP="00442C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A345ADB" w14:textId="65234498" w:rsidR="00E4651C" w:rsidRPr="007F1D9C" w:rsidRDefault="00E4651C" w:rsidP="00442C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sz w:val="22"/>
          <w:szCs w:val="22"/>
        </w:rPr>
        <w:t xml:space="preserve">Parte de los documentos se pusieron a la vista del particular en fecha </w:t>
      </w:r>
      <w:r w:rsidRPr="007F1D9C">
        <w:rPr>
          <w:rFonts w:ascii="Palatino Linotype" w:eastAsia="Palatino Linotype" w:hAnsi="Palatino Linotype" w:cs="Palatino Linotype"/>
          <w:b/>
          <w:sz w:val="22"/>
          <w:szCs w:val="22"/>
        </w:rPr>
        <w:t>dos de junio de dos mil veinticinco.</w:t>
      </w:r>
    </w:p>
    <w:p w14:paraId="150B5C41" w14:textId="7EE04FDE" w:rsidR="00E4651C" w:rsidRPr="007F1D9C" w:rsidRDefault="00E4651C" w:rsidP="00442C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p>
    <w:p w14:paraId="7E64F2AD" w14:textId="13AE696E" w:rsidR="00E4651C" w:rsidRPr="007F1D9C" w:rsidRDefault="00E4651C" w:rsidP="00442C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Es de mencionar que, el Sujeto Obligado remitió un documento donde proporcionó información solicitada, no obstante, este no se hizo del conocimiento del Particular debido a que se expusieron datos susceptibles de ser clasificados, en términos de la fracción I del artículo 143 de la Ley de Transparencia de la Entidad. </w:t>
      </w:r>
    </w:p>
    <w:p w14:paraId="250F6200" w14:textId="77777777" w:rsidR="00E4651C" w:rsidRPr="007F1D9C" w:rsidRDefault="00E4651C" w:rsidP="00442C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1404FB9" w14:textId="776386D7" w:rsidR="00E4651C" w:rsidRPr="007F1D9C" w:rsidRDefault="00E4651C" w:rsidP="00442C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La parte Recurrente fue omisa en remitir sus manifestaciones</w:t>
      </w:r>
    </w:p>
    <w:p w14:paraId="5DFD03A7" w14:textId="77777777" w:rsidR="00E4651C" w:rsidRPr="007F1D9C" w:rsidRDefault="00E4651C" w:rsidP="00442C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17B9BE4" w14:textId="4CB0EB01" w:rsidR="00157213" w:rsidRPr="007F1D9C" w:rsidRDefault="00157213" w:rsidP="00442CE4">
      <w:pPr>
        <w:numPr>
          <w:ilvl w:val="0"/>
          <w:numId w:val="18"/>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Ampliación del plazo.</w:t>
      </w:r>
      <w:r w:rsidRPr="007F1D9C">
        <w:rPr>
          <w:rFonts w:ascii="Palatino Linotype" w:eastAsia="Palatino Linotype" w:hAnsi="Palatino Linotype" w:cs="Palatino Linotype"/>
          <w:sz w:val="22"/>
          <w:szCs w:val="22"/>
        </w:rPr>
        <w:t xml:space="preserve"> En fecha </w:t>
      </w:r>
      <w:r w:rsidR="00E4651C" w:rsidRPr="007F1D9C">
        <w:rPr>
          <w:rFonts w:ascii="Palatino Linotype" w:eastAsia="Palatino Linotype" w:hAnsi="Palatino Linotype" w:cs="Palatino Linotype"/>
          <w:b/>
          <w:sz w:val="22"/>
          <w:szCs w:val="22"/>
        </w:rPr>
        <w:t>dieciséis</w:t>
      </w:r>
      <w:r w:rsidR="00E60410" w:rsidRPr="007F1D9C">
        <w:rPr>
          <w:rFonts w:ascii="Palatino Linotype" w:eastAsia="Palatino Linotype" w:hAnsi="Palatino Linotype" w:cs="Palatino Linotype"/>
          <w:b/>
          <w:sz w:val="22"/>
          <w:szCs w:val="22"/>
        </w:rPr>
        <w:t xml:space="preserve"> de octubre </w:t>
      </w:r>
      <w:r w:rsidRPr="007F1D9C">
        <w:rPr>
          <w:rFonts w:ascii="Palatino Linotype" w:eastAsia="Palatino Linotype" w:hAnsi="Palatino Linotype" w:cs="Palatino Linotype"/>
          <w:b/>
          <w:sz w:val="22"/>
          <w:szCs w:val="22"/>
        </w:rPr>
        <w:t>de dos mil veinticinco</w:t>
      </w:r>
      <w:r w:rsidRPr="007F1D9C">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3E186041" w14:textId="77777777" w:rsidR="00157213" w:rsidRPr="007F1D9C" w:rsidRDefault="00157213" w:rsidP="00442CE4">
      <w:pPr>
        <w:widowControl w:val="0"/>
        <w:spacing w:line="360" w:lineRule="auto"/>
        <w:jc w:val="both"/>
        <w:rPr>
          <w:rFonts w:ascii="Palatino Linotype" w:eastAsia="Palatino Linotype" w:hAnsi="Palatino Linotype" w:cs="Palatino Linotype"/>
          <w:sz w:val="22"/>
          <w:szCs w:val="22"/>
        </w:rPr>
      </w:pPr>
    </w:p>
    <w:p w14:paraId="48318311"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E7DFAC5"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p>
    <w:p w14:paraId="320A1802"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847C04B"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p>
    <w:p w14:paraId="03A8E699"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A33DE6"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p>
    <w:p w14:paraId="6E8A4A83"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A597901"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p>
    <w:p w14:paraId="6583F2A7" w14:textId="77777777" w:rsidR="00157213" w:rsidRPr="007F1D9C" w:rsidRDefault="00157213" w:rsidP="00442CE4">
      <w:pPr>
        <w:spacing w:line="360" w:lineRule="auto"/>
        <w:jc w:val="both"/>
        <w:rPr>
          <w:rFonts w:ascii="Palatino Linotype" w:eastAsia="Palatino Linotype" w:hAnsi="Palatino Linotype" w:cs="Palatino Linotype"/>
          <w:strike/>
          <w:sz w:val="22"/>
          <w:szCs w:val="22"/>
        </w:rPr>
      </w:pPr>
      <w:r w:rsidRPr="007F1D9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200E1F6"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p>
    <w:p w14:paraId="46E9666B" w14:textId="77777777" w:rsidR="00157213" w:rsidRPr="007F1D9C" w:rsidRDefault="00157213" w:rsidP="00442CE4">
      <w:pPr>
        <w:numPr>
          <w:ilvl w:val="0"/>
          <w:numId w:val="17"/>
        </w:num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Complejidad del Asunto:</w:t>
      </w:r>
      <w:r w:rsidRPr="007F1D9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030AFEBA" w14:textId="77777777" w:rsidR="00157213" w:rsidRPr="007F1D9C" w:rsidRDefault="00157213" w:rsidP="00442CE4">
      <w:pPr>
        <w:spacing w:line="360" w:lineRule="auto"/>
        <w:ind w:left="927"/>
        <w:jc w:val="both"/>
        <w:rPr>
          <w:rFonts w:ascii="Palatino Linotype" w:eastAsia="Palatino Linotype" w:hAnsi="Palatino Linotype" w:cs="Palatino Linotype"/>
          <w:sz w:val="22"/>
          <w:szCs w:val="22"/>
        </w:rPr>
      </w:pPr>
    </w:p>
    <w:p w14:paraId="005B4355" w14:textId="36DC19FE" w:rsidR="00157213" w:rsidRPr="007F1D9C" w:rsidRDefault="00157213" w:rsidP="00442CE4">
      <w:pPr>
        <w:numPr>
          <w:ilvl w:val="0"/>
          <w:numId w:val="17"/>
        </w:num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Actividad Procesal del interesado.</w:t>
      </w:r>
      <w:r w:rsidRPr="007F1D9C">
        <w:rPr>
          <w:rFonts w:ascii="Palatino Linotype" w:eastAsia="Palatino Linotype" w:hAnsi="Palatino Linotype" w:cs="Palatino Linotype"/>
          <w:sz w:val="22"/>
          <w:szCs w:val="22"/>
        </w:rPr>
        <w:t xml:space="preserve"> Acciones u omisiones del interesado.</w:t>
      </w:r>
    </w:p>
    <w:p w14:paraId="4832CC13" w14:textId="77777777" w:rsidR="00157213" w:rsidRPr="007F1D9C" w:rsidRDefault="00157213" w:rsidP="00442CE4">
      <w:pPr>
        <w:numPr>
          <w:ilvl w:val="0"/>
          <w:numId w:val="17"/>
        </w:num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 xml:space="preserve">Conducta de la Autoridad: </w:t>
      </w:r>
      <w:r w:rsidRPr="007F1D9C">
        <w:rPr>
          <w:rFonts w:ascii="Palatino Linotype" w:eastAsia="Palatino Linotype" w:hAnsi="Palatino Linotype" w:cs="Palatino Linotype"/>
          <w:sz w:val="22"/>
          <w:szCs w:val="22"/>
        </w:rPr>
        <w:t>Las Acciones u omisiones realizadas en el procedimiento. Así como si la autoridad actuó con la debida diligencia.</w:t>
      </w:r>
    </w:p>
    <w:p w14:paraId="5FCBD795" w14:textId="77777777" w:rsidR="00157213" w:rsidRPr="007F1D9C" w:rsidRDefault="00157213" w:rsidP="00442CE4">
      <w:pPr>
        <w:spacing w:line="360" w:lineRule="auto"/>
        <w:ind w:left="927"/>
        <w:jc w:val="both"/>
        <w:rPr>
          <w:rFonts w:ascii="Palatino Linotype" w:eastAsia="Palatino Linotype" w:hAnsi="Palatino Linotype" w:cs="Palatino Linotype"/>
          <w:sz w:val="22"/>
          <w:szCs w:val="22"/>
        </w:rPr>
      </w:pPr>
    </w:p>
    <w:p w14:paraId="50DADC52" w14:textId="6B689D56" w:rsidR="00157213" w:rsidRPr="007F1D9C" w:rsidRDefault="00157213" w:rsidP="00442CE4">
      <w:pPr>
        <w:numPr>
          <w:ilvl w:val="0"/>
          <w:numId w:val="17"/>
        </w:num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 </w:t>
      </w:r>
      <w:r w:rsidRPr="007F1D9C">
        <w:rPr>
          <w:rFonts w:ascii="Palatino Linotype" w:eastAsia="Palatino Linotype" w:hAnsi="Palatino Linotype" w:cs="Palatino Linotype"/>
          <w:b/>
          <w:sz w:val="22"/>
          <w:szCs w:val="22"/>
        </w:rPr>
        <w:t>La afectación generada en la situación jurídica de la persona involucrada en el proceso:</w:t>
      </w:r>
      <w:r w:rsidRPr="007F1D9C">
        <w:rPr>
          <w:rFonts w:ascii="Palatino Linotype" w:eastAsia="Palatino Linotype" w:hAnsi="Palatino Linotype" w:cs="Palatino Linotype"/>
          <w:sz w:val="22"/>
          <w:szCs w:val="22"/>
        </w:rPr>
        <w:t xml:space="preserve"> Violación a sus derechos humanos.</w:t>
      </w:r>
    </w:p>
    <w:p w14:paraId="51431625" w14:textId="77777777" w:rsidR="00385D98" w:rsidRPr="007F1D9C" w:rsidRDefault="00385D98" w:rsidP="00442CE4">
      <w:pPr>
        <w:spacing w:line="360" w:lineRule="auto"/>
        <w:jc w:val="both"/>
        <w:rPr>
          <w:rFonts w:ascii="Palatino Linotype" w:eastAsia="Palatino Linotype" w:hAnsi="Palatino Linotype" w:cs="Palatino Linotype"/>
          <w:sz w:val="22"/>
          <w:szCs w:val="22"/>
        </w:rPr>
      </w:pPr>
    </w:p>
    <w:p w14:paraId="7743183E"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4DE0110" w14:textId="77777777" w:rsidR="00E60410" w:rsidRPr="007F1D9C" w:rsidRDefault="00E60410" w:rsidP="00442CE4">
      <w:pPr>
        <w:spacing w:line="360" w:lineRule="auto"/>
        <w:jc w:val="both"/>
        <w:rPr>
          <w:rFonts w:ascii="Palatino Linotype" w:eastAsia="Palatino Linotype" w:hAnsi="Palatino Linotype" w:cs="Palatino Linotype"/>
          <w:sz w:val="22"/>
          <w:szCs w:val="22"/>
        </w:rPr>
      </w:pPr>
    </w:p>
    <w:p w14:paraId="6405F649" w14:textId="77777777" w:rsidR="00157213" w:rsidRPr="007F1D9C" w:rsidRDefault="00157213" w:rsidP="00442CE4">
      <w:pPr>
        <w:spacing w:line="360" w:lineRule="auto"/>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7F1D9C">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7F1D9C">
        <w:rPr>
          <w:rFonts w:ascii="Palatino Linotype" w:eastAsia="Palatino Linotype" w:hAnsi="Palatino Linotype" w:cs="Palatino Linotype"/>
          <w:sz w:val="22"/>
          <w:szCs w:val="22"/>
        </w:rPr>
        <w:t>, visible en la Gaceta del Seminario Judicial de la Federación con el registro digital 205635.</w:t>
      </w:r>
    </w:p>
    <w:p w14:paraId="53C640C9"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p>
    <w:p w14:paraId="77B038EE"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850177"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p>
    <w:p w14:paraId="0F960794"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9AD67F9" w14:textId="77777777" w:rsidR="00157213" w:rsidRPr="007F1D9C" w:rsidRDefault="00157213" w:rsidP="00442CE4">
      <w:pPr>
        <w:spacing w:line="360" w:lineRule="auto"/>
        <w:jc w:val="both"/>
        <w:rPr>
          <w:rFonts w:ascii="Palatino Linotype" w:eastAsia="Palatino Linotype" w:hAnsi="Palatino Linotype" w:cs="Palatino Linotype"/>
          <w:sz w:val="22"/>
          <w:szCs w:val="22"/>
        </w:rPr>
      </w:pPr>
    </w:p>
    <w:p w14:paraId="5C7A7F91" w14:textId="77777777" w:rsidR="00157213" w:rsidRPr="007F1D9C" w:rsidRDefault="00157213" w:rsidP="00442CE4">
      <w:pPr>
        <w:spacing w:line="360" w:lineRule="auto"/>
        <w:ind w:left="567" w:right="616"/>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 </w:t>
      </w:r>
      <w:r w:rsidRPr="007F1D9C">
        <w:rPr>
          <w:rFonts w:ascii="Palatino Linotype" w:eastAsia="Palatino Linotype" w:hAnsi="Palatino Linotype" w:cs="Palatino Linotype"/>
          <w:i/>
          <w:sz w:val="22"/>
          <w:szCs w:val="22"/>
        </w:rPr>
        <w:t>“PLAZO RAZONABLE PARA RESOLVER. DIMENSIÓN Y EFECTOS DE ESTE CONCEPTO CUANDO SE ADUCE EXCESIVA CARGA DE TRABAJO.”</w:t>
      </w:r>
      <w:r w:rsidRPr="007F1D9C">
        <w:rPr>
          <w:rFonts w:ascii="Palatino Linotype" w:eastAsia="Palatino Linotype" w:hAnsi="Palatino Linotype" w:cs="Palatino Linotype"/>
          <w:sz w:val="22"/>
          <w:szCs w:val="22"/>
        </w:rPr>
        <w:t xml:space="preserve"> consultable en el Seminario Judicial de la Federación y su gaceta, con el registro digital 2002351.</w:t>
      </w:r>
    </w:p>
    <w:p w14:paraId="627CBBC9" w14:textId="77777777" w:rsidR="00157213" w:rsidRPr="007F1D9C" w:rsidRDefault="00157213" w:rsidP="00442CE4">
      <w:pPr>
        <w:spacing w:line="360" w:lineRule="auto"/>
        <w:ind w:left="567" w:right="616"/>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7F1D9C">
        <w:rPr>
          <w:rFonts w:ascii="Palatino Linotype" w:eastAsia="Palatino Linotype" w:hAnsi="Palatino Linotype" w:cs="Palatino Linotype"/>
          <w:sz w:val="22"/>
          <w:szCs w:val="22"/>
        </w:rPr>
        <w:t>, visible en el Seminario Judicial de la Federación y su gaceta, con el registro digital 2002350.</w:t>
      </w:r>
    </w:p>
    <w:p w14:paraId="663CED40" w14:textId="77777777" w:rsidR="00157213" w:rsidRPr="007F1D9C" w:rsidRDefault="00157213" w:rsidP="00442CE4">
      <w:pPr>
        <w:spacing w:line="360" w:lineRule="auto"/>
        <w:ind w:left="567" w:right="616"/>
        <w:jc w:val="both"/>
        <w:rPr>
          <w:rFonts w:ascii="Palatino Linotype" w:eastAsia="Palatino Linotype" w:hAnsi="Palatino Linotype" w:cs="Palatino Linotype"/>
          <w:sz w:val="22"/>
          <w:szCs w:val="22"/>
        </w:rPr>
      </w:pPr>
    </w:p>
    <w:p w14:paraId="6FFFC027" w14:textId="5FC5CCBC" w:rsidR="00157213" w:rsidRPr="007F1D9C" w:rsidRDefault="00157213"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391FE40C" w14:textId="77777777" w:rsidR="00E92A98" w:rsidRPr="007F1D9C" w:rsidRDefault="00E92A98" w:rsidP="00442C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p>
    <w:p w14:paraId="31BF918A" w14:textId="0C0F6449" w:rsidR="00356F83" w:rsidRPr="007F1D9C" w:rsidRDefault="00DD321F" w:rsidP="00442CE4">
      <w:pPr>
        <w:numPr>
          <w:ilvl w:val="0"/>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 xml:space="preserve">Cierre de instrucción. </w:t>
      </w:r>
      <w:r w:rsidR="00E92A98" w:rsidRPr="007F1D9C">
        <w:rPr>
          <w:rFonts w:ascii="Palatino Linotype" w:eastAsia="Palatino Linotype" w:hAnsi="Palatino Linotype" w:cs="Palatino Linotype"/>
          <w:sz w:val="22"/>
          <w:szCs w:val="22"/>
        </w:rPr>
        <w:t>E</w:t>
      </w:r>
      <w:r w:rsidR="009A71EF" w:rsidRPr="007F1D9C">
        <w:rPr>
          <w:rFonts w:ascii="Palatino Linotype" w:eastAsia="Palatino Linotype" w:hAnsi="Palatino Linotype" w:cs="Palatino Linotype"/>
          <w:sz w:val="22"/>
          <w:szCs w:val="22"/>
        </w:rPr>
        <w:t xml:space="preserve">l </w:t>
      </w:r>
      <w:r w:rsidR="00E4651C" w:rsidRPr="007F1D9C">
        <w:rPr>
          <w:rFonts w:ascii="Palatino Linotype" w:eastAsia="Palatino Linotype" w:hAnsi="Palatino Linotype" w:cs="Palatino Linotype"/>
          <w:b/>
          <w:bCs/>
          <w:sz w:val="22"/>
          <w:szCs w:val="22"/>
        </w:rPr>
        <w:t>veintidós</w:t>
      </w:r>
      <w:r w:rsidR="009A71EF" w:rsidRPr="007F1D9C">
        <w:rPr>
          <w:rFonts w:ascii="Palatino Linotype" w:eastAsia="Palatino Linotype" w:hAnsi="Palatino Linotype" w:cs="Palatino Linotype"/>
          <w:b/>
          <w:bCs/>
          <w:sz w:val="22"/>
          <w:szCs w:val="22"/>
        </w:rPr>
        <w:t xml:space="preserve"> de octubre </w:t>
      </w:r>
      <w:r w:rsidR="009A7078" w:rsidRPr="007F1D9C">
        <w:rPr>
          <w:rFonts w:ascii="Palatino Linotype" w:eastAsia="Palatino Linotype" w:hAnsi="Palatino Linotype" w:cs="Palatino Linotype"/>
          <w:b/>
          <w:sz w:val="22"/>
          <w:szCs w:val="22"/>
        </w:rPr>
        <w:t>de dos mil veinticinco</w:t>
      </w:r>
      <w:r w:rsidRPr="007F1D9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D3F319A" w14:textId="77777777" w:rsidR="00356F83" w:rsidRPr="007F1D9C" w:rsidRDefault="00356F83" w:rsidP="00442CE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1C5EABF3" w14:textId="77777777" w:rsidR="00356F83" w:rsidRPr="007F1D9C" w:rsidRDefault="00DD321F"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6F75C4B" w14:textId="77777777" w:rsidR="00356F83" w:rsidRPr="007F1D9C" w:rsidRDefault="00356F83" w:rsidP="00442CE4">
      <w:pPr>
        <w:spacing w:line="360" w:lineRule="auto"/>
        <w:jc w:val="both"/>
        <w:rPr>
          <w:rFonts w:ascii="Palatino Linotype" w:eastAsia="Palatino Linotype" w:hAnsi="Palatino Linotype" w:cs="Palatino Linotype"/>
          <w:sz w:val="22"/>
          <w:szCs w:val="22"/>
        </w:rPr>
      </w:pPr>
    </w:p>
    <w:p w14:paraId="0A9CB358" w14:textId="77777777" w:rsidR="00356F83" w:rsidRPr="007F1D9C" w:rsidRDefault="00DD321F" w:rsidP="00442CE4">
      <w:pPr>
        <w:numPr>
          <w:ilvl w:val="0"/>
          <w:numId w:val="4"/>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sz w:val="22"/>
          <w:szCs w:val="22"/>
        </w:rPr>
      </w:pPr>
      <w:bookmarkStart w:id="2" w:name="_heading=h.30j0zll" w:colFirst="0" w:colLast="0"/>
      <w:bookmarkEnd w:id="2"/>
      <w:r w:rsidRPr="007F1D9C">
        <w:rPr>
          <w:rFonts w:ascii="Palatino Linotype" w:eastAsia="Palatino Linotype" w:hAnsi="Palatino Linotype" w:cs="Palatino Linotype"/>
          <w:b/>
          <w:sz w:val="22"/>
          <w:szCs w:val="22"/>
        </w:rPr>
        <w:t>C O N S I D E R A N D O:</w:t>
      </w:r>
    </w:p>
    <w:p w14:paraId="3898E174" w14:textId="77777777" w:rsidR="00356F83" w:rsidRPr="007F1D9C" w:rsidRDefault="00356F83" w:rsidP="00442CE4">
      <w:pPr>
        <w:pBdr>
          <w:top w:val="nil"/>
          <w:left w:val="nil"/>
          <w:bottom w:val="nil"/>
          <w:right w:val="nil"/>
          <w:between w:val="nil"/>
        </w:pBdr>
        <w:spacing w:line="360" w:lineRule="auto"/>
        <w:ind w:left="-142"/>
        <w:jc w:val="center"/>
        <w:rPr>
          <w:rFonts w:ascii="Palatino Linotype" w:eastAsia="Palatino Linotype" w:hAnsi="Palatino Linotype" w:cs="Palatino Linotype"/>
          <w:b/>
          <w:sz w:val="22"/>
          <w:szCs w:val="22"/>
        </w:rPr>
      </w:pPr>
    </w:p>
    <w:p w14:paraId="6121FFC7" w14:textId="2E0FAB48" w:rsidR="00385D98" w:rsidRPr="007F1D9C" w:rsidRDefault="00157213"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Primero. Competencia.</w:t>
      </w:r>
      <w:r w:rsidRPr="007F1D9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083477E" w14:textId="77777777" w:rsidR="00356F83" w:rsidRPr="007F1D9C" w:rsidRDefault="00DD321F"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Segundo. Oportunidad y Procedibilidad del Recurso de Revisión</w:t>
      </w:r>
      <w:r w:rsidRPr="007F1D9C">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75A9F7C" w14:textId="77777777" w:rsidR="00356F83" w:rsidRPr="007F1D9C" w:rsidRDefault="00356F83" w:rsidP="00442CE4">
      <w:pPr>
        <w:spacing w:line="360" w:lineRule="auto"/>
        <w:jc w:val="both"/>
        <w:rPr>
          <w:rFonts w:ascii="Palatino Linotype" w:eastAsia="Palatino Linotype" w:hAnsi="Palatino Linotype" w:cs="Palatino Linotype"/>
          <w:sz w:val="22"/>
          <w:szCs w:val="22"/>
        </w:rPr>
      </w:pPr>
    </w:p>
    <w:p w14:paraId="6AA55BD8" w14:textId="4B67E9EE" w:rsidR="00356F83" w:rsidRPr="007F1D9C" w:rsidRDefault="00DD321F" w:rsidP="00442CE4">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7F1D9C">
        <w:rPr>
          <w:rFonts w:ascii="Palatino Linotype" w:eastAsia="Palatino Linotype" w:hAnsi="Palatino Linotype" w:cs="Palatino Linotype"/>
          <w:b/>
          <w:sz w:val="22"/>
          <w:szCs w:val="22"/>
        </w:rPr>
        <w:t>SUJETO OBLIGADO</w:t>
      </w:r>
      <w:r w:rsidRPr="007F1D9C">
        <w:rPr>
          <w:rFonts w:ascii="Palatino Linotype" w:eastAsia="Palatino Linotype" w:hAnsi="Palatino Linotype" w:cs="Palatino Linotype"/>
          <w:sz w:val="22"/>
          <w:szCs w:val="22"/>
        </w:rPr>
        <w:t xml:space="preserve"> proporcionó su respuesta a la solicitud de información el </w:t>
      </w:r>
      <w:r w:rsidR="00385D98" w:rsidRPr="007F1D9C">
        <w:rPr>
          <w:rFonts w:ascii="Palatino Linotype" w:eastAsia="Palatino Linotype" w:hAnsi="Palatino Linotype" w:cs="Palatino Linotype"/>
          <w:b/>
          <w:sz w:val="22"/>
          <w:szCs w:val="22"/>
        </w:rPr>
        <w:t>siete</w:t>
      </w:r>
      <w:r w:rsidR="00E60410" w:rsidRPr="007F1D9C">
        <w:rPr>
          <w:rFonts w:ascii="Palatino Linotype" w:eastAsia="Palatino Linotype" w:hAnsi="Palatino Linotype" w:cs="Palatino Linotype"/>
          <w:b/>
          <w:sz w:val="22"/>
          <w:szCs w:val="22"/>
        </w:rPr>
        <w:t xml:space="preserve"> de mayo</w:t>
      </w:r>
      <w:r w:rsidR="009A7078" w:rsidRPr="007F1D9C">
        <w:rPr>
          <w:rFonts w:ascii="Palatino Linotype" w:eastAsia="Palatino Linotype" w:hAnsi="Palatino Linotype" w:cs="Palatino Linotype"/>
          <w:b/>
          <w:sz w:val="22"/>
          <w:szCs w:val="22"/>
        </w:rPr>
        <w:t xml:space="preserve"> de dos mil veinticinco</w:t>
      </w:r>
      <w:r w:rsidRPr="007F1D9C">
        <w:rPr>
          <w:rFonts w:ascii="Palatino Linotype" w:eastAsia="Palatino Linotype" w:hAnsi="Palatino Linotype" w:cs="Palatino Linotype"/>
          <w:sz w:val="22"/>
          <w:szCs w:val="22"/>
        </w:rPr>
        <w:t xml:space="preserve">, y la persona </w:t>
      </w:r>
      <w:r w:rsidRPr="007F1D9C">
        <w:rPr>
          <w:rFonts w:ascii="Palatino Linotype" w:eastAsia="Palatino Linotype" w:hAnsi="Palatino Linotype" w:cs="Palatino Linotype"/>
          <w:b/>
          <w:sz w:val="22"/>
          <w:szCs w:val="22"/>
        </w:rPr>
        <w:t>RECURRENTE</w:t>
      </w:r>
      <w:r w:rsidRPr="007F1D9C">
        <w:rPr>
          <w:rFonts w:ascii="Palatino Linotype" w:eastAsia="Palatino Linotype" w:hAnsi="Palatino Linotype" w:cs="Palatino Linotype"/>
          <w:sz w:val="22"/>
          <w:szCs w:val="22"/>
        </w:rPr>
        <w:t xml:space="preserve"> presentó su recurso de revisión </w:t>
      </w:r>
      <w:r w:rsidR="00DA69BD" w:rsidRPr="007F1D9C">
        <w:rPr>
          <w:rFonts w:ascii="Palatino Linotype" w:eastAsia="Palatino Linotype" w:hAnsi="Palatino Linotype" w:cs="Palatino Linotype"/>
          <w:sz w:val="22"/>
          <w:szCs w:val="22"/>
        </w:rPr>
        <w:t xml:space="preserve">el </w:t>
      </w:r>
      <w:r w:rsidR="00385D98" w:rsidRPr="007F1D9C">
        <w:rPr>
          <w:rFonts w:ascii="Palatino Linotype" w:eastAsia="Palatino Linotype" w:hAnsi="Palatino Linotype" w:cs="Palatino Linotype"/>
          <w:b/>
          <w:sz w:val="22"/>
          <w:szCs w:val="22"/>
        </w:rPr>
        <w:t>diecinueve</w:t>
      </w:r>
      <w:r w:rsidR="00E60410" w:rsidRPr="007F1D9C">
        <w:rPr>
          <w:rFonts w:ascii="Palatino Linotype" w:eastAsia="Palatino Linotype" w:hAnsi="Palatino Linotype" w:cs="Palatino Linotype"/>
          <w:b/>
          <w:sz w:val="22"/>
          <w:szCs w:val="22"/>
        </w:rPr>
        <w:t xml:space="preserve"> de </w:t>
      </w:r>
      <w:r w:rsidR="00385D98" w:rsidRPr="007F1D9C">
        <w:rPr>
          <w:rFonts w:ascii="Palatino Linotype" w:eastAsia="Palatino Linotype" w:hAnsi="Palatino Linotype" w:cs="Palatino Linotype"/>
          <w:b/>
          <w:sz w:val="22"/>
          <w:szCs w:val="22"/>
        </w:rPr>
        <w:t>mayo</w:t>
      </w:r>
      <w:r w:rsidR="009A7078" w:rsidRPr="007F1D9C">
        <w:rPr>
          <w:rFonts w:ascii="Palatino Linotype" w:eastAsia="Palatino Linotype" w:hAnsi="Palatino Linotype" w:cs="Palatino Linotype"/>
          <w:b/>
          <w:sz w:val="22"/>
          <w:szCs w:val="22"/>
        </w:rPr>
        <w:t xml:space="preserve"> de dos mil veinticinco</w:t>
      </w:r>
      <w:r w:rsidRPr="007F1D9C">
        <w:rPr>
          <w:rFonts w:ascii="Palatino Linotype" w:eastAsia="Palatino Linotype" w:hAnsi="Palatino Linotype" w:cs="Palatino Linotype"/>
          <w:sz w:val="22"/>
          <w:szCs w:val="22"/>
        </w:rPr>
        <w:t>;</w:t>
      </w:r>
      <w:r w:rsidRPr="007F1D9C">
        <w:rPr>
          <w:rFonts w:ascii="Palatino Linotype" w:eastAsia="Palatino Linotype" w:hAnsi="Palatino Linotype" w:cs="Palatino Linotype"/>
          <w:b/>
          <w:sz w:val="22"/>
          <w:szCs w:val="22"/>
        </w:rPr>
        <w:t xml:space="preserve"> </w:t>
      </w:r>
      <w:r w:rsidR="009A7078" w:rsidRPr="007F1D9C">
        <w:rPr>
          <w:rFonts w:ascii="Palatino Linotype" w:eastAsia="Palatino Linotype" w:hAnsi="Palatino Linotype" w:cs="Palatino Linotype"/>
          <w:sz w:val="22"/>
          <w:szCs w:val="22"/>
        </w:rPr>
        <w:t xml:space="preserve">esto es </w:t>
      </w:r>
      <w:r w:rsidR="00E60410" w:rsidRPr="007F1D9C">
        <w:rPr>
          <w:rFonts w:ascii="Palatino Linotype" w:eastAsia="Palatino Linotype" w:hAnsi="Palatino Linotype" w:cs="Palatino Linotype"/>
          <w:sz w:val="22"/>
          <w:szCs w:val="22"/>
        </w:rPr>
        <w:t xml:space="preserve">al </w:t>
      </w:r>
      <w:r w:rsidR="00385D98" w:rsidRPr="007F1D9C">
        <w:rPr>
          <w:rFonts w:ascii="Palatino Linotype" w:eastAsia="Palatino Linotype" w:hAnsi="Palatino Linotype" w:cs="Palatino Linotype"/>
          <w:sz w:val="22"/>
          <w:szCs w:val="22"/>
        </w:rPr>
        <w:t>octavo</w:t>
      </w:r>
      <w:r w:rsidR="00E60410" w:rsidRPr="007F1D9C">
        <w:rPr>
          <w:rFonts w:ascii="Palatino Linotype" w:eastAsia="Palatino Linotype" w:hAnsi="Palatino Linotype" w:cs="Palatino Linotype"/>
          <w:sz w:val="22"/>
          <w:szCs w:val="22"/>
        </w:rPr>
        <w:t xml:space="preserve"> </w:t>
      </w:r>
      <w:r w:rsidR="00396AA2" w:rsidRPr="007F1D9C">
        <w:rPr>
          <w:rFonts w:ascii="Palatino Linotype" w:eastAsia="Palatino Linotype" w:hAnsi="Palatino Linotype" w:cs="Palatino Linotype"/>
          <w:sz w:val="22"/>
          <w:szCs w:val="22"/>
        </w:rPr>
        <w:t>día</w:t>
      </w:r>
      <w:r w:rsidRPr="007F1D9C">
        <w:rPr>
          <w:rFonts w:ascii="Palatino Linotype" w:eastAsia="Palatino Linotype" w:hAnsi="Palatino Linotype" w:cs="Palatino Linotype"/>
          <w:sz w:val="22"/>
          <w:szCs w:val="22"/>
        </w:rPr>
        <w:t xml:space="preserve"> hábil en que </w:t>
      </w:r>
      <w:r w:rsidR="00396AA2" w:rsidRPr="007F1D9C">
        <w:rPr>
          <w:rFonts w:ascii="Palatino Linotype" w:eastAsia="Palatino Linotype" w:hAnsi="Palatino Linotype" w:cs="Palatino Linotype"/>
          <w:sz w:val="22"/>
          <w:szCs w:val="22"/>
        </w:rPr>
        <w:t xml:space="preserve">se </w:t>
      </w:r>
      <w:r w:rsidRPr="007F1D9C">
        <w:rPr>
          <w:rFonts w:ascii="Palatino Linotype" w:eastAsia="Palatino Linotype" w:hAnsi="Palatino Linotype" w:cs="Palatino Linotype"/>
          <w:sz w:val="22"/>
          <w:szCs w:val="22"/>
        </w:rPr>
        <w:t xml:space="preserve">tuvo conocimiento de la respuesta. </w:t>
      </w:r>
    </w:p>
    <w:p w14:paraId="64C15ACA" w14:textId="77777777" w:rsidR="00356F83" w:rsidRPr="007F1D9C" w:rsidRDefault="00356F83" w:rsidP="00442CE4">
      <w:pPr>
        <w:spacing w:line="276" w:lineRule="auto"/>
        <w:ind w:right="843"/>
        <w:jc w:val="both"/>
        <w:rPr>
          <w:rFonts w:ascii="Palatino Linotype" w:eastAsia="Palatino Linotype" w:hAnsi="Palatino Linotype" w:cs="Palatino Linotype"/>
          <w:i/>
          <w:sz w:val="22"/>
          <w:szCs w:val="22"/>
        </w:rPr>
      </w:pPr>
    </w:p>
    <w:p w14:paraId="68C4D1BF" w14:textId="77777777" w:rsidR="00356F83" w:rsidRPr="007F1D9C" w:rsidRDefault="00DD321F"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1AF6879" w14:textId="5529D1D3" w:rsidR="00356F83" w:rsidRPr="007F1D9C" w:rsidRDefault="00356F83" w:rsidP="00442CE4">
      <w:pPr>
        <w:spacing w:line="360" w:lineRule="auto"/>
        <w:jc w:val="both"/>
        <w:rPr>
          <w:rFonts w:ascii="Palatino Linotype" w:eastAsia="Palatino Linotype" w:hAnsi="Palatino Linotype" w:cs="Palatino Linotype"/>
          <w:sz w:val="22"/>
          <w:szCs w:val="22"/>
        </w:rPr>
      </w:pPr>
    </w:p>
    <w:p w14:paraId="2ED2423C" w14:textId="43F49683" w:rsidR="00E92A98" w:rsidRPr="007F1D9C" w:rsidRDefault="00E92A98"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Es de suma importancia mencionar que, si bien, la parte</w:t>
      </w:r>
      <w:r w:rsidR="009103F4" w:rsidRPr="007F1D9C">
        <w:rPr>
          <w:rFonts w:ascii="Palatino Linotype" w:eastAsia="Palatino Linotype" w:hAnsi="Palatino Linotype" w:cs="Palatino Linotype"/>
          <w:sz w:val="22"/>
          <w:szCs w:val="22"/>
        </w:rPr>
        <w:t xml:space="preserve"> Recurrente</w:t>
      </w:r>
      <w:r w:rsidR="00E4651C" w:rsidRPr="007F1D9C">
        <w:rPr>
          <w:rFonts w:ascii="Palatino Linotype" w:eastAsia="Palatino Linotype" w:hAnsi="Palatino Linotype" w:cs="Palatino Linotype"/>
          <w:sz w:val="22"/>
          <w:szCs w:val="22"/>
        </w:rPr>
        <w:t xml:space="preserve"> no</w:t>
      </w:r>
      <w:r w:rsidR="009103F4" w:rsidRPr="007F1D9C">
        <w:rPr>
          <w:rFonts w:ascii="Palatino Linotype" w:eastAsia="Palatino Linotype" w:hAnsi="Palatino Linotype" w:cs="Palatino Linotype"/>
          <w:sz w:val="22"/>
          <w:szCs w:val="22"/>
        </w:rPr>
        <w:t xml:space="preserve"> </w:t>
      </w:r>
      <w:r w:rsidRPr="007F1D9C">
        <w:rPr>
          <w:rFonts w:ascii="Palatino Linotype" w:eastAsia="Palatino Linotype" w:hAnsi="Palatino Linotype" w:cs="Palatino Linotype"/>
          <w:sz w:val="22"/>
          <w:szCs w:val="22"/>
        </w:rPr>
        <w:t xml:space="preserve">proporcionó un </w:t>
      </w:r>
      <w:r w:rsidR="00E4651C" w:rsidRPr="007F1D9C">
        <w:rPr>
          <w:rFonts w:ascii="Palatino Linotype" w:eastAsia="Palatino Linotype" w:hAnsi="Palatino Linotype" w:cs="Palatino Linotype"/>
          <w:sz w:val="22"/>
          <w:szCs w:val="22"/>
        </w:rPr>
        <w:t xml:space="preserve">nombre o </w:t>
      </w:r>
      <w:r w:rsidRPr="007F1D9C">
        <w:rPr>
          <w:rFonts w:ascii="Palatino Linotype" w:eastAsia="Palatino Linotype" w:hAnsi="Palatino Linotype" w:cs="Palatino Linotype"/>
          <w:sz w:val="22"/>
          <w:szCs w:val="22"/>
        </w:rPr>
        <w:t>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343CD84" w14:textId="77777777" w:rsidR="00E92A98" w:rsidRPr="007F1D9C" w:rsidRDefault="00E92A98" w:rsidP="00442CE4">
      <w:pPr>
        <w:spacing w:line="360" w:lineRule="auto"/>
        <w:jc w:val="both"/>
        <w:rPr>
          <w:rFonts w:ascii="Palatino Linotype" w:eastAsia="Palatino Linotype" w:hAnsi="Palatino Linotype" w:cs="Palatino Linotype"/>
          <w:sz w:val="22"/>
          <w:szCs w:val="22"/>
        </w:rPr>
      </w:pPr>
    </w:p>
    <w:p w14:paraId="6B3012FF" w14:textId="77777777" w:rsidR="00E92A98" w:rsidRPr="007F1D9C" w:rsidRDefault="00E92A98" w:rsidP="00442CE4">
      <w:pPr>
        <w:ind w:left="567" w:right="843"/>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2A96AEA" w14:textId="77777777" w:rsidR="00FB652E" w:rsidRPr="007F1D9C" w:rsidRDefault="00FB652E" w:rsidP="00442CE4">
      <w:pPr>
        <w:spacing w:line="360" w:lineRule="auto"/>
        <w:jc w:val="both"/>
        <w:rPr>
          <w:rFonts w:ascii="Palatino Linotype" w:eastAsia="Palatino Linotype" w:hAnsi="Palatino Linotype" w:cs="Palatino Linotype"/>
          <w:sz w:val="22"/>
          <w:szCs w:val="22"/>
        </w:rPr>
      </w:pPr>
    </w:p>
    <w:p w14:paraId="2147CCDD" w14:textId="744125BE" w:rsidR="00356F83" w:rsidRPr="007F1D9C" w:rsidRDefault="00DD321F"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Asimismo, resulta procedente la interposición del recurso de revisión al rubro anotado, toda vez que se actualiza las hipótesis previstas en el artículo 179, fracción </w:t>
      </w:r>
      <w:r w:rsidR="00385D98" w:rsidRPr="007F1D9C">
        <w:rPr>
          <w:rFonts w:ascii="Palatino Linotype" w:eastAsia="Palatino Linotype" w:hAnsi="Palatino Linotype" w:cs="Palatino Linotype"/>
          <w:sz w:val="22"/>
          <w:szCs w:val="22"/>
        </w:rPr>
        <w:t>V</w:t>
      </w:r>
      <w:r w:rsidRPr="007F1D9C">
        <w:rPr>
          <w:rFonts w:ascii="Palatino Linotype" w:eastAsia="Palatino Linotype" w:hAnsi="Palatino Linotype" w:cs="Palatino Linotype"/>
          <w:sz w:val="22"/>
          <w:szCs w:val="22"/>
        </w:rPr>
        <w:t xml:space="preserve"> de la ley de la materia, que a la letra dice:</w:t>
      </w:r>
    </w:p>
    <w:p w14:paraId="5A8B0B22" w14:textId="77777777" w:rsidR="00356F83" w:rsidRPr="007F1D9C" w:rsidRDefault="00356F83" w:rsidP="00442CE4">
      <w:pPr>
        <w:spacing w:line="360" w:lineRule="auto"/>
        <w:ind w:left="567"/>
        <w:jc w:val="both"/>
        <w:rPr>
          <w:rFonts w:ascii="Palatino Linotype" w:eastAsia="Palatino Linotype" w:hAnsi="Palatino Linotype" w:cs="Palatino Linotype"/>
          <w:sz w:val="22"/>
          <w:szCs w:val="22"/>
        </w:rPr>
      </w:pPr>
    </w:p>
    <w:p w14:paraId="2336F0D1" w14:textId="77777777" w:rsidR="00356F83" w:rsidRPr="007F1D9C" w:rsidRDefault="00DD321F" w:rsidP="00442CE4">
      <w:pPr>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r w:rsidRPr="007F1D9C">
        <w:rPr>
          <w:rFonts w:ascii="Palatino Linotype" w:eastAsia="Palatino Linotype" w:hAnsi="Palatino Linotype" w:cs="Palatino Linotype"/>
          <w:b/>
          <w:i/>
          <w:sz w:val="22"/>
          <w:szCs w:val="22"/>
        </w:rPr>
        <w:t xml:space="preserve">Artículo 179. </w:t>
      </w:r>
      <w:r w:rsidRPr="007F1D9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DC1571F" w14:textId="77777777" w:rsidR="00356F83" w:rsidRPr="007F1D9C" w:rsidRDefault="00DD321F" w:rsidP="00442CE4">
      <w:pPr>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p>
    <w:p w14:paraId="4D3807E5" w14:textId="74237A00" w:rsidR="00356F83" w:rsidRPr="007F1D9C" w:rsidRDefault="00385D98" w:rsidP="00442CE4">
      <w:pPr>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V. La entrega de la información incompleta</w:t>
      </w:r>
      <w:r w:rsidR="00396AA2" w:rsidRPr="007F1D9C">
        <w:rPr>
          <w:rFonts w:ascii="Palatino Linotype" w:eastAsia="Palatino Linotype" w:hAnsi="Palatino Linotype" w:cs="Palatino Linotype"/>
          <w:i/>
          <w:sz w:val="22"/>
          <w:szCs w:val="22"/>
        </w:rPr>
        <w:t>;</w:t>
      </w:r>
    </w:p>
    <w:p w14:paraId="7993A88A" w14:textId="77777777" w:rsidR="00356F83" w:rsidRPr="007F1D9C" w:rsidRDefault="00DD321F" w:rsidP="00442CE4">
      <w:pPr>
        <w:spacing w:line="360"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 </w:t>
      </w:r>
    </w:p>
    <w:p w14:paraId="30B5B9DC" w14:textId="77777777" w:rsidR="00356F83" w:rsidRPr="007F1D9C" w:rsidRDefault="00356F83" w:rsidP="00442CE4">
      <w:pPr>
        <w:spacing w:line="360" w:lineRule="auto"/>
        <w:ind w:right="616"/>
        <w:jc w:val="both"/>
        <w:rPr>
          <w:rFonts w:ascii="Palatino Linotype" w:eastAsia="Palatino Linotype" w:hAnsi="Palatino Linotype" w:cs="Palatino Linotype"/>
          <w:i/>
          <w:sz w:val="22"/>
          <w:szCs w:val="22"/>
        </w:rPr>
      </w:pPr>
    </w:p>
    <w:p w14:paraId="46A7ECFC" w14:textId="75D2DCFE" w:rsidR="00356F83" w:rsidRPr="007F1D9C" w:rsidRDefault="00DD321F"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Tercero. Materia de Revisión</w:t>
      </w:r>
      <w:r w:rsidRPr="007F1D9C">
        <w:rPr>
          <w:rFonts w:ascii="Palatino Linotype" w:eastAsia="Palatino Linotype" w:hAnsi="Palatino Linotype" w:cs="Palatino Linotype"/>
          <w:sz w:val="22"/>
          <w:szCs w:val="22"/>
        </w:rPr>
        <w:t>: De las constancias que integran el expediente electrónico se advierte que el tema sobre el que este Instituto se pronunciará será en determin</w:t>
      </w:r>
      <w:r w:rsidR="00396AA2" w:rsidRPr="007F1D9C">
        <w:rPr>
          <w:rFonts w:ascii="Palatino Linotype" w:eastAsia="Palatino Linotype" w:hAnsi="Palatino Linotype" w:cs="Palatino Linotype"/>
          <w:sz w:val="22"/>
          <w:szCs w:val="22"/>
        </w:rPr>
        <w:t xml:space="preserve">ar si se actualiza la fracción </w:t>
      </w:r>
      <w:r w:rsidR="00385D98" w:rsidRPr="007F1D9C">
        <w:rPr>
          <w:rFonts w:ascii="Palatino Linotype" w:eastAsia="Palatino Linotype" w:hAnsi="Palatino Linotype" w:cs="Palatino Linotype"/>
          <w:sz w:val="22"/>
          <w:szCs w:val="22"/>
        </w:rPr>
        <w:t xml:space="preserve">V </w:t>
      </w:r>
      <w:r w:rsidRPr="007F1D9C">
        <w:rPr>
          <w:rFonts w:ascii="Palatino Linotype" w:eastAsia="Palatino Linotype" w:hAnsi="Palatino Linotype" w:cs="Palatino Linotype"/>
          <w:sz w:val="22"/>
          <w:szCs w:val="22"/>
        </w:rPr>
        <w:t xml:space="preserve">del artículo 179 de la Ley de Transparencia y Acceso a la Información Pública del Estado de México y Municipios.  </w:t>
      </w:r>
    </w:p>
    <w:p w14:paraId="333B6500" w14:textId="77777777" w:rsidR="00356F83" w:rsidRPr="007F1D9C" w:rsidRDefault="00356F83" w:rsidP="00442CE4">
      <w:pPr>
        <w:spacing w:line="360" w:lineRule="auto"/>
        <w:jc w:val="both"/>
        <w:rPr>
          <w:rFonts w:ascii="Palatino Linotype" w:eastAsia="Palatino Linotype" w:hAnsi="Palatino Linotype" w:cs="Palatino Linotype"/>
          <w:sz w:val="22"/>
          <w:szCs w:val="22"/>
        </w:rPr>
      </w:pPr>
    </w:p>
    <w:p w14:paraId="44EAEFA8" w14:textId="3933A9A4" w:rsidR="00356F83" w:rsidRPr="007F1D9C" w:rsidRDefault="00DD321F"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 xml:space="preserve">Cuarto. Estudio de fondo del asunto. </w:t>
      </w:r>
      <w:r w:rsidRPr="007F1D9C">
        <w:rPr>
          <w:rFonts w:ascii="Palatino Linotype" w:eastAsia="Palatino Linotype" w:hAnsi="Palatino Linotype" w:cs="Palatino Linotype"/>
          <w:sz w:val="22"/>
          <w:szCs w:val="22"/>
        </w:rPr>
        <w:t>Es conveniente analizar si la respuesta del Sujeto Obligado</w:t>
      </w:r>
      <w:r w:rsidRPr="007F1D9C">
        <w:rPr>
          <w:rFonts w:ascii="Palatino Linotype" w:eastAsia="Palatino Linotype" w:hAnsi="Palatino Linotype" w:cs="Palatino Linotype"/>
          <w:b/>
          <w:sz w:val="22"/>
          <w:szCs w:val="22"/>
        </w:rPr>
        <w:t xml:space="preserve"> </w:t>
      </w:r>
      <w:r w:rsidRPr="007F1D9C">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275B39E" w14:textId="77777777" w:rsidR="00793F71" w:rsidRPr="007F1D9C" w:rsidRDefault="00793F71" w:rsidP="00442CE4">
      <w:pPr>
        <w:spacing w:line="360" w:lineRule="auto"/>
        <w:jc w:val="both"/>
        <w:rPr>
          <w:rFonts w:ascii="Palatino Linotype" w:eastAsia="Palatino Linotype" w:hAnsi="Palatino Linotype" w:cs="Palatino Linotype"/>
          <w:sz w:val="22"/>
          <w:szCs w:val="22"/>
        </w:rPr>
      </w:pPr>
    </w:p>
    <w:p w14:paraId="03F8E1F7" w14:textId="77777777" w:rsidR="00356F83" w:rsidRPr="007F1D9C" w:rsidRDefault="00DD321F" w:rsidP="00442CE4">
      <w:pPr>
        <w:tabs>
          <w:tab w:val="left" w:pos="851"/>
        </w:tabs>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r w:rsidRPr="007F1D9C">
        <w:rPr>
          <w:rFonts w:ascii="Palatino Linotype" w:eastAsia="Palatino Linotype" w:hAnsi="Palatino Linotype" w:cs="Palatino Linotype"/>
          <w:b/>
          <w:i/>
          <w:sz w:val="22"/>
          <w:szCs w:val="22"/>
        </w:rPr>
        <w:t>Artículo 4</w:t>
      </w:r>
      <w:r w:rsidRPr="007F1D9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E0183B7" w14:textId="77777777" w:rsidR="00356F83" w:rsidRPr="007F1D9C" w:rsidRDefault="00DD321F" w:rsidP="00442CE4">
      <w:pPr>
        <w:tabs>
          <w:tab w:val="left" w:pos="851"/>
        </w:tabs>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F1D9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B26EC28" w14:textId="77777777" w:rsidR="00356F83" w:rsidRPr="007F1D9C" w:rsidRDefault="00DD321F" w:rsidP="00442CE4">
      <w:pPr>
        <w:tabs>
          <w:tab w:val="left" w:pos="851"/>
        </w:tabs>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F1D9C">
        <w:rPr>
          <w:rFonts w:ascii="Palatino Linotype" w:eastAsia="Palatino Linotype" w:hAnsi="Palatino Linotype" w:cs="Palatino Linotype"/>
          <w:i/>
          <w:sz w:val="22"/>
          <w:szCs w:val="22"/>
        </w:rPr>
        <w:t>.”</w:t>
      </w:r>
    </w:p>
    <w:p w14:paraId="3F3E8AEE" w14:textId="77777777" w:rsidR="00356F83" w:rsidRPr="007F1D9C" w:rsidRDefault="00356F83" w:rsidP="00442CE4">
      <w:pPr>
        <w:spacing w:line="360" w:lineRule="auto"/>
        <w:jc w:val="both"/>
        <w:rPr>
          <w:rFonts w:ascii="Palatino Linotype" w:eastAsia="Palatino Linotype" w:hAnsi="Palatino Linotype" w:cs="Palatino Linotype"/>
          <w:sz w:val="22"/>
          <w:szCs w:val="22"/>
        </w:rPr>
      </w:pPr>
    </w:p>
    <w:p w14:paraId="5D64A27A" w14:textId="77777777" w:rsidR="00356F83" w:rsidRPr="007F1D9C" w:rsidRDefault="00DD321F"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8BA103D" w14:textId="77777777" w:rsidR="00356F83" w:rsidRPr="007F1D9C" w:rsidRDefault="00356F83" w:rsidP="00442CE4">
      <w:pPr>
        <w:spacing w:line="360" w:lineRule="auto"/>
        <w:ind w:right="616"/>
        <w:jc w:val="both"/>
        <w:rPr>
          <w:rFonts w:ascii="Palatino Linotype" w:eastAsia="Palatino Linotype" w:hAnsi="Palatino Linotype" w:cs="Palatino Linotype"/>
          <w:sz w:val="22"/>
          <w:szCs w:val="22"/>
        </w:rPr>
      </w:pPr>
    </w:p>
    <w:p w14:paraId="150DDFE9" w14:textId="77777777" w:rsidR="00356F83" w:rsidRPr="007F1D9C" w:rsidRDefault="00DD321F" w:rsidP="00442CE4">
      <w:pPr>
        <w:tabs>
          <w:tab w:val="left" w:pos="6804"/>
        </w:tabs>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r w:rsidRPr="007F1D9C">
        <w:rPr>
          <w:rFonts w:ascii="Palatino Linotype" w:eastAsia="Palatino Linotype" w:hAnsi="Palatino Linotype" w:cs="Palatino Linotype"/>
          <w:b/>
          <w:i/>
          <w:sz w:val="22"/>
          <w:szCs w:val="22"/>
        </w:rPr>
        <w:t>Artículo 12.-</w:t>
      </w:r>
      <w:r w:rsidRPr="007F1D9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053A8EA" w14:textId="77777777" w:rsidR="00356F83" w:rsidRPr="007F1D9C" w:rsidRDefault="00DD321F" w:rsidP="00442CE4">
      <w:pPr>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F1D9C">
        <w:rPr>
          <w:rFonts w:ascii="Palatino Linotype" w:eastAsia="Palatino Linotype" w:hAnsi="Palatino Linotype" w:cs="Palatino Linotype"/>
          <w:i/>
          <w:sz w:val="22"/>
          <w:szCs w:val="22"/>
        </w:rPr>
        <w:t xml:space="preserve">. </w:t>
      </w:r>
      <w:r w:rsidRPr="007F1D9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7F1D9C">
        <w:rPr>
          <w:rFonts w:ascii="Palatino Linotype" w:eastAsia="Palatino Linotype" w:hAnsi="Palatino Linotype" w:cs="Palatino Linotype"/>
          <w:i/>
          <w:sz w:val="22"/>
          <w:szCs w:val="22"/>
        </w:rPr>
        <w:t xml:space="preserve">.” </w:t>
      </w:r>
    </w:p>
    <w:p w14:paraId="3483E67C" w14:textId="77777777" w:rsidR="00356F83" w:rsidRPr="007F1D9C" w:rsidRDefault="00356F83" w:rsidP="00442CE4">
      <w:pPr>
        <w:spacing w:line="360" w:lineRule="auto"/>
        <w:ind w:right="-93"/>
        <w:jc w:val="both"/>
        <w:rPr>
          <w:rFonts w:ascii="Palatino Linotype" w:eastAsia="Palatino Linotype" w:hAnsi="Palatino Linotype" w:cs="Palatino Linotype"/>
          <w:sz w:val="22"/>
          <w:szCs w:val="22"/>
        </w:rPr>
      </w:pPr>
    </w:p>
    <w:p w14:paraId="432DF5D8" w14:textId="77777777" w:rsidR="00356F83" w:rsidRPr="007F1D9C" w:rsidRDefault="00DD321F" w:rsidP="00442CE4">
      <w:pPr>
        <w:spacing w:line="360" w:lineRule="auto"/>
        <w:ind w:right="-93"/>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53D2E4B" w14:textId="77777777" w:rsidR="00356F83" w:rsidRPr="007F1D9C" w:rsidRDefault="00356F83" w:rsidP="00442CE4">
      <w:pPr>
        <w:spacing w:line="360" w:lineRule="auto"/>
        <w:ind w:right="-93"/>
        <w:jc w:val="both"/>
        <w:rPr>
          <w:rFonts w:ascii="Palatino Linotype" w:eastAsia="Palatino Linotype" w:hAnsi="Palatino Linotype" w:cs="Palatino Linotype"/>
          <w:sz w:val="22"/>
          <w:szCs w:val="22"/>
        </w:rPr>
      </w:pPr>
    </w:p>
    <w:p w14:paraId="2725D062" w14:textId="1BF05104" w:rsidR="00356F83" w:rsidRPr="007F1D9C" w:rsidRDefault="00DD321F" w:rsidP="00442CE4">
      <w:pPr>
        <w:spacing w:line="360" w:lineRule="auto"/>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sz w:val="22"/>
          <w:szCs w:val="22"/>
        </w:rPr>
        <w:t xml:space="preserve">Sirve de apoyo a lo anterior, el criterio </w:t>
      </w:r>
      <w:r w:rsidR="008A6594" w:rsidRPr="007F1D9C">
        <w:rPr>
          <w:rFonts w:ascii="Palatino Linotype" w:eastAsia="Palatino Linotype" w:hAnsi="Palatino Linotype" w:cs="Palatino Linotype"/>
          <w:sz w:val="22"/>
          <w:szCs w:val="22"/>
        </w:rPr>
        <w:t xml:space="preserve">orientador </w:t>
      </w:r>
      <w:r w:rsidRPr="007F1D9C">
        <w:rPr>
          <w:rFonts w:ascii="Palatino Linotype" w:eastAsia="Palatino Linotype" w:hAnsi="Palatino Linotype" w:cs="Palatino Linotype"/>
          <w:sz w:val="22"/>
          <w:szCs w:val="22"/>
        </w:rPr>
        <w:t>03-17, expuesto por el</w:t>
      </w:r>
      <w:r w:rsidR="008A6594" w:rsidRPr="007F1D9C">
        <w:rPr>
          <w:rFonts w:ascii="Palatino Linotype" w:eastAsia="Palatino Linotype" w:hAnsi="Palatino Linotype" w:cs="Palatino Linotype"/>
          <w:sz w:val="22"/>
          <w:szCs w:val="22"/>
        </w:rPr>
        <w:t xml:space="preserve"> entonces</w:t>
      </w:r>
      <w:r w:rsidRPr="007F1D9C">
        <w:rPr>
          <w:rFonts w:ascii="Palatino Linotype" w:eastAsia="Palatino Linotype" w:hAnsi="Palatino Linotype" w:cs="Palatino Linotype"/>
          <w:sz w:val="22"/>
          <w:szCs w:val="22"/>
        </w:rPr>
        <w:t xml:space="preserve"> Instituto Nacional de Transparencia, Acceso a la Información y Protección de Datos Personales, que dice:</w:t>
      </w:r>
      <w:r w:rsidRPr="007F1D9C">
        <w:rPr>
          <w:rFonts w:ascii="Palatino Linotype" w:eastAsia="Palatino Linotype" w:hAnsi="Palatino Linotype" w:cs="Palatino Linotype"/>
          <w:b/>
          <w:sz w:val="22"/>
          <w:szCs w:val="22"/>
        </w:rPr>
        <w:t xml:space="preserve"> </w:t>
      </w:r>
    </w:p>
    <w:p w14:paraId="70B810F9" w14:textId="77777777" w:rsidR="00356F83" w:rsidRPr="007F1D9C" w:rsidRDefault="00356F83" w:rsidP="00442CE4">
      <w:pPr>
        <w:spacing w:line="276" w:lineRule="auto"/>
        <w:ind w:right="850"/>
        <w:jc w:val="both"/>
        <w:rPr>
          <w:rFonts w:ascii="Palatino Linotype" w:eastAsia="Palatino Linotype" w:hAnsi="Palatino Linotype" w:cs="Palatino Linotype"/>
          <w:sz w:val="22"/>
          <w:szCs w:val="22"/>
        </w:rPr>
      </w:pPr>
    </w:p>
    <w:p w14:paraId="60700456" w14:textId="77777777" w:rsidR="00356F83" w:rsidRPr="007F1D9C" w:rsidRDefault="00DD321F" w:rsidP="00442CE4">
      <w:pPr>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r w:rsidRPr="007F1D9C">
        <w:rPr>
          <w:rFonts w:ascii="Palatino Linotype" w:eastAsia="Palatino Linotype" w:hAnsi="Palatino Linotype" w:cs="Palatino Linotype"/>
          <w:b/>
          <w:i/>
          <w:sz w:val="22"/>
          <w:szCs w:val="22"/>
        </w:rPr>
        <w:t>No existe obligación de elaborar documentos ad hoc para atender las solicitudes de acceso a la información.</w:t>
      </w:r>
      <w:r w:rsidRPr="007F1D9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4633607" w14:textId="77777777" w:rsidR="00356F83" w:rsidRPr="007F1D9C" w:rsidRDefault="00356F83" w:rsidP="00442CE4">
      <w:pPr>
        <w:spacing w:line="276" w:lineRule="auto"/>
        <w:ind w:right="616"/>
        <w:jc w:val="both"/>
        <w:rPr>
          <w:rFonts w:ascii="Palatino Linotype" w:eastAsia="Palatino Linotype" w:hAnsi="Palatino Linotype" w:cs="Palatino Linotype"/>
          <w:i/>
          <w:sz w:val="22"/>
          <w:szCs w:val="22"/>
        </w:rPr>
      </w:pPr>
    </w:p>
    <w:p w14:paraId="2D1C7BC4" w14:textId="77777777" w:rsidR="00356F83" w:rsidRPr="007F1D9C" w:rsidRDefault="00DD321F"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C4E426" w14:textId="77777777" w:rsidR="00356F83" w:rsidRPr="007F1D9C" w:rsidRDefault="00356F83" w:rsidP="00442CE4">
      <w:pPr>
        <w:spacing w:line="360" w:lineRule="auto"/>
        <w:jc w:val="both"/>
        <w:rPr>
          <w:rFonts w:ascii="Palatino Linotype" w:eastAsia="Palatino Linotype" w:hAnsi="Palatino Linotype" w:cs="Palatino Linotype"/>
          <w:sz w:val="22"/>
          <w:szCs w:val="22"/>
        </w:rPr>
      </w:pPr>
    </w:p>
    <w:p w14:paraId="74714664" w14:textId="77777777" w:rsidR="00356F83" w:rsidRPr="007F1D9C" w:rsidRDefault="00DD321F" w:rsidP="00442CE4">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8A65A32" w14:textId="77777777" w:rsidR="00356F83" w:rsidRPr="007F1D9C" w:rsidRDefault="00356F83" w:rsidP="00442CE4">
      <w:pPr>
        <w:spacing w:line="360" w:lineRule="auto"/>
        <w:ind w:right="49"/>
        <w:jc w:val="both"/>
        <w:rPr>
          <w:rFonts w:ascii="Palatino Linotype" w:eastAsia="Palatino Linotype" w:hAnsi="Palatino Linotype" w:cs="Palatino Linotype"/>
          <w:sz w:val="22"/>
          <w:szCs w:val="22"/>
        </w:rPr>
      </w:pPr>
    </w:p>
    <w:p w14:paraId="60DF1158" w14:textId="77777777" w:rsidR="00356F83" w:rsidRPr="007F1D9C" w:rsidRDefault="00DD321F"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8A94D5C" w14:textId="77777777" w:rsidR="00356F83" w:rsidRPr="007F1D9C" w:rsidRDefault="00356F83" w:rsidP="00442CE4">
      <w:pPr>
        <w:spacing w:line="360" w:lineRule="auto"/>
        <w:jc w:val="both"/>
        <w:rPr>
          <w:rFonts w:ascii="Palatino Linotype" w:eastAsia="Palatino Linotype" w:hAnsi="Palatino Linotype" w:cs="Palatino Linotype"/>
          <w:sz w:val="22"/>
          <w:szCs w:val="22"/>
        </w:rPr>
      </w:pPr>
    </w:p>
    <w:p w14:paraId="4209ADF2" w14:textId="77777777" w:rsidR="00356F83" w:rsidRPr="007F1D9C" w:rsidRDefault="00DD321F" w:rsidP="00442CE4">
      <w:pPr>
        <w:spacing w:line="276" w:lineRule="auto"/>
        <w:ind w:left="567" w:right="899"/>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r w:rsidRPr="007F1D9C">
        <w:rPr>
          <w:rFonts w:ascii="Palatino Linotype" w:eastAsia="Palatino Linotype" w:hAnsi="Palatino Linotype" w:cs="Palatino Linotype"/>
          <w:b/>
          <w:i/>
          <w:sz w:val="22"/>
          <w:szCs w:val="22"/>
        </w:rPr>
        <w:t xml:space="preserve">Artículo 3. </w:t>
      </w:r>
      <w:r w:rsidRPr="007F1D9C">
        <w:rPr>
          <w:rFonts w:ascii="Palatino Linotype" w:eastAsia="Palatino Linotype" w:hAnsi="Palatino Linotype" w:cs="Palatino Linotype"/>
          <w:i/>
          <w:sz w:val="22"/>
          <w:szCs w:val="22"/>
        </w:rPr>
        <w:t>Para los efectos de la presente Ley se entenderá por:</w:t>
      </w:r>
    </w:p>
    <w:p w14:paraId="0862E97F" w14:textId="77777777" w:rsidR="00356F83" w:rsidRPr="007F1D9C" w:rsidRDefault="00DD321F" w:rsidP="00442CE4">
      <w:pPr>
        <w:spacing w:line="276" w:lineRule="auto"/>
        <w:ind w:left="567" w:right="899"/>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p>
    <w:p w14:paraId="1C0490C4" w14:textId="3574FB21" w:rsidR="00356F83" w:rsidRPr="007F1D9C" w:rsidRDefault="00DD321F" w:rsidP="00385D98">
      <w:pPr>
        <w:spacing w:line="276" w:lineRule="auto"/>
        <w:ind w:left="567" w:right="899"/>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XI. Documento:</w:t>
      </w:r>
      <w:r w:rsidRPr="007F1D9C">
        <w:rPr>
          <w:rFonts w:ascii="Palatino Linotype" w:eastAsia="Palatino Linotype" w:hAnsi="Palatino Linotype" w:cs="Palatino Linotype"/>
          <w:i/>
          <w:sz w:val="22"/>
          <w:szCs w:val="22"/>
        </w:rPr>
        <w:t xml:space="preserve"> Los expedientes, reportes, estudios, actas</w:t>
      </w:r>
      <w:r w:rsidRPr="007F1D9C">
        <w:rPr>
          <w:rFonts w:ascii="Palatino Linotype" w:eastAsia="Palatino Linotype" w:hAnsi="Palatino Linotype" w:cs="Palatino Linotype"/>
          <w:b/>
          <w:i/>
          <w:sz w:val="22"/>
          <w:szCs w:val="22"/>
        </w:rPr>
        <w:t>,</w:t>
      </w:r>
      <w:r w:rsidRPr="007F1D9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DD410B5" w14:textId="77777777" w:rsidR="00E4651C" w:rsidRPr="007F1D9C" w:rsidRDefault="00E4651C" w:rsidP="00442CE4">
      <w:pPr>
        <w:spacing w:line="360" w:lineRule="auto"/>
        <w:jc w:val="both"/>
        <w:rPr>
          <w:rFonts w:ascii="Palatino Linotype" w:eastAsia="Palatino Linotype" w:hAnsi="Palatino Linotype" w:cs="Palatino Linotype"/>
          <w:sz w:val="22"/>
          <w:szCs w:val="22"/>
        </w:rPr>
      </w:pPr>
    </w:p>
    <w:p w14:paraId="7632617A" w14:textId="77777777" w:rsidR="00356F83" w:rsidRPr="007F1D9C" w:rsidRDefault="00DD321F"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5D280F5" w14:textId="77777777" w:rsidR="00356F83" w:rsidRPr="007F1D9C" w:rsidRDefault="00356F83" w:rsidP="00442CE4">
      <w:pPr>
        <w:spacing w:line="360" w:lineRule="auto"/>
        <w:ind w:right="899"/>
        <w:jc w:val="both"/>
        <w:rPr>
          <w:rFonts w:ascii="Palatino Linotype" w:eastAsia="Palatino Linotype" w:hAnsi="Palatino Linotype" w:cs="Palatino Linotype"/>
          <w:sz w:val="22"/>
          <w:szCs w:val="22"/>
        </w:rPr>
      </w:pPr>
    </w:p>
    <w:p w14:paraId="77A9DF63" w14:textId="77777777" w:rsidR="00356F83" w:rsidRPr="007F1D9C" w:rsidRDefault="00DD321F" w:rsidP="00442CE4">
      <w:pPr>
        <w:spacing w:line="276" w:lineRule="auto"/>
        <w:ind w:left="567" w:right="899"/>
        <w:jc w:val="both"/>
        <w:rPr>
          <w:rFonts w:ascii="Palatino Linotype" w:eastAsia="Palatino Linotype" w:hAnsi="Palatino Linotype" w:cs="Palatino Linotype"/>
          <w:b/>
          <w:i/>
          <w:sz w:val="22"/>
          <w:szCs w:val="22"/>
        </w:rPr>
      </w:pPr>
      <w:r w:rsidRPr="007F1D9C">
        <w:rPr>
          <w:rFonts w:ascii="Palatino Linotype" w:eastAsia="Palatino Linotype" w:hAnsi="Palatino Linotype" w:cs="Palatino Linotype"/>
          <w:b/>
          <w:sz w:val="22"/>
          <w:szCs w:val="22"/>
        </w:rPr>
        <w:t>“</w:t>
      </w:r>
      <w:r w:rsidRPr="007F1D9C">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7F1D9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EBD57F" w14:textId="77777777" w:rsidR="00356F83" w:rsidRPr="007F1D9C" w:rsidRDefault="00DD321F" w:rsidP="00442CE4">
      <w:pPr>
        <w:spacing w:line="276" w:lineRule="auto"/>
        <w:ind w:left="567" w:right="899"/>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46A3EC7" w14:textId="77777777" w:rsidR="00356F83" w:rsidRPr="007F1D9C" w:rsidRDefault="00DD321F" w:rsidP="00442CE4">
      <w:pPr>
        <w:spacing w:line="276" w:lineRule="auto"/>
        <w:ind w:left="567" w:right="899"/>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AF749BD" w14:textId="77777777" w:rsidR="00356F83" w:rsidRPr="007F1D9C" w:rsidRDefault="00DD321F" w:rsidP="00442CE4">
      <w:pPr>
        <w:spacing w:line="276" w:lineRule="auto"/>
        <w:ind w:left="567" w:right="899"/>
        <w:jc w:val="both"/>
        <w:rPr>
          <w:rFonts w:ascii="Palatino Linotype" w:eastAsia="Palatino Linotype" w:hAnsi="Palatino Linotype" w:cs="Palatino Linotype"/>
          <w:b/>
          <w:i/>
          <w:sz w:val="22"/>
          <w:szCs w:val="22"/>
        </w:rPr>
      </w:pPr>
      <w:r w:rsidRPr="007F1D9C">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BD48B49" w14:textId="77777777" w:rsidR="00356F83" w:rsidRPr="007F1D9C" w:rsidRDefault="00DD321F" w:rsidP="00442CE4">
      <w:pPr>
        <w:spacing w:line="276" w:lineRule="auto"/>
        <w:ind w:left="567" w:right="899"/>
        <w:jc w:val="both"/>
        <w:rPr>
          <w:rFonts w:ascii="Palatino Linotype" w:eastAsia="Palatino Linotype" w:hAnsi="Palatino Linotype" w:cs="Palatino Linotype"/>
          <w:b/>
          <w:i/>
          <w:sz w:val="22"/>
          <w:szCs w:val="22"/>
        </w:rPr>
      </w:pPr>
      <w:r w:rsidRPr="007F1D9C">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33F04F21" w14:textId="77777777" w:rsidR="00356F83" w:rsidRPr="007F1D9C" w:rsidRDefault="00356F83" w:rsidP="00442CE4">
      <w:pPr>
        <w:spacing w:line="360" w:lineRule="auto"/>
        <w:ind w:left="567"/>
        <w:jc w:val="both"/>
        <w:rPr>
          <w:rFonts w:ascii="Palatino Linotype" w:eastAsia="Palatino Linotype" w:hAnsi="Palatino Linotype" w:cs="Palatino Linotype"/>
          <w:sz w:val="22"/>
          <w:szCs w:val="22"/>
        </w:rPr>
      </w:pPr>
    </w:p>
    <w:p w14:paraId="3312BE9D" w14:textId="0B91BC1C" w:rsidR="009249C4" w:rsidRPr="007F1D9C" w:rsidRDefault="00DD321F" w:rsidP="00442CE4">
      <w:pPr>
        <w:spacing w:line="360" w:lineRule="auto"/>
        <w:ind w:right="12"/>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Dicho lo anterior, resulta necesario recordar </w:t>
      </w:r>
      <w:r w:rsidR="00385D98" w:rsidRPr="007F1D9C">
        <w:rPr>
          <w:rFonts w:ascii="Palatino Linotype" w:eastAsia="Palatino Linotype" w:hAnsi="Palatino Linotype" w:cs="Palatino Linotype"/>
          <w:sz w:val="22"/>
          <w:szCs w:val="22"/>
        </w:rPr>
        <w:t>las actuaciones que obran en el expediente electrónico, lo cual por cuestiones de técnica jurídica, se realiza el siguiente cuadro de análisis:</w:t>
      </w:r>
    </w:p>
    <w:p w14:paraId="71275A35" w14:textId="77777777" w:rsidR="009249C4" w:rsidRPr="007F1D9C" w:rsidRDefault="009249C4" w:rsidP="00442CE4">
      <w:pPr>
        <w:spacing w:line="360" w:lineRule="auto"/>
        <w:ind w:right="12"/>
        <w:jc w:val="both"/>
        <w:rPr>
          <w:rFonts w:ascii="Palatino Linotype" w:eastAsia="Palatino Linotype" w:hAnsi="Palatino Linotype" w:cs="Palatino Linotype"/>
          <w:sz w:val="22"/>
          <w:szCs w:val="22"/>
        </w:rPr>
      </w:pPr>
    </w:p>
    <w:p w14:paraId="5604CED5" w14:textId="7492F141" w:rsidR="00385D98" w:rsidRPr="007F1D9C" w:rsidRDefault="00385D98" w:rsidP="00E4651C">
      <w:pPr>
        <w:pStyle w:val="Prrafodelista"/>
        <w:numPr>
          <w:ilvl w:val="0"/>
          <w:numId w:val="25"/>
        </w:numPr>
        <w:spacing w:after="0" w:line="360" w:lineRule="auto"/>
        <w:ind w:right="12"/>
        <w:jc w:val="both"/>
        <w:rPr>
          <w:rFonts w:ascii="Palatino Linotype" w:eastAsia="Palatino Linotype" w:hAnsi="Palatino Linotype" w:cs="Palatino Linotype"/>
          <w:b/>
        </w:rPr>
      </w:pPr>
      <w:r w:rsidRPr="007F1D9C">
        <w:rPr>
          <w:rFonts w:ascii="Palatino Linotype" w:eastAsia="Palatino Linotype" w:hAnsi="Palatino Linotype" w:cs="Palatino Linotype"/>
          <w:b/>
        </w:rPr>
        <w:t xml:space="preserve">Del Décimo Primer Regidor en funciones al siete de abril de dos mil veinticinco. </w:t>
      </w:r>
    </w:p>
    <w:p w14:paraId="70EA352B" w14:textId="77777777" w:rsidR="00E4651C" w:rsidRPr="007F1D9C" w:rsidRDefault="00E4651C" w:rsidP="00E4651C">
      <w:pPr>
        <w:pStyle w:val="Prrafodelista"/>
        <w:spacing w:after="0" w:line="360" w:lineRule="auto"/>
        <w:ind w:right="12"/>
        <w:jc w:val="both"/>
        <w:rPr>
          <w:rFonts w:ascii="Palatino Linotype" w:eastAsia="Palatino Linotype" w:hAnsi="Palatino Linotype" w:cs="Palatino Linotype"/>
          <w:b/>
        </w:rPr>
      </w:pPr>
    </w:p>
    <w:tbl>
      <w:tblPr>
        <w:tblStyle w:val="Tablaconcuadrcula"/>
        <w:tblW w:w="0" w:type="auto"/>
        <w:tblInd w:w="5" w:type="dxa"/>
        <w:tblLook w:val="04A0" w:firstRow="1" w:lastRow="0" w:firstColumn="1" w:lastColumn="0" w:noHBand="0" w:noVBand="1"/>
      </w:tblPr>
      <w:tblGrid>
        <w:gridCol w:w="430"/>
        <w:gridCol w:w="2542"/>
        <w:gridCol w:w="2126"/>
        <w:gridCol w:w="1985"/>
        <w:gridCol w:w="2268"/>
      </w:tblGrid>
      <w:tr w:rsidR="00A2268B" w:rsidRPr="007F1D9C" w14:paraId="6315A849" w14:textId="77777777" w:rsidTr="00385D98">
        <w:tc>
          <w:tcPr>
            <w:tcW w:w="430" w:type="dxa"/>
            <w:tcBorders>
              <w:top w:val="nil"/>
              <w:left w:val="nil"/>
            </w:tcBorders>
          </w:tcPr>
          <w:p w14:paraId="10C8BE1C" w14:textId="77777777" w:rsidR="00385D98" w:rsidRPr="007F1D9C" w:rsidRDefault="00385D98" w:rsidP="00385D98">
            <w:pPr>
              <w:ind w:right="12"/>
              <w:jc w:val="both"/>
              <w:rPr>
                <w:rFonts w:ascii="Palatino Linotype" w:eastAsia="Palatino Linotype" w:hAnsi="Palatino Linotype" w:cs="Palatino Linotype"/>
                <w:b/>
                <w:sz w:val="20"/>
                <w:szCs w:val="20"/>
              </w:rPr>
            </w:pPr>
          </w:p>
        </w:tc>
        <w:tc>
          <w:tcPr>
            <w:tcW w:w="2542" w:type="dxa"/>
            <w:shd w:val="clear" w:color="auto" w:fill="DBE5F1" w:themeFill="accent1" w:themeFillTint="33"/>
          </w:tcPr>
          <w:p w14:paraId="0031EDFA" w14:textId="7446131E" w:rsidR="00385D98" w:rsidRPr="007F1D9C" w:rsidRDefault="00385D98" w:rsidP="00385D98">
            <w:pPr>
              <w:ind w:right="12"/>
              <w:jc w:val="center"/>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Requerimiento</w:t>
            </w:r>
          </w:p>
        </w:tc>
        <w:tc>
          <w:tcPr>
            <w:tcW w:w="2126" w:type="dxa"/>
            <w:shd w:val="clear" w:color="auto" w:fill="DBE5F1" w:themeFill="accent1" w:themeFillTint="33"/>
          </w:tcPr>
          <w:p w14:paraId="16832CF8" w14:textId="6D26DBC4" w:rsidR="00385D98" w:rsidRPr="007F1D9C" w:rsidRDefault="00385D98" w:rsidP="00385D98">
            <w:pPr>
              <w:ind w:right="12"/>
              <w:jc w:val="center"/>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Respuesta</w:t>
            </w:r>
          </w:p>
        </w:tc>
        <w:tc>
          <w:tcPr>
            <w:tcW w:w="1985" w:type="dxa"/>
            <w:shd w:val="clear" w:color="auto" w:fill="DBE5F1" w:themeFill="accent1" w:themeFillTint="33"/>
          </w:tcPr>
          <w:p w14:paraId="4160F2D2" w14:textId="60E945C4" w:rsidR="00385D98" w:rsidRPr="007F1D9C" w:rsidRDefault="00385D98" w:rsidP="00385D98">
            <w:pPr>
              <w:ind w:right="12"/>
              <w:jc w:val="center"/>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Informe Justificado</w:t>
            </w:r>
          </w:p>
        </w:tc>
        <w:tc>
          <w:tcPr>
            <w:tcW w:w="2268" w:type="dxa"/>
            <w:shd w:val="clear" w:color="auto" w:fill="DBE5F1" w:themeFill="accent1" w:themeFillTint="33"/>
          </w:tcPr>
          <w:p w14:paraId="3F504A7F" w14:textId="35BDE81C" w:rsidR="00385D98" w:rsidRPr="007F1D9C" w:rsidRDefault="00385D98" w:rsidP="002717A2">
            <w:pPr>
              <w:ind w:right="12"/>
              <w:jc w:val="center"/>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Observaciones</w:t>
            </w:r>
          </w:p>
        </w:tc>
      </w:tr>
      <w:tr w:rsidR="00A2268B" w:rsidRPr="007F1D9C" w14:paraId="0523EA67" w14:textId="77777777" w:rsidTr="00385D98">
        <w:tc>
          <w:tcPr>
            <w:tcW w:w="430" w:type="dxa"/>
            <w:shd w:val="clear" w:color="auto" w:fill="DBE5F1" w:themeFill="accent1" w:themeFillTint="33"/>
          </w:tcPr>
          <w:p w14:paraId="50E5DD99" w14:textId="3A4706AB"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1</w:t>
            </w:r>
          </w:p>
        </w:tc>
        <w:tc>
          <w:tcPr>
            <w:tcW w:w="2542" w:type="dxa"/>
          </w:tcPr>
          <w:p w14:paraId="1D7311B3" w14:textId="07BA082B" w:rsidR="00385D98" w:rsidRPr="007F1D9C" w:rsidRDefault="00E4651C" w:rsidP="00E4651C">
            <w:pPr>
              <w:ind w:right="12"/>
              <w:jc w:val="both"/>
              <w:rPr>
                <w:rFonts w:ascii="Palatino Linotype" w:eastAsia="Palatino Linotype" w:hAnsi="Palatino Linotype" w:cs="Palatino Linotype"/>
                <w:sz w:val="20"/>
                <w:szCs w:val="20"/>
              </w:rPr>
            </w:pPr>
            <w:bookmarkStart w:id="3" w:name="_Hlk211508184"/>
            <w:r w:rsidRPr="007F1D9C">
              <w:rPr>
                <w:rFonts w:ascii="Palatino Linotype" w:eastAsia="Palatino Linotype" w:hAnsi="Palatino Linotype" w:cs="Palatino Linotype"/>
                <w:sz w:val="20"/>
                <w:szCs w:val="20"/>
              </w:rPr>
              <w:t xml:space="preserve">Las solicitudes realizadas a la dependencia y sus respuestas, del presente ejercicio fiscal. </w:t>
            </w:r>
            <w:bookmarkEnd w:id="3"/>
          </w:p>
        </w:tc>
        <w:tc>
          <w:tcPr>
            <w:tcW w:w="2126" w:type="dxa"/>
          </w:tcPr>
          <w:p w14:paraId="627AAEB5" w14:textId="1D395EC3"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3D9F17A7" w14:textId="456EB04F" w:rsidR="00385D98" w:rsidRPr="007F1D9C" w:rsidRDefault="002717A2"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Décimo Primer Regidor.</w:t>
            </w:r>
            <w:r w:rsidRPr="007F1D9C">
              <w:rPr>
                <w:rFonts w:ascii="Palatino Linotype" w:eastAsia="Palatino Linotype" w:hAnsi="Palatino Linotype" w:cs="Palatino Linotype"/>
                <w:sz w:val="20"/>
                <w:szCs w:val="20"/>
              </w:rPr>
              <w:t xml:space="preserve"> </w:t>
            </w:r>
            <w:r w:rsidR="00803BD5" w:rsidRPr="007F1D9C">
              <w:rPr>
                <w:rFonts w:ascii="Palatino Linotype" w:eastAsia="Palatino Linotype" w:hAnsi="Palatino Linotype" w:cs="Palatino Linotype"/>
                <w:sz w:val="20"/>
                <w:szCs w:val="20"/>
              </w:rPr>
              <w:t xml:space="preserve">Refirió que se anexan 46 folios. </w:t>
            </w:r>
          </w:p>
          <w:p w14:paraId="1B5B2EEC" w14:textId="77777777" w:rsidR="00D27E76" w:rsidRPr="007F1D9C" w:rsidRDefault="00D27E76" w:rsidP="00385D98">
            <w:pPr>
              <w:ind w:right="12"/>
              <w:jc w:val="both"/>
              <w:rPr>
                <w:rFonts w:ascii="Palatino Linotype" w:eastAsia="Palatino Linotype" w:hAnsi="Palatino Linotype" w:cs="Palatino Linotype"/>
                <w:sz w:val="20"/>
                <w:szCs w:val="20"/>
              </w:rPr>
            </w:pPr>
          </w:p>
          <w:p w14:paraId="178D35D1" w14:textId="4584BA10" w:rsidR="00D27E76"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Se remitieron oficios en versión públic</w:t>
            </w:r>
            <w:r w:rsidR="008B06AA" w:rsidRPr="007F1D9C">
              <w:rPr>
                <w:rFonts w:ascii="Palatino Linotype" w:eastAsia="Palatino Linotype" w:hAnsi="Palatino Linotype" w:cs="Palatino Linotype"/>
                <w:sz w:val="20"/>
                <w:szCs w:val="20"/>
              </w:rPr>
              <w:t>a</w:t>
            </w:r>
            <w:r w:rsidRPr="007F1D9C">
              <w:rPr>
                <w:rFonts w:ascii="Palatino Linotype" w:eastAsia="Palatino Linotype" w:hAnsi="Palatino Linotype" w:cs="Palatino Linotype"/>
                <w:sz w:val="20"/>
                <w:szCs w:val="20"/>
              </w:rPr>
              <w:t xml:space="preserve">. </w:t>
            </w:r>
          </w:p>
        </w:tc>
        <w:tc>
          <w:tcPr>
            <w:tcW w:w="2268" w:type="dxa"/>
          </w:tcPr>
          <w:p w14:paraId="1F564129" w14:textId="73E0C087" w:rsidR="00385D98" w:rsidRPr="007F1D9C" w:rsidRDefault="00BC6AD9" w:rsidP="002717A2">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colmó</w:t>
            </w:r>
          </w:p>
        </w:tc>
      </w:tr>
      <w:tr w:rsidR="00A2268B" w:rsidRPr="007F1D9C" w14:paraId="17E55D95" w14:textId="77777777" w:rsidTr="00385D98">
        <w:tc>
          <w:tcPr>
            <w:tcW w:w="430" w:type="dxa"/>
            <w:shd w:val="clear" w:color="auto" w:fill="DBE5F1" w:themeFill="accent1" w:themeFillTint="33"/>
          </w:tcPr>
          <w:p w14:paraId="4DE4256B" w14:textId="51D7A111"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2</w:t>
            </w:r>
          </w:p>
        </w:tc>
        <w:tc>
          <w:tcPr>
            <w:tcW w:w="2542" w:type="dxa"/>
          </w:tcPr>
          <w:p w14:paraId="447C55F5" w14:textId="24DAB89E" w:rsidR="00385D98" w:rsidRPr="007F1D9C" w:rsidRDefault="00385D98" w:rsidP="00385D98">
            <w:pPr>
              <w:ind w:right="12"/>
              <w:jc w:val="both"/>
              <w:rPr>
                <w:rFonts w:ascii="Palatino Linotype" w:eastAsia="Palatino Linotype" w:hAnsi="Palatino Linotype" w:cs="Palatino Linotype"/>
                <w:sz w:val="20"/>
                <w:szCs w:val="20"/>
              </w:rPr>
            </w:pPr>
            <w:bookmarkStart w:id="4" w:name="_Hlk211507757"/>
            <w:r w:rsidRPr="007F1D9C">
              <w:rPr>
                <w:rFonts w:ascii="Palatino Linotype" w:eastAsia="Palatino Linotype" w:hAnsi="Palatino Linotype" w:cs="Palatino Linotype"/>
                <w:sz w:val="20"/>
                <w:szCs w:val="20"/>
              </w:rPr>
              <w:t xml:space="preserve">La cantidad de personal adscrito </w:t>
            </w:r>
            <w:r w:rsidR="00C31F44" w:rsidRPr="007F1D9C">
              <w:rPr>
                <w:rFonts w:ascii="Palatino Linotype" w:eastAsia="Palatino Linotype" w:hAnsi="Palatino Linotype" w:cs="Palatino Linotype"/>
                <w:sz w:val="20"/>
                <w:szCs w:val="20"/>
              </w:rPr>
              <w:t>al</w:t>
            </w:r>
            <w:r w:rsidRPr="007F1D9C">
              <w:rPr>
                <w:rFonts w:ascii="Palatino Linotype" w:eastAsia="Palatino Linotype" w:hAnsi="Palatino Linotype" w:cs="Palatino Linotype"/>
                <w:sz w:val="20"/>
                <w:szCs w:val="20"/>
              </w:rPr>
              <w:t xml:space="preserve"> </w:t>
            </w:r>
            <w:r w:rsidR="00C31F44" w:rsidRPr="007F1D9C">
              <w:rPr>
                <w:rFonts w:ascii="Palatino Linotype" w:eastAsia="Palatino Linotype" w:hAnsi="Palatino Linotype" w:cs="Palatino Linotype"/>
                <w:sz w:val="20"/>
                <w:szCs w:val="20"/>
              </w:rPr>
              <w:t>área</w:t>
            </w:r>
            <w:r w:rsidRPr="007F1D9C">
              <w:rPr>
                <w:rFonts w:ascii="Palatino Linotype" w:eastAsia="Palatino Linotype" w:hAnsi="Palatino Linotype" w:cs="Palatino Linotype"/>
                <w:sz w:val="20"/>
                <w:szCs w:val="20"/>
              </w:rPr>
              <w:t>.</w:t>
            </w:r>
            <w:bookmarkEnd w:id="4"/>
          </w:p>
        </w:tc>
        <w:tc>
          <w:tcPr>
            <w:tcW w:w="2126" w:type="dxa"/>
          </w:tcPr>
          <w:p w14:paraId="70FA7AE8" w14:textId="04D41D1E"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544A0D7E" w14:textId="55F2CCEF" w:rsidR="00385D98" w:rsidRPr="007F1D9C" w:rsidRDefault="002717A2"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Décimo Primer Regidor.</w:t>
            </w:r>
            <w:r w:rsidRPr="007F1D9C">
              <w:rPr>
                <w:rFonts w:ascii="Palatino Linotype" w:eastAsia="Palatino Linotype" w:hAnsi="Palatino Linotype" w:cs="Palatino Linotype"/>
                <w:sz w:val="20"/>
                <w:szCs w:val="20"/>
              </w:rPr>
              <w:t xml:space="preserve"> </w:t>
            </w:r>
            <w:r w:rsidR="0092318D" w:rsidRPr="007F1D9C">
              <w:rPr>
                <w:rFonts w:ascii="Palatino Linotype" w:eastAsia="Palatino Linotype" w:hAnsi="Palatino Linotype" w:cs="Palatino Linotype"/>
                <w:sz w:val="20"/>
                <w:szCs w:val="20"/>
              </w:rPr>
              <w:t xml:space="preserve">Se refirió que hay veinte personas adscritas a la Regiduría. </w:t>
            </w:r>
          </w:p>
        </w:tc>
        <w:tc>
          <w:tcPr>
            <w:tcW w:w="2268" w:type="dxa"/>
          </w:tcPr>
          <w:p w14:paraId="245325FE" w14:textId="77777777" w:rsidR="00BC6AD9"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colmó </w:t>
            </w:r>
          </w:p>
          <w:p w14:paraId="37F47450" w14:textId="24E54D2E" w:rsidR="002717A2"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puso a la vista el informe justificado.</w:t>
            </w:r>
          </w:p>
        </w:tc>
      </w:tr>
      <w:tr w:rsidR="00A2268B" w:rsidRPr="007F1D9C" w14:paraId="03C84B70" w14:textId="77777777" w:rsidTr="00385D98">
        <w:tc>
          <w:tcPr>
            <w:tcW w:w="430" w:type="dxa"/>
            <w:shd w:val="clear" w:color="auto" w:fill="DBE5F1" w:themeFill="accent1" w:themeFillTint="33"/>
          </w:tcPr>
          <w:p w14:paraId="5543E9DB" w14:textId="584AE5F0"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3</w:t>
            </w:r>
          </w:p>
        </w:tc>
        <w:tc>
          <w:tcPr>
            <w:tcW w:w="2542" w:type="dxa"/>
          </w:tcPr>
          <w:p w14:paraId="296F5066" w14:textId="3CE954D6" w:rsidR="00385D98" w:rsidRPr="007F1D9C" w:rsidRDefault="00385D98" w:rsidP="00385D98">
            <w:pPr>
              <w:ind w:right="12"/>
              <w:jc w:val="both"/>
              <w:rPr>
                <w:rFonts w:ascii="Palatino Linotype" w:eastAsia="Palatino Linotype" w:hAnsi="Palatino Linotype" w:cs="Palatino Linotype"/>
                <w:sz w:val="20"/>
                <w:szCs w:val="20"/>
              </w:rPr>
            </w:pPr>
            <w:bookmarkStart w:id="5" w:name="_Hlk211507794"/>
            <w:r w:rsidRPr="007F1D9C">
              <w:rPr>
                <w:rFonts w:ascii="Palatino Linotype" w:eastAsia="Palatino Linotype" w:hAnsi="Palatino Linotype" w:cs="Palatino Linotype"/>
                <w:sz w:val="20"/>
                <w:szCs w:val="20"/>
              </w:rPr>
              <w:t>La cantidad de personal adscrito al área que este comisionado a la misma, y de que direcciones del ayuntamiento han sido adscritos a dicha regiduría.</w:t>
            </w:r>
            <w:bookmarkEnd w:id="5"/>
          </w:p>
        </w:tc>
        <w:tc>
          <w:tcPr>
            <w:tcW w:w="2126" w:type="dxa"/>
          </w:tcPr>
          <w:p w14:paraId="2E6C2ABA" w14:textId="586DB527"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06AFFAF7" w14:textId="54900987" w:rsidR="00385D98" w:rsidRPr="007F1D9C" w:rsidRDefault="002717A2" w:rsidP="002717A2">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Décimo Primer Regidor.</w:t>
            </w:r>
            <w:r w:rsidRPr="007F1D9C">
              <w:rPr>
                <w:rFonts w:ascii="Palatino Linotype" w:eastAsia="Palatino Linotype" w:hAnsi="Palatino Linotype" w:cs="Palatino Linotype"/>
                <w:sz w:val="20"/>
                <w:szCs w:val="20"/>
              </w:rPr>
              <w:t xml:space="preserve"> </w:t>
            </w:r>
            <w:r w:rsidR="0092318D" w:rsidRPr="007F1D9C">
              <w:rPr>
                <w:rFonts w:ascii="Palatino Linotype" w:eastAsia="Palatino Linotype" w:hAnsi="Palatino Linotype" w:cs="Palatino Linotype"/>
                <w:sz w:val="20"/>
                <w:szCs w:val="20"/>
              </w:rPr>
              <w:t xml:space="preserve">Se refirió que, hay seis personas comisionadas, </w:t>
            </w:r>
            <w:r w:rsidRPr="007F1D9C">
              <w:rPr>
                <w:rFonts w:ascii="Palatino Linotype" w:eastAsia="Palatino Linotype" w:hAnsi="Palatino Linotype" w:cs="Palatino Linotype"/>
                <w:sz w:val="20"/>
                <w:szCs w:val="20"/>
              </w:rPr>
              <w:t>A</w:t>
            </w:r>
            <w:r w:rsidR="0092318D" w:rsidRPr="007F1D9C">
              <w:rPr>
                <w:rFonts w:ascii="Palatino Linotype" w:eastAsia="Palatino Linotype" w:hAnsi="Palatino Linotype" w:cs="Palatino Linotype"/>
                <w:sz w:val="20"/>
                <w:szCs w:val="20"/>
              </w:rPr>
              <w:t xml:space="preserve">dministración, </w:t>
            </w:r>
            <w:r w:rsidRPr="007F1D9C">
              <w:rPr>
                <w:rFonts w:ascii="Palatino Linotype" w:eastAsia="Palatino Linotype" w:hAnsi="Palatino Linotype" w:cs="Palatino Linotype"/>
                <w:sz w:val="20"/>
                <w:szCs w:val="20"/>
              </w:rPr>
              <w:t>O</w:t>
            </w:r>
            <w:r w:rsidR="0092318D" w:rsidRPr="007F1D9C">
              <w:rPr>
                <w:rFonts w:ascii="Palatino Linotype" w:eastAsia="Palatino Linotype" w:hAnsi="Palatino Linotype" w:cs="Palatino Linotype"/>
                <w:sz w:val="20"/>
                <w:szCs w:val="20"/>
              </w:rPr>
              <w:t xml:space="preserve">bras </w:t>
            </w:r>
            <w:r w:rsidRPr="007F1D9C">
              <w:rPr>
                <w:rFonts w:ascii="Palatino Linotype" w:eastAsia="Palatino Linotype" w:hAnsi="Palatino Linotype" w:cs="Palatino Linotype"/>
                <w:sz w:val="20"/>
                <w:szCs w:val="20"/>
              </w:rPr>
              <w:t>P</w:t>
            </w:r>
            <w:r w:rsidR="0092318D" w:rsidRPr="007F1D9C">
              <w:rPr>
                <w:rFonts w:ascii="Palatino Linotype" w:eastAsia="Palatino Linotype" w:hAnsi="Palatino Linotype" w:cs="Palatino Linotype"/>
                <w:sz w:val="20"/>
                <w:szCs w:val="20"/>
              </w:rPr>
              <w:t>úblicas, Dirección General de Educación, Cultura y Turismo, Secretaría del Ayuntamiento, Innovación y Gobierno Digital.</w:t>
            </w:r>
          </w:p>
        </w:tc>
        <w:tc>
          <w:tcPr>
            <w:tcW w:w="2268" w:type="dxa"/>
          </w:tcPr>
          <w:p w14:paraId="0EA78FFC" w14:textId="77777777" w:rsidR="00BC6AD9"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colmó </w:t>
            </w:r>
          </w:p>
          <w:p w14:paraId="283B7D98" w14:textId="4D4B6574" w:rsidR="00385D98"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puso a la vista el informe justificado.</w:t>
            </w:r>
          </w:p>
        </w:tc>
      </w:tr>
      <w:tr w:rsidR="00A2268B" w:rsidRPr="007F1D9C" w14:paraId="109CDDBD" w14:textId="77777777" w:rsidTr="00385D98">
        <w:tc>
          <w:tcPr>
            <w:tcW w:w="430" w:type="dxa"/>
            <w:shd w:val="clear" w:color="auto" w:fill="DBE5F1" w:themeFill="accent1" w:themeFillTint="33"/>
          </w:tcPr>
          <w:p w14:paraId="3602C235" w14:textId="5DEB0296"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4</w:t>
            </w:r>
          </w:p>
        </w:tc>
        <w:tc>
          <w:tcPr>
            <w:tcW w:w="2542" w:type="dxa"/>
          </w:tcPr>
          <w:p w14:paraId="22E13FC6" w14:textId="2ED8E1A9" w:rsidR="00385D98" w:rsidRPr="007F1D9C" w:rsidRDefault="00385D98"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Cuál es el </w:t>
            </w:r>
            <w:bookmarkStart w:id="6" w:name="_Hlk211507813"/>
            <w:r w:rsidRPr="007F1D9C">
              <w:rPr>
                <w:rFonts w:ascii="Palatino Linotype" w:eastAsia="Palatino Linotype" w:hAnsi="Palatino Linotype" w:cs="Palatino Linotype"/>
                <w:sz w:val="20"/>
                <w:szCs w:val="20"/>
              </w:rPr>
              <w:t>techo presupuestal asignado a la área por concepto de personal administrativo, desglosando los cargos de todo el personal adscrito con nombres y profesiones de cada integrante de la regiduría</w:t>
            </w:r>
            <w:bookmarkEnd w:id="6"/>
            <w:r w:rsidRPr="007F1D9C">
              <w:rPr>
                <w:rFonts w:ascii="Palatino Linotype" w:eastAsia="Palatino Linotype" w:hAnsi="Palatino Linotype" w:cs="Palatino Linotype"/>
                <w:sz w:val="20"/>
                <w:szCs w:val="20"/>
              </w:rPr>
              <w:t>.</w:t>
            </w:r>
          </w:p>
        </w:tc>
        <w:tc>
          <w:tcPr>
            <w:tcW w:w="2126" w:type="dxa"/>
          </w:tcPr>
          <w:p w14:paraId="639B5095" w14:textId="77777777" w:rsidR="00385D98" w:rsidRPr="007F1D9C" w:rsidRDefault="00385D98"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Tesorero Municipal.</w:t>
            </w:r>
            <w:r w:rsidRPr="007F1D9C">
              <w:rPr>
                <w:rFonts w:ascii="Palatino Linotype" w:eastAsia="Palatino Linotype" w:hAnsi="Palatino Linotype" w:cs="Palatino Linotype"/>
                <w:sz w:val="20"/>
                <w:szCs w:val="20"/>
              </w:rPr>
              <w:t xml:space="preserve"> </w:t>
            </w:r>
            <w:r w:rsidR="00C31F44" w:rsidRPr="007F1D9C">
              <w:rPr>
                <w:rFonts w:ascii="Palatino Linotype" w:eastAsia="Palatino Linotype" w:hAnsi="Palatino Linotype" w:cs="Palatino Linotype"/>
                <w:sz w:val="20"/>
                <w:szCs w:val="20"/>
              </w:rPr>
              <w:t xml:space="preserve">Refirió que, el presupuesto aprobado por el cabildo se podrá encontrar en la Gaceta Municipal. </w:t>
            </w:r>
          </w:p>
          <w:p w14:paraId="109C4FFC" w14:textId="77777777" w:rsidR="00C31F44" w:rsidRPr="007F1D9C" w:rsidRDefault="00C31F44"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Asimismo, remite que, la información se encuentra integrada de forma general y no de forma particular. </w:t>
            </w:r>
          </w:p>
          <w:p w14:paraId="57B51E55" w14:textId="77777777" w:rsidR="00C31F44" w:rsidRPr="007F1D9C" w:rsidRDefault="00C31F44" w:rsidP="00385D98">
            <w:pPr>
              <w:ind w:right="12"/>
              <w:jc w:val="both"/>
              <w:rPr>
                <w:rFonts w:ascii="Palatino Linotype" w:eastAsia="Palatino Linotype" w:hAnsi="Palatino Linotype" w:cs="Palatino Linotype"/>
                <w:sz w:val="20"/>
                <w:szCs w:val="20"/>
              </w:rPr>
            </w:pPr>
          </w:p>
          <w:p w14:paraId="0AEC8B67" w14:textId="77777777" w:rsidR="00C31F44" w:rsidRPr="007F1D9C" w:rsidRDefault="00C31F44"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Dirección General de Administración </w:t>
            </w:r>
            <w:r w:rsidRPr="007F1D9C">
              <w:rPr>
                <w:rFonts w:ascii="Palatino Linotype" w:eastAsia="Palatino Linotype" w:hAnsi="Palatino Linotype" w:cs="Palatino Linotype"/>
                <w:sz w:val="20"/>
                <w:szCs w:val="20"/>
              </w:rPr>
              <w:t xml:space="preserve">informó que la Dirección de Recursos Humanos, después de una búsqueda exhaustiva y razonable en los archivos que guardan sus departamentos, informa que, con información puede ser consultada en la siguiente liga electrónica. </w:t>
            </w:r>
          </w:p>
          <w:p w14:paraId="2FAC9442" w14:textId="77777777" w:rsidR="00C31F44" w:rsidRPr="007F1D9C" w:rsidRDefault="00C31F44" w:rsidP="00385D98">
            <w:pPr>
              <w:ind w:right="12"/>
              <w:jc w:val="both"/>
              <w:rPr>
                <w:rFonts w:ascii="Palatino Linotype" w:eastAsia="Palatino Linotype" w:hAnsi="Palatino Linotype" w:cs="Palatino Linotype"/>
                <w:sz w:val="20"/>
                <w:szCs w:val="20"/>
              </w:rPr>
            </w:pPr>
          </w:p>
          <w:p w14:paraId="36586493" w14:textId="10CB0BE2" w:rsidR="00C31F44" w:rsidRPr="007F1D9C" w:rsidRDefault="00C31F44"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(remite liga electrónica del Ipomex)</w:t>
            </w:r>
          </w:p>
        </w:tc>
        <w:tc>
          <w:tcPr>
            <w:tcW w:w="1985" w:type="dxa"/>
          </w:tcPr>
          <w:p w14:paraId="7817267A" w14:textId="7D99F7E3" w:rsidR="00385D98" w:rsidRPr="007F1D9C" w:rsidRDefault="009249C4"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Décimo Primer Regidor. </w:t>
            </w:r>
            <w:r w:rsidRPr="007F1D9C">
              <w:rPr>
                <w:rFonts w:ascii="Palatino Linotype" w:eastAsia="Palatino Linotype" w:hAnsi="Palatino Linotype" w:cs="Palatino Linotype"/>
                <w:sz w:val="20"/>
                <w:szCs w:val="20"/>
              </w:rPr>
              <w:t>Dicha información le corresponde a la Dirección de Administración.</w:t>
            </w:r>
          </w:p>
        </w:tc>
        <w:tc>
          <w:tcPr>
            <w:tcW w:w="2268" w:type="dxa"/>
          </w:tcPr>
          <w:p w14:paraId="1266A32B" w14:textId="77777777" w:rsidR="00385D98" w:rsidRPr="007F1D9C" w:rsidRDefault="004F70DD" w:rsidP="002717A2">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colmó</w:t>
            </w:r>
          </w:p>
          <w:p w14:paraId="068E70EE" w14:textId="77777777" w:rsidR="004F70DD" w:rsidRPr="007F1D9C" w:rsidRDefault="004F70DD" w:rsidP="002717A2">
            <w:pPr>
              <w:ind w:right="12"/>
              <w:jc w:val="center"/>
              <w:rPr>
                <w:rFonts w:ascii="Palatino Linotype" w:eastAsia="Palatino Linotype" w:hAnsi="Palatino Linotype" w:cs="Palatino Linotype"/>
                <w:sz w:val="20"/>
                <w:szCs w:val="20"/>
              </w:rPr>
            </w:pPr>
          </w:p>
          <w:p w14:paraId="402AF8F4" w14:textId="77777777" w:rsidR="004F70DD" w:rsidRPr="007F1D9C" w:rsidRDefault="004F70DD" w:rsidP="004F70DD">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Remitió el presupuesto global no así por dependencia. </w:t>
            </w:r>
          </w:p>
          <w:p w14:paraId="4B9D8B3F" w14:textId="77777777" w:rsidR="004F70DD" w:rsidRPr="007F1D9C" w:rsidRDefault="004F70DD" w:rsidP="004F70DD">
            <w:pPr>
              <w:ind w:right="12"/>
              <w:jc w:val="center"/>
              <w:rPr>
                <w:rFonts w:ascii="Palatino Linotype" w:eastAsia="Palatino Linotype" w:hAnsi="Palatino Linotype" w:cs="Palatino Linotype"/>
                <w:sz w:val="20"/>
                <w:szCs w:val="20"/>
              </w:rPr>
            </w:pPr>
          </w:p>
          <w:p w14:paraId="2B2C16AD" w14:textId="792A2CD2" w:rsidR="004F70DD" w:rsidRPr="007F1D9C" w:rsidRDefault="004F70DD" w:rsidP="004F70DD">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La liga electrónica que entregó no contiene la información solicitada. </w:t>
            </w:r>
          </w:p>
        </w:tc>
      </w:tr>
      <w:tr w:rsidR="00A2268B" w:rsidRPr="007F1D9C" w14:paraId="0F9FF177" w14:textId="77777777" w:rsidTr="00385D98">
        <w:tc>
          <w:tcPr>
            <w:tcW w:w="430" w:type="dxa"/>
            <w:shd w:val="clear" w:color="auto" w:fill="DBE5F1" w:themeFill="accent1" w:themeFillTint="33"/>
          </w:tcPr>
          <w:p w14:paraId="6CF36683" w14:textId="1BCF105B"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5</w:t>
            </w:r>
          </w:p>
        </w:tc>
        <w:tc>
          <w:tcPr>
            <w:tcW w:w="2542" w:type="dxa"/>
          </w:tcPr>
          <w:p w14:paraId="50B09B09" w14:textId="4C07D0D8" w:rsidR="00385D98" w:rsidRPr="007F1D9C" w:rsidRDefault="00385D98"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Cuál es el </w:t>
            </w:r>
            <w:bookmarkStart w:id="7" w:name="_Hlk211507830"/>
            <w:r w:rsidRPr="007F1D9C">
              <w:rPr>
                <w:rFonts w:ascii="Palatino Linotype" w:eastAsia="Palatino Linotype" w:hAnsi="Palatino Linotype" w:cs="Palatino Linotype"/>
                <w:sz w:val="20"/>
                <w:szCs w:val="20"/>
              </w:rPr>
              <w:t>techo presupuestal entregado a la área por los conceptos de gasolina, vehículos, estacionamiento, papelería, etc., y el acta de cabildo en la cual se autorizó el presupuesto para esta regiduría.</w:t>
            </w:r>
            <w:bookmarkEnd w:id="7"/>
          </w:p>
        </w:tc>
        <w:tc>
          <w:tcPr>
            <w:tcW w:w="2126" w:type="dxa"/>
          </w:tcPr>
          <w:p w14:paraId="55C711FF" w14:textId="77777777" w:rsidR="00C31F44" w:rsidRPr="007F1D9C" w:rsidRDefault="00C31F44" w:rsidP="00C31F44">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Tesorero Municipal.</w:t>
            </w:r>
            <w:r w:rsidRPr="007F1D9C">
              <w:rPr>
                <w:rFonts w:ascii="Palatino Linotype" w:eastAsia="Palatino Linotype" w:hAnsi="Palatino Linotype" w:cs="Palatino Linotype"/>
                <w:sz w:val="20"/>
                <w:szCs w:val="20"/>
              </w:rPr>
              <w:t xml:space="preserve"> Refirió que, el presupuesto aprobado por el cabildo se podrá encontrar en la Gaceta Municipal. </w:t>
            </w:r>
          </w:p>
          <w:p w14:paraId="09E08B58" w14:textId="77777777" w:rsidR="00385D98" w:rsidRPr="007F1D9C" w:rsidRDefault="00C31F44" w:rsidP="00C31F44">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Asimismo, remite que, la información se encuentra integrada de forma general y no de forma particular.</w:t>
            </w:r>
          </w:p>
          <w:p w14:paraId="064E5F3A" w14:textId="77777777" w:rsidR="00C31F44" w:rsidRPr="007F1D9C" w:rsidRDefault="00C31F44" w:rsidP="00C31F44">
            <w:pPr>
              <w:ind w:right="12"/>
              <w:jc w:val="both"/>
              <w:rPr>
                <w:rFonts w:ascii="Palatino Linotype" w:eastAsia="Palatino Linotype" w:hAnsi="Palatino Linotype" w:cs="Palatino Linotype"/>
                <w:sz w:val="20"/>
                <w:szCs w:val="20"/>
              </w:rPr>
            </w:pPr>
          </w:p>
          <w:p w14:paraId="22389465" w14:textId="6839E893" w:rsidR="00C31F44" w:rsidRPr="007F1D9C" w:rsidRDefault="00C31F44" w:rsidP="00C31F44">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Secretaría del Ayuntamiento. Informó que no se localizó acta de cabildo en la cual se autorizó el presupuesto para el área de la Décima Primera Regiduría, sin embargo, la Gaceta Municipal 08/2025 contiene los acuerdos de la Octava Sesión Ordinaria de Cabildo, entre los cuales se tiene la aprobación por el Ayuntamiento del presupuesto de ingresos y egresos definitivo para el ejercicio fiscal 2025. </w:t>
            </w:r>
          </w:p>
        </w:tc>
        <w:tc>
          <w:tcPr>
            <w:tcW w:w="1985" w:type="dxa"/>
          </w:tcPr>
          <w:p w14:paraId="6FA19E49" w14:textId="56A81D05" w:rsidR="00385D98" w:rsidRPr="007F1D9C" w:rsidRDefault="009249C4" w:rsidP="009249C4">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Décimo Primer Regidor. </w:t>
            </w:r>
            <w:r w:rsidRPr="007F1D9C">
              <w:rPr>
                <w:rFonts w:ascii="Palatino Linotype" w:eastAsia="Palatino Linotype" w:hAnsi="Palatino Linotype" w:cs="Palatino Linotype"/>
                <w:sz w:val="20"/>
                <w:szCs w:val="20"/>
              </w:rPr>
              <w:t xml:space="preserve">Dicha información le corresponde a la Tesorería Municipal. </w:t>
            </w:r>
          </w:p>
        </w:tc>
        <w:tc>
          <w:tcPr>
            <w:tcW w:w="2268" w:type="dxa"/>
          </w:tcPr>
          <w:p w14:paraId="43E7DBFE" w14:textId="77777777" w:rsidR="00385D98" w:rsidRPr="007F1D9C" w:rsidRDefault="004F70DD" w:rsidP="002717A2">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colmó</w:t>
            </w:r>
          </w:p>
          <w:p w14:paraId="30EF71D8" w14:textId="77777777" w:rsidR="004F70DD" w:rsidRPr="007F1D9C" w:rsidRDefault="004F70DD" w:rsidP="002717A2">
            <w:pPr>
              <w:ind w:right="12"/>
              <w:jc w:val="center"/>
              <w:rPr>
                <w:rFonts w:ascii="Palatino Linotype" w:eastAsia="Palatino Linotype" w:hAnsi="Palatino Linotype" w:cs="Palatino Linotype"/>
                <w:sz w:val="20"/>
                <w:szCs w:val="20"/>
              </w:rPr>
            </w:pPr>
          </w:p>
          <w:p w14:paraId="26424E2F" w14:textId="34A87FF0" w:rsidR="004F70DD" w:rsidRPr="007F1D9C" w:rsidRDefault="004F70DD" w:rsidP="002717A2">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Remitió el presupuesto global, no por dependencia. </w:t>
            </w:r>
          </w:p>
        </w:tc>
      </w:tr>
      <w:tr w:rsidR="00A2268B" w:rsidRPr="007F1D9C" w14:paraId="562F5C9C" w14:textId="77777777" w:rsidTr="00385D98">
        <w:tc>
          <w:tcPr>
            <w:tcW w:w="430" w:type="dxa"/>
            <w:shd w:val="clear" w:color="auto" w:fill="DBE5F1" w:themeFill="accent1" w:themeFillTint="33"/>
          </w:tcPr>
          <w:p w14:paraId="05FF27FE" w14:textId="71B3410E"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6</w:t>
            </w:r>
          </w:p>
        </w:tc>
        <w:tc>
          <w:tcPr>
            <w:tcW w:w="2542" w:type="dxa"/>
          </w:tcPr>
          <w:p w14:paraId="28ADF2DF" w14:textId="75DC6544" w:rsidR="00385D98" w:rsidRPr="007F1D9C" w:rsidRDefault="00E4651C" w:rsidP="00385D98">
            <w:pPr>
              <w:ind w:right="12"/>
              <w:jc w:val="both"/>
              <w:rPr>
                <w:rFonts w:ascii="Palatino Linotype" w:eastAsia="Palatino Linotype" w:hAnsi="Palatino Linotype" w:cs="Palatino Linotype"/>
                <w:sz w:val="20"/>
                <w:szCs w:val="20"/>
              </w:rPr>
            </w:pPr>
            <w:bookmarkStart w:id="8" w:name="_Hlk211507865"/>
            <w:r w:rsidRPr="007F1D9C">
              <w:rPr>
                <w:rFonts w:ascii="Palatino Linotype" w:eastAsia="Palatino Linotype" w:hAnsi="Palatino Linotype" w:cs="Palatino Linotype"/>
                <w:sz w:val="20"/>
                <w:szCs w:val="20"/>
              </w:rPr>
              <w:t>Cuá</w:t>
            </w:r>
            <w:r w:rsidR="00385D98" w:rsidRPr="007F1D9C">
              <w:rPr>
                <w:rFonts w:ascii="Palatino Linotype" w:eastAsia="Palatino Linotype" w:hAnsi="Palatino Linotype" w:cs="Palatino Linotype"/>
                <w:sz w:val="20"/>
                <w:szCs w:val="20"/>
              </w:rPr>
              <w:t>ntos vehículos automotores tiene adjudicados el área y quienes son los responsables de dichos vehículos.</w:t>
            </w:r>
            <w:bookmarkEnd w:id="8"/>
          </w:p>
        </w:tc>
        <w:tc>
          <w:tcPr>
            <w:tcW w:w="2126" w:type="dxa"/>
          </w:tcPr>
          <w:p w14:paraId="344B264F" w14:textId="03CB8E49"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4209819C" w14:textId="1348003B" w:rsidR="00385D98" w:rsidRPr="007F1D9C" w:rsidRDefault="009249C4"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Décimo Primer Regidor. </w:t>
            </w:r>
            <w:r w:rsidRPr="007F1D9C">
              <w:rPr>
                <w:rFonts w:ascii="Palatino Linotype" w:eastAsia="Palatino Linotype" w:hAnsi="Palatino Linotype" w:cs="Palatino Linotype"/>
                <w:sz w:val="20"/>
                <w:szCs w:val="20"/>
              </w:rPr>
              <w:t xml:space="preserve">Dicha información le corresponde a la Dirección de Administración. </w:t>
            </w:r>
          </w:p>
        </w:tc>
        <w:tc>
          <w:tcPr>
            <w:tcW w:w="2268" w:type="dxa"/>
          </w:tcPr>
          <w:p w14:paraId="3F40DA7A" w14:textId="77777777" w:rsidR="00385D98" w:rsidRPr="007F1D9C" w:rsidRDefault="004371C0" w:rsidP="002717A2">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colma</w:t>
            </w:r>
          </w:p>
          <w:p w14:paraId="360A4E51" w14:textId="77777777" w:rsidR="004F70DD" w:rsidRPr="007F1D9C" w:rsidRDefault="004F70DD" w:rsidP="002717A2">
            <w:pPr>
              <w:ind w:right="12"/>
              <w:jc w:val="center"/>
              <w:rPr>
                <w:rFonts w:ascii="Palatino Linotype" w:eastAsia="Palatino Linotype" w:hAnsi="Palatino Linotype" w:cs="Palatino Linotype"/>
                <w:sz w:val="20"/>
                <w:szCs w:val="20"/>
              </w:rPr>
            </w:pPr>
          </w:p>
          <w:p w14:paraId="01BE2082" w14:textId="7507425A" w:rsidR="004F70DD" w:rsidRPr="007F1D9C" w:rsidRDefault="004F70DD" w:rsidP="002717A2">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remitió la información solicitada. </w:t>
            </w:r>
          </w:p>
        </w:tc>
      </w:tr>
      <w:tr w:rsidR="00A2268B" w:rsidRPr="007F1D9C" w14:paraId="2DFE6F42" w14:textId="77777777" w:rsidTr="00385D98">
        <w:tc>
          <w:tcPr>
            <w:tcW w:w="430" w:type="dxa"/>
            <w:shd w:val="clear" w:color="auto" w:fill="DBE5F1" w:themeFill="accent1" w:themeFillTint="33"/>
          </w:tcPr>
          <w:p w14:paraId="7200B87E" w14:textId="04D3B9AA"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7</w:t>
            </w:r>
          </w:p>
        </w:tc>
        <w:tc>
          <w:tcPr>
            <w:tcW w:w="2542" w:type="dxa"/>
          </w:tcPr>
          <w:p w14:paraId="20B2A23A" w14:textId="22337CAD" w:rsidR="00385D98" w:rsidRPr="007F1D9C" w:rsidRDefault="00E4651C" w:rsidP="00385D98">
            <w:pPr>
              <w:ind w:right="12"/>
              <w:jc w:val="both"/>
              <w:rPr>
                <w:rFonts w:ascii="Palatino Linotype" w:eastAsia="Palatino Linotype" w:hAnsi="Palatino Linotype" w:cs="Palatino Linotype"/>
                <w:sz w:val="20"/>
                <w:szCs w:val="20"/>
              </w:rPr>
            </w:pPr>
            <w:bookmarkStart w:id="9" w:name="_Hlk211507901"/>
            <w:r w:rsidRPr="007F1D9C">
              <w:rPr>
                <w:rFonts w:ascii="Palatino Linotype" w:eastAsia="Palatino Linotype" w:hAnsi="Palatino Linotype" w:cs="Palatino Linotype"/>
                <w:sz w:val="20"/>
                <w:szCs w:val="20"/>
              </w:rPr>
              <w:t>A qué</w:t>
            </w:r>
            <w:r w:rsidR="00385D98" w:rsidRPr="007F1D9C">
              <w:rPr>
                <w:rFonts w:ascii="Palatino Linotype" w:eastAsia="Palatino Linotype" w:hAnsi="Palatino Linotype" w:cs="Palatino Linotype"/>
                <w:sz w:val="20"/>
                <w:szCs w:val="20"/>
              </w:rPr>
              <w:t xml:space="preserve"> grupo parlamentario o partido político pertenece esta área.</w:t>
            </w:r>
            <w:bookmarkEnd w:id="9"/>
          </w:p>
        </w:tc>
        <w:tc>
          <w:tcPr>
            <w:tcW w:w="2126" w:type="dxa"/>
          </w:tcPr>
          <w:p w14:paraId="000646A4" w14:textId="331E3653"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0BD0C491" w14:textId="62C472CF" w:rsidR="00385D98" w:rsidRPr="007F1D9C" w:rsidRDefault="0092318D"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Pertenece a Movimiento Ciudadano.</w:t>
            </w:r>
          </w:p>
        </w:tc>
        <w:tc>
          <w:tcPr>
            <w:tcW w:w="2268" w:type="dxa"/>
          </w:tcPr>
          <w:p w14:paraId="12E8177A" w14:textId="77777777" w:rsidR="00BC6AD9"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colmó </w:t>
            </w:r>
          </w:p>
          <w:p w14:paraId="6311B0FD" w14:textId="6CD96EFF" w:rsidR="00385D98"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puso a la vista el informe justificado.</w:t>
            </w:r>
          </w:p>
        </w:tc>
      </w:tr>
      <w:tr w:rsidR="00A2268B" w:rsidRPr="007F1D9C" w14:paraId="77FB4FB6" w14:textId="77777777" w:rsidTr="00385D98">
        <w:tc>
          <w:tcPr>
            <w:tcW w:w="430" w:type="dxa"/>
            <w:shd w:val="clear" w:color="auto" w:fill="DBE5F1" w:themeFill="accent1" w:themeFillTint="33"/>
          </w:tcPr>
          <w:p w14:paraId="71AC1087" w14:textId="7F2DEBFB"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8</w:t>
            </w:r>
          </w:p>
        </w:tc>
        <w:tc>
          <w:tcPr>
            <w:tcW w:w="2542" w:type="dxa"/>
          </w:tcPr>
          <w:p w14:paraId="71030B64" w14:textId="19128D33" w:rsidR="00385D98" w:rsidRPr="007F1D9C" w:rsidRDefault="00385D98" w:rsidP="00E4651C">
            <w:pPr>
              <w:ind w:right="12"/>
              <w:jc w:val="both"/>
              <w:rPr>
                <w:rFonts w:ascii="Palatino Linotype" w:eastAsia="Palatino Linotype" w:hAnsi="Palatino Linotype" w:cs="Palatino Linotype"/>
                <w:sz w:val="20"/>
                <w:szCs w:val="20"/>
              </w:rPr>
            </w:pPr>
            <w:bookmarkStart w:id="10" w:name="_Hlk211507918"/>
            <w:r w:rsidRPr="007F1D9C">
              <w:rPr>
                <w:rFonts w:ascii="Palatino Linotype" w:eastAsia="Palatino Linotype" w:hAnsi="Palatino Linotype" w:cs="Palatino Linotype"/>
                <w:sz w:val="20"/>
                <w:szCs w:val="20"/>
              </w:rPr>
              <w:t>Qu</w:t>
            </w:r>
            <w:r w:rsidR="00E4651C" w:rsidRPr="007F1D9C">
              <w:rPr>
                <w:rFonts w:ascii="Palatino Linotype" w:eastAsia="Palatino Linotype" w:hAnsi="Palatino Linotype" w:cs="Palatino Linotype"/>
                <w:sz w:val="20"/>
                <w:szCs w:val="20"/>
              </w:rPr>
              <w:t>é</w:t>
            </w:r>
            <w:r w:rsidRPr="007F1D9C">
              <w:rPr>
                <w:rFonts w:ascii="Palatino Linotype" w:eastAsia="Palatino Linotype" w:hAnsi="Palatino Linotype" w:cs="Palatino Linotype"/>
                <w:sz w:val="20"/>
                <w:szCs w:val="20"/>
              </w:rPr>
              <w:t xml:space="preserve"> propuestas ha realizado en favor de los toluqueños esta área y cuantos han sido aprobados y cuáles son las fechas junto con las determinaciones de las actas de cabildo</w:t>
            </w:r>
            <w:bookmarkEnd w:id="10"/>
          </w:p>
        </w:tc>
        <w:tc>
          <w:tcPr>
            <w:tcW w:w="2126" w:type="dxa"/>
          </w:tcPr>
          <w:p w14:paraId="1CD90161" w14:textId="2916E3A6"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4C169811" w14:textId="0C810DA0" w:rsidR="00385D98" w:rsidRPr="007F1D9C" w:rsidRDefault="009249C4" w:rsidP="009249C4">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Décimo Primer Regidor. </w:t>
            </w:r>
            <w:r w:rsidRPr="007F1D9C">
              <w:rPr>
                <w:rFonts w:ascii="Palatino Linotype" w:eastAsia="Palatino Linotype" w:hAnsi="Palatino Linotype" w:cs="Palatino Linotype"/>
                <w:sz w:val="20"/>
                <w:szCs w:val="20"/>
              </w:rPr>
              <w:t xml:space="preserve">Dicha información le corresponde a la Secretaría del Ayuntamiento. </w:t>
            </w:r>
          </w:p>
        </w:tc>
        <w:tc>
          <w:tcPr>
            <w:tcW w:w="2268" w:type="dxa"/>
          </w:tcPr>
          <w:p w14:paraId="32895C39" w14:textId="77777777" w:rsidR="00385D98" w:rsidRPr="007F1D9C" w:rsidRDefault="004371C0" w:rsidP="002717A2">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colma</w:t>
            </w:r>
          </w:p>
          <w:p w14:paraId="5AA3D557" w14:textId="77777777" w:rsidR="004F70DD" w:rsidRPr="007F1D9C" w:rsidRDefault="004F70DD" w:rsidP="002717A2">
            <w:pPr>
              <w:ind w:right="12"/>
              <w:jc w:val="center"/>
              <w:rPr>
                <w:rFonts w:ascii="Palatino Linotype" w:eastAsia="Palatino Linotype" w:hAnsi="Palatino Linotype" w:cs="Palatino Linotype"/>
                <w:sz w:val="20"/>
                <w:szCs w:val="20"/>
              </w:rPr>
            </w:pPr>
          </w:p>
          <w:p w14:paraId="19D49600" w14:textId="44E178D0" w:rsidR="004F70DD" w:rsidRPr="007F1D9C" w:rsidRDefault="004F70DD" w:rsidP="002717A2">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remitió la información solicitada. </w:t>
            </w:r>
          </w:p>
        </w:tc>
      </w:tr>
      <w:tr w:rsidR="00A2268B" w:rsidRPr="007F1D9C" w14:paraId="16D0435F" w14:textId="77777777" w:rsidTr="00385D98">
        <w:tc>
          <w:tcPr>
            <w:tcW w:w="430" w:type="dxa"/>
            <w:shd w:val="clear" w:color="auto" w:fill="DBE5F1" w:themeFill="accent1" w:themeFillTint="33"/>
          </w:tcPr>
          <w:p w14:paraId="09870A60" w14:textId="1FC2E78F"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9</w:t>
            </w:r>
          </w:p>
        </w:tc>
        <w:tc>
          <w:tcPr>
            <w:tcW w:w="2542" w:type="dxa"/>
          </w:tcPr>
          <w:p w14:paraId="1CA5C923" w14:textId="4E34B634" w:rsidR="00385D98" w:rsidRPr="007F1D9C" w:rsidRDefault="00E4651C" w:rsidP="00385D98">
            <w:pPr>
              <w:ind w:right="12"/>
              <w:jc w:val="both"/>
              <w:rPr>
                <w:rFonts w:ascii="Palatino Linotype" w:eastAsia="Palatino Linotype" w:hAnsi="Palatino Linotype" w:cs="Palatino Linotype"/>
                <w:sz w:val="20"/>
                <w:szCs w:val="20"/>
              </w:rPr>
            </w:pPr>
            <w:bookmarkStart w:id="11" w:name="_Hlk211507932"/>
            <w:r w:rsidRPr="007F1D9C">
              <w:rPr>
                <w:rFonts w:ascii="Palatino Linotype" w:eastAsia="Palatino Linotype" w:hAnsi="Palatino Linotype" w:cs="Palatino Linotype"/>
                <w:sz w:val="20"/>
                <w:szCs w:val="20"/>
              </w:rPr>
              <w:t>Cuá</w:t>
            </w:r>
            <w:r w:rsidR="00385D98" w:rsidRPr="007F1D9C">
              <w:rPr>
                <w:rFonts w:ascii="Palatino Linotype" w:eastAsia="Palatino Linotype" w:hAnsi="Palatino Linotype" w:cs="Palatino Linotype"/>
                <w:sz w:val="20"/>
                <w:szCs w:val="20"/>
              </w:rPr>
              <w:t>ntas horas al día trabaja en su oficina</w:t>
            </w:r>
            <w:bookmarkEnd w:id="11"/>
          </w:p>
        </w:tc>
        <w:tc>
          <w:tcPr>
            <w:tcW w:w="2126" w:type="dxa"/>
          </w:tcPr>
          <w:p w14:paraId="1F220967" w14:textId="6E281472"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77CF650B" w14:textId="7A67303B" w:rsidR="00385D98" w:rsidRPr="007F1D9C" w:rsidRDefault="004371C0"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Décimo Primer Regidor. </w:t>
            </w:r>
            <w:r w:rsidR="0092318D" w:rsidRPr="007F1D9C">
              <w:rPr>
                <w:rFonts w:ascii="Palatino Linotype" w:eastAsia="Palatino Linotype" w:hAnsi="Palatino Linotype" w:cs="Palatino Linotype"/>
                <w:sz w:val="20"/>
                <w:szCs w:val="20"/>
              </w:rPr>
              <w:t xml:space="preserve">Refirió que 6 horas. </w:t>
            </w:r>
          </w:p>
        </w:tc>
        <w:tc>
          <w:tcPr>
            <w:tcW w:w="2268" w:type="dxa"/>
          </w:tcPr>
          <w:p w14:paraId="07EB717E" w14:textId="77777777" w:rsidR="00BC6AD9"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colmó </w:t>
            </w:r>
          </w:p>
          <w:p w14:paraId="6A6452C6" w14:textId="6E6DB115" w:rsidR="00385D98"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puso a la vista el informe justificado.</w:t>
            </w:r>
          </w:p>
        </w:tc>
      </w:tr>
      <w:tr w:rsidR="00A2268B" w:rsidRPr="007F1D9C" w14:paraId="774F0DE4" w14:textId="77777777" w:rsidTr="00385D98">
        <w:tc>
          <w:tcPr>
            <w:tcW w:w="430" w:type="dxa"/>
            <w:shd w:val="clear" w:color="auto" w:fill="DBE5F1" w:themeFill="accent1" w:themeFillTint="33"/>
          </w:tcPr>
          <w:p w14:paraId="08B1AA9F" w14:textId="36AAAFDF"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10</w:t>
            </w:r>
          </w:p>
        </w:tc>
        <w:tc>
          <w:tcPr>
            <w:tcW w:w="2542" w:type="dxa"/>
          </w:tcPr>
          <w:p w14:paraId="22EB59B9" w14:textId="1BF2866E" w:rsidR="00385D98" w:rsidRPr="007F1D9C" w:rsidRDefault="00385D98" w:rsidP="00E4651C">
            <w:pPr>
              <w:ind w:right="12"/>
              <w:jc w:val="both"/>
              <w:rPr>
                <w:rFonts w:ascii="Palatino Linotype" w:eastAsia="Palatino Linotype" w:hAnsi="Palatino Linotype" w:cs="Palatino Linotype"/>
                <w:sz w:val="20"/>
                <w:szCs w:val="20"/>
              </w:rPr>
            </w:pPr>
            <w:bookmarkStart w:id="12" w:name="_Hlk211507941"/>
            <w:r w:rsidRPr="007F1D9C">
              <w:rPr>
                <w:rFonts w:ascii="Palatino Linotype" w:eastAsia="Palatino Linotype" w:hAnsi="Palatino Linotype" w:cs="Palatino Linotype"/>
                <w:sz w:val="20"/>
                <w:szCs w:val="20"/>
              </w:rPr>
              <w:t>Cu</w:t>
            </w:r>
            <w:r w:rsidR="00E4651C" w:rsidRPr="007F1D9C">
              <w:rPr>
                <w:rFonts w:ascii="Palatino Linotype" w:eastAsia="Palatino Linotype" w:hAnsi="Palatino Linotype" w:cs="Palatino Linotype"/>
                <w:sz w:val="20"/>
                <w:szCs w:val="20"/>
              </w:rPr>
              <w:t>á</w:t>
            </w:r>
            <w:r w:rsidRPr="007F1D9C">
              <w:rPr>
                <w:rFonts w:ascii="Palatino Linotype" w:eastAsia="Palatino Linotype" w:hAnsi="Palatino Linotype" w:cs="Palatino Linotype"/>
                <w:sz w:val="20"/>
                <w:szCs w:val="20"/>
              </w:rPr>
              <w:t>ntas horas al día trabaja en campo</w:t>
            </w:r>
            <w:bookmarkEnd w:id="12"/>
          </w:p>
        </w:tc>
        <w:tc>
          <w:tcPr>
            <w:tcW w:w="2126" w:type="dxa"/>
          </w:tcPr>
          <w:p w14:paraId="39DDDE62" w14:textId="12A53BA6"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0FA916B8" w14:textId="63B24191" w:rsidR="00385D98" w:rsidRPr="007F1D9C" w:rsidRDefault="004371C0"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Décimo Primer Regidor. </w:t>
            </w:r>
            <w:r w:rsidR="0092318D" w:rsidRPr="007F1D9C">
              <w:rPr>
                <w:rFonts w:ascii="Palatino Linotype" w:eastAsia="Palatino Linotype" w:hAnsi="Palatino Linotype" w:cs="Palatino Linotype"/>
                <w:sz w:val="20"/>
                <w:szCs w:val="20"/>
              </w:rPr>
              <w:t xml:space="preserve">Refirió que 4 horas. </w:t>
            </w:r>
          </w:p>
        </w:tc>
        <w:tc>
          <w:tcPr>
            <w:tcW w:w="2268" w:type="dxa"/>
          </w:tcPr>
          <w:p w14:paraId="1A438826" w14:textId="77777777" w:rsidR="00BC6AD9"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colmó </w:t>
            </w:r>
          </w:p>
          <w:p w14:paraId="64D93E66" w14:textId="2BCADA3F" w:rsidR="00385D98"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puso a la vista el informe justificado.</w:t>
            </w:r>
          </w:p>
        </w:tc>
      </w:tr>
      <w:tr w:rsidR="00A2268B" w:rsidRPr="007F1D9C" w14:paraId="1B42C302" w14:textId="77777777" w:rsidTr="00385D98">
        <w:tc>
          <w:tcPr>
            <w:tcW w:w="430" w:type="dxa"/>
            <w:shd w:val="clear" w:color="auto" w:fill="DBE5F1" w:themeFill="accent1" w:themeFillTint="33"/>
          </w:tcPr>
          <w:p w14:paraId="4362BB8B" w14:textId="0F9684DF"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11</w:t>
            </w:r>
          </w:p>
        </w:tc>
        <w:tc>
          <w:tcPr>
            <w:tcW w:w="2542" w:type="dxa"/>
          </w:tcPr>
          <w:p w14:paraId="3DC19505" w14:textId="7DC19C90" w:rsidR="00385D98" w:rsidRPr="007F1D9C" w:rsidRDefault="00385D98" w:rsidP="00385D98">
            <w:pPr>
              <w:ind w:right="12"/>
              <w:jc w:val="both"/>
              <w:rPr>
                <w:rFonts w:ascii="Palatino Linotype" w:eastAsia="Palatino Linotype" w:hAnsi="Palatino Linotype" w:cs="Palatino Linotype"/>
                <w:sz w:val="20"/>
                <w:szCs w:val="20"/>
              </w:rPr>
            </w:pPr>
            <w:bookmarkStart w:id="13" w:name="_Hlk211507963"/>
            <w:r w:rsidRPr="007F1D9C">
              <w:rPr>
                <w:rFonts w:ascii="Palatino Linotype" w:eastAsia="Palatino Linotype" w:hAnsi="Palatino Linotype" w:cs="Palatino Linotype"/>
                <w:sz w:val="20"/>
                <w:szCs w:val="20"/>
              </w:rPr>
              <w:t>Cuál es el nombre completo del titular de esta , cuál es su ultimo grado de estudios, y cuáles son los ingresos aparte de los recursos como regidor que recibe el titular de esa área</w:t>
            </w:r>
            <w:bookmarkEnd w:id="13"/>
          </w:p>
        </w:tc>
        <w:tc>
          <w:tcPr>
            <w:tcW w:w="2126" w:type="dxa"/>
          </w:tcPr>
          <w:p w14:paraId="467EAC45" w14:textId="67EE07E0"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04A3A98A" w14:textId="488A3483" w:rsidR="00385D98" w:rsidRPr="007F1D9C" w:rsidRDefault="004371C0"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Décimo Primer Regidor. </w:t>
            </w:r>
            <w:r w:rsidR="0092318D" w:rsidRPr="007F1D9C">
              <w:rPr>
                <w:rFonts w:ascii="Palatino Linotype" w:eastAsia="Palatino Linotype" w:hAnsi="Palatino Linotype" w:cs="Palatino Linotype"/>
                <w:sz w:val="20"/>
                <w:szCs w:val="20"/>
              </w:rPr>
              <w:t xml:space="preserve">Refirió que es el Licenciado Felipe García Chávez. Licenciado en Derecho y señala que no cuenta con ingresos adicionales. </w:t>
            </w:r>
          </w:p>
        </w:tc>
        <w:tc>
          <w:tcPr>
            <w:tcW w:w="2268" w:type="dxa"/>
          </w:tcPr>
          <w:p w14:paraId="108D1692" w14:textId="77777777" w:rsidR="00BC6AD9"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colmó </w:t>
            </w:r>
          </w:p>
          <w:p w14:paraId="15ABB7C7" w14:textId="0FA79F1B" w:rsidR="00385D98"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puso a la vista el informe justificado.</w:t>
            </w:r>
          </w:p>
        </w:tc>
      </w:tr>
      <w:tr w:rsidR="00A2268B" w:rsidRPr="007F1D9C" w14:paraId="0642D0B5" w14:textId="77777777" w:rsidTr="00385D98">
        <w:tc>
          <w:tcPr>
            <w:tcW w:w="430" w:type="dxa"/>
            <w:shd w:val="clear" w:color="auto" w:fill="DBE5F1" w:themeFill="accent1" w:themeFillTint="33"/>
          </w:tcPr>
          <w:p w14:paraId="2680BC71" w14:textId="2B499ED8"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12</w:t>
            </w:r>
          </w:p>
        </w:tc>
        <w:tc>
          <w:tcPr>
            <w:tcW w:w="2542" w:type="dxa"/>
          </w:tcPr>
          <w:p w14:paraId="33CA05FB" w14:textId="1B85A13F" w:rsidR="00385D98" w:rsidRPr="007F1D9C" w:rsidRDefault="00385D98" w:rsidP="00385D98">
            <w:pPr>
              <w:ind w:right="12"/>
              <w:jc w:val="both"/>
              <w:rPr>
                <w:rFonts w:ascii="Palatino Linotype" w:eastAsia="Palatino Linotype" w:hAnsi="Palatino Linotype" w:cs="Palatino Linotype"/>
                <w:sz w:val="20"/>
                <w:szCs w:val="20"/>
              </w:rPr>
            </w:pPr>
            <w:bookmarkStart w:id="14" w:name="_Hlk211507993"/>
            <w:r w:rsidRPr="007F1D9C">
              <w:rPr>
                <w:rFonts w:ascii="Palatino Linotype" w:eastAsia="Palatino Linotype" w:hAnsi="Palatino Linotype" w:cs="Palatino Linotype"/>
                <w:sz w:val="20"/>
                <w:szCs w:val="20"/>
              </w:rPr>
              <w:t>El titular de esta esa área utiliza los servicios del personal administrativo como chofer o como acompañante en campo y quienes son de la lista de servidores públicos las personas que realizan estas actividades.</w:t>
            </w:r>
            <w:bookmarkEnd w:id="14"/>
          </w:p>
        </w:tc>
        <w:tc>
          <w:tcPr>
            <w:tcW w:w="2126" w:type="dxa"/>
          </w:tcPr>
          <w:p w14:paraId="68543A3C" w14:textId="31B0FB89"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024AF7A7" w14:textId="790D6173" w:rsidR="00385D98" w:rsidRPr="007F1D9C" w:rsidRDefault="004371C0"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Décimo Primer Regidor. </w:t>
            </w:r>
            <w:r w:rsidR="0092318D" w:rsidRPr="007F1D9C">
              <w:rPr>
                <w:rFonts w:ascii="Palatino Linotype" w:eastAsia="Palatino Linotype" w:hAnsi="Palatino Linotype" w:cs="Palatino Linotype"/>
                <w:sz w:val="20"/>
                <w:szCs w:val="20"/>
              </w:rPr>
              <w:t xml:space="preserve">Refirió que, no utiliza servicios de chofer o acompañante. </w:t>
            </w:r>
          </w:p>
        </w:tc>
        <w:tc>
          <w:tcPr>
            <w:tcW w:w="2268" w:type="dxa"/>
          </w:tcPr>
          <w:p w14:paraId="1E442EA2" w14:textId="77777777" w:rsidR="00BC6AD9"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colmó </w:t>
            </w:r>
          </w:p>
          <w:p w14:paraId="110B6BB5" w14:textId="38BDBCD7" w:rsidR="00385D98"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puso a la vista el informe justificado.</w:t>
            </w:r>
          </w:p>
        </w:tc>
      </w:tr>
      <w:tr w:rsidR="00A2268B" w:rsidRPr="007F1D9C" w14:paraId="2A7C3AA2" w14:textId="77777777" w:rsidTr="00385D98">
        <w:tc>
          <w:tcPr>
            <w:tcW w:w="430" w:type="dxa"/>
            <w:shd w:val="clear" w:color="auto" w:fill="DBE5F1" w:themeFill="accent1" w:themeFillTint="33"/>
          </w:tcPr>
          <w:p w14:paraId="7D555F42" w14:textId="660773E0"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13</w:t>
            </w:r>
          </w:p>
        </w:tc>
        <w:tc>
          <w:tcPr>
            <w:tcW w:w="2542" w:type="dxa"/>
          </w:tcPr>
          <w:p w14:paraId="4F3456EB" w14:textId="1AEA6D55" w:rsidR="00385D98" w:rsidRPr="007F1D9C" w:rsidRDefault="00385D98" w:rsidP="00385D98">
            <w:pPr>
              <w:ind w:right="12"/>
              <w:jc w:val="both"/>
              <w:rPr>
                <w:rFonts w:ascii="Palatino Linotype" w:eastAsia="Palatino Linotype" w:hAnsi="Palatino Linotype" w:cs="Palatino Linotype"/>
                <w:sz w:val="20"/>
                <w:szCs w:val="20"/>
              </w:rPr>
            </w:pPr>
            <w:bookmarkStart w:id="15" w:name="_Hlk211508033"/>
            <w:r w:rsidRPr="007F1D9C">
              <w:rPr>
                <w:rFonts w:ascii="Palatino Linotype" w:eastAsia="Palatino Linotype" w:hAnsi="Palatino Linotype" w:cs="Palatino Linotype"/>
                <w:sz w:val="20"/>
                <w:szCs w:val="20"/>
              </w:rPr>
              <w:t>La secretaria de esta área, está en nómina proveniente del techo presupuestal de la regiduría o de donde procede la adscripción de la secretaria, y señalar el nombre completo de la servidora pública</w:t>
            </w:r>
            <w:bookmarkEnd w:id="15"/>
          </w:p>
        </w:tc>
        <w:tc>
          <w:tcPr>
            <w:tcW w:w="2126" w:type="dxa"/>
          </w:tcPr>
          <w:p w14:paraId="25F75D99" w14:textId="6DAE8478"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1DCE8376" w14:textId="69F2C293" w:rsidR="00385D98" w:rsidRPr="007F1D9C" w:rsidRDefault="009249C4" w:rsidP="009249C4">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Décimo Primer Regidor. </w:t>
            </w:r>
            <w:r w:rsidRPr="007F1D9C">
              <w:rPr>
                <w:rFonts w:ascii="Palatino Linotype" w:eastAsia="Palatino Linotype" w:hAnsi="Palatino Linotype" w:cs="Palatino Linotype"/>
                <w:sz w:val="20"/>
                <w:szCs w:val="20"/>
              </w:rPr>
              <w:t xml:space="preserve">Refirió que María del Carmen Martínez Romero, adscrita a la Dirección General de Administración. </w:t>
            </w:r>
          </w:p>
        </w:tc>
        <w:tc>
          <w:tcPr>
            <w:tcW w:w="2268" w:type="dxa"/>
          </w:tcPr>
          <w:p w14:paraId="2670928F" w14:textId="77777777" w:rsidR="00BC6AD9"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colmó </w:t>
            </w:r>
          </w:p>
          <w:p w14:paraId="16960748" w14:textId="47B34EF1" w:rsidR="00385D98" w:rsidRPr="007F1D9C" w:rsidRDefault="00BC6AD9"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puso a la vista el informe justificado.</w:t>
            </w:r>
          </w:p>
        </w:tc>
      </w:tr>
      <w:tr w:rsidR="00A2268B" w:rsidRPr="007F1D9C" w14:paraId="041D3FE2" w14:textId="77777777" w:rsidTr="00385D98">
        <w:tc>
          <w:tcPr>
            <w:tcW w:w="430" w:type="dxa"/>
            <w:shd w:val="clear" w:color="auto" w:fill="DBE5F1" w:themeFill="accent1" w:themeFillTint="33"/>
          </w:tcPr>
          <w:p w14:paraId="4B08901F" w14:textId="48633057"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14</w:t>
            </w:r>
          </w:p>
        </w:tc>
        <w:tc>
          <w:tcPr>
            <w:tcW w:w="2542" w:type="dxa"/>
          </w:tcPr>
          <w:p w14:paraId="228DC00B" w14:textId="091F687B" w:rsidR="00385D98" w:rsidRPr="007F1D9C" w:rsidRDefault="00C31F44"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Cuá</w:t>
            </w:r>
            <w:r w:rsidR="00385D98" w:rsidRPr="007F1D9C">
              <w:rPr>
                <w:rFonts w:ascii="Palatino Linotype" w:eastAsia="Palatino Linotype" w:hAnsi="Palatino Linotype" w:cs="Palatino Linotype"/>
                <w:sz w:val="20"/>
                <w:szCs w:val="20"/>
              </w:rPr>
              <w:t>ntas computadoras, laptos, tablets, ipads, teléfonos celulares, sillas, sillones, impresoras, tiene adjudicada esta para sus trabajos diarios.</w:t>
            </w:r>
          </w:p>
        </w:tc>
        <w:tc>
          <w:tcPr>
            <w:tcW w:w="2126" w:type="dxa"/>
          </w:tcPr>
          <w:p w14:paraId="330D241D" w14:textId="63247D1C" w:rsidR="00385D98" w:rsidRPr="007F1D9C" w:rsidRDefault="00C31F44"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Control Patrimonial</w:t>
            </w:r>
            <w:r w:rsidRPr="007F1D9C">
              <w:rPr>
                <w:rFonts w:ascii="Palatino Linotype" w:eastAsia="Palatino Linotype" w:hAnsi="Palatino Linotype" w:cs="Palatino Linotype"/>
                <w:sz w:val="20"/>
                <w:szCs w:val="20"/>
              </w:rPr>
              <w:t xml:space="preserve">. Remitió una lista de Bienes de la Décima Primera Regiduría. </w:t>
            </w:r>
          </w:p>
        </w:tc>
        <w:tc>
          <w:tcPr>
            <w:tcW w:w="1985" w:type="dxa"/>
          </w:tcPr>
          <w:p w14:paraId="1A2F3644" w14:textId="211F691B" w:rsidR="00385D98" w:rsidRPr="007F1D9C" w:rsidRDefault="009249C4"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Décimo Primer Regidor. </w:t>
            </w:r>
            <w:r w:rsidRPr="007F1D9C">
              <w:rPr>
                <w:rFonts w:ascii="Palatino Linotype" w:eastAsia="Palatino Linotype" w:hAnsi="Palatino Linotype" w:cs="Palatino Linotype"/>
                <w:sz w:val="20"/>
                <w:szCs w:val="20"/>
              </w:rPr>
              <w:t>Dicha información le corresponde a la Dirección de Administración.</w:t>
            </w:r>
          </w:p>
        </w:tc>
        <w:tc>
          <w:tcPr>
            <w:tcW w:w="2268" w:type="dxa"/>
          </w:tcPr>
          <w:p w14:paraId="3858E6D1" w14:textId="77777777" w:rsidR="00385D98" w:rsidRPr="007F1D9C" w:rsidRDefault="00445178"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Colmó</w:t>
            </w:r>
          </w:p>
          <w:p w14:paraId="459BABD4" w14:textId="77777777" w:rsidR="004F70DD" w:rsidRPr="007F1D9C" w:rsidRDefault="004F70DD" w:rsidP="00BC6AD9">
            <w:pPr>
              <w:ind w:right="12"/>
              <w:jc w:val="center"/>
              <w:rPr>
                <w:rFonts w:ascii="Palatino Linotype" w:eastAsia="Palatino Linotype" w:hAnsi="Palatino Linotype" w:cs="Palatino Linotype"/>
                <w:sz w:val="20"/>
                <w:szCs w:val="20"/>
              </w:rPr>
            </w:pPr>
          </w:p>
          <w:p w14:paraId="20419E5B" w14:textId="479A0CF2" w:rsidR="004F70DD" w:rsidRPr="007F1D9C" w:rsidRDefault="004F70DD" w:rsidP="00BC6AD9">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Remitió una lista donde se observan los bienes con los que cuenta la dependencia. </w:t>
            </w:r>
          </w:p>
        </w:tc>
      </w:tr>
      <w:tr w:rsidR="00A2268B" w:rsidRPr="007F1D9C" w14:paraId="11F96084" w14:textId="77777777" w:rsidTr="00385D98">
        <w:tc>
          <w:tcPr>
            <w:tcW w:w="430" w:type="dxa"/>
            <w:shd w:val="clear" w:color="auto" w:fill="DBE5F1" w:themeFill="accent1" w:themeFillTint="33"/>
          </w:tcPr>
          <w:p w14:paraId="21B8B0A6" w14:textId="7AAF5CDF" w:rsidR="00385D98" w:rsidRPr="007F1D9C" w:rsidRDefault="00385D98" w:rsidP="00385D98">
            <w:pPr>
              <w:ind w:right="12"/>
              <w:jc w:val="both"/>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15</w:t>
            </w:r>
          </w:p>
        </w:tc>
        <w:tc>
          <w:tcPr>
            <w:tcW w:w="2542" w:type="dxa"/>
          </w:tcPr>
          <w:p w14:paraId="455D8DF8" w14:textId="2CA313F6" w:rsidR="00385D98" w:rsidRPr="007F1D9C" w:rsidRDefault="00E4651C" w:rsidP="00385D98">
            <w:pPr>
              <w:ind w:right="12"/>
              <w:jc w:val="both"/>
              <w:rPr>
                <w:rFonts w:ascii="Palatino Linotype" w:eastAsia="Palatino Linotype" w:hAnsi="Palatino Linotype" w:cs="Palatino Linotype"/>
                <w:sz w:val="20"/>
                <w:szCs w:val="20"/>
              </w:rPr>
            </w:pPr>
            <w:bookmarkStart w:id="16" w:name="_Hlk211508069"/>
            <w:r w:rsidRPr="007F1D9C">
              <w:rPr>
                <w:rFonts w:ascii="Palatino Linotype" w:eastAsia="Palatino Linotype" w:hAnsi="Palatino Linotype" w:cs="Palatino Linotype"/>
                <w:sz w:val="20"/>
                <w:szCs w:val="20"/>
              </w:rPr>
              <w:t>Cuá</w:t>
            </w:r>
            <w:r w:rsidR="00385D98" w:rsidRPr="007F1D9C">
              <w:rPr>
                <w:rFonts w:ascii="Palatino Linotype" w:eastAsia="Palatino Linotype" w:hAnsi="Palatino Linotype" w:cs="Palatino Linotype"/>
                <w:sz w:val="20"/>
                <w:szCs w:val="20"/>
              </w:rPr>
              <w:t xml:space="preserve">ntos hermanos, hijos, primos, novia, esposa, o familiares del titular de esa área o cualquier otra área hasta el tercer grado trabajan en la administración pública municipal de Toluca. </w:t>
            </w:r>
            <w:bookmarkEnd w:id="16"/>
          </w:p>
        </w:tc>
        <w:tc>
          <w:tcPr>
            <w:tcW w:w="2126" w:type="dxa"/>
          </w:tcPr>
          <w:p w14:paraId="311C4FBE" w14:textId="1AFC2C9B" w:rsidR="00385D98" w:rsidRPr="007F1D9C" w:rsidRDefault="00D27E76" w:rsidP="00385D9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pronunció</w:t>
            </w:r>
          </w:p>
        </w:tc>
        <w:tc>
          <w:tcPr>
            <w:tcW w:w="1985" w:type="dxa"/>
          </w:tcPr>
          <w:p w14:paraId="262BEE0A" w14:textId="699F61A7" w:rsidR="00385D98" w:rsidRPr="007F1D9C" w:rsidRDefault="009249C4" w:rsidP="009249C4">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b/>
                <w:sz w:val="20"/>
                <w:szCs w:val="20"/>
              </w:rPr>
              <w:t xml:space="preserve">Décimo Primer Regidor. </w:t>
            </w:r>
            <w:r w:rsidR="0092318D" w:rsidRPr="007F1D9C">
              <w:rPr>
                <w:rFonts w:ascii="Palatino Linotype" w:eastAsia="Palatino Linotype" w:hAnsi="Palatino Linotype" w:cs="Palatino Linotype"/>
                <w:sz w:val="20"/>
                <w:szCs w:val="20"/>
              </w:rPr>
              <w:t xml:space="preserve">Refirió que 1 persona. </w:t>
            </w:r>
          </w:p>
        </w:tc>
        <w:tc>
          <w:tcPr>
            <w:tcW w:w="2268" w:type="dxa"/>
          </w:tcPr>
          <w:p w14:paraId="42BE8B44" w14:textId="77777777" w:rsidR="00385D98" w:rsidRPr="007F1D9C" w:rsidRDefault="00BC6AD9" w:rsidP="002717A2">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colmó </w:t>
            </w:r>
          </w:p>
          <w:p w14:paraId="3A72D039" w14:textId="77777777" w:rsidR="00BC6AD9" w:rsidRPr="007F1D9C" w:rsidRDefault="00BC6AD9" w:rsidP="002717A2">
            <w:pPr>
              <w:ind w:right="12"/>
              <w:jc w:val="center"/>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se puso a la vista el informe justificado.</w:t>
            </w:r>
          </w:p>
          <w:p w14:paraId="76E1AB9D" w14:textId="77777777" w:rsidR="008B06AA" w:rsidRPr="007F1D9C" w:rsidRDefault="008B06AA" w:rsidP="002717A2">
            <w:pPr>
              <w:ind w:right="12"/>
              <w:jc w:val="center"/>
              <w:rPr>
                <w:rFonts w:ascii="Palatino Linotype" w:eastAsia="Palatino Linotype" w:hAnsi="Palatino Linotype" w:cs="Palatino Linotype"/>
                <w:sz w:val="20"/>
                <w:szCs w:val="20"/>
              </w:rPr>
            </w:pPr>
          </w:p>
          <w:p w14:paraId="7E57AA14" w14:textId="61AAF764" w:rsidR="008B06AA" w:rsidRPr="007F1D9C" w:rsidRDefault="008B06AA" w:rsidP="002717A2">
            <w:pPr>
              <w:ind w:right="12"/>
              <w:jc w:val="center"/>
              <w:rPr>
                <w:rFonts w:ascii="Palatino Linotype" w:eastAsia="Palatino Linotype" w:hAnsi="Palatino Linotype" w:cs="Palatino Linotype"/>
                <w:sz w:val="20"/>
                <w:szCs w:val="20"/>
              </w:rPr>
            </w:pPr>
          </w:p>
        </w:tc>
      </w:tr>
    </w:tbl>
    <w:p w14:paraId="6136231A" w14:textId="77777777" w:rsidR="00385D98" w:rsidRPr="007F1D9C" w:rsidRDefault="00385D98" w:rsidP="00442CE4">
      <w:pPr>
        <w:spacing w:line="360" w:lineRule="auto"/>
        <w:ind w:right="12"/>
        <w:jc w:val="both"/>
        <w:rPr>
          <w:rFonts w:ascii="Palatino Linotype" w:eastAsia="Palatino Linotype" w:hAnsi="Palatino Linotype" w:cs="Palatino Linotype"/>
          <w:sz w:val="22"/>
          <w:szCs w:val="22"/>
        </w:rPr>
      </w:pPr>
    </w:p>
    <w:p w14:paraId="6C584AB4" w14:textId="5C2BDCF4" w:rsidR="003F33B7" w:rsidRPr="007F1D9C" w:rsidRDefault="003F33B7" w:rsidP="00442CE4">
      <w:pPr>
        <w:spacing w:line="360" w:lineRule="auto"/>
        <w:ind w:right="12"/>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Derivado de lo anterior, la parte Recurrente se inconformó arguyendo </w:t>
      </w:r>
      <w:r w:rsidR="005E4E3A" w:rsidRPr="007F1D9C">
        <w:rPr>
          <w:rFonts w:ascii="Palatino Linotype" w:eastAsia="Palatino Linotype" w:hAnsi="Palatino Linotype" w:cs="Palatino Linotype"/>
          <w:sz w:val="22"/>
          <w:szCs w:val="22"/>
        </w:rPr>
        <w:t xml:space="preserve">la entrega de información incompleta. </w:t>
      </w:r>
    </w:p>
    <w:p w14:paraId="524B2385" w14:textId="7FBC930F" w:rsidR="009103F4" w:rsidRPr="007F1D9C" w:rsidRDefault="009103F4" w:rsidP="00442CE4">
      <w:pPr>
        <w:spacing w:line="360" w:lineRule="auto"/>
        <w:jc w:val="both"/>
        <w:rPr>
          <w:rFonts w:ascii="Palatino Linotype" w:eastAsia="Palatino Linotype" w:hAnsi="Palatino Linotype" w:cs="Palatino Linotype"/>
          <w:sz w:val="22"/>
          <w:szCs w:val="22"/>
        </w:rPr>
      </w:pPr>
    </w:p>
    <w:p w14:paraId="0062A8CB" w14:textId="09063579" w:rsidR="005E4E3A" w:rsidRPr="007F1D9C" w:rsidRDefault="005E4E3A"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En atención a ello, mediante informe justificado, el Sujeto Obligado remitió diversa información. La parte Recurrente fue omiso en pronunciarse. </w:t>
      </w:r>
    </w:p>
    <w:p w14:paraId="4E3E1B3B" w14:textId="77777777" w:rsidR="005E4E3A" w:rsidRPr="007F1D9C" w:rsidRDefault="005E4E3A" w:rsidP="00442CE4">
      <w:pPr>
        <w:spacing w:line="360" w:lineRule="auto"/>
        <w:jc w:val="both"/>
        <w:rPr>
          <w:rFonts w:ascii="Palatino Linotype" w:eastAsia="Palatino Linotype" w:hAnsi="Palatino Linotype" w:cs="Palatino Linotype"/>
          <w:sz w:val="22"/>
          <w:szCs w:val="22"/>
        </w:rPr>
      </w:pPr>
    </w:p>
    <w:p w14:paraId="3FA780B7" w14:textId="5EC147F9" w:rsidR="005E4E3A" w:rsidRPr="007F1D9C" w:rsidRDefault="005E4E3A"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Por lo anterior, se procede al análisis de cada uno de los requerimientos. </w:t>
      </w:r>
    </w:p>
    <w:p w14:paraId="37F2F9F1" w14:textId="77777777" w:rsidR="005E4E3A" w:rsidRPr="007F1D9C" w:rsidRDefault="005E4E3A" w:rsidP="00442CE4">
      <w:pPr>
        <w:spacing w:line="360" w:lineRule="auto"/>
        <w:jc w:val="both"/>
        <w:rPr>
          <w:rFonts w:ascii="Palatino Linotype" w:eastAsia="Palatino Linotype" w:hAnsi="Palatino Linotype" w:cs="Palatino Linotype"/>
          <w:sz w:val="22"/>
          <w:szCs w:val="22"/>
        </w:rPr>
      </w:pPr>
    </w:p>
    <w:p w14:paraId="4DA60097" w14:textId="0CA4B0E1" w:rsidR="005E4E3A" w:rsidRPr="007F1D9C" w:rsidRDefault="005E4E3A" w:rsidP="005C23BB">
      <w:pPr>
        <w:pStyle w:val="Prrafodelista"/>
        <w:numPr>
          <w:ilvl w:val="0"/>
          <w:numId w:val="25"/>
        </w:numPr>
        <w:spacing w:after="0"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Las solicitudes</w:t>
      </w:r>
      <w:r w:rsidR="00E4651C" w:rsidRPr="007F1D9C">
        <w:rPr>
          <w:rFonts w:ascii="Palatino Linotype" w:eastAsia="Palatino Linotype" w:hAnsi="Palatino Linotype" w:cs="Palatino Linotype"/>
          <w:b/>
        </w:rPr>
        <w:t xml:space="preserve"> realizadas a la dependencia</w:t>
      </w:r>
      <w:r w:rsidRPr="007F1D9C">
        <w:rPr>
          <w:rFonts w:ascii="Palatino Linotype" w:eastAsia="Palatino Linotype" w:hAnsi="Palatino Linotype" w:cs="Palatino Linotype"/>
          <w:b/>
        </w:rPr>
        <w:t xml:space="preserve"> y las respuestas del ejercicio fiscal 2025. </w:t>
      </w:r>
    </w:p>
    <w:p w14:paraId="3E6FFF7F" w14:textId="77777777" w:rsidR="005C23BB" w:rsidRPr="007F1D9C" w:rsidRDefault="005C23BB" w:rsidP="005C23BB">
      <w:pPr>
        <w:pStyle w:val="Prrafodelista"/>
        <w:spacing w:after="0" w:line="360" w:lineRule="auto"/>
        <w:jc w:val="both"/>
        <w:rPr>
          <w:rFonts w:ascii="Palatino Linotype" w:eastAsia="Palatino Linotype" w:hAnsi="Palatino Linotype" w:cs="Palatino Linotype"/>
          <w:b/>
        </w:rPr>
      </w:pPr>
    </w:p>
    <w:p w14:paraId="28BC69D9" w14:textId="79D21FA2" w:rsidR="005C23BB" w:rsidRPr="007F1D9C" w:rsidRDefault="005C23BB" w:rsidP="005E4E3A">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En lo que respecta a este punto, es menester referir que, mediante informe justificado, el Décimo Primer Regidor remitió diversos oficios y respuestas relacionadas con solicitudes realizadas a esta unidad administrativa, no obstante, estas no se hicieron del conocimiento en razón de que, se expusieron datos susceptibles de ser clasificados en términos de la fracción I del artículo 143 de la Ley de Transparencia de la Entidad. </w:t>
      </w:r>
    </w:p>
    <w:p w14:paraId="0D1472AE" w14:textId="77777777" w:rsidR="005C23BB" w:rsidRPr="007F1D9C" w:rsidRDefault="005C23BB" w:rsidP="005E4E3A">
      <w:pPr>
        <w:spacing w:line="360" w:lineRule="auto"/>
        <w:jc w:val="both"/>
        <w:rPr>
          <w:rFonts w:ascii="Palatino Linotype" w:eastAsia="Palatino Linotype" w:hAnsi="Palatino Linotype" w:cs="Palatino Linotype"/>
          <w:sz w:val="22"/>
          <w:szCs w:val="22"/>
        </w:rPr>
      </w:pPr>
    </w:p>
    <w:p w14:paraId="6480352E" w14:textId="0C9B9BC3" w:rsidR="005C23BB" w:rsidRPr="007F1D9C" w:rsidRDefault="005C23BB" w:rsidP="005E4E3A">
      <w:pPr>
        <w:spacing w:line="360" w:lineRule="auto"/>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sz w:val="22"/>
          <w:szCs w:val="22"/>
        </w:rPr>
        <w:t xml:space="preserve">En ese sentido, se considera que, este requerimiento de la solicitud, no se tiene por </w:t>
      </w:r>
      <w:r w:rsidRPr="007F1D9C">
        <w:rPr>
          <w:rFonts w:ascii="Palatino Linotype" w:eastAsia="Palatino Linotype" w:hAnsi="Palatino Linotype" w:cs="Palatino Linotype"/>
          <w:b/>
          <w:sz w:val="22"/>
          <w:szCs w:val="22"/>
        </w:rPr>
        <w:t xml:space="preserve">colmado. </w:t>
      </w:r>
    </w:p>
    <w:p w14:paraId="5F358266" w14:textId="77777777" w:rsidR="005C23BB" w:rsidRPr="007F1D9C" w:rsidRDefault="005C23BB" w:rsidP="005E4E3A">
      <w:pPr>
        <w:spacing w:line="360" w:lineRule="auto"/>
        <w:jc w:val="both"/>
        <w:rPr>
          <w:rFonts w:ascii="Palatino Linotype" w:eastAsia="Palatino Linotype" w:hAnsi="Palatino Linotype" w:cs="Palatino Linotype"/>
          <w:b/>
        </w:rPr>
      </w:pPr>
    </w:p>
    <w:p w14:paraId="1E3CE68B" w14:textId="7116E5EC" w:rsidR="0026607B" w:rsidRPr="007F1D9C" w:rsidRDefault="005E4E3A" w:rsidP="0026607B">
      <w:pPr>
        <w:pStyle w:val="Prrafodelista"/>
        <w:numPr>
          <w:ilvl w:val="0"/>
          <w:numId w:val="25"/>
        </w:numPr>
        <w:spacing w:after="0"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 xml:space="preserve">La cantidad de personal adscrito al área y la cantidad de personal </w:t>
      </w:r>
      <w:r w:rsidR="001C5FAF" w:rsidRPr="007F1D9C">
        <w:rPr>
          <w:rFonts w:ascii="Palatino Linotype" w:eastAsia="Palatino Linotype" w:hAnsi="Palatino Linotype" w:cs="Palatino Linotype"/>
          <w:b/>
        </w:rPr>
        <w:t>c</w:t>
      </w:r>
      <w:r w:rsidRPr="007F1D9C">
        <w:rPr>
          <w:rFonts w:ascii="Palatino Linotype" w:eastAsia="Palatino Linotype" w:hAnsi="Palatino Linotype" w:cs="Palatino Linotype"/>
          <w:b/>
        </w:rPr>
        <w:t>o</w:t>
      </w:r>
      <w:r w:rsidR="001C5FAF" w:rsidRPr="007F1D9C">
        <w:rPr>
          <w:rFonts w:ascii="Palatino Linotype" w:eastAsia="Palatino Linotype" w:hAnsi="Palatino Linotype" w:cs="Palatino Linotype"/>
          <w:b/>
        </w:rPr>
        <w:t>misionado</w:t>
      </w:r>
      <w:r w:rsidRPr="007F1D9C">
        <w:rPr>
          <w:rFonts w:ascii="Palatino Linotype" w:eastAsia="Palatino Linotype" w:hAnsi="Palatino Linotype" w:cs="Palatino Linotype"/>
          <w:b/>
        </w:rPr>
        <w:t xml:space="preserve"> y de qué direcciones del Ayuntamiento han sido adscritos a dicha regiduría. </w:t>
      </w:r>
    </w:p>
    <w:p w14:paraId="6E6EF190" w14:textId="77777777" w:rsidR="0026607B" w:rsidRPr="007F1D9C" w:rsidRDefault="0026607B" w:rsidP="0026607B">
      <w:pPr>
        <w:pStyle w:val="Prrafodelista"/>
        <w:spacing w:after="0" w:line="360" w:lineRule="auto"/>
        <w:jc w:val="both"/>
        <w:rPr>
          <w:rFonts w:ascii="Palatino Linotype" w:eastAsia="Palatino Linotype" w:hAnsi="Palatino Linotype" w:cs="Palatino Linotype"/>
          <w:b/>
        </w:rPr>
      </w:pPr>
    </w:p>
    <w:p w14:paraId="3457AA45" w14:textId="5F4A1D60" w:rsidR="005E4E3A" w:rsidRPr="007F1D9C" w:rsidRDefault="005E4E3A" w:rsidP="005E4E3A">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En lo que corresponde a estos puntos, es menester </w:t>
      </w:r>
      <w:r w:rsidR="00BC6AD9" w:rsidRPr="007F1D9C">
        <w:rPr>
          <w:rFonts w:ascii="Palatino Linotype" w:eastAsia="Palatino Linotype" w:hAnsi="Palatino Linotype" w:cs="Palatino Linotype"/>
          <w:sz w:val="22"/>
        </w:rPr>
        <w:t xml:space="preserve">que, mediante informe justificado, el Décimo Regidor informó que existían veinte personas adscritas a la Regiduría y </w:t>
      </w:r>
      <w:r w:rsidR="00291E14" w:rsidRPr="007F1D9C">
        <w:rPr>
          <w:rFonts w:ascii="Palatino Linotype" w:eastAsia="Palatino Linotype" w:hAnsi="Palatino Linotype" w:cs="Palatino Linotype"/>
          <w:sz w:val="22"/>
        </w:rPr>
        <w:t xml:space="preserve">seis personas comisionadas, asimismo, señaló las direcciones a las que pertenecían. </w:t>
      </w:r>
    </w:p>
    <w:p w14:paraId="3955E243" w14:textId="77777777" w:rsidR="00291E14" w:rsidRPr="007F1D9C" w:rsidRDefault="00291E14" w:rsidP="005E4E3A">
      <w:pPr>
        <w:spacing w:line="360" w:lineRule="auto"/>
        <w:jc w:val="both"/>
        <w:rPr>
          <w:rFonts w:ascii="Palatino Linotype" w:eastAsia="Palatino Linotype" w:hAnsi="Palatino Linotype" w:cs="Palatino Linotype"/>
          <w:sz w:val="22"/>
        </w:rPr>
      </w:pPr>
    </w:p>
    <w:p w14:paraId="2ED5FDE1" w14:textId="1F5CCEFE" w:rsidR="00291E14" w:rsidRPr="007F1D9C" w:rsidRDefault="00291E14" w:rsidP="005E4E3A">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No obstante, esto no se hizo del conocimiento de la parte Recurrente, en razón de que, en los documentos que contenían esta información, se dejaron a la vista datos susceptibles de ser protegidos en términos de la fracción I del artículo 143 de la Ley de Transparencia de la Entidad. </w:t>
      </w:r>
    </w:p>
    <w:p w14:paraId="467DA331" w14:textId="77777777" w:rsidR="00291E14" w:rsidRPr="007F1D9C" w:rsidRDefault="00291E14" w:rsidP="005E4E3A">
      <w:pPr>
        <w:spacing w:line="360" w:lineRule="auto"/>
        <w:jc w:val="both"/>
        <w:rPr>
          <w:rFonts w:ascii="Palatino Linotype" w:eastAsia="Palatino Linotype" w:hAnsi="Palatino Linotype" w:cs="Palatino Linotype"/>
          <w:sz w:val="22"/>
        </w:rPr>
      </w:pPr>
    </w:p>
    <w:p w14:paraId="5CEA5C20" w14:textId="6822CFD8" w:rsidR="00291E14" w:rsidRPr="007F1D9C" w:rsidRDefault="00291E14" w:rsidP="005E4E3A">
      <w:pPr>
        <w:spacing w:line="360" w:lineRule="auto"/>
        <w:jc w:val="both"/>
        <w:rPr>
          <w:rFonts w:ascii="Palatino Linotype" w:eastAsia="Palatino Linotype" w:hAnsi="Palatino Linotype" w:cs="Palatino Linotype"/>
          <w:b/>
          <w:sz w:val="22"/>
        </w:rPr>
      </w:pPr>
      <w:r w:rsidRPr="007F1D9C">
        <w:rPr>
          <w:rFonts w:ascii="Palatino Linotype" w:eastAsia="Palatino Linotype" w:hAnsi="Palatino Linotype" w:cs="Palatino Linotype"/>
          <w:sz w:val="22"/>
        </w:rPr>
        <w:t xml:space="preserve">Por lo que, se considera que estos puntos de la solicitud </w:t>
      </w:r>
      <w:r w:rsidRPr="007F1D9C">
        <w:rPr>
          <w:rFonts w:ascii="Palatino Linotype" w:eastAsia="Palatino Linotype" w:hAnsi="Palatino Linotype" w:cs="Palatino Linotype"/>
          <w:b/>
          <w:sz w:val="22"/>
        </w:rPr>
        <w:t xml:space="preserve">no se tienen por colmados. </w:t>
      </w:r>
    </w:p>
    <w:p w14:paraId="1A8C8084" w14:textId="77777777" w:rsidR="00291E14" w:rsidRPr="007F1D9C" w:rsidRDefault="00291E14" w:rsidP="005E4E3A">
      <w:pPr>
        <w:spacing w:line="360" w:lineRule="auto"/>
        <w:jc w:val="both"/>
        <w:rPr>
          <w:rFonts w:ascii="Palatino Linotype" w:eastAsia="Palatino Linotype" w:hAnsi="Palatino Linotype" w:cs="Palatino Linotype"/>
          <w:b/>
          <w:sz w:val="22"/>
        </w:rPr>
      </w:pPr>
    </w:p>
    <w:p w14:paraId="1B2B02C6" w14:textId="38E90CC2" w:rsidR="00291E14" w:rsidRPr="007F1D9C" w:rsidRDefault="00291E14" w:rsidP="00291E14">
      <w:pPr>
        <w:pStyle w:val="Prrafodelista"/>
        <w:numPr>
          <w:ilvl w:val="0"/>
          <w:numId w:val="25"/>
        </w:numPr>
        <w:spacing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Techo presupuestal asignado al área por conce</w:t>
      </w:r>
      <w:r w:rsidR="00DD23D7" w:rsidRPr="007F1D9C">
        <w:rPr>
          <w:rFonts w:ascii="Palatino Linotype" w:eastAsia="Palatino Linotype" w:hAnsi="Palatino Linotype" w:cs="Palatino Linotype"/>
          <w:b/>
        </w:rPr>
        <w:t xml:space="preserve">pto de personal administrativo. </w:t>
      </w:r>
    </w:p>
    <w:p w14:paraId="7B23AEDF" w14:textId="37533281" w:rsidR="00C27309" w:rsidRPr="007F1D9C" w:rsidRDefault="00C27309" w:rsidP="00291E14">
      <w:pPr>
        <w:pStyle w:val="Prrafodelista"/>
        <w:numPr>
          <w:ilvl w:val="0"/>
          <w:numId w:val="25"/>
        </w:numPr>
        <w:spacing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 xml:space="preserve">Techo presupuestal entregado al área por los conceptos de gasolina, vehículos, estacionamiento, papelería y el Acta de Cabildo en la cual se autorizó el presupuesto para la Regiduría. </w:t>
      </w:r>
    </w:p>
    <w:p w14:paraId="0DC54766" w14:textId="77777777" w:rsidR="00C27309" w:rsidRPr="007F1D9C" w:rsidRDefault="00C27309" w:rsidP="00C27309">
      <w:pPr>
        <w:spacing w:line="360" w:lineRule="auto"/>
        <w:jc w:val="both"/>
        <w:rPr>
          <w:rFonts w:ascii="Palatino Linotype" w:eastAsia="Palatino Linotype" w:hAnsi="Palatino Linotype" w:cs="Palatino Linotype"/>
          <w:b/>
          <w:sz w:val="22"/>
        </w:rPr>
      </w:pPr>
    </w:p>
    <w:p w14:paraId="33849996" w14:textId="5B1FF6D0" w:rsidR="005C23BB" w:rsidRPr="007F1D9C" w:rsidRDefault="005C23BB" w:rsidP="005C23BB">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En relación con este punto, de acuerdo con lo establecido en los artículos; 61 fracciones XXXII y XXXIV de la Constitución Política del Estado Libre y Soberano de México; 94 fracción I y 95 de la Ley Orgánica del Poder Legislativo, del Estado Libre y Soberano de México; 1, 3, 8 fracción I, V, VIII, XI y 47 de la Ley de Fiscalización Superior del Estado de México y 2 del Reglamento Interior del Órgano Superior de Fiscalización del Estado de México, que se citan a continuación: </w:t>
      </w:r>
    </w:p>
    <w:p w14:paraId="0104E8A9" w14:textId="77777777" w:rsidR="005C23BB" w:rsidRPr="007F1D9C" w:rsidRDefault="005C23BB" w:rsidP="005C23BB">
      <w:pPr>
        <w:spacing w:line="360" w:lineRule="auto"/>
        <w:jc w:val="both"/>
        <w:rPr>
          <w:rFonts w:ascii="Palatino Linotype" w:eastAsia="Palatino Linotype" w:hAnsi="Palatino Linotype" w:cs="Palatino Linotype"/>
          <w:i/>
          <w:sz w:val="22"/>
        </w:rPr>
      </w:pPr>
    </w:p>
    <w:p w14:paraId="345E54B7" w14:textId="77777777" w:rsidR="005C23BB" w:rsidRPr="007F1D9C" w:rsidRDefault="005C23BB" w:rsidP="005C23BB">
      <w:pPr>
        <w:spacing w:line="276" w:lineRule="auto"/>
        <w:ind w:left="567" w:right="900"/>
        <w:jc w:val="center"/>
        <w:rPr>
          <w:rFonts w:ascii="Palatino Linotype" w:eastAsia="Palatino Linotype" w:hAnsi="Palatino Linotype" w:cs="Palatino Linotype"/>
          <w:b/>
          <w:i/>
          <w:sz w:val="22"/>
        </w:rPr>
      </w:pPr>
      <w:r w:rsidRPr="007F1D9C">
        <w:rPr>
          <w:rFonts w:ascii="Palatino Linotype" w:eastAsia="Palatino Linotype" w:hAnsi="Palatino Linotype" w:cs="Palatino Linotype"/>
          <w:b/>
          <w:i/>
          <w:sz w:val="22"/>
        </w:rPr>
        <w:t>Constitución Política del Estado Libre y Soberano de México</w:t>
      </w:r>
    </w:p>
    <w:p w14:paraId="21E4C899" w14:textId="77777777" w:rsidR="005C23BB" w:rsidRPr="007F1D9C" w:rsidRDefault="005C23BB" w:rsidP="005C23BB">
      <w:pPr>
        <w:spacing w:line="276" w:lineRule="auto"/>
        <w:ind w:left="567" w:right="900"/>
        <w:jc w:val="center"/>
        <w:rPr>
          <w:rFonts w:ascii="Palatino Linotype" w:eastAsia="Palatino Linotype" w:hAnsi="Palatino Linotype" w:cs="Palatino Linotype"/>
          <w:b/>
          <w:i/>
          <w:sz w:val="22"/>
        </w:rPr>
      </w:pPr>
    </w:p>
    <w:p w14:paraId="60F06BEF"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“Artículo 61. Son facultades y obligaciones de la legislatura:</w:t>
      </w:r>
    </w:p>
    <w:p w14:paraId="0269A9ED"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w:t>
      </w:r>
    </w:p>
    <w:p w14:paraId="2AA888B8"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 xml:space="preserve">XXXII. Recibir, revisar, fiscalizar y calificar las cuentas públicas del Estado y de los Municipios, del año anterior, mismas que incluirán, en su caso, la información correspondiente a los Poderes Públicos, organismos autónomos, organismos auxiliares, fideicomisos públicos oprivados y demás entes públicos que manejen recursos del Estado y Municipios. </w:t>
      </w:r>
      <w:r w:rsidRPr="007F1D9C">
        <w:rPr>
          <w:rFonts w:ascii="Palatino Linotype" w:eastAsia="Palatino Linotype" w:hAnsi="Palatino Linotype" w:cs="Palatino Linotype"/>
          <w:b/>
          <w:i/>
          <w:sz w:val="22"/>
        </w:rPr>
        <w:t>Para tal efecto, contará con un Órgano Superior de Fiscalización</w:t>
      </w:r>
      <w:r w:rsidRPr="007F1D9C">
        <w:rPr>
          <w:rFonts w:ascii="Palatino Linotype" w:eastAsia="Palatino Linotype" w:hAnsi="Palatino Linotype" w:cs="Palatino Linotype"/>
          <w:i/>
          <w:sz w:val="22"/>
        </w:rPr>
        <w:t>, dotado de autonomía técnica y de gestión en el ejercicio de sus atribuciones y para decidir sobre su organización interna, funcionamiento y resoluciones, en los términos que disponga la legislación aplicable.</w:t>
      </w:r>
    </w:p>
    <w:p w14:paraId="1E91C75A"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w:t>
      </w:r>
    </w:p>
    <w:p w14:paraId="59997D45"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 xml:space="preserve">XXXIV. Fiscalizar la administración de los ingresos y egresos del Estado y de los Municipios, que incluyen a los Poderes Públicos, organismos autónomos, organismos auxiliares, fideicomisos públicos o privados y demás entes que manejen recursos del Estado y Municipios, a través del Órgano Superior de Fiscalización del Estado de México.” </w:t>
      </w:r>
    </w:p>
    <w:p w14:paraId="70679508"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p>
    <w:p w14:paraId="50CD535C" w14:textId="77777777" w:rsidR="005C23BB" w:rsidRPr="007F1D9C" w:rsidRDefault="005C23BB" w:rsidP="005C23BB">
      <w:pPr>
        <w:spacing w:line="276" w:lineRule="auto"/>
        <w:ind w:left="567" w:right="900"/>
        <w:jc w:val="center"/>
        <w:rPr>
          <w:rFonts w:ascii="Palatino Linotype" w:eastAsia="Palatino Linotype" w:hAnsi="Palatino Linotype" w:cs="Palatino Linotype"/>
          <w:b/>
          <w:i/>
          <w:sz w:val="22"/>
        </w:rPr>
      </w:pPr>
      <w:r w:rsidRPr="007F1D9C">
        <w:rPr>
          <w:rFonts w:ascii="Palatino Linotype" w:eastAsia="Palatino Linotype" w:hAnsi="Palatino Linotype" w:cs="Palatino Linotype"/>
          <w:b/>
          <w:i/>
          <w:sz w:val="22"/>
        </w:rPr>
        <w:t>Ley Orgánica del Poder Legislativo, del Estado libre y soberano de México</w:t>
      </w:r>
    </w:p>
    <w:p w14:paraId="7003C936" w14:textId="77777777" w:rsidR="005C23BB" w:rsidRPr="007F1D9C" w:rsidRDefault="005C23BB" w:rsidP="005C23BB">
      <w:pPr>
        <w:spacing w:line="276" w:lineRule="auto"/>
        <w:ind w:left="567" w:right="900"/>
        <w:jc w:val="center"/>
        <w:rPr>
          <w:rFonts w:ascii="Palatino Linotype" w:eastAsia="Palatino Linotype" w:hAnsi="Palatino Linotype" w:cs="Palatino Linotype"/>
          <w:b/>
          <w:i/>
          <w:sz w:val="22"/>
        </w:rPr>
      </w:pPr>
    </w:p>
    <w:p w14:paraId="5C4AFFD2"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w:t>
      </w:r>
    </w:p>
    <w:p w14:paraId="44450803"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 xml:space="preserve">Artículo 94.- Para el ejercicio de sus funciones, la Legislatura contará con las dependencias siguientes: </w:t>
      </w:r>
    </w:p>
    <w:p w14:paraId="27512412" w14:textId="77777777" w:rsidR="005C23BB" w:rsidRPr="007F1D9C" w:rsidRDefault="005C23BB" w:rsidP="005C23BB">
      <w:pPr>
        <w:spacing w:line="276" w:lineRule="auto"/>
        <w:ind w:left="567" w:right="900"/>
        <w:jc w:val="both"/>
        <w:rPr>
          <w:rFonts w:ascii="Palatino Linotype" w:eastAsia="Palatino Linotype" w:hAnsi="Palatino Linotype" w:cs="Palatino Linotype"/>
          <w:b/>
          <w:i/>
          <w:sz w:val="22"/>
          <w:u w:val="single"/>
        </w:rPr>
      </w:pPr>
      <w:r w:rsidRPr="007F1D9C">
        <w:rPr>
          <w:rFonts w:ascii="Palatino Linotype" w:eastAsia="Palatino Linotype" w:hAnsi="Palatino Linotype" w:cs="Palatino Linotype"/>
          <w:b/>
          <w:i/>
          <w:sz w:val="22"/>
          <w:u w:val="single"/>
        </w:rPr>
        <w:t>I. Organo Superior de Fiscalización;</w:t>
      </w:r>
    </w:p>
    <w:p w14:paraId="6EE19D3B"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w:t>
      </w:r>
    </w:p>
    <w:p w14:paraId="6059C057"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 xml:space="preserve">Artículo 95.- Para el control, fiscalización y revisión del ingreso y del gasto público de los Poderes del Estado, Organismos Autónomos, Organismos Auxiliares y demás entes públicos que manejen recursos del Estado y Municipios, la Legislatura dispondrá del Órgano Superior de Fiscalización, cuya organización y funcionamiento se regirá por lo dispuesto en la Ley de Fiscalización Superior del Estado de México y su Reglamento Interior.” </w:t>
      </w:r>
    </w:p>
    <w:p w14:paraId="30E77F98" w14:textId="77777777" w:rsidR="005C23BB" w:rsidRPr="007F1D9C" w:rsidRDefault="005C23BB" w:rsidP="002D5488">
      <w:pPr>
        <w:spacing w:line="276" w:lineRule="auto"/>
        <w:ind w:right="900"/>
        <w:jc w:val="both"/>
        <w:rPr>
          <w:rFonts w:ascii="Palatino Linotype" w:eastAsia="Palatino Linotype" w:hAnsi="Palatino Linotype" w:cs="Palatino Linotype"/>
          <w:i/>
          <w:sz w:val="22"/>
        </w:rPr>
      </w:pPr>
    </w:p>
    <w:p w14:paraId="3C16A616"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p>
    <w:p w14:paraId="774EFCFA" w14:textId="77777777" w:rsidR="005C23BB" w:rsidRPr="007F1D9C" w:rsidRDefault="005C23BB" w:rsidP="005C23BB">
      <w:pPr>
        <w:spacing w:line="276" w:lineRule="auto"/>
        <w:ind w:left="567" w:right="900"/>
        <w:jc w:val="center"/>
        <w:rPr>
          <w:rFonts w:ascii="Palatino Linotype" w:eastAsia="Palatino Linotype" w:hAnsi="Palatino Linotype" w:cs="Palatino Linotype"/>
          <w:b/>
          <w:i/>
          <w:sz w:val="22"/>
        </w:rPr>
      </w:pPr>
      <w:r w:rsidRPr="007F1D9C">
        <w:rPr>
          <w:rFonts w:ascii="Palatino Linotype" w:eastAsia="Palatino Linotype" w:hAnsi="Palatino Linotype" w:cs="Palatino Linotype"/>
          <w:b/>
          <w:i/>
          <w:sz w:val="22"/>
        </w:rPr>
        <w:t>Ley de Fiscalización Superior del Estado de México</w:t>
      </w:r>
    </w:p>
    <w:p w14:paraId="2C4BEF8B" w14:textId="77777777" w:rsidR="005C23BB" w:rsidRPr="007F1D9C" w:rsidRDefault="005C23BB" w:rsidP="005C23BB">
      <w:pPr>
        <w:spacing w:line="276" w:lineRule="auto"/>
        <w:ind w:left="567" w:right="900"/>
        <w:jc w:val="both"/>
        <w:rPr>
          <w:rFonts w:ascii="Palatino Linotype" w:eastAsia="Palatino Linotype" w:hAnsi="Palatino Linotype" w:cs="Palatino Linotype"/>
          <w:sz w:val="22"/>
        </w:rPr>
      </w:pPr>
    </w:p>
    <w:p w14:paraId="7831708C" w14:textId="77777777" w:rsidR="005C23BB" w:rsidRPr="007F1D9C" w:rsidRDefault="005C23BB" w:rsidP="005C23BB">
      <w:pPr>
        <w:spacing w:line="276" w:lineRule="auto"/>
        <w:ind w:left="567" w:right="900"/>
        <w:jc w:val="both"/>
        <w:rPr>
          <w:rFonts w:ascii="Palatino Linotype" w:eastAsia="Palatino Linotype" w:hAnsi="Palatino Linotype" w:cs="Palatino Linotype"/>
          <w:sz w:val="22"/>
        </w:rPr>
      </w:pPr>
      <w:r w:rsidRPr="007F1D9C">
        <w:rPr>
          <w:rFonts w:ascii="Palatino Linotype" w:eastAsia="Palatino Linotype" w:hAnsi="Palatino Linotype" w:cs="Palatino Linotype"/>
          <w:i/>
          <w:sz w:val="22"/>
        </w:rPr>
        <w:t>“Artículo 1.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r w:rsidRPr="007F1D9C">
        <w:rPr>
          <w:rFonts w:ascii="Palatino Linotype" w:eastAsia="Palatino Linotype" w:hAnsi="Palatino Linotype" w:cs="Palatino Linotype"/>
          <w:sz w:val="22"/>
        </w:rPr>
        <w:t>.</w:t>
      </w:r>
    </w:p>
    <w:p w14:paraId="1BB7AEE3" w14:textId="77777777" w:rsidR="005C23BB" w:rsidRPr="007F1D9C" w:rsidRDefault="005C23BB" w:rsidP="005C23BB">
      <w:pPr>
        <w:spacing w:line="276" w:lineRule="auto"/>
        <w:ind w:left="567" w:right="900"/>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w:t>
      </w:r>
    </w:p>
    <w:p w14:paraId="70BCF009"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 xml:space="preserve">Artículo 3.- La revisión y fiscalización de las cuentas públicas, es facultad de la Legislatura. </w:t>
      </w:r>
    </w:p>
    <w:p w14:paraId="1B51849B"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Para efectos de la fiscalización, se auxiliará del Órgano Superior, dotado de autonomía técnica y de gestión en el ejercicio de sus atribuciones y para decidir sobre su organización interna, funcionamiento y resoluciones, en los términos que disponga la legislación aplicable.</w:t>
      </w:r>
    </w:p>
    <w:p w14:paraId="2158E130"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w:t>
      </w:r>
    </w:p>
    <w:p w14:paraId="69C3AEB9" w14:textId="70EA76C9"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 xml:space="preserve">               Artículo 8.- El Órgano Superior tendrá las siguientes atribuciones: </w:t>
      </w:r>
    </w:p>
    <w:p w14:paraId="744C5F0E"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p>
    <w:p w14:paraId="1312E991"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b/>
          <w:i/>
          <w:sz w:val="22"/>
          <w:u w:val="single"/>
        </w:rPr>
        <w:t xml:space="preserve">I. Fiscalizar en todo momento los ingresos y egresos de las entidades fiscalizables </w:t>
      </w:r>
      <w:r w:rsidRPr="007F1D9C">
        <w:rPr>
          <w:rFonts w:ascii="Palatino Linotype" w:eastAsia="Palatino Linotype" w:hAnsi="Palatino Linotype" w:cs="Palatino Linotype"/>
          <w:i/>
          <w:sz w:val="22"/>
        </w:rPr>
        <w:t>a efecto de comprobar que su recaudación, administración, desempeño, niveles de deuda y aplicación se apegue a las disposiciones legales, administrativas, presupuestales, financieras y de planeación aplicables;</w:t>
      </w:r>
    </w:p>
    <w:p w14:paraId="57972AE7"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b/>
          <w:i/>
          <w:sz w:val="22"/>
        </w:rPr>
        <w:t>…</w:t>
      </w:r>
    </w:p>
    <w:p w14:paraId="5D55C7D8"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 xml:space="preserve">V. Verificar que las entidades fiscalizables que hubieren recaudado, manejado, administrado o ejercido recursos públicos, se hayan conducido </w:t>
      </w:r>
      <w:r w:rsidRPr="007F1D9C">
        <w:rPr>
          <w:rFonts w:ascii="Palatino Linotype" w:eastAsia="Palatino Linotype" w:hAnsi="Palatino Linotype" w:cs="Palatino Linotype"/>
          <w:b/>
          <w:i/>
          <w:sz w:val="22"/>
        </w:rPr>
        <w:t>conforme a los programas aprobados y montos autorizados</w:t>
      </w:r>
      <w:r w:rsidRPr="007F1D9C">
        <w:rPr>
          <w:rFonts w:ascii="Palatino Linotype" w:eastAsia="Palatino Linotype" w:hAnsi="Palatino Linotype" w:cs="Palatino Linotype"/>
          <w:i/>
          <w:sz w:val="22"/>
        </w:rPr>
        <w:t>; y que los egresos se hayan ejercido con cargo a las partidas correspondientes y con apego a las disposiciones legales, reglamentarias y administrativas aplicables;</w:t>
      </w:r>
    </w:p>
    <w:p w14:paraId="3EE080D6"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w:t>
      </w:r>
    </w:p>
    <w:p w14:paraId="45BB63A4"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VIII. Corroborar que las operaciones realizadas por las entidades fiscalizables sean acordes con las leyes de ingresos y presupuestos de egresos del Estado y municipios, y se hayan efectuado con apego a las disposiciones legales aplicables;</w:t>
      </w:r>
    </w:p>
    <w:p w14:paraId="40EA5282"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w:t>
      </w:r>
    </w:p>
    <w:p w14:paraId="786C2D73"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XI. Establecer los lineamientos, criterios, procedimientos, métodos y sistemas, así como todas aquellas disposiciones de carácter general para las acciones de control y evaluación, necesarios para la fiscalización de las cuentas públicas y los informes trimestrales;”(Sic)</w:t>
      </w:r>
    </w:p>
    <w:p w14:paraId="69188804"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w:t>
      </w:r>
    </w:p>
    <w:p w14:paraId="6D26E960"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Artículo 47.- Los Presidentes Municipales y los Síndicos estarán obligados a informar al Órgano Superior, a más tardar el 25 de febrero de cada año, el Presupuesto de Egresos Municipal que haya aprobado el Ayuntamiento correspondiente.” (Sic)</w:t>
      </w:r>
    </w:p>
    <w:p w14:paraId="08D4059C" w14:textId="77777777" w:rsidR="005C23BB" w:rsidRPr="007F1D9C" w:rsidRDefault="005C23BB" w:rsidP="005C23BB">
      <w:pPr>
        <w:spacing w:line="276" w:lineRule="auto"/>
        <w:ind w:left="567"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w:t>
      </w:r>
    </w:p>
    <w:p w14:paraId="48E7DD5B" w14:textId="77777777" w:rsidR="005C23BB" w:rsidRPr="007F1D9C" w:rsidRDefault="005C23BB" w:rsidP="005C23BB">
      <w:pPr>
        <w:spacing w:line="360" w:lineRule="auto"/>
        <w:ind w:left="851" w:right="900"/>
        <w:jc w:val="both"/>
        <w:rPr>
          <w:rFonts w:ascii="Palatino Linotype" w:eastAsia="Palatino Linotype" w:hAnsi="Palatino Linotype" w:cs="Palatino Linotype"/>
          <w:i/>
          <w:sz w:val="22"/>
        </w:rPr>
      </w:pPr>
    </w:p>
    <w:p w14:paraId="0223C1EE" w14:textId="77777777" w:rsidR="005C23BB" w:rsidRPr="007F1D9C" w:rsidRDefault="005C23BB" w:rsidP="005C23BB">
      <w:pPr>
        <w:spacing w:line="360" w:lineRule="auto"/>
        <w:ind w:right="-7"/>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Asimismo, el Reglamento Interior del Órgano Superior de Fiscalización del Estado de México establece: </w:t>
      </w:r>
    </w:p>
    <w:p w14:paraId="30D38115" w14:textId="77777777" w:rsidR="005C23BB" w:rsidRPr="007F1D9C" w:rsidRDefault="005C23BB" w:rsidP="005C23BB">
      <w:pPr>
        <w:spacing w:line="360" w:lineRule="auto"/>
        <w:ind w:right="900"/>
        <w:jc w:val="both"/>
        <w:rPr>
          <w:rFonts w:ascii="Palatino Linotype" w:eastAsia="Palatino Linotype" w:hAnsi="Palatino Linotype" w:cs="Palatino Linotype"/>
          <w:sz w:val="22"/>
        </w:rPr>
      </w:pPr>
    </w:p>
    <w:p w14:paraId="3D0BD042" w14:textId="77777777" w:rsidR="005C23BB" w:rsidRPr="007F1D9C" w:rsidRDefault="005C23BB" w:rsidP="005C23BB">
      <w:pPr>
        <w:spacing w:line="276" w:lineRule="auto"/>
        <w:ind w:left="851" w:right="900"/>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 xml:space="preserve">“Artículo 2. La fiscalización superior que realiza el Órgano Superior de Fiscalización del Estado de México comprende: recibir, revisar y fiscalizar las cuentas públicas, la aplicación de fondos públicos, la administración de los </w:t>
      </w:r>
      <w:r w:rsidRPr="007F1D9C">
        <w:rPr>
          <w:rFonts w:ascii="Palatino Linotype" w:eastAsia="Palatino Linotype" w:hAnsi="Palatino Linotype" w:cs="Palatino Linotype"/>
          <w:b/>
          <w:i/>
          <w:sz w:val="22"/>
          <w:u w:val="single"/>
        </w:rPr>
        <w:t>ingresos y egresos del Estado y de los municipios</w:t>
      </w:r>
      <w:r w:rsidRPr="007F1D9C">
        <w:rPr>
          <w:rFonts w:ascii="Palatino Linotype" w:eastAsia="Palatino Linotype" w:hAnsi="Palatino Linotype" w:cs="Palatino Linotype"/>
          <w:i/>
          <w:sz w:val="22"/>
        </w:rPr>
        <w:t xml:space="preserve">; determinar daños o perjuicios que afecten la hacienda o patrimonio público; promover las responsabilidades legales procedentes y las sanciones que correspondan a los servidores públicos y a los particulares vinculados con el ejercicio de recursos públicos.” </w:t>
      </w:r>
    </w:p>
    <w:p w14:paraId="0941455A" w14:textId="77777777" w:rsidR="005C23BB" w:rsidRPr="007F1D9C" w:rsidRDefault="005C23BB" w:rsidP="005C23BB">
      <w:pPr>
        <w:spacing w:line="276" w:lineRule="auto"/>
        <w:ind w:left="851" w:right="900"/>
        <w:jc w:val="both"/>
        <w:rPr>
          <w:rFonts w:ascii="Palatino Linotype" w:eastAsia="Palatino Linotype" w:hAnsi="Palatino Linotype" w:cs="Palatino Linotype"/>
          <w:i/>
          <w:sz w:val="22"/>
        </w:rPr>
      </w:pPr>
    </w:p>
    <w:p w14:paraId="47683554" w14:textId="6425F78D" w:rsidR="005C23BB" w:rsidRPr="007F1D9C" w:rsidRDefault="005C23BB" w:rsidP="002D5488">
      <w:pPr>
        <w:spacing w:line="360" w:lineRule="auto"/>
        <w:ind w:right="49"/>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De los artículos citados, se puede concluir que, la Legislatura cuenta con atribuciones, facultades y obligaciones para recibir, revisar, fiscalizar y calificar las cuentas públicas del Estado y de los Municipios, </w:t>
      </w:r>
      <w:r w:rsidRPr="007F1D9C">
        <w:rPr>
          <w:rFonts w:ascii="Palatino Linotype" w:eastAsia="Palatino Linotype" w:hAnsi="Palatino Linotype" w:cs="Palatino Linotype"/>
          <w:b/>
          <w:sz w:val="22"/>
        </w:rPr>
        <w:t>fiscalizar la administración de sus ingresos y egresos</w:t>
      </w:r>
      <w:r w:rsidRPr="007F1D9C">
        <w:rPr>
          <w:rFonts w:ascii="Palatino Linotype" w:eastAsia="Palatino Linotype" w:hAnsi="Palatino Linotype" w:cs="Palatino Linotype"/>
          <w:sz w:val="22"/>
        </w:rPr>
        <w:t xml:space="preserve">, que para tal efecto se auxiliará del </w:t>
      </w:r>
      <w:r w:rsidRPr="007F1D9C">
        <w:rPr>
          <w:rFonts w:ascii="Palatino Linotype" w:eastAsia="Palatino Linotype" w:hAnsi="Palatino Linotype" w:cs="Palatino Linotype"/>
          <w:b/>
          <w:sz w:val="22"/>
        </w:rPr>
        <w:t>Órgano Superior de Fiscalización del Estado de México</w:t>
      </w:r>
      <w:r w:rsidRPr="007F1D9C">
        <w:rPr>
          <w:rFonts w:ascii="Palatino Linotype" w:eastAsia="Palatino Linotype" w:hAnsi="Palatino Linotype" w:cs="Palatino Linotype"/>
          <w:sz w:val="22"/>
        </w:rPr>
        <w:t>, el cual, dentro de sus atribuciones está la de fiscalizar los ingresos y egresos de las entidades públicas, su administración y la aplicación de los fondos públicos, entre otras, además, de que la Legislatura recibirá anualmente para su revisión las cuentas de gastos del Estado</w:t>
      </w:r>
      <w:r w:rsidRPr="007F1D9C">
        <w:rPr>
          <w:rFonts w:ascii="Palatino Linotype" w:eastAsia="Palatino Linotype" w:hAnsi="Palatino Linotype" w:cs="Palatino Linotype"/>
          <w:i/>
          <w:sz w:val="22"/>
        </w:rPr>
        <w:t xml:space="preserve"> </w:t>
      </w:r>
      <w:r w:rsidRPr="007F1D9C">
        <w:rPr>
          <w:rFonts w:ascii="Palatino Linotype" w:eastAsia="Palatino Linotype" w:hAnsi="Palatino Linotype" w:cs="Palatino Linotype"/>
          <w:sz w:val="22"/>
        </w:rPr>
        <w:t>y de los municipios correspondientes al año inmediato anterior, así como recibir a más tardar en el veinticinco de febrero de cada año el Presupuesto de Egresos Municipal que haya aprobado el Ayuntamiento correspondiente.</w:t>
      </w:r>
    </w:p>
    <w:p w14:paraId="4294DCA1" w14:textId="6299FC28" w:rsidR="005C23BB" w:rsidRPr="007F1D9C" w:rsidRDefault="005C23BB" w:rsidP="005C23BB">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En ese sentido, es importante mencionar que el Código Financiero del Estado de México en su artículo 285 señala que el Presupuesto de Egresos de los Municipios se constituye en el instrumento jurídico, de política económica y de política de gasto, que aprueba el Ayuntamiento, en el cual, se establece el ejercicio, control y evaluación del gasto público, como se advierte a continuación.</w:t>
      </w:r>
    </w:p>
    <w:p w14:paraId="1A89B03A" w14:textId="77777777" w:rsidR="00E64823" w:rsidRPr="007F1D9C" w:rsidRDefault="00E64823" w:rsidP="005C23BB">
      <w:pPr>
        <w:spacing w:line="360" w:lineRule="auto"/>
        <w:jc w:val="both"/>
        <w:rPr>
          <w:rFonts w:ascii="Palatino Linotype" w:eastAsia="Palatino Linotype" w:hAnsi="Palatino Linotype" w:cs="Palatino Linotype"/>
          <w:sz w:val="22"/>
        </w:rPr>
      </w:pPr>
    </w:p>
    <w:p w14:paraId="63E0F310" w14:textId="77777777" w:rsidR="005C23BB" w:rsidRPr="007F1D9C" w:rsidRDefault="005C23BB" w:rsidP="005C23BB">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rPr>
      </w:pPr>
      <w:r w:rsidRPr="007F1D9C">
        <w:rPr>
          <w:rFonts w:ascii="Palatino Linotype" w:eastAsia="Palatino Linotype" w:hAnsi="Palatino Linotype" w:cs="Palatino Linotype"/>
          <w:b/>
          <w:i/>
          <w:sz w:val="22"/>
        </w:rPr>
        <w:t>“Artículo 285</w:t>
      </w:r>
      <w:r w:rsidRPr="007F1D9C">
        <w:rPr>
          <w:rFonts w:ascii="Palatino Linotype" w:eastAsia="Palatino Linotype" w:hAnsi="Palatino Linotype" w:cs="Palatino Linotype"/>
          <w:i/>
          <w:sz w:val="22"/>
        </w:rPr>
        <w:t xml:space="preserve">.- </w:t>
      </w:r>
      <w:r w:rsidRPr="007F1D9C">
        <w:rPr>
          <w:rFonts w:ascii="Palatino Linotype" w:eastAsia="Palatino Linotype" w:hAnsi="Palatino Linotype" w:cs="Palatino Linotype"/>
          <w:b/>
          <w:i/>
          <w:sz w:val="22"/>
        </w:rPr>
        <w:t>El Presupuesto de Egresos</w:t>
      </w:r>
      <w:r w:rsidRPr="007F1D9C">
        <w:rPr>
          <w:rFonts w:ascii="Palatino Linotype" w:eastAsia="Palatino Linotype" w:hAnsi="Palatino Linotype" w:cs="Palatino Linotype"/>
          <w:i/>
          <w:sz w:val="22"/>
        </w:rPr>
        <w:t xml:space="preserve"> del Estado </w:t>
      </w:r>
      <w:r w:rsidRPr="007F1D9C">
        <w:rPr>
          <w:rFonts w:ascii="Palatino Linotype" w:eastAsia="Palatino Linotype" w:hAnsi="Palatino Linotype" w:cs="Palatino Linotype"/>
          <w:b/>
          <w:i/>
          <w:sz w:val="22"/>
        </w:rPr>
        <w:t>es el instrumento jurídico, de política económica y de política de gasto</w:t>
      </w:r>
      <w:r w:rsidRPr="007F1D9C">
        <w:rPr>
          <w:rFonts w:ascii="Palatino Linotype" w:eastAsia="Palatino Linotype" w:hAnsi="Palatino Linotype" w:cs="Palatino Linotype"/>
          <w:i/>
          <w:sz w:val="22"/>
        </w:rPr>
        <w:t xml:space="preserve">, que aprueba la Legislatura conforme a la iniciativa que presenta el Gobernador, </w:t>
      </w:r>
      <w:r w:rsidRPr="007F1D9C">
        <w:rPr>
          <w:rFonts w:ascii="Palatino Linotype" w:eastAsia="Palatino Linotype" w:hAnsi="Palatino Linotype" w:cs="Palatino Linotype"/>
          <w:b/>
          <w:i/>
          <w:sz w:val="22"/>
        </w:rPr>
        <w:t>en el cual se establece el ejercicio, control y evaluación del gasto público de las Dependencias</w:t>
      </w:r>
      <w:r w:rsidRPr="007F1D9C">
        <w:rPr>
          <w:rFonts w:ascii="Palatino Linotype" w:eastAsia="Palatino Linotype" w:hAnsi="Palatino Linotype" w:cs="Palatino Linotype"/>
          <w:i/>
          <w:sz w:val="22"/>
        </w:rPr>
        <w:t>, Entidades Públicas y Organismos Autónomos a través de los programas derivados del Plan de Desarrollo del Estado de México, durante el ejercicio fiscal correspondiente, así como de aquellos de naturaleza multianual propuestos por la Secretaría.</w:t>
      </w:r>
    </w:p>
    <w:p w14:paraId="47D9A034" w14:textId="77777777" w:rsidR="005C23BB" w:rsidRPr="007F1D9C" w:rsidRDefault="005C23BB" w:rsidP="005C23BB">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w:t>
      </w:r>
    </w:p>
    <w:p w14:paraId="02E3BA3E" w14:textId="77777777" w:rsidR="005C23BB" w:rsidRPr="007F1D9C" w:rsidRDefault="005C23BB" w:rsidP="005C23BB">
      <w:pPr>
        <w:pBdr>
          <w:top w:val="nil"/>
          <w:left w:val="nil"/>
          <w:bottom w:val="nil"/>
          <w:right w:val="nil"/>
          <w:between w:val="nil"/>
        </w:pBdr>
        <w:spacing w:line="276" w:lineRule="auto"/>
        <w:ind w:left="851" w:right="851"/>
        <w:jc w:val="both"/>
        <w:rPr>
          <w:rFonts w:ascii="Palatino Linotype" w:eastAsia="Palatino Linotype" w:hAnsi="Palatino Linotype" w:cs="Palatino Linotype"/>
          <w:b/>
          <w:i/>
          <w:sz w:val="22"/>
        </w:rPr>
      </w:pPr>
      <w:r w:rsidRPr="007F1D9C">
        <w:rPr>
          <w:rFonts w:ascii="Palatino Linotype" w:eastAsia="Palatino Linotype" w:hAnsi="Palatino Linotype" w:cs="Palatino Linotype"/>
          <w:b/>
          <w:i/>
          <w:sz w:val="22"/>
          <w:u w:val="single"/>
        </w:rPr>
        <w:t>En el caso de los municipios, el Presupuesto de Egresos, será el que se apruebe por el Ayuntamiento</w:t>
      </w:r>
      <w:r w:rsidRPr="007F1D9C">
        <w:rPr>
          <w:rFonts w:ascii="Palatino Linotype" w:eastAsia="Palatino Linotype" w:hAnsi="Palatino Linotype" w:cs="Palatino Linotype"/>
          <w:b/>
          <w:i/>
          <w:sz w:val="22"/>
        </w:rPr>
        <w:t xml:space="preserve">…” </w:t>
      </w:r>
    </w:p>
    <w:p w14:paraId="756C9DB5" w14:textId="77777777" w:rsidR="005C23BB" w:rsidRPr="007F1D9C" w:rsidRDefault="005C23BB" w:rsidP="005C23BB">
      <w:pPr>
        <w:pBdr>
          <w:top w:val="nil"/>
          <w:left w:val="nil"/>
          <w:bottom w:val="nil"/>
          <w:right w:val="nil"/>
          <w:between w:val="nil"/>
        </w:pBdr>
        <w:spacing w:line="360" w:lineRule="auto"/>
        <w:ind w:left="851" w:right="851"/>
        <w:jc w:val="both"/>
        <w:rPr>
          <w:rFonts w:ascii="Palatino Linotype" w:eastAsia="Palatino Linotype" w:hAnsi="Palatino Linotype" w:cs="Palatino Linotype"/>
          <w:b/>
          <w:i/>
          <w:sz w:val="22"/>
          <w:u w:val="single"/>
        </w:rPr>
      </w:pPr>
    </w:p>
    <w:p w14:paraId="62EB2A01" w14:textId="77777777" w:rsidR="005C23BB" w:rsidRPr="007F1D9C" w:rsidRDefault="005C23BB" w:rsidP="005C23BB">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Por lo tanto, efectivamente el presupuesto es la estimación financiera anticipada, generalmente anual de los </w:t>
      </w:r>
      <w:r w:rsidRPr="007F1D9C">
        <w:rPr>
          <w:rFonts w:ascii="Palatino Linotype" w:eastAsia="Palatino Linotype" w:hAnsi="Palatino Linotype" w:cs="Palatino Linotype"/>
          <w:b/>
          <w:sz w:val="22"/>
        </w:rPr>
        <w:t>egresos</w:t>
      </w:r>
      <w:r w:rsidRPr="007F1D9C">
        <w:rPr>
          <w:rFonts w:ascii="Palatino Linotype" w:eastAsia="Palatino Linotype" w:hAnsi="Palatino Linotype" w:cs="Palatino Linotype"/>
          <w:sz w:val="22"/>
        </w:rPr>
        <w:t xml:space="preserve"> e ingresos del gobierno, necesario para cumplir con los propósitos de un programa determinado, el cual constituye un instrumento operativo básico para la ejecución para las decisiones de política, económica y de operación.</w:t>
      </w:r>
    </w:p>
    <w:p w14:paraId="72B765DE" w14:textId="77777777"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00CBD902" w14:textId="77777777"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Asimismo, resulta necesario señalar que en virtud de que pidió el presupuesto específicamente para el pago de sueldos y salarios de conformidad con el artículo 293 del Código Financiero del Estado de México</w:t>
      </w:r>
      <w:r w:rsidRPr="007F1D9C">
        <w:rPr>
          <w:rFonts w:ascii="Palatino Linotype" w:eastAsia="Palatino Linotype" w:hAnsi="Palatino Linotype" w:cs="Palatino Linotype"/>
          <w:i/>
          <w:sz w:val="22"/>
        </w:rPr>
        <w:t xml:space="preserve">, </w:t>
      </w:r>
      <w:r w:rsidRPr="007F1D9C">
        <w:rPr>
          <w:rFonts w:ascii="Palatino Linotype" w:eastAsia="Palatino Linotype" w:hAnsi="Palatino Linotype" w:cs="Palatino Linotype"/>
          <w:sz w:val="22"/>
        </w:rPr>
        <w:t xml:space="preserve">los capítulos de gasto se dividirán en </w:t>
      </w:r>
      <w:r w:rsidRPr="007F1D9C">
        <w:rPr>
          <w:rFonts w:ascii="Palatino Linotype" w:eastAsia="Palatino Linotype" w:hAnsi="Palatino Linotype" w:cs="Palatino Linotype"/>
          <w:b/>
          <w:sz w:val="22"/>
        </w:rPr>
        <w:t>concepto, partida genérica y partida específica,</w:t>
      </w:r>
      <w:r w:rsidRPr="007F1D9C">
        <w:rPr>
          <w:rFonts w:ascii="Palatino Linotype" w:eastAsia="Palatino Linotype" w:hAnsi="Palatino Linotype" w:cs="Palatino Linotype"/>
          <w:sz w:val="22"/>
        </w:rPr>
        <w:t xml:space="preserve"> que representarán las autorizaciones específicas del presupuesto, las cuales se encuentran contenidas en </w:t>
      </w:r>
      <w:r w:rsidRPr="007F1D9C">
        <w:rPr>
          <w:rFonts w:ascii="Palatino Linotype" w:eastAsia="Palatino Linotype" w:hAnsi="Palatino Linotype" w:cs="Palatino Linotype"/>
          <w:i/>
          <w:sz w:val="22"/>
        </w:rPr>
        <w:t>el clasificador por objeto de gasto</w:t>
      </w:r>
      <w:r w:rsidRPr="007F1D9C">
        <w:rPr>
          <w:rFonts w:ascii="Palatino Linotype" w:eastAsia="Palatino Linotype" w:hAnsi="Palatino Linotype" w:cs="Palatino Linotype"/>
          <w:sz w:val="22"/>
        </w:rPr>
        <w:t xml:space="preserve"> que debe emitir la Tesorería, mismo que debe guardar congruencia con el clasificador que emita el Consejo Nacional de Armonización Contable y el Consejo de Armonización Contable del Estado de México, a saber:</w:t>
      </w:r>
    </w:p>
    <w:p w14:paraId="2750CFCF" w14:textId="77777777"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624106E0" w14:textId="77777777" w:rsidR="005C23BB" w:rsidRPr="007F1D9C" w:rsidRDefault="005C23BB" w:rsidP="005C23BB">
      <w:pPr>
        <w:pBdr>
          <w:top w:val="nil"/>
          <w:left w:val="nil"/>
          <w:bottom w:val="nil"/>
          <w:right w:val="nil"/>
          <w:between w:val="nil"/>
        </w:pBdr>
        <w:ind w:left="567" w:right="902"/>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w:t>
      </w:r>
      <w:r w:rsidRPr="007F1D9C">
        <w:rPr>
          <w:rFonts w:ascii="Palatino Linotype" w:eastAsia="Palatino Linotype" w:hAnsi="Palatino Linotype" w:cs="Palatino Linotype"/>
          <w:b/>
          <w:i/>
          <w:sz w:val="22"/>
        </w:rPr>
        <w:t>Artículo 293</w:t>
      </w:r>
      <w:r w:rsidRPr="007F1D9C">
        <w:rPr>
          <w:rFonts w:ascii="Palatino Linotype" w:eastAsia="Palatino Linotype" w:hAnsi="Palatino Linotype" w:cs="Palatino Linotype"/>
          <w:i/>
          <w:sz w:val="22"/>
        </w:rPr>
        <w:t xml:space="preserve">.- </w:t>
      </w:r>
      <w:r w:rsidRPr="007F1D9C">
        <w:rPr>
          <w:rFonts w:ascii="Palatino Linotype" w:eastAsia="Palatino Linotype" w:hAnsi="Palatino Linotype" w:cs="Palatino Linotype"/>
          <w:b/>
          <w:i/>
          <w:sz w:val="22"/>
        </w:rPr>
        <w:t xml:space="preserve">Los capítulos de gasto se dividirán en </w:t>
      </w:r>
      <w:r w:rsidRPr="007F1D9C">
        <w:rPr>
          <w:rFonts w:ascii="Palatino Linotype" w:eastAsia="Palatino Linotype" w:hAnsi="Palatino Linotype" w:cs="Palatino Linotype"/>
          <w:b/>
          <w:i/>
          <w:sz w:val="22"/>
          <w:u w:val="single"/>
        </w:rPr>
        <w:t>concepto, partida genérica y partida específica</w:t>
      </w:r>
      <w:r w:rsidRPr="007F1D9C">
        <w:rPr>
          <w:rFonts w:ascii="Palatino Linotype" w:eastAsia="Palatino Linotype" w:hAnsi="Palatino Linotype" w:cs="Palatino Linotype"/>
          <w:i/>
          <w:sz w:val="22"/>
        </w:rPr>
        <w:t xml:space="preserve">,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73B19A13" w14:textId="77777777" w:rsidR="005C23BB" w:rsidRPr="007F1D9C" w:rsidRDefault="005C23BB" w:rsidP="005C23BB">
      <w:pPr>
        <w:pBdr>
          <w:top w:val="nil"/>
          <w:left w:val="nil"/>
          <w:bottom w:val="nil"/>
          <w:right w:val="nil"/>
          <w:between w:val="nil"/>
        </w:pBdr>
        <w:ind w:left="567" w:right="902"/>
        <w:jc w:val="both"/>
        <w:rPr>
          <w:rFonts w:ascii="Palatino Linotype" w:eastAsia="Palatino Linotype" w:hAnsi="Palatino Linotype" w:cs="Palatino Linotype"/>
          <w:i/>
          <w:sz w:val="22"/>
        </w:rPr>
      </w:pPr>
      <w:r w:rsidRPr="007F1D9C">
        <w:rPr>
          <w:rFonts w:ascii="Palatino Linotype" w:eastAsia="Palatino Linotype" w:hAnsi="Palatino Linotype" w:cs="Palatino Linotype"/>
          <w:i/>
          <w:sz w:val="22"/>
        </w:rPr>
        <w:t>En el caso de los municipios,</w:t>
      </w:r>
      <w:r w:rsidRPr="007F1D9C">
        <w:rPr>
          <w:rFonts w:ascii="Palatino Linotype" w:eastAsia="Palatino Linotype" w:hAnsi="Palatino Linotype" w:cs="Palatino Linotype"/>
          <w:b/>
          <w:i/>
          <w:sz w:val="22"/>
        </w:rPr>
        <w:t xml:space="preserve"> corresponderá a su Tesorería emitir el Clasificador por Objeto del Gasto</w:t>
      </w:r>
      <w:r w:rsidRPr="007F1D9C">
        <w:rPr>
          <w:rFonts w:ascii="Palatino Linotype" w:eastAsia="Palatino Linotype" w:hAnsi="Palatino Linotype" w:cs="Palatino Linotype"/>
          <w:i/>
          <w:sz w:val="22"/>
        </w:rPr>
        <w:t>, el cual deberá guardar congruencia y homogeneidad con el señalado en el párrafo anterior.”</w:t>
      </w:r>
    </w:p>
    <w:p w14:paraId="460F53DF" w14:textId="77777777" w:rsidR="007C786C" w:rsidRPr="007F1D9C" w:rsidRDefault="007C786C"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7F70B333" w14:textId="34EEBE82"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Con base en lo anterior el </w:t>
      </w:r>
      <w:r w:rsidRPr="007F1D9C">
        <w:rPr>
          <w:rFonts w:ascii="Palatino Linotype" w:eastAsia="Palatino Linotype" w:hAnsi="Palatino Linotype" w:cs="Palatino Linotype"/>
          <w:i/>
          <w:sz w:val="22"/>
        </w:rPr>
        <w:t>Clasificador por objeto del gasto,</w:t>
      </w:r>
      <w:r w:rsidRPr="007F1D9C">
        <w:rPr>
          <w:rFonts w:ascii="Palatino Linotype" w:eastAsia="Palatino Linotype" w:hAnsi="Palatino Linotype" w:cs="Palatino Linotype"/>
          <w:sz w:val="22"/>
        </w:rPr>
        <w:t xml:space="preserve">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w:t>
      </w:r>
      <w:r w:rsidRPr="007F1D9C">
        <w:rPr>
          <w:rFonts w:ascii="Palatino Linotype" w:eastAsia="Palatino Linotype" w:hAnsi="Palatino Linotype" w:cs="Palatino Linotype"/>
          <w:b/>
          <w:sz w:val="22"/>
        </w:rPr>
        <w:t>para que éstos cuenten con un catálogo de partidas presupuestarias que se alinean al Clasificador por Objeto del Gasto autorizado por el CONAC,</w:t>
      </w:r>
      <w:r w:rsidRPr="007F1D9C">
        <w:rPr>
          <w:rFonts w:ascii="Palatino Linotype" w:eastAsia="Palatino Linotype" w:hAnsi="Palatino Linotype" w:cs="Palatino Linotype"/>
          <w:sz w:val="22"/>
        </w:rPr>
        <w:t xml:space="preserve"> en la reunión celebrada el 28 de mayo del 2010 y que fue publicado en Gaceta del Gobierno del estado de México No. 118 del 23 de junio de 2010.</w:t>
      </w:r>
    </w:p>
    <w:p w14:paraId="2197A5BD" w14:textId="77777777"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51BE0107" w14:textId="77777777"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013A3A52" w14:textId="77777777"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31DC07EC" w14:textId="77777777" w:rsidR="005C23BB" w:rsidRPr="007F1D9C" w:rsidRDefault="005C23BB" w:rsidP="005C23BB">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Ofrecer información valiosa de la demanda de bienes y servicios que realiza el Sector Público.</w:t>
      </w:r>
    </w:p>
    <w:p w14:paraId="6128C20C" w14:textId="77777777" w:rsidR="005C23BB" w:rsidRPr="007F1D9C" w:rsidRDefault="005C23BB" w:rsidP="005C23BB">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Permite identificar con claridad y transparencia los bienes y servicios que se adquieren, las transferencias que se realizan y las aplicaciones previstas en el presupuesto.</w:t>
      </w:r>
    </w:p>
    <w:p w14:paraId="73A93F7A" w14:textId="77777777" w:rsidR="005C23BB" w:rsidRPr="007F1D9C" w:rsidRDefault="005C23BB" w:rsidP="005C23BB">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Facilitar la programación de las adquisiciones de bienes y servicios y otras acciones relacionadas con administración de bienes del Estado.</w:t>
      </w:r>
    </w:p>
    <w:p w14:paraId="3EF5303E" w14:textId="77777777" w:rsidR="005C23BB" w:rsidRPr="007F1D9C" w:rsidRDefault="005C23BB" w:rsidP="005C23BB">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En el marco del sistema de cuentas gubernamentales, integradas e interrelacionadas, el Clasificador por Objeto del Gasto es uno de los principales elementos para obtener clasificaciones agregadas.</w:t>
      </w:r>
    </w:p>
    <w:p w14:paraId="5F489D5A" w14:textId="77777777" w:rsidR="005C23BB" w:rsidRPr="007F1D9C" w:rsidRDefault="005C23BB" w:rsidP="005C23BB">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Facilitar el ejercicio del control interno y externo de las transacciones de los entes públicos.</w:t>
      </w:r>
    </w:p>
    <w:p w14:paraId="7FC975EF" w14:textId="77777777" w:rsidR="005C23BB" w:rsidRPr="007F1D9C" w:rsidRDefault="005C23BB" w:rsidP="005C23BB">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Promover el desarrollo y aplicación de los sistemas de programación y gestión del gasto público.</w:t>
      </w:r>
    </w:p>
    <w:p w14:paraId="6EBE55C5" w14:textId="77777777" w:rsidR="005C23BB" w:rsidRPr="007F1D9C" w:rsidRDefault="005C23BB" w:rsidP="005C23BB">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Permitir el análisis de los efectos del gasto público y la proyección del mismo.</w:t>
      </w:r>
    </w:p>
    <w:p w14:paraId="16ED61D4" w14:textId="029FD22D" w:rsidR="005C23BB" w:rsidRPr="007F1D9C" w:rsidRDefault="005C23BB" w:rsidP="008B06AA">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6876E118" w14:textId="3E94B370" w:rsidR="002D5488" w:rsidRPr="007F1D9C" w:rsidRDefault="002D5488" w:rsidP="008B06AA">
      <w:pPr>
        <w:pBdr>
          <w:top w:val="nil"/>
          <w:left w:val="nil"/>
          <w:bottom w:val="nil"/>
          <w:right w:val="nil"/>
          <w:between w:val="nil"/>
        </w:pBdr>
        <w:spacing w:line="360" w:lineRule="auto"/>
        <w:jc w:val="both"/>
        <w:rPr>
          <w:rFonts w:ascii="Palatino Linotype" w:eastAsia="Palatino Linotype" w:hAnsi="Palatino Linotype" w:cs="Palatino Linotype"/>
          <w:b/>
          <w:sz w:val="22"/>
          <w:u w:val="single"/>
        </w:rPr>
      </w:pPr>
      <w:r w:rsidRPr="007F1D9C">
        <w:rPr>
          <w:rFonts w:ascii="Palatino Linotype" w:eastAsia="Palatino Linotype" w:hAnsi="Palatino Linotype" w:cs="Palatino Linotype"/>
          <w:sz w:val="22"/>
        </w:rPr>
        <w:t xml:space="preserve">Por otro lado, es de mencionar que el Manual para la Planeación, Programación y Presupuesto de Egresos Municipal para el Ejercicio Fiscal 2025, establece que </w:t>
      </w:r>
      <w:r w:rsidR="00A90FF7" w:rsidRPr="007F1D9C">
        <w:rPr>
          <w:rFonts w:ascii="Palatino Linotype" w:eastAsia="Palatino Linotype" w:hAnsi="Palatino Linotype" w:cs="Palatino Linotype"/>
          <w:sz w:val="22"/>
        </w:rPr>
        <w:t xml:space="preserve">existe un formato denominado “Dimensión administrativa del gasto” (PbRM-01a), el cual permite identificar la asignación de recursos por Programa presupuestario, proyecto y </w:t>
      </w:r>
      <w:r w:rsidR="00A90FF7" w:rsidRPr="007F1D9C">
        <w:rPr>
          <w:rFonts w:ascii="Palatino Linotype" w:eastAsia="Palatino Linotype" w:hAnsi="Palatino Linotype" w:cs="Palatino Linotype"/>
          <w:b/>
          <w:sz w:val="22"/>
          <w:u w:val="single"/>
        </w:rPr>
        <w:t xml:space="preserve">dependencia. </w:t>
      </w:r>
    </w:p>
    <w:p w14:paraId="5A90D6CA" w14:textId="77777777" w:rsidR="00A90FF7" w:rsidRPr="007F1D9C" w:rsidRDefault="00A90FF7" w:rsidP="005C23BB">
      <w:pPr>
        <w:pBdr>
          <w:top w:val="nil"/>
          <w:left w:val="nil"/>
          <w:bottom w:val="nil"/>
          <w:right w:val="nil"/>
          <w:between w:val="nil"/>
        </w:pBdr>
        <w:spacing w:line="360" w:lineRule="auto"/>
        <w:jc w:val="both"/>
        <w:rPr>
          <w:rFonts w:ascii="Palatino Linotype" w:eastAsia="Palatino Linotype" w:hAnsi="Palatino Linotype" w:cs="Palatino Linotype"/>
          <w:b/>
          <w:sz w:val="22"/>
          <w:u w:val="single"/>
        </w:rPr>
      </w:pPr>
    </w:p>
    <w:p w14:paraId="1E46A1B8" w14:textId="616FEC07" w:rsidR="00A90FF7" w:rsidRPr="007F1D9C" w:rsidRDefault="00A90FF7"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Asimismo, se menciona que, la integración del Programa Anual deberá partir del </w:t>
      </w:r>
      <w:r w:rsidRPr="007F1D9C">
        <w:rPr>
          <w:rFonts w:ascii="Palatino Linotype" w:eastAsia="Palatino Linotype" w:hAnsi="Palatino Linotype" w:cs="Palatino Linotype"/>
          <w:b/>
          <w:sz w:val="22"/>
          <w:u w:val="single"/>
        </w:rPr>
        <w:t>techo financiero</w:t>
      </w:r>
      <w:r w:rsidRPr="007F1D9C">
        <w:rPr>
          <w:rFonts w:ascii="Palatino Linotype" w:eastAsia="Palatino Linotype" w:hAnsi="Palatino Linotype" w:cs="Palatino Linotype"/>
          <w:sz w:val="22"/>
        </w:rPr>
        <w:t xml:space="preserve"> que la Tesorería asigne a cada unidad administrativa de los municipios</w:t>
      </w:r>
      <w:r w:rsidR="00D224D7" w:rsidRPr="007F1D9C">
        <w:rPr>
          <w:rFonts w:ascii="Palatino Linotype" w:eastAsia="Palatino Linotype" w:hAnsi="Palatino Linotype" w:cs="Palatino Linotype"/>
          <w:sz w:val="22"/>
        </w:rPr>
        <w:t xml:space="preserve">, asimismo, se establece lo siguiente: </w:t>
      </w:r>
    </w:p>
    <w:p w14:paraId="5F4AC259" w14:textId="37D53F57" w:rsidR="008B06AA" w:rsidRPr="007F1D9C" w:rsidRDefault="00D224D7"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noProof/>
          <w:sz w:val="22"/>
          <w:lang w:val="es-MX"/>
        </w:rPr>
        <mc:AlternateContent>
          <mc:Choice Requires="wps">
            <w:drawing>
              <wp:anchor distT="0" distB="0" distL="114300" distR="114300" simplePos="0" relativeHeight="251667456" behindDoc="0" locked="0" layoutInCell="1" allowOverlap="1" wp14:anchorId="0AEBBE35" wp14:editId="765125F3">
                <wp:simplePos x="0" y="0"/>
                <wp:positionH relativeFrom="column">
                  <wp:posOffset>328295</wp:posOffset>
                </wp:positionH>
                <wp:positionV relativeFrom="paragraph">
                  <wp:posOffset>27940</wp:posOffset>
                </wp:positionV>
                <wp:extent cx="5543550" cy="504825"/>
                <wp:effectExtent l="57150" t="38100" r="76200" b="104775"/>
                <wp:wrapNone/>
                <wp:docPr id="2" name="Rectángulo 2"/>
                <wp:cNvGraphicFramePr/>
                <a:graphic xmlns:a="http://schemas.openxmlformats.org/drawingml/2006/main">
                  <a:graphicData uri="http://schemas.microsoft.com/office/word/2010/wordprocessingShape">
                    <wps:wsp>
                      <wps:cNvSpPr/>
                      <wps:spPr>
                        <a:xfrm>
                          <a:off x="0" y="0"/>
                          <a:ext cx="5543550" cy="5048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5DA4F65B" id="Rectángulo 2" o:spid="_x0000_s1026" style="position:absolute;margin-left:25.85pt;margin-top:2.2pt;width:436.5pt;height:3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" filled="f" strokecolor="red" strokeweight="3pt">
                <v:shadow on="t" color="black" opacity="22937f" origin=",.5" offset="0,.63889mm"/>
              </v:rect>
            </w:pict>
          </mc:Fallback>
        </mc:AlternateContent>
      </w:r>
      <w:r w:rsidR="00862401" w:rsidRPr="007F1D9C">
        <w:rPr>
          <w:rFonts w:ascii="Palatino Linotype" w:eastAsia="Palatino Linotype" w:hAnsi="Palatino Linotype" w:cs="Palatino Linotype"/>
          <w:noProof/>
          <w:sz w:val="22"/>
          <w:lang w:val="es-MX"/>
        </w:rPr>
        <w:drawing>
          <wp:inline distT="0" distB="0" distL="0" distR="0" wp14:anchorId="7155D1FC" wp14:editId="70C8C664">
            <wp:extent cx="5948680" cy="1981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8609" b="14969"/>
                    <a:stretch/>
                  </pic:blipFill>
                  <pic:spPr bwMode="auto">
                    <a:xfrm>
                      <a:off x="0" y="0"/>
                      <a:ext cx="5948680" cy="1981200"/>
                    </a:xfrm>
                    <a:prstGeom prst="rect">
                      <a:avLst/>
                    </a:prstGeom>
                    <a:ln>
                      <a:noFill/>
                    </a:ln>
                    <a:extLst>
                      <a:ext uri="{53640926-AAD7-44D8-BBD7-CCE9431645EC}">
                        <a14:shadowObscured xmlns:a14="http://schemas.microsoft.com/office/drawing/2010/main"/>
                      </a:ext>
                    </a:extLst>
                  </pic:spPr>
                </pic:pic>
              </a:graphicData>
            </a:graphic>
          </wp:inline>
        </w:drawing>
      </w:r>
    </w:p>
    <w:p w14:paraId="4D92D222" w14:textId="3558EB33" w:rsidR="00862401" w:rsidRPr="007F1D9C" w:rsidRDefault="00862401"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noProof/>
          <w:sz w:val="22"/>
          <w:lang w:val="es-MX"/>
        </w:rPr>
        <w:drawing>
          <wp:inline distT="0" distB="0" distL="0" distR="0" wp14:anchorId="2F43CA1C" wp14:editId="5399657F">
            <wp:extent cx="5948680" cy="514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3784"/>
                    <a:stretch/>
                  </pic:blipFill>
                  <pic:spPr bwMode="auto">
                    <a:xfrm>
                      <a:off x="0" y="0"/>
                      <a:ext cx="5948680" cy="514350"/>
                    </a:xfrm>
                    <a:prstGeom prst="rect">
                      <a:avLst/>
                    </a:prstGeom>
                    <a:ln>
                      <a:noFill/>
                    </a:ln>
                    <a:extLst>
                      <a:ext uri="{53640926-AAD7-44D8-BBD7-CCE9431645EC}">
                        <a14:shadowObscured xmlns:a14="http://schemas.microsoft.com/office/drawing/2010/main"/>
                      </a:ext>
                    </a:extLst>
                  </pic:spPr>
                </pic:pic>
              </a:graphicData>
            </a:graphic>
          </wp:inline>
        </w:drawing>
      </w:r>
    </w:p>
    <w:p w14:paraId="3ED78EEE" w14:textId="77777777" w:rsidR="00D224D7" w:rsidRPr="007F1D9C" w:rsidRDefault="00D224D7"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2BCEADDA" w14:textId="611E9707"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32F041A3" w14:textId="77777777"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4612E1F5" w14:textId="77777777"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Consecuentemente para identificar el gasto público por su naturaleza económica, durante el proceso de programación e integración del Anteproyecto de Presupuesto, así como para su ejercicio, </w:t>
      </w:r>
      <w:r w:rsidRPr="007F1D9C">
        <w:rPr>
          <w:rFonts w:ascii="Palatino Linotype" w:eastAsia="Palatino Linotype" w:hAnsi="Palatino Linotype" w:cs="Palatino Linotype"/>
          <w:b/>
          <w:sz w:val="22"/>
        </w:rPr>
        <w:t>las unidades ejecutoras deben establecer el vínculo, por capítulo, subcapítulo, partida de gasto genérica y partida de gasto específica,</w:t>
      </w:r>
      <w:r w:rsidRPr="007F1D9C">
        <w:rPr>
          <w:rFonts w:ascii="Palatino Linotype" w:eastAsia="Palatino Linotype" w:hAnsi="Palatino Linotype" w:cs="Palatino Linotype"/>
          <w:sz w:val="22"/>
        </w:rPr>
        <w:t xml:space="preserve"> con el componente de la </w:t>
      </w:r>
      <w:r w:rsidRPr="007F1D9C">
        <w:rPr>
          <w:rFonts w:ascii="Palatino Linotype" w:eastAsia="Palatino Linotype" w:hAnsi="Palatino Linotype" w:cs="Palatino Linotype"/>
          <w:b/>
          <w:sz w:val="22"/>
        </w:rPr>
        <w:t>clave presupuestaria</w:t>
      </w:r>
      <w:r w:rsidRPr="007F1D9C">
        <w:rPr>
          <w:rFonts w:ascii="Palatino Linotype" w:eastAsia="Palatino Linotype" w:hAnsi="Palatino Linotype" w:cs="Palatino Linotype"/>
          <w:sz w:val="22"/>
        </w:rPr>
        <w:t xml:space="preserve"> correspondiente.</w:t>
      </w:r>
    </w:p>
    <w:p w14:paraId="5D734261" w14:textId="77777777" w:rsidR="005C23BB" w:rsidRPr="007F1D9C" w:rsidRDefault="005C23BB" w:rsidP="005C23BB">
      <w:pPr>
        <w:pBdr>
          <w:top w:val="nil"/>
          <w:left w:val="nil"/>
          <w:bottom w:val="nil"/>
          <w:right w:val="nil"/>
          <w:between w:val="nil"/>
        </w:pBdr>
        <w:ind w:left="720"/>
        <w:rPr>
          <w:rFonts w:ascii="Palatino Linotype" w:eastAsia="Palatino Linotype" w:hAnsi="Palatino Linotype" w:cs="Palatino Linotype"/>
          <w:sz w:val="22"/>
        </w:rPr>
      </w:pPr>
    </w:p>
    <w:p w14:paraId="29C65CEE" w14:textId="77777777"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Para tal efecto, el Manual para la Planeación, Programación y Presupuesto de Egresos Municipal para el Ejercicio Fiscal 2023, integra como anexo el </w:t>
      </w:r>
      <w:r w:rsidRPr="007F1D9C">
        <w:rPr>
          <w:rFonts w:ascii="Palatino Linotype" w:eastAsia="Palatino Linotype" w:hAnsi="Palatino Linotype" w:cs="Palatino Linotype"/>
          <w:i/>
          <w:sz w:val="22"/>
        </w:rPr>
        <w:t>“Clasificador por objeto del gasto”</w:t>
      </w:r>
      <w:r w:rsidRPr="007F1D9C">
        <w:rPr>
          <w:rFonts w:ascii="Palatino Linotype" w:eastAsia="Palatino Linotype" w:hAnsi="Palatino Linotype" w:cs="Palatino Linotype"/>
          <w:sz w:val="22"/>
        </w:rPr>
        <w:t>,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39E7DA32" w14:textId="77777777" w:rsidR="005C23BB" w:rsidRPr="007F1D9C" w:rsidRDefault="005C23BB" w:rsidP="005C23BB">
      <w:pPr>
        <w:pBdr>
          <w:top w:val="nil"/>
          <w:left w:val="nil"/>
          <w:bottom w:val="nil"/>
          <w:right w:val="nil"/>
          <w:between w:val="nil"/>
        </w:pBdr>
        <w:ind w:left="720"/>
        <w:rPr>
          <w:rFonts w:ascii="Palatino Linotype" w:eastAsia="Palatino Linotype" w:hAnsi="Palatino Linotype" w:cs="Palatino Linotype"/>
          <w:sz w:val="22"/>
        </w:rPr>
      </w:pPr>
    </w:p>
    <w:p w14:paraId="0EAA91CD" w14:textId="77777777" w:rsidR="005C23BB" w:rsidRPr="007F1D9C" w:rsidRDefault="005C23BB"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55117943" w14:textId="77777777" w:rsidR="007C786C" w:rsidRPr="007F1D9C" w:rsidRDefault="007C786C" w:rsidP="005C23BB">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40A80C96" w14:textId="77777777" w:rsidR="005C23BB" w:rsidRPr="007F1D9C" w:rsidRDefault="005C23BB" w:rsidP="005C23BB">
      <w:pPr>
        <w:spacing w:line="360" w:lineRule="auto"/>
        <w:jc w:val="center"/>
        <w:rPr>
          <w:rFonts w:ascii="Palatino Linotype" w:eastAsia="Palatino Linotype" w:hAnsi="Palatino Linotype" w:cs="Palatino Linotype"/>
          <w:sz w:val="22"/>
        </w:rPr>
      </w:pPr>
      <w:r w:rsidRPr="007F1D9C">
        <w:rPr>
          <w:rFonts w:ascii="Palatino Linotype" w:eastAsia="Palatino Linotype" w:hAnsi="Palatino Linotype" w:cs="Palatino Linotype"/>
          <w:noProof/>
          <w:sz w:val="22"/>
          <w:lang w:val="es-MX"/>
        </w:rPr>
        <w:drawing>
          <wp:inline distT="0" distB="0" distL="0" distR="0" wp14:anchorId="16E72C95" wp14:editId="3DA5FAEA">
            <wp:extent cx="5006920" cy="1002744"/>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006920" cy="1002744"/>
                    </a:xfrm>
                    <a:prstGeom prst="rect">
                      <a:avLst/>
                    </a:prstGeom>
                    <a:ln/>
                  </pic:spPr>
                </pic:pic>
              </a:graphicData>
            </a:graphic>
          </wp:inline>
        </w:drawing>
      </w:r>
    </w:p>
    <w:p w14:paraId="09F7A94B" w14:textId="77777777" w:rsidR="005C23BB" w:rsidRPr="007F1D9C" w:rsidRDefault="005C23BB" w:rsidP="005C23BB">
      <w:pPr>
        <w:spacing w:line="360" w:lineRule="auto"/>
        <w:jc w:val="center"/>
        <w:rPr>
          <w:rFonts w:ascii="Palatino Linotype" w:eastAsia="Palatino Linotype" w:hAnsi="Palatino Linotype" w:cs="Palatino Linotype"/>
          <w:sz w:val="22"/>
        </w:rPr>
      </w:pPr>
    </w:p>
    <w:p w14:paraId="7D264AB4" w14:textId="77777777" w:rsidR="005C23BB" w:rsidRPr="007F1D9C" w:rsidRDefault="005C23BB" w:rsidP="005C23BB">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Debiendo definir cada una de las partes que lo integran como sigue:</w:t>
      </w:r>
    </w:p>
    <w:p w14:paraId="1A65E4B8" w14:textId="77777777" w:rsidR="007C786C" w:rsidRPr="007F1D9C" w:rsidRDefault="007C786C" w:rsidP="005C23BB">
      <w:pPr>
        <w:spacing w:line="360" w:lineRule="auto"/>
        <w:jc w:val="both"/>
        <w:rPr>
          <w:rFonts w:ascii="Palatino Linotype" w:eastAsia="Palatino Linotype" w:hAnsi="Palatino Linotype" w:cs="Palatino Linotype"/>
          <w:sz w:val="22"/>
        </w:rPr>
      </w:pPr>
    </w:p>
    <w:p w14:paraId="410CDEE4" w14:textId="77777777" w:rsidR="005C23BB" w:rsidRPr="007F1D9C" w:rsidRDefault="005C23BB" w:rsidP="005C23BB">
      <w:pPr>
        <w:numPr>
          <w:ilvl w:val="0"/>
          <w:numId w:val="27"/>
        </w:numPr>
        <w:pBdr>
          <w:top w:val="nil"/>
          <w:left w:val="nil"/>
          <w:bottom w:val="nil"/>
          <w:right w:val="nil"/>
          <w:between w:val="nil"/>
        </w:pBdr>
        <w:spacing w:line="276" w:lineRule="auto"/>
        <w:ind w:hanging="357"/>
        <w:jc w:val="both"/>
        <w:rPr>
          <w:rFonts w:ascii="Palatino Linotype" w:eastAsia="Palatino Linotype" w:hAnsi="Palatino Linotype" w:cs="Palatino Linotype"/>
          <w:i/>
          <w:sz w:val="22"/>
        </w:rPr>
      </w:pPr>
      <w:r w:rsidRPr="007F1D9C">
        <w:rPr>
          <w:rFonts w:ascii="Palatino Linotype" w:eastAsia="Palatino Linotype" w:hAnsi="Palatino Linotype" w:cs="Palatino Linotype"/>
          <w:b/>
          <w:i/>
          <w:sz w:val="22"/>
        </w:rPr>
        <w:t>Capítulo:</w:t>
      </w:r>
      <w:r w:rsidRPr="007F1D9C">
        <w:rPr>
          <w:rFonts w:ascii="Palatino Linotype" w:eastAsia="Palatino Linotype" w:hAnsi="Palatino Linotype" w:cs="Palatino Linotype"/>
          <w:i/>
          <w:sz w:val="22"/>
        </w:rPr>
        <w:t xml:space="preserve"> Es el mayor nivel de agregación que identifica el conjunto homogéneo y ordenado de los bienes y servicios requeridos por los entes públicos. </w:t>
      </w:r>
    </w:p>
    <w:p w14:paraId="25CFA247" w14:textId="77777777" w:rsidR="005C23BB" w:rsidRPr="007F1D9C" w:rsidRDefault="005C23BB" w:rsidP="005C23BB">
      <w:pPr>
        <w:numPr>
          <w:ilvl w:val="0"/>
          <w:numId w:val="27"/>
        </w:numPr>
        <w:pBdr>
          <w:top w:val="nil"/>
          <w:left w:val="nil"/>
          <w:bottom w:val="nil"/>
          <w:right w:val="nil"/>
          <w:between w:val="nil"/>
        </w:pBdr>
        <w:spacing w:line="276" w:lineRule="auto"/>
        <w:ind w:hanging="357"/>
        <w:jc w:val="both"/>
        <w:rPr>
          <w:rFonts w:ascii="Palatino Linotype" w:eastAsia="Palatino Linotype" w:hAnsi="Palatino Linotype" w:cs="Palatino Linotype"/>
          <w:i/>
          <w:sz w:val="22"/>
        </w:rPr>
      </w:pPr>
      <w:r w:rsidRPr="007F1D9C">
        <w:rPr>
          <w:rFonts w:ascii="Palatino Linotype" w:eastAsia="Palatino Linotype" w:hAnsi="Palatino Linotype" w:cs="Palatino Linotype"/>
          <w:b/>
          <w:i/>
          <w:sz w:val="22"/>
        </w:rPr>
        <w:t>Concepto:</w:t>
      </w:r>
      <w:r w:rsidRPr="007F1D9C">
        <w:rPr>
          <w:rFonts w:ascii="Palatino Linotype" w:eastAsia="Palatino Linotype" w:hAnsi="Palatino Linotype" w:cs="Palatino Linotype"/>
          <w:i/>
          <w:sz w:val="22"/>
        </w:rPr>
        <w:t xml:space="preserve"> Son subconjuntos homogéneos y ordenados en forma específica, producto de la desagregación de los bienes y servicios, incluidos en cada capítulo. </w:t>
      </w:r>
    </w:p>
    <w:p w14:paraId="29914247" w14:textId="77777777" w:rsidR="005C23BB" w:rsidRPr="007F1D9C" w:rsidRDefault="005C23BB" w:rsidP="005C23BB">
      <w:pPr>
        <w:numPr>
          <w:ilvl w:val="0"/>
          <w:numId w:val="27"/>
        </w:numPr>
        <w:pBdr>
          <w:top w:val="nil"/>
          <w:left w:val="nil"/>
          <w:bottom w:val="nil"/>
          <w:right w:val="nil"/>
          <w:between w:val="nil"/>
        </w:pBdr>
        <w:spacing w:line="276" w:lineRule="auto"/>
        <w:ind w:hanging="357"/>
        <w:jc w:val="both"/>
        <w:rPr>
          <w:rFonts w:ascii="Palatino Linotype" w:eastAsia="Palatino Linotype" w:hAnsi="Palatino Linotype" w:cs="Palatino Linotype"/>
          <w:i/>
          <w:sz w:val="22"/>
        </w:rPr>
      </w:pPr>
      <w:r w:rsidRPr="007F1D9C">
        <w:rPr>
          <w:rFonts w:ascii="Palatino Linotype" w:eastAsia="Palatino Linotype" w:hAnsi="Palatino Linotype" w:cs="Palatino Linotype"/>
          <w:b/>
          <w:i/>
          <w:sz w:val="22"/>
        </w:rPr>
        <w:t>Partida:</w:t>
      </w:r>
      <w:r w:rsidRPr="007F1D9C">
        <w:rPr>
          <w:rFonts w:ascii="Palatino Linotype" w:eastAsia="Palatino Linotype" w:hAnsi="Palatino Linotype" w:cs="Palatino Linotype"/>
          <w:i/>
          <w:sz w:val="22"/>
        </w:rPr>
        <w:t xml:space="preserve"> Es el nivel de agregación más específico en el cual se describen las expresiones concretas y detalladas de los bienes y servicios que se adquieren y se compone de: </w:t>
      </w:r>
    </w:p>
    <w:p w14:paraId="44A87862" w14:textId="77777777" w:rsidR="005C23BB" w:rsidRPr="007F1D9C" w:rsidRDefault="005C23BB" w:rsidP="005C23BB">
      <w:pPr>
        <w:numPr>
          <w:ilvl w:val="0"/>
          <w:numId w:val="28"/>
        </w:numPr>
        <w:pBdr>
          <w:top w:val="nil"/>
          <w:left w:val="nil"/>
          <w:bottom w:val="nil"/>
          <w:right w:val="nil"/>
          <w:between w:val="nil"/>
        </w:pBdr>
        <w:spacing w:line="276" w:lineRule="auto"/>
        <w:jc w:val="both"/>
        <w:rPr>
          <w:rFonts w:ascii="Palatino Linotype" w:eastAsia="Palatino Linotype" w:hAnsi="Palatino Linotype" w:cs="Palatino Linotype"/>
          <w:i/>
          <w:sz w:val="22"/>
        </w:rPr>
      </w:pPr>
      <w:r w:rsidRPr="007F1D9C">
        <w:rPr>
          <w:rFonts w:ascii="Palatino Linotype" w:eastAsia="Palatino Linotype" w:hAnsi="Palatino Linotype" w:cs="Palatino Linotype"/>
          <w:b/>
          <w:i/>
          <w:sz w:val="22"/>
        </w:rPr>
        <w:t>La Partida Genérica</w:t>
      </w:r>
      <w:r w:rsidRPr="007F1D9C">
        <w:rPr>
          <w:rFonts w:ascii="Palatino Linotype" w:eastAsia="Palatino Linotype" w:hAnsi="Palatino Linotype" w:cs="Palatino Linotype"/>
          <w:i/>
          <w:sz w:val="22"/>
        </w:rPr>
        <w:t xml:space="preserve"> se refiere al tercer dígito, el cual logrará la armonización a todos los niveles de gobierno.</w:t>
      </w:r>
    </w:p>
    <w:p w14:paraId="0E1F123C" w14:textId="77777777" w:rsidR="005C23BB" w:rsidRPr="007F1D9C" w:rsidRDefault="005C23BB" w:rsidP="005C23BB">
      <w:pPr>
        <w:numPr>
          <w:ilvl w:val="0"/>
          <w:numId w:val="28"/>
        </w:numPr>
        <w:pBdr>
          <w:top w:val="nil"/>
          <w:left w:val="nil"/>
          <w:bottom w:val="nil"/>
          <w:right w:val="nil"/>
          <w:between w:val="nil"/>
        </w:pBdr>
        <w:spacing w:line="276" w:lineRule="auto"/>
        <w:ind w:hanging="357"/>
        <w:jc w:val="both"/>
        <w:rPr>
          <w:rFonts w:ascii="Palatino Linotype" w:eastAsia="Palatino Linotype" w:hAnsi="Palatino Linotype" w:cs="Palatino Linotype"/>
          <w:i/>
          <w:sz w:val="22"/>
        </w:rPr>
      </w:pPr>
      <w:r w:rsidRPr="007F1D9C">
        <w:rPr>
          <w:rFonts w:ascii="Palatino Linotype" w:eastAsia="Palatino Linotype" w:hAnsi="Palatino Linotype" w:cs="Palatino Linotype"/>
          <w:b/>
          <w:i/>
          <w:sz w:val="22"/>
        </w:rPr>
        <w:t>La Partida Específica</w:t>
      </w:r>
      <w:r w:rsidRPr="007F1D9C">
        <w:rPr>
          <w:rFonts w:ascii="Palatino Linotype" w:eastAsia="Palatino Linotype" w:hAnsi="Palatino Linotype" w:cs="Palatino Linotype"/>
          <w:i/>
          <w:sz w:val="22"/>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590B37F9" w14:textId="77777777" w:rsidR="005C23BB" w:rsidRPr="007F1D9C" w:rsidRDefault="005C23BB" w:rsidP="005C23BB">
      <w:pPr>
        <w:pBdr>
          <w:top w:val="nil"/>
          <w:left w:val="nil"/>
          <w:bottom w:val="nil"/>
          <w:right w:val="nil"/>
          <w:between w:val="nil"/>
        </w:pBdr>
        <w:spacing w:line="276" w:lineRule="auto"/>
        <w:ind w:left="1068"/>
        <w:jc w:val="both"/>
        <w:rPr>
          <w:rFonts w:ascii="Palatino Linotype" w:eastAsia="Palatino Linotype" w:hAnsi="Palatino Linotype" w:cs="Palatino Linotype"/>
          <w:i/>
          <w:sz w:val="22"/>
        </w:rPr>
      </w:pPr>
    </w:p>
    <w:p w14:paraId="1E6F43CB" w14:textId="77777777" w:rsidR="005C23BB" w:rsidRPr="007F1D9C" w:rsidRDefault="005C23BB" w:rsidP="005C23BB">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De acuerdo con este nivel de desagregación del Clasificador por Objeto del Gasto Estatal y Municipal, la definición de los Capítulos de gasto es la siguiente: </w:t>
      </w:r>
    </w:p>
    <w:p w14:paraId="2D8891A6" w14:textId="77777777" w:rsidR="005C23BB" w:rsidRPr="007F1D9C" w:rsidRDefault="005C23BB" w:rsidP="005C23BB">
      <w:pPr>
        <w:spacing w:line="360" w:lineRule="auto"/>
        <w:jc w:val="both"/>
        <w:rPr>
          <w:rFonts w:ascii="Palatino Linotype" w:eastAsia="Palatino Linotype" w:hAnsi="Palatino Linotype" w:cs="Palatino Linotype"/>
          <w:sz w:val="22"/>
        </w:rPr>
      </w:pPr>
    </w:p>
    <w:p w14:paraId="6B484B0B" w14:textId="77777777" w:rsidR="005C23BB" w:rsidRPr="007F1D9C" w:rsidRDefault="005C23BB" w:rsidP="005C23BB">
      <w:pPr>
        <w:spacing w:line="276" w:lineRule="auto"/>
        <w:ind w:left="426" w:right="49"/>
        <w:jc w:val="both"/>
        <w:rPr>
          <w:rFonts w:ascii="Palatino Linotype" w:eastAsia="Palatino Linotype" w:hAnsi="Palatino Linotype" w:cs="Palatino Linotype"/>
          <w:i/>
          <w:sz w:val="22"/>
        </w:rPr>
      </w:pPr>
      <w:r w:rsidRPr="007F1D9C">
        <w:rPr>
          <w:rFonts w:ascii="Palatino Linotype" w:eastAsia="Palatino Linotype" w:hAnsi="Palatino Linotype" w:cs="Palatino Linotype"/>
          <w:b/>
          <w:i/>
          <w:sz w:val="22"/>
        </w:rPr>
        <w:t>1000 SERVICIOS PERSONALES.</w:t>
      </w:r>
      <w:r w:rsidRPr="007F1D9C">
        <w:rPr>
          <w:rFonts w:ascii="Palatino Linotype" w:eastAsia="Palatino Linotype" w:hAnsi="Palatino Linotype" w:cs="Palatino Linotype"/>
          <w:i/>
          <w:sz w:val="22"/>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4F73D89C" w14:textId="77777777" w:rsidR="005C23BB" w:rsidRPr="007F1D9C" w:rsidRDefault="005C23BB" w:rsidP="005C23BB">
      <w:pPr>
        <w:spacing w:line="360" w:lineRule="auto"/>
        <w:ind w:right="49"/>
        <w:jc w:val="both"/>
        <w:rPr>
          <w:rFonts w:ascii="Palatino Linotype" w:eastAsia="Palatino Linotype" w:hAnsi="Palatino Linotype" w:cs="Palatino Linotype"/>
          <w:i/>
          <w:sz w:val="22"/>
        </w:rPr>
      </w:pPr>
    </w:p>
    <w:p w14:paraId="2A49BD01" w14:textId="77777777" w:rsidR="005C23BB" w:rsidRPr="007F1D9C" w:rsidRDefault="005C23BB" w:rsidP="005C23BB">
      <w:pPr>
        <w:spacing w:line="360" w:lineRule="auto"/>
        <w:ind w:right="49"/>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Asimismo, se puede precisar que para el caso de remuneraciones al personal, se advierten las siguientes partidas genéricas y específicas:</w:t>
      </w:r>
    </w:p>
    <w:p w14:paraId="69E48B27" w14:textId="77777777" w:rsidR="005C23BB" w:rsidRPr="007F1D9C" w:rsidRDefault="005C23BB" w:rsidP="005C23BB">
      <w:pPr>
        <w:spacing w:line="360" w:lineRule="auto"/>
        <w:ind w:right="49"/>
        <w:jc w:val="both"/>
        <w:rPr>
          <w:rFonts w:ascii="Palatino Linotype" w:eastAsia="Palatino Linotype" w:hAnsi="Palatino Linotype" w:cs="Palatino Linotype"/>
          <w:sz w:val="22"/>
        </w:rPr>
      </w:pPr>
    </w:p>
    <w:p w14:paraId="7FBB556B" w14:textId="77777777" w:rsidR="005C23BB" w:rsidRPr="007F1D9C" w:rsidRDefault="005C23BB" w:rsidP="005C23BB">
      <w:pPr>
        <w:spacing w:line="360" w:lineRule="auto"/>
        <w:ind w:right="49"/>
        <w:jc w:val="center"/>
        <w:rPr>
          <w:rFonts w:ascii="Palatino Linotype" w:eastAsia="Palatino Linotype" w:hAnsi="Palatino Linotype" w:cs="Palatino Linotype"/>
          <w:sz w:val="22"/>
        </w:rPr>
      </w:pPr>
      <w:r w:rsidRPr="007F1D9C">
        <w:rPr>
          <w:rFonts w:ascii="Palatino Linotype" w:eastAsia="Palatino Linotype" w:hAnsi="Palatino Linotype" w:cs="Palatino Linotype"/>
          <w:noProof/>
          <w:sz w:val="22"/>
          <w:lang w:val="es-MX"/>
        </w:rPr>
        <w:drawing>
          <wp:inline distT="0" distB="0" distL="0" distR="0" wp14:anchorId="2397B1FC" wp14:editId="0D93D542">
            <wp:extent cx="5078546" cy="223943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1158"/>
                    <a:stretch>
                      <a:fillRect/>
                    </a:stretch>
                  </pic:blipFill>
                  <pic:spPr>
                    <a:xfrm>
                      <a:off x="0" y="0"/>
                      <a:ext cx="5078546" cy="2239435"/>
                    </a:xfrm>
                    <a:prstGeom prst="rect">
                      <a:avLst/>
                    </a:prstGeom>
                    <a:ln/>
                  </pic:spPr>
                </pic:pic>
              </a:graphicData>
            </a:graphic>
          </wp:inline>
        </w:drawing>
      </w:r>
      <w:r w:rsidRPr="007F1D9C">
        <w:rPr>
          <w:rFonts w:ascii="Palatino Linotype" w:eastAsia="Palatino Linotype" w:hAnsi="Palatino Linotype" w:cs="Palatino Linotype"/>
          <w:sz w:val="22"/>
        </w:rPr>
        <w:t xml:space="preserve"> </w:t>
      </w:r>
    </w:p>
    <w:p w14:paraId="50C8EC8C" w14:textId="77777777" w:rsidR="005C23BB" w:rsidRPr="007F1D9C" w:rsidRDefault="005C23BB" w:rsidP="005C23BB">
      <w:pPr>
        <w:spacing w:line="360" w:lineRule="auto"/>
        <w:ind w:right="49"/>
        <w:jc w:val="center"/>
        <w:rPr>
          <w:rFonts w:ascii="Palatino Linotype" w:eastAsia="Palatino Linotype" w:hAnsi="Palatino Linotype" w:cs="Palatino Linotype"/>
          <w:sz w:val="22"/>
        </w:rPr>
      </w:pPr>
      <w:r w:rsidRPr="007F1D9C">
        <w:rPr>
          <w:rFonts w:ascii="Palatino Linotype" w:eastAsia="Palatino Linotype" w:hAnsi="Palatino Linotype" w:cs="Palatino Linotype"/>
          <w:sz w:val="22"/>
        </w:rPr>
        <w:t>…</w:t>
      </w:r>
    </w:p>
    <w:p w14:paraId="4727884E" w14:textId="77777777" w:rsidR="005C23BB" w:rsidRPr="007F1D9C" w:rsidRDefault="005C23BB" w:rsidP="005C23BB">
      <w:pPr>
        <w:spacing w:line="360" w:lineRule="auto"/>
        <w:ind w:right="49"/>
        <w:jc w:val="center"/>
        <w:rPr>
          <w:rFonts w:ascii="Palatino Linotype" w:eastAsia="Palatino Linotype" w:hAnsi="Palatino Linotype" w:cs="Palatino Linotype"/>
          <w:sz w:val="22"/>
        </w:rPr>
      </w:pPr>
      <w:r w:rsidRPr="007F1D9C">
        <w:rPr>
          <w:rFonts w:ascii="Palatino Linotype" w:eastAsia="Palatino Linotype" w:hAnsi="Palatino Linotype" w:cs="Palatino Linotype"/>
          <w:noProof/>
          <w:sz w:val="22"/>
          <w:lang w:val="es-MX"/>
        </w:rPr>
        <w:drawing>
          <wp:inline distT="0" distB="0" distL="0" distR="0" wp14:anchorId="7B690E1A" wp14:editId="084F0671">
            <wp:extent cx="5756275" cy="105664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56275" cy="1056640"/>
                    </a:xfrm>
                    <a:prstGeom prst="rect">
                      <a:avLst/>
                    </a:prstGeom>
                    <a:ln/>
                  </pic:spPr>
                </pic:pic>
              </a:graphicData>
            </a:graphic>
          </wp:inline>
        </w:drawing>
      </w:r>
    </w:p>
    <w:p w14:paraId="52A5032F" w14:textId="77777777" w:rsidR="005C23BB" w:rsidRPr="007F1D9C" w:rsidRDefault="005C23BB" w:rsidP="005C23BB">
      <w:pPr>
        <w:spacing w:line="360" w:lineRule="auto"/>
        <w:ind w:right="49"/>
        <w:jc w:val="center"/>
        <w:rPr>
          <w:rFonts w:ascii="Palatino Linotype" w:eastAsia="Palatino Linotype" w:hAnsi="Palatino Linotype" w:cs="Palatino Linotype"/>
          <w:sz w:val="22"/>
        </w:rPr>
      </w:pPr>
      <w:r w:rsidRPr="007F1D9C">
        <w:rPr>
          <w:rFonts w:ascii="Palatino Linotype" w:eastAsia="Palatino Linotype" w:hAnsi="Palatino Linotype" w:cs="Palatino Linotype"/>
          <w:sz w:val="22"/>
        </w:rPr>
        <w:t>…</w:t>
      </w:r>
    </w:p>
    <w:p w14:paraId="1F77FCAA" w14:textId="77777777" w:rsidR="005C23BB" w:rsidRPr="007F1D9C" w:rsidRDefault="005C23BB" w:rsidP="005C23BB">
      <w:pPr>
        <w:spacing w:line="360" w:lineRule="auto"/>
        <w:ind w:right="49"/>
        <w:jc w:val="center"/>
        <w:rPr>
          <w:rFonts w:ascii="Palatino Linotype" w:eastAsia="Palatino Linotype" w:hAnsi="Palatino Linotype" w:cs="Palatino Linotype"/>
          <w:sz w:val="22"/>
        </w:rPr>
      </w:pPr>
      <w:r w:rsidRPr="007F1D9C">
        <w:rPr>
          <w:rFonts w:ascii="Palatino Linotype" w:eastAsia="Palatino Linotype" w:hAnsi="Palatino Linotype" w:cs="Palatino Linotype"/>
          <w:noProof/>
          <w:sz w:val="22"/>
          <w:lang w:val="es-MX"/>
        </w:rPr>
        <w:drawing>
          <wp:inline distT="0" distB="0" distL="0" distR="0" wp14:anchorId="5AB6CE6D" wp14:editId="321A2056">
            <wp:extent cx="5756275" cy="1109980"/>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56275" cy="1109980"/>
                    </a:xfrm>
                    <a:prstGeom prst="rect">
                      <a:avLst/>
                    </a:prstGeom>
                    <a:ln/>
                  </pic:spPr>
                </pic:pic>
              </a:graphicData>
            </a:graphic>
          </wp:inline>
        </w:drawing>
      </w:r>
    </w:p>
    <w:p w14:paraId="5924D063" w14:textId="77777777" w:rsidR="005C23BB" w:rsidRPr="007F1D9C" w:rsidRDefault="005C23BB" w:rsidP="005C23BB">
      <w:pPr>
        <w:spacing w:line="360" w:lineRule="auto"/>
        <w:ind w:right="49"/>
        <w:jc w:val="center"/>
        <w:rPr>
          <w:rFonts w:ascii="Palatino Linotype" w:eastAsia="Palatino Linotype" w:hAnsi="Palatino Linotype" w:cs="Palatino Linotype"/>
          <w:sz w:val="22"/>
        </w:rPr>
      </w:pPr>
      <w:r w:rsidRPr="007F1D9C">
        <w:rPr>
          <w:rFonts w:ascii="Palatino Linotype" w:eastAsia="Palatino Linotype" w:hAnsi="Palatino Linotype" w:cs="Palatino Linotype"/>
          <w:sz w:val="22"/>
        </w:rPr>
        <w:t>...</w:t>
      </w:r>
    </w:p>
    <w:p w14:paraId="415B42F8" w14:textId="4A55FED4" w:rsidR="008B06AA" w:rsidRPr="007F1D9C" w:rsidRDefault="00D224D7" w:rsidP="00D224D7">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Por otro lado, en cuanto hace al combustible, de acuerdo con el Manual para la Planeación, Programación y Presupuesto de Egresos Municipal para el Ejercicio Fiscal 2025, establece el Subcapítulo 2300 </w:t>
      </w:r>
      <w:r w:rsidRPr="007F1D9C">
        <w:rPr>
          <w:rFonts w:ascii="Palatino Linotype" w:eastAsia="Palatino Linotype" w:hAnsi="Palatino Linotype" w:cs="Palatino Linotype"/>
          <w:i/>
          <w:sz w:val="22"/>
        </w:rPr>
        <w:t xml:space="preserve">“Materias Primas y Materiales de Producción y Comercialización. Asignaciones destinadas a la adquisición toda clase de materias primas en estado natural, transformadas o semitransformadas de naturaleza vegetal, animal y mineral que se utilizan en la operación de los entes públicos, así como las destinadas a cubrir el costo de los materiales, suministros y mercancías diversas que los entes adquieren para su comercialización”, </w:t>
      </w:r>
      <w:r w:rsidRPr="007F1D9C">
        <w:rPr>
          <w:rFonts w:ascii="Palatino Linotype" w:eastAsia="Palatino Linotype" w:hAnsi="Palatino Linotype" w:cs="Palatino Linotype"/>
          <w:sz w:val="22"/>
        </w:rPr>
        <w:t xml:space="preserve">tal como se advierte a continuación: </w:t>
      </w:r>
    </w:p>
    <w:p w14:paraId="19656C93" w14:textId="77777777" w:rsidR="00D224D7" w:rsidRPr="007F1D9C" w:rsidRDefault="00D224D7" w:rsidP="005C23BB">
      <w:pPr>
        <w:spacing w:line="360" w:lineRule="auto"/>
        <w:jc w:val="both"/>
        <w:rPr>
          <w:rFonts w:ascii="Palatino Linotype" w:eastAsia="Palatino Linotype" w:hAnsi="Palatino Linotype" w:cs="Palatino Linotype"/>
          <w:sz w:val="22"/>
        </w:rPr>
      </w:pPr>
    </w:p>
    <w:p w14:paraId="630304F6" w14:textId="77777777" w:rsidR="00D224D7" w:rsidRPr="007F1D9C" w:rsidRDefault="00D224D7" w:rsidP="005C23BB">
      <w:pPr>
        <w:spacing w:line="360" w:lineRule="auto"/>
        <w:jc w:val="both"/>
        <w:rPr>
          <w:rFonts w:ascii="Palatino Linotype" w:eastAsia="Palatino Linotype" w:hAnsi="Palatino Linotype" w:cs="Palatino Linotype"/>
          <w:sz w:val="22"/>
        </w:rPr>
      </w:pPr>
    </w:p>
    <w:p w14:paraId="06360305" w14:textId="3751ED3B" w:rsidR="008B06AA" w:rsidRPr="007F1D9C" w:rsidRDefault="00862401" w:rsidP="005C23BB">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noProof/>
          <w:sz w:val="22"/>
          <w:lang w:val="es-MX"/>
        </w:rPr>
        <w:drawing>
          <wp:inline distT="0" distB="0" distL="0" distR="0" wp14:anchorId="5D06B54B" wp14:editId="0A160C88">
            <wp:extent cx="5948680" cy="178498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8680" cy="1784985"/>
                    </a:xfrm>
                    <a:prstGeom prst="rect">
                      <a:avLst/>
                    </a:prstGeom>
                  </pic:spPr>
                </pic:pic>
              </a:graphicData>
            </a:graphic>
          </wp:inline>
        </w:drawing>
      </w:r>
    </w:p>
    <w:p w14:paraId="05817DD6" w14:textId="77777777" w:rsidR="00862401" w:rsidRPr="007F1D9C" w:rsidRDefault="00862401" w:rsidP="00C27309">
      <w:pPr>
        <w:spacing w:line="360" w:lineRule="auto"/>
        <w:jc w:val="both"/>
        <w:rPr>
          <w:rFonts w:ascii="Palatino Linotype" w:eastAsia="Palatino Linotype" w:hAnsi="Palatino Linotype" w:cs="Palatino Linotype"/>
          <w:sz w:val="22"/>
        </w:rPr>
      </w:pPr>
    </w:p>
    <w:p w14:paraId="50B5B30E" w14:textId="4189E7BD" w:rsidR="00862401" w:rsidRPr="007F1D9C" w:rsidRDefault="00862401" w:rsidP="00C27309">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noProof/>
          <w:sz w:val="22"/>
          <w:lang w:val="es-MX"/>
        </w:rPr>
        <w:drawing>
          <wp:inline distT="0" distB="0" distL="0" distR="0" wp14:anchorId="628C1374" wp14:editId="3C3A9046">
            <wp:extent cx="5948680" cy="9213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8680" cy="921385"/>
                    </a:xfrm>
                    <a:prstGeom prst="rect">
                      <a:avLst/>
                    </a:prstGeom>
                  </pic:spPr>
                </pic:pic>
              </a:graphicData>
            </a:graphic>
          </wp:inline>
        </w:drawing>
      </w:r>
    </w:p>
    <w:p w14:paraId="601DF676" w14:textId="77777777" w:rsidR="00D224D7" w:rsidRPr="007F1D9C" w:rsidRDefault="00D224D7" w:rsidP="00C27309">
      <w:pPr>
        <w:spacing w:line="360" w:lineRule="auto"/>
        <w:jc w:val="both"/>
        <w:rPr>
          <w:rFonts w:ascii="Palatino Linotype" w:eastAsia="Palatino Linotype" w:hAnsi="Palatino Linotype" w:cs="Palatino Linotype"/>
          <w:sz w:val="22"/>
        </w:rPr>
      </w:pPr>
    </w:p>
    <w:p w14:paraId="6641E4FC" w14:textId="53C53CAE" w:rsidR="007C786C" w:rsidRPr="007F1D9C" w:rsidRDefault="005C23BB" w:rsidP="00C27309">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De lo anterior, se puede concluir que el Ayuntamiento de </w:t>
      </w:r>
      <w:r w:rsidR="007C786C" w:rsidRPr="007F1D9C">
        <w:rPr>
          <w:rFonts w:ascii="Palatino Linotype" w:eastAsia="Palatino Linotype" w:hAnsi="Palatino Linotype" w:cs="Palatino Linotype"/>
          <w:sz w:val="22"/>
        </w:rPr>
        <w:t>Toluca</w:t>
      </w:r>
      <w:r w:rsidRPr="007F1D9C">
        <w:rPr>
          <w:rFonts w:ascii="Palatino Linotype" w:eastAsia="Palatino Linotype" w:hAnsi="Palatino Linotype" w:cs="Palatino Linotype"/>
          <w:sz w:val="22"/>
        </w:rPr>
        <w:t xml:space="preserve"> posee y administra la información solicitada por la parte Recurrente, de manera enunciativa, más no limitativa, a través de la Tesorería Municipal</w:t>
      </w:r>
      <w:r w:rsidR="007C786C" w:rsidRPr="007F1D9C">
        <w:rPr>
          <w:rFonts w:ascii="Palatino Linotype" w:eastAsia="Palatino Linotype" w:hAnsi="Palatino Linotype" w:cs="Palatino Linotype"/>
          <w:sz w:val="22"/>
        </w:rPr>
        <w:t xml:space="preserve">. </w:t>
      </w:r>
    </w:p>
    <w:p w14:paraId="3AA1D230" w14:textId="77777777" w:rsidR="007C786C" w:rsidRPr="007F1D9C" w:rsidRDefault="007C786C" w:rsidP="00C27309">
      <w:pPr>
        <w:spacing w:line="360" w:lineRule="auto"/>
        <w:jc w:val="both"/>
        <w:rPr>
          <w:rFonts w:ascii="Palatino Linotype" w:eastAsia="Palatino Linotype" w:hAnsi="Palatino Linotype" w:cs="Palatino Linotype"/>
          <w:sz w:val="22"/>
        </w:rPr>
      </w:pPr>
    </w:p>
    <w:p w14:paraId="160B395A" w14:textId="50330B44" w:rsidR="00DD23D7" w:rsidRPr="007F1D9C" w:rsidRDefault="007C786C" w:rsidP="00DD23D7">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Ahora bien, en relación con los agravios hechos valer por la parte Recurrente, es de mencionar que, el Sujeto Obligado para dar atención a la solicitud de información,</w:t>
      </w:r>
      <w:r w:rsidR="00DD23D7" w:rsidRPr="007F1D9C">
        <w:rPr>
          <w:rFonts w:ascii="Palatino Linotype" w:eastAsia="Palatino Linotype" w:hAnsi="Palatino Linotype" w:cs="Palatino Linotype"/>
          <w:sz w:val="22"/>
        </w:rPr>
        <w:t xml:space="preserve"> refirió que la información se encontraba en la Gaceta Municipal NO 8-2025 de fecha 24 de febrero de 2025, documento que fue adjunto. </w:t>
      </w:r>
    </w:p>
    <w:p w14:paraId="51441A7A" w14:textId="77777777" w:rsidR="00DD23D7" w:rsidRPr="007F1D9C" w:rsidRDefault="00DD23D7" w:rsidP="00DD23D7">
      <w:pPr>
        <w:spacing w:line="360" w:lineRule="auto"/>
        <w:jc w:val="both"/>
        <w:rPr>
          <w:rFonts w:ascii="Palatino Linotype" w:eastAsia="Palatino Linotype" w:hAnsi="Palatino Linotype" w:cs="Palatino Linotype"/>
          <w:sz w:val="22"/>
        </w:rPr>
      </w:pPr>
    </w:p>
    <w:p w14:paraId="3CB88DF1" w14:textId="55F8ED17" w:rsidR="00DD23D7" w:rsidRPr="007F1D9C" w:rsidRDefault="00DD23D7" w:rsidP="00DD23D7">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No obstante, de su revisión se advierte que esta Gaceta únicamente contiene el presupuesto global asignado al Ayuntamiento de Toluca, no así el presupuesto asignado por dependencia, esto es, a la Décimo Primera Regiduría. </w:t>
      </w:r>
    </w:p>
    <w:p w14:paraId="74FAA1E5" w14:textId="77777777" w:rsidR="00DD23D7" w:rsidRPr="007F1D9C" w:rsidRDefault="00DD23D7" w:rsidP="00DD23D7">
      <w:pPr>
        <w:spacing w:line="360" w:lineRule="auto"/>
        <w:jc w:val="both"/>
        <w:rPr>
          <w:rFonts w:ascii="Palatino Linotype" w:eastAsia="Palatino Linotype" w:hAnsi="Palatino Linotype" w:cs="Palatino Linotype"/>
          <w:sz w:val="22"/>
        </w:rPr>
      </w:pPr>
    </w:p>
    <w:p w14:paraId="7884F8D6" w14:textId="77777777" w:rsidR="00D224D7" w:rsidRPr="007F1D9C" w:rsidRDefault="00D224D7" w:rsidP="00DD23D7">
      <w:pPr>
        <w:spacing w:line="360" w:lineRule="auto"/>
        <w:jc w:val="both"/>
        <w:rPr>
          <w:rFonts w:ascii="Palatino Linotype" w:eastAsia="Palatino Linotype" w:hAnsi="Palatino Linotype" w:cs="Palatino Linotype"/>
          <w:sz w:val="22"/>
        </w:rPr>
      </w:pPr>
    </w:p>
    <w:p w14:paraId="204B2022" w14:textId="77777777" w:rsidR="00D224D7" w:rsidRPr="007F1D9C" w:rsidRDefault="00D224D7" w:rsidP="00DD23D7">
      <w:pPr>
        <w:spacing w:line="360" w:lineRule="auto"/>
        <w:jc w:val="both"/>
        <w:rPr>
          <w:rFonts w:ascii="Palatino Linotype" w:eastAsia="Palatino Linotype" w:hAnsi="Palatino Linotype" w:cs="Palatino Linotype"/>
          <w:sz w:val="22"/>
        </w:rPr>
      </w:pPr>
    </w:p>
    <w:p w14:paraId="7D1C6B86" w14:textId="77777777" w:rsidR="00D224D7" w:rsidRPr="007F1D9C" w:rsidRDefault="00D224D7" w:rsidP="00DD23D7">
      <w:pPr>
        <w:spacing w:line="360" w:lineRule="auto"/>
        <w:jc w:val="both"/>
        <w:rPr>
          <w:rFonts w:ascii="Palatino Linotype" w:eastAsia="Palatino Linotype" w:hAnsi="Palatino Linotype" w:cs="Palatino Linotype"/>
          <w:sz w:val="22"/>
        </w:rPr>
      </w:pPr>
    </w:p>
    <w:p w14:paraId="4E21CE8B" w14:textId="27AE83F6" w:rsidR="00DD23D7" w:rsidRPr="007F1D9C" w:rsidRDefault="002715D1" w:rsidP="00DD23D7">
      <w:pPr>
        <w:pStyle w:val="Prrafodelista"/>
        <w:numPr>
          <w:ilvl w:val="0"/>
          <w:numId w:val="25"/>
        </w:numPr>
        <w:spacing w:line="360" w:lineRule="auto"/>
        <w:jc w:val="both"/>
        <w:rPr>
          <w:rFonts w:ascii="Palatino Linotype" w:eastAsia="Palatino Linotype" w:hAnsi="Palatino Linotype" w:cs="Palatino Linotype"/>
        </w:rPr>
      </w:pPr>
      <w:r w:rsidRPr="007F1D9C">
        <w:rPr>
          <w:rFonts w:ascii="Palatino Linotype" w:eastAsia="Palatino Linotype" w:hAnsi="Palatino Linotype" w:cs="Palatino Linotype"/>
          <w:b/>
        </w:rPr>
        <w:t>D</w:t>
      </w:r>
      <w:r w:rsidR="00DD23D7" w:rsidRPr="007F1D9C">
        <w:rPr>
          <w:rFonts w:ascii="Palatino Linotype" w:eastAsia="Palatino Linotype" w:hAnsi="Palatino Linotype" w:cs="Palatino Linotype"/>
          <w:b/>
        </w:rPr>
        <w:t>e todo el personal adscrito</w:t>
      </w:r>
      <w:r w:rsidRPr="007F1D9C">
        <w:rPr>
          <w:rFonts w:ascii="Palatino Linotype" w:eastAsia="Palatino Linotype" w:hAnsi="Palatino Linotype" w:cs="Palatino Linotype"/>
          <w:b/>
        </w:rPr>
        <w:t xml:space="preserve"> </w:t>
      </w:r>
      <w:r w:rsidR="00E64823" w:rsidRPr="007F1D9C">
        <w:rPr>
          <w:rFonts w:ascii="Palatino Linotype" w:eastAsia="Palatino Linotype" w:hAnsi="Palatino Linotype" w:cs="Palatino Linotype"/>
          <w:b/>
        </w:rPr>
        <w:t xml:space="preserve">a la Décima Primera Regiduría, </w:t>
      </w:r>
      <w:r w:rsidRPr="007F1D9C">
        <w:rPr>
          <w:rFonts w:ascii="Palatino Linotype" w:eastAsia="Palatino Linotype" w:hAnsi="Palatino Linotype" w:cs="Palatino Linotype"/>
          <w:b/>
        </w:rPr>
        <w:t xml:space="preserve">cargos, </w:t>
      </w:r>
      <w:r w:rsidR="00DD23D7" w:rsidRPr="007F1D9C">
        <w:rPr>
          <w:rFonts w:ascii="Palatino Linotype" w:eastAsia="Palatino Linotype" w:hAnsi="Palatino Linotype" w:cs="Palatino Linotype"/>
          <w:b/>
        </w:rPr>
        <w:t xml:space="preserve">nombres y </w:t>
      </w:r>
      <w:r w:rsidR="00D93D51" w:rsidRPr="007F1D9C">
        <w:rPr>
          <w:rFonts w:ascii="Palatino Linotype" w:eastAsia="Palatino Linotype" w:hAnsi="Palatino Linotype" w:cs="Palatino Linotype"/>
          <w:b/>
        </w:rPr>
        <w:t>grado de estudios</w:t>
      </w:r>
      <w:r w:rsidR="00DD23D7" w:rsidRPr="007F1D9C">
        <w:rPr>
          <w:rFonts w:ascii="Palatino Linotype" w:eastAsia="Palatino Linotype" w:hAnsi="Palatino Linotype" w:cs="Palatino Linotype"/>
          <w:b/>
        </w:rPr>
        <w:t xml:space="preserve"> de cada integrante de la Regiduría.</w:t>
      </w:r>
    </w:p>
    <w:p w14:paraId="7F84A3E9" w14:textId="77777777" w:rsidR="00DD23D7" w:rsidRPr="007F1D9C" w:rsidRDefault="00DD23D7" w:rsidP="00DD23D7">
      <w:pPr>
        <w:spacing w:line="360" w:lineRule="auto"/>
        <w:jc w:val="both"/>
        <w:rPr>
          <w:rFonts w:ascii="Palatino Linotype" w:eastAsia="Palatino Linotype" w:hAnsi="Palatino Linotype" w:cs="Palatino Linotype"/>
          <w:sz w:val="22"/>
        </w:rPr>
      </w:pPr>
    </w:p>
    <w:p w14:paraId="42226444" w14:textId="140E1A79" w:rsidR="00DD23D7" w:rsidRPr="007F1D9C" w:rsidRDefault="00DD23D7" w:rsidP="00DD23D7">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En lo que respecta a este punto, la Dirección General de Administración remitió una liga electrónica que redirige al Portal de Información de Oficio Mexiquense, relativa al Tabulador de Sueldos y Salarios</w:t>
      </w:r>
      <w:r w:rsidR="002715D1" w:rsidRPr="007F1D9C">
        <w:rPr>
          <w:rFonts w:ascii="Palatino Linotype" w:eastAsia="Palatino Linotype" w:hAnsi="Palatino Linotype" w:cs="Palatino Linotype"/>
          <w:sz w:val="22"/>
        </w:rPr>
        <w:t xml:space="preserve">, tal como se advierte a continuación: </w:t>
      </w:r>
    </w:p>
    <w:p w14:paraId="7C1A3DFD" w14:textId="77777777" w:rsidR="002715D1" w:rsidRPr="007F1D9C" w:rsidRDefault="002715D1" w:rsidP="00DD23D7">
      <w:pPr>
        <w:spacing w:line="360" w:lineRule="auto"/>
        <w:jc w:val="both"/>
        <w:rPr>
          <w:rFonts w:ascii="Palatino Linotype" w:eastAsia="Palatino Linotype" w:hAnsi="Palatino Linotype" w:cs="Palatino Linotype"/>
          <w:sz w:val="22"/>
        </w:rPr>
      </w:pPr>
    </w:p>
    <w:p w14:paraId="15C90F4B" w14:textId="173379FA" w:rsidR="002715D1" w:rsidRPr="007F1D9C" w:rsidRDefault="002715D1" w:rsidP="00DD23D7">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noProof/>
          <w:sz w:val="22"/>
          <w:lang w:val="es-MX"/>
        </w:rPr>
        <w:drawing>
          <wp:inline distT="0" distB="0" distL="0" distR="0" wp14:anchorId="2CDB2597" wp14:editId="4519FA9C">
            <wp:extent cx="5948680" cy="20586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8680" cy="2058670"/>
                    </a:xfrm>
                    <a:prstGeom prst="rect">
                      <a:avLst/>
                    </a:prstGeom>
                  </pic:spPr>
                </pic:pic>
              </a:graphicData>
            </a:graphic>
          </wp:inline>
        </w:drawing>
      </w:r>
    </w:p>
    <w:p w14:paraId="56F67052" w14:textId="77777777" w:rsidR="002715D1" w:rsidRPr="007F1D9C" w:rsidRDefault="002715D1" w:rsidP="00DD23D7">
      <w:pPr>
        <w:spacing w:line="360" w:lineRule="auto"/>
        <w:jc w:val="both"/>
        <w:rPr>
          <w:rFonts w:ascii="Palatino Linotype" w:eastAsia="Palatino Linotype" w:hAnsi="Palatino Linotype" w:cs="Palatino Linotype"/>
          <w:sz w:val="22"/>
        </w:rPr>
      </w:pPr>
    </w:p>
    <w:p w14:paraId="473FDDD1" w14:textId="051E744F" w:rsidR="002715D1" w:rsidRPr="007F1D9C" w:rsidRDefault="002715D1" w:rsidP="00DD23D7">
      <w:pPr>
        <w:spacing w:line="360" w:lineRule="auto"/>
        <w:jc w:val="both"/>
        <w:rPr>
          <w:rFonts w:ascii="Palatino Linotype" w:eastAsia="Palatino Linotype" w:hAnsi="Palatino Linotype" w:cs="Palatino Linotype"/>
          <w:b/>
          <w:sz w:val="22"/>
        </w:rPr>
      </w:pPr>
      <w:r w:rsidRPr="007F1D9C">
        <w:rPr>
          <w:rFonts w:ascii="Palatino Linotype" w:eastAsia="Palatino Linotype" w:hAnsi="Palatino Linotype" w:cs="Palatino Linotype"/>
          <w:sz w:val="22"/>
        </w:rPr>
        <w:t xml:space="preserve">Sin embargo, si bien, se logró acceder a la liga electrónica, también lo es que, para el caso de la Décima Primera Regiduría, no se encontró información relacionada con el personal adscrito, como se muestra a continuación: </w:t>
      </w:r>
      <w:r w:rsidRPr="007F1D9C">
        <w:rPr>
          <w:rFonts w:ascii="Palatino Linotype" w:eastAsia="Palatino Linotype" w:hAnsi="Palatino Linotype" w:cs="Palatino Linotype"/>
          <w:b/>
          <w:sz w:val="22"/>
        </w:rPr>
        <w:t xml:space="preserve"> </w:t>
      </w:r>
    </w:p>
    <w:p w14:paraId="4FD4AE1E" w14:textId="77777777" w:rsidR="002715D1" w:rsidRPr="007F1D9C" w:rsidRDefault="002715D1" w:rsidP="00DD23D7">
      <w:pPr>
        <w:spacing w:line="360" w:lineRule="auto"/>
        <w:jc w:val="both"/>
        <w:rPr>
          <w:rFonts w:ascii="Palatino Linotype" w:eastAsia="Palatino Linotype" w:hAnsi="Palatino Linotype" w:cs="Palatino Linotype"/>
          <w:sz w:val="22"/>
        </w:rPr>
      </w:pPr>
    </w:p>
    <w:p w14:paraId="2D288C1E" w14:textId="3AFD9670" w:rsidR="002715D1" w:rsidRPr="007F1D9C" w:rsidRDefault="002715D1" w:rsidP="00DD23D7">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noProof/>
          <w:sz w:val="22"/>
          <w:lang w:val="es-MX"/>
        </w:rPr>
        <w:drawing>
          <wp:inline distT="0" distB="0" distL="0" distR="0" wp14:anchorId="2D812A45" wp14:editId="14E38BE3">
            <wp:extent cx="5948680" cy="184658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8680" cy="1846580"/>
                    </a:xfrm>
                    <a:prstGeom prst="rect">
                      <a:avLst/>
                    </a:prstGeom>
                  </pic:spPr>
                </pic:pic>
              </a:graphicData>
            </a:graphic>
          </wp:inline>
        </w:drawing>
      </w:r>
    </w:p>
    <w:p w14:paraId="20B29DA8" w14:textId="77777777" w:rsidR="002715D1" w:rsidRPr="007F1D9C" w:rsidRDefault="002715D1" w:rsidP="00DD23D7">
      <w:pPr>
        <w:spacing w:line="360" w:lineRule="auto"/>
        <w:jc w:val="both"/>
        <w:rPr>
          <w:rFonts w:ascii="Palatino Linotype" w:eastAsia="Palatino Linotype" w:hAnsi="Palatino Linotype" w:cs="Palatino Linotype"/>
          <w:sz w:val="22"/>
        </w:rPr>
      </w:pPr>
    </w:p>
    <w:p w14:paraId="6D0939F9" w14:textId="68CFF74D" w:rsidR="00D93D51" w:rsidRPr="007F1D9C" w:rsidRDefault="002715D1" w:rsidP="00DD23D7">
      <w:pPr>
        <w:spacing w:line="360" w:lineRule="auto"/>
        <w:jc w:val="both"/>
        <w:rPr>
          <w:rFonts w:ascii="Palatino Linotype" w:eastAsia="Palatino Linotype" w:hAnsi="Palatino Linotype" w:cs="Palatino Linotype"/>
          <w:b/>
          <w:sz w:val="22"/>
        </w:rPr>
      </w:pPr>
      <w:r w:rsidRPr="007F1D9C">
        <w:rPr>
          <w:rFonts w:ascii="Palatino Linotype" w:eastAsia="Palatino Linotype" w:hAnsi="Palatino Linotype" w:cs="Palatino Linotype"/>
          <w:sz w:val="22"/>
        </w:rPr>
        <w:t xml:space="preserve">Por lo que, este requerimiento, </w:t>
      </w:r>
      <w:r w:rsidRPr="007F1D9C">
        <w:rPr>
          <w:rFonts w:ascii="Palatino Linotype" w:eastAsia="Palatino Linotype" w:hAnsi="Palatino Linotype" w:cs="Palatino Linotype"/>
          <w:b/>
          <w:sz w:val="22"/>
        </w:rPr>
        <w:t>no se tiene por colmado.</w:t>
      </w:r>
    </w:p>
    <w:p w14:paraId="294A0D37" w14:textId="33C6B30E" w:rsidR="00D93D51" w:rsidRPr="007F1D9C" w:rsidRDefault="00D93D51" w:rsidP="00D93D51">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No pasa desapercibido precisar que en lo que respecta al grado de estudio, al otorgar una expresión documental, es información que se puede advertir en distintos documentos como lo es la ficha curricular o los documentos comprobatorios de grados de estudio, situación por la que, no resulta necesario que el Sujeto Obligado deba generar un documento, en el que se especifique la escolaridad de los servidores públicos, pues basta con la entrega de un documento que dé cuenta de esta información para tener por colmado dicho requerimiento. </w:t>
      </w:r>
    </w:p>
    <w:p w14:paraId="18E9B5A0" w14:textId="77777777" w:rsidR="00D93D51" w:rsidRPr="007F1D9C" w:rsidRDefault="00D93D51" w:rsidP="00D93D51">
      <w:pPr>
        <w:spacing w:line="360" w:lineRule="auto"/>
        <w:jc w:val="both"/>
        <w:rPr>
          <w:rFonts w:ascii="Palatino Linotype" w:eastAsia="Palatino Linotype" w:hAnsi="Palatino Linotype" w:cs="Palatino Linotype"/>
          <w:sz w:val="22"/>
        </w:rPr>
      </w:pPr>
    </w:p>
    <w:p w14:paraId="58E968E8" w14:textId="77777777" w:rsidR="00D93D51" w:rsidRPr="007F1D9C" w:rsidRDefault="00D93D51" w:rsidP="00D93D51">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En ese contexto, el Título profesional, certificado de estudios u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0D6A6573" w14:textId="77777777" w:rsidR="00D93D51" w:rsidRPr="007F1D9C" w:rsidRDefault="00D93D51" w:rsidP="00D93D51">
      <w:pPr>
        <w:spacing w:line="360" w:lineRule="auto"/>
        <w:jc w:val="both"/>
        <w:rPr>
          <w:rFonts w:ascii="Palatino Linotype" w:eastAsia="Palatino Linotype" w:hAnsi="Palatino Linotype" w:cs="Palatino Linotype"/>
          <w:b/>
          <w:sz w:val="22"/>
        </w:rPr>
      </w:pPr>
    </w:p>
    <w:p w14:paraId="45C2A619" w14:textId="77777777" w:rsidR="00D93D51" w:rsidRPr="007F1D9C" w:rsidRDefault="00D93D51" w:rsidP="00D93D51">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veinticuatro de enero de dos mil veinticuatro, a las quince horas, en la liga </w:t>
      </w:r>
      <w:hyperlink r:id="rId19">
        <w:r w:rsidRPr="007F1D9C">
          <w:rPr>
            <w:rFonts w:ascii="Palatino Linotype" w:eastAsia="Palatino Linotype" w:hAnsi="Palatino Linotype" w:cs="Palatino Linotype"/>
            <w:sz w:val="22"/>
            <w:u w:val="single"/>
          </w:rPr>
          <w:t>http://consultatucedula.mx/</w:t>
        </w:r>
      </w:hyperlink>
      <w:r w:rsidRPr="007F1D9C">
        <w:rPr>
          <w:rFonts w:ascii="Palatino Linotype" w:eastAsia="Palatino Linotype" w:hAnsi="Palatino Linotype" w:cs="Palatino Linotype"/>
          <w:sz w:val="22"/>
        </w:rPr>
        <w:t>).</w:t>
      </w:r>
    </w:p>
    <w:p w14:paraId="576AE532" w14:textId="77777777" w:rsidR="00D93D51" w:rsidRPr="007F1D9C" w:rsidRDefault="00D93D51" w:rsidP="00D93D51">
      <w:pPr>
        <w:spacing w:line="360" w:lineRule="auto"/>
        <w:jc w:val="both"/>
        <w:rPr>
          <w:rFonts w:ascii="Palatino Linotype" w:eastAsia="Palatino Linotype" w:hAnsi="Palatino Linotype" w:cs="Palatino Linotype"/>
          <w:sz w:val="22"/>
        </w:rPr>
      </w:pPr>
    </w:p>
    <w:p w14:paraId="3AE7A062" w14:textId="77777777" w:rsidR="00D93D51" w:rsidRPr="007F1D9C" w:rsidRDefault="00D93D51" w:rsidP="00D93D51">
      <w:pPr>
        <w:spacing w:line="360" w:lineRule="auto"/>
        <w:jc w:val="both"/>
        <w:rPr>
          <w:rFonts w:ascii="Palatino Linotype" w:eastAsia="Palatino Linotype" w:hAnsi="Palatino Linotype" w:cs="Palatino Linotype"/>
          <w:b/>
          <w:sz w:val="22"/>
        </w:rPr>
      </w:pPr>
      <w:r w:rsidRPr="007F1D9C">
        <w:rPr>
          <w:rFonts w:ascii="Palatino Linotype" w:eastAsia="Palatino Linotype" w:hAnsi="Palatino Linotype" w:cs="Palatino Linotype"/>
          <w:sz w:val="22"/>
        </w:rPr>
        <w:t xml:space="preserve">En este sentido, los documentos que </w:t>
      </w:r>
      <w:r w:rsidRPr="007F1D9C">
        <w:rPr>
          <w:rFonts w:ascii="Palatino Linotype" w:eastAsia="Palatino Linotype" w:hAnsi="Palatino Linotype" w:cs="Palatino Linotype"/>
          <w:b/>
          <w:sz w:val="22"/>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630094AF" w14:textId="77777777" w:rsidR="00D93D51" w:rsidRPr="007F1D9C" w:rsidRDefault="00D93D51" w:rsidP="00D93D51">
      <w:pPr>
        <w:spacing w:line="360" w:lineRule="auto"/>
        <w:jc w:val="both"/>
        <w:rPr>
          <w:rFonts w:ascii="Palatino Linotype" w:eastAsia="Palatino Linotype" w:hAnsi="Palatino Linotype" w:cs="Palatino Linotype"/>
          <w:b/>
          <w:sz w:val="22"/>
        </w:rPr>
      </w:pPr>
    </w:p>
    <w:p w14:paraId="2854E98C" w14:textId="77777777" w:rsidR="00D93D51" w:rsidRPr="007F1D9C" w:rsidRDefault="00D93D51" w:rsidP="00D93D51">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2DA493F5" w14:textId="77777777" w:rsidR="00D93D51" w:rsidRPr="007F1D9C" w:rsidRDefault="00D93D51" w:rsidP="00DD23D7">
      <w:pPr>
        <w:spacing w:line="360" w:lineRule="auto"/>
        <w:jc w:val="both"/>
        <w:rPr>
          <w:rFonts w:ascii="Palatino Linotype" w:eastAsia="Palatino Linotype" w:hAnsi="Palatino Linotype" w:cs="Palatino Linotype"/>
          <w:sz w:val="22"/>
        </w:rPr>
      </w:pPr>
    </w:p>
    <w:p w14:paraId="3A42FBAC" w14:textId="6B57735A" w:rsidR="0026607B" w:rsidRPr="007F1D9C" w:rsidRDefault="0026607B" w:rsidP="002715D1">
      <w:pPr>
        <w:pStyle w:val="Prrafodelista"/>
        <w:numPr>
          <w:ilvl w:val="0"/>
          <w:numId w:val="25"/>
        </w:numPr>
        <w:spacing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 xml:space="preserve">Número de vehículos automotores tiene adjudicados la Regiduría y quiénes son los responsables de los vehículos. </w:t>
      </w:r>
    </w:p>
    <w:p w14:paraId="5BF29C54" w14:textId="77777777" w:rsidR="0026607B" w:rsidRPr="007F1D9C" w:rsidRDefault="0026607B" w:rsidP="0026607B">
      <w:pPr>
        <w:pStyle w:val="Prrafodelista"/>
        <w:spacing w:after="0" w:line="360" w:lineRule="auto"/>
        <w:jc w:val="both"/>
        <w:rPr>
          <w:rFonts w:ascii="Palatino Linotype" w:eastAsia="Palatino Linotype" w:hAnsi="Palatino Linotype" w:cs="Palatino Linotype"/>
          <w:b/>
        </w:rPr>
      </w:pPr>
    </w:p>
    <w:p w14:paraId="46FB64B6" w14:textId="77777777" w:rsidR="0026607B" w:rsidRPr="007F1D9C" w:rsidRDefault="0026607B" w:rsidP="0026607B">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En lo que corresponde al parque vehicular, es indispensable traer a colación lo que establece la Ley Orgánica Municipal del Estado de México que precisa lo siguiente: </w:t>
      </w:r>
    </w:p>
    <w:p w14:paraId="3553778E" w14:textId="77777777" w:rsidR="0026607B" w:rsidRPr="007F1D9C" w:rsidRDefault="0026607B" w:rsidP="0026607B">
      <w:pPr>
        <w:spacing w:line="276" w:lineRule="auto"/>
        <w:ind w:right="899"/>
        <w:jc w:val="both"/>
        <w:rPr>
          <w:rFonts w:ascii="Palatino Linotype" w:eastAsia="Palatino Linotype" w:hAnsi="Palatino Linotype" w:cs="Palatino Linotype"/>
          <w:sz w:val="22"/>
          <w:szCs w:val="22"/>
        </w:rPr>
      </w:pPr>
    </w:p>
    <w:p w14:paraId="5E1E4977" w14:textId="77777777" w:rsidR="0026607B" w:rsidRPr="007F1D9C" w:rsidRDefault="0026607B" w:rsidP="0026607B">
      <w:pPr>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Artículo 91.-</w:t>
      </w:r>
      <w:r w:rsidRPr="007F1D9C">
        <w:rPr>
          <w:rFonts w:ascii="Palatino Linotype" w:eastAsia="Palatino Linotype" w:hAnsi="Palatino Linotype" w:cs="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w:t>
      </w:r>
    </w:p>
    <w:p w14:paraId="4AF553FD" w14:textId="77777777" w:rsidR="0026607B" w:rsidRPr="007F1D9C" w:rsidRDefault="0026607B" w:rsidP="0026607B">
      <w:pPr>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Sus faltas temporales serán cubiertas por quien designe el Ayuntamiento y sus atribuciones son las siguientes:</w:t>
      </w:r>
    </w:p>
    <w:p w14:paraId="40A3F11E" w14:textId="77777777" w:rsidR="0026607B" w:rsidRPr="007F1D9C" w:rsidRDefault="0026607B" w:rsidP="0026607B">
      <w:pPr>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p>
    <w:p w14:paraId="6C65EE6D" w14:textId="77777777" w:rsidR="0026607B" w:rsidRPr="007F1D9C" w:rsidRDefault="0026607B" w:rsidP="0026607B">
      <w:pPr>
        <w:spacing w:line="276" w:lineRule="auto"/>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XI. Elaborar con la intervención del síndico el inventario general de los </w:t>
      </w:r>
      <w:r w:rsidRPr="007F1D9C">
        <w:rPr>
          <w:rFonts w:ascii="Palatino Linotype" w:eastAsia="Palatino Linotype" w:hAnsi="Palatino Linotype" w:cs="Palatino Linotype"/>
          <w:b/>
          <w:i/>
          <w:sz w:val="22"/>
          <w:szCs w:val="22"/>
          <w:u w:val="single"/>
        </w:rPr>
        <w:t>bienes muebles</w:t>
      </w:r>
      <w:r w:rsidRPr="007F1D9C">
        <w:rPr>
          <w:rFonts w:ascii="Palatino Linotype" w:eastAsia="Palatino Linotype" w:hAnsi="Palatino Linotype" w:cs="Palatino Linotype"/>
          <w:i/>
          <w:sz w:val="22"/>
          <w:szCs w:val="22"/>
        </w:rPr>
        <w:t xml:space="preserve">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1D78C655" w14:textId="77777777" w:rsidR="0026607B" w:rsidRPr="007F1D9C" w:rsidRDefault="0026607B" w:rsidP="0026607B">
      <w:pPr>
        <w:spacing w:line="360" w:lineRule="auto"/>
        <w:jc w:val="both"/>
        <w:rPr>
          <w:rFonts w:ascii="Palatino Linotype" w:eastAsia="Palatino Linotype" w:hAnsi="Palatino Linotype" w:cs="Palatino Linotype"/>
          <w:sz w:val="22"/>
          <w:szCs w:val="22"/>
        </w:rPr>
      </w:pPr>
    </w:p>
    <w:p w14:paraId="3D5D72BC" w14:textId="77777777" w:rsidR="0026607B" w:rsidRPr="007F1D9C" w:rsidRDefault="0026607B" w:rsidP="0026607B">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En relación a lo anterior, la Secretaría del Ayuntamiento elabora con la intervención del síndico el inventario general de bienes muebles, siendo que el documento en el que podría obrar la información requerida es, de manera enunciativa más no limitativa el Inventario de Bienes Muebles, como se observa a continuación:</w:t>
      </w:r>
    </w:p>
    <w:p w14:paraId="4507778E" w14:textId="77777777" w:rsidR="0026607B" w:rsidRPr="007F1D9C" w:rsidRDefault="0026607B" w:rsidP="0026607B">
      <w:pPr>
        <w:spacing w:line="360" w:lineRule="auto"/>
        <w:jc w:val="both"/>
        <w:rPr>
          <w:rFonts w:ascii="Palatino Linotype" w:eastAsia="Palatino Linotype" w:hAnsi="Palatino Linotype" w:cs="Palatino Linotype"/>
          <w:sz w:val="22"/>
          <w:szCs w:val="22"/>
        </w:rPr>
      </w:pPr>
    </w:p>
    <w:p w14:paraId="4A825395" w14:textId="77777777" w:rsidR="0026607B" w:rsidRPr="007F1D9C" w:rsidRDefault="0026607B" w:rsidP="0026607B">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noProof/>
          <w:sz w:val="22"/>
          <w:szCs w:val="22"/>
          <w:lang w:val="es-MX"/>
        </w:rPr>
        <w:drawing>
          <wp:inline distT="0" distB="0" distL="0" distR="0" wp14:anchorId="6215F0D5" wp14:editId="7EC504CD">
            <wp:extent cx="5612130" cy="1518920"/>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518920"/>
                    </a:xfrm>
                    <a:prstGeom prst="rect">
                      <a:avLst/>
                    </a:prstGeom>
                  </pic:spPr>
                </pic:pic>
              </a:graphicData>
            </a:graphic>
          </wp:inline>
        </w:drawing>
      </w:r>
    </w:p>
    <w:p w14:paraId="04CD6289" w14:textId="77777777" w:rsidR="0026607B" w:rsidRPr="007F1D9C" w:rsidRDefault="0026607B" w:rsidP="0026607B">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noProof/>
          <w:sz w:val="22"/>
          <w:szCs w:val="22"/>
          <w:lang w:val="es-MX"/>
        </w:rPr>
        <w:drawing>
          <wp:inline distT="0" distB="0" distL="0" distR="0" wp14:anchorId="67561C1D" wp14:editId="6D81773F">
            <wp:extent cx="5612130" cy="16573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657350"/>
                    </a:xfrm>
                    <a:prstGeom prst="rect">
                      <a:avLst/>
                    </a:prstGeom>
                  </pic:spPr>
                </pic:pic>
              </a:graphicData>
            </a:graphic>
          </wp:inline>
        </w:drawing>
      </w:r>
    </w:p>
    <w:p w14:paraId="706D95E5" w14:textId="77777777" w:rsidR="0026607B" w:rsidRPr="007F1D9C" w:rsidRDefault="0026607B" w:rsidP="0026607B">
      <w:pPr>
        <w:spacing w:line="360" w:lineRule="auto"/>
        <w:jc w:val="both"/>
        <w:rPr>
          <w:rFonts w:ascii="Palatino Linotype" w:eastAsia="Palatino Linotype" w:hAnsi="Palatino Linotype" w:cs="Palatino Linotype"/>
          <w:sz w:val="22"/>
          <w:szCs w:val="22"/>
        </w:rPr>
      </w:pPr>
    </w:p>
    <w:p w14:paraId="5649C85B" w14:textId="77777777" w:rsidR="0026607B" w:rsidRPr="007F1D9C" w:rsidRDefault="0026607B" w:rsidP="0026607B">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Ahora bien, es menester referir la integración del inventario de Bienes Muebles.</w:t>
      </w:r>
    </w:p>
    <w:p w14:paraId="679839CD" w14:textId="77777777" w:rsidR="0026607B" w:rsidRPr="007F1D9C" w:rsidRDefault="0026607B" w:rsidP="0026607B">
      <w:pPr>
        <w:spacing w:line="360" w:lineRule="auto"/>
        <w:jc w:val="both"/>
        <w:rPr>
          <w:rFonts w:ascii="Palatino Linotype" w:eastAsia="Palatino Linotype" w:hAnsi="Palatino Linotype" w:cs="Palatino Linotype"/>
          <w:sz w:val="22"/>
          <w:szCs w:val="22"/>
        </w:rPr>
      </w:pPr>
    </w:p>
    <w:p w14:paraId="55EE5925" w14:textId="4E5C1AF0" w:rsidR="0026607B" w:rsidRPr="007F1D9C" w:rsidRDefault="0026607B" w:rsidP="0026607B">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4384" behindDoc="0" locked="0" layoutInCell="1" allowOverlap="1" wp14:anchorId="1AC8AF9D" wp14:editId="2005DA1A">
                <wp:simplePos x="0" y="0"/>
                <wp:positionH relativeFrom="column">
                  <wp:posOffset>-32385</wp:posOffset>
                </wp:positionH>
                <wp:positionV relativeFrom="paragraph">
                  <wp:posOffset>3204845</wp:posOffset>
                </wp:positionV>
                <wp:extent cx="4429125" cy="238125"/>
                <wp:effectExtent l="57150" t="38100" r="85725" b="104775"/>
                <wp:wrapNone/>
                <wp:docPr id="3" name="Rectángulo 3"/>
                <wp:cNvGraphicFramePr/>
                <a:graphic xmlns:a="http://schemas.openxmlformats.org/drawingml/2006/main">
                  <a:graphicData uri="http://schemas.microsoft.com/office/word/2010/wordprocessingShape">
                    <wps:wsp>
                      <wps:cNvSpPr/>
                      <wps:spPr>
                        <a:xfrm>
                          <a:off x="0" y="0"/>
                          <a:ext cx="4429125" cy="2381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5798599F" id="Rectángulo 3" o:spid="_x0000_s1026" style="position:absolute;margin-left:-2.55pt;margin-top:252.35pt;width:348.75pt;height:1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" filled="f" strokecolor="red" strokeweight="3pt">
                <v:shadow on="t" color="black" opacity="22937f" origin=",.5" offset="0,.63889mm"/>
              </v:rect>
            </w:pict>
          </mc:Fallback>
        </mc:AlternateContent>
      </w:r>
      <w:r w:rsidRPr="007F1D9C">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1312" behindDoc="0" locked="0" layoutInCell="1" allowOverlap="1" wp14:anchorId="3ACD5391" wp14:editId="3E8253D0">
                <wp:simplePos x="0" y="0"/>
                <wp:positionH relativeFrom="column">
                  <wp:posOffset>-51435</wp:posOffset>
                </wp:positionH>
                <wp:positionV relativeFrom="paragraph">
                  <wp:posOffset>1728470</wp:posOffset>
                </wp:positionV>
                <wp:extent cx="4429125" cy="238125"/>
                <wp:effectExtent l="57150" t="38100" r="85725" b="104775"/>
                <wp:wrapNone/>
                <wp:docPr id="8" name="Rectángulo 8"/>
                <wp:cNvGraphicFramePr/>
                <a:graphic xmlns:a="http://schemas.openxmlformats.org/drawingml/2006/main">
                  <a:graphicData uri="http://schemas.microsoft.com/office/word/2010/wordprocessingShape">
                    <wps:wsp>
                      <wps:cNvSpPr/>
                      <wps:spPr>
                        <a:xfrm>
                          <a:off x="0" y="0"/>
                          <a:ext cx="4429125" cy="2381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52BD542E" id="Rectángulo 8" o:spid="_x0000_s1026" style="position:absolute;margin-left:-4.05pt;margin-top:136.1pt;width:348.75pt;height:1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" filled="f" strokecolor="red" strokeweight="3pt">
                <v:shadow on="t" color="black" opacity="22937f" origin=",.5" offset="0,.63889mm"/>
              </v:rect>
            </w:pict>
          </mc:Fallback>
        </mc:AlternateContent>
      </w:r>
      <w:r w:rsidRPr="007F1D9C">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2336" behindDoc="0" locked="0" layoutInCell="1" allowOverlap="1" wp14:anchorId="439EF13C" wp14:editId="439959D9">
                <wp:simplePos x="0" y="0"/>
                <wp:positionH relativeFrom="column">
                  <wp:posOffset>-47625</wp:posOffset>
                </wp:positionH>
                <wp:positionV relativeFrom="paragraph">
                  <wp:posOffset>1996440</wp:posOffset>
                </wp:positionV>
                <wp:extent cx="4429125" cy="238125"/>
                <wp:effectExtent l="57150" t="38100" r="85725" b="104775"/>
                <wp:wrapNone/>
                <wp:docPr id="4" name="Rectángulo 4"/>
                <wp:cNvGraphicFramePr/>
                <a:graphic xmlns:a="http://schemas.openxmlformats.org/drawingml/2006/main">
                  <a:graphicData uri="http://schemas.microsoft.com/office/word/2010/wordprocessingShape">
                    <wps:wsp>
                      <wps:cNvSpPr/>
                      <wps:spPr>
                        <a:xfrm>
                          <a:off x="0" y="0"/>
                          <a:ext cx="4429125" cy="2381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59BA8E23" id="Rectángulo 4" o:spid="_x0000_s1026" style="position:absolute;margin-left:-3.75pt;margin-top:157.2pt;width:348.75pt;height:1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" filled="f" strokecolor="red" strokeweight="3pt">
                <v:shadow on="t" color="black" opacity="22937f" origin=",.5" offset="0,.63889mm"/>
              </v:rect>
            </w:pict>
          </mc:Fallback>
        </mc:AlternateContent>
      </w:r>
      <w:r w:rsidRPr="007F1D9C">
        <w:rPr>
          <w:rFonts w:ascii="Palatino Linotype" w:eastAsia="Palatino Linotype" w:hAnsi="Palatino Linotype" w:cs="Palatino Linotype"/>
          <w:noProof/>
          <w:sz w:val="22"/>
          <w:szCs w:val="22"/>
          <w:lang w:val="es-MX"/>
        </w:rPr>
        <w:drawing>
          <wp:inline distT="0" distB="0" distL="0" distR="0" wp14:anchorId="6D18A582" wp14:editId="65925799">
            <wp:extent cx="5612130" cy="36068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606800"/>
                    </a:xfrm>
                    <a:prstGeom prst="rect">
                      <a:avLst/>
                    </a:prstGeom>
                  </pic:spPr>
                </pic:pic>
              </a:graphicData>
            </a:graphic>
          </wp:inline>
        </w:drawing>
      </w:r>
    </w:p>
    <w:p w14:paraId="33DEBAF5" w14:textId="77777777" w:rsidR="0026607B" w:rsidRPr="007F1D9C" w:rsidRDefault="0026607B" w:rsidP="0026607B">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6432" behindDoc="0" locked="0" layoutInCell="1" allowOverlap="1" wp14:anchorId="3A376DA9" wp14:editId="7B76C781">
                <wp:simplePos x="0" y="0"/>
                <wp:positionH relativeFrom="column">
                  <wp:posOffset>-32385</wp:posOffset>
                </wp:positionH>
                <wp:positionV relativeFrom="paragraph">
                  <wp:posOffset>389890</wp:posOffset>
                </wp:positionV>
                <wp:extent cx="4429125" cy="238125"/>
                <wp:effectExtent l="57150" t="38100" r="85725" b="104775"/>
                <wp:wrapNone/>
                <wp:docPr id="14" name="Rectángulo 14"/>
                <wp:cNvGraphicFramePr/>
                <a:graphic xmlns:a="http://schemas.openxmlformats.org/drawingml/2006/main">
                  <a:graphicData uri="http://schemas.microsoft.com/office/word/2010/wordprocessingShape">
                    <wps:wsp>
                      <wps:cNvSpPr/>
                      <wps:spPr>
                        <a:xfrm>
                          <a:off x="0" y="0"/>
                          <a:ext cx="4429125" cy="2381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3DA8A7EC" id="Rectángulo 14" o:spid="_x0000_s1026" style="position:absolute;margin-left:-2.55pt;margin-top:30.7pt;width:348.75pt;height:1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" filled="f" strokecolor="red" strokeweight="3pt">
                <v:shadow on="t" color="black" opacity="22937f" origin=",.5" offset="0,.63889mm"/>
              </v:rect>
            </w:pict>
          </mc:Fallback>
        </mc:AlternateContent>
      </w:r>
      <w:r w:rsidRPr="007F1D9C">
        <w:rPr>
          <w:rFonts w:ascii="Palatino Linotype" w:eastAsia="Palatino Linotype" w:hAnsi="Palatino Linotype" w:cs="Palatino Linotype"/>
          <w:noProof/>
          <w:sz w:val="22"/>
          <w:szCs w:val="22"/>
          <w:lang w:val="es-MX"/>
        </w:rPr>
        <w:drawing>
          <wp:inline distT="0" distB="0" distL="0" distR="0" wp14:anchorId="16D09B46" wp14:editId="5BE18633">
            <wp:extent cx="5400675" cy="149102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4411" cy="1494813"/>
                    </a:xfrm>
                    <a:prstGeom prst="rect">
                      <a:avLst/>
                    </a:prstGeom>
                  </pic:spPr>
                </pic:pic>
              </a:graphicData>
            </a:graphic>
          </wp:inline>
        </w:drawing>
      </w:r>
    </w:p>
    <w:p w14:paraId="02B70CAB" w14:textId="77777777" w:rsidR="0026607B" w:rsidRPr="007F1D9C" w:rsidRDefault="0026607B" w:rsidP="0026607B">
      <w:pPr>
        <w:spacing w:line="360" w:lineRule="auto"/>
        <w:jc w:val="both"/>
        <w:rPr>
          <w:rFonts w:ascii="Palatino Linotype" w:eastAsia="Palatino Linotype" w:hAnsi="Palatino Linotype" w:cs="Palatino Linotype"/>
          <w:sz w:val="22"/>
          <w:szCs w:val="22"/>
        </w:rPr>
      </w:pPr>
    </w:p>
    <w:p w14:paraId="436DB06C" w14:textId="28D6183F" w:rsidR="0026607B" w:rsidRPr="007F1D9C" w:rsidRDefault="0026607B" w:rsidP="0026607B">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De lo anterior, se advierte que en lo que respecta con lo solicitado; el </w:t>
      </w:r>
      <w:r w:rsidRPr="007F1D9C">
        <w:rPr>
          <w:rFonts w:ascii="Palatino Linotype" w:eastAsia="Palatino Linotype" w:hAnsi="Palatino Linotype" w:cs="Palatino Linotype"/>
          <w:b/>
          <w:sz w:val="22"/>
          <w:szCs w:val="22"/>
        </w:rPr>
        <w:t>inventario de bienes muebles</w:t>
      </w:r>
      <w:r w:rsidRPr="007F1D9C">
        <w:rPr>
          <w:rFonts w:ascii="Palatino Linotype" w:eastAsia="Palatino Linotype" w:hAnsi="Palatino Linotype" w:cs="Palatino Linotype"/>
          <w:sz w:val="22"/>
          <w:szCs w:val="22"/>
        </w:rPr>
        <w:t xml:space="preserve"> da cuenta, no sólo de los vehículos con los que cuenta el Ayuntamiento, sino también, del </w:t>
      </w:r>
      <w:r w:rsidRPr="007F1D9C">
        <w:rPr>
          <w:rFonts w:ascii="Palatino Linotype" w:eastAsia="Palatino Linotype" w:hAnsi="Palatino Linotype" w:cs="Palatino Linotype"/>
          <w:b/>
          <w:sz w:val="22"/>
          <w:szCs w:val="22"/>
        </w:rPr>
        <w:t>nombre del resguardatario</w:t>
      </w:r>
      <w:r w:rsidRPr="007F1D9C">
        <w:rPr>
          <w:rFonts w:ascii="Palatino Linotype" w:eastAsia="Palatino Linotype" w:hAnsi="Palatino Linotype" w:cs="Palatino Linotype"/>
          <w:sz w:val="22"/>
          <w:szCs w:val="22"/>
        </w:rPr>
        <w:t xml:space="preserve">, la cual es información que desea conocer el solicitante. </w:t>
      </w:r>
    </w:p>
    <w:p w14:paraId="1838B94E" w14:textId="77777777" w:rsidR="002715D1" w:rsidRPr="007F1D9C" w:rsidRDefault="002715D1" w:rsidP="0026607B">
      <w:pPr>
        <w:spacing w:line="360" w:lineRule="auto"/>
        <w:jc w:val="both"/>
        <w:rPr>
          <w:rFonts w:ascii="Palatino Linotype" w:eastAsia="Palatino Linotype" w:hAnsi="Palatino Linotype" w:cs="Palatino Linotype"/>
          <w:sz w:val="22"/>
          <w:szCs w:val="22"/>
        </w:rPr>
      </w:pPr>
    </w:p>
    <w:p w14:paraId="532996B6" w14:textId="0FC4044B" w:rsidR="002715D1" w:rsidRPr="007F1D9C" w:rsidRDefault="002715D1" w:rsidP="0026607B">
      <w:pPr>
        <w:spacing w:line="360" w:lineRule="auto"/>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sz w:val="22"/>
          <w:szCs w:val="22"/>
        </w:rPr>
        <w:t xml:space="preserve">Ahora bien, en lo que corresponde al caso concreto, tanto en respuesta como en informe justificado, el Sujeto Obligado no dio atención al mismo, por lo que, este requerimiento no se tiene por </w:t>
      </w:r>
      <w:r w:rsidRPr="007F1D9C">
        <w:rPr>
          <w:rFonts w:ascii="Palatino Linotype" w:eastAsia="Palatino Linotype" w:hAnsi="Palatino Linotype" w:cs="Palatino Linotype"/>
          <w:b/>
          <w:sz w:val="22"/>
          <w:szCs w:val="22"/>
        </w:rPr>
        <w:t xml:space="preserve">colmado. </w:t>
      </w:r>
    </w:p>
    <w:p w14:paraId="6DE564F2" w14:textId="77777777" w:rsidR="002715D1" w:rsidRPr="007F1D9C" w:rsidRDefault="002715D1" w:rsidP="0026607B">
      <w:pPr>
        <w:spacing w:line="360" w:lineRule="auto"/>
        <w:jc w:val="both"/>
        <w:rPr>
          <w:rFonts w:ascii="Palatino Linotype" w:eastAsia="Palatino Linotype" w:hAnsi="Palatino Linotype" w:cs="Palatino Linotype"/>
          <w:b/>
        </w:rPr>
      </w:pPr>
    </w:p>
    <w:p w14:paraId="5AEE7243" w14:textId="3FA795DA" w:rsidR="0026607B" w:rsidRPr="007F1D9C" w:rsidRDefault="0026607B" w:rsidP="00442CE4">
      <w:pPr>
        <w:pStyle w:val="Prrafodelista"/>
        <w:numPr>
          <w:ilvl w:val="0"/>
          <w:numId w:val="25"/>
        </w:numPr>
        <w:spacing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 xml:space="preserve">Grupo parlamentario o partido político al que pertenece esta área. </w:t>
      </w:r>
    </w:p>
    <w:p w14:paraId="15B24A23" w14:textId="4A8138DA" w:rsidR="00157AEC" w:rsidRPr="007F1D9C" w:rsidRDefault="00FD560A" w:rsidP="00442CE4">
      <w:pPr>
        <w:pStyle w:val="Prrafodelista"/>
        <w:numPr>
          <w:ilvl w:val="0"/>
          <w:numId w:val="25"/>
        </w:numPr>
        <w:spacing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C</w:t>
      </w:r>
      <w:r w:rsidR="00157AEC" w:rsidRPr="007F1D9C">
        <w:rPr>
          <w:rFonts w:ascii="Palatino Linotype" w:eastAsia="Palatino Linotype" w:hAnsi="Palatino Linotype" w:cs="Palatino Linotype"/>
          <w:b/>
        </w:rPr>
        <w:t xml:space="preserve">uáles son sus ingresos aparte de los recursos que recibe como Regidor. </w:t>
      </w:r>
    </w:p>
    <w:p w14:paraId="51F5F9EF" w14:textId="77777777" w:rsidR="00445178" w:rsidRPr="007F1D9C" w:rsidRDefault="00157AEC" w:rsidP="00445178">
      <w:pPr>
        <w:pStyle w:val="Prrafodelista"/>
        <w:numPr>
          <w:ilvl w:val="0"/>
          <w:numId w:val="25"/>
        </w:numPr>
        <w:spacing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 xml:space="preserve">Conocer si el Titular del área utiliza los servicios del personal administrativo como chofer o como acompañante en campo y quiénes son los servidores públicos que realizan estas actividades. </w:t>
      </w:r>
    </w:p>
    <w:p w14:paraId="0A3122DF" w14:textId="64822368" w:rsidR="00FD560A" w:rsidRPr="007F1D9C" w:rsidRDefault="00445178" w:rsidP="00445178">
      <w:pPr>
        <w:pStyle w:val="Prrafodelista"/>
        <w:numPr>
          <w:ilvl w:val="0"/>
          <w:numId w:val="25"/>
        </w:numPr>
        <w:spacing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Cuantos hermanos, hijos, primos, novia, esposa, o familiares del titular de esa área o cualquier otra área hasta el tercer grado trabajan en la administración pública municipal de Toluca.</w:t>
      </w:r>
    </w:p>
    <w:p w14:paraId="6F9547F6" w14:textId="77777777" w:rsidR="00445178" w:rsidRPr="007F1D9C" w:rsidRDefault="00445178" w:rsidP="00445178">
      <w:pPr>
        <w:pStyle w:val="Prrafodelista"/>
        <w:spacing w:line="360" w:lineRule="auto"/>
        <w:jc w:val="both"/>
        <w:rPr>
          <w:rFonts w:ascii="Palatino Linotype" w:eastAsia="Palatino Linotype" w:hAnsi="Palatino Linotype" w:cs="Palatino Linotype"/>
          <w:b/>
        </w:rPr>
      </w:pPr>
    </w:p>
    <w:p w14:paraId="6E64FF7E" w14:textId="7919C163" w:rsidR="00FD560A" w:rsidRPr="007F1D9C" w:rsidRDefault="00FD560A" w:rsidP="00FD560A">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En lo que respecta a estos puntos, es necesario mencionar que, se advierte que estos requerimientos se tratan de una petición, a</w:t>
      </w:r>
      <w:r w:rsidRPr="007F1D9C">
        <w:rPr>
          <w:rFonts w:ascii="Palatino Linotype" w:eastAsia="Palatino Linotype" w:hAnsi="Palatino Linotype" w:cs="Palatino Linotype"/>
          <w:sz w:val="22"/>
          <w:szCs w:val="22"/>
        </w:rPr>
        <w:t xml:space="preserve"> efecto de sustentar lo anterior, es preciso mencionar que David Cienfuegos Salgado, concibe al derecho de petición como </w:t>
      </w:r>
      <w:r w:rsidRPr="007F1D9C">
        <w:rPr>
          <w:rFonts w:ascii="Palatino Linotype" w:eastAsia="Palatino Linotype" w:hAnsi="Palatino Linotype" w:cs="Palatino Linotype"/>
          <w:i/>
          <w:sz w:val="22"/>
          <w:szCs w:val="22"/>
        </w:rPr>
        <w:t>“</w:t>
      </w:r>
      <w:r w:rsidRPr="007F1D9C">
        <w:rPr>
          <w:rFonts w:ascii="Palatino Linotype" w:eastAsia="Palatino Linotype" w:hAnsi="Palatino Linotype" w:cs="Palatino Linotype"/>
          <w:b/>
          <w:i/>
          <w:sz w:val="22"/>
          <w:szCs w:val="22"/>
          <w:u w:val="single"/>
        </w:rPr>
        <w:t>el derecho de toda persona a ser escuchado por quienes ejercen el poder públic</w:t>
      </w:r>
      <w:r w:rsidRPr="007F1D9C">
        <w:rPr>
          <w:rFonts w:ascii="Palatino Linotype" w:eastAsia="Palatino Linotype" w:hAnsi="Palatino Linotype" w:cs="Palatino Linotype"/>
          <w:i/>
          <w:sz w:val="22"/>
          <w:szCs w:val="22"/>
        </w:rPr>
        <w:t xml:space="preserve">o.”  </w:t>
      </w:r>
    </w:p>
    <w:p w14:paraId="33AA7BFC" w14:textId="77777777" w:rsidR="00FD560A" w:rsidRPr="007F1D9C" w:rsidRDefault="00FD560A" w:rsidP="00FD560A">
      <w:pPr>
        <w:spacing w:line="360" w:lineRule="auto"/>
        <w:jc w:val="both"/>
        <w:rPr>
          <w:rFonts w:ascii="Palatino Linotype" w:eastAsia="Palatino Linotype" w:hAnsi="Palatino Linotype" w:cs="Palatino Linotype"/>
          <w:i/>
          <w:sz w:val="22"/>
          <w:szCs w:val="22"/>
        </w:rPr>
      </w:pPr>
    </w:p>
    <w:p w14:paraId="2E634C16" w14:textId="77777777" w:rsidR="00FD560A" w:rsidRPr="007F1D9C" w:rsidRDefault="00FD560A" w:rsidP="00FD560A">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De la misma manera, Miguel Carbonell en su libro </w:t>
      </w:r>
      <w:r w:rsidRPr="007F1D9C">
        <w:rPr>
          <w:rFonts w:ascii="Palatino Linotype" w:eastAsia="Palatino Linotype" w:hAnsi="Palatino Linotype" w:cs="Palatino Linotype"/>
          <w:i/>
          <w:sz w:val="22"/>
          <w:szCs w:val="22"/>
        </w:rPr>
        <w:t>“Los derechos fundamentales”</w:t>
      </w:r>
      <w:r w:rsidRPr="007F1D9C">
        <w:rPr>
          <w:rFonts w:ascii="Palatino Linotype" w:eastAsia="Palatino Linotype" w:hAnsi="Palatino Linotype" w:cs="Palatino Linotype"/>
          <w:sz w:val="22"/>
          <w:szCs w:val="22"/>
        </w:rPr>
        <w:t xml:space="preserve">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w:t>
      </w:r>
    </w:p>
    <w:p w14:paraId="326AC428" w14:textId="77777777" w:rsidR="00FD560A" w:rsidRPr="007F1D9C" w:rsidRDefault="00FD560A" w:rsidP="00FD560A">
      <w:pPr>
        <w:spacing w:line="360" w:lineRule="auto"/>
        <w:jc w:val="both"/>
        <w:rPr>
          <w:rFonts w:ascii="Palatino Linotype" w:eastAsia="Palatino Linotype" w:hAnsi="Palatino Linotype" w:cs="Palatino Linotype"/>
          <w:sz w:val="22"/>
          <w:szCs w:val="22"/>
        </w:rPr>
      </w:pPr>
    </w:p>
    <w:p w14:paraId="44F3F60B" w14:textId="77777777" w:rsidR="00FD560A" w:rsidRPr="007F1D9C" w:rsidRDefault="00FD560A" w:rsidP="00FD560A">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De igual forma,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5E32D0B9" w14:textId="77777777" w:rsidR="00FD560A" w:rsidRPr="007F1D9C" w:rsidRDefault="00FD560A" w:rsidP="00FD560A">
      <w:pPr>
        <w:spacing w:line="360" w:lineRule="auto"/>
        <w:jc w:val="both"/>
        <w:rPr>
          <w:rFonts w:ascii="Palatino Linotype" w:eastAsia="Palatino Linotype" w:hAnsi="Palatino Linotype" w:cs="Palatino Linotype"/>
          <w:sz w:val="22"/>
          <w:szCs w:val="22"/>
        </w:rPr>
      </w:pPr>
    </w:p>
    <w:p w14:paraId="28135508" w14:textId="1A1370D9" w:rsidR="00FD560A" w:rsidRPr="007F1D9C" w:rsidRDefault="00FD560A" w:rsidP="00FD560A">
      <w:pPr>
        <w:spacing w:line="360" w:lineRule="auto"/>
        <w:ind w:right="9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Por otro lado,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4CF699E2" w14:textId="77777777" w:rsidR="00445178" w:rsidRPr="007F1D9C" w:rsidRDefault="00445178" w:rsidP="00FD560A">
      <w:pPr>
        <w:spacing w:line="360" w:lineRule="auto"/>
        <w:ind w:right="99"/>
        <w:jc w:val="both"/>
        <w:rPr>
          <w:rFonts w:ascii="Palatino Linotype" w:eastAsia="Palatino Linotype" w:hAnsi="Palatino Linotype" w:cs="Palatino Linotype"/>
          <w:sz w:val="22"/>
          <w:szCs w:val="22"/>
        </w:rPr>
      </w:pPr>
    </w:p>
    <w:p w14:paraId="08B1ED4D" w14:textId="77777777" w:rsidR="00FD560A" w:rsidRPr="007F1D9C" w:rsidRDefault="00FD560A" w:rsidP="00FD560A">
      <w:pPr>
        <w:spacing w:line="360" w:lineRule="auto"/>
        <w:ind w:right="9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2CE94AD6" w14:textId="77777777" w:rsidR="00FD560A" w:rsidRPr="007F1D9C" w:rsidRDefault="00FD560A" w:rsidP="00FD560A">
      <w:pPr>
        <w:spacing w:line="360" w:lineRule="auto"/>
        <w:ind w:right="99"/>
        <w:jc w:val="both"/>
        <w:rPr>
          <w:rFonts w:ascii="Palatino Linotype" w:eastAsia="Palatino Linotype" w:hAnsi="Palatino Linotype" w:cs="Palatino Linotype"/>
          <w:sz w:val="22"/>
          <w:szCs w:val="22"/>
        </w:rPr>
      </w:pPr>
    </w:p>
    <w:p w14:paraId="0CE8BF80" w14:textId="77777777" w:rsidR="00FD560A" w:rsidRPr="007F1D9C" w:rsidRDefault="00FD560A" w:rsidP="00FD560A">
      <w:pPr>
        <w:spacing w:line="360" w:lineRule="auto"/>
        <w:ind w:right="9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De lo anterior, se puede concluir que la distinción entre el derecho de petición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69B8B783" w14:textId="77777777" w:rsidR="00FD560A" w:rsidRPr="007F1D9C" w:rsidRDefault="00FD560A" w:rsidP="0026607B">
      <w:pPr>
        <w:spacing w:line="360" w:lineRule="auto"/>
        <w:jc w:val="both"/>
        <w:rPr>
          <w:rFonts w:ascii="Palatino Linotype" w:eastAsia="Palatino Linotype" w:hAnsi="Palatino Linotype" w:cs="Palatino Linotype"/>
          <w:sz w:val="22"/>
        </w:rPr>
      </w:pPr>
    </w:p>
    <w:p w14:paraId="1E46878B" w14:textId="4566FEFC" w:rsidR="00FD560A" w:rsidRPr="007F1D9C" w:rsidRDefault="00FD560A" w:rsidP="0026607B">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Ahora bien, en el caso particular, </w:t>
      </w:r>
      <w:r w:rsidR="00445178" w:rsidRPr="007F1D9C">
        <w:rPr>
          <w:rFonts w:ascii="Palatino Linotype" w:eastAsia="Palatino Linotype" w:hAnsi="Palatino Linotype" w:cs="Palatino Linotype"/>
          <w:sz w:val="22"/>
        </w:rPr>
        <w:t>se tiene que, mediante informe justificado, en un ejercicio de máxima publicidad, el Sujeto Obligado se pronunció respecto a estos puntos señalando lo siguiente:</w:t>
      </w:r>
    </w:p>
    <w:p w14:paraId="6AD312E9" w14:textId="77777777" w:rsidR="00D224D7" w:rsidRPr="007F1D9C" w:rsidRDefault="00D224D7" w:rsidP="0026607B">
      <w:pPr>
        <w:spacing w:line="360" w:lineRule="auto"/>
        <w:jc w:val="both"/>
        <w:rPr>
          <w:rFonts w:ascii="Palatino Linotype" w:eastAsia="Palatino Linotype" w:hAnsi="Palatino Linotype" w:cs="Palatino Linotype"/>
          <w:sz w:val="22"/>
        </w:rPr>
      </w:pPr>
    </w:p>
    <w:tbl>
      <w:tblPr>
        <w:tblStyle w:val="Tablaconcuadrcula"/>
        <w:tblW w:w="0" w:type="auto"/>
        <w:jc w:val="center"/>
        <w:shd w:val="clear" w:color="auto" w:fill="FFFFFF" w:themeFill="background1"/>
        <w:tblLook w:val="04A0" w:firstRow="1" w:lastRow="0" w:firstColumn="1" w:lastColumn="0" w:noHBand="0" w:noVBand="1"/>
      </w:tblPr>
      <w:tblGrid>
        <w:gridCol w:w="5240"/>
        <w:gridCol w:w="2552"/>
      </w:tblGrid>
      <w:tr w:rsidR="00A2268B" w:rsidRPr="007F1D9C" w14:paraId="584019C4" w14:textId="77777777" w:rsidTr="00445178">
        <w:trPr>
          <w:jc w:val="center"/>
        </w:trPr>
        <w:tc>
          <w:tcPr>
            <w:tcW w:w="5240" w:type="dxa"/>
            <w:shd w:val="clear" w:color="auto" w:fill="EEECE1" w:themeFill="background2"/>
          </w:tcPr>
          <w:p w14:paraId="6AB42905" w14:textId="1A86E20E" w:rsidR="00445178" w:rsidRPr="007F1D9C" w:rsidRDefault="00445178" w:rsidP="00445178">
            <w:pPr>
              <w:ind w:right="12"/>
              <w:jc w:val="center"/>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Requerimiento</w:t>
            </w:r>
          </w:p>
        </w:tc>
        <w:tc>
          <w:tcPr>
            <w:tcW w:w="2552" w:type="dxa"/>
            <w:shd w:val="clear" w:color="auto" w:fill="EEECE1" w:themeFill="background2"/>
          </w:tcPr>
          <w:p w14:paraId="1C969789" w14:textId="5156B7AA" w:rsidR="00445178" w:rsidRPr="007F1D9C" w:rsidRDefault="00445178" w:rsidP="00445178">
            <w:pPr>
              <w:ind w:right="12"/>
              <w:jc w:val="center"/>
              <w:rPr>
                <w:rFonts w:ascii="Palatino Linotype" w:eastAsia="Palatino Linotype" w:hAnsi="Palatino Linotype" w:cs="Palatino Linotype"/>
                <w:b/>
                <w:sz w:val="20"/>
                <w:szCs w:val="20"/>
              </w:rPr>
            </w:pPr>
            <w:r w:rsidRPr="007F1D9C">
              <w:rPr>
                <w:rFonts w:ascii="Palatino Linotype" w:eastAsia="Palatino Linotype" w:hAnsi="Palatino Linotype" w:cs="Palatino Linotype"/>
                <w:b/>
                <w:sz w:val="20"/>
                <w:szCs w:val="20"/>
              </w:rPr>
              <w:t>Pronunciamiento</w:t>
            </w:r>
          </w:p>
        </w:tc>
      </w:tr>
      <w:tr w:rsidR="00A2268B" w:rsidRPr="007F1D9C" w14:paraId="3562E50A" w14:textId="77777777" w:rsidTr="00445178">
        <w:trPr>
          <w:jc w:val="center"/>
        </w:trPr>
        <w:tc>
          <w:tcPr>
            <w:tcW w:w="5240" w:type="dxa"/>
            <w:shd w:val="clear" w:color="auto" w:fill="FFFFFF" w:themeFill="background1"/>
          </w:tcPr>
          <w:p w14:paraId="15BA0C1D" w14:textId="77777777" w:rsidR="00445178" w:rsidRPr="007F1D9C" w:rsidRDefault="00445178" w:rsidP="0044517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A que grupo parlamentario o partido político pertenece esta área.</w:t>
            </w:r>
          </w:p>
        </w:tc>
        <w:tc>
          <w:tcPr>
            <w:tcW w:w="2552" w:type="dxa"/>
            <w:shd w:val="clear" w:color="auto" w:fill="FFFFFF" w:themeFill="background1"/>
          </w:tcPr>
          <w:p w14:paraId="58F86A1A" w14:textId="77777777" w:rsidR="00445178" w:rsidRPr="007F1D9C" w:rsidRDefault="00445178" w:rsidP="0044517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Pertenece a Movimiento Ciudadano.</w:t>
            </w:r>
          </w:p>
        </w:tc>
      </w:tr>
      <w:tr w:rsidR="00A2268B" w:rsidRPr="007F1D9C" w14:paraId="6DC39D67" w14:textId="77777777" w:rsidTr="00445178">
        <w:trPr>
          <w:jc w:val="center"/>
        </w:trPr>
        <w:tc>
          <w:tcPr>
            <w:tcW w:w="5240" w:type="dxa"/>
            <w:shd w:val="clear" w:color="auto" w:fill="FFFFFF" w:themeFill="background1"/>
          </w:tcPr>
          <w:p w14:paraId="2FF04D74" w14:textId="0E26E402" w:rsidR="00445178" w:rsidRPr="007F1D9C" w:rsidRDefault="00445178" w:rsidP="0044517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¿Cuáles son los ingresos aparte de los recursos como Regidor que recibe el Titular de esa área?</w:t>
            </w:r>
          </w:p>
        </w:tc>
        <w:tc>
          <w:tcPr>
            <w:tcW w:w="2552" w:type="dxa"/>
            <w:shd w:val="clear" w:color="auto" w:fill="FFFFFF" w:themeFill="background1"/>
          </w:tcPr>
          <w:p w14:paraId="30D81C54" w14:textId="410FFE3B" w:rsidR="00445178" w:rsidRPr="007F1D9C" w:rsidRDefault="00445178" w:rsidP="0044517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No cuenta con ingresos adicionales. </w:t>
            </w:r>
          </w:p>
        </w:tc>
      </w:tr>
      <w:tr w:rsidR="00A2268B" w:rsidRPr="007F1D9C" w14:paraId="7AB7EC18" w14:textId="77777777" w:rsidTr="00445178">
        <w:trPr>
          <w:jc w:val="center"/>
        </w:trPr>
        <w:tc>
          <w:tcPr>
            <w:tcW w:w="5240" w:type="dxa"/>
            <w:shd w:val="clear" w:color="auto" w:fill="FFFFFF" w:themeFill="background1"/>
          </w:tcPr>
          <w:p w14:paraId="0E6D0386" w14:textId="77777777" w:rsidR="00445178" w:rsidRPr="007F1D9C" w:rsidRDefault="00445178" w:rsidP="0044517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El titular de esta esa área utiliza los servicios del personal administrativo como chofer o como acompañante en campo y quienes son de la lista de servidores públicos las personas que realizan estas actividades.</w:t>
            </w:r>
          </w:p>
        </w:tc>
        <w:tc>
          <w:tcPr>
            <w:tcW w:w="2552" w:type="dxa"/>
            <w:shd w:val="clear" w:color="auto" w:fill="FFFFFF" w:themeFill="background1"/>
          </w:tcPr>
          <w:p w14:paraId="30A9BCAC" w14:textId="7201ACDC" w:rsidR="00445178" w:rsidRPr="007F1D9C" w:rsidRDefault="00445178" w:rsidP="0044517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No utiliza servicios de chofer o acompañante</w:t>
            </w:r>
          </w:p>
        </w:tc>
      </w:tr>
      <w:tr w:rsidR="00A2268B" w:rsidRPr="007F1D9C" w14:paraId="37F3EF84" w14:textId="77777777" w:rsidTr="00445178">
        <w:trPr>
          <w:jc w:val="center"/>
        </w:trPr>
        <w:tc>
          <w:tcPr>
            <w:tcW w:w="5240" w:type="dxa"/>
            <w:shd w:val="clear" w:color="auto" w:fill="FFFFFF" w:themeFill="background1"/>
          </w:tcPr>
          <w:p w14:paraId="7406891A" w14:textId="77777777" w:rsidR="00445178" w:rsidRPr="007F1D9C" w:rsidRDefault="00445178" w:rsidP="0044517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 xml:space="preserve">Cuantos hermanos, hijos, primos, novia, esposa, o familiares del titular de esa área o cualquier otra área hasta el tercer grado trabajan en la administración pública municipal de Toluca. </w:t>
            </w:r>
          </w:p>
        </w:tc>
        <w:tc>
          <w:tcPr>
            <w:tcW w:w="2552" w:type="dxa"/>
            <w:shd w:val="clear" w:color="auto" w:fill="FFFFFF" w:themeFill="background1"/>
          </w:tcPr>
          <w:p w14:paraId="39C6AFBE" w14:textId="1BA6F87A" w:rsidR="00445178" w:rsidRPr="007F1D9C" w:rsidRDefault="00445178" w:rsidP="00445178">
            <w:pPr>
              <w:ind w:right="12"/>
              <w:jc w:val="both"/>
              <w:rPr>
                <w:rFonts w:ascii="Palatino Linotype" w:eastAsia="Palatino Linotype" w:hAnsi="Palatino Linotype" w:cs="Palatino Linotype"/>
                <w:sz w:val="20"/>
                <w:szCs w:val="20"/>
              </w:rPr>
            </w:pPr>
            <w:r w:rsidRPr="007F1D9C">
              <w:rPr>
                <w:rFonts w:ascii="Palatino Linotype" w:eastAsia="Palatino Linotype" w:hAnsi="Palatino Linotype" w:cs="Palatino Linotype"/>
                <w:sz w:val="20"/>
                <w:szCs w:val="20"/>
              </w:rPr>
              <w:t>Una persona</w:t>
            </w:r>
          </w:p>
        </w:tc>
      </w:tr>
    </w:tbl>
    <w:p w14:paraId="0B88E39C" w14:textId="77777777" w:rsidR="00445178" w:rsidRPr="007F1D9C" w:rsidRDefault="00445178" w:rsidP="0026607B">
      <w:pPr>
        <w:spacing w:line="360" w:lineRule="auto"/>
        <w:jc w:val="both"/>
        <w:rPr>
          <w:rFonts w:ascii="Palatino Linotype" w:eastAsia="Palatino Linotype" w:hAnsi="Palatino Linotype" w:cs="Palatino Linotype"/>
          <w:sz w:val="22"/>
        </w:rPr>
      </w:pPr>
    </w:p>
    <w:p w14:paraId="2BB3B3DB" w14:textId="3C4BC5ED" w:rsidR="00FD560A" w:rsidRPr="007F1D9C" w:rsidRDefault="00445178" w:rsidP="0026607B">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De lo anterior, tal como se mencionó, si bien es cierto, los requerimientos no se tratan de un derecho de acceso a la información, sino del ejercicio del derecho de petición, también lo es que, estos fueron </w:t>
      </w:r>
      <w:r w:rsidRPr="007F1D9C">
        <w:rPr>
          <w:rFonts w:ascii="Palatino Linotype" w:eastAsia="Palatino Linotype" w:hAnsi="Palatino Linotype" w:cs="Palatino Linotype"/>
          <w:b/>
          <w:sz w:val="22"/>
        </w:rPr>
        <w:t>atendidos</w:t>
      </w:r>
      <w:r w:rsidRPr="007F1D9C">
        <w:rPr>
          <w:rFonts w:ascii="Palatino Linotype" w:eastAsia="Palatino Linotype" w:hAnsi="Palatino Linotype" w:cs="Palatino Linotype"/>
          <w:sz w:val="22"/>
        </w:rPr>
        <w:t xml:space="preserve"> por el Sujeto Obligado. </w:t>
      </w:r>
    </w:p>
    <w:p w14:paraId="019D7D74" w14:textId="77777777" w:rsidR="00445178" w:rsidRPr="007F1D9C" w:rsidRDefault="00445178" w:rsidP="0026607B">
      <w:pPr>
        <w:spacing w:line="360" w:lineRule="auto"/>
        <w:jc w:val="both"/>
        <w:rPr>
          <w:rFonts w:ascii="Palatino Linotype" w:eastAsia="Palatino Linotype" w:hAnsi="Palatino Linotype" w:cs="Palatino Linotype"/>
          <w:sz w:val="22"/>
        </w:rPr>
      </w:pPr>
    </w:p>
    <w:p w14:paraId="047A3DD6" w14:textId="77777777" w:rsidR="00FD560A" w:rsidRPr="007F1D9C" w:rsidRDefault="00FD560A" w:rsidP="00FD560A">
      <w:pPr>
        <w:pStyle w:val="Prrafodelista"/>
        <w:numPr>
          <w:ilvl w:val="0"/>
          <w:numId w:val="25"/>
        </w:numPr>
        <w:spacing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 xml:space="preserve">Número de horas que se trabaja en la oficina. </w:t>
      </w:r>
    </w:p>
    <w:p w14:paraId="7165A915" w14:textId="77777777" w:rsidR="00FD560A" w:rsidRPr="007F1D9C" w:rsidRDefault="00FD560A" w:rsidP="00FD560A">
      <w:pPr>
        <w:pStyle w:val="Prrafodelista"/>
        <w:numPr>
          <w:ilvl w:val="0"/>
          <w:numId w:val="25"/>
        </w:numPr>
        <w:spacing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 xml:space="preserve">Número de horas que se trabaja en campo. </w:t>
      </w:r>
    </w:p>
    <w:p w14:paraId="62E7CB0D" w14:textId="3D54E54E" w:rsidR="00FD560A" w:rsidRPr="007F1D9C" w:rsidRDefault="00FD560A" w:rsidP="00FD560A">
      <w:pPr>
        <w:pStyle w:val="Prrafodelista"/>
        <w:numPr>
          <w:ilvl w:val="0"/>
          <w:numId w:val="25"/>
        </w:numPr>
        <w:spacing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Nombre completo del Titular del área, último grado de estudios</w:t>
      </w:r>
    </w:p>
    <w:p w14:paraId="126EC95D" w14:textId="7DA0DF6D" w:rsidR="00FD560A" w:rsidRPr="007F1D9C" w:rsidRDefault="00FD560A" w:rsidP="00FD560A">
      <w:pPr>
        <w:pStyle w:val="Prrafodelista"/>
        <w:numPr>
          <w:ilvl w:val="0"/>
          <w:numId w:val="25"/>
        </w:numPr>
        <w:spacing w:line="360" w:lineRule="auto"/>
        <w:jc w:val="both"/>
        <w:rPr>
          <w:rFonts w:ascii="Palatino Linotype" w:eastAsia="Palatino Linotype" w:hAnsi="Palatino Linotype" w:cs="Palatino Linotype"/>
          <w:b/>
        </w:rPr>
      </w:pPr>
      <w:r w:rsidRPr="007F1D9C">
        <w:rPr>
          <w:rFonts w:ascii="Palatino Linotype" w:eastAsia="Palatino Linotype" w:hAnsi="Palatino Linotype" w:cs="Palatino Linotype"/>
          <w:b/>
        </w:rPr>
        <w:t xml:space="preserve">Área de adscripción y nombre completo de la Secretaria de la Décima Primera Regiduría. </w:t>
      </w:r>
    </w:p>
    <w:p w14:paraId="12CAADCD" w14:textId="3D54E54E" w:rsidR="00FD560A" w:rsidRPr="007F1D9C" w:rsidRDefault="00FD560A" w:rsidP="00FD560A">
      <w:pPr>
        <w:pStyle w:val="Prrafodelista"/>
        <w:spacing w:line="360" w:lineRule="auto"/>
        <w:jc w:val="both"/>
        <w:rPr>
          <w:rFonts w:ascii="Palatino Linotype" w:eastAsia="Palatino Linotype" w:hAnsi="Palatino Linotype" w:cs="Palatino Linotype"/>
          <w:b/>
        </w:rPr>
      </w:pPr>
    </w:p>
    <w:p w14:paraId="3E175BEB" w14:textId="3B0BF682" w:rsidR="00157AEC" w:rsidRPr="007F1D9C" w:rsidRDefault="002715D1" w:rsidP="0026607B">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En lo que respecta a </w:t>
      </w:r>
      <w:r w:rsidR="00445178" w:rsidRPr="007F1D9C">
        <w:rPr>
          <w:rFonts w:ascii="Palatino Linotype" w:eastAsia="Palatino Linotype" w:hAnsi="Palatino Linotype" w:cs="Palatino Linotype"/>
          <w:sz w:val="22"/>
        </w:rPr>
        <w:t>estos puntos, es de mencionar que, mediante informe justificado, el Sujeto Obligado remitió la información relativa a:</w:t>
      </w:r>
    </w:p>
    <w:p w14:paraId="54FCBF21" w14:textId="77777777" w:rsidR="00445178" w:rsidRPr="007F1D9C" w:rsidRDefault="00445178" w:rsidP="0026607B">
      <w:pPr>
        <w:spacing w:line="360" w:lineRule="auto"/>
        <w:jc w:val="both"/>
        <w:rPr>
          <w:rFonts w:ascii="Palatino Linotype" w:eastAsia="Palatino Linotype" w:hAnsi="Palatino Linotype" w:cs="Palatino Linotype"/>
          <w:sz w:val="22"/>
        </w:rPr>
      </w:pPr>
    </w:p>
    <w:p w14:paraId="7F3D3006" w14:textId="17A7732D" w:rsidR="00445178" w:rsidRPr="007F1D9C" w:rsidRDefault="00445178" w:rsidP="00445178">
      <w:pPr>
        <w:pStyle w:val="Prrafodelista"/>
        <w:numPr>
          <w:ilvl w:val="0"/>
          <w:numId w:val="29"/>
        </w:numPr>
        <w:spacing w:line="360" w:lineRule="auto"/>
        <w:jc w:val="both"/>
        <w:rPr>
          <w:rFonts w:ascii="Palatino Linotype" w:eastAsia="Palatino Linotype" w:hAnsi="Palatino Linotype" w:cs="Palatino Linotype"/>
        </w:rPr>
      </w:pPr>
      <w:r w:rsidRPr="007F1D9C">
        <w:rPr>
          <w:rFonts w:ascii="Palatino Linotype" w:eastAsia="Palatino Linotype" w:hAnsi="Palatino Linotype" w:cs="Palatino Linotype"/>
        </w:rPr>
        <w:t xml:space="preserve">Número de horas que se trabajan al día en la Décima Primera Regiduría. </w:t>
      </w:r>
    </w:p>
    <w:p w14:paraId="3E4A3BEE" w14:textId="3651F9F4" w:rsidR="00445178" w:rsidRPr="007F1D9C" w:rsidRDefault="00445178" w:rsidP="00445178">
      <w:pPr>
        <w:pStyle w:val="Prrafodelista"/>
        <w:numPr>
          <w:ilvl w:val="0"/>
          <w:numId w:val="29"/>
        </w:numPr>
        <w:spacing w:line="360" w:lineRule="auto"/>
        <w:jc w:val="both"/>
        <w:rPr>
          <w:rFonts w:ascii="Palatino Linotype" w:eastAsia="Palatino Linotype" w:hAnsi="Palatino Linotype" w:cs="Palatino Linotype"/>
        </w:rPr>
      </w:pPr>
      <w:r w:rsidRPr="007F1D9C">
        <w:rPr>
          <w:rFonts w:ascii="Palatino Linotype" w:eastAsia="Palatino Linotype" w:hAnsi="Palatino Linotype" w:cs="Palatino Linotype"/>
        </w:rPr>
        <w:t xml:space="preserve">Número de horas que se trabaja en campo la Décima Primera Regiduría. </w:t>
      </w:r>
    </w:p>
    <w:p w14:paraId="0DFA529A" w14:textId="338BAB99" w:rsidR="00445178" w:rsidRPr="007F1D9C" w:rsidRDefault="00445178" w:rsidP="00445178">
      <w:pPr>
        <w:pStyle w:val="Prrafodelista"/>
        <w:numPr>
          <w:ilvl w:val="0"/>
          <w:numId w:val="29"/>
        </w:numPr>
        <w:spacing w:line="360" w:lineRule="auto"/>
        <w:jc w:val="both"/>
        <w:rPr>
          <w:rFonts w:ascii="Palatino Linotype" w:eastAsia="Palatino Linotype" w:hAnsi="Palatino Linotype" w:cs="Palatino Linotype"/>
        </w:rPr>
      </w:pPr>
      <w:r w:rsidRPr="007F1D9C">
        <w:rPr>
          <w:rFonts w:ascii="Palatino Linotype" w:eastAsia="Palatino Linotype" w:hAnsi="Palatino Linotype" w:cs="Palatino Linotype"/>
        </w:rPr>
        <w:t xml:space="preserve">Nombre completo del titular y su último grado de estudios. </w:t>
      </w:r>
    </w:p>
    <w:p w14:paraId="1042DA23" w14:textId="4EAF34ED" w:rsidR="00445178" w:rsidRPr="007F1D9C" w:rsidRDefault="00445178" w:rsidP="00445178">
      <w:pPr>
        <w:pStyle w:val="Prrafodelista"/>
        <w:numPr>
          <w:ilvl w:val="0"/>
          <w:numId w:val="29"/>
        </w:numPr>
        <w:spacing w:line="360" w:lineRule="auto"/>
        <w:jc w:val="both"/>
        <w:rPr>
          <w:rFonts w:ascii="Palatino Linotype" w:eastAsia="Palatino Linotype" w:hAnsi="Palatino Linotype" w:cs="Palatino Linotype"/>
        </w:rPr>
      </w:pPr>
      <w:r w:rsidRPr="007F1D9C">
        <w:rPr>
          <w:rFonts w:ascii="Palatino Linotype" w:eastAsia="Palatino Linotype" w:hAnsi="Palatino Linotype" w:cs="Palatino Linotype"/>
        </w:rPr>
        <w:t xml:space="preserve">De la Secretaria de la Décima Regiduría: nombre completo y área de adscripción. </w:t>
      </w:r>
    </w:p>
    <w:p w14:paraId="145E7E7E" w14:textId="02B2FA80" w:rsidR="002715D1" w:rsidRPr="007F1D9C" w:rsidRDefault="00445178" w:rsidP="0026607B">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N</w:t>
      </w:r>
      <w:r w:rsidR="002715D1" w:rsidRPr="007F1D9C">
        <w:rPr>
          <w:rFonts w:ascii="Palatino Linotype" w:eastAsia="Palatino Linotype" w:hAnsi="Palatino Linotype" w:cs="Palatino Linotype"/>
          <w:sz w:val="22"/>
        </w:rPr>
        <w:t xml:space="preserve">o obstante, esto no se hizo del conocimiento del Particular, debido a que, se advierte que se expusieron datos personales susceptibles de ser clasificados, en términos de la fracción I del artículo 143 de la Ley de Transparencia de la Entidad. </w:t>
      </w:r>
    </w:p>
    <w:p w14:paraId="60F93833" w14:textId="77777777" w:rsidR="002715D1" w:rsidRPr="007F1D9C" w:rsidRDefault="002715D1" w:rsidP="0026607B">
      <w:pPr>
        <w:spacing w:line="360" w:lineRule="auto"/>
        <w:jc w:val="both"/>
        <w:rPr>
          <w:rFonts w:ascii="Palatino Linotype" w:eastAsia="Palatino Linotype" w:hAnsi="Palatino Linotype" w:cs="Palatino Linotype"/>
          <w:sz w:val="22"/>
        </w:rPr>
      </w:pPr>
    </w:p>
    <w:p w14:paraId="6037F6FF" w14:textId="4E2B7879" w:rsidR="00157AEC" w:rsidRPr="007F1D9C" w:rsidRDefault="002715D1" w:rsidP="00157AEC">
      <w:pPr>
        <w:spacing w:line="360" w:lineRule="auto"/>
        <w:jc w:val="both"/>
        <w:rPr>
          <w:rFonts w:ascii="Palatino Linotype" w:eastAsia="Palatino Linotype" w:hAnsi="Palatino Linotype" w:cs="Palatino Linotype"/>
          <w:b/>
          <w:sz w:val="22"/>
        </w:rPr>
      </w:pPr>
      <w:r w:rsidRPr="007F1D9C">
        <w:rPr>
          <w:rFonts w:ascii="Palatino Linotype" w:eastAsia="Palatino Linotype" w:hAnsi="Palatino Linotype" w:cs="Palatino Linotype"/>
          <w:sz w:val="22"/>
        </w:rPr>
        <w:t xml:space="preserve">Por lo que, este requerimiento </w:t>
      </w:r>
      <w:r w:rsidRPr="007F1D9C">
        <w:rPr>
          <w:rFonts w:ascii="Palatino Linotype" w:eastAsia="Palatino Linotype" w:hAnsi="Palatino Linotype" w:cs="Palatino Linotype"/>
          <w:b/>
          <w:sz w:val="22"/>
        </w:rPr>
        <w:t>no se t</w:t>
      </w:r>
      <w:r w:rsidR="00157AEC" w:rsidRPr="007F1D9C">
        <w:rPr>
          <w:rFonts w:ascii="Palatino Linotype" w:eastAsia="Palatino Linotype" w:hAnsi="Palatino Linotype" w:cs="Palatino Linotype"/>
          <w:b/>
          <w:sz w:val="22"/>
        </w:rPr>
        <w:t xml:space="preserve">iene por colmado. </w:t>
      </w:r>
    </w:p>
    <w:p w14:paraId="375C6FB1" w14:textId="77777777" w:rsidR="00445178" w:rsidRPr="007F1D9C" w:rsidRDefault="00445178" w:rsidP="0026607B">
      <w:pPr>
        <w:spacing w:line="360" w:lineRule="auto"/>
        <w:jc w:val="both"/>
        <w:rPr>
          <w:rFonts w:ascii="Palatino Linotype" w:eastAsia="Palatino Linotype" w:hAnsi="Palatino Linotype" w:cs="Palatino Linotype"/>
          <w:b/>
          <w:sz w:val="22"/>
        </w:rPr>
      </w:pPr>
    </w:p>
    <w:p w14:paraId="70359949" w14:textId="5D3D940C" w:rsidR="00445178" w:rsidRPr="007F1D9C" w:rsidRDefault="00445178" w:rsidP="00445178">
      <w:pPr>
        <w:pStyle w:val="Prrafodelista"/>
        <w:numPr>
          <w:ilvl w:val="0"/>
          <w:numId w:val="25"/>
        </w:numPr>
        <w:spacing w:after="0" w:line="360" w:lineRule="auto"/>
        <w:jc w:val="both"/>
        <w:rPr>
          <w:rFonts w:ascii="Palatino Linotype" w:eastAsia="Palatino Linotype" w:hAnsi="Palatino Linotype" w:cs="Palatino Linotype"/>
        </w:rPr>
      </w:pPr>
      <w:r w:rsidRPr="007F1D9C">
        <w:rPr>
          <w:rFonts w:ascii="Palatino Linotype" w:eastAsia="Palatino Linotype" w:hAnsi="Palatino Linotype" w:cs="Palatino Linotype"/>
          <w:b/>
        </w:rPr>
        <w:t xml:space="preserve">Número de computadoras, laptops, tablets, ipads, teléfonos celulares, sillas, sillones, impresionas que tiene adjudicada la Décima Primera Regiduría. </w:t>
      </w:r>
    </w:p>
    <w:p w14:paraId="2D27D62D" w14:textId="77777777" w:rsidR="00445178" w:rsidRPr="007F1D9C" w:rsidRDefault="00445178" w:rsidP="00445178">
      <w:pPr>
        <w:pStyle w:val="Prrafodelista"/>
        <w:spacing w:after="0" w:line="360" w:lineRule="auto"/>
        <w:jc w:val="both"/>
        <w:rPr>
          <w:rFonts w:ascii="Palatino Linotype" w:eastAsia="Palatino Linotype" w:hAnsi="Palatino Linotype" w:cs="Palatino Linotype"/>
        </w:rPr>
      </w:pPr>
    </w:p>
    <w:p w14:paraId="1E656EFF" w14:textId="74F0D7E9" w:rsidR="00445178" w:rsidRPr="007F1D9C" w:rsidRDefault="00445178" w:rsidP="00445178">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sz w:val="22"/>
        </w:rPr>
        <w:t xml:space="preserve">En lo que compete a este punto, el Sujeto Obligado, a través de Control Patrimonial, remitió una lista donde se advierten los Bienes de la Décima Primera Regiduría, tal como se observa a continuación: </w:t>
      </w:r>
    </w:p>
    <w:p w14:paraId="56980CD0" w14:textId="77777777" w:rsidR="00445178" w:rsidRPr="007F1D9C" w:rsidRDefault="00445178" w:rsidP="00445178">
      <w:pPr>
        <w:spacing w:line="360" w:lineRule="auto"/>
        <w:jc w:val="both"/>
        <w:rPr>
          <w:rFonts w:ascii="Palatino Linotype" w:eastAsia="Palatino Linotype" w:hAnsi="Palatino Linotype" w:cs="Palatino Linotype"/>
          <w:sz w:val="22"/>
        </w:rPr>
      </w:pPr>
    </w:p>
    <w:p w14:paraId="22307B7B" w14:textId="34BE4FD9" w:rsidR="00445178" w:rsidRPr="007F1D9C" w:rsidRDefault="00445178" w:rsidP="00445178">
      <w:pPr>
        <w:spacing w:line="360" w:lineRule="auto"/>
        <w:jc w:val="both"/>
        <w:rPr>
          <w:rFonts w:ascii="Palatino Linotype" w:eastAsia="Palatino Linotype" w:hAnsi="Palatino Linotype" w:cs="Palatino Linotype"/>
          <w:sz w:val="22"/>
        </w:rPr>
      </w:pPr>
      <w:r w:rsidRPr="007F1D9C">
        <w:rPr>
          <w:rFonts w:ascii="Palatino Linotype" w:eastAsia="Palatino Linotype" w:hAnsi="Palatino Linotype" w:cs="Palatino Linotype"/>
          <w:noProof/>
          <w:sz w:val="22"/>
          <w:lang w:val="es-MX"/>
        </w:rPr>
        <w:drawing>
          <wp:inline distT="0" distB="0" distL="0" distR="0" wp14:anchorId="040A016A" wp14:editId="06D2610E">
            <wp:extent cx="5948680" cy="27235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8680" cy="2723515"/>
                    </a:xfrm>
                    <a:prstGeom prst="rect">
                      <a:avLst/>
                    </a:prstGeom>
                  </pic:spPr>
                </pic:pic>
              </a:graphicData>
            </a:graphic>
          </wp:inline>
        </w:drawing>
      </w:r>
    </w:p>
    <w:p w14:paraId="1D757507" w14:textId="77777777" w:rsidR="00157AEC" w:rsidRPr="007F1D9C" w:rsidRDefault="00157AEC" w:rsidP="0026607B">
      <w:pPr>
        <w:spacing w:line="360" w:lineRule="auto"/>
        <w:jc w:val="both"/>
        <w:rPr>
          <w:rFonts w:ascii="Palatino Linotype" w:eastAsia="Palatino Linotype" w:hAnsi="Palatino Linotype" w:cs="Palatino Linotype"/>
        </w:rPr>
      </w:pPr>
    </w:p>
    <w:p w14:paraId="3A8E799D" w14:textId="5C1BCD4F" w:rsidR="00445178" w:rsidRPr="007F1D9C" w:rsidRDefault="00747DF3" w:rsidP="0044517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En ese sentido,</w:t>
      </w:r>
      <w:r w:rsidR="00445178" w:rsidRPr="007F1D9C">
        <w:rPr>
          <w:rFonts w:ascii="Palatino Linotype" w:eastAsia="Palatino Linotype" w:hAnsi="Palatino Linotype" w:cs="Palatino Linotype"/>
          <w:sz w:val="22"/>
          <w:szCs w:val="22"/>
        </w:rPr>
        <w:t xml:space="preserve"> es importante señalar que, de las constancias que obran en el expediente electrónico, se logra vislumb</w:t>
      </w:r>
      <w:r w:rsidRPr="007F1D9C">
        <w:rPr>
          <w:rFonts w:ascii="Palatino Linotype" w:eastAsia="Palatino Linotype" w:hAnsi="Palatino Linotype" w:cs="Palatino Linotype"/>
          <w:sz w:val="22"/>
          <w:szCs w:val="22"/>
        </w:rPr>
        <w:t xml:space="preserve">rar que quien dio atención a este requerimiento </w:t>
      </w:r>
      <w:r w:rsidR="00445178" w:rsidRPr="007F1D9C">
        <w:rPr>
          <w:rFonts w:ascii="Palatino Linotype" w:eastAsia="Palatino Linotype" w:hAnsi="Palatino Linotype" w:cs="Palatino Linotype"/>
          <w:sz w:val="22"/>
          <w:szCs w:val="22"/>
        </w:rPr>
        <w:t xml:space="preserve">fue </w:t>
      </w:r>
      <w:r w:rsidRPr="007F1D9C">
        <w:rPr>
          <w:rFonts w:ascii="Palatino Linotype" w:eastAsia="Palatino Linotype" w:hAnsi="Palatino Linotype" w:cs="Palatino Linotype"/>
          <w:sz w:val="22"/>
          <w:szCs w:val="22"/>
        </w:rPr>
        <w:t>el Departamento de Control Patrimonial</w:t>
      </w:r>
      <w:r w:rsidR="00445178" w:rsidRPr="007F1D9C">
        <w:rPr>
          <w:rFonts w:ascii="Palatino Linotype" w:eastAsia="Palatino Linotype" w:hAnsi="Palatino Linotype" w:cs="Palatino Linotype"/>
          <w:sz w:val="22"/>
          <w:szCs w:val="22"/>
        </w:rPr>
        <w:t>,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06DC5906" w14:textId="77777777" w:rsidR="00445178" w:rsidRPr="007F1D9C" w:rsidRDefault="00445178" w:rsidP="00445178">
      <w:pPr>
        <w:spacing w:line="360" w:lineRule="auto"/>
        <w:ind w:right="560"/>
        <w:jc w:val="both"/>
        <w:rPr>
          <w:rFonts w:ascii="Palatino Linotype" w:eastAsia="Palatino Linotype" w:hAnsi="Palatino Linotype" w:cs="Palatino Linotype"/>
          <w:sz w:val="22"/>
          <w:szCs w:val="22"/>
        </w:rPr>
      </w:pPr>
    </w:p>
    <w:p w14:paraId="4E4FFE9D" w14:textId="77777777" w:rsidR="00445178" w:rsidRPr="007F1D9C" w:rsidRDefault="00445178" w:rsidP="00445178">
      <w:pPr>
        <w:numPr>
          <w:ilvl w:val="3"/>
          <w:numId w:val="30"/>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DE7B927" w14:textId="77777777" w:rsidR="00445178" w:rsidRPr="007F1D9C" w:rsidRDefault="00445178" w:rsidP="00445178">
      <w:pPr>
        <w:numPr>
          <w:ilvl w:val="3"/>
          <w:numId w:val="30"/>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6DB7117D" w14:textId="77777777" w:rsidR="00445178" w:rsidRPr="007F1D9C" w:rsidRDefault="00445178" w:rsidP="00445178">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p>
    <w:p w14:paraId="2326E039" w14:textId="0B9491C7" w:rsidR="00445178" w:rsidRPr="007F1D9C" w:rsidRDefault="00445178" w:rsidP="00445178">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Así, y, conforme a lo establecido en párrafos anteriores, el Sujeto Obligado cumplió con el procedimiento de búsqueda establecido en el artículo 162 de la Ley de Transparencia y Acceso a la Información Pública del Estado de México y Municipios, ya que se advierte que el requerimiento se gestionó en la </w:t>
      </w:r>
      <w:r w:rsidR="00747DF3" w:rsidRPr="007F1D9C">
        <w:rPr>
          <w:rFonts w:ascii="Palatino Linotype" w:eastAsia="Palatino Linotype" w:hAnsi="Palatino Linotype" w:cs="Palatino Linotype"/>
          <w:sz w:val="22"/>
          <w:szCs w:val="22"/>
        </w:rPr>
        <w:t xml:space="preserve">unidad administrativa competente. </w:t>
      </w:r>
    </w:p>
    <w:p w14:paraId="25C78C9F" w14:textId="77777777" w:rsidR="00445178" w:rsidRPr="007F1D9C" w:rsidRDefault="00445178" w:rsidP="0026607B">
      <w:pPr>
        <w:spacing w:line="360" w:lineRule="auto"/>
        <w:jc w:val="both"/>
        <w:rPr>
          <w:rFonts w:ascii="Palatino Linotype" w:eastAsia="Palatino Linotype" w:hAnsi="Palatino Linotype" w:cs="Palatino Linotype"/>
          <w:sz w:val="22"/>
          <w:szCs w:val="22"/>
        </w:rPr>
      </w:pPr>
    </w:p>
    <w:p w14:paraId="5DA9487F" w14:textId="1BE4C177" w:rsidR="00747DF3" w:rsidRPr="007F1D9C" w:rsidRDefault="00747DF3" w:rsidP="0026607B">
      <w:pPr>
        <w:spacing w:line="360" w:lineRule="auto"/>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sz w:val="22"/>
          <w:szCs w:val="22"/>
        </w:rPr>
        <w:t xml:space="preserve">De lo anterior, se colige que, este requerimiento </w:t>
      </w:r>
      <w:r w:rsidRPr="007F1D9C">
        <w:rPr>
          <w:rFonts w:ascii="Palatino Linotype" w:eastAsia="Palatino Linotype" w:hAnsi="Palatino Linotype" w:cs="Palatino Linotype"/>
          <w:b/>
          <w:sz w:val="22"/>
          <w:szCs w:val="22"/>
        </w:rPr>
        <w:t xml:space="preserve">se tiene por colmado. </w:t>
      </w:r>
    </w:p>
    <w:p w14:paraId="31DEB6CB" w14:textId="77777777" w:rsidR="00747DF3" w:rsidRPr="007F1D9C" w:rsidRDefault="00747DF3" w:rsidP="0026607B">
      <w:pPr>
        <w:spacing w:line="360" w:lineRule="auto"/>
        <w:jc w:val="both"/>
        <w:rPr>
          <w:rFonts w:ascii="Palatino Linotype" w:eastAsia="Palatino Linotype" w:hAnsi="Palatino Linotype" w:cs="Palatino Linotype"/>
          <w:sz w:val="22"/>
        </w:rPr>
      </w:pPr>
    </w:p>
    <w:p w14:paraId="1918FBFF" w14:textId="2B1323E6" w:rsidR="00371D66" w:rsidRPr="007F1D9C" w:rsidRDefault="009103F4" w:rsidP="00747DF3">
      <w:pPr>
        <w:spacing w:line="360" w:lineRule="auto"/>
        <w:ind w:right="49"/>
        <w:jc w:val="both"/>
        <w:rPr>
          <w:rFonts w:ascii="Palatino Linotype" w:eastAsia="Palatino Linotype" w:hAnsi="Palatino Linotype" w:cs="Palatino Linotype"/>
        </w:rPr>
      </w:pPr>
      <w:r w:rsidRPr="007F1D9C">
        <w:rPr>
          <w:rFonts w:ascii="Palatino Linotype" w:eastAsia="Palatino Linotype" w:hAnsi="Palatino Linotype" w:cs="Palatino Linotype"/>
          <w:sz w:val="22"/>
          <w:szCs w:val="22"/>
        </w:rPr>
        <w:t>En ese sentido, se considera que, el derecho de acceso a la información no fue garantizado por parte del Sujeto Obligado y, e</w:t>
      </w:r>
      <w:r w:rsidR="00295C46" w:rsidRPr="007F1D9C">
        <w:rPr>
          <w:rFonts w:ascii="Palatino Linotype" w:eastAsia="Palatino Linotype" w:hAnsi="Palatino Linotype" w:cs="Palatino Linotype"/>
          <w:sz w:val="22"/>
          <w:szCs w:val="22"/>
        </w:rPr>
        <w:t>n consecuencia, se determina que los agravios hechos valer por el Solicitante devienen</w:t>
      </w:r>
      <w:r w:rsidR="0076204D" w:rsidRPr="007F1D9C">
        <w:rPr>
          <w:rFonts w:ascii="Palatino Linotype" w:eastAsia="Palatino Linotype" w:hAnsi="Palatino Linotype" w:cs="Palatino Linotype"/>
          <w:sz w:val="22"/>
          <w:szCs w:val="22"/>
        </w:rPr>
        <w:t xml:space="preserve"> </w:t>
      </w:r>
      <w:r w:rsidR="00295C46" w:rsidRPr="007F1D9C">
        <w:rPr>
          <w:rFonts w:ascii="Palatino Linotype" w:eastAsia="Palatino Linotype" w:hAnsi="Palatino Linotype" w:cs="Palatino Linotype"/>
          <w:b/>
          <w:sz w:val="22"/>
          <w:szCs w:val="22"/>
        </w:rPr>
        <w:t>FUNDADOS</w:t>
      </w:r>
      <w:r w:rsidR="00295C46" w:rsidRPr="007F1D9C">
        <w:rPr>
          <w:rFonts w:ascii="Palatino Linotype" w:eastAsia="Palatino Linotype" w:hAnsi="Palatino Linotype" w:cs="Palatino Linotype"/>
          <w:sz w:val="22"/>
          <w:szCs w:val="22"/>
        </w:rPr>
        <w:t xml:space="preserve"> y, en consecuencia, se </w:t>
      </w:r>
      <w:r w:rsidR="00747DF3" w:rsidRPr="007F1D9C">
        <w:rPr>
          <w:rFonts w:ascii="Palatino Linotype" w:eastAsia="Palatino Linotype" w:hAnsi="Palatino Linotype" w:cs="Palatino Linotype"/>
          <w:b/>
          <w:sz w:val="22"/>
          <w:szCs w:val="22"/>
        </w:rPr>
        <w:t>MODIFICAR</w:t>
      </w:r>
      <w:r w:rsidR="00295C46" w:rsidRPr="007F1D9C">
        <w:rPr>
          <w:rFonts w:ascii="Palatino Linotype" w:eastAsia="Palatino Linotype" w:hAnsi="Palatino Linotype" w:cs="Palatino Linotype"/>
          <w:b/>
          <w:sz w:val="22"/>
          <w:szCs w:val="22"/>
        </w:rPr>
        <w:t xml:space="preserve"> </w:t>
      </w:r>
      <w:r w:rsidR="00295C46" w:rsidRPr="007F1D9C">
        <w:rPr>
          <w:rFonts w:ascii="Palatino Linotype" w:eastAsia="Palatino Linotype" w:hAnsi="Palatino Linotype" w:cs="Palatino Linotype"/>
          <w:sz w:val="22"/>
          <w:szCs w:val="22"/>
        </w:rPr>
        <w:t xml:space="preserve">la respuesta otorgada por </w:t>
      </w:r>
      <w:r w:rsidRPr="007F1D9C">
        <w:rPr>
          <w:rFonts w:ascii="Palatino Linotype" w:eastAsia="Palatino Linotype" w:hAnsi="Palatino Linotype" w:cs="Palatino Linotype"/>
          <w:sz w:val="22"/>
          <w:szCs w:val="22"/>
        </w:rPr>
        <w:t>el Sujeto Obligado</w:t>
      </w:r>
      <w:r w:rsidR="00747DF3" w:rsidRPr="007F1D9C">
        <w:rPr>
          <w:rFonts w:ascii="Palatino Linotype" w:eastAsia="Palatino Linotype" w:hAnsi="Palatino Linotype" w:cs="Palatino Linotype"/>
          <w:sz w:val="22"/>
          <w:szCs w:val="22"/>
        </w:rPr>
        <w:t xml:space="preserve">. </w:t>
      </w:r>
    </w:p>
    <w:p w14:paraId="450EA4FF" w14:textId="77777777" w:rsidR="009103F4" w:rsidRPr="007F1D9C" w:rsidRDefault="009103F4" w:rsidP="00442CE4">
      <w:pPr>
        <w:spacing w:line="360" w:lineRule="auto"/>
        <w:jc w:val="both"/>
        <w:rPr>
          <w:rFonts w:ascii="Palatino Linotype" w:eastAsia="Palatino Linotype" w:hAnsi="Palatino Linotype" w:cs="Palatino Linotype"/>
          <w:sz w:val="22"/>
          <w:szCs w:val="22"/>
        </w:rPr>
      </w:pPr>
    </w:p>
    <w:p w14:paraId="7A58A610" w14:textId="77777777" w:rsidR="002B43B6" w:rsidRPr="007F1D9C" w:rsidRDefault="002B43B6" w:rsidP="002B43B6">
      <w:pPr>
        <w:tabs>
          <w:tab w:val="left" w:pos="709"/>
        </w:tabs>
        <w:spacing w:line="360" w:lineRule="auto"/>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b/>
          <w:sz w:val="22"/>
          <w:szCs w:val="22"/>
        </w:rPr>
        <w:t xml:space="preserve">Quinto. Versión Pública. </w:t>
      </w:r>
      <w:r w:rsidRPr="007F1D9C">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35E7BBCF" w14:textId="77777777" w:rsidR="002B43B6" w:rsidRPr="007F1D9C" w:rsidRDefault="002B43B6" w:rsidP="002B43B6">
      <w:pPr>
        <w:spacing w:line="360" w:lineRule="auto"/>
        <w:jc w:val="both"/>
        <w:rPr>
          <w:rFonts w:ascii="Palatino Linotype" w:eastAsia="Palatino Linotype" w:hAnsi="Palatino Linotype" w:cs="Palatino Linotype"/>
          <w:sz w:val="22"/>
          <w:szCs w:val="22"/>
        </w:rPr>
      </w:pPr>
    </w:p>
    <w:p w14:paraId="161CC1C1" w14:textId="77777777" w:rsidR="002B43B6" w:rsidRPr="007F1D9C" w:rsidRDefault="002B43B6" w:rsidP="002B43B6">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3E4B303F" w14:textId="77777777" w:rsidR="002D5679" w:rsidRPr="007F1D9C" w:rsidRDefault="002D5679" w:rsidP="002B43B6">
      <w:pPr>
        <w:spacing w:line="360" w:lineRule="auto"/>
        <w:jc w:val="both"/>
        <w:rPr>
          <w:rFonts w:ascii="Palatino Linotype" w:eastAsia="Palatino Linotype" w:hAnsi="Palatino Linotype" w:cs="Palatino Linotype"/>
          <w:sz w:val="22"/>
          <w:szCs w:val="22"/>
        </w:rPr>
      </w:pPr>
    </w:p>
    <w:p w14:paraId="6586C537" w14:textId="222F3F25" w:rsidR="002D5679" w:rsidRPr="007F1D9C" w:rsidRDefault="002D5679" w:rsidP="002B43B6">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En atención a lo anterior, se considera que la información que se ordena, puede contener los siguientes datos: </w:t>
      </w:r>
    </w:p>
    <w:p w14:paraId="694EC666" w14:textId="77777777" w:rsidR="00110ED6" w:rsidRPr="007F1D9C" w:rsidRDefault="00110ED6" w:rsidP="002B43B6">
      <w:pPr>
        <w:spacing w:line="360" w:lineRule="auto"/>
        <w:jc w:val="both"/>
        <w:rPr>
          <w:rFonts w:ascii="Palatino Linotype" w:eastAsia="Palatino Linotype" w:hAnsi="Palatino Linotype" w:cs="Palatino Linotype"/>
          <w:sz w:val="22"/>
          <w:szCs w:val="22"/>
        </w:rPr>
      </w:pPr>
    </w:p>
    <w:p w14:paraId="1BA515F8" w14:textId="77777777" w:rsidR="002D5679" w:rsidRPr="007F1D9C" w:rsidRDefault="002D5679" w:rsidP="002D5679">
      <w:pPr>
        <w:numPr>
          <w:ilvl w:val="0"/>
          <w:numId w:val="3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b/>
          <w:sz w:val="22"/>
          <w:szCs w:val="22"/>
        </w:rPr>
        <w:t>Fotografías de los servidores públicos.</w:t>
      </w:r>
    </w:p>
    <w:p w14:paraId="274879C7" w14:textId="77777777" w:rsidR="002D5679" w:rsidRPr="007F1D9C" w:rsidRDefault="002D5679" w:rsidP="002D5679">
      <w:pPr>
        <w:pBdr>
          <w:top w:val="nil"/>
          <w:left w:val="nil"/>
          <w:bottom w:val="nil"/>
          <w:right w:val="nil"/>
          <w:between w:val="nil"/>
        </w:pBdr>
        <w:spacing w:line="360" w:lineRule="auto"/>
        <w:ind w:left="720" w:right="49"/>
        <w:jc w:val="both"/>
        <w:rPr>
          <w:rFonts w:ascii="Palatino Linotype" w:eastAsia="Palatino Linotype" w:hAnsi="Palatino Linotype" w:cs="Palatino Linotype"/>
          <w:b/>
          <w:sz w:val="22"/>
          <w:szCs w:val="22"/>
        </w:rPr>
      </w:pPr>
    </w:p>
    <w:p w14:paraId="227480FD" w14:textId="77777777" w:rsidR="002D5679" w:rsidRPr="007F1D9C" w:rsidRDefault="002D5679" w:rsidP="002D567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A853E80"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p>
    <w:p w14:paraId="14BBB77A"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007A8A48"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p>
    <w:p w14:paraId="7817A027"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D67FA9F"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p>
    <w:p w14:paraId="59066DEB"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6B3A723"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p>
    <w:p w14:paraId="151FD098"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009219C2"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p>
    <w:p w14:paraId="7FF2E656"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47B80A8"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p>
    <w:p w14:paraId="3103855F"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9963554"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p>
    <w:p w14:paraId="6F206D44" w14:textId="77777777" w:rsidR="002D5679" w:rsidRPr="007F1D9C" w:rsidRDefault="002D5679" w:rsidP="002D5679">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w:t>
      </w:r>
    </w:p>
    <w:p w14:paraId="66EEEF57" w14:textId="77777777" w:rsidR="002D5679" w:rsidRPr="007F1D9C" w:rsidRDefault="002D5679" w:rsidP="002D5679">
      <w:pPr>
        <w:pBdr>
          <w:top w:val="nil"/>
          <w:left w:val="nil"/>
          <w:bottom w:val="nil"/>
          <w:right w:val="nil"/>
          <w:between w:val="nil"/>
        </w:pBdr>
        <w:spacing w:line="360" w:lineRule="auto"/>
        <w:jc w:val="both"/>
        <w:rPr>
          <w:rFonts w:ascii="Palatino Linotype" w:eastAsia="Palatino Linotype" w:hAnsi="Palatino Linotype" w:cs="Palatino Linotype"/>
          <w:sz w:val="20"/>
          <w:szCs w:val="22"/>
        </w:rPr>
      </w:pPr>
    </w:p>
    <w:p w14:paraId="7760BC23" w14:textId="77777777" w:rsidR="002D5679" w:rsidRPr="007F1D9C" w:rsidRDefault="002D5679" w:rsidP="002D5679">
      <w:pPr>
        <w:spacing w:line="360" w:lineRule="auto"/>
        <w:jc w:val="both"/>
        <w:rPr>
          <w:rFonts w:ascii="Palatino Linotype" w:eastAsia="Calibri" w:hAnsi="Palatino Linotype" w:cs="Tahoma"/>
          <w:bCs/>
          <w:sz w:val="22"/>
        </w:rPr>
      </w:pPr>
      <w:r w:rsidRPr="007F1D9C">
        <w:rPr>
          <w:rFonts w:ascii="Palatino Linotype" w:eastAsia="Calibri" w:hAnsi="Palatino Linotype" w:cs="Tahoma"/>
          <w:b/>
          <w:sz w:val="22"/>
        </w:rPr>
        <w:t>Fir</w:t>
      </w:r>
      <w:r w:rsidRPr="007F1D9C">
        <w:rPr>
          <w:rFonts w:ascii="Palatino Linotype" w:eastAsia="Calibri" w:hAnsi="Palatino Linotype" w:cs="Tahoma"/>
          <w:sz w:val="22"/>
        </w:rPr>
        <w:t>m</w:t>
      </w:r>
      <w:r w:rsidRPr="007F1D9C">
        <w:rPr>
          <w:rFonts w:ascii="Palatino Linotype" w:eastAsia="Calibri" w:hAnsi="Palatino Linotype" w:cs="Tahoma"/>
          <w:b/>
          <w:sz w:val="22"/>
        </w:rPr>
        <w:t>a de servidores públicos.</w:t>
      </w:r>
      <w:r w:rsidRPr="007F1D9C">
        <w:rPr>
          <w:rFonts w:ascii="Palatino Linotype" w:eastAsia="Calibri" w:hAnsi="Palatino Linotype" w:cs="Tahoma"/>
          <w:bCs/>
          <w:sz w:val="22"/>
        </w:rPr>
        <w:t xml:space="preserve"> </w:t>
      </w:r>
      <w:r w:rsidRPr="007F1D9C">
        <w:rPr>
          <w:rFonts w:ascii="Palatino Linotype" w:hAnsi="Palatino Linotype" w:cs="Arial"/>
          <w:sz w:val="22"/>
        </w:rPr>
        <w:t xml:space="preserve">Tocante al tema de la firma, al tratarse de </w:t>
      </w:r>
      <w:r w:rsidRPr="007F1D9C">
        <w:rPr>
          <w:rFonts w:ascii="Palatino Linotype" w:hAnsi="Palatino Linotype"/>
          <w:sz w:val="22"/>
        </w:rPr>
        <w:t xml:space="preserve">la escritura gráfica o grafo manuscrito que representa al nombre y apellido(s), o título, que una persona escribe de su propia mano, que tiene fines de identificación, jurídicos, </w:t>
      </w:r>
      <w:r w:rsidRPr="007F1D9C">
        <w:rPr>
          <w:rFonts w:ascii="Palatino Linotype" w:hAnsi="Palatino Linotype" w:cs="Tahoma"/>
          <w:bCs/>
          <w:iCs/>
          <w:sz w:val="22"/>
        </w:rPr>
        <w:t>representativos</w:t>
      </w:r>
      <w:r w:rsidRPr="007F1D9C">
        <w:rPr>
          <w:rFonts w:ascii="Palatino Linotype" w:hAnsi="Palatino Linotype"/>
          <w:sz w:val="22"/>
        </w:rPr>
        <w:t xml:space="preserve">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bookmarkStart w:id="17" w:name="_Hlk96499674"/>
    </w:p>
    <w:p w14:paraId="551E7B42" w14:textId="77777777" w:rsidR="002D5679" w:rsidRPr="007F1D9C" w:rsidRDefault="002D5679" w:rsidP="002D5679">
      <w:pPr>
        <w:spacing w:line="360" w:lineRule="auto"/>
        <w:jc w:val="both"/>
        <w:rPr>
          <w:rFonts w:ascii="Palatino Linotype" w:hAnsi="Palatino Linotype"/>
          <w:sz w:val="22"/>
        </w:rPr>
      </w:pPr>
    </w:p>
    <w:p w14:paraId="0D6B663A" w14:textId="77777777" w:rsidR="002D5679" w:rsidRPr="007F1D9C" w:rsidRDefault="002D5679" w:rsidP="002D5679">
      <w:pPr>
        <w:spacing w:line="360" w:lineRule="auto"/>
        <w:jc w:val="both"/>
        <w:rPr>
          <w:rFonts w:ascii="Palatino Linotype" w:hAnsi="Palatino Linotype"/>
          <w:sz w:val="22"/>
        </w:rPr>
      </w:pPr>
      <w:r w:rsidRPr="007F1D9C">
        <w:rPr>
          <w:rFonts w:ascii="Palatino Linotype" w:hAnsi="Palatino Linotype"/>
          <w:sz w:val="22"/>
        </w:rPr>
        <w:t xml:space="preserve">Robustece lo anterior el criterio orientador 02-19 emitido por el Instituto </w:t>
      </w:r>
      <w:r w:rsidRPr="007F1D9C">
        <w:rPr>
          <w:rFonts w:ascii="Palatino Linotype" w:hAnsi="Palatino Linotype" w:cs="Arial"/>
          <w:sz w:val="22"/>
        </w:rPr>
        <w:t>Nacional</w:t>
      </w:r>
      <w:r w:rsidRPr="007F1D9C">
        <w:rPr>
          <w:rFonts w:ascii="Palatino Linotype" w:hAnsi="Palatino Linotype"/>
          <w:sz w:val="22"/>
        </w:rPr>
        <w:t xml:space="preserve"> de Transparencia, Acceso a la Información y Protección de Datos Personales, INAI, el cual refiere:</w:t>
      </w:r>
    </w:p>
    <w:p w14:paraId="6C3D6AFA" w14:textId="77777777" w:rsidR="002D5679" w:rsidRPr="007F1D9C" w:rsidRDefault="002D5679" w:rsidP="002D5679">
      <w:pPr>
        <w:spacing w:line="360" w:lineRule="auto"/>
        <w:jc w:val="both"/>
        <w:rPr>
          <w:rFonts w:ascii="Palatino Linotype" w:eastAsia="Calibri" w:hAnsi="Palatino Linotype" w:cs="Tahoma"/>
          <w:bCs/>
          <w:sz w:val="22"/>
        </w:rPr>
      </w:pPr>
    </w:p>
    <w:p w14:paraId="0B3DE399" w14:textId="77777777" w:rsidR="002D5679" w:rsidRPr="007F1D9C" w:rsidRDefault="002D5679" w:rsidP="002D5679">
      <w:pPr>
        <w:pStyle w:val="Prrafodelista"/>
        <w:ind w:left="567" w:right="-7"/>
        <w:jc w:val="both"/>
        <w:rPr>
          <w:rFonts w:ascii="Palatino Linotype" w:hAnsi="Palatino Linotype" w:cs="Arial"/>
          <w:i/>
          <w:iCs/>
        </w:rPr>
      </w:pPr>
      <w:r w:rsidRPr="007F1D9C">
        <w:rPr>
          <w:rFonts w:ascii="Palatino Linotype" w:hAnsi="Palatino Linotype"/>
          <w:i/>
          <w:iCs/>
        </w:rPr>
        <w:t>“</w:t>
      </w:r>
      <w:r w:rsidRPr="007F1D9C">
        <w:rPr>
          <w:rFonts w:ascii="Palatino Linotype" w:hAnsi="Palatino Linotype" w:cs="Arial"/>
          <w:b/>
          <w:i/>
          <w:iCs/>
        </w:rPr>
        <w:t>Firma y rúbrica de servidores públicos.</w:t>
      </w:r>
      <w:r w:rsidRPr="007F1D9C">
        <w:rPr>
          <w:rFonts w:ascii="Palatino Linotype" w:hAnsi="Palatino Linotype" w:cs="Arial"/>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r w:rsidRPr="007F1D9C">
        <w:rPr>
          <w:rFonts w:ascii="Palatino Linotype" w:hAnsi="Palatino Linotype"/>
          <w:i/>
          <w:iCs/>
        </w:rPr>
        <w:t>”</w:t>
      </w:r>
      <w:bookmarkEnd w:id="17"/>
    </w:p>
    <w:p w14:paraId="605111E9" w14:textId="77777777" w:rsidR="002D5679" w:rsidRPr="007F1D9C" w:rsidRDefault="002D5679" w:rsidP="002D5679">
      <w:pPr>
        <w:spacing w:line="360" w:lineRule="auto"/>
        <w:ind w:right="-7"/>
        <w:jc w:val="both"/>
        <w:rPr>
          <w:rFonts w:ascii="Palatino Linotype" w:hAnsi="Palatino Linotype"/>
          <w:sz w:val="22"/>
        </w:rPr>
      </w:pPr>
    </w:p>
    <w:p w14:paraId="212913BA" w14:textId="77777777" w:rsidR="002D5679" w:rsidRPr="007F1D9C" w:rsidRDefault="002D5679" w:rsidP="002D5679">
      <w:pPr>
        <w:spacing w:line="360" w:lineRule="auto"/>
        <w:ind w:right="-7"/>
        <w:jc w:val="both"/>
        <w:rPr>
          <w:rFonts w:ascii="Palatino Linotype" w:hAnsi="Palatino Linotype" w:cs="Arial"/>
          <w:sz w:val="22"/>
        </w:rPr>
      </w:pPr>
      <w:r w:rsidRPr="007F1D9C">
        <w:rPr>
          <w:rFonts w:ascii="Palatino Linotype" w:hAnsi="Palatino Linotype"/>
          <w:sz w:val="22"/>
        </w:rPr>
        <w:t>Contexto que en el presente asunto no se actualiza por no realizarse en ejercicio de sus funciones de derecho público; toda vez que e</w:t>
      </w:r>
      <w:r w:rsidRPr="007F1D9C">
        <w:rPr>
          <w:rFonts w:ascii="Palatino Linotype" w:hAnsi="Palatino Linotype" w:cs="Arial"/>
          <w:sz w:val="22"/>
        </w:rPr>
        <w:t>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3FE6989E" w14:textId="77777777" w:rsidR="002D5679" w:rsidRPr="007F1D9C" w:rsidRDefault="002D5679" w:rsidP="002D5679">
      <w:pPr>
        <w:spacing w:line="360" w:lineRule="auto"/>
        <w:ind w:right="-7"/>
        <w:jc w:val="both"/>
        <w:rPr>
          <w:rFonts w:ascii="Palatino Linotype" w:hAnsi="Palatino Linotype" w:cs="Arial"/>
          <w:sz w:val="22"/>
        </w:rPr>
      </w:pPr>
    </w:p>
    <w:p w14:paraId="0C79BB45" w14:textId="77777777" w:rsidR="002D5679" w:rsidRPr="007F1D9C" w:rsidRDefault="002D5679" w:rsidP="002D5679">
      <w:pPr>
        <w:spacing w:line="360" w:lineRule="auto"/>
        <w:ind w:right="-7"/>
        <w:jc w:val="both"/>
        <w:rPr>
          <w:rFonts w:ascii="Palatino Linotype" w:hAnsi="Palatino Linotype" w:cs="Arial"/>
          <w:sz w:val="22"/>
        </w:rPr>
      </w:pPr>
      <w:r w:rsidRPr="007F1D9C">
        <w:rPr>
          <w:rFonts w:ascii="Palatino Linotype" w:hAnsi="Palatino Linotype" w:cs="Arial"/>
          <w:sz w:val="22"/>
        </w:rPr>
        <w:t xml:space="preserve">Por su parte la cédula profesional, es el documento que toda persona a quien legalmente se le haya expedido título profesional o grado académico equivalente, podrá obtener </w:t>
      </w:r>
      <w:r w:rsidRPr="007F1D9C">
        <w:rPr>
          <w:rFonts w:ascii="Palatino Linotype" w:hAnsi="Palatino Linotype"/>
          <w:sz w:val="22"/>
        </w:rPr>
        <w:t>con</w:t>
      </w:r>
      <w:r w:rsidRPr="007F1D9C">
        <w:rPr>
          <w:rFonts w:ascii="Palatino Linotype" w:hAnsi="Palatino Linotype" w:cs="Arial"/>
          <w:b/>
          <w:sz w:val="22"/>
        </w:rPr>
        <w:t xml:space="preserve"> </w:t>
      </w:r>
      <w:r w:rsidRPr="007F1D9C">
        <w:rPr>
          <w:rFonts w:ascii="Palatino Linotype" w:hAnsi="Palatino Linotype" w:cs="Arial"/>
          <w:sz w:val="22"/>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w:t>
      </w:r>
    </w:p>
    <w:p w14:paraId="3511FFB0" w14:textId="77777777" w:rsidR="002D5679" w:rsidRPr="007F1D9C" w:rsidRDefault="002D5679" w:rsidP="002D5679">
      <w:pPr>
        <w:spacing w:line="360" w:lineRule="auto"/>
        <w:ind w:right="-7"/>
        <w:jc w:val="both"/>
        <w:rPr>
          <w:rFonts w:ascii="Palatino Linotype" w:hAnsi="Palatino Linotype" w:cs="Arial"/>
          <w:sz w:val="22"/>
        </w:rPr>
      </w:pPr>
    </w:p>
    <w:p w14:paraId="0E8AD091" w14:textId="77777777" w:rsidR="002D5679" w:rsidRPr="007F1D9C" w:rsidRDefault="002D5679" w:rsidP="002D5679">
      <w:pPr>
        <w:spacing w:line="360" w:lineRule="auto"/>
        <w:ind w:right="-7"/>
        <w:jc w:val="both"/>
        <w:rPr>
          <w:rFonts w:ascii="Palatino Linotype" w:hAnsi="Palatino Linotype" w:cs="Arial"/>
          <w:sz w:val="22"/>
        </w:rPr>
      </w:pPr>
      <w:r w:rsidRPr="007F1D9C">
        <w:rPr>
          <w:rFonts w:ascii="Palatino Linotype" w:hAnsi="Palatino Linotype" w:cs="Arial"/>
          <w:sz w:val="22"/>
        </w:rPr>
        <w:t>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14:paraId="2D2CF269" w14:textId="77777777" w:rsidR="002B43B6" w:rsidRPr="007F1D9C" w:rsidRDefault="002B43B6" w:rsidP="002B43B6">
      <w:pPr>
        <w:spacing w:line="360" w:lineRule="auto"/>
        <w:jc w:val="both"/>
        <w:rPr>
          <w:rFonts w:ascii="Palatino Linotype" w:eastAsia="Palatino Linotype" w:hAnsi="Palatino Linotype" w:cs="Palatino Linotype"/>
          <w:sz w:val="22"/>
          <w:szCs w:val="22"/>
        </w:rPr>
      </w:pPr>
    </w:p>
    <w:p w14:paraId="305C8441" w14:textId="77777777" w:rsidR="002B43B6" w:rsidRPr="007F1D9C" w:rsidRDefault="002B43B6" w:rsidP="002B43B6">
      <w:pPr>
        <w:spacing w:line="360" w:lineRule="auto"/>
        <w:ind w:right="50"/>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684A90D8" w14:textId="77777777" w:rsidR="002B43B6" w:rsidRPr="007F1D9C" w:rsidRDefault="002B43B6" w:rsidP="002B43B6">
      <w:pPr>
        <w:spacing w:line="360" w:lineRule="auto"/>
        <w:ind w:right="50"/>
        <w:jc w:val="both"/>
        <w:rPr>
          <w:rFonts w:ascii="Palatino Linotype" w:eastAsia="Palatino Linotype" w:hAnsi="Palatino Linotype" w:cs="Palatino Linotype"/>
          <w:sz w:val="22"/>
          <w:szCs w:val="22"/>
        </w:rPr>
      </w:pPr>
    </w:p>
    <w:p w14:paraId="0FA3A981"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r w:rsidRPr="007F1D9C">
        <w:rPr>
          <w:rFonts w:ascii="Palatino Linotype" w:eastAsia="Palatino Linotype" w:hAnsi="Palatino Linotype" w:cs="Palatino Linotype"/>
          <w:b/>
          <w:i/>
          <w:sz w:val="22"/>
          <w:szCs w:val="22"/>
        </w:rPr>
        <w:t>Artículo 3.</w:t>
      </w:r>
      <w:r w:rsidRPr="007F1D9C">
        <w:rPr>
          <w:rFonts w:ascii="Palatino Linotype" w:eastAsia="Palatino Linotype" w:hAnsi="Palatino Linotype" w:cs="Palatino Linotype"/>
          <w:i/>
          <w:sz w:val="22"/>
          <w:szCs w:val="22"/>
        </w:rPr>
        <w:t xml:space="preserve"> Para los efectos de la presente Ley se entenderá por:</w:t>
      </w:r>
    </w:p>
    <w:p w14:paraId="14AA7715"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p>
    <w:p w14:paraId="6AA72376"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290866F8"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XX. Información clasificada: Aquella considerada por la presente Ley como reservada o confidencial;</w:t>
      </w:r>
    </w:p>
    <w:p w14:paraId="426310A9"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D82F1B1"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537F0C62"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p>
    <w:p w14:paraId="4C0AF9D2"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Artículo 91.</w:t>
      </w:r>
      <w:r w:rsidRPr="007F1D9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C1ECE8B"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Artículo 132.</w:t>
      </w:r>
      <w:r w:rsidRPr="007F1D9C">
        <w:rPr>
          <w:rFonts w:ascii="Palatino Linotype" w:eastAsia="Palatino Linotype" w:hAnsi="Palatino Linotype" w:cs="Palatino Linotype"/>
          <w:i/>
          <w:sz w:val="22"/>
          <w:szCs w:val="22"/>
        </w:rPr>
        <w:t xml:space="preserve"> La clasificación de la información se llevará a cabo en el momento en que:</w:t>
      </w:r>
    </w:p>
    <w:p w14:paraId="24E6A1DC" w14:textId="77777777" w:rsidR="002B43B6" w:rsidRPr="007F1D9C" w:rsidRDefault="002B43B6" w:rsidP="002B43B6">
      <w:pPr>
        <w:tabs>
          <w:tab w:val="left" w:pos="1134"/>
        </w:tabs>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I. Se reciba una solicitud de acceso a la información;</w:t>
      </w:r>
    </w:p>
    <w:p w14:paraId="3EDC35F6" w14:textId="77777777" w:rsidR="002B43B6" w:rsidRPr="007F1D9C" w:rsidRDefault="002B43B6" w:rsidP="002B43B6">
      <w:pPr>
        <w:tabs>
          <w:tab w:val="left" w:pos="1134"/>
        </w:tabs>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II. Se determine mediante resolución de autoridad competente; o</w:t>
      </w:r>
    </w:p>
    <w:p w14:paraId="210EEB52" w14:textId="77777777" w:rsidR="002B43B6" w:rsidRPr="007F1D9C" w:rsidRDefault="002B43B6" w:rsidP="002B43B6">
      <w:pPr>
        <w:tabs>
          <w:tab w:val="left" w:pos="1134"/>
        </w:tabs>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III. Se generen versiones públicas para dar cumplimiento a las obligaciones de transparencia previstas en esta Ley.</w:t>
      </w:r>
    </w:p>
    <w:p w14:paraId="5466712B"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p>
    <w:p w14:paraId="79106A4A"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Artículo 143</w:t>
      </w:r>
      <w:r w:rsidRPr="007F1D9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5CA99C3"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48799180"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ACFB629"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0D8C3ADC"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7BAB60E"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0E71067" w14:textId="77777777" w:rsidR="002B43B6" w:rsidRPr="007F1D9C" w:rsidRDefault="002B43B6" w:rsidP="002B43B6">
      <w:pPr>
        <w:ind w:left="567" w:right="616"/>
        <w:jc w:val="both"/>
        <w:rPr>
          <w:rFonts w:ascii="Palatino Linotype" w:eastAsia="Palatino Linotype" w:hAnsi="Palatino Linotype" w:cs="Palatino Linotype"/>
          <w:i/>
          <w:sz w:val="22"/>
          <w:szCs w:val="22"/>
        </w:rPr>
      </w:pPr>
    </w:p>
    <w:p w14:paraId="2B6D06AD" w14:textId="77777777" w:rsidR="002B43B6" w:rsidRPr="007F1D9C" w:rsidRDefault="002B43B6" w:rsidP="002B43B6">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0A5EAB9" w14:textId="77777777" w:rsidR="002B43B6" w:rsidRPr="007F1D9C" w:rsidRDefault="002B43B6" w:rsidP="002B43B6">
      <w:pPr>
        <w:jc w:val="both"/>
        <w:rPr>
          <w:rFonts w:ascii="Palatino Linotype" w:eastAsia="Palatino Linotype" w:hAnsi="Palatino Linotype" w:cs="Palatino Linotype"/>
          <w:sz w:val="22"/>
          <w:szCs w:val="22"/>
        </w:rPr>
      </w:pPr>
    </w:p>
    <w:p w14:paraId="482A86CF" w14:textId="77777777" w:rsidR="002B43B6" w:rsidRPr="007F1D9C" w:rsidRDefault="002B43B6" w:rsidP="002B43B6">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2282979B" w14:textId="77777777" w:rsidR="002B43B6" w:rsidRPr="007F1D9C" w:rsidRDefault="002B43B6" w:rsidP="002B43B6">
      <w:pPr>
        <w:spacing w:line="360" w:lineRule="auto"/>
        <w:jc w:val="both"/>
        <w:rPr>
          <w:rFonts w:ascii="Palatino Linotype" w:eastAsia="Palatino Linotype" w:hAnsi="Palatino Linotype" w:cs="Palatino Linotype"/>
          <w:sz w:val="22"/>
          <w:szCs w:val="22"/>
        </w:rPr>
      </w:pPr>
    </w:p>
    <w:p w14:paraId="06FED813"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 “</w:t>
      </w:r>
      <w:r w:rsidRPr="007F1D9C">
        <w:rPr>
          <w:rFonts w:ascii="Palatino Linotype" w:eastAsia="Palatino Linotype" w:hAnsi="Palatino Linotype" w:cs="Palatino Linotype"/>
          <w:b/>
          <w:i/>
          <w:sz w:val="22"/>
          <w:szCs w:val="22"/>
        </w:rPr>
        <w:t>Quincuagésimo</w:t>
      </w:r>
      <w:r w:rsidRPr="007F1D9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9B3FE4E"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Quincuagésimo primero.</w:t>
      </w:r>
      <w:r w:rsidRPr="007F1D9C">
        <w:rPr>
          <w:rFonts w:ascii="Palatino Linotype" w:eastAsia="Palatino Linotype" w:hAnsi="Palatino Linotype" w:cs="Palatino Linotype"/>
          <w:i/>
          <w:sz w:val="22"/>
          <w:szCs w:val="22"/>
        </w:rPr>
        <w:t xml:space="preserve"> Toda acta del Comité de Transparencia deberá contener: </w:t>
      </w:r>
    </w:p>
    <w:p w14:paraId="092FF964"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I. El número de sesión y fecha; </w:t>
      </w:r>
    </w:p>
    <w:p w14:paraId="107F18F8"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II. El nombre del área que solicitó la clasificación de información; </w:t>
      </w:r>
    </w:p>
    <w:p w14:paraId="76ED98F0"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III. La fundamentación legal y motivación correspondiente; </w:t>
      </w:r>
    </w:p>
    <w:p w14:paraId="14112DE5"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IV. La resolución o resoluciones aprobadas; y </w:t>
      </w:r>
    </w:p>
    <w:p w14:paraId="721A63A9"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V. La rúbrica o firma digital de cada integrante del Comité de Transparencia. </w:t>
      </w:r>
    </w:p>
    <w:p w14:paraId="796E3072"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3456E8B"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I. Los motivos y razonamientos que sustenten la confirmación o modificación de la prueba de daño;</w:t>
      </w:r>
    </w:p>
    <w:p w14:paraId="69AE77FA"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II. Descripción de las partes o secciones reservadas, en caso de clasificación parcial; </w:t>
      </w:r>
    </w:p>
    <w:p w14:paraId="653D9579"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III. El periodo por el que mantendrá su clasificación y fecha de expiración; y </w:t>
      </w:r>
    </w:p>
    <w:p w14:paraId="069C3321"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162293E"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DD50877"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0B28803"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Quincuagésimo segundo.</w:t>
      </w:r>
      <w:r w:rsidRPr="007F1D9C">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C189935"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6BA4FFC"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49B4631"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3E0C93B"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III. Señalar las personas o instancias autorizadas a acceder a la información clasificada.</w:t>
      </w:r>
    </w:p>
    <w:p w14:paraId="6194809F"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91749B4" w14:textId="77777777" w:rsidR="002B43B6" w:rsidRPr="007F1D9C" w:rsidRDefault="002B43B6" w:rsidP="002B43B6">
      <w:pPr>
        <w:spacing w:line="360" w:lineRule="auto"/>
        <w:jc w:val="both"/>
        <w:rPr>
          <w:rFonts w:ascii="Palatino Linotype" w:eastAsia="Palatino Linotype" w:hAnsi="Palatino Linotype" w:cs="Palatino Linotype"/>
          <w:sz w:val="22"/>
          <w:szCs w:val="22"/>
        </w:rPr>
      </w:pPr>
    </w:p>
    <w:p w14:paraId="2D732E1F" w14:textId="77777777" w:rsidR="002B43B6" w:rsidRPr="007F1D9C" w:rsidRDefault="002B43B6" w:rsidP="002B43B6">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36BD29CA" w14:textId="77777777" w:rsidR="002B43B6" w:rsidRPr="007F1D9C" w:rsidRDefault="002B43B6" w:rsidP="002B43B6">
      <w:pPr>
        <w:spacing w:line="360" w:lineRule="auto"/>
        <w:jc w:val="both"/>
        <w:rPr>
          <w:rFonts w:ascii="Palatino Linotype" w:eastAsia="Palatino Linotype" w:hAnsi="Palatino Linotype" w:cs="Palatino Linotype"/>
          <w:sz w:val="22"/>
          <w:szCs w:val="22"/>
        </w:rPr>
      </w:pPr>
    </w:p>
    <w:p w14:paraId="11F8EBA6" w14:textId="77777777" w:rsidR="002B43B6" w:rsidRPr="007F1D9C" w:rsidRDefault="002B43B6" w:rsidP="002B43B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r w:rsidRPr="007F1D9C">
        <w:rPr>
          <w:rFonts w:ascii="Palatino Linotype" w:eastAsia="Palatino Linotype" w:hAnsi="Palatino Linotype" w:cs="Palatino Linotype"/>
          <w:b/>
          <w:i/>
          <w:sz w:val="22"/>
          <w:szCs w:val="22"/>
        </w:rPr>
        <w:t>Quincuagésimo cuarto.</w:t>
      </w:r>
      <w:r w:rsidRPr="007F1D9C">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1574FACD"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Quincuagésimo quinto.</w:t>
      </w:r>
      <w:r w:rsidRPr="007F1D9C">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3C6467E"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w:t>
      </w:r>
    </w:p>
    <w:p w14:paraId="288B1635"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b/>
          <w:i/>
          <w:sz w:val="22"/>
          <w:szCs w:val="22"/>
        </w:rPr>
        <w:t>Quincuagésimo séptimo.</w:t>
      </w:r>
      <w:r w:rsidRPr="007F1D9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ADFBF33"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4B70075"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2B998F4D"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D1B4E1F"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B90CA3C" w14:textId="77777777" w:rsidR="002B43B6" w:rsidRPr="007F1D9C" w:rsidRDefault="002B43B6" w:rsidP="002B43B6">
      <w:pPr>
        <w:ind w:left="567" w:right="616"/>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5CAB4ADE" w14:textId="77777777" w:rsidR="002B43B6" w:rsidRPr="007F1D9C" w:rsidRDefault="002B43B6" w:rsidP="002B43B6">
      <w:pPr>
        <w:spacing w:line="360" w:lineRule="auto"/>
        <w:jc w:val="both"/>
        <w:rPr>
          <w:rFonts w:ascii="Palatino Linotype" w:eastAsia="Palatino Linotype" w:hAnsi="Palatino Linotype" w:cs="Palatino Linotype"/>
          <w:sz w:val="22"/>
          <w:szCs w:val="22"/>
        </w:rPr>
      </w:pPr>
    </w:p>
    <w:p w14:paraId="32641625" w14:textId="77777777" w:rsidR="002B43B6" w:rsidRPr="007F1D9C" w:rsidRDefault="002B43B6" w:rsidP="002B43B6">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41D954D" w14:textId="77777777" w:rsidR="009103F4" w:rsidRPr="007F1D9C" w:rsidRDefault="009103F4" w:rsidP="00442CE4">
      <w:pPr>
        <w:spacing w:line="360" w:lineRule="auto"/>
        <w:ind w:right="49"/>
        <w:jc w:val="both"/>
        <w:rPr>
          <w:rFonts w:ascii="Palatino Linotype" w:eastAsia="Palatino Linotype" w:hAnsi="Palatino Linotype" w:cs="Palatino Linotype"/>
          <w:sz w:val="22"/>
          <w:szCs w:val="22"/>
        </w:rPr>
      </w:pPr>
    </w:p>
    <w:p w14:paraId="3B356AF5" w14:textId="06B514AD" w:rsidR="00295C46" w:rsidRPr="007F1D9C" w:rsidRDefault="009103F4" w:rsidP="00442CE4">
      <w:pPr>
        <w:spacing w:line="360" w:lineRule="auto"/>
        <w:ind w:right="49"/>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7F1D9C">
        <w:rPr>
          <w:rFonts w:ascii="Palatino Linotype" w:eastAsia="Palatino Linotype" w:hAnsi="Palatino Linotype" w:cs="Palatino Linotype"/>
          <w:b/>
          <w:sz w:val="22"/>
          <w:szCs w:val="22"/>
        </w:rPr>
        <w:t>RECURRENTE</w:t>
      </w:r>
      <w:r w:rsidRPr="007F1D9C">
        <w:rPr>
          <w:rFonts w:ascii="Palatino Linotype" w:eastAsia="Palatino Linotype" w:hAnsi="Palatino Linotype" w:cs="Palatino Linotype"/>
          <w:sz w:val="22"/>
          <w:szCs w:val="22"/>
        </w:rPr>
        <w:t xml:space="preserve"> dentro del recurso de revisión </w:t>
      </w:r>
      <w:r w:rsidR="00747DF3" w:rsidRPr="007F1D9C">
        <w:rPr>
          <w:rFonts w:ascii="Palatino Linotype" w:eastAsia="Palatino Linotype" w:hAnsi="Palatino Linotype" w:cs="Palatino Linotype"/>
          <w:b/>
          <w:sz w:val="22"/>
          <w:szCs w:val="22"/>
        </w:rPr>
        <w:t>05649</w:t>
      </w:r>
      <w:r w:rsidRPr="007F1D9C">
        <w:rPr>
          <w:rFonts w:ascii="Palatino Linotype" w:eastAsia="Palatino Linotype" w:hAnsi="Palatino Linotype" w:cs="Palatino Linotype"/>
          <w:b/>
          <w:sz w:val="22"/>
          <w:szCs w:val="22"/>
        </w:rPr>
        <w:t>/INFOEM/IP/RR/2025</w:t>
      </w:r>
      <w:r w:rsidRPr="007F1D9C">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por lo que se </w:t>
      </w:r>
      <w:r w:rsidR="00747DF3" w:rsidRPr="007F1D9C">
        <w:rPr>
          <w:rFonts w:ascii="Palatino Linotype" w:eastAsia="Palatino Linotype" w:hAnsi="Palatino Linotype" w:cs="Palatino Linotype"/>
          <w:b/>
          <w:sz w:val="22"/>
          <w:szCs w:val="22"/>
        </w:rPr>
        <w:t>MODIFICA</w:t>
      </w:r>
      <w:r w:rsidRPr="007F1D9C">
        <w:rPr>
          <w:rFonts w:ascii="Palatino Linotype" w:eastAsia="Palatino Linotype" w:hAnsi="Palatino Linotype" w:cs="Palatino Linotype"/>
          <w:b/>
          <w:sz w:val="22"/>
          <w:szCs w:val="22"/>
        </w:rPr>
        <w:t xml:space="preserve"> </w:t>
      </w:r>
      <w:r w:rsidRPr="007F1D9C">
        <w:rPr>
          <w:rFonts w:ascii="Palatino Linotype" w:eastAsia="Palatino Linotype" w:hAnsi="Palatino Linotype" w:cs="Palatino Linotype"/>
          <w:sz w:val="22"/>
          <w:szCs w:val="22"/>
        </w:rPr>
        <w:t xml:space="preserve">la respuesta del </w:t>
      </w:r>
      <w:r w:rsidRPr="007F1D9C">
        <w:rPr>
          <w:rFonts w:ascii="Palatino Linotype" w:eastAsia="Palatino Linotype" w:hAnsi="Palatino Linotype" w:cs="Palatino Linotype"/>
          <w:b/>
          <w:sz w:val="22"/>
          <w:szCs w:val="22"/>
        </w:rPr>
        <w:t xml:space="preserve">SUJETO OBLIGADO </w:t>
      </w:r>
      <w:r w:rsidRPr="007F1D9C">
        <w:rPr>
          <w:rFonts w:ascii="Palatino Linotype" w:eastAsia="Palatino Linotype" w:hAnsi="Palatino Linotype" w:cs="Palatino Linotype"/>
          <w:sz w:val="22"/>
          <w:szCs w:val="22"/>
        </w:rPr>
        <w:t xml:space="preserve">a la solicitud de información </w:t>
      </w:r>
      <w:r w:rsidR="00747DF3" w:rsidRPr="007F1D9C">
        <w:rPr>
          <w:rFonts w:ascii="Palatino Linotype" w:eastAsia="Palatino Linotype" w:hAnsi="Palatino Linotype" w:cs="Palatino Linotype"/>
          <w:b/>
          <w:sz w:val="22"/>
          <w:szCs w:val="22"/>
        </w:rPr>
        <w:t>02089</w:t>
      </w:r>
      <w:r w:rsidRPr="007F1D9C">
        <w:rPr>
          <w:rFonts w:ascii="Palatino Linotype" w:eastAsia="Palatino Linotype" w:hAnsi="Palatino Linotype" w:cs="Palatino Linotype"/>
          <w:b/>
          <w:sz w:val="22"/>
          <w:szCs w:val="22"/>
        </w:rPr>
        <w:t>/</w:t>
      </w:r>
      <w:r w:rsidR="00747DF3" w:rsidRPr="007F1D9C">
        <w:rPr>
          <w:rFonts w:ascii="Palatino Linotype" w:eastAsia="Palatino Linotype" w:hAnsi="Palatino Linotype" w:cs="Palatino Linotype"/>
          <w:b/>
          <w:sz w:val="22"/>
          <w:szCs w:val="22"/>
        </w:rPr>
        <w:t>TOLUCA</w:t>
      </w:r>
      <w:r w:rsidRPr="007F1D9C">
        <w:rPr>
          <w:rFonts w:ascii="Palatino Linotype" w:eastAsia="Palatino Linotype" w:hAnsi="Palatino Linotype" w:cs="Palatino Linotype"/>
          <w:b/>
          <w:sz w:val="22"/>
          <w:szCs w:val="22"/>
        </w:rPr>
        <w:t>/IP/2025.</w:t>
      </w:r>
    </w:p>
    <w:p w14:paraId="37190CFF" w14:textId="77777777" w:rsidR="00E64823" w:rsidRPr="007F1D9C" w:rsidRDefault="00E64823" w:rsidP="00442CE4">
      <w:pPr>
        <w:spacing w:line="360" w:lineRule="auto"/>
        <w:ind w:right="49"/>
        <w:jc w:val="both"/>
        <w:rPr>
          <w:rFonts w:ascii="Palatino Linotype" w:eastAsia="Palatino Linotype" w:hAnsi="Palatino Linotype" w:cs="Palatino Linotype"/>
          <w:sz w:val="22"/>
          <w:szCs w:val="22"/>
        </w:rPr>
      </w:pPr>
    </w:p>
    <w:p w14:paraId="6033282D" w14:textId="6288848C" w:rsidR="00442CE4" w:rsidRPr="007F1D9C" w:rsidRDefault="009103F4" w:rsidP="00442CE4">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7BB516B" w14:textId="77777777" w:rsidR="00295C46" w:rsidRPr="007F1D9C" w:rsidRDefault="00295C46" w:rsidP="00442CE4">
      <w:pPr>
        <w:spacing w:line="360" w:lineRule="auto"/>
        <w:ind w:right="49"/>
        <w:jc w:val="center"/>
        <w:rPr>
          <w:rFonts w:ascii="Palatino Linotype" w:eastAsia="Palatino Linotype" w:hAnsi="Palatino Linotype" w:cs="Palatino Linotype"/>
          <w:b/>
          <w:sz w:val="22"/>
          <w:szCs w:val="22"/>
        </w:rPr>
      </w:pPr>
      <w:r w:rsidRPr="007F1D9C">
        <w:rPr>
          <w:rFonts w:ascii="Palatino Linotype" w:eastAsia="Palatino Linotype" w:hAnsi="Palatino Linotype" w:cs="Palatino Linotype"/>
          <w:b/>
          <w:sz w:val="22"/>
          <w:szCs w:val="22"/>
        </w:rPr>
        <w:t>III.</w:t>
      </w:r>
      <w:r w:rsidRPr="007F1D9C">
        <w:rPr>
          <w:rFonts w:ascii="Palatino Linotype" w:eastAsia="Palatino Linotype" w:hAnsi="Palatino Linotype" w:cs="Palatino Linotype"/>
          <w:b/>
          <w:sz w:val="22"/>
          <w:szCs w:val="22"/>
        </w:rPr>
        <w:tab/>
        <w:t>R E S U E L V E:</w:t>
      </w:r>
    </w:p>
    <w:p w14:paraId="482F5C26" w14:textId="77777777" w:rsidR="00295C46" w:rsidRPr="007F1D9C" w:rsidRDefault="00295C46" w:rsidP="00442CE4">
      <w:pPr>
        <w:spacing w:line="360" w:lineRule="auto"/>
        <w:ind w:right="49"/>
        <w:jc w:val="both"/>
        <w:rPr>
          <w:rFonts w:ascii="Palatino Linotype" w:eastAsia="Palatino Linotype" w:hAnsi="Palatino Linotype" w:cs="Palatino Linotype"/>
          <w:sz w:val="22"/>
          <w:szCs w:val="22"/>
        </w:rPr>
      </w:pPr>
    </w:p>
    <w:p w14:paraId="5BEEF552" w14:textId="0EC8EA02" w:rsidR="00295C46" w:rsidRPr="007F1D9C" w:rsidRDefault="00295C46" w:rsidP="00442CE4">
      <w:pPr>
        <w:spacing w:line="360" w:lineRule="auto"/>
        <w:ind w:right="49"/>
        <w:jc w:val="both"/>
        <w:rPr>
          <w:rFonts w:ascii="Palatino Linotype" w:eastAsia="Palatino Linotype" w:hAnsi="Palatino Linotype" w:cs="Palatino Linotype"/>
          <w:b/>
          <w:sz w:val="22"/>
          <w:szCs w:val="22"/>
        </w:rPr>
      </w:pPr>
      <w:r w:rsidRPr="007F1D9C">
        <w:rPr>
          <w:rFonts w:ascii="Palatino Linotype" w:eastAsia="Palatino Linotype" w:hAnsi="Palatino Linotype" w:cs="Palatino Linotype"/>
          <w:b/>
          <w:sz w:val="22"/>
          <w:szCs w:val="22"/>
        </w:rPr>
        <w:t>Primero.</w:t>
      </w:r>
      <w:r w:rsidRPr="007F1D9C">
        <w:rPr>
          <w:rFonts w:ascii="Palatino Linotype" w:eastAsia="Palatino Linotype" w:hAnsi="Palatino Linotype" w:cs="Palatino Linotype"/>
          <w:sz w:val="22"/>
          <w:szCs w:val="22"/>
        </w:rPr>
        <w:t xml:space="preserve"> Resultan</w:t>
      </w:r>
      <w:r w:rsidRPr="007F1D9C">
        <w:rPr>
          <w:rFonts w:ascii="Palatino Linotype" w:eastAsia="Palatino Linotype" w:hAnsi="Palatino Linotype" w:cs="Palatino Linotype"/>
          <w:b/>
          <w:sz w:val="22"/>
          <w:szCs w:val="22"/>
        </w:rPr>
        <w:t xml:space="preserve"> FUNDADOS</w:t>
      </w:r>
      <w:r w:rsidRPr="007F1D9C">
        <w:rPr>
          <w:rFonts w:ascii="Palatino Linotype" w:eastAsia="Palatino Linotype" w:hAnsi="Palatino Linotype" w:cs="Palatino Linotype"/>
          <w:sz w:val="22"/>
          <w:szCs w:val="22"/>
        </w:rPr>
        <w:t xml:space="preserve"> los motivos de inconformidad hechos valer por la parte </w:t>
      </w:r>
      <w:r w:rsidRPr="007F1D9C">
        <w:rPr>
          <w:rFonts w:ascii="Palatino Linotype" w:eastAsia="Palatino Linotype" w:hAnsi="Palatino Linotype" w:cs="Palatino Linotype"/>
          <w:b/>
          <w:sz w:val="22"/>
          <w:szCs w:val="22"/>
        </w:rPr>
        <w:t>RECURRENTE</w:t>
      </w:r>
      <w:r w:rsidRPr="007F1D9C">
        <w:rPr>
          <w:rFonts w:ascii="Palatino Linotype" w:eastAsia="Palatino Linotype" w:hAnsi="Palatino Linotype" w:cs="Palatino Linotype"/>
          <w:sz w:val="22"/>
          <w:szCs w:val="22"/>
        </w:rPr>
        <w:t xml:space="preserve"> en el Recurso de Revisión </w:t>
      </w:r>
      <w:r w:rsidR="00747DF3" w:rsidRPr="007F1D9C">
        <w:rPr>
          <w:rFonts w:ascii="Palatino Linotype" w:eastAsia="Palatino Linotype" w:hAnsi="Palatino Linotype" w:cs="Palatino Linotype"/>
          <w:b/>
          <w:sz w:val="22"/>
          <w:szCs w:val="22"/>
        </w:rPr>
        <w:t>05649</w:t>
      </w:r>
      <w:r w:rsidRPr="007F1D9C">
        <w:rPr>
          <w:rFonts w:ascii="Palatino Linotype" w:eastAsia="Palatino Linotype" w:hAnsi="Palatino Linotype" w:cs="Palatino Linotype"/>
          <w:b/>
          <w:sz w:val="22"/>
          <w:szCs w:val="22"/>
        </w:rPr>
        <w:t>/INFOEM/IP/RR/2025</w:t>
      </w:r>
      <w:r w:rsidRPr="007F1D9C">
        <w:rPr>
          <w:rFonts w:ascii="Palatino Linotype" w:eastAsia="Palatino Linotype" w:hAnsi="Palatino Linotype" w:cs="Palatino Linotype"/>
          <w:sz w:val="22"/>
          <w:szCs w:val="22"/>
        </w:rPr>
        <w:t xml:space="preserve">, por lo que, en términos del </w:t>
      </w:r>
      <w:r w:rsidRPr="007F1D9C">
        <w:rPr>
          <w:rFonts w:ascii="Palatino Linotype" w:eastAsia="Palatino Linotype" w:hAnsi="Palatino Linotype" w:cs="Palatino Linotype"/>
          <w:b/>
          <w:sz w:val="22"/>
          <w:szCs w:val="22"/>
        </w:rPr>
        <w:t>Considerando Cuarto</w:t>
      </w:r>
      <w:r w:rsidRPr="007F1D9C">
        <w:rPr>
          <w:rFonts w:ascii="Palatino Linotype" w:eastAsia="Palatino Linotype" w:hAnsi="Palatino Linotype" w:cs="Palatino Linotype"/>
          <w:sz w:val="22"/>
          <w:szCs w:val="22"/>
        </w:rPr>
        <w:t xml:space="preserve"> de esta resolución, se </w:t>
      </w:r>
      <w:r w:rsidR="00747DF3" w:rsidRPr="007F1D9C">
        <w:rPr>
          <w:rFonts w:ascii="Palatino Linotype" w:eastAsia="Palatino Linotype" w:hAnsi="Palatino Linotype" w:cs="Palatino Linotype"/>
          <w:b/>
          <w:sz w:val="22"/>
          <w:szCs w:val="22"/>
        </w:rPr>
        <w:t>MODIFICA</w:t>
      </w:r>
      <w:r w:rsidRPr="007F1D9C">
        <w:rPr>
          <w:rFonts w:ascii="Palatino Linotype" w:eastAsia="Palatino Linotype" w:hAnsi="Palatino Linotype" w:cs="Palatino Linotype"/>
          <w:b/>
          <w:sz w:val="22"/>
          <w:szCs w:val="22"/>
        </w:rPr>
        <w:t xml:space="preserve"> </w:t>
      </w:r>
      <w:r w:rsidRPr="007F1D9C">
        <w:rPr>
          <w:rFonts w:ascii="Palatino Linotype" w:eastAsia="Palatino Linotype" w:hAnsi="Palatino Linotype" w:cs="Palatino Linotype"/>
          <w:sz w:val="22"/>
          <w:szCs w:val="22"/>
        </w:rPr>
        <w:t xml:space="preserve">la respuesta emitida por el </w:t>
      </w:r>
      <w:r w:rsidRPr="007F1D9C">
        <w:rPr>
          <w:rFonts w:ascii="Palatino Linotype" w:eastAsia="Palatino Linotype" w:hAnsi="Palatino Linotype" w:cs="Palatino Linotype"/>
          <w:b/>
          <w:sz w:val="22"/>
          <w:szCs w:val="22"/>
        </w:rPr>
        <w:t>SUJETO OBLIGADO</w:t>
      </w:r>
      <w:r w:rsidRPr="007F1D9C">
        <w:rPr>
          <w:rFonts w:ascii="Palatino Linotype" w:eastAsia="Palatino Linotype" w:hAnsi="Palatino Linotype" w:cs="Palatino Linotype"/>
          <w:sz w:val="22"/>
          <w:szCs w:val="22"/>
        </w:rPr>
        <w:t>.</w:t>
      </w:r>
    </w:p>
    <w:p w14:paraId="79462A9F" w14:textId="77777777" w:rsidR="00295C46" w:rsidRPr="007F1D9C" w:rsidRDefault="00295C46" w:rsidP="00442CE4">
      <w:pPr>
        <w:spacing w:line="360" w:lineRule="auto"/>
        <w:ind w:right="49"/>
        <w:jc w:val="both"/>
        <w:rPr>
          <w:rFonts w:ascii="Palatino Linotype" w:eastAsia="Palatino Linotype" w:hAnsi="Palatino Linotype" w:cs="Palatino Linotype"/>
          <w:sz w:val="22"/>
          <w:szCs w:val="22"/>
        </w:rPr>
      </w:pPr>
    </w:p>
    <w:p w14:paraId="5CFA9482" w14:textId="731F16BD" w:rsidR="0076204D" w:rsidRPr="007F1D9C" w:rsidRDefault="00295C46" w:rsidP="00442CE4">
      <w:pPr>
        <w:spacing w:line="360" w:lineRule="auto"/>
        <w:ind w:right="49"/>
        <w:jc w:val="both"/>
        <w:rPr>
          <w:rFonts w:ascii="Palatino Linotype" w:eastAsia="Palatino Linotype" w:hAnsi="Palatino Linotype" w:cs="Palatino Linotype"/>
          <w:sz w:val="22"/>
          <w:szCs w:val="22"/>
        </w:rPr>
      </w:pPr>
      <w:bookmarkStart w:id="18" w:name="_heading=h.1fob9te" w:colFirst="0" w:colLast="0"/>
      <w:bookmarkEnd w:id="18"/>
      <w:r w:rsidRPr="007F1D9C">
        <w:rPr>
          <w:rFonts w:ascii="Palatino Linotype" w:eastAsia="Palatino Linotype" w:hAnsi="Palatino Linotype" w:cs="Palatino Linotype"/>
          <w:b/>
          <w:sz w:val="22"/>
          <w:szCs w:val="22"/>
        </w:rPr>
        <w:t>Segundo</w:t>
      </w:r>
      <w:r w:rsidRPr="007F1D9C">
        <w:rPr>
          <w:rFonts w:ascii="Palatino Linotype" w:eastAsia="Palatino Linotype" w:hAnsi="Palatino Linotype" w:cs="Palatino Linotype"/>
          <w:sz w:val="22"/>
          <w:szCs w:val="22"/>
        </w:rPr>
        <w:t xml:space="preserve">. Se </w:t>
      </w:r>
      <w:r w:rsidRPr="007F1D9C">
        <w:rPr>
          <w:rFonts w:ascii="Palatino Linotype" w:eastAsia="Palatino Linotype" w:hAnsi="Palatino Linotype" w:cs="Palatino Linotype"/>
          <w:b/>
          <w:sz w:val="22"/>
          <w:szCs w:val="22"/>
        </w:rPr>
        <w:t>ORDENA</w:t>
      </w:r>
      <w:r w:rsidRPr="007F1D9C">
        <w:rPr>
          <w:rFonts w:ascii="Palatino Linotype" w:eastAsia="Palatino Linotype" w:hAnsi="Palatino Linotype" w:cs="Palatino Linotype"/>
          <w:sz w:val="22"/>
          <w:szCs w:val="22"/>
        </w:rPr>
        <w:t xml:space="preserve"> al </w:t>
      </w:r>
      <w:r w:rsidRPr="007F1D9C">
        <w:rPr>
          <w:rFonts w:ascii="Palatino Linotype" w:eastAsia="Palatino Linotype" w:hAnsi="Palatino Linotype" w:cs="Palatino Linotype"/>
          <w:b/>
          <w:sz w:val="22"/>
          <w:szCs w:val="22"/>
        </w:rPr>
        <w:t>SUJETO OBLIGADO</w:t>
      </w:r>
      <w:r w:rsidRPr="007F1D9C">
        <w:rPr>
          <w:rFonts w:ascii="Palatino Linotype" w:eastAsia="Palatino Linotype" w:hAnsi="Palatino Linotype" w:cs="Palatino Linotype"/>
          <w:sz w:val="22"/>
          <w:szCs w:val="22"/>
        </w:rPr>
        <w:t xml:space="preserve"> a que, en términos del Considerando Cuarto y Quinto, haga entrega,</w:t>
      </w:r>
      <w:r w:rsidR="00371D66" w:rsidRPr="007F1D9C">
        <w:rPr>
          <w:rFonts w:ascii="Palatino Linotype" w:eastAsia="Palatino Linotype" w:hAnsi="Palatino Linotype" w:cs="Palatino Linotype"/>
          <w:sz w:val="22"/>
          <w:szCs w:val="22"/>
        </w:rPr>
        <w:t xml:space="preserve"> vía Sistema de Acceso a la Información Mexiquense,</w:t>
      </w:r>
      <w:r w:rsidRPr="007F1D9C">
        <w:rPr>
          <w:rFonts w:ascii="Palatino Linotype" w:eastAsia="Palatino Linotype" w:hAnsi="Palatino Linotype" w:cs="Palatino Linotype"/>
          <w:sz w:val="22"/>
          <w:szCs w:val="22"/>
        </w:rPr>
        <w:t xml:space="preserve"> </w:t>
      </w:r>
      <w:r w:rsidR="0076204D" w:rsidRPr="007F1D9C">
        <w:rPr>
          <w:rFonts w:ascii="Palatino Linotype" w:eastAsia="Palatino Linotype" w:hAnsi="Palatino Linotype" w:cs="Palatino Linotype"/>
          <w:sz w:val="22"/>
          <w:szCs w:val="22"/>
        </w:rPr>
        <w:t xml:space="preserve">de ser el caso, en versión pública, </w:t>
      </w:r>
      <w:r w:rsidR="00747DF3" w:rsidRPr="007F1D9C">
        <w:rPr>
          <w:rFonts w:ascii="Palatino Linotype" w:eastAsia="Palatino Linotype" w:hAnsi="Palatino Linotype" w:cs="Palatino Linotype"/>
          <w:sz w:val="22"/>
          <w:szCs w:val="22"/>
        </w:rPr>
        <w:t xml:space="preserve">de los documentos donde conste </w:t>
      </w:r>
      <w:r w:rsidR="00371D66" w:rsidRPr="007F1D9C">
        <w:rPr>
          <w:rFonts w:ascii="Palatino Linotype" w:eastAsia="Palatino Linotype" w:hAnsi="Palatino Linotype" w:cs="Palatino Linotype"/>
          <w:sz w:val="22"/>
          <w:szCs w:val="22"/>
        </w:rPr>
        <w:t xml:space="preserve">la siguiente información: </w:t>
      </w:r>
    </w:p>
    <w:p w14:paraId="142018C5" w14:textId="77777777" w:rsidR="0076204D" w:rsidRPr="007F1D9C" w:rsidRDefault="0076204D" w:rsidP="00442CE4">
      <w:pPr>
        <w:pStyle w:val="NormalWeb"/>
        <w:spacing w:before="0" w:beforeAutospacing="0" w:after="0" w:afterAutospacing="0" w:line="360" w:lineRule="auto"/>
        <w:jc w:val="both"/>
        <w:rPr>
          <w:rFonts w:ascii="Palatino Linotype" w:hAnsi="Palatino Linotype"/>
          <w:sz w:val="22"/>
          <w:szCs w:val="22"/>
        </w:rPr>
      </w:pPr>
    </w:p>
    <w:p w14:paraId="65507306" w14:textId="242508CF" w:rsidR="00747DF3" w:rsidRPr="007F1D9C" w:rsidRDefault="00747DF3" w:rsidP="00747DF3">
      <w:pPr>
        <w:pStyle w:val="NormalWeb"/>
        <w:numPr>
          <w:ilvl w:val="0"/>
          <w:numId w:val="23"/>
        </w:numPr>
        <w:spacing w:before="0" w:beforeAutospacing="0" w:after="0" w:afterAutospacing="0" w:line="360" w:lineRule="auto"/>
        <w:jc w:val="both"/>
        <w:rPr>
          <w:rFonts w:ascii="Palatino Linotype" w:hAnsi="Palatino Linotype"/>
          <w:b/>
          <w:sz w:val="22"/>
          <w:szCs w:val="22"/>
        </w:rPr>
      </w:pPr>
      <w:r w:rsidRPr="007F1D9C">
        <w:rPr>
          <w:rFonts w:ascii="Palatino Linotype" w:hAnsi="Palatino Linotype"/>
          <w:b/>
          <w:sz w:val="22"/>
          <w:szCs w:val="22"/>
        </w:rPr>
        <w:t>De la Décima Primera Regiduría</w:t>
      </w:r>
      <w:r w:rsidR="000B15C8" w:rsidRPr="007F1D9C">
        <w:rPr>
          <w:rFonts w:ascii="Palatino Linotype" w:hAnsi="Palatino Linotype"/>
          <w:b/>
          <w:sz w:val="22"/>
          <w:szCs w:val="22"/>
        </w:rPr>
        <w:t xml:space="preserve">, </w:t>
      </w:r>
      <w:r w:rsidR="00602978" w:rsidRPr="007F1D9C">
        <w:rPr>
          <w:rFonts w:ascii="Palatino Linotype" w:hAnsi="Palatino Linotype"/>
          <w:b/>
          <w:sz w:val="22"/>
          <w:szCs w:val="22"/>
        </w:rPr>
        <w:t xml:space="preserve">en funciones </w:t>
      </w:r>
      <w:r w:rsidR="000B15C8" w:rsidRPr="007F1D9C">
        <w:rPr>
          <w:rFonts w:ascii="Palatino Linotype" w:hAnsi="Palatino Linotype"/>
          <w:b/>
          <w:sz w:val="22"/>
          <w:szCs w:val="22"/>
        </w:rPr>
        <w:t>al siete de abril de dos mil veinticinco;</w:t>
      </w:r>
    </w:p>
    <w:p w14:paraId="323DC238" w14:textId="77777777" w:rsidR="00747DF3" w:rsidRPr="007F1D9C" w:rsidRDefault="00747DF3" w:rsidP="00747DF3">
      <w:pPr>
        <w:pStyle w:val="NormalWeb"/>
        <w:spacing w:before="0" w:beforeAutospacing="0" w:after="0" w:afterAutospacing="0" w:line="360" w:lineRule="auto"/>
        <w:ind w:left="720"/>
        <w:jc w:val="both"/>
        <w:rPr>
          <w:rFonts w:ascii="Palatino Linotype" w:hAnsi="Palatino Linotype"/>
          <w:sz w:val="22"/>
          <w:szCs w:val="22"/>
        </w:rPr>
      </w:pPr>
    </w:p>
    <w:p w14:paraId="13EA2A5C" w14:textId="4D127DDF" w:rsidR="00442CE4" w:rsidRPr="007F1D9C" w:rsidRDefault="00747DF3" w:rsidP="00747DF3">
      <w:pPr>
        <w:pStyle w:val="NormalWeb"/>
        <w:numPr>
          <w:ilvl w:val="0"/>
          <w:numId w:val="32"/>
        </w:numPr>
        <w:spacing w:before="0" w:beforeAutospacing="0" w:after="0" w:afterAutospacing="0" w:line="360" w:lineRule="auto"/>
        <w:ind w:right="560"/>
        <w:jc w:val="both"/>
        <w:rPr>
          <w:rFonts w:ascii="Palatino Linotype" w:hAnsi="Palatino Linotype"/>
          <w:sz w:val="22"/>
          <w:szCs w:val="22"/>
        </w:rPr>
      </w:pPr>
      <w:r w:rsidRPr="007F1D9C">
        <w:rPr>
          <w:rFonts w:ascii="Palatino Linotype" w:eastAsia="Palatino Linotype" w:hAnsi="Palatino Linotype" w:cs="Palatino Linotype"/>
          <w:sz w:val="22"/>
          <w:szCs w:val="22"/>
        </w:rPr>
        <w:t xml:space="preserve">Las solicitudes realizadas </w:t>
      </w:r>
      <w:r w:rsidR="000B15C8" w:rsidRPr="007F1D9C">
        <w:rPr>
          <w:rFonts w:ascii="Palatino Linotype" w:eastAsia="Palatino Linotype" w:hAnsi="Palatino Linotype" w:cs="Palatino Linotype"/>
          <w:sz w:val="22"/>
          <w:szCs w:val="22"/>
        </w:rPr>
        <w:t xml:space="preserve">a esta dependencia </w:t>
      </w:r>
      <w:r w:rsidRPr="007F1D9C">
        <w:rPr>
          <w:rFonts w:ascii="Palatino Linotype" w:eastAsia="Palatino Linotype" w:hAnsi="Palatino Linotype" w:cs="Palatino Linotype"/>
          <w:sz w:val="22"/>
          <w:szCs w:val="22"/>
        </w:rPr>
        <w:t>y sus respuestas del</w:t>
      </w:r>
      <w:r w:rsidR="000B15C8" w:rsidRPr="007F1D9C">
        <w:rPr>
          <w:rFonts w:ascii="Palatino Linotype" w:eastAsia="Palatino Linotype" w:hAnsi="Palatino Linotype" w:cs="Palatino Linotype"/>
          <w:sz w:val="22"/>
          <w:szCs w:val="22"/>
        </w:rPr>
        <w:t xml:space="preserve"> uno de enero al siete de abril de dos mil veinticinco. </w:t>
      </w:r>
    </w:p>
    <w:p w14:paraId="5973C215" w14:textId="468948B0" w:rsidR="000B15C8" w:rsidRPr="007F1D9C" w:rsidRDefault="000B15C8" w:rsidP="00747DF3">
      <w:pPr>
        <w:pStyle w:val="NormalWeb"/>
        <w:numPr>
          <w:ilvl w:val="0"/>
          <w:numId w:val="32"/>
        </w:numPr>
        <w:spacing w:before="0" w:beforeAutospacing="0" w:after="0" w:afterAutospacing="0" w:line="360" w:lineRule="auto"/>
        <w:ind w:right="560"/>
        <w:jc w:val="both"/>
        <w:rPr>
          <w:rFonts w:ascii="Palatino Linotype" w:hAnsi="Palatino Linotype"/>
          <w:sz w:val="22"/>
          <w:szCs w:val="22"/>
        </w:rPr>
      </w:pPr>
      <w:r w:rsidRPr="007F1D9C">
        <w:rPr>
          <w:rFonts w:ascii="Palatino Linotype" w:eastAsia="Palatino Linotype" w:hAnsi="Palatino Linotype" w:cs="Palatino Linotype"/>
          <w:sz w:val="22"/>
          <w:szCs w:val="22"/>
        </w:rPr>
        <w:t xml:space="preserve">Número de personal adscrito al área. </w:t>
      </w:r>
    </w:p>
    <w:p w14:paraId="1BB660F4" w14:textId="5F5317C4" w:rsidR="000B15C8" w:rsidRPr="007F1D9C" w:rsidRDefault="000B15C8" w:rsidP="00747DF3">
      <w:pPr>
        <w:pStyle w:val="NormalWeb"/>
        <w:numPr>
          <w:ilvl w:val="0"/>
          <w:numId w:val="32"/>
        </w:numPr>
        <w:spacing w:before="0" w:beforeAutospacing="0" w:after="0" w:afterAutospacing="0" w:line="360" w:lineRule="auto"/>
        <w:ind w:right="560"/>
        <w:jc w:val="both"/>
        <w:rPr>
          <w:rFonts w:ascii="Palatino Linotype" w:hAnsi="Palatino Linotype"/>
          <w:sz w:val="22"/>
          <w:szCs w:val="22"/>
        </w:rPr>
      </w:pPr>
      <w:r w:rsidRPr="007F1D9C">
        <w:rPr>
          <w:rFonts w:ascii="Palatino Linotype" w:eastAsia="Palatino Linotype" w:hAnsi="Palatino Linotype" w:cs="Palatino Linotype"/>
          <w:sz w:val="22"/>
          <w:szCs w:val="22"/>
        </w:rPr>
        <w:t>Número</w:t>
      </w:r>
      <w:r w:rsidR="00D224D7" w:rsidRPr="007F1D9C">
        <w:rPr>
          <w:rFonts w:ascii="Palatino Linotype" w:eastAsia="Palatino Linotype" w:hAnsi="Palatino Linotype" w:cs="Palatino Linotype"/>
          <w:sz w:val="22"/>
          <w:szCs w:val="22"/>
        </w:rPr>
        <w:t xml:space="preserve"> de personal comisionado al área y las direcciones a las que pertenecen</w:t>
      </w:r>
      <w:r w:rsidR="00D93D51" w:rsidRPr="007F1D9C">
        <w:rPr>
          <w:rFonts w:ascii="Palatino Linotype" w:eastAsia="Palatino Linotype" w:hAnsi="Palatino Linotype" w:cs="Palatino Linotype"/>
          <w:sz w:val="22"/>
          <w:szCs w:val="22"/>
        </w:rPr>
        <w:t xml:space="preserve">. </w:t>
      </w:r>
    </w:p>
    <w:p w14:paraId="577013BA" w14:textId="2C5C79B1" w:rsidR="000B15C8" w:rsidRPr="007F1D9C" w:rsidRDefault="000B15C8" w:rsidP="000B15C8">
      <w:pPr>
        <w:pStyle w:val="NormalWeb"/>
        <w:numPr>
          <w:ilvl w:val="0"/>
          <w:numId w:val="32"/>
        </w:numPr>
        <w:spacing w:before="0" w:beforeAutospacing="0" w:after="0" w:afterAutospacing="0" w:line="360" w:lineRule="auto"/>
        <w:ind w:right="560"/>
        <w:jc w:val="both"/>
        <w:rPr>
          <w:rFonts w:ascii="Palatino Linotype" w:hAnsi="Palatino Linotype"/>
          <w:sz w:val="22"/>
          <w:szCs w:val="22"/>
        </w:rPr>
      </w:pPr>
      <w:r w:rsidRPr="007F1D9C">
        <w:rPr>
          <w:rFonts w:ascii="Palatino Linotype" w:eastAsia="Palatino Linotype" w:hAnsi="Palatino Linotype" w:cs="Palatino Linotype"/>
          <w:sz w:val="22"/>
          <w:szCs w:val="22"/>
        </w:rPr>
        <w:t xml:space="preserve">Presupuesto asignado a la dependencia por concepto de personal administrativo. </w:t>
      </w:r>
    </w:p>
    <w:p w14:paraId="72B53A9D" w14:textId="494D1ED0" w:rsidR="000B15C8" w:rsidRPr="007F1D9C" w:rsidRDefault="000B15C8" w:rsidP="000B15C8">
      <w:pPr>
        <w:pStyle w:val="NormalWeb"/>
        <w:numPr>
          <w:ilvl w:val="0"/>
          <w:numId w:val="32"/>
        </w:numPr>
        <w:spacing w:before="0" w:beforeAutospacing="0" w:after="0" w:afterAutospacing="0" w:line="360" w:lineRule="auto"/>
        <w:ind w:right="560"/>
        <w:jc w:val="both"/>
        <w:rPr>
          <w:rFonts w:ascii="Palatino Linotype" w:hAnsi="Palatino Linotype"/>
          <w:sz w:val="22"/>
          <w:szCs w:val="22"/>
        </w:rPr>
      </w:pPr>
      <w:r w:rsidRPr="007F1D9C">
        <w:rPr>
          <w:rFonts w:ascii="Palatino Linotype" w:eastAsia="Palatino Linotype" w:hAnsi="Palatino Linotype" w:cs="Palatino Linotype"/>
          <w:sz w:val="22"/>
          <w:szCs w:val="22"/>
        </w:rPr>
        <w:t xml:space="preserve">Presupuesto asignado a la dependencia por concepto de gasolina, vehículos, estacionamiento, papelería y el acta de cabildo mediante el cual se autorizó. </w:t>
      </w:r>
    </w:p>
    <w:p w14:paraId="5697118C" w14:textId="16131184" w:rsidR="000B15C8" w:rsidRPr="007F1D9C" w:rsidRDefault="00D93D51" w:rsidP="000B15C8">
      <w:pPr>
        <w:pStyle w:val="NormalWeb"/>
        <w:numPr>
          <w:ilvl w:val="0"/>
          <w:numId w:val="32"/>
        </w:numPr>
        <w:spacing w:before="0" w:beforeAutospacing="0" w:after="0" w:afterAutospacing="0" w:line="360" w:lineRule="auto"/>
        <w:ind w:right="560"/>
        <w:jc w:val="both"/>
        <w:rPr>
          <w:rFonts w:ascii="Palatino Linotype" w:hAnsi="Palatino Linotype"/>
          <w:sz w:val="22"/>
          <w:szCs w:val="22"/>
        </w:rPr>
      </w:pPr>
      <w:r w:rsidRPr="007F1D9C">
        <w:rPr>
          <w:rFonts w:ascii="Palatino Linotype" w:hAnsi="Palatino Linotype"/>
          <w:sz w:val="22"/>
          <w:szCs w:val="22"/>
        </w:rPr>
        <w:t xml:space="preserve">Nombres, cargos y el documento donde conste el </w:t>
      </w:r>
      <w:r w:rsidR="000D7C4D" w:rsidRPr="007F1D9C">
        <w:rPr>
          <w:rFonts w:ascii="Palatino Linotype" w:hAnsi="Palatino Linotype"/>
          <w:sz w:val="22"/>
          <w:szCs w:val="22"/>
        </w:rPr>
        <w:t xml:space="preserve">último </w:t>
      </w:r>
      <w:r w:rsidRPr="007F1D9C">
        <w:rPr>
          <w:rFonts w:ascii="Palatino Linotype" w:hAnsi="Palatino Linotype"/>
          <w:sz w:val="22"/>
          <w:szCs w:val="22"/>
        </w:rPr>
        <w:t>grado de estudios</w:t>
      </w:r>
      <w:r w:rsidR="000B15C8" w:rsidRPr="007F1D9C">
        <w:rPr>
          <w:rFonts w:ascii="Palatino Linotype" w:hAnsi="Palatino Linotype"/>
          <w:sz w:val="22"/>
          <w:szCs w:val="22"/>
        </w:rPr>
        <w:t xml:space="preserve"> de</w:t>
      </w:r>
      <w:r w:rsidR="000D7C4D" w:rsidRPr="007F1D9C">
        <w:rPr>
          <w:rFonts w:ascii="Palatino Linotype" w:hAnsi="Palatino Linotype"/>
          <w:sz w:val="22"/>
          <w:szCs w:val="22"/>
        </w:rPr>
        <w:t xml:space="preserve">l Titular y los </w:t>
      </w:r>
      <w:r w:rsidR="000B15C8" w:rsidRPr="007F1D9C">
        <w:rPr>
          <w:rFonts w:ascii="Palatino Linotype" w:hAnsi="Palatino Linotype"/>
          <w:sz w:val="22"/>
          <w:szCs w:val="22"/>
        </w:rPr>
        <w:t xml:space="preserve">servidores públicos adscritos a la dependencia. </w:t>
      </w:r>
      <w:r w:rsidR="007968A5" w:rsidRPr="007F1D9C">
        <w:rPr>
          <w:rFonts w:ascii="Palatino Linotype" w:hAnsi="Palatino Linotype"/>
          <w:sz w:val="22"/>
          <w:szCs w:val="22"/>
        </w:rPr>
        <w:t xml:space="preserve"> </w:t>
      </w:r>
    </w:p>
    <w:p w14:paraId="2EA3F465" w14:textId="0789C5CB" w:rsidR="000B15C8" w:rsidRPr="007F1D9C" w:rsidRDefault="000B15C8" w:rsidP="000B15C8">
      <w:pPr>
        <w:pStyle w:val="NormalWeb"/>
        <w:numPr>
          <w:ilvl w:val="0"/>
          <w:numId w:val="32"/>
        </w:numPr>
        <w:spacing w:before="0" w:beforeAutospacing="0" w:after="0" w:afterAutospacing="0" w:line="360" w:lineRule="auto"/>
        <w:ind w:right="560"/>
        <w:jc w:val="both"/>
        <w:rPr>
          <w:rFonts w:ascii="Palatino Linotype" w:hAnsi="Palatino Linotype"/>
          <w:sz w:val="22"/>
          <w:szCs w:val="22"/>
        </w:rPr>
      </w:pPr>
      <w:r w:rsidRPr="007F1D9C">
        <w:rPr>
          <w:rFonts w:ascii="Palatino Linotype" w:hAnsi="Palatino Linotype"/>
          <w:sz w:val="22"/>
          <w:szCs w:val="22"/>
        </w:rPr>
        <w:t xml:space="preserve">Número de vehículos </w:t>
      </w:r>
      <w:r w:rsidR="007968A5" w:rsidRPr="007F1D9C">
        <w:rPr>
          <w:rFonts w:ascii="Palatino Linotype" w:hAnsi="Palatino Linotype"/>
          <w:sz w:val="22"/>
          <w:szCs w:val="22"/>
        </w:rPr>
        <w:t>asignados al área</w:t>
      </w:r>
      <w:r w:rsidRPr="007F1D9C">
        <w:rPr>
          <w:rFonts w:ascii="Palatino Linotype" w:hAnsi="Palatino Linotype"/>
          <w:sz w:val="22"/>
          <w:szCs w:val="22"/>
        </w:rPr>
        <w:t xml:space="preserve"> y el nombre del resguardatario. </w:t>
      </w:r>
    </w:p>
    <w:p w14:paraId="62EB0D52" w14:textId="298F5467" w:rsidR="000B15C8" w:rsidRPr="007F1D9C" w:rsidRDefault="000B15C8" w:rsidP="000B15C8">
      <w:pPr>
        <w:pStyle w:val="NormalWeb"/>
        <w:numPr>
          <w:ilvl w:val="0"/>
          <w:numId w:val="32"/>
        </w:numPr>
        <w:spacing w:before="0" w:beforeAutospacing="0" w:after="0" w:afterAutospacing="0" w:line="360" w:lineRule="auto"/>
        <w:ind w:right="560"/>
        <w:jc w:val="both"/>
        <w:rPr>
          <w:rFonts w:ascii="Palatino Linotype" w:hAnsi="Palatino Linotype"/>
          <w:sz w:val="22"/>
          <w:szCs w:val="22"/>
        </w:rPr>
      </w:pPr>
      <w:r w:rsidRPr="007F1D9C">
        <w:rPr>
          <w:rFonts w:ascii="Palatino Linotype" w:hAnsi="Palatino Linotype"/>
          <w:sz w:val="22"/>
          <w:szCs w:val="22"/>
        </w:rPr>
        <w:t xml:space="preserve">Las propuestas que ha realizado </w:t>
      </w:r>
      <w:r w:rsidR="007968A5" w:rsidRPr="007F1D9C">
        <w:rPr>
          <w:rFonts w:ascii="Palatino Linotype" w:hAnsi="Palatino Linotype"/>
          <w:sz w:val="22"/>
          <w:szCs w:val="22"/>
        </w:rPr>
        <w:t xml:space="preserve">el décimo primer regidor </w:t>
      </w:r>
      <w:r w:rsidRPr="007F1D9C">
        <w:rPr>
          <w:rFonts w:ascii="Palatino Linotype" w:hAnsi="Palatino Linotype"/>
          <w:sz w:val="22"/>
          <w:szCs w:val="22"/>
        </w:rPr>
        <w:t>en favor de los Toluqueños;</w:t>
      </w:r>
      <w:r w:rsidR="007968A5" w:rsidRPr="007F1D9C">
        <w:rPr>
          <w:rFonts w:ascii="Palatino Linotype" w:hAnsi="Palatino Linotype"/>
          <w:sz w:val="22"/>
          <w:szCs w:val="22"/>
        </w:rPr>
        <w:t xml:space="preserve"> y acta de cab</w:t>
      </w:r>
      <w:r w:rsidR="00D93D51" w:rsidRPr="007F1D9C">
        <w:rPr>
          <w:rFonts w:ascii="Palatino Linotype" w:hAnsi="Palatino Linotype"/>
          <w:sz w:val="22"/>
          <w:szCs w:val="22"/>
        </w:rPr>
        <w:t xml:space="preserve">ildo en la que fueron aprobadas. </w:t>
      </w:r>
    </w:p>
    <w:p w14:paraId="531ABF0A" w14:textId="7842CEB3" w:rsidR="000B15C8" w:rsidRPr="007F1D9C" w:rsidRDefault="000B15C8" w:rsidP="000B15C8">
      <w:pPr>
        <w:pStyle w:val="NormalWeb"/>
        <w:numPr>
          <w:ilvl w:val="0"/>
          <w:numId w:val="32"/>
        </w:numPr>
        <w:spacing w:before="0" w:beforeAutospacing="0" w:after="0" w:afterAutospacing="0" w:line="360" w:lineRule="auto"/>
        <w:ind w:right="560"/>
        <w:jc w:val="both"/>
        <w:rPr>
          <w:rFonts w:ascii="Palatino Linotype" w:hAnsi="Palatino Linotype"/>
          <w:sz w:val="22"/>
          <w:szCs w:val="22"/>
        </w:rPr>
      </w:pPr>
      <w:r w:rsidRPr="007F1D9C">
        <w:rPr>
          <w:rFonts w:ascii="Palatino Linotype" w:hAnsi="Palatino Linotype"/>
          <w:sz w:val="22"/>
          <w:szCs w:val="22"/>
        </w:rPr>
        <w:t xml:space="preserve">Número de horas laborales al día. </w:t>
      </w:r>
    </w:p>
    <w:p w14:paraId="360095C0" w14:textId="011040D5" w:rsidR="000B15C8" w:rsidRPr="007F1D9C" w:rsidRDefault="000B15C8" w:rsidP="000B15C8">
      <w:pPr>
        <w:pStyle w:val="NormalWeb"/>
        <w:numPr>
          <w:ilvl w:val="0"/>
          <w:numId w:val="32"/>
        </w:numPr>
        <w:spacing w:before="0" w:beforeAutospacing="0" w:after="0" w:afterAutospacing="0" w:line="360" w:lineRule="auto"/>
        <w:ind w:right="560"/>
        <w:jc w:val="both"/>
        <w:rPr>
          <w:rFonts w:ascii="Palatino Linotype" w:hAnsi="Palatino Linotype"/>
          <w:sz w:val="22"/>
          <w:szCs w:val="22"/>
        </w:rPr>
      </w:pPr>
      <w:r w:rsidRPr="007F1D9C">
        <w:rPr>
          <w:rFonts w:ascii="Palatino Linotype" w:hAnsi="Palatino Linotype"/>
          <w:sz w:val="22"/>
          <w:szCs w:val="22"/>
        </w:rPr>
        <w:t xml:space="preserve">Número de horas en campo. </w:t>
      </w:r>
    </w:p>
    <w:p w14:paraId="5BBD4853" w14:textId="07174A94" w:rsidR="000B15C8" w:rsidRPr="007F1D9C" w:rsidRDefault="000B15C8" w:rsidP="000B15C8">
      <w:pPr>
        <w:pStyle w:val="NormalWeb"/>
        <w:numPr>
          <w:ilvl w:val="0"/>
          <w:numId w:val="32"/>
        </w:numPr>
        <w:spacing w:before="0" w:beforeAutospacing="0" w:after="0" w:afterAutospacing="0" w:line="360" w:lineRule="auto"/>
        <w:ind w:right="560"/>
        <w:jc w:val="both"/>
        <w:rPr>
          <w:rFonts w:ascii="Palatino Linotype" w:hAnsi="Palatino Linotype"/>
          <w:sz w:val="22"/>
          <w:szCs w:val="22"/>
        </w:rPr>
      </w:pPr>
      <w:r w:rsidRPr="007F1D9C">
        <w:rPr>
          <w:rFonts w:ascii="Palatino Linotype" w:hAnsi="Palatino Linotype"/>
          <w:sz w:val="22"/>
          <w:szCs w:val="22"/>
        </w:rPr>
        <w:t xml:space="preserve">Nombre completo y área de adscripción de la secretaria de la dependencia. </w:t>
      </w:r>
    </w:p>
    <w:p w14:paraId="2613A9F3" w14:textId="77777777" w:rsidR="000F233F" w:rsidRPr="007F1D9C" w:rsidRDefault="000F233F" w:rsidP="000F233F">
      <w:pPr>
        <w:pStyle w:val="NormalWeb"/>
        <w:spacing w:before="0" w:beforeAutospacing="0" w:after="0" w:afterAutospacing="0" w:line="360" w:lineRule="auto"/>
        <w:ind w:left="567" w:right="560"/>
        <w:jc w:val="both"/>
        <w:rPr>
          <w:rFonts w:ascii="Palatino Linotype" w:hAnsi="Palatino Linotype"/>
          <w:sz w:val="22"/>
          <w:szCs w:val="22"/>
        </w:rPr>
      </w:pPr>
    </w:p>
    <w:p w14:paraId="4A709A1E" w14:textId="77777777" w:rsidR="0076204D" w:rsidRPr="007F1D9C" w:rsidRDefault="0076204D" w:rsidP="00442CE4">
      <w:pPr>
        <w:spacing w:line="276" w:lineRule="auto"/>
        <w:ind w:left="567" w:right="560"/>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338E0851" w14:textId="77777777" w:rsidR="002B43B6" w:rsidRPr="007F1D9C" w:rsidRDefault="002B43B6" w:rsidP="00442CE4">
      <w:pPr>
        <w:spacing w:line="276" w:lineRule="auto"/>
        <w:ind w:left="567" w:right="560"/>
        <w:jc w:val="both"/>
        <w:rPr>
          <w:rFonts w:ascii="Palatino Linotype" w:eastAsia="Palatino Linotype" w:hAnsi="Palatino Linotype" w:cs="Palatino Linotype"/>
          <w:i/>
          <w:sz w:val="22"/>
          <w:szCs w:val="22"/>
        </w:rPr>
      </w:pPr>
    </w:p>
    <w:p w14:paraId="5B79BAF5" w14:textId="705A3243" w:rsidR="00CC236C" w:rsidRPr="007F1D9C" w:rsidRDefault="002B43B6" w:rsidP="00D93D51">
      <w:pPr>
        <w:pBdr>
          <w:top w:val="nil"/>
          <w:left w:val="nil"/>
          <w:bottom w:val="nil"/>
          <w:right w:val="nil"/>
          <w:between w:val="nil"/>
        </w:pBdr>
        <w:tabs>
          <w:tab w:val="left" w:pos="567"/>
          <w:tab w:val="left" w:pos="993"/>
        </w:tabs>
        <w:spacing w:line="276" w:lineRule="auto"/>
        <w:ind w:left="567" w:right="579"/>
        <w:jc w:val="both"/>
        <w:rPr>
          <w:rFonts w:ascii="Palatino Linotype" w:eastAsia="Palatino Linotype" w:hAnsi="Palatino Linotype" w:cs="Palatino Linotype"/>
          <w:i/>
          <w:sz w:val="22"/>
          <w:szCs w:val="22"/>
        </w:rPr>
      </w:pPr>
      <w:r w:rsidRPr="007F1D9C">
        <w:rPr>
          <w:rFonts w:ascii="Palatino Linotype" w:eastAsia="Palatino Linotype" w:hAnsi="Palatino Linotype" w:cs="Palatino Linotype"/>
          <w:i/>
          <w:sz w:val="22"/>
          <w:szCs w:val="22"/>
        </w:rPr>
        <w:t xml:space="preserve">Para el caso de que la información que se ordena entregar respecto a </w:t>
      </w:r>
      <w:r w:rsidR="002D5679" w:rsidRPr="007F1D9C">
        <w:rPr>
          <w:rFonts w:ascii="Palatino Linotype" w:eastAsia="Palatino Linotype" w:hAnsi="Palatino Linotype" w:cs="Palatino Linotype"/>
          <w:i/>
          <w:sz w:val="22"/>
          <w:szCs w:val="22"/>
        </w:rPr>
        <w:t>los incisos e) en relación con que no se haya asignado presupuesto para algu</w:t>
      </w:r>
      <w:r w:rsidR="00D93D51" w:rsidRPr="007F1D9C">
        <w:rPr>
          <w:rFonts w:ascii="Palatino Linotype" w:eastAsia="Palatino Linotype" w:hAnsi="Palatino Linotype" w:cs="Palatino Linotype"/>
          <w:i/>
          <w:sz w:val="22"/>
          <w:szCs w:val="22"/>
        </w:rPr>
        <w:t xml:space="preserve">no de los conceptos referido; f) en relación con el documento donde consta el </w:t>
      </w:r>
      <w:r w:rsidR="000D7C4D" w:rsidRPr="007F1D9C">
        <w:rPr>
          <w:rFonts w:ascii="Palatino Linotype" w:eastAsia="Palatino Linotype" w:hAnsi="Palatino Linotype" w:cs="Palatino Linotype"/>
          <w:i/>
          <w:sz w:val="22"/>
          <w:szCs w:val="22"/>
        </w:rPr>
        <w:t xml:space="preserve">último </w:t>
      </w:r>
      <w:r w:rsidR="00D93D51" w:rsidRPr="007F1D9C">
        <w:rPr>
          <w:rFonts w:ascii="Palatino Linotype" w:eastAsia="Palatino Linotype" w:hAnsi="Palatino Linotype" w:cs="Palatino Linotype"/>
          <w:i/>
          <w:sz w:val="22"/>
          <w:szCs w:val="22"/>
        </w:rPr>
        <w:t>grado de estudios del Regidor y personal adscrito</w:t>
      </w:r>
      <w:r w:rsidR="000F267B" w:rsidRPr="007F1D9C">
        <w:rPr>
          <w:rFonts w:ascii="Palatino Linotype" w:eastAsia="Palatino Linotype" w:hAnsi="Palatino Linotype" w:cs="Palatino Linotype"/>
          <w:i/>
          <w:sz w:val="22"/>
          <w:szCs w:val="22"/>
        </w:rPr>
        <w:t>, en el caso de que no sea requisito para ocupar el cargo</w:t>
      </w:r>
      <w:r w:rsidR="002D5679" w:rsidRPr="007F1D9C">
        <w:rPr>
          <w:rFonts w:ascii="Palatino Linotype" w:eastAsia="Palatino Linotype" w:hAnsi="Palatino Linotype" w:cs="Palatino Linotype"/>
          <w:i/>
          <w:sz w:val="22"/>
          <w:szCs w:val="22"/>
        </w:rPr>
        <w:t xml:space="preserve"> h) en razón de que, no se hayan realizado propuestas; </w:t>
      </w:r>
      <w:r w:rsidRPr="007F1D9C">
        <w:rPr>
          <w:rFonts w:ascii="Palatino Linotype" w:eastAsia="Palatino Linotype" w:hAnsi="Palatino Linotype" w:cs="Palatino Linotype"/>
          <w:i/>
          <w:sz w:val="22"/>
          <w:szCs w:val="22"/>
        </w:rPr>
        <w:t xml:space="preserve">no obre en los archivos del Sujeto Obligado </w:t>
      </w:r>
      <w:r w:rsidR="002D5679" w:rsidRPr="007F1D9C">
        <w:rPr>
          <w:rFonts w:ascii="Palatino Linotype" w:eastAsia="Palatino Linotype" w:hAnsi="Palatino Linotype" w:cs="Palatino Linotype"/>
          <w:i/>
          <w:sz w:val="22"/>
          <w:szCs w:val="22"/>
        </w:rPr>
        <w:t>bastará</w:t>
      </w:r>
      <w:r w:rsidRPr="007F1D9C">
        <w:rPr>
          <w:rFonts w:ascii="Palatino Linotype" w:eastAsia="Palatino Linotype" w:hAnsi="Palatino Linotype" w:cs="Palatino Linotype"/>
          <w:i/>
          <w:sz w:val="22"/>
          <w:szCs w:val="22"/>
        </w:rPr>
        <w:t xml:space="preserve"> con que el Sujeto Obligado lo haga del conocimiento del Particular en términos del artículo 19, párrafo segundo, de la Ley de Transparencia y Acceso a la Información Pública del Estado de México y Municipios, para tenerse por colmado dicho requerimiento.    </w:t>
      </w:r>
    </w:p>
    <w:p w14:paraId="768ABFF5" w14:textId="1967D049" w:rsidR="00295C46" w:rsidRPr="007F1D9C" w:rsidRDefault="00295C46" w:rsidP="00442CE4">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Tercero.</w:t>
      </w:r>
      <w:r w:rsidRPr="007F1D9C">
        <w:rPr>
          <w:rFonts w:ascii="Palatino Linotype" w:eastAsia="Palatino Linotype" w:hAnsi="Palatino Linotype" w:cs="Palatino Linotype"/>
          <w:sz w:val="22"/>
          <w:szCs w:val="22"/>
        </w:rPr>
        <w:t xml:space="preserve"> </w:t>
      </w:r>
      <w:r w:rsidRPr="007F1D9C">
        <w:rPr>
          <w:rFonts w:ascii="Palatino Linotype" w:eastAsia="Palatino Linotype" w:hAnsi="Palatino Linotype" w:cs="Palatino Linotype"/>
          <w:b/>
          <w:sz w:val="22"/>
          <w:szCs w:val="22"/>
        </w:rPr>
        <w:t xml:space="preserve">Notifíquese vía SAIMEX </w:t>
      </w:r>
      <w:r w:rsidRPr="007F1D9C">
        <w:rPr>
          <w:rFonts w:ascii="Palatino Linotype" w:eastAsia="Palatino Linotype" w:hAnsi="Palatino Linotype" w:cs="Palatino Linotype"/>
          <w:sz w:val="22"/>
          <w:szCs w:val="22"/>
        </w:rPr>
        <w:t>la presente resolución al T</w:t>
      </w:r>
      <w:r w:rsidRPr="007F1D9C">
        <w:rPr>
          <w:rFonts w:ascii="Palatino Linotype" w:eastAsia="Palatino Linotype" w:hAnsi="Palatino Linotype" w:cs="Palatino Linotype"/>
          <w:b/>
          <w:sz w:val="22"/>
          <w:szCs w:val="22"/>
        </w:rPr>
        <w:t xml:space="preserve">itular de la Unidad de Transparencia </w:t>
      </w:r>
      <w:r w:rsidRPr="007F1D9C">
        <w:rPr>
          <w:rFonts w:ascii="Palatino Linotype" w:eastAsia="Palatino Linotype" w:hAnsi="Palatino Linotype" w:cs="Palatino Linotype"/>
          <w:sz w:val="22"/>
          <w:szCs w:val="22"/>
        </w:rPr>
        <w:t xml:space="preserve">del </w:t>
      </w:r>
      <w:r w:rsidRPr="007F1D9C">
        <w:rPr>
          <w:rFonts w:ascii="Palatino Linotype" w:eastAsia="Palatino Linotype" w:hAnsi="Palatino Linotype" w:cs="Palatino Linotype"/>
          <w:b/>
          <w:sz w:val="22"/>
          <w:szCs w:val="22"/>
        </w:rPr>
        <w:t>SUJETO OBLIGADO</w:t>
      </w:r>
      <w:r w:rsidRPr="007F1D9C">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5E49F77" w14:textId="77777777" w:rsidR="00595167" w:rsidRPr="007F1D9C" w:rsidRDefault="00595167" w:rsidP="00442CE4">
      <w:pPr>
        <w:spacing w:line="360" w:lineRule="auto"/>
        <w:ind w:right="49"/>
        <w:jc w:val="both"/>
        <w:rPr>
          <w:rFonts w:ascii="Palatino Linotype" w:eastAsia="Palatino Linotype" w:hAnsi="Palatino Linotype" w:cs="Palatino Linotype"/>
          <w:sz w:val="22"/>
          <w:szCs w:val="22"/>
        </w:rPr>
      </w:pPr>
    </w:p>
    <w:p w14:paraId="43F303F4" w14:textId="77777777" w:rsidR="00295C46" w:rsidRPr="007F1D9C" w:rsidRDefault="00295C46" w:rsidP="00442CE4">
      <w:pPr>
        <w:spacing w:line="360" w:lineRule="auto"/>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 xml:space="preserve">Cuarto. Notifíquese vía SAIMEX </w:t>
      </w:r>
      <w:r w:rsidRPr="007F1D9C">
        <w:rPr>
          <w:rFonts w:ascii="Palatino Linotype" w:eastAsia="Palatino Linotype" w:hAnsi="Palatino Linotype" w:cs="Palatino Linotype"/>
          <w:sz w:val="22"/>
          <w:szCs w:val="22"/>
        </w:rPr>
        <w:t xml:space="preserve">a la parte </w:t>
      </w:r>
      <w:r w:rsidRPr="007F1D9C">
        <w:rPr>
          <w:rFonts w:ascii="Palatino Linotype" w:eastAsia="Palatino Linotype" w:hAnsi="Palatino Linotype" w:cs="Palatino Linotype"/>
          <w:b/>
          <w:sz w:val="22"/>
          <w:szCs w:val="22"/>
        </w:rPr>
        <w:t xml:space="preserve">Recurrente </w:t>
      </w:r>
      <w:r w:rsidRPr="007F1D9C">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CEB7B7C" w14:textId="77777777" w:rsidR="00295C46" w:rsidRPr="007F1D9C" w:rsidRDefault="00295C46" w:rsidP="00442CE4">
      <w:pPr>
        <w:spacing w:line="360" w:lineRule="auto"/>
        <w:jc w:val="both"/>
        <w:rPr>
          <w:rFonts w:ascii="Palatino Linotype" w:eastAsia="Palatino Linotype" w:hAnsi="Palatino Linotype" w:cs="Palatino Linotype"/>
          <w:sz w:val="22"/>
          <w:szCs w:val="22"/>
        </w:rPr>
      </w:pPr>
    </w:p>
    <w:p w14:paraId="26D19A51" w14:textId="0FD648ED" w:rsidR="0050256D" w:rsidRPr="007F1D9C" w:rsidRDefault="00295C46" w:rsidP="00442CE4">
      <w:pPr>
        <w:spacing w:line="360" w:lineRule="auto"/>
        <w:ind w:right="49"/>
        <w:jc w:val="both"/>
        <w:rPr>
          <w:rFonts w:ascii="Palatino Linotype" w:eastAsia="Palatino Linotype" w:hAnsi="Palatino Linotype" w:cs="Palatino Linotype"/>
          <w:sz w:val="22"/>
          <w:szCs w:val="22"/>
        </w:rPr>
      </w:pPr>
      <w:r w:rsidRPr="007F1D9C">
        <w:rPr>
          <w:rFonts w:ascii="Palatino Linotype" w:eastAsia="Palatino Linotype" w:hAnsi="Palatino Linotype" w:cs="Palatino Linotype"/>
          <w:b/>
          <w:sz w:val="22"/>
          <w:szCs w:val="22"/>
        </w:rPr>
        <w:t>Quinto.</w:t>
      </w:r>
      <w:r w:rsidRPr="007F1D9C">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7F1D9C">
        <w:rPr>
          <w:rFonts w:ascii="Palatino Linotype" w:eastAsia="Palatino Linotype" w:hAnsi="Palatino Linotype" w:cs="Palatino Linotype"/>
          <w:b/>
          <w:sz w:val="22"/>
          <w:szCs w:val="22"/>
        </w:rPr>
        <w:t>SUJETO OBLIGADO</w:t>
      </w:r>
      <w:r w:rsidRPr="007F1D9C">
        <w:rPr>
          <w:rFonts w:ascii="Palatino Linotype" w:eastAsia="Palatino Linotype" w:hAnsi="Palatino Linotype" w:cs="Palatino Linotype"/>
          <w:sz w:val="22"/>
          <w:szCs w:val="22"/>
        </w:rPr>
        <w:t xml:space="preserve"> de manera fundada y motivada, podrá solicitar una ampliación de plazo para el cumplimiento de la presente resoluc</w:t>
      </w:r>
      <w:r w:rsidR="0076204D" w:rsidRPr="007F1D9C">
        <w:rPr>
          <w:rFonts w:ascii="Palatino Linotype" w:eastAsia="Palatino Linotype" w:hAnsi="Palatino Linotype" w:cs="Palatino Linotype"/>
          <w:sz w:val="22"/>
          <w:szCs w:val="22"/>
        </w:rPr>
        <w:t>ión.</w:t>
      </w:r>
    </w:p>
    <w:p w14:paraId="45FE665F" w14:textId="77777777" w:rsidR="00C75FA3" w:rsidRPr="007F1D9C" w:rsidRDefault="00C75FA3" w:rsidP="00442CE4">
      <w:pPr>
        <w:spacing w:line="360" w:lineRule="auto"/>
        <w:jc w:val="both"/>
        <w:rPr>
          <w:rFonts w:ascii="Palatino Linotype" w:eastAsia="Palatino Linotype" w:hAnsi="Palatino Linotype" w:cs="Palatino Linotype"/>
          <w:sz w:val="22"/>
          <w:szCs w:val="22"/>
        </w:rPr>
      </w:pPr>
    </w:p>
    <w:p w14:paraId="4BAA29BF" w14:textId="68E505D7" w:rsidR="00356F83" w:rsidRPr="00A2268B" w:rsidRDefault="00DD321F" w:rsidP="00442CE4">
      <w:pPr>
        <w:spacing w:line="360" w:lineRule="auto"/>
        <w:jc w:val="both"/>
        <w:rPr>
          <w:rFonts w:ascii="Palatino Linotype" w:eastAsia="Palatino Linotype" w:hAnsi="Palatino Linotype" w:cs="Palatino Linotype"/>
          <w:sz w:val="22"/>
          <w:szCs w:val="22"/>
        </w:rPr>
        <w:sectPr w:rsidR="00356F83" w:rsidRPr="00A2268B">
          <w:headerReference w:type="default" r:id="rId25"/>
          <w:footerReference w:type="default" r:id="rId26"/>
          <w:headerReference w:type="first" r:id="rId27"/>
          <w:footerReference w:type="first" r:id="rId28"/>
          <w:pgSz w:w="11920" w:h="16840"/>
          <w:pgMar w:top="1599" w:right="1134" w:bottom="278" w:left="1418" w:header="720" w:footer="720" w:gutter="0"/>
          <w:pgNumType w:start="1"/>
          <w:cols w:space="720"/>
        </w:sectPr>
      </w:pPr>
      <w:r w:rsidRPr="007F1D9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A2268B" w:rsidRPr="007F1D9C">
        <w:rPr>
          <w:rFonts w:ascii="Palatino Linotype" w:eastAsia="Palatino Linotype" w:hAnsi="Palatino Linotype" w:cs="Palatino Linotype"/>
          <w:sz w:val="22"/>
          <w:szCs w:val="22"/>
        </w:rPr>
        <w:t xml:space="preserve"> EMITIENDO VOTO PARTICULAR,</w:t>
      </w:r>
      <w:r w:rsidRPr="007F1D9C">
        <w:rPr>
          <w:rFonts w:ascii="Palatino Linotype" w:eastAsia="Palatino Linotype" w:hAnsi="Palatino Linotype" w:cs="Palatino Linotype"/>
          <w:sz w:val="22"/>
          <w:szCs w:val="22"/>
        </w:rPr>
        <w:t xml:space="preserve"> MARÍA DEL ROSARIO MEJÍA AYALA,</w:t>
      </w:r>
      <w:r w:rsidR="00A2268B" w:rsidRPr="007F1D9C">
        <w:rPr>
          <w:rFonts w:ascii="Palatino Linotype" w:eastAsia="Palatino Linotype" w:hAnsi="Palatino Linotype" w:cs="Palatino Linotype"/>
          <w:sz w:val="22"/>
          <w:szCs w:val="22"/>
        </w:rPr>
        <w:t xml:space="preserve"> EMITIENDO VOTO PARTICULAR,</w:t>
      </w:r>
      <w:r w:rsidRPr="007F1D9C">
        <w:rPr>
          <w:rFonts w:ascii="Palatino Linotype" w:eastAsia="Palatino Linotype" w:hAnsi="Palatino Linotype" w:cs="Palatino Linotype"/>
          <w:sz w:val="22"/>
          <w:szCs w:val="22"/>
        </w:rPr>
        <w:t xml:space="preserve"> SHARON CRISTINA MORALES MARTÍNEZ,</w:t>
      </w:r>
      <w:r w:rsidR="00A2268B" w:rsidRPr="007F1D9C">
        <w:rPr>
          <w:rFonts w:ascii="Palatino Linotype" w:eastAsia="Palatino Linotype" w:hAnsi="Palatino Linotype" w:cs="Palatino Linotype"/>
          <w:sz w:val="22"/>
          <w:szCs w:val="22"/>
        </w:rPr>
        <w:t xml:space="preserve"> EMITIENDO VOTO PARTICULAR,</w:t>
      </w:r>
      <w:r w:rsidRPr="007F1D9C">
        <w:rPr>
          <w:rFonts w:ascii="Palatino Linotype" w:eastAsia="Palatino Linotype" w:hAnsi="Palatino Linotype" w:cs="Palatino Linotype"/>
          <w:sz w:val="22"/>
          <w:szCs w:val="22"/>
        </w:rPr>
        <w:t xml:space="preserve"> LUIS GUSTAVO PARRA NORIEGA</w:t>
      </w:r>
      <w:r w:rsidR="00A2268B" w:rsidRPr="007F1D9C">
        <w:rPr>
          <w:rFonts w:ascii="Palatino Linotype" w:eastAsia="Palatino Linotype" w:hAnsi="Palatino Linotype" w:cs="Palatino Linotype"/>
          <w:sz w:val="22"/>
          <w:szCs w:val="22"/>
        </w:rPr>
        <w:t>, EMITIENDO VOTO PARTICULAR</w:t>
      </w:r>
      <w:r w:rsidRPr="007F1D9C">
        <w:rPr>
          <w:rFonts w:ascii="Palatino Linotype" w:eastAsia="Palatino Linotype" w:hAnsi="Palatino Linotype" w:cs="Palatino Linotype"/>
          <w:sz w:val="22"/>
          <w:szCs w:val="22"/>
        </w:rPr>
        <w:t xml:space="preserve"> Y GUADALUPE RAMÍREZ PEÑA</w:t>
      </w:r>
      <w:r w:rsidR="00A2268B" w:rsidRPr="007F1D9C">
        <w:rPr>
          <w:rFonts w:ascii="Palatino Linotype" w:eastAsia="Palatino Linotype" w:hAnsi="Palatino Linotype" w:cs="Palatino Linotype"/>
          <w:sz w:val="22"/>
          <w:szCs w:val="22"/>
        </w:rPr>
        <w:t>, EMITIENDO VOTO PARTICULAR</w:t>
      </w:r>
      <w:r w:rsidRPr="007F1D9C">
        <w:rPr>
          <w:rFonts w:ascii="Palatino Linotype" w:eastAsia="Palatino Linotype" w:hAnsi="Palatino Linotype" w:cs="Palatino Linotype"/>
          <w:sz w:val="22"/>
          <w:szCs w:val="22"/>
        </w:rPr>
        <w:t xml:space="preserve">; EN LA </w:t>
      </w:r>
      <w:r w:rsidR="00371D66" w:rsidRPr="007F1D9C">
        <w:rPr>
          <w:rFonts w:ascii="Palatino Linotype" w:eastAsia="Palatino Linotype" w:hAnsi="Palatino Linotype" w:cs="Palatino Linotype"/>
          <w:sz w:val="22"/>
          <w:szCs w:val="22"/>
        </w:rPr>
        <w:t>TRIGÉSIMA</w:t>
      </w:r>
      <w:r w:rsidR="00F82FA3" w:rsidRPr="007F1D9C">
        <w:rPr>
          <w:rFonts w:ascii="Palatino Linotype" w:eastAsia="Palatino Linotype" w:hAnsi="Palatino Linotype" w:cs="Palatino Linotype"/>
          <w:sz w:val="22"/>
          <w:szCs w:val="22"/>
        </w:rPr>
        <w:t xml:space="preserve"> </w:t>
      </w:r>
      <w:r w:rsidR="000B15C8" w:rsidRPr="007F1D9C">
        <w:rPr>
          <w:rFonts w:ascii="Palatino Linotype" w:eastAsia="Palatino Linotype" w:hAnsi="Palatino Linotype" w:cs="Palatino Linotype"/>
          <w:sz w:val="22"/>
          <w:szCs w:val="22"/>
        </w:rPr>
        <w:t>OCTAVA</w:t>
      </w:r>
      <w:r w:rsidR="00442CE4" w:rsidRPr="007F1D9C">
        <w:rPr>
          <w:rFonts w:ascii="Palatino Linotype" w:eastAsia="Palatino Linotype" w:hAnsi="Palatino Linotype" w:cs="Palatino Linotype"/>
          <w:sz w:val="22"/>
          <w:szCs w:val="22"/>
        </w:rPr>
        <w:t xml:space="preserve"> </w:t>
      </w:r>
      <w:r w:rsidR="00F82FA3" w:rsidRPr="007F1D9C">
        <w:rPr>
          <w:rFonts w:ascii="Palatino Linotype" w:eastAsia="Palatino Linotype" w:hAnsi="Palatino Linotype" w:cs="Palatino Linotype"/>
          <w:sz w:val="22"/>
          <w:szCs w:val="22"/>
        </w:rPr>
        <w:t>SESIÓN</w:t>
      </w:r>
      <w:r w:rsidRPr="007F1D9C">
        <w:rPr>
          <w:rFonts w:ascii="Palatino Linotype" w:eastAsia="Palatino Linotype" w:hAnsi="Palatino Linotype" w:cs="Palatino Linotype"/>
          <w:sz w:val="22"/>
          <w:szCs w:val="22"/>
        </w:rPr>
        <w:t xml:space="preserve"> ORDINARIA CELEBRADA EL </w:t>
      </w:r>
      <w:r w:rsidR="000B15C8" w:rsidRPr="007F1D9C">
        <w:rPr>
          <w:rFonts w:ascii="Palatino Linotype" w:eastAsia="Palatino Linotype" w:hAnsi="Palatino Linotype" w:cs="Palatino Linotype"/>
          <w:sz w:val="22"/>
          <w:szCs w:val="22"/>
        </w:rPr>
        <w:t>VEINTIDÓS</w:t>
      </w:r>
      <w:r w:rsidR="00442CE4" w:rsidRPr="007F1D9C">
        <w:rPr>
          <w:rFonts w:ascii="Palatino Linotype" w:eastAsia="Palatino Linotype" w:hAnsi="Palatino Linotype" w:cs="Palatino Linotype"/>
          <w:sz w:val="22"/>
          <w:szCs w:val="22"/>
        </w:rPr>
        <w:t xml:space="preserve"> DE OCTUBRE</w:t>
      </w:r>
      <w:r w:rsidR="00F82FA3" w:rsidRPr="007F1D9C">
        <w:rPr>
          <w:rFonts w:ascii="Palatino Linotype" w:eastAsia="Palatino Linotype" w:hAnsi="Palatino Linotype" w:cs="Palatino Linotype"/>
          <w:sz w:val="22"/>
          <w:szCs w:val="22"/>
        </w:rPr>
        <w:t xml:space="preserve"> DE DOS MIL VEINTICINCO</w:t>
      </w:r>
      <w:r w:rsidRPr="007F1D9C">
        <w:rPr>
          <w:rFonts w:ascii="Palatino Linotype" w:eastAsia="Palatino Linotype" w:hAnsi="Palatino Linotype" w:cs="Palatino Linotype"/>
          <w:sz w:val="22"/>
          <w:szCs w:val="22"/>
        </w:rPr>
        <w:t>, ANTE EL SECRETARIO TÉCNICO DEL PLENO ALEXIS TAPIA RAMÍREZ.</w:t>
      </w:r>
      <w:r w:rsidRPr="00A2268B">
        <w:rPr>
          <w:rFonts w:ascii="Palatino Linotype" w:eastAsia="Palatino Linotype" w:hAnsi="Palatino Linotype" w:cs="Palatino Linotype"/>
          <w:sz w:val="22"/>
          <w:szCs w:val="22"/>
        </w:rPr>
        <w:t xml:space="preserve"> </w:t>
      </w:r>
    </w:p>
    <w:p w14:paraId="5A10590E" w14:textId="77777777" w:rsidR="00356F83" w:rsidRPr="00A2268B" w:rsidRDefault="00356F83" w:rsidP="00442CE4">
      <w:pPr>
        <w:spacing w:line="360" w:lineRule="auto"/>
        <w:jc w:val="both"/>
        <w:rPr>
          <w:rFonts w:ascii="Palatino Linotype" w:eastAsia="Palatino Linotype" w:hAnsi="Palatino Linotype" w:cs="Palatino Linotype"/>
          <w:sz w:val="22"/>
          <w:szCs w:val="22"/>
        </w:rPr>
      </w:pPr>
    </w:p>
    <w:sectPr w:rsidR="00356F83" w:rsidRPr="00A2268B">
      <w:headerReference w:type="even" r:id="rId29"/>
      <w:headerReference w:type="default" r:id="rId30"/>
      <w:footerReference w:type="even" r:id="rId31"/>
      <w:footerReference w:type="default" r:id="rId32"/>
      <w:headerReference w:type="first" r:id="rId33"/>
      <w:footerReference w:type="first" r:id="rId34"/>
      <w:pgSz w:w="11920" w:h="16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C43F7" w14:textId="77777777" w:rsidR="0073482B" w:rsidRDefault="0073482B">
      <w:r>
        <w:separator/>
      </w:r>
    </w:p>
  </w:endnote>
  <w:endnote w:type="continuationSeparator" w:id="0">
    <w:p w14:paraId="3D381B50" w14:textId="77777777" w:rsidR="0073482B" w:rsidRDefault="0073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79D0E" w14:textId="20930721" w:rsidR="002D5488" w:rsidRDefault="002D5488">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DD464D">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DD464D">
      <w:rPr>
        <w:rFonts w:ascii="Calibri" w:eastAsia="Calibri" w:hAnsi="Calibri" w:cs="Calibri"/>
        <w:b/>
        <w:noProof/>
        <w:color w:val="000000"/>
      </w:rPr>
      <w:t>47</w:t>
    </w:r>
    <w:r>
      <w:rPr>
        <w:rFonts w:ascii="Calibri" w:eastAsia="Calibri" w:hAnsi="Calibri" w:cs="Calibri"/>
        <w:b/>
        <w:color w:val="000000"/>
      </w:rPr>
      <w:fldChar w:fldCharType="end"/>
    </w:r>
  </w:p>
  <w:p w14:paraId="7810EB23" w14:textId="77777777" w:rsidR="002D5488" w:rsidRDefault="002D548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A06B" w14:textId="77777777" w:rsidR="002D5488" w:rsidRDefault="002D5488">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7F1D9C">
      <w:rPr>
        <w:rFonts w:ascii="Calibri" w:eastAsia="Calibri" w:hAnsi="Calibri" w:cs="Calibri"/>
        <w:b/>
        <w:noProof/>
        <w:color w:val="000000"/>
      </w:rPr>
      <w:t>47</w:t>
    </w:r>
    <w:r>
      <w:rPr>
        <w:rFonts w:ascii="Calibri" w:eastAsia="Calibri" w:hAnsi="Calibri" w:cs="Calibri"/>
        <w:b/>
        <w:color w:val="000000"/>
      </w:rPr>
      <w:fldChar w:fldCharType="end"/>
    </w:r>
  </w:p>
  <w:p w14:paraId="3B46F0A7" w14:textId="77777777" w:rsidR="002D5488" w:rsidRDefault="002D548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B46CC" w14:textId="77777777" w:rsidR="002D5488" w:rsidRDefault="002D548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EB39C" w14:textId="77777777" w:rsidR="002D5488" w:rsidRDefault="002D548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44652" w14:textId="77777777" w:rsidR="002D5488" w:rsidRDefault="002D548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AD379" w14:textId="77777777" w:rsidR="0073482B" w:rsidRDefault="0073482B">
      <w:r>
        <w:separator/>
      </w:r>
    </w:p>
  </w:footnote>
  <w:footnote w:type="continuationSeparator" w:id="0">
    <w:p w14:paraId="5DEE02C0" w14:textId="77777777" w:rsidR="0073482B" w:rsidRDefault="007348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BC8A0" w14:textId="77777777" w:rsidR="002D5488" w:rsidRDefault="002D5488">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56A252C3" wp14:editId="2C4DF675">
          <wp:simplePos x="0" y="0"/>
          <wp:positionH relativeFrom="column">
            <wp:posOffset>-673734</wp:posOffset>
          </wp:positionH>
          <wp:positionV relativeFrom="paragraph">
            <wp:posOffset>-322579</wp:posOffset>
          </wp:positionV>
          <wp:extent cx="7809876" cy="10165823"/>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70" w:type="dxa"/>
      <w:tblInd w:w="3826" w:type="dxa"/>
      <w:tblLayout w:type="fixed"/>
      <w:tblLook w:val="0400" w:firstRow="0" w:lastRow="0" w:firstColumn="0" w:lastColumn="0" w:noHBand="0" w:noVBand="1"/>
    </w:tblPr>
    <w:tblGrid>
      <w:gridCol w:w="2551"/>
      <w:gridCol w:w="3119"/>
    </w:tblGrid>
    <w:tr w:rsidR="002D5488" w14:paraId="1DF9FF31" w14:textId="77777777">
      <w:tc>
        <w:tcPr>
          <w:tcW w:w="2551" w:type="dxa"/>
          <w:vAlign w:val="center"/>
        </w:tcPr>
        <w:p w14:paraId="06EC6B42" w14:textId="77777777" w:rsidR="002D5488" w:rsidRDefault="002D54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6DB813E" w14:textId="2A321268" w:rsidR="002D5488" w:rsidRDefault="002D548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05649/INFOEM/IP/RR/2025 </w:t>
          </w:r>
        </w:p>
      </w:tc>
    </w:tr>
    <w:tr w:rsidR="002D5488" w14:paraId="01E370ED" w14:textId="77777777">
      <w:trPr>
        <w:trHeight w:val="228"/>
      </w:trPr>
      <w:tc>
        <w:tcPr>
          <w:tcW w:w="2551" w:type="dxa"/>
          <w:vAlign w:val="center"/>
        </w:tcPr>
        <w:p w14:paraId="498A4910" w14:textId="00163308" w:rsidR="002D5488" w:rsidRDefault="002D54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921D489" w14:textId="01079CB1" w:rsidR="002D5488" w:rsidRDefault="002D5488" w:rsidP="00385D98">
          <w:pPr>
            <w:ind w:right="27"/>
            <w:jc w:val="both"/>
            <w:rPr>
              <w:rFonts w:ascii="Palatino Linotype" w:eastAsia="Palatino Linotype" w:hAnsi="Palatino Linotype" w:cs="Palatino Linotype"/>
              <w:b/>
              <w:sz w:val="22"/>
              <w:szCs w:val="22"/>
            </w:rPr>
          </w:pPr>
          <w:r w:rsidRPr="00F610F4">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Toluca</w:t>
          </w:r>
        </w:p>
      </w:tc>
    </w:tr>
    <w:tr w:rsidR="002D5488" w14:paraId="08977D45" w14:textId="77777777">
      <w:trPr>
        <w:trHeight w:val="228"/>
      </w:trPr>
      <w:tc>
        <w:tcPr>
          <w:tcW w:w="2551" w:type="dxa"/>
          <w:vAlign w:val="center"/>
        </w:tcPr>
        <w:p w14:paraId="0D6FEFD2" w14:textId="77777777" w:rsidR="002D5488" w:rsidRDefault="002D54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Recurrente: </w:t>
          </w:r>
        </w:p>
      </w:tc>
      <w:tc>
        <w:tcPr>
          <w:tcW w:w="3119" w:type="dxa"/>
          <w:vAlign w:val="center"/>
        </w:tcPr>
        <w:p w14:paraId="1A4FF5DA" w14:textId="1C12F55D" w:rsidR="002D5488" w:rsidRPr="00CC236C" w:rsidRDefault="002D5488" w:rsidP="00F610F4">
          <w:pPr>
            <w:ind w:right="27"/>
            <w:jc w:val="both"/>
            <w:rPr>
              <w:rFonts w:ascii="Palatino Linotype" w:eastAsia="Palatino Linotype" w:hAnsi="Palatino Linotype" w:cs="Palatino Linotype"/>
              <w:b/>
              <w:sz w:val="22"/>
              <w:szCs w:val="22"/>
            </w:rPr>
          </w:pPr>
        </w:p>
      </w:tc>
    </w:tr>
    <w:tr w:rsidR="002D5488" w14:paraId="45643A0D" w14:textId="77777777">
      <w:tc>
        <w:tcPr>
          <w:tcW w:w="2551" w:type="dxa"/>
          <w:vAlign w:val="center"/>
        </w:tcPr>
        <w:p w14:paraId="36AD8813" w14:textId="77777777" w:rsidR="002D5488" w:rsidRDefault="002D54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A4A09BC" w14:textId="77777777" w:rsidR="002D5488" w:rsidRDefault="002D548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113ECE0" w14:textId="77777777" w:rsidR="002D5488" w:rsidRDefault="002D5488">
    <w:pPr>
      <w:pBdr>
        <w:top w:val="nil"/>
        <w:left w:val="nil"/>
        <w:bottom w:val="nil"/>
        <w:right w:val="nil"/>
        <w:between w:val="nil"/>
      </w:pBdr>
      <w:tabs>
        <w:tab w:val="center" w:pos="4252"/>
        <w:tab w:val="right" w:pos="8504"/>
      </w:tabs>
      <w:rPr>
        <w:rFonts w:ascii="Calibri" w:eastAsia="Calibri" w:hAnsi="Calibri" w:cs="Calibri"/>
        <w:color w:val="FF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EAB99" w14:textId="77777777" w:rsidR="002D5488" w:rsidRDefault="002D5488">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45F4A465" wp14:editId="555391E1">
          <wp:simplePos x="0" y="0"/>
          <wp:positionH relativeFrom="column">
            <wp:posOffset>-692784</wp:posOffset>
          </wp:positionH>
          <wp:positionV relativeFrom="paragraph">
            <wp:posOffset>-198754</wp:posOffset>
          </wp:positionV>
          <wp:extent cx="7809876" cy="10165823"/>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826" w:type="dxa"/>
      <w:tblLayout w:type="fixed"/>
      <w:tblLook w:val="0400" w:firstRow="0" w:lastRow="0" w:firstColumn="0" w:lastColumn="0" w:noHBand="0" w:noVBand="1"/>
    </w:tblPr>
    <w:tblGrid>
      <w:gridCol w:w="2551"/>
      <w:gridCol w:w="3119"/>
    </w:tblGrid>
    <w:tr w:rsidR="002D5488" w14:paraId="134B50C8" w14:textId="77777777">
      <w:tc>
        <w:tcPr>
          <w:tcW w:w="2551" w:type="dxa"/>
          <w:vAlign w:val="center"/>
        </w:tcPr>
        <w:p w14:paraId="50E9E18D" w14:textId="77777777" w:rsidR="002D5488" w:rsidRDefault="002D54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77EB750" w14:textId="77777777" w:rsidR="002D5488" w:rsidRDefault="002D548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05044/INFOEM/IP/RR/2023 </w:t>
          </w:r>
        </w:p>
      </w:tc>
    </w:tr>
    <w:tr w:rsidR="002D5488" w14:paraId="328E9A12" w14:textId="77777777">
      <w:tc>
        <w:tcPr>
          <w:tcW w:w="2551" w:type="dxa"/>
          <w:vAlign w:val="center"/>
        </w:tcPr>
        <w:p w14:paraId="4B66BE88" w14:textId="77777777" w:rsidR="002D5488" w:rsidRDefault="002D5488">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FA831E3" w14:textId="77777777" w:rsidR="002D5488" w:rsidRDefault="002D548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ROGELIO ALMAZAN ACOSTA </w:t>
          </w:r>
        </w:p>
      </w:tc>
    </w:tr>
    <w:tr w:rsidR="002D5488" w14:paraId="39F90C82" w14:textId="77777777">
      <w:trPr>
        <w:trHeight w:val="228"/>
      </w:trPr>
      <w:tc>
        <w:tcPr>
          <w:tcW w:w="2551" w:type="dxa"/>
          <w:vAlign w:val="center"/>
        </w:tcPr>
        <w:p w14:paraId="23B97EC1" w14:textId="77777777" w:rsidR="002D5488" w:rsidRDefault="002D54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1E408044" w14:textId="77777777" w:rsidR="002D5488" w:rsidRDefault="002D5488">
          <w:pPr>
            <w:rPr>
              <w:rFonts w:ascii="Palatino Linotype" w:eastAsia="Palatino Linotype" w:hAnsi="Palatino Linotype" w:cs="Palatino Linotype"/>
              <w:b/>
              <w:sz w:val="22"/>
              <w:szCs w:val="22"/>
            </w:rPr>
          </w:pPr>
        </w:p>
      </w:tc>
      <w:tc>
        <w:tcPr>
          <w:tcW w:w="3119" w:type="dxa"/>
          <w:vAlign w:val="center"/>
        </w:tcPr>
        <w:p w14:paraId="2B85757D" w14:textId="77777777" w:rsidR="002D5488" w:rsidRDefault="002D548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Cuautitlán Izcalli </w:t>
          </w:r>
        </w:p>
      </w:tc>
    </w:tr>
    <w:tr w:rsidR="002D5488" w14:paraId="3B6BF07E" w14:textId="77777777">
      <w:tc>
        <w:tcPr>
          <w:tcW w:w="2551" w:type="dxa"/>
          <w:vAlign w:val="center"/>
        </w:tcPr>
        <w:p w14:paraId="2261B7BD" w14:textId="77777777" w:rsidR="002D5488" w:rsidRDefault="002D54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9D27F57" w14:textId="77777777" w:rsidR="002D5488" w:rsidRDefault="002D548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6F5DAFB" w14:textId="77777777" w:rsidR="002D5488" w:rsidRDefault="002D5488">
    <w:pPr>
      <w:pBdr>
        <w:top w:val="nil"/>
        <w:left w:val="nil"/>
        <w:bottom w:val="nil"/>
        <w:right w:val="nil"/>
        <w:between w:val="nil"/>
      </w:pBdr>
      <w:tabs>
        <w:tab w:val="center" w:pos="4252"/>
        <w:tab w:val="right" w:pos="8504"/>
        <w:tab w:val="left" w:pos="6210"/>
      </w:tabs>
      <w:rPr>
        <w:rFonts w:ascii="Calibri" w:eastAsia="Calibri" w:hAnsi="Calibri" w:cs="Calibri"/>
        <w:color w:val="000000"/>
      </w:rPr>
    </w:pP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65C20" w14:textId="77777777" w:rsidR="002D5488" w:rsidRDefault="002D5488">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9FF5C" w14:textId="77777777" w:rsidR="002D5488" w:rsidRDefault="002D5488">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51EBF" w14:textId="77777777" w:rsidR="002D5488" w:rsidRDefault="002D5488">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C495FFA" w14:textId="77777777" w:rsidR="002D5488" w:rsidRDefault="002D548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1D19"/>
    <w:multiLevelType w:val="multilevel"/>
    <w:tmpl w:val="02EA2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3318BD"/>
    <w:multiLevelType w:val="multilevel"/>
    <w:tmpl w:val="5E160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84274D"/>
    <w:multiLevelType w:val="hybridMultilevel"/>
    <w:tmpl w:val="3E56EBC4"/>
    <w:lvl w:ilvl="0" w:tplc="EBEC7C12">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779F6"/>
    <w:multiLevelType w:val="multilevel"/>
    <w:tmpl w:val="3C505A7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323E5C"/>
    <w:multiLevelType w:val="multilevel"/>
    <w:tmpl w:val="0D8027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4647209"/>
    <w:multiLevelType w:val="hybridMultilevel"/>
    <w:tmpl w:val="C0E4A21C"/>
    <w:lvl w:ilvl="0" w:tplc="1B9EC284">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B753EE"/>
    <w:multiLevelType w:val="multilevel"/>
    <w:tmpl w:val="1BF03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7410CE"/>
    <w:multiLevelType w:val="multilevel"/>
    <w:tmpl w:val="B45CCB1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003897"/>
    <w:multiLevelType w:val="multilevel"/>
    <w:tmpl w:val="7CB0E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B578C7"/>
    <w:multiLevelType w:val="hybridMultilevel"/>
    <w:tmpl w:val="B1A8FBF6"/>
    <w:lvl w:ilvl="0" w:tplc="D5A232D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D66AA3"/>
    <w:multiLevelType w:val="multilevel"/>
    <w:tmpl w:val="A0845F6A"/>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276A5A"/>
    <w:multiLevelType w:val="multilevel"/>
    <w:tmpl w:val="9760AE4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5D7CFA"/>
    <w:multiLevelType w:val="multilevel"/>
    <w:tmpl w:val="8C16B8C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2C6F60D3"/>
    <w:multiLevelType w:val="multilevel"/>
    <w:tmpl w:val="9EC8EA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323F558D"/>
    <w:multiLevelType w:val="multilevel"/>
    <w:tmpl w:val="7D4651C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213118"/>
    <w:multiLevelType w:val="hybridMultilevel"/>
    <w:tmpl w:val="59E07F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293663"/>
    <w:multiLevelType w:val="multilevel"/>
    <w:tmpl w:val="67EEB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7878AA"/>
    <w:multiLevelType w:val="hybridMultilevel"/>
    <w:tmpl w:val="ED30DC5E"/>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46352CE8"/>
    <w:multiLevelType w:val="multilevel"/>
    <w:tmpl w:val="0AD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EB6F2C"/>
    <w:multiLevelType w:val="hybridMultilevel"/>
    <w:tmpl w:val="F9829DEA"/>
    <w:lvl w:ilvl="0" w:tplc="0DA6F650">
      <w:start w:val="3"/>
      <w:numFmt w:val="bullet"/>
      <w:lvlText w:val="-"/>
      <w:lvlJc w:val="left"/>
      <w:pPr>
        <w:ind w:left="720" w:hanging="360"/>
      </w:pPr>
      <w:rPr>
        <w:rFonts w:ascii="Palatino Linotype" w:eastAsia="Palatino Linotype" w:hAnsi="Palatino Linotype" w:cs="Palatino Linotype"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2D410E"/>
    <w:multiLevelType w:val="multilevel"/>
    <w:tmpl w:val="D5AA9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0161807"/>
    <w:multiLevelType w:val="multilevel"/>
    <w:tmpl w:val="FEF0EFE4"/>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79043D"/>
    <w:multiLevelType w:val="hybridMultilevel"/>
    <w:tmpl w:val="3B580322"/>
    <w:lvl w:ilvl="0" w:tplc="C98452BA">
      <w:start w:val="2"/>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6D03E2"/>
    <w:multiLevelType w:val="hybridMultilevel"/>
    <w:tmpl w:val="6762A41C"/>
    <w:lvl w:ilvl="0" w:tplc="3992F902">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395031"/>
    <w:multiLevelType w:val="hybridMultilevel"/>
    <w:tmpl w:val="4BFA35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EE7E13"/>
    <w:multiLevelType w:val="multilevel"/>
    <w:tmpl w:val="9D3221EE"/>
    <w:lvl w:ilvl="0">
      <w:start w:val="7"/>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61A2ED3"/>
    <w:multiLevelType w:val="multilevel"/>
    <w:tmpl w:val="33362C3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770BC1"/>
    <w:multiLevelType w:val="multilevel"/>
    <w:tmpl w:val="3D28B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2226009"/>
    <w:multiLevelType w:val="hybridMultilevel"/>
    <w:tmpl w:val="F9060668"/>
    <w:lvl w:ilvl="0" w:tplc="E4DC8E60">
      <w:numFmt w:val="bullet"/>
      <w:lvlText w:val="•"/>
      <w:lvlJc w:val="left"/>
      <w:pPr>
        <w:ind w:left="1080" w:hanging="72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007C1E"/>
    <w:multiLevelType w:val="multilevel"/>
    <w:tmpl w:val="D7544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9143BD1"/>
    <w:multiLevelType w:val="multilevel"/>
    <w:tmpl w:val="F782CDC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3" w15:restartNumberingAfterBreak="0">
    <w:nsid w:val="7C2A3A47"/>
    <w:multiLevelType w:val="multilevel"/>
    <w:tmpl w:val="ECB4503C"/>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12"/>
  </w:num>
  <w:num w:numId="2">
    <w:abstractNumId w:val="0"/>
  </w:num>
  <w:num w:numId="3">
    <w:abstractNumId w:val="16"/>
  </w:num>
  <w:num w:numId="4">
    <w:abstractNumId w:val="32"/>
  </w:num>
  <w:num w:numId="5">
    <w:abstractNumId w:val="1"/>
  </w:num>
  <w:num w:numId="6">
    <w:abstractNumId w:val="4"/>
  </w:num>
  <w:num w:numId="7">
    <w:abstractNumId w:val="11"/>
  </w:num>
  <w:num w:numId="8">
    <w:abstractNumId w:val="28"/>
  </w:num>
  <w:num w:numId="9">
    <w:abstractNumId w:val="3"/>
  </w:num>
  <w:num w:numId="10">
    <w:abstractNumId w:val="15"/>
  </w:num>
  <w:num w:numId="11">
    <w:abstractNumId w:val="30"/>
  </w:num>
  <w:num w:numId="12">
    <w:abstractNumId w:val="5"/>
  </w:num>
  <w:num w:numId="13">
    <w:abstractNumId w:val="8"/>
  </w:num>
  <w:num w:numId="14">
    <w:abstractNumId w:val="31"/>
  </w:num>
  <w:num w:numId="15">
    <w:abstractNumId w:val="2"/>
  </w:num>
  <w:num w:numId="16">
    <w:abstractNumId w:val="24"/>
  </w:num>
  <w:num w:numId="17">
    <w:abstractNumId w:val="14"/>
  </w:num>
  <w:num w:numId="18">
    <w:abstractNumId w:val="27"/>
  </w:num>
  <w:num w:numId="19">
    <w:abstractNumId w:val="21"/>
  </w:num>
  <w:num w:numId="20">
    <w:abstractNumId w:val="10"/>
  </w:num>
  <w:num w:numId="21">
    <w:abstractNumId w:val="13"/>
  </w:num>
  <w:num w:numId="22">
    <w:abstractNumId w:val="20"/>
  </w:num>
  <w:num w:numId="23">
    <w:abstractNumId w:val="7"/>
  </w:num>
  <w:num w:numId="24">
    <w:abstractNumId w:val="6"/>
  </w:num>
  <w:num w:numId="25">
    <w:abstractNumId w:val="25"/>
  </w:num>
  <w:num w:numId="26">
    <w:abstractNumId w:val="29"/>
  </w:num>
  <w:num w:numId="27">
    <w:abstractNumId w:val="22"/>
  </w:num>
  <w:num w:numId="28">
    <w:abstractNumId w:val="33"/>
  </w:num>
  <w:num w:numId="29">
    <w:abstractNumId w:val="26"/>
  </w:num>
  <w:num w:numId="30">
    <w:abstractNumId w:val="23"/>
  </w:num>
  <w:num w:numId="31">
    <w:abstractNumId w:val="19"/>
  </w:num>
  <w:num w:numId="32">
    <w:abstractNumId w:val="17"/>
  </w:num>
  <w:num w:numId="33">
    <w:abstractNumId w:val="9"/>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F83"/>
    <w:rsid w:val="00011912"/>
    <w:rsid w:val="000206CE"/>
    <w:rsid w:val="00061307"/>
    <w:rsid w:val="000B15C8"/>
    <w:rsid w:val="000D7C4D"/>
    <w:rsid w:val="000F233F"/>
    <w:rsid w:val="000F267B"/>
    <w:rsid w:val="00110ED6"/>
    <w:rsid w:val="00157213"/>
    <w:rsid w:val="00157AEC"/>
    <w:rsid w:val="001762ED"/>
    <w:rsid w:val="001C5FAF"/>
    <w:rsid w:val="001E1108"/>
    <w:rsid w:val="00211D9C"/>
    <w:rsid w:val="00244E6C"/>
    <w:rsid w:val="00257D20"/>
    <w:rsid w:val="0026607B"/>
    <w:rsid w:val="002715D1"/>
    <w:rsid w:val="002717A2"/>
    <w:rsid w:val="00291E14"/>
    <w:rsid w:val="00295C46"/>
    <w:rsid w:val="002B43B6"/>
    <w:rsid w:val="002D5488"/>
    <w:rsid w:val="002D5679"/>
    <w:rsid w:val="002F2A2F"/>
    <w:rsid w:val="0032304C"/>
    <w:rsid w:val="003536B1"/>
    <w:rsid w:val="00356F83"/>
    <w:rsid w:val="00371D66"/>
    <w:rsid w:val="00377EE7"/>
    <w:rsid w:val="00385D98"/>
    <w:rsid w:val="0039027B"/>
    <w:rsid w:val="00394A9E"/>
    <w:rsid w:val="00396AA2"/>
    <w:rsid w:val="003B027B"/>
    <w:rsid w:val="003B1B3C"/>
    <w:rsid w:val="003B1B7C"/>
    <w:rsid w:val="003B50C4"/>
    <w:rsid w:val="003E2A26"/>
    <w:rsid w:val="003F33B7"/>
    <w:rsid w:val="004371C0"/>
    <w:rsid w:val="00442CE4"/>
    <w:rsid w:val="00445178"/>
    <w:rsid w:val="004F70DD"/>
    <w:rsid w:val="00501FAA"/>
    <w:rsid w:val="0050256D"/>
    <w:rsid w:val="0055542D"/>
    <w:rsid w:val="0059143C"/>
    <w:rsid w:val="00595167"/>
    <w:rsid w:val="005C23BB"/>
    <w:rsid w:val="005D411B"/>
    <w:rsid w:val="005E328B"/>
    <w:rsid w:val="005E4E3A"/>
    <w:rsid w:val="00602573"/>
    <w:rsid w:val="00602978"/>
    <w:rsid w:val="006444A8"/>
    <w:rsid w:val="00652798"/>
    <w:rsid w:val="006537F4"/>
    <w:rsid w:val="006D4DDF"/>
    <w:rsid w:val="007036CF"/>
    <w:rsid w:val="007261E2"/>
    <w:rsid w:val="0073482B"/>
    <w:rsid w:val="00747DF3"/>
    <w:rsid w:val="0076204D"/>
    <w:rsid w:val="00793F71"/>
    <w:rsid w:val="007968A5"/>
    <w:rsid w:val="007C786C"/>
    <w:rsid w:val="007F1D9C"/>
    <w:rsid w:val="00803BD5"/>
    <w:rsid w:val="008257CD"/>
    <w:rsid w:val="00826DB8"/>
    <w:rsid w:val="0084305B"/>
    <w:rsid w:val="00844F59"/>
    <w:rsid w:val="00856A35"/>
    <w:rsid w:val="00862401"/>
    <w:rsid w:val="00890F95"/>
    <w:rsid w:val="008A6594"/>
    <w:rsid w:val="008B06AA"/>
    <w:rsid w:val="008B32FB"/>
    <w:rsid w:val="008C4C0E"/>
    <w:rsid w:val="009103F4"/>
    <w:rsid w:val="0092318D"/>
    <w:rsid w:val="009249C4"/>
    <w:rsid w:val="00972447"/>
    <w:rsid w:val="009A7078"/>
    <w:rsid w:val="009A71EF"/>
    <w:rsid w:val="009B17BC"/>
    <w:rsid w:val="009B196E"/>
    <w:rsid w:val="009B3EFF"/>
    <w:rsid w:val="009B6A85"/>
    <w:rsid w:val="009C5DA5"/>
    <w:rsid w:val="00A20A3A"/>
    <w:rsid w:val="00A2268B"/>
    <w:rsid w:val="00A863AC"/>
    <w:rsid w:val="00A90FF7"/>
    <w:rsid w:val="00A960EF"/>
    <w:rsid w:val="00A972A9"/>
    <w:rsid w:val="00B05BE3"/>
    <w:rsid w:val="00B15072"/>
    <w:rsid w:val="00B5779F"/>
    <w:rsid w:val="00BC6AD9"/>
    <w:rsid w:val="00BD745A"/>
    <w:rsid w:val="00BE24CC"/>
    <w:rsid w:val="00C01AED"/>
    <w:rsid w:val="00C27309"/>
    <w:rsid w:val="00C31F44"/>
    <w:rsid w:val="00C75FA3"/>
    <w:rsid w:val="00CA55FA"/>
    <w:rsid w:val="00CB442F"/>
    <w:rsid w:val="00CC236C"/>
    <w:rsid w:val="00CE6BF8"/>
    <w:rsid w:val="00D224D7"/>
    <w:rsid w:val="00D2582C"/>
    <w:rsid w:val="00D27E76"/>
    <w:rsid w:val="00D57B91"/>
    <w:rsid w:val="00D66584"/>
    <w:rsid w:val="00D70C42"/>
    <w:rsid w:val="00D73018"/>
    <w:rsid w:val="00D93D51"/>
    <w:rsid w:val="00DA69BD"/>
    <w:rsid w:val="00DD23D7"/>
    <w:rsid w:val="00DD321F"/>
    <w:rsid w:val="00DD464D"/>
    <w:rsid w:val="00DF700C"/>
    <w:rsid w:val="00E2729E"/>
    <w:rsid w:val="00E4651C"/>
    <w:rsid w:val="00E53FC1"/>
    <w:rsid w:val="00E60410"/>
    <w:rsid w:val="00E64823"/>
    <w:rsid w:val="00E90927"/>
    <w:rsid w:val="00E92A98"/>
    <w:rsid w:val="00EB7940"/>
    <w:rsid w:val="00F02436"/>
    <w:rsid w:val="00F272DB"/>
    <w:rsid w:val="00F602AE"/>
    <w:rsid w:val="00F60AFB"/>
    <w:rsid w:val="00F610F4"/>
    <w:rsid w:val="00F77983"/>
    <w:rsid w:val="00F82FA3"/>
    <w:rsid w:val="00FB652E"/>
    <w:rsid w:val="00FB6EEE"/>
    <w:rsid w:val="00FD560A"/>
    <w:rsid w:val="00FE1E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90E1B0"/>
  <w15:docId w15:val="{D6DA8F82-5FDD-4F25-8575-FC6B4D71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A972A9"/>
    <w:pPr>
      <w:tabs>
        <w:tab w:val="center" w:pos="4419"/>
        <w:tab w:val="right" w:pos="8838"/>
      </w:tabs>
    </w:pPr>
  </w:style>
  <w:style w:type="character" w:customStyle="1" w:styleId="EncabezadoCar">
    <w:name w:val="Encabezado Car"/>
    <w:basedOn w:val="Fuentedeprrafopredeter"/>
    <w:link w:val="Encabezado"/>
    <w:uiPriority w:val="99"/>
    <w:rsid w:val="00A972A9"/>
  </w:style>
  <w:style w:type="paragraph" w:styleId="Piedepgina">
    <w:name w:val="footer"/>
    <w:basedOn w:val="Normal"/>
    <w:link w:val="PiedepginaCar"/>
    <w:uiPriority w:val="99"/>
    <w:unhideWhenUsed/>
    <w:rsid w:val="00A972A9"/>
    <w:pPr>
      <w:tabs>
        <w:tab w:val="center" w:pos="4419"/>
        <w:tab w:val="right" w:pos="8838"/>
      </w:tabs>
    </w:pPr>
  </w:style>
  <w:style w:type="character" w:customStyle="1" w:styleId="PiedepginaCar">
    <w:name w:val="Pie de página Car"/>
    <w:basedOn w:val="Fuentedeprrafopredeter"/>
    <w:link w:val="Piedepgina"/>
    <w:uiPriority w:val="99"/>
    <w:rsid w:val="00A972A9"/>
  </w:style>
  <w:style w:type="paragraph" w:styleId="Sinespaciado">
    <w:name w:val="No Spacing"/>
    <w:aliases w:val="Francesa,INAI"/>
    <w:link w:val="SinespaciadoCar"/>
    <w:uiPriority w:val="1"/>
    <w:qFormat/>
    <w:rsid w:val="00D73018"/>
    <w:rPr>
      <w:lang w:eastAsia="es-ES"/>
    </w:rPr>
  </w:style>
  <w:style w:type="character" w:customStyle="1" w:styleId="SinespaciadoCar">
    <w:name w:val="Sin espaciado Car"/>
    <w:aliases w:val="Francesa Car,INAI Car"/>
    <w:link w:val="Sinespaciado"/>
    <w:uiPriority w:val="1"/>
    <w:locked/>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75FA3"/>
    <w:pPr>
      <w:spacing w:after="160" w:line="259" w:lineRule="auto"/>
      <w:ind w:left="720"/>
      <w:contextualSpacing/>
    </w:pPr>
    <w:rPr>
      <w:rFonts w:ascii="Calibri" w:eastAsia="Calibri" w:hAnsi="Calibri" w:cs="Calibri"/>
      <w:sz w:val="22"/>
      <w:szCs w:val="22"/>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C75FA3"/>
    <w:rPr>
      <w:rFonts w:ascii="Calibri" w:eastAsia="Calibri" w:hAnsi="Calibri" w:cs="Calibri"/>
      <w:sz w:val="22"/>
      <w:szCs w:val="22"/>
      <w:lang w:val="es-MX"/>
    </w:rPr>
  </w:style>
  <w:style w:type="table" w:styleId="Tablaconcuadrcula">
    <w:name w:val="Table Grid"/>
    <w:basedOn w:val="Tablanormal"/>
    <w:uiPriority w:val="39"/>
    <w:rsid w:val="00396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5C46"/>
    <w:pPr>
      <w:spacing w:before="100" w:beforeAutospacing="1" w:after="100" w:afterAutospacing="1"/>
    </w:pPr>
    <w:rPr>
      <w:lang w:val="es-MX"/>
    </w:rPr>
  </w:style>
  <w:style w:type="character" w:styleId="Hipervnculo">
    <w:name w:val="Hyperlink"/>
    <w:basedOn w:val="Fuentedeprrafopredeter"/>
    <w:uiPriority w:val="99"/>
    <w:unhideWhenUsed/>
    <w:rsid w:val="003B1B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58985">
      <w:bodyDiv w:val="1"/>
      <w:marLeft w:val="0"/>
      <w:marRight w:val="0"/>
      <w:marTop w:val="0"/>
      <w:marBottom w:val="0"/>
      <w:divBdr>
        <w:top w:val="none" w:sz="0" w:space="0" w:color="auto"/>
        <w:left w:val="none" w:sz="0" w:space="0" w:color="auto"/>
        <w:bottom w:val="none" w:sz="0" w:space="0" w:color="auto"/>
        <w:right w:val="none" w:sz="0" w:space="0" w:color="auto"/>
      </w:divBdr>
    </w:div>
    <w:div w:id="181167662">
      <w:bodyDiv w:val="1"/>
      <w:marLeft w:val="0"/>
      <w:marRight w:val="0"/>
      <w:marTop w:val="0"/>
      <w:marBottom w:val="0"/>
      <w:divBdr>
        <w:top w:val="none" w:sz="0" w:space="0" w:color="auto"/>
        <w:left w:val="none" w:sz="0" w:space="0" w:color="auto"/>
        <w:bottom w:val="none" w:sz="0" w:space="0" w:color="auto"/>
        <w:right w:val="none" w:sz="0" w:space="0" w:color="auto"/>
      </w:divBdr>
    </w:div>
    <w:div w:id="199707462">
      <w:bodyDiv w:val="1"/>
      <w:marLeft w:val="0"/>
      <w:marRight w:val="0"/>
      <w:marTop w:val="0"/>
      <w:marBottom w:val="0"/>
      <w:divBdr>
        <w:top w:val="none" w:sz="0" w:space="0" w:color="auto"/>
        <w:left w:val="none" w:sz="0" w:space="0" w:color="auto"/>
        <w:bottom w:val="none" w:sz="0" w:space="0" w:color="auto"/>
        <w:right w:val="none" w:sz="0" w:space="0" w:color="auto"/>
      </w:divBdr>
    </w:div>
    <w:div w:id="232282477">
      <w:bodyDiv w:val="1"/>
      <w:marLeft w:val="0"/>
      <w:marRight w:val="0"/>
      <w:marTop w:val="0"/>
      <w:marBottom w:val="0"/>
      <w:divBdr>
        <w:top w:val="none" w:sz="0" w:space="0" w:color="auto"/>
        <w:left w:val="none" w:sz="0" w:space="0" w:color="auto"/>
        <w:bottom w:val="none" w:sz="0" w:space="0" w:color="auto"/>
        <w:right w:val="none" w:sz="0" w:space="0" w:color="auto"/>
      </w:divBdr>
    </w:div>
    <w:div w:id="305742205">
      <w:bodyDiv w:val="1"/>
      <w:marLeft w:val="0"/>
      <w:marRight w:val="0"/>
      <w:marTop w:val="0"/>
      <w:marBottom w:val="0"/>
      <w:divBdr>
        <w:top w:val="none" w:sz="0" w:space="0" w:color="auto"/>
        <w:left w:val="none" w:sz="0" w:space="0" w:color="auto"/>
        <w:bottom w:val="none" w:sz="0" w:space="0" w:color="auto"/>
        <w:right w:val="none" w:sz="0" w:space="0" w:color="auto"/>
      </w:divBdr>
    </w:div>
    <w:div w:id="360403914">
      <w:bodyDiv w:val="1"/>
      <w:marLeft w:val="0"/>
      <w:marRight w:val="0"/>
      <w:marTop w:val="0"/>
      <w:marBottom w:val="0"/>
      <w:divBdr>
        <w:top w:val="none" w:sz="0" w:space="0" w:color="auto"/>
        <w:left w:val="none" w:sz="0" w:space="0" w:color="auto"/>
        <w:bottom w:val="none" w:sz="0" w:space="0" w:color="auto"/>
        <w:right w:val="none" w:sz="0" w:space="0" w:color="auto"/>
      </w:divBdr>
    </w:div>
    <w:div w:id="443306107">
      <w:bodyDiv w:val="1"/>
      <w:marLeft w:val="0"/>
      <w:marRight w:val="0"/>
      <w:marTop w:val="0"/>
      <w:marBottom w:val="0"/>
      <w:divBdr>
        <w:top w:val="none" w:sz="0" w:space="0" w:color="auto"/>
        <w:left w:val="none" w:sz="0" w:space="0" w:color="auto"/>
        <w:bottom w:val="none" w:sz="0" w:space="0" w:color="auto"/>
        <w:right w:val="none" w:sz="0" w:space="0" w:color="auto"/>
      </w:divBdr>
    </w:div>
    <w:div w:id="630013934">
      <w:bodyDiv w:val="1"/>
      <w:marLeft w:val="0"/>
      <w:marRight w:val="0"/>
      <w:marTop w:val="0"/>
      <w:marBottom w:val="0"/>
      <w:divBdr>
        <w:top w:val="none" w:sz="0" w:space="0" w:color="auto"/>
        <w:left w:val="none" w:sz="0" w:space="0" w:color="auto"/>
        <w:bottom w:val="none" w:sz="0" w:space="0" w:color="auto"/>
        <w:right w:val="none" w:sz="0" w:space="0" w:color="auto"/>
      </w:divBdr>
    </w:div>
    <w:div w:id="718358862">
      <w:bodyDiv w:val="1"/>
      <w:marLeft w:val="0"/>
      <w:marRight w:val="0"/>
      <w:marTop w:val="0"/>
      <w:marBottom w:val="0"/>
      <w:divBdr>
        <w:top w:val="none" w:sz="0" w:space="0" w:color="auto"/>
        <w:left w:val="none" w:sz="0" w:space="0" w:color="auto"/>
        <w:bottom w:val="none" w:sz="0" w:space="0" w:color="auto"/>
        <w:right w:val="none" w:sz="0" w:space="0" w:color="auto"/>
      </w:divBdr>
    </w:div>
    <w:div w:id="753282251">
      <w:bodyDiv w:val="1"/>
      <w:marLeft w:val="0"/>
      <w:marRight w:val="0"/>
      <w:marTop w:val="0"/>
      <w:marBottom w:val="0"/>
      <w:divBdr>
        <w:top w:val="none" w:sz="0" w:space="0" w:color="auto"/>
        <w:left w:val="none" w:sz="0" w:space="0" w:color="auto"/>
        <w:bottom w:val="none" w:sz="0" w:space="0" w:color="auto"/>
        <w:right w:val="none" w:sz="0" w:space="0" w:color="auto"/>
      </w:divBdr>
    </w:div>
    <w:div w:id="808982692">
      <w:bodyDiv w:val="1"/>
      <w:marLeft w:val="0"/>
      <w:marRight w:val="0"/>
      <w:marTop w:val="0"/>
      <w:marBottom w:val="0"/>
      <w:divBdr>
        <w:top w:val="none" w:sz="0" w:space="0" w:color="auto"/>
        <w:left w:val="none" w:sz="0" w:space="0" w:color="auto"/>
        <w:bottom w:val="none" w:sz="0" w:space="0" w:color="auto"/>
        <w:right w:val="none" w:sz="0" w:space="0" w:color="auto"/>
      </w:divBdr>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45512349">
      <w:bodyDiv w:val="1"/>
      <w:marLeft w:val="0"/>
      <w:marRight w:val="0"/>
      <w:marTop w:val="0"/>
      <w:marBottom w:val="0"/>
      <w:divBdr>
        <w:top w:val="none" w:sz="0" w:space="0" w:color="auto"/>
        <w:left w:val="none" w:sz="0" w:space="0" w:color="auto"/>
        <w:bottom w:val="none" w:sz="0" w:space="0" w:color="auto"/>
        <w:right w:val="none" w:sz="0" w:space="0" w:color="auto"/>
      </w:divBdr>
    </w:div>
    <w:div w:id="854811394">
      <w:bodyDiv w:val="1"/>
      <w:marLeft w:val="0"/>
      <w:marRight w:val="0"/>
      <w:marTop w:val="0"/>
      <w:marBottom w:val="0"/>
      <w:divBdr>
        <w:top w:val="none" w:sz="0" w:space="0" w:color="auto"/>
        <w:left w:val="none" w:sz="0" w:space="0" w:color="auto"/>
        <w:bottom w:val="none" w:sz="0" w:space="0" w:color="auto"/>
        <w:right w:val="none" w:sz="0" w:space="0" w:color="auto"/>
      </w:divBdr>
    </w:div>
    <w:div w:id="873660739">
      <w:bodyDiv w:val="1"/>
      <w:marLeft w:val="0"/>
      <w:marRight w:val="0"/>
      <w:marTop w:val="0"/>
      <w:marBottom w:val="0"/>
      <w:divBdr>
        <w:top w:val="none" w:sz="0" w:space="0" w:color="auto"/>
        <w:left w:val="none" w:sz="0" w:space="0" w:color="auto"/>
        <w:bottom w:val="none" w:sz="0" w:space="0" w:color="auto"/>
        <w:right w:val="none" w:sz="0" w:space="0" w:color="auto"/>
      </w:divBdr>
    </w:div>
    <w:div w:id="964655027">
      <w:bodyDiv w:val="1"/>
      <w:marLeft w:val="0"/>
      <w:marRight w:val="0"/>
      <w:marTop w:val="0"/>
      <w:marBottom w:val="0"/>
      <w:divBdr>
        <w:top w:val="none" w:sz="0" w:space="0" w:color="auto"/>
        <w:left w:val="none" w:sz="0" w:space="0" w:color="auto"/>
        <w:bottom w:val="none" w:sz="0" w:space="0" w:color="auto"/>
        <w:right w:val="none" w:sz="0" w:space="0" w:color="auto"/>
      </w:divBdr>
    </w:div>
    <w:div w:id="994336184">
      <w:bodyDiv w:val="1"/>
      <w:marLeft w:val="0"/>
      <w:marRight w:val="0"/>
      <w:marTop w:val="0"/>
      <w:marBottom w:val="0"/>
      <w:divBdr>
        <w:top w:val="none" w:sz="0" w:space="0" w:color="auto"/>
        <w:left w:val="none" w:sz="0" w:space="0" w:color="auto"/>
        <w:bottom w:val="none" w:sz="0" w:space="0" w:color="auto"/>
        <w:right w:val="none" w:sz="0" w:space="0" w:color="auto"/>
      </w:divBdr>
    </w:div>
    <w:div w:id="1173764177">
      <w:bodyDiv w:val="1"/>
      <w:marLeft w:val="0"/>
      <w:marRight w:val="0"/>
      <w:marTop w:val="0"/>
      <w:marBottom w:val="0"/>
      <w:divBdr>
        <w:top w:val="none" w:sz="0" w:space="0" w:color="auto"/>
        <w:left w:val="none" w:sz="0" w:space="0" w:color="auto"/>
        <w:bottom w:val="none" w:sz="0" w:space="0" w:color="auto"/>
        <w:right w:val="none" w:sz="0" w:space="0" w:color="auto"/>
      </w:divBdr>
    </w:div>
    <w:div w:id="1202935463">
      <w:bodyDiv w:val="1"/>
      <w:marLeft w:val="0"/>
      <w:marRight w:val="0"/>
      <w:marTop w:val="0"/>
      <w:marBottom w:val="0"/>
      <w:divBdr>
        <w:top w:val="none" w:sz="0" w:space="0" w:color="auto"/>
        <w:left w:val="none" w:sz="0" w:space="0" w:color="auto"/>
        <w:bottom w:val="none" w:sz="0" w:space="0" w:color="auto"/>
        <w:right w:val="none" w:sz="0" w:space="0" w:color="auto"/>
      </w:divBdr>
    </w:div>
    <w:div w:id="1272592334">
      <w:bodyDiv w:val="1"/>
      <w:marLeft w:val="0"/>
      <w:marRight w:val="0"/>
      <w:marTop w:val="0"/>
      <w:marBottom w:val="0"/>
      <w:divBdr>
        <w:top w:val="none" w:sz="0" w:space="0" w:color="auto"/>
        <w:left w:val="none" w:sz="0" w:space="0" w:color="auto"/>
        <w:bottom w:val="none" w:sz="0" w:space="0" w:color="auto"/>
        <w:right w:val="none" w:sz="0" w:space="0" w:color="auto"/>
      </w:divBdr>
    </w:div>
    <w:div w:id="1292706749">
      <w:bodyDiv w:val="1"/>
      <w:marLeft w:val="0"/>
      <w:marRight w:val="0"/>
      <w:marTop w:val="0"/>
      <w:marBottom w:val="0"/>
      <w:divBdr>
        <w:top w:val="none" w:sz="0" w:space="0" w:color="auto"/>
        <w:left w:val="none" w:sz="0" w:space="0" w:color="auto"/>
        <w:bottom w:val="none" w:sz="0" w:space="0" w:color="auto"/>
        <w:right w:val="none" w:sz="0" w:space="0" w:color="auto"/>
      </w:divBdr>
    </w:div>
    <w:div w:id="1794864394">
      <w:bodyDiv w:val="1"/>
      <w:marLeft w:val="0"/>
      <w:marRight w:val="0"/>
      <w:marTop w:val="0"/>
      <w:marBottom w:val="0"/>
      <w:divBdr>
        <w:top w:val="none" w:sz="0" w:space="0" w:color="auto"/>
        <w:left w:val="none" w:sz="0" w:space="0" w:color="auto"/>
        <w:bottom w:val="none" w:sz="0" w:space="0" w:color="auto"/>
        <w:right w:val="none" w:sz="0" w:space="0" w:color="auto"/>
      </w:divBdr>
    </w:div>
    <w:div w:id="1905950049">
      <w:bodyDiv w:val="1"/>
      <w:marLeft w:val="0"/>
      <w:marRight w:val="0"/>
      <w:marTop w:val="0"/>
      <w:marBottom w:val="0"/>
      <w:divBdr>
        <w:top w:val="none" w:sz="0" w:space="0" w:color="auto"/>
        <w:left w:val="none" w:sz="0" w:space="0" w:color="auto"/>
        <w:bottom w:val="none" w:sz="0" w:space="0" w:color="auto"/>
        <w:right w:val="none" w:sz="0" w:space="0" w:color="auto"/>
      </w:divBdr>
    </w:div>
    <w:div w:id="1931815634">
      <w:bodyDiv w:val="1"/>
      <w:marLeft w:val="0"/>
      <w:marRight w:val="0"/>
      <w:marTop w:val="0"/>
      <w:marBottom w:val="0"/>
      <w:divBdr>
        <w:top w:val="none" w:sz="0" w:space="0" w:color="auto"/>
        <w:left w:val="none" w:sz="0" w:space="0" w:color="auto"/>
        <w:bottom w:val="none" w:sz="0" w:space="0" w:color="auto"/>
        <w:right w:val="none" w:sz="0" w:space="0" w:color="auto"/>
      </w:divBdr>
    </w:div>
    <w:div w:id="1991591636">
      <w:bodyDiv w:val="1"/>
      <w:marLeft w:val="0"/>
      <w:marRight w:val="0"/>
      <w:marTop w:val="0"/>
      <w:marBottom w:val="0"/>
      <w:divBdr>
        <w:top w:val="none" w:sz="0" w:space="0" w:color="auto"/>
        <w:left w:val="none" w:sz="0" w:space="0" w:color="auto"/>
        <w:bottom w:val="none" w:sz="0" w:space="0" w:color="auto"/>
        <w:right w:val="none" w:sz="0" w:space="0" w:color="auto"/>
      </w:divBdr>
    </w:div>
    <w:div w:id="1991666428">
      <w:bodyDiv w:val="1"/>
      <w:marLeft w:val="0"/>
      <w:marRight w:val="0"/>
      <w:marTop w:val="0"/>
      <w:marBottom w:val="0"/>
      <w:divBdr>
        <w:top w:val="none" w:sz="0" w:space="0" w:color="auto"/>
        <w:left w:val="none" w:sz="0" w:space="0" w:color="auto"/>
        <w:bottom w:val="none" w:sz="0" w:space="0" w:color="auto"/>
        <w:right w:val="none" w:sz="0" w:space="0" w:color="auto"/>
      </w:divBdr>
    </w:div>
    <w:div w:id="2052999553">
      <w:bodyDiv w:val="1"/>
      <w:marLeft w:val="0"/>
      <w:marRight w:val="0"/>
      <w:marTop w:val="0"/>
      <w:marBottom w:val="0"/>
      <w:divBdr>
        <w:top w:val="none" w:sz="0" w:space="0" w:color="auto"/>
        <w:left w:val="none" w:sz="0" w:space="0" w:color="auto"/>
        <w:bottom w:val="none" w:sz="0" w:space="0" w:color="auto"/>
        <w:right w:val="none" w:sz="0" w:space="0" w:color="auto"/>
      </w:divBdr>
    </w:div>
    <w:div w:id="2113619833">
      <w:bodyDiv w:val="1"/>
      <w:marLeft w:val="0"/>
      <w:marRight w:val="0"/>
      <w:marTop w:val="0"/>
      <w:marBottom w:val="0"/>
      <w:divBdr>
        <w:top w:val="none" w:sz="0" w:space="0" w:color="auto"/>
        <w:left w:val="none" w:sz="0" w:space="0" w:color="auto"/>
        <w:bottom w:val="none" w:sz="0" w:space="0" w:color="auto"/>
        <w:right w:val="none" w:sz="0" w:space="0" w:color="auto"/>
      </w:divBdr>
    </w:div>
    <w:div w:id="2144810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consultatucedula.mx/"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m0tuaajlSHKX3Aa/01mV/HV5uQ==">CgMxLjAyCWguM3pueXNoNzIIaC5namRneHMyCWguMzBqMHpsbDgAciExWnJMQjk5NmtVNlowdzM1dmhLcGxjeDNUcm9FMmlGYmE=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C815FC-B99E-4B60-AD86-A27026A27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12880</Words>
  <Characters>70843</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2025-10-24T00:27:00Z</cp:lastPrinted>
  <dcterms:created xsi:type="dcterms:W3CDTF">2025-11-19T19:32:00Z</dcterms:created>
  <dcterms:modified xsi:type="dcterms:W3CDTF">2025-11-19T19:32:00Z</dcterms:modified>
</cp:coreProperties>
</file>