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349" w:rsidRPr="000C575E" w:rsidRDefault="0090681B" w:rsidP="000C575E">
      <w:pPr>
        <w:tabs>
          <w:tab w:val="left" w:pos="3465"/>
        </w:tabs>
        <w:spacing w:line="360" w:lineRule="auto"/>
        <w:jc w:val="both"/>
        <w:rPr>
          <w:rFonts w:ascii="Palatino Linotype" w:eastAsia="Palatino Linotype" w:hAnsi="Palatino Linotype" w:cs="Palatino Linotype"/>
          <w:color w:val="000000" w:themeColor="text1"/>
        </w:rPr>
      </w:pPr>
      <w:bookmarkStart w:id="0" w:name="_GoBack"/>
      <w:bookmarkEnd w:id="0"/>
      <w:r w:rsidRPr="000C575E">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827A1A">
        <w:rPr>
          <w:rFonts w:ascii="Palatino Linotype" w:eastAsia="Palatino Linotype" w:hAnsi="Palatino Linotype" w:cs="Palatino Linotype"/>
          <w:b/>
          <w:color w:val="000000" w:themeColor="text1"/>
        </w:rPr>
        <w:t>de fecha quince</w:t>
      </w:r>
      <w:r w:rsidR="00471ADF">
        <w:rPr>
          <w:rFonts w:ascii="Palatino Linotype" w:eastAsia="Palatino Linotype" w:hAnsi="Palatino Linotype" w:cs="Palatino Linotype"/>
          <w:b/>
          <w:color w:val="000000" w:themeColor="text1"/>
        </w:rPr>
        <w:t xml:space="preserve"> (15)</w:t>
      </w:r>
      <w:r w:rsidR="00827A1A">
        <w:rPr>
          <w:rFonts w:ascii="Palatino Linotype" w:eastAsia="Palatino Linotype" w:hAnsi="Palatino Linotype" w:cs="Palatino Linotype"/>
          <w:b/>
          <w:color w:val="000000" w:themeColor="text1"/>
        </w:rPr>
        <w:t xml:space="preserve"> de octubre de dos mil veinticinco.</w:t>
      </w:r>
    </w:p>
    <w:p w:rsidR="008C0349" w:rsidRPr="000C575E" w:rsidRDefault="008C0349" w:rsidP="000C575E">
      <w:pPr>
        <w:tabs>
          <w:tab w:val="left" w:pos="3465"/>
        </w:tabs>
        <w:spacing w:line="360" w:lineRule="auto"/>
        <w:jc w:val="both"/>
        <w:rPr>
          <w:rFonts w:ascii="Palatino Linotype" w:eastAsia="Palatino Linotype" w:hAnsi="Palatino Linotype" w:cs="Palatino Linotype"/>
          <w:color w:val="000000" w:themeColor="text1"/>
        </w:rPr>
      </w:pPr>
    </w:p>
    <w:p w:rsidR="008C0349" w:rsidRPr="000C575E" w:rsidRDefault="0090681B" w:rsidP="000C575E">
      <w:pPr>
        <w:spacing w:line="360" w:lineRule="auto"/>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b/>
          <w:color w:val="000000" w:themeColor="text1"/>
        </w:rPr>
        <w:t xml:space="preserve">VISTAS </w:t>
      </w:r>
      <w:r w:rsidRPr="000C575E">
        <w:rPr>
          <w:rFonts w:ascii="Palatino Linotype" w:eastAsia="Palatino Linotype" w:hAnsi="Palatino Linotype" w:cs="Palatino Linotype"/>
          <w:color w:val="000000" w:themeColor="text1"/>
        </w:rPr>
        <w:t xml:space="preserve">las constancias para resolver el Recurso de Revisión </w:t>
      </w:r>
      <w:r w:rsidRPr="000C575E">
        <w:rPr>
          <w:rFonts w:ascii="Palatino Linotype" w:eastAsia="Palatino Linotype" w:hAnsi="Palatino Linotype" w:cs="Palatino Linotype"/>
          <w:b/>
          <w:color w:val="000000" w:themeColor="text1"/>
        </w:rPr>
        <w:t>04008/INFOEM/IP/RR/2025,</w:t>
      </w:r>
      <w:r w:rsidRPr="000C575E">
        <w:rPr>
          <w:rFonts w:ascii="Palatino Linotype" w:eastAsia="Palatino Linotype" w:hAnsi="Palatino Linotype" w:cs="Palatino Linotype"/>
          <w:color w:val="000000" w:themeColor="text1"/>
        </w:rPr>
        <w:t xml:space="preserve"> presentado por </w:t>
      </w:r>
      <w:r w:rsidRPr="000C575E">
        <w:rPr>
          <w:rFonts w:ascii="Palatino Linotype" w:eastAsia="Palatino Linotype" w:hAnsi="Palatino Linotype" w:cs="Palatino Linotype"/>
          <w:b/>
          <w:color w:val="000000" w:themeColor="text1"/>
        </w:rPr>
        <w:t>una persona que no proporcionó datos para ser identificado,</w:t>
      </w:r>
      <w:r w:rsidRPr="000C575E">
        <w:rPr>
          <w:rFonts w:ascii="Palatino Linotype" w:eastAsia="Palatino Linotype" w:hAnsi="Palatino Linotype" w:cs="Palatino Linotype"/>
          <w:color w:val="000000" w:themeColor="text1"/>
        </w:rPr>
        <w:t xml:space="preserve"> a quien en lo sucesivo se denominará como </w:t>
      </w:r>
      <w:r w:rsidRPr="000C575E">
        <w:rPr>
          <w:rFonts w:ascii="Palatino Linotype" w:eastAsia="Palatino Linotype" w:hAnsi="Palatino Linotype" w:cs="Palatino Linotype"/>
          <w:b/>
          <w:color w:val="000000" w:themeColor="text1"/>
        </w:rPr>
        <w:t>EL RECURRENTE</w:t>
      </w:r>
      <w:r w:rsidRPr="000C575E">
        <w:rPr>
          <w:rFonts w:ascii="Palatino Linotype" w:eastAsia="Palatino Linotype" w:hAnsi="Palatino Linotype" w:cs="Palatino Linotype"/>
          <w:color w:val="000000" w:themeColor="text1"/>
        </w:rPr>
        <w:t xml:space="preserve">, en contra de la respuesta otorgada a la Solicitud de Información con número de folio </w:t>
      </w:r>
      <w:r w:rsidRPr="000C575E">
        <w:rPr>
          <w:rFonts w:ascii="Palatino Linotype" w:eastAsia="Palatino Linotype" w:hAnsi="Palatino Linotype" w:cs="Palatino Linotype"/>
          <w:b/>
          <w:color w:val="000000" w:themeColor="text1"/>
        </w:rPr>
        <w:t>00012/CAMEM/IP/2025</w:t>
      </w:r>
      <w:r w:rsidRPr="000C575E">
        <w:rPr>
          <w:rFonts w:ascii="Palatino Linotype" w:eastAsia="Palatino Linotype" w:hAnsi="Palatino Linotype" w:cs="Palatino Linotype"/>
          <w:color w:val="000000" w:themeColor="text1"/>
        </w:rPr>
        <w:t xml:space="preserve">, por parte de la </w:t>
      </w:r>
      <w:r w:rsidRPr="00471ADF">
        <w:rPr>
          <w:rFonts w:ascii="Palatino Linotype" w:eastAsia="Palatino Linotype" w:hAnsi="Palatino Linotype" w:cs="Palatino Linotype"/>
          <w:b/>
          <w:color w:val="000000" w:themeColor="text1"/>
        </w:rPr>
        <w:t>Comisión de Conciliación y Arbitraje Médico del Estado de México</w:t>
      </w:r>
      <w:r w:rsidRPr="000C575E">
        <w:rPr>
          <w:rFonts w:ascii="Palatino Linotype" w:eastAsia="Palatino Linotype" w:hAnsi="Palatino Linotype" w:cs="Palatino Linotype"/>
          <w:b/>
          <w:color w:val="000000" w:themeColor="text1"/>
        </w:rPr>
        <w:t xml:space="preserve">, </w:t>
      </w:r>
      <w:r w:rsidRPr="000C575E">
        <w:rPr>
          <w:rFonts w:ascii="Palatino Linotype" w:eastAsia="Palatino Linotype" w:hAnsi="Palatino Linotype" w:cs="Palatino Linotype"/>
          <w:color w:val="000000" w:themeColor="text1"/>
        </w:rPr>
        <w:t>en adelante el</w:t>
      </w:r>
      <w:r w:rsidRPr="000C575E">
        <w:rPr>
          <w:rFonts w:ascii="Palatino Linotype" w:eastAsia="Palatino Linotype" w:hAnsi="Palatino Linotype" w:cs="Palatino Linotype"/>
          <w:b/>
          <w:color w:val="000000" w:themeColor="text1"/>
        </w:rPr>
        <w:t xml:space="preserve"> SUJETO OBLIGADO,</w:t>
      </w:r>
      <w:r w:rsidRPr="000C575E">
        <w:rPr>
          <w:rFonts w:ascii="Palatino Linotype" w:eastAsia="Palatino Linotype" w:hAnsi="Palatino Linotype" w:cs="Palatino Linotype"/>
          <w:color w:val="000000" w:themeColor="text1"/>
        </w:rPr>
        <w:t xml:space="preserve"> se emite la presente Resolución con base en los siguientes:</w:t>
      </w:r>
    </w:p>
    <w:p w:rsidR="008C0349" w:rsidRPr="000C575E" w:rsidRDefault="008C0349" w:rsidP="000C575E">
      <w:pPr>
        <w:spacing w:line="360" w:lineRule="auto"/>
        <w:jc w:val="both"/>
        <w:rPr>
          <w:rFonts w:ascii="Palatino Linotype" w:eastAsia="Palatino Linotype" w:hAnsi="Palatino Linotype" w:cs="Palatino Linotype"/>
          <w:color w:val="000000" w:themeColor="text1"/>
        </w:rPr>
      </w:pPr>
    </w:p>
    <w:p w:rsidR="008C0349" w:rsidRPr="000C575E" w:rsidRDefault="0090681B" w:rsidP="000C575E">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0C575E">
        <w:rPr>
          <w:rFonts w:ascii="Palatino Linotype" w:eastAsia="Palatino Linotype" w:hAnsi="Palatino Linotype" w:cs="Palatino Linotype"/>
          <w:b/>
          <w:color w:val="000000" w:themeColor="text1"/>
          <w:sz w:val="24"/>
          <w:szCs w:val="24"/>
        </w:rPr>
        <w:t>A N T E C E D E N T E S</w:t>
      </w:r>
    </w:p>
    <w:p w:rsidR="008C0349" w:rsidRPr="000C575E" w:rsidRDefault="008C0349" w:rsidP="000C575E">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8C0349" w:rsidRPr="000C575E" w:rsidRDefault="0090681B" w:rsidP="000C575E">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El día</w:t>
      </w:r>
      <w:r w:rsidRPr="000C575E">
        <w:rPr>
          <w:rFonts w:ascii="Palatino Linotype" w:eastAsia="Palatino Linotype" w:hAnsi="Palatino Linotype" w:cs="Palatino Linotype"/>
          <w:b/>
          <w:color w:val="000000" w:themeColor="text1"/>
        </w:rPr>
        <w:t xml:space="preserve"> cinco de marzo dos mil veinticinco</w:t>
      </w:r>
      <w:r w:rsidRPr="000C575E">
        <w:rPr>
          <w:rFonts w:ascii="Palatino Linotype" w:eastAsia="Palatino Linotype" w:hAnsi="Palatino Linotype" w:cs="Palatino Linotype"/>
          <w:color w:val="000000" w:themeColor="text1"/>
        </w:rPr>
        <w:t>,</w:t>
      </w:r>
      <w:r w:rsidRPr="000C575E">
        <w:rPr>
          <w:rFonts w:ascii="Palatino Linotype" w:eastAsia="Palatino Linotype" w:hAnsi="Palatino Linotype" w:cs="Palatino Linotype"/>
          <w:b/>
          <w:color w:val="000000" w:themeColor="text1"/>
        </w:rPr>
        <w:t xml:space="preserve"> </w:t>
      </w:r>
      <w:r w:rsidRPr="000C575E">
        <w:rPr>
          <w:rFonts w:ascii="Palatino Linotype" w:eastAsia="Palatino Linotype" w:hAnsi="Palatino Linotype" w:cs="Palatino Linotype"/>
          <w:color w:val="000000" w:themeColor="text1"/>
        </w:rPr>
        <w:t xml:space="preserve">se presentó ante el </w:t>
      </w:r>
      <w:r w:rsidRPr="000C575E">
        <w:rPr>
          <w:rFonts w:ascii="Palatino Linotype" w:eastAsia="Palatino Linotype" w:hAnsi="Palatino Linotype" w:cs="Palatino Linotype"/>
          <w:b/>
          <w:color w:val="000000" w:themeColor="text1"/>
        </w:rPr>
        <w:t>SUJETO OBLIGADO</w:t>
      </w:r>
      <w:r w:rsidRPr="000C575E">
        <w:rPr>
          <w:rFonts w:ascii="Palatino Linotype" w:eastAsia="Palatino Linotype" w:hAnsi="Palatino Linotype" w:cs="Palatino Linotype"/>
          <w:color w:val="000000" w:themeColor="text1"/>
        </w:rPr>
        <w:t xml:space="preserve"> vía Sistema de Acceso a la Información Mexiquense, en adelante (</w:t>
      </w:r>
      <w:r w:rsidRPr="000C575E">
        <w:rPr>
          <w:rFonts w:ascii="Palatino Linotype" w:eastAsia="Palatino Linotype" w:hAnsi="Palatino Linotype" w:cs="Palatino Linotype"/>
          <w:b/>
          <w:color w:val="000000" w:themeColor="text1"/>
        </w:rPr>
        <w:t>SAIMEX</w:t>
      </w:r>
      <w:r w:rsidRPr="000C575E">
        <w:rPr>
          <w:rFonts w:ascii="Palatino Linotype" w:eastAsia="Palatino Linotype" w:hAnsi="Palatino Linotype" w:cs="Palatino Linotype"/>
          <w:color w:val="000000" w:themeColor="text1"/>
        </w:rPr>
        <w:t>), la siguiente solicitud de información pública:</w:t>
      </w:r>
    </w:p>
    <w:p w:rsidR="008C0349" w:rsidRPr="000C575E" w:rsidRDefault="008C0349" w:rsidP="000C575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C0349" w:rsidRPr="000C575E" w:rsidRDefault="0090681B" w:rsidP="000C575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i/>
          <w:color w:val="000000" w:themeColor="text1"/>
        </w:rPr>
        <w:t>“quejas en versión pública en contra de odontólogos durante el año 2024 así como la cantidad de quejas ingresadas en 2024”</w:t>
      </w:r>
    </w:p>
    <w:p w:rsidR="008C0349" w:rsidRDefault="008C0349" w:rsidP="000C575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471ADF" w:rsidRPr="000C575E" w:rsidRDefault="00471ADF" w:rsidP="000C575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8C0349" w:rsidRPr="000C575E" w:rsidRDefault="0090681B" w:rsidP="000C575E">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 xml:space="preserve">Se eligió como modalidad de entrega de la información: </w:t>
      </w:r>
      <w:r w:rsidRPr="000C575E">
        <w:rPr>
          <w:rFonts w:ascii="Palatino Linotype" w:eastAsia="Palatino Linotype" w:hAnsi="Palatino Linotype" w:cs="Palatino Linotype"/>
          <w:b/>
          <w:color w:val="000000" w:themeColor="text1"/>
        </w:rPr>
        <w:t>a través de SAIMEX</w:t>
      </w:r>
    </w:p>
    <w:p w:rsidR="008C0349" w:rsidRPr="000C575E" w:rsidRDefault="008C0349" w:rsidP="000C575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8C0349" w:rsidRPr="000C575E" w:rsidRDefault="0090681B" w:rsidP="000C575E">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0C575E">
        <w:rPr>
          <w:rFonts w:ascii="Palatino Linotype" w:eastAsia="Palatino Linotype" w:hAnsi="Palatino Linotype" w:cs="Palatino Linotype"/>
          <w:color w:val="000000" w:themeColor="text1"/>
        </w:rPr>
        <w:lastRenderedPageBreak/>
        <w:t xml:space="preserve">El </w:t>
      </w:r>
      <w:r w:rsidRPr="000C575E">
        <w:rPr>
          <w:rFonts w:ascii="Palatino Linotype" w:eastAsia="Palatino Linotype" w:hAnsi="Palatino Linotype" w:cs="Palatino Linotype"/>
          <w:b/>
          <w:color w:val="000000" w:themeColor="text1"/>
        </w:rPr>
        <w:t>veintisiete de marzo de dos mil veinticinco</w:t>
      </w:r>
      <w:r w:rsidRPr="000C575E">
        <w:rPr>
          <w:rFonts w:ascii="Palatino Linotype" w:eastAsia="Palatino Linotype" w:hAnsi="Palatino Linotype" w:cs="Palatino Linotype"/>
          <w:color w:val="000000" w:themeColor="text1"/>
        </w:rPr>
        <w:t xml:space="preserve">, el </w:t>
      </w:r>
      <w:r w:rsidRPr="000C575E">
        <w:rPr>
          <w:rFonts w:ascii="Palatino Linotype" w:eastAsia="Palatino Linotype" w:hAnsi="Palatino Linotype" w:cs="Palatino Linotype"/>
          <w:b/>
          <w:color w:val="000000" w:themeColor="text1"/>
        </w:rPr>
        <w:t xml:space="preserve">SUJETO OBLIGADO </w:t>
      </w:r>
      <w:r w:rsidRPr="000C575E">
        <w:rPr>
          <w:rFonts w:ascii="Palatino Linotype" w:eastAsia="Palatino Linotype" w:hAnsi="Palatino Linotype" w:cs="Palatino Linotype"/>
          <w:color w:val="000000" w:themeColor="text1"/>
        </w:rPr>
        <w:t xml:space="preserve">envió su respuesta a través del siguiente escrito:   </w:t>
      </w:r>
    </w:p>
    <w:p w:rsidR="008C0349" w:rsidRPr="000C575E" w:rsidRDefault="0090681B" w:rsidP="000C575E">
      <w:pP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i/>
          <w:color w:val="000000" w:themeColor="text1"/>
        </w:rPr>
        <w:t xml:space="preserve">“De acuerdo a su solicitud con folio 00012/CAMEM/IP/2025, en la cual menciona: “quejas en versión pública en contra de odontólogos durante el año 2024 así como la cantidad de quejas ingresadas en 2024” (sic). En atención a su petición: me permito informarle que esta Comisión no cuenta con quejas en versión pública en contra de odontólogos durante el año 2024 y con respecto al número de quejas ingresadas en ese mismo año, está en proceso de integración el informe correspondiente al año 2024. Es importante informarle que, la Comisión de Conciliación y Arbitraje Médico del Estado de México es un organismo alternativo en la solución de conflictos, cuyo fin es atender inconformidades derivadas de la prestación de servicios de salud, o en su caso, lo que derive de un acto médico. Lo anterior de conformidad con el “Artículo 2.26 del Código Administrativo del Estado de México”, así mismo, la obligación de proporcionar información no comprende el procesamiento de la misma, ni el presentarla conforme al interés del solicitante; no estarán obligados a generarla, resumirla, efectuar cálculos o practicar investigaciones, de igual manera, los sujetos obligados solo proporcionaran la información pública que generen, administren o posean en el ejercicio de sus atribuciones, esto conforme a lo dispuesto en el artículo 12 párrafo segundo y 24 último párrafo de la Ley de Transparencia y Acceso a la Información pública del Estado de México y Municipios.” </w:t>
      </w:r>
    </w:p>
    <w:p w:rsidR="008C0349" w:rsidRPr="000C575E" w:rsidRDefault="008C0349" w:rsidP="000C575E">
      <w:pPr>
        <w:spacing w:line="360" w:lineRule="auto"/>
        <w:jc w:val="both"/>
        <w:rPr>
          <w:rFonts w:ascii="Palatino Linotype" w:eastAsia="Palatino Linotype" w:hAnsi="Palatino Linotype" w:cs="Palatino Linotype"/>
          <w:i/>
          <w:color w:val="000000" w:themeColor="text1"/>
        </w:rPr>
      </w:pPr>
    </w:p>
    <w:p w:rsidR="008C0349" w:rsidRPr="000C575E" w:rsidRDefault="0090681B" w:rsidP="000C575E">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El</w:t>
      </w:r>
      <w:r w:rsidRPr="000C575E">
        <w:rPr>
          <w:rFonts w:ascii="Palatino Linotype" w:eastAsia="Palatino Linotype" w:hAnsi="Palatino Linotype" w:cs="Palatino Linotype"/>
          <w:b/>
          <w:color w:val="000000" w:themeColor="text1"/>
        </w:rPr>
        <w:t xml:space="preserve"> cuatro de abril dos mil veinticinco, </w:t>
      </w:r>
      <w:r w:rsidRPr="000C575E">
        <w:rPr>
          <w:rFonts w:ascii="Palatino Linotype" w:eastAsia="Palatino Linotype" w:hAnsi="Palatino Linotype" w:cs="Palatino Linotype"/>
          <w:color w:val="000000" w:themeColor="text1"/>
        </w:rPr>
        <w:t xml:space="preserve">la parte </w:t>
      </w:r>
      <w:r w:rsidRPr="000C575E">
        <w:rPr>
          <w:rFonts w:ascii="Palatino Linotype" w:eastAsia="Palatino Linotype" w:hAnsi="Palatino Linotype" w:cs="Palatino Linotype"/>
          <w:b/>
          <w:color w:val="000000" w:themeColor="text1"/>
        </w:rPr>
        <w:t>Recurrente</w:t>
      </w:r>
      <w:r w:rsidRPr="000C575E">
        <w:rPr>
          <w:rFonts w:ascii="Palatino Linotype" w:eastAsia="Palatino Linotype" w:hAnsi="Palatino Linotype" w:cs="Palatino Linotype"/>
          <w:color w:val="000000" w:themeColor="text1"/>
        </w:rPr>
        <w:t xml:space="preserve"> interpuso el recurso de revisión a través de </w:t>
      </w:r>
      <w:r w:rsidRPr="000C575E">
        <w:rPr>
          <w:rFonts w:ascii="Palatino Linotype" w:eastAsia="Palatino Linotype" w:hAnsi="Palatino Linotype" w:cs="Palatino Linotype"/>
          <w:b/>
          <w:color w:val="000000" w:themeColor="text1"/>
        </w:rPr>
        <w:t xml:space="preserve">SAIMEX, </w:t>
      </w:r>
      <w:r w:rsidRPr="000C575E">
        <w:rPr>
          <w:rFonts w:ascii="Palatino Linotype" w:eastAsia="Palatino Linotype" w:hAnsi="Palatino Linotype" w:cs="Palatino Linotype"/>
          <w:color w:val="000000" w:themeColor="text1"/>
        </w:rPr>
        <w:t>en donde se manifestó de la siguiente manera:</w:t>
      </w:r>
    </w:p>
    <w:p w:rsidR="008C0349" w:rsidRPr="000C575E" w:rsidRDefault="008C0349" w:rsidP="000C575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8C0349" w:rsidRPr="00471ADF" w:rsidRDefault="0090681B" w:rsidP="00471ADF">
      <w:pPr>
        <w:pStyle w:val="Prrafodelista"/>
        <w:numPr>
          <w:ilvl w:val="0"/>
          <w:numId w:val="10"/>
        </w:numPr>
        <w:tabs>
          <w:tab w:val="left" w:pos="2745"/>
        </w:tabs>
        <w:spacing w:line="360" w:lineRule="auto"/>
        <w:jc w:val="both"/>
        <w:rPr>
          <w:rFonts w:ascii="Palatino Linotype" w:eastAsia="Palatino Linotype" w:hAnsi="Palatino Linotype" w:cs="Palatino Linotype"/>
          <w:b/>
          <w:color w:val="000000" w:themeColor="text1"/>
        </w:rPr>
      </w:pPr>
      <w:r w:rsidRPr="00471ADF">
        <w:rPr>
          <w:rFonts w:ascii="Palatino Linotype" w:eastAsia="Palatino Linotype" w:hAnsi="Palatino Linotype" w:cs="Palatino Linotype"/>
          <w:b/>
          <w:color w:val="000000" w:themeColor="text1"/>
        </w:rPr>
        <w:t xml:space="preserve">Acto impugnado: </w:t>
      </w:r>
    </w:p>
    <w:p w:rsidR="008C0349" w:rsidRPr="000C575E" w:rsidRDefault="00471ADF" w:rsidP="00471ADF">
      <w:pPr>
        <w:spacing w:line="360" w:lineRule="auto"/>
        <w:jc w:val="both"/>
        <w:rPr>
          <w:rFonts w:ascii="Palatino Linotype" w:eastAsia="Palatino Linotype" w:hAnsi="Palatino Linotype" w:cs="Palatino Linotype"/>
          <w:i/>
          <w:color w:val="000000" w:themeColor="text1"/>
        </w:rPr>
      </w:pPr>
      <w:r>
        <w:rPr>
          <w:rFonts w:ascii="Palatino Linotype" w:eastAsia="Palatino Linotype" w:hAnsi="Palatino Linotype" w:cs="Palatino Linotype"/>
          <w:i/>
          <w:color w:val="000000" w:themeColor="text1"/>
        </w:rPr>
        <w:tab/>
      </w:r>
      <w:r w:rsidR="0090681B" w:rsidRPr="000C575E">
        <w:rPr>
          <w:rFonts w:ascii="Palatino Linotype" w:eastAsia="Palatino Linotype" w:hAnsi="Palatino Linotype" w:cs="Palatino Linotype"/>
          <w:i/>
          <w:color w:val="000000" w:themeColor="text1"/>
        </w:rPr>
        <w:t xml:space="preserve">“la respuesta del sujeto obligado” </w:t>
      </w:r>
    </w:p>
    <w:p w:rsidR="008C0349" w:rsidRPr="00471ADF" w:rsidRDefault="0090681B" w:rsidP="00471ADF">
      <w:pPr>
        <w:pStyle w:val="Prrafodelista"/>
        <w:numPr>
          <w:ilvl w:val="0"/>
          <w:numId w:val="10"/>
        </w:numPr>
        <w:spacing w:line="360" w:lineRule="auto"/>
        <w:jc w:val="both"/>
        <w:rPr>
          <w:rFonts w:ascii="Palatino Linotype" w:eastAsia="Palatino Linotype" w:hAnsi="Palatino Linotype" w:cs="Palatino Linotype"/>
          <w:color w:val="000000" w:themeColor="text1"/>
        </w:rPr>
      </w:pPr>
      <w:bookmarkStart w:id="2" w:name="_heading=h.30j0zll" w:colFirst="0" w:colLast="0"/>
      <w:bookmarkEnd w:id="2"/>
      <w:r w:rsidRPr="00471ADF">
        <w:rPr>
          <w:rFonts w:ascii="Palatino Linotype" w:eastAsia="Palatino Linotype" w:hAnsi="Palatino Linotype" w:cs="Palatino Linotype"/>
          <w:b/>
          <w:color w:val="000000" w:themeColor="text1"/>
        </w:rPr>
        <w:lastRenderedPageBreak/>
        <w:t>Razones o motivos de inconformidad</w:t>
      </w:r>
      <w:r w:rsidRPr="00471ADF">
        <w:rPr>
          <w:rFonts w:ascii="Palatino Linotype" w:eastAsia="Palatino Linotype" w:hAnsi="Palatino Linotype" w:cs="Palatino Linotype"/>
          <w:color w:val="000000" w:themeColor="text1"/>
        </w:rPr>
        <w:t>:</w:t>
      </w:r>
    </w:p>
    <w:p w:rsidR="008C0349" w:rsidRPr="000C575E" w:rsidRDefault="0090681B" w:rsidP="00471ADF">
      <w:pPr>
        <w:spacing w:line="360" w:lineRule="auto"/>
        <w:ind w:left="720"/>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i/>
          <w:color w:val="000000" w:themeColor="text1"/>
        </w:rPr>
        <w:t>“se niegan a entregar la información. Dicen no contar con las versiones públicas pero no especifican si fueron generadas quejas o solo no las han clasificado. -Si el año 2024 a culminó, deben de tener un registro sobre la información que pido por que se trata de sus funciones como dependencia, además solo me contestó la unidad de transparencia y no buscaron realmente la información.</w:t>
      </w:r>
      <w:r w:rsidRPr="000C575E">
        <w:rPr>
          <w:rFonts w:ascii="Palatino Linotype" w:eastAsia="Palatino Linotype" w:hAnsi="Palatino Linotype" w:cs="Palatino Linotype"/>
          <w:b/>
          <w:i/>
          <w:color w:val="000000" w:themeColor="text1"/>
        </w:rPr>
        <w:t xml:space="preserve">” </w:t>
      </w:r>
    </w:p>
    <w:p w:rsidR="008C0349" w:rsidRPr="000C575E" w:rsidRDefault="008C0349" w:rsidP="000C575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8C0349" w:rsidRPr="000C575E" w:rsidRDefault="0090681B" w:rsidP="000C575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Con fecha</w:t>
      </w:r>
      <w:r w:rsidRPr="000C575E">
        <w:rPr>
          <w:rFonts w:ascii="Palatino Linotype" w:eastAsia="Palatino Linotype" w:hAnsi="Palatino Linotype" w:cs="Palatino Linotype"/>
          <w:b/>
          <w:color w:val="000000" w:themeColor="text1"/>
        </w:rPr>
        <w:t xml:space="preserve"> ocho de abril de dos mil veinticinco, </w:t>
      </w:r>
      <w:r w:rsidRPr="000C575E">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0C575E">
        <w:rPr>
          <w:rFonts w:ascii="Palatino Linotype" w:eastAsia="Palatino Linotype" w:hAnsi="Palatino Linotype" w:cs="Palatino Linotype"/>
          <w:b/>
          <w:color w:val="000000" w:themeColor="text1"/>
        </w:rPr>
        <w:t xml:space="preserve">Sujeto Obligado </w:t>
      </w:r>
      <w:r w:rsidRPr="000C575E">
        <w:rPr>
          <w:rFonts w:ascii="Palatino Linotype" w:eastAsia="Palatino Linotype" w:hAnsi="Palatino Linotype" w:cs="Palatino Linotype"/>
          <w:color w:val="000000" w:themeColor="text1"/>
        </w:rPr>
        <w:t>presentara su informe justificado.</w:t>
      </w:r>
    </w:p>
    <w:p w:rsidR="008C0349" w:rsidRPr="000C575E" w:rsidRDefault="008C0349" w:rsidP="000C575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C0349" w:rsidRPr="000C575E" w:rsidRDefault="0090681B" w:rsidP="000C575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color w:val="000000" w:themeColor="text1"/>
        </w:rPr>
        <w:t>Al respecto, el ahora Recurrente</w:t>
      </w:r>
      <w:r w:rsidRPr="000C575E">
        <w:rPr>
          <w:rFonts w:ascii="Palatino Linotype" w:eastAsia="Palatino Linotype" w:hAnsi="Palatino Linotype" w:cs="Palatino Linotype"/>
          <w:b/>
          <w:color w:val="000000" w:themeColor="text1"/>
        </w:rPr>
        <w:t xml:space="preserve"> </w:t>
      </w:r>
      <w:r w:rsidRPr="000C575E">
        <w:rPr>
          <w:rFonts w:ascii="Palatino Linotype" w:eastAsia="Palatino Linotype" w:hAnsi="Palatino Linotype" w:cs="Palatino Linotype"/>
          <w:color w:val="000000" w:themeColor="text1"/>
        </w:rPr>
        <w:t>fue omiso en realizar manifestaciones que a su derecho conviniera y asistiera. Por su parte el</w:t>
      </w:r>
      <w:r w:rsidRPr="000C575E">
        <w:rPr>
          <w:rFonts w:ascii="Palatino Linotype" w:eastAsia="Palatino Linotype" w:hAnsi="Palatino Linotype" w:cs="Palatino Linotype"/>
          <w:b/>
          <w:color w:val="000000" w:themeColor="text1"/>
        </w:rPr>
        <w:t xml:space="preserve"> SUJETO OBLIGADO </w:t>
      </w:r>
      <w:r w:rsidRPr="000C575E">
        <w:rPr>
          <w:rFonts w:ascii="Palatino Linotype" w:eastAsia="Palatino Linotype" w:hAnsi="Palatino Linotype" w:cs="Palatino Linotype"/>
          <w:color w:val="000000" w:themeColor="text1"/>
        </w:rPr>
        <w:t xml:space="preserve">en fecha </w:t>
      </w:r>
      <w:r w:rsidRPr="000C575E">
        <w:rPr>
          <w:rFonts w:ascii="Palatino Linotype" w:eastAsia="Palatino Linotype" w:hAnsi="Palatino Linotype" w:cs="Palatino Linotype"/>
          <w:b/>
          <w:color w:val="000000" w:themeColor="text1"/>
        </w:rPr>
        <w:t>seis de mayo de dos mil veinticinco</w:t>
      </w:r>
      <w:r w:rsidRPr="000C575E">
        <w:rPr>
          <w:rFonts w:ascii="Palatino Linotype" w:eastAsia="Palatino Linotype" w:hAnsi="Palatino Linotype" w:cs="Palatino Linotype"/>
          <w:color w:val="000000" w:themeColor="text1"/>
        </w:rPr>
        <w:t>, rindió su informe justificado a través de tres archivos denominados O</w:t>
      </w:r>
      <w:r w:rsidRPr="000C575E">
        <w:rPr>
          <w:rFonts w:ascii="Palatino Linotype" w:eastAsia="Palatino Linotype" w:hAnsi="Palatino Linotype" w:cs="Palatino Linotype"/>
          <w:i/>
          <w:color w:val="000000" w:themeColor="text1"/>
        </w:rPr>
        <w:t>FICIO 107_2025_UCSM_UT.pdf, OFICIO 098_2025_UCSM.pdf</w:t>
      </w:r>
      <w:r w:rsidRPr="000C575E">
        <w:rPr>
          <w:rFonts w:ascii="Palatino Linotype" w:eastAsia="Palatino Linotype" w:hAnsi="Palatino Linotype" w:cs="Palatino Linotype"/>
          <w:color w:val="000000" w:themeColor="text1"/>
        </w:rPr>
        <w:t xml:space="preserve"> y, </w:t>
      </w:r>
      <w:r w:rsidRPr="000C575E">
        <w:rPr>
          <w:rFonts w:ascii="Palatino Linotype" w:eastAsia="Palatino Linotype" w:hAnsi="Palatino Linotype" w:cs="Palatino Linotype"/>
          <w:i/>
          <w:color w:val="000000" w:themeColor="text1"/>
        </w:rPr>
        <w:t>OFICIO 084_2025_SRSQ.pdf</w:t>
      </w:r>
      <w:r w:rsidRPr="000C575E">
        <w:rPr>
          <w:rFonts w:ascii="Palatino Linotype" w:eastAsia="Palatino Linotype" w:hAnsi="Palatino Linotype" w:cs="Palatino Linotype"/>
          <w:color w:val="000000" w:themeColor="text1"/>
        </w:rPr>
        <w:t>, de cuyo contenido destaca el oficio suscrito por el Jefe de la Unidad de Calidad en el Servicio Médico y Titular de la Unidad de Transparencia, mediante el cual manifiesta que de acuerdo a lo informado por el  Subcomisionado de Recepción y seguimiento de Quejas y servidor público habilitado, en el ejercicio fiscal 2024 se recibieron 34 quejas y se concluyeron 42.</w:t>
      </w:r>
    </w:p>
    <w:p w:rsidR="008C0349" w:rsidRPr="000C575E" w:rsidRDefault="008C0349" w:rsidP="000C575E">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8C0349" w:rsidRPr="000C575E" w:rsidRDefault="0090681B" w:rsidP="000C575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0C575E">
        <w:rPr>
          <w:rFonts w:ascii="Palatino Linotype" w:eastAsia="Palatino Linotype" w:hAnsi="Palatino Linotype" w:cs="Palatino Linotype"/>
          <w:color w:val="000000" w:themeColor="text1"/>
        </w:rPr>
        <w:lastRenderedPageBreak/>
        <w:t xml:space="preserve">El </w:t>
      </w:r>
      <w:r w:rsidRPr="000C575E">
        <w:rPr>
          <w:rFonts w:ascii="Palatino Linotype" w:eastAsia="Palatino Linotype" w:hAnsi="Palatino Linotype" w:cs="Palatino Linotype"/>
          <w:b/>
          <w:color w:val="000000" w:themeColor="text1"/>
        </w:rPr>
        <w:t xml:space="preserve">siete de octubre de dos mil veinticinco, </w:t>
      </w:r>
      <w:r w:rsidRPr="000C575E">
        <w:rPr>
          <w:rFonts w:ascii="Palatino Linotype" w:eastAsia="Palatino Linotype" w:hAnsi="Palatino Linotype" w:cs="Palatino Linotype"/>
          <w:color w:val="000000" w:themeColor="text1"/>
        </w:rPr>
        <w:t xml:space="preserve">se notificó a las partes el Acuerdo de Ampliación de Plazo para resolver el medio de impugnación que nos ocupa, en términos de lo dispuesto por el artículo 181, párrafo tercero de la Ley de Transparencia y Acceso a la Información Pública del Estado de México y Municipios. Por otro lado al no existir pendientes o diligencias por desahogar, mediante acuerdo de misma fecha, se decretó el cierre del periodo de instrucción turnando a su resolución que conforme a derecho proceda, de acuerdo a las siguientes: </w:t>
      </w:r>
    </w:p>
    <w:p w:rsidR="008C0349" w:rsidRPr="000C575E" w:rsidRDefault="008C0349" w:rsidP="000C575E">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8C0349" w:rsidRPr="000C575E" w:rsidRDefault="0090681B" w:rsidP="000C575E">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0C575E">
        <w:rPr>
          <w:rFonts w:ascii="Palatino Linotype" w:eastAsia="Palatino Linotype" w:hAnsi="Palatino Linotype" w:cs="Palatino Linotype"/>
          <w:b/>
          <w:color w:val="000000" w:themeColor="text1"/>
        </w:rPr>
        <w:t>C O N S I D E R A C I O N E S</w:t>
      </w:r>
    </w:p>
    <w:p w:rsidR="008C0349" w:rsidRPr="000C575E" w:rsidRDefault="008C0349" w:rsidP="000C575E">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8C0349" w:rsidRPr="000C575E" w:rsidRDefault="0090681B" w:rsidP="000C575E">
      <w:pPr>
        <w:pStyle w:val="Ttulo2"/>
        <w:spacing w:before="0" w:line="360" w:lineRule="auto"/>
        <w:rPr>
          <w:rFonts w:ascii="Palatino Linotype" w:eastAsia="Palatino Linotype" w:hAnsi="Palatino Linotype" w:cs="Palatino Linotype"/>
          <w:b/>
          <w:color w:val="000000" w:themeColor="text1"/>
          <w:sz w:val="24"/>
          <w:szCs w:val="24"/>
        </w:rPr>
      </w:pPr>
      <w:bookmarkStart w:id="3" w:name="_heading=h.3znysh7" w:colFirst="0" w:colLast="0"/>
      <w:bookmarkEnd w:id="3"/>
      <w:r w:rsidRPr="000C575E">
        <w:rPr>
          <w:rFonts w:ascii="Palatino Linotype" w:eastAsia="Palatino Linotype" w:hAnsi="Palatino Linotype" w:cs="Palatino Linotype"/>
          <w:b/>
          <w:color w:val="000000" w:themeColor="text1"/>
          <w:sz w:val="24"/>
          <w:szCs w:val="24"/>
        </w:rPr>
        <w:t>PRIMERA. Competencia</w:t>
      </w:r>
    </w:p>
    <w:p w:rsidR="008C0349" w:rsidRPr="000C575E" w:rsidRDefault="0090681B" w:rsidP="000C575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8C0349" w:rsidRPr="000C575E" w:rsidRDefault="008C0349" w:rsidP="000C575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C0349" w:rsidRPr="000C575E" w:rsidRDefault="0090681B" w:rsidP="000C575E">
      <w:pPr>
        <w:pStyle w:val="Ttulo2"/>
        <w:spacing w:before="0" w:line="360" w:lineRule="auto"/>
        <w:rPr>
          <w:rFonts w:ascii="Palatino Linotype" w:eastAsia="Palatino Linotype" w:hAnsi="Palatino Linotype" w:cs="Palatino Linotype"/>
          <w:b/>
          <w:color w:val="000000" w:themeColor="text1"/>
          <w:sz w:val="24"/>
          <w:szCs w:val="24"/>
        </w:rPr>
      </w:pPr>
      <w:bookmarkStart w:id="4" w:name="_heading=h.2et92p0" w:colFirst="0" w:colLast="0"/>
      <w:bookmarkEnd w:id="4"/>
      <w:r w:rsidRPr="000C575E">
        <w:rPr>
          <w:rFonts w:ascii="Palatino Linotype" w:eastAsia="Palatino Linotype" w:hAnsi="Palatino Linotype" w:cs="Palatino Linotype"/>
          <w:b/>
          <w:color w:val="000000" w:themeColor="text1"/>
          <w:sz w:val="24"/>
          <w:szCs w:val="24"/>
        </w:rPr>
        <w:lastRenderedPageBreak/>
        <w:t>SEGUNDA. Procedencia.</w:t>
      </w:r>
    </w:p>
    <w:p w:rsidR="008C0349" w:rsidRPr="000C575E" w:rsidRDefault="0090681B" w:rsidP="000C575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8C0349" w:rsidRPr="000C575E" w:rsidRDefault="008C0349" w:rsidP="000C575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C0349" w:rsidRPr="000C575E" w:rsidRDefault="0090681B" w:rsidP="000C575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Asimismo, por cuanto hace a la procedencia del recurso de revisión, es de suma importancia señalar que la parte</w:t>
      </w:r>
      <w:r w:rsidRPr="000C575E">
        <w:rPr>
          <w:rFonts w:ascii="Palatino Linotype" w:eastAsia="Palatino Linotype" w:hAnsi="Palatino Linotype" w:cs="Palatino Linotype"/>
          <w:b/>
          <w:color w:val="000000" w:themeColor="text1"/>
        </w:rPr>
        <w:t xml:space="preserve"> Recurrente</w:t>
      </w:r>
      <w:r w:rsidRPr="000C575E">
        <w:rPr>
          <w:rFonts w:ascii="Palatino Linotype" w:eastAsia="Palatino Linotype" w:hAnsi="Palatino Linotype" w:cs="Palatino Linotype"/>
          <w:color w:val="000000" w:themeColor="text1"/>
        </w:rPr>
        <w:t>, no señaló un nombre con el que pueda ser identificado, tal como se advierte en el detalle de seguimiento del SAIMEX, no obstante,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8C0349" w:rsidRPr="000C575E" w:rsidRDefault="0090681B" w:rsidP="000C575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i/>
          <w:color w:val="000000" w:themeColor="text1"/>
        </w:rPr>
        <w:t xml:space="preserve">"Las </w:t>
      </w:r>
      <w:r w:rsidRPr="000C575E">
        <w:rPr>
          <w:rFonts w:ascii="Palatino Linotype" w:eastAsia="Palatino Linotype" w:hAnsi="Palatino Linotype" w:cs="Palatino Linotype"/>
          <w:b/>
          <w:i/>
          <w:color w:val="000000" w:themeColor="text1"/>
        </w:rPr>
        <w:t>solicitudes anónimas</w:t>
      </w:r>
      <w:r w:rsidRPr="000C575E">
        <w:rPr>
          <w:rFonts w:ascii="Palatino Linotype" w:eastAsia="Palatino Linotype" w:hAnsi="Palatino Linotype" w:cs="Palatino Linotype"/>
          <w:i/>
          <w:color w:val="000000" w:themeColor="text1"/>
        </w:rPr>
        <w:t>, con nombre incompleto o seudónimo serán procedentes para su trámite por parte del sujeto obligado ante quien se presente. No podrá requerirse información adicional con motivo del nombre proporcionado por el solicitante."</w:t>
      </w:r>
    </w:p>
    <w:p w:rsidR="008C0349" w:rsidRPr="000C575E" w:rsidRDefault="008C0349" w:rsidP="000C575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8C0349" w:rsidRPr="000C575E" w:rsidRDefault="0090681B" w:rsidP="000C575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Al mismo tiempo, por cuanto hace a la procedencia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8C0349" w:rsidRPr="000C575E" w:rsidRDefault="008C0349" w:rsidP="000C575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C0349" w:rsidRPr="000C575E" w:rsidRDefault="0090681B" w:rsidP="000C575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lastRenderedPageBreak/>
        <w:t>Finalmente, el escrito contiene las formalidades previstas por el artículo 180 último párrafo de la citada Ley de la Materia, por lo que es procedente que este Instituto conozca y resuelva el presente Recurso de Revisión.</w:t>
      </w:r>
    </w:p>
    <w:p w:rsidR="008C0349" w:rsidRPr="000C575E" w:rsidRDefault="008C0349" w:rsidP="000C575E">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8C0349" w:rsidRPr="000C575E" w:rsidRDefault="0090681B" w:rsidP="000C575E">
      <w:pPr>
        <w:pStyle w:val="Ttulo1"/>
        <w:spacing w:before="0" w:line="360" w:lineRule="auto"/>
        <w:rPr>
          <w:rFonts w:ascii="Palatino Linotype" w:eastAsia="Palatino Linotype" w:hAnsi="Palatino Linotype" w:cs="Palatino Linotype"/>
          <w:b/>
          <w:color w:val="000000" w:themeColor="text1"/>
          <w:sz w:val="24"/>
          <w:szCs w:val="24"/>
        </w:rPr>
      </w:pPr>
      <w:bookmarkStart w:id="5" w:name="_heading=h.tyjcwt" w:colFirst="0" w:colLast="0"/>
      <w:bookmarkEnd w:id="5"/>
      <w:r w:rsidRPr="000C575E">
        <w:rPr>
          <w:rFonts w:ascii="Palatino Linotype" w:eastAsia="Palatino Linotype" w:hAnsi="Palatino Linotype" w:cs="Palatino Linotype"/>
          <w:b/>
          <w:color w:val="000000" w:themeColor="text1"/>
          <w:sz w:val="24"/>
          <w:szCs w:val="24"/>
        </w:rPr>
        <w:t xml:space="preserve">TERCERA. Del planteamiento de la </w:t>
      </w:r>
      <w:r w:rsidRPr="000C575E">
        <w:rPr>
          <w:rFonts w:ascii="Palatino Linotype" w:eastAsia="Palatino Linotype" w:hAnsi="Palatino Linotype" w:cs="Palatino Linotype"/>
          <w:b/>
          <w:i/>
          <w:color w:val="000000" w:themeColor="text1"/>
          <w:sz w:val="24"/>
          <w:szCs w:val="24"/>
        </w:rPr>
        <w:t>Litis</w:t>
      </w:r>
    </w:p>
    <w:p w:rsidR="008C0349" w:rsidRPr="000C575E" w:rsidRDefault="0090681B" w:rsidP="000C575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Se solicitó tener acceso, a la información que a continuación se simplifica:</w:t>
      </w:r>
    </w:p>
    <w:p w:rsidR="008C0349" w:rsidRPr="000C575E" w:rsidRDefault="0090681B" w:rsidP="000C575E">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0C575E">
        <w:rPr>
          <w:rFonts w:ascii="Palatino Linotype" w:eastAsia="Palatino Linotype" w:hAnsi="Palatino Linotype" w:cs="Palatino Linotype"/>
          <w:b/>
          <w:color w:val="000000" w:themeColor="text1"/>
        </w:rPr>
        <w:t xml:space="preserve">Versión pública de las quejas interpuesta en contra </w:t>
      </w:r>
      <w:r w:rsidR="00471ADF">
        <w:rPr>
          <w:rFonts w:ascii="Palatino Linotype" w:eastAsia="Palatino Linotype" w:hAnsi="Palatino Linotype" w:cs="Palatino Linotype"/>
          <w:b/>
          <w:color w:val="000000" w:themeColor="text1"/>
        </w:rPr>
        <w:t xml:space="preserve">de odontólogos en el año 2024; </w:t>
      </w:r>
    </w:p>
    <w:p w:rsidR="008C0349" w:rsidRPr="000C575E" w:rsidRDefault="0090681B" w:rsidP="000C575E">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0C575E">
        <w:rPr>
          <w:rFonts w:ascii="Palatino Linotype" w:eastAsia="Palatino Linotype" w:hAnsi="Palatino Linotype" w:cs="Palatino Linotype"/>
          <w:b/>
          <w:color w:val="000000" w:themeColor="text1"/>
        </w:rPr>
        <w:t>El número de quejas promovidas en contra de odontólogos en el año 2024.</w:t>
      </w:r>
    </w:p>
    <w:p w:rsidR="008C0349" w:rsidRPr="000C575E" w:rsidRDefault="008C0349" w:rsidP="000C575E">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8C0349" w:rsidRPr="000C575E" w:rsidRDefault="0090681B" w:rsidP="000C575E">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 xml:space="preserve">En respuesta, el </w:t>
      </w:r>
      <w:r w:rsidRPr="000C575E">
        <w:rPr>
          <w:rFonts w:ascii="Palatino Linotype" w:eastAsia="Palatino Linotype" w:hAnsi="Palatino Linotype" w:cs="Palatino Linotype"/>
          <w:b/>
          <w:color w:val="000000" w:themeColor="text1"/>
        </w:rPr>
        <w:t xml:space="preserve">SUJETO OBLIGADO </w:t>
      </w:r>
      <w:r w:rsidRPr="000C575E">
        <w:rPr>
          <w:rFonts w:ascii="Palatino Linotype" w:eastAsia="Palatino Linotype" w:hAnsi="Palatino Linotype" w:cs="Palatino Linotype"/>
          <w:color w:val="000000" w:themeColor="text1"/>
        </w:rPr>
        <w:t>contestó a través del escrito  transcrito en el anterior Párrafo 2. Inconforme con la respuesta, el solicitante interpuso recurso de revisión inconformándose de manera esencial por la negativa a la entrega de la información.</w:t>
      </w:r>
    </w:p>
    <w:p w:rsidR="008C0349" w:rsidRPr="000C575E" w:rsidRDefault="008C0349" w:rsidP="000C575E">
      <w:pPr>
        <w:spacing w:line="360" w:lineRule="auto"/>
        <w:jc w:val="both"/>
        <w:rPr>
          <w:rFonts w:ascii="Palatino Linotype" w:eastAsia="Palatino Linotype" w:hAnsi="Palatino Linotype" w:cs="Palatino Linotype"/>
          <w:i/>
          <w:color w:val="000000" w:themeColor="text1"/>
        </w:rPr>
      </w:pPr>
    </w:p>
    <w:p w:rsidR="008C0349" w:rsidRPr="000C575E" w:rsidRDefault="0090681B" w:rsidP="000C575E">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En dichas condiciones, la controversia a resolver en el presente proveído, corresponde a determinar si se actualiza la causal de procedencia prevista en el artículo 179, fracción I</w:t>
      </w:r>
      <w:r w:rsidRPr="000C575E">
        <w:rPr>
          <w:rFonts w:ascii="Palatino Linotype" w:eastAsia="Palatino Linotype" w:hAnsi="Palatino Linotype" w:cs="Palatino Linotype"/>
          <w:b/>
          <w:color w:val="000000" w:themeColor="text1"/>
        </w:rPr>
        <w:t xml:space="preserve"> </w:t>
      </w:r>
      <w:r w:rsidRPr="000C575E">
        <w:rPr>
          <w:rFonts w:ascii="Palatino Linotype" w:eastAsia="Palatino Linotype" w:hAnsi="Palatino Linotype" w:cs="Palatino Linotype"/>
          <w:color w:val="000000" w:themeColor="text1"/>
        </w:rPr>
        <w:t>de la Ley de Transparencia y Acceso a la Información Pública del Estado de</w:t>
      </w:r>
      <w:r w:rsidRPr="000C575E">
        <w:rPr>
          <w:rFonts w:ascii="Palatino Linotype" w:eastAsia="Palatino Linotype" w:hAnsi="Palatino Linotype" w:cs="Palatino Linotype"/>
          <w:b/>
          <w:color w:val="000000" w:themeColor="text1"/>
        </w:rPr>
        <w:t xml:space="preserve"> </w:t>
      </w:r>
      <w:r w:rsidRPr="000C575E">
        <w:rPr>
          <w:rFonts w:ascii="Palatino Linotype" w:eastAsia="Palatino Linotype" w:hAnsi="Palatino Linotype" w:cs="Palatino Linotype"/>
          <w:color w:val="000000" w:themeColor="text1"/>
        </w:rPr>
        <w:t>México</w:t>
      </w:r>
      <w:r w:rsidRPr="000C575E">
        <w:rPr>
          <w:rFonts w:ascii="Palatino Linotype" w:eastAsia="Palatino Linotype" w:hAnsi="Palatino Linotype" w:cs="Palatino Linotype"/>
          <w:b/>
          <w:color w:val="000000" w:themeColor="text1"/>
        </w:rPr>
        <w:t xml:space="preserve"> </w:t>
      </w:r>
      <w:r w:rsidRPr="000C575E">
        <w:rPr>
          <w:rFonts w:ascii="Palatino Linotype" w:eastAsia="Palatino Linotype" w:hAnsi="Palatino Linotype" w:cs="Palatino Linotype"/>
          <w:color w:val="000000" w:themeColor="text1"/>
        </w:rPr>
        <w:t>y</w:t>
      </w:r>
      <w:r w:rsidRPr="000C575E">
        <w:rPr>
          <w:rFonts w:ascii="Palatino Linotype" w:eastAsia="Palatino Linotype" w:hAnsi="Palatino Linotype" w:cs="Palatino Linotype"/>
          <w:b/>
          <w:color w:val="000000" w:themeColor="text1"/>
        </w:rPr>
        <w:t xml:space="preserve"> </w:t>
      </w:r>
      <w:r w:rsidRPr="000C575E">
        <w:rPr>
          <w:rFonts w:ascii="Palatino Linotype" w:eastAsia="Palatino Linotype" w:hAnsi="Palatino Linotype" w:cs="Palatino Linotype"/>
          <w:color w:val="000000" w:themeColor="text1"/>
        </w:rPr>
        <w:t>Municipios; fracción que determina como causa de procedencia del recurso de revisión la negativa a la entrega de la información. De modo tal que el presente Recurso de Revisión se abocará en determinar si el Sujeto Obligado con su respuesta ciertamente actualiza la causal de procedencia</w:t>
      </w:r>
      <w:r w:rsidRPr="000C575E">
        <w:rPr>
          <w:rFonts w:ascii="Palatino Linotype" w:eastAsia="Palatino Linotype" w:hAnsi="Palatino Linotype" w:cs="Palatino Linotype"/>
          <w:b/>
          <w:color w:val="000000" w:themeColor="text1"/>
        </w:rPr>
        <w:t xml:space="preserve"> </w:t>
      </w:r>
      <w:r w:rsidRPr="000C575E">
        <w:rPr>
          <w:rFonts w:ascii="Palatino Linotype" w:eastAsia="Palatino Linotype" w:hAnsi="Palatino Linotype" w:cs="Palatino Linotype"/>
          <w:color w:val="000000" w:themeColor="text1"/>
        </w:rPr>
        <w:t>señalada.</w:t>
      </w:r>
    </w:p>
    <w:p w:rsidR="008C0349" w:rsidRPr="000C575E" w:rsidRDefault="008C0349" w:rsidP="000C575E">
      <w:pPr>
        <w:spacing w:line="360" w:lineRule="auto"/>
        <w:rPr>
          <w:rFonts w:ascii="Palatino Linotype" w:eastAsia="Palatino Linotype" w:hAnsi="Palatino Linotype" w:cs="Palatino Linotype"/>
          <w:color w:val="000000" w:themeColor="text1"/>
        </w:rPr>
      </w:pPr>
    </w:p>
    <w:p w:rsidR="008C0349" w:rsidRPr="000C575E" w:rsidRDefault="0090681B" w:rsidP="000C575E">
      <w:pPr>
        <w:pStyle w:val="Ttulo1"/>
        <w:spacing w:before="0" w:line="360" w:lineRule="auto"/>
        <w:rPr>
          <w:rFonts w:ascii="Palatino Linotype" w:eastAsia="Palatino Linotype" w:hAnsi="Palatino Linotype" w:cs="Palatino Linotype"/>
          <w:b/>
          <w:color w:val="000000" w:themeColor="text1"/>
          <w:sz w:val="24"/>
          <w:szCs w:val="24"/>
        </w:rPr>
      </w:pPr>
      <w:r w:rsidRPr="000C575E">
        <w:rPr>
          <w:rFonts w:ascii="Palatino Linotype" w:eastAsia="Palatino Linotype" w:hAnsi="Palatino Linotype" w:cs="Palatino Linotype"/>
          <w:b/>
          <w:color w:val="000000" w:themeColor="text1"/>
          <w:sz w:val="24"/>
          <w:szCs w:val="24"/>
        </w:rPr>
        <w:t>CUATO. Estudio y resolución</w:t>
      </w:r>
    </w:p>
    <w:p w:rsidR="008C0349" w:rsidRPr="000C575E" w:rsidRDefault="0090681B" w:rsidP="000C575E">
      <w:pPr>
        <w:numPr>
          <w:ilvl w:val="0"/>
          <w:numId w:val="1"/>
        </w:numPr>
        <w:spacing w:line="360" w:lineRule="auto"/>
        <w:ind w:left="0" w:firstLine="0"/>
        <w:jc w:val="both"/>
        <w:rPr>
          <w:rFonts w:ascii="Palatino Linotype" w:eastAsia="Palatino Linotype" w:hAnsi="Palatino Linotype" w:cs="Palatino Linotype"/>
          <w:color w:val="000000" w:themeColor="text1"/>
        </w:rPr>
      </w:pPr>
      <w:bookmarkStart w:id="6" w:name="_heading=h.3dy6vkm" w:colFirst="0" w:colLast="0"/>
      <w:bookmarkEnd w:id="6"/>
      <w:r w:rsidRPr="000C575E">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w:t>
      </w:r>
      <w:r w:rsidRPr="000C575E">
        <w:rPr>
          <w:rFonts w:ascii="Palatino Linotype" w:eastAsia="Palatino Linotype" w:hAnsi="Palatino Linotype" w:cs="Palatino Linotype"/>
          <w:color w:val="000000" w:themeColor="text1"/>
        </w:rPr>
        <w:lastRenderedPageBreak/>
        <w:t>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8C0349" w:rsidRPr="000C575E" w:rsidRDefault="008C0349" w:rsidP="000C575E">
      <w:pPr>
        <w:spacing w:line="360" w:lineRule="auto"/>
        <w:jc w:val="both"/>
        <w:rPr>
          <w:rFonts w:ascii="Palatino Linotype" w:eastAsia="Palatino Linotype" w:hAnsi="Palatino Linotype" w:cs="Palatino Linotype"/>
          <w:color w:val="000000" w:themeColor="text1"/>
        </w:rPr>
      </w:pPr>
    </w:p>
    <w:p w:rsidR="008C0349" w:rsidRPr="000C575E" w:rsidRDefault="0090681B" w:rsidP="000C575E">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8C0349" w:rsidRPr="000C575E" w:rsidRDefault="008C0349" w:rsidP="000C575E">
      <w:pPr>
        <w:pBdr>
          <w:top w:val="nil"/>
          <w:left w:val="nil"/>
          <w:bottom w:val="nil"/>
          <w:right w:val="nil"/>
          <w:between w:val="nil"/>
        </w:pBdr>
        <w:rPr>
          <w:rFonts w:ascii="Palatino Linotype" w:eastAsia="Palatino Linotype" w:hAnsi="Palatino Linotype" w:cs="Palatino Linotype"/>
          <w:color w:val="000000" w:themeColor="text1"/>
        </w:rPr>
      </w:pPr>
    </w:p>
    <w:p w:rsidR="008C0349" w:rsidRPr="000C575E" w:rsidRDefault="0090681B" w:rsidP="000C575E">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8C0349" w:rsidRPr="000C575E" w:rsidRDefault="0090681B" w:rsidP="000C575E">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lastRenderedPageBreak/>
        <w:t>Acotado lo anterior, es dable traer a contexto primeramente los motivos de inconformidad, de los cuales se desprende se impugnan los dos rubros que integraron la solicitud de información: puntualmente lo que hace a las versiones públicas de las quejas y, si el número estadístico requerido cuando señala “</w:t>
      </w:r>
      <w:r w:rsidRPr="000C575E">
        <w:rPr>
          <w:rFonts w:ascii="Palatino Linotype" w:eastAsia="Palatino Linotype" w:hAnsi="Palatino Linotype" w:cs="Palatino Linotype"/>
          <w:i/>
          <w:color w:val="000000" w:themeColor="text1"/>
        </w:rPr>
        <w:t>-Si el año 2024 a culminó, deben de tener un registro sobre la información que pido por que se trata de sus funciones como dependencia…”</w:t>
      </w:r>
      <w:r w:rsidRPr="000C575E">
        <w:rPr>
          <w:rFonts w:ascii="Palatino Linotype" w:eastAsia="Palatino Linotype" w:hAnsi="Palatino Linotype" w:cs="Palatino Linotype"/>
          <w:color w:val="000000" w:themeColor="text1"/>
        </w:rPr>
        <w:t xml:space="preserve"> lo cual si bien no resulta especifico, si se hace referencia a los registros con los que debe contar el </w:t>
      </w:r>
      <w:r w:rsidRPr="000C575E">
        <w:rPr>
          <w:rFonts w:ascii="Palatino Linotype" w:eastAsia="Palatino Linotype" w:hAnsi="Palatino Linotype" w:cs="Palatino Linotype"/>
          <w:b/>
          <w:color w:val="000000" w:themeColor="text1"/>
        </w:rPr>
        <w:t>SUJETO OBLIGADO</w:t>
      </w:r>
      <w:r w:rsidRPr="000C575E">
        <w:rPr>
          <w:rFonts w:ascii="Palatino Linotype" w:eastAsia="Palatino Linotype" w:hAnsi="Palatino Linotype" w:cs="Palatino Linotype"/>
          <w:color w:val="000000" w:themeColor="text1"/>
        </w:rPr>
        <w:t xml:space="preserve"> de modo tal que se colige se refiere a la totalidad de la solicitud de información, incluido el rubro de la información estadística.</w:t>
      </w:r>
    </w:p>
    <w:p w:rsidR="008C0349" w:rsidRPr="000C575E" w:rsidRDefault="008C0349" w:rsidP="000C575E">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8C0349" w:rsidRPr="000C575E" w:rsidRDefault="0090681B" w:rsidP="000C575E">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 xml:space="preserve">En esa tesitura, relativo al número estadístico, en la respuesta inicial, ciertamente no se advierte que se aporte la información; no obstante en un hecho posterior a la solicitud de información, en la etapa de manifestaciones y, en calidad de informe justificado, el </w:t>
      </w:r>
      <w:r w:rsidRPr="000C575E">
        <w:rPr>
          <w:rFonts w:ascii="Palatino Linotype" w:eastAsia="Palatino Linotype" w:hAnsi="Palatino Linotype" w:cs="Palatino Linotype"/>
          <w:b/>
          <w:color w:val="000000" w:themeColor="text1"/>
        </w:rPr>
        <w:t>SUJETO OBLIGADO</w:t>
      </w:r>
      <w:r w:rsidRPr="000C575E">
        <w:rPr>
          <w:rFonts w:ascii="Palatino Linotype" w:eastAsia="Palatino Linotype" w:hAnsi="Palatino Linotype" w:cs="Palatino Linotype"/>
          <w:color w:val="000000" w:themeColor="text1"/>
        </w:rPr>
        <w:t xml:space="preserve"> modificó su respuesta a través de un pronunciamiento emitido por el Subcomisionado de Recepción y seguimiento de Quejas en su calidad de servidor público habilitado; quien manifiesta que fueron recibidas según el servicio involucrado un total de 34 quejas en el ejercicio 2024.</w:t>
      </w:r>
    </w:p>
    <w:p w:rsidR="008C0349" w:rsidRPr="000C575E" w:rsidRDefault="008C0349" w:rsidP="000C575E">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8C0349" w:rsidRPr="000C575E" w:rsidRDefault="0090681B" w:rsidP="000C575E">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 xml:space="preserve">En esa tesitura, al haberse remitido la información estadística puntualmente solicitada por parte del servidor público habilitado competente, es que se tiene por colmado el rubro en comento al ser de explorado derecho que este Instituto: no se encuentra facultado para dudar de su veracidad de la información que le fue entregada al hoy </w:t>
      </w:r>
      <w:r w:rsidRPr="000C575E">
        <w:rPr>
          <w:rFonts w:ascii="Palatino Linotype" w:eastAsia="Palatino Linotype" w:hAnsi="Palatino Linotype" w:cs="Palatino Linotype"/>
          <w:b/>
          <w:color w:val="000000" w:themeColor="text1"/>
        </w:rPr>
        <w:t>RECURRENTE</w:t>
      </w:r>
      <w:r w:rsidRPr="000C575E">
        <w:rPr>
          <w:rFonts w:ascii="Palatino Linotype" w:eastAsia="Palatino Linotype" w:hAnsi="Palatino Linotype" w:cs="Palatino Linotype"/>
          <w:color w:val="000000" w:themeColor="text1"/>
        </w:rPr>
        <w:t xml:space="preserve"> en el presente asunto, ni de las respuestas, ni de las documentales que ponen a disposición de los solicitantes los sujetos obligados, situación que se aleja de las atribuciones de este Instituto </w:t>
      </w:r>
      <w:r w:rsidRPr="000C575E">
        <w:rPr>
          <w:rFonts w:ascii="Palatino Linotype" w:eastAsia="Palatino Linotype" w:hAnsi="Palatino Linotype" w:cs="Palatino Linotype"/>
          <w:i/>
          <w:color w:val="000000" w:themeColor="text1"/>
        </w:rPr>
        <w:t>máxime</w:t>
      </w:r>
      <w:r w:rsidRPr="000C575E">
        <w:rPr>
          <w:rFonts w:ascii="Palatino Linotype" w:eastAsia="Palatino Linotype" w:hAnsi="Palatino Linotype" w:cs="Palatino Linotype"/>
          <w:color w:val="000000" w:themeColor="text1"/>
        </w:rPr>
        <w:t xml:space="preserve"> que al momento que ponen a disposición ésta, la misma tiene el carácter </w:t>
      </w:r>
      <w:r w:rsidRPr="000C575E">
        <w:rPr>
          <w:rFonts w:ascii="Palatino Linotype" w:eastAsia="Palatino Linotype" w:hAnsi="Palatino Linotype" w:cs="Palatino Linotype"/>
          <w:color w:val="000000" w:themeColor="text1"/>
        </w:rPr>
        <w:lastRenderedPageBreak/>
        <w:t>oficial y se presume veraz, tan es así que la misma queda registrada en el Sistema de Acceso a la Información Mexiquense (SAIMEX).</w:t>
      </w:r>
    </w:p>
    <w:p w:rsidR="008C0349" w:rsidRPr="000C575E" w:rsidRDefault="008C0349" w:rsidP="000C575E">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8C0349" w:rsidRPr="000C575E" w:rsidRDefault="0090681B" w:rsidP="000C575E">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color w:val="000000" w:themeColor="text1"/>
        </w:rPr>
        <w:t>Sirviendo de apoyo lo dispuesto por la Ley de Transparencia y Acceso a la Información Pública del Estado de México y Municipios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8C0349" w:rsidRPr="000C575E" w:rsidRDefault="0090681B" w:rsidP="000C575E">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r w:rsidRPr="000C575E">
        <w:rPr>
          <w:rFonts w:ascii="Palatino Linotype" w:eastAsia="Palatino Linotype" w:hAnsi="Palatino Linotype" w:cs="Palatino Linotype"/>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0C575E">
        <w:rPr>
          <w:rFonts w:ascii="Palatino Linotype" w:eastAsia="Palatino Linotype" w:hAnsi="Palatino Linotype" w:cs="Palatino Linotype"/>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8C0349" w:rsidRPr="000C575E" w:rsidRDefault="008C0349" w:rsidP="000C575E">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p>
    <w:p w:rsidR="008C0349" w:rsidRPr="000C575E" w:rsidRDefault="0090681B" w:rsidP="000C575E">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 xml:space="preserve">Numerales que compelen al </w:t>
      </w:r>
      <w:r w:rsidRPr="000C575E">
        <w:rPr>
          <w:rFonts w:ascii="Palatino Linotype" w:eastAsia="Palatino Linotype" w:hAnsi="Palatino Linotype" w:cs="Palatino Linotype"/>
          <w:b/>
          <w:color w:val="000000" w:themeColor="text1"/>
        </w:rPr>
        <w:t>SUJETO OBLIGADO</w:t>
      </w:r>
      <w:r w:rsidRPr="000C575E">
        <w:rPr>
          <w:rFonts w:ascii="Palatino Linotype" w:eastAsia="Palatino Linotype" w:hAnsi="Palatino Linotype" w:cs="Palatino Linotype"/>
          <w:color w:val="000000" w:themeColor="text1"/>
        </w:rPr>
        <w:t xml:space="preserve"> apegarse en todo momento a los criterios ya expuestos, impidiendo a este Órgano Garante cuestionar la veracidad de la información.</w:t>
      </w:r>
    </w:p>
    <w:p w:rsidR="008C0349" w:rsidRPr="000C575E" w:rsidRDefault="008C0349" w:rsidP="000C575E">
      <w:pPr>
        <w:spacing w:line="360" w:lineRule="auto"/>
        <w:jc w:val="both"/>
        <w:rPr>
          <w:rFonts w:ascii="Palatino Linotype" w:eastAsia="Palatino Linotype" w:hAnsi="Palatino Linotype" w:cs="Palatino Linotype"/>
          <w:color w:val="000000" w:themeColor="text1"/>
        </w:rPr>
      </w:pPr>
    </w:p>
    <w:p w:rsidR="008C0349" w:rsidRPr="000C575E" w:rsidRDefault="0090681B" w:rsidP="000C575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 xml:space="preserve">Seguidamente respecto de las versiones públicas de las quejas promovidas: de acuerdo a las constancias que obran en el expediente electrónico en que se actúa, no existió </w:t>
      </w:r>
      <w:r w:rsidRPr="000C575E">
        <w:rPr>
          <w:rFonts w:ascii="Palatino Linotype" w:eastAsia="Palatino Linotype" w:hAnsi="Palatino Linotype" w:cs="Palatino Linotype"/>
          <w:color w:val="000000" w:themeColor="text1"/>
        </w:rPr>
        <w:lastRenderedPageBreak/>
        <w:t>pronunciamiento alguno, ni se entregó soporte documental al respecto, de modo tal que se tiene por no atendido el rubro en comento.</w:t>
      </w:r>
    </w:p>
    <w:p w:rsidR="008C0349" w:rsidRPr="000C575E" w:rsidRDefault="008C0349" w:rsidP="000C575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C0349" w:rsidRPr="000C575E" w:rsidRDefault="0090681B" w:rsidP="000C575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Sin embargo no pasa desapercibido que en calidad de informe justificado, se informe el número de quejas que fueron concluidas; dato estadístico que si bien no fue requerido, resulta relevante, toda vez que se encuentra relacionado con las versiones públicas de las quejas requeridas. Lo anterior en virtud que resulta de explorado derecho únicamente procede su entrega si estas han quedado concluidas y quedado firmes, pues de lo contrario se actualiza la causal de reserva de la información contenida en el artículo 140 fracción VI de la Ley de Transparencia y Acceso a la Información Pública del Estado de México y Municipios, a saber:</w:t>
      </w:r>
    </w:p>
    <w:p w:rsidR="008C0349" w:rsidRPr="000C575E" w:rsidRDefault="0090681B" w:rsidP="000C575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i/>
          <w:color w:val="000000" w:themeColor="text1"/>
        </w:rPr>
        <w:t>“Artículo 140. El acceso a la información pública será restringido excepcionalmente, cuando por razones de interés público, ésta sea clasificada como reservada, conforme a los criterios siguientes:</w:t>
      </w:r>
    </w:p>
    <w:p w:rsidR="008C0349" w:rsidRPr="000C575E" w:rsidRDefault="0090681B" w:rsidP="000C575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i/>
          <w:color w:val="000000" w:themeColor="text1"/>
        </w:rPr>
        <w:t>…</w:t>
      </w:r>
    </w:p>
    <w:p w:rsidR="008C0349" w:rsidRPr="000C575E" w:rsidRDefault="0090681B" w:rsidP="000C575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i/>
          <w:color w:val="000000" w:themeColor="text1"/>
        </w:rPr>
        <w:t xml:space="preserve">VI. Pueda causar daño u obstruya la prevención o persecución de los delitos, altere el proceso de investigación de las carpetas de investigación, </w:t>
      </w:r>
      <w:r w:rsidRPr="000C575E">
        <w:rPr>
          <w:rFonts w:ascii="Palatino Linotype" w:eastAsia="Palatino Linotype" w:hAnsi="Palatino Linotype" w:cs="Palatino Linotype"/>
          <w:b/>
          <w:i/>
          <w:color w:val="000000" w:themeColor="text1"/>
        </w:rPr>
        <w:t>afecte o vulnere la conducción o los derechos del debido proceso en los procedimientos judiciales o administrativos, incluidos los de quejas</w:t>
      </w:r>
      <w:r w:rsidRPr="000C575E">
        <w:rPr>
          <w:rFonts w:ascii="Palatino Linotype" w:eastAsia="Palatino Linotype" w:hAnsi="Palatino Linotype" w:cs="Palatino Linotype"/>
          <w:i/>
          <w:color w:val="000000" w:themeColor="text1"/>
        </w:rPr>
        <w:t xml:space="preserve">, denuncias, inconformidades, responsabilidades administrativas y resarcitorias </w:t>
      </w:r>
      <w:r w:rsidRPr="000C575E">
        <w:rPr>
          <w:rFonts w:ascii="Palatino Linotype" w:eastAsia="Palatino Linotype" w:hAnsi="Palatino Linotype" w:cs="Palatino Linotype"/>
          <w:b/>
          <w:i/>
          <w:color w:val="000000" w:themeColor="text1"/>
        </w:rPr>
        <w:t>en tanto no hayan quedado firmes</w:t>
      </w:r>
      <w:r w:rsidRPr="000C575E">
        <w:rPr>
          <w:rFonts w:ascii="Palatino Linotype" w:eastAsia="Palatino Linotype" w:hAnsi="Palatino Linotype" w:cs="Palatino Linotype"/>
          <w:i/>
          <w:color w:val="000000" w:themeColor="text1"/>
        </w:rPr>
        <w:t xml:space="preserve"> o afecte la administración de justicia o la seguridad de un denunciante, querellante o testigo, así como sus familias, en los términos de las disposiciones jurídicas aplicables;</w:t>
      </w:r>
    </w:p>
    <w:p w:rsidR="008C0349" w:rsidRPr="000C575E" w:rsidRDefault="0090681B" w:rsidP="000C575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i/>
          <w:color w:val="000000" w:themeColor="text1"/>
        </w:rPr>
        <w:t>…”</w:t>
      </w:r>
    </w:p>
    <w:p w:rsidR="008C0349" w:rsidRPr="000C575E" w:rsidRDefault="008C0349" w:rsidP="000C575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C0349" w:rsidRPr="000C575E" w:rsidRDefault="0090681B" w:rsidP="000C575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i/>
          <w:color w:val="000000" w:themeColor="text1"/>
        </w:rPr>
        <w:t xml:space="preserve">Máxime </w:t>
      </w:r>
      <w:r w:rsidRPr="000C575E">
        <w:rPr>
          <w:rFonts w:ascii="Palatino Linotype" w:eastAsia="Palatino Linotype" w:hAnsi="Palatino Linotype" w:cs="Palatino Linotype"/>
          <w:color w:val="000000" w:themeColor="text1"/>
        </w:rPr>
        <w:t xml:space="preserve">que la Carta de los Derechos Generales de los Cirujanos Dentistas, misma que es de observancia de la Comisión de Conciliación y Arbitraje Médico del Estado de </w:t>
      </w:r>
      <w:r w:rsidRPr="000C575E">
        <w:rPr>
          <w:rFonts w:ascii="Palatino Linotype" w:eastAsia="Palatino Linotype" w:hAnsi="Palatino Linotype" w:cs="Palatino Linotype"/>
          <w:color w:val="000000" w:themeColor="text1"/>
        </w:rPr>
        <w:lastRenderedPageBreak/>
        <w:t>México, en su numeral 8, establece que el cirujano dentista tiene derecho a la defensa de su prestigio profesional y a que la información sobre el curso de una probable controversia se trate con privacidad, y en su caso a pretender el resarcimiento del daño causado.</w:t>
      </w:r>
    </w:p>
    <w:p w:rsidR="008C0349" w:rsidRPr="000C575E" w:rsidRDefault="008C0349" w:rsidP="000C575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C0349" w:rsidRPr="000C575E" w:rsidRDefault="0090681B" w:rsidP="000C575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 xml:space="preserve">Motivo por el cual la Comisión de Conciliación y Arbitraje Médico del Estado de México también se rige –entre otros– por el </w:t>
      </w:r>
      <w:r w:rsidRPr="000C575E">
        <w:rPr>
          <w:rFonts w:ascii="Palatino Linotype" w:eastAsia="Palatino Linotype" w:hAnsi="Palatino Linotype" w:cs="Palatino Linotype"/>
          <w:b/>
          <w:color w:val="000000" w:themeColor="text1"/>
        </w:rPr>
        <w:t>Principio de Confidencialidad</w:t>
      </w:r>
      <w:r w:rsidRPr="000C575E">
        <w:rPr>
          <w:rFonts w:ascii="Palatino Linotype" w:eastAsia="Palatino Linotype" w:hAnsi="Palatino Linotype" w:cs="Palatino Linotype"/>
          <w:color w:val="000000" w:themeColor="text1"/>
        </w:rPr>
        <w:t xml:space="preserve">, el cual consiste en que las declaraciones e información que aporten las partes o que sean requeridas de oficio por la Comisión, se mantendrán en estricto secreto y se manejaran con absoluta discreción. Con esto, además de cumplir con una disposición legal, </w:t>
      </w:r>
      <w:r w:rsidRPr="000C575E">
        <w:rPr>
          <w:rFonts w:ascii="Palatino Linotype" w:eastAsia="Palatino Linotype" w:hAnsi="Palatino Linotype" w:cs="Palatino Linotype"/>
          <w:color w:val="000000" w:themeColor="text1"/>
          <w:u w:val="single"/>
        </w:rPr>
        <w:t>se busca preservar la honra tanto del particular como del prestador del servicio que acude a la Institución</w:t>
      </w:r>
      <w:r w:rsidRPr="000C575E">
        <w:rPr>
          <w:rFonts w:ascii="Palatino Linotype" w:eastAsia="Palatino Linotype" w:hAnsi="Palatino Linotype" w:cs="Palatino Linotype"/>
          <w:color w:val="000000" w:themeColor="text1"/>
        </w:rPr>
        <w:t>. No obstante es de recordar que no se solicitaron constancias que obren en los expedientes que eventualmente se hayan generado con el motivo de la interposición de quejas; sino en estricto sentido el documento o escrito de queja.</w:t>
      </w:r>
    </w:p>
    <w:p w:rsidR="008C0349" w:rsidRPr="000C575E" w:rsidRDefault="008C0349" w:rsidP="000C575E">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8C0349" w:rsidRPr="000C575E" w:rsidRDefault="0090681B" w:rsidP="000C575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Asimismo, como ya se señaló, la Carta de Derechos Generales de los Cirujanos Dentistas, establece que el cirujano dentista tiene derecho a la defensa de su prestigio profesional y a que la información sobre el curso de una probable controversia se trate con privacidad: efectivamente, sin embargo esto es en referencia a que se debe proteger los datos personales de las partes, ya que de hacerse público, pueden existir afectaciones en su reputación o privacidad al exponer asuntos sensibles, por tanto ciertamente</w:t>
      </w:r>
      <w:r w:rsidRPr="000C575E">
        <w:rPr>
          <w:rFonts w:ascii="Palatino Linotype" w:eastAsia="Palatino Linotype" w:hAnsi="Palatino Linotype" w:cs="Palatino Linotype"/>
          <w:color w:val="000000" w:themeColor="text1"/>
          <w:u w:val="single"/>
        </w:rPr>
        <w:t xml:space="preserve"> existe la imperiosa necesidad de proteger como confidenciales todos aquellos datos personales que identifiquen o hagan identificables a las partes y únicamente se den a conocer los hechos controvertidos o agravios.</w:t>
      </w:r>
    </w:p>
    <w:p w:rsidR="008C0349" w:rsidRPr="000C575E" w:rsidRDefault="0090681B" w:rsidP="000C575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lastRenderedPageBreak/>
        <w:t xml:space="preserve">Por otro lado, resulta relevan el pronunciamiento emitido en calidad de informe justificado; toda vez que el </w:t>
      </w:r>
      <w:r w:rsidRPr="000C575E">
        <w:rPr>
          <w:rFonts w:ascii="Palatino Linotype" w:eastAsia="Palatino Linotype" w:hAnsi="Palatino Linotype" w:cs="Palatino Linotype"/>
          <w:b/>
          <w:color w:val="000000" w:themeColor="text1"/>
        </w:rPr>
        <w:t>SUJETO OBLIGADO</w:t>
      </w:r>
      <w:r w:rsidRPr="000C575E">
        <w:rPr>
          <w:rFonts w:ascii="Palatino Linotype" w:eastAsia="Palatino Linotype" w:hAnsi="Palatino Linotype" w:cs="Palatino Linotype"/>
          <w:color w:val="000000" w:themeColor="text1"/>
        </w:rPr>
        <w:t xml:space="preserve"> acepta expresamente que si género, posee y administra lo solicitado, contexto que provoca sea omitido un análisis pormenorizado de la fuente obligacional de la Comisión de Conciliación y Arbitraje Médico del Estado de México, a efecto de determinar si cuenta con lo solicita pues –se insiste– ya aceptó que cuenta con lo requerido e inclusive que ya se cuenta con quejas concluidas en la anualidad requerida.</w:t>
      </w:r>
    </w:p>
    <w:p w:rsidR="008C0349" w:rsidRPr="000C575E" w:rsidRDefault="008C0349" w:rsidP="000C575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C0349" w:rsidRPr="000C575E" w:rsidRDefault="0090681B" w:rsidP="000C575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No obstante lo anterior, no es óbice para realizar las siguientes precisiones. Que la Comisión, cuenta con una Subcomisión de Recepción y Seguimiento de Quejas de conformidad con el artículo 6 del Reglamento Interno de la Comisión de Conciliación y Arbitraje Médico del Estado de México, hecho con el que se reitera, se emite el informe justificado por parte del servidor público habilitado; en virtud que dicha área administrativa, de conformidad al artículo 18 del citado Reglamento cuenta con las siguientes atribuciones:</w:t>
      </w:r>
    </w:p>
    <w:p w:rsidR="008C0349" w:rsidRPr="000C575E" w:rsidRDefault="0090681B" w:rsidP="000C575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i/>
          <w:color w:val="000000" w:themeColor="text1"/>
        </w:rPr>
        <w:t>“Artículo 18.- Corresponde a la Subcomisión de Recepción y Seguimiento de Quejas:</w:t>
      </w:r>
    </w:p>
    <w:p w:rsidR="008C0349" w:rsidRPr="000C575E" w:rsidRDefault="0090681B" w:rsidP="000C575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i/>
          <w:color w:val="000000" w:themeColor="text1"/>
        </w:rPr>
        <w:t>I. Asesorar e informar a las personas usuarias y prestadoras de servicios médicos sobre sus derechos y obligaciones en la materia.</w:t>
      </w:r>
    </w:p>
    <w:p w:rsidR="008C0349" w:rsidRPr="000C575E" w:rsidRDefault="0090681B" w:rsidP="000C575E">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r w:rsidRPr="000C575E">
        <w:rPr>
          <w:rFonts w:ascii="Palatino Linotype" w:eastAsia="Palatino Linotype" w:hAnsi="Palatino Linotype" w:cs="Palatino Linotype"/>
          <w:b/>
          <w:i/>
          <w:color w:val="000000" w:themeColor="text1"/>
        </w:rPr>
        <w:t>II. Recibir, admitir o rechazar las quejas presentadas por los usuarios de los servicios médicos, respecto de la presunta irregularidad o negativa en la prestación de servicios de salud.</w:t>
      </w:r>
    </w:p>
    <w:p w:rsidR="008C0349" w:rsidRPr="000C575E" w:rsidRDefault="0090681B" w:rsidP="000C575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i/>
          <w:color w:val="000000" w:themeColor="text1"/>
        </w:rPr>
        <w:t>III. Investigar en materia de su competencia los hechos presumiblemente atribuidos a prestadores de servicios médicos, en los términos de las quejas presentadas.</w:t>
      </w:r>
    </w:p>
    <w:p w:rsidR="008C0349" w:rsidRPr="000C575E" w:rsidRDefault="0090681B" w:rsidP="000C575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i/>
          <w:color w:val="000000" w:themeColor="text1"/>
        </w:rPr>
        <w:lastRenderedPageBreak/>
        <w:t>IV. Dar seguimiento, en el ámbito de su competencia, a los acuerdos, laudos, dictámenes o peritajes que emita la Comisión.</w:t>
      </w:r>
    </w:p>
    <w:p w:rsidR="008C0349" w:rsidRPr="000C575E" w:rsidRDefault="0090681B" w:rsidP="000C575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i/>
          <w:color w:val="000000" w:themeColor="text1"/>
        </w:rPr>
        <w:t>V. Formular el análisis correspondiente para la integración de la resolución arbitral de los procedimientos sometidos a su conocimiento;</w:t>
      </w:r>
    </w:p>
    <w:p w:rsidR="008C0349" w:rsidRPr="000C575E" w:rsidRDefault="0090681B" w:rsidP="000C575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i/>
          <w:color w:val="000000" w:themeColor="text1"/>
        </w:rPr>
        <w:t>VI. Remitir a la persona titular de la Subcomisión de Conciliación, Arbitraje e Igualdad de Género las quejas sometidas a la Comisión, para la iniciación del procedimiento de conciliación o de arbitraje.</w:t>
      </w:r>
    </w:p>
    <w:p w:rsidR="008C0349" w:rsidRPr="000C575E" w:rsidRDefault="0090681B" w:rsidP="000C575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i/>
          <w:color w:val="000000" w:themeColor="text1"/>
        </w:rPr>
        <w:t>VII. Ordenar la formulación de dictámenes o peritajes, opiniones o informes en asuntos médicos que se soliciten a la Comisión, auxiliándose, en su caso, de la Subcomisión de Conciliación, Arbitraje e Igualdad de Género.</w:t>
      </w:r>
    </w:p>
    <w:p w:rsidR="008C0349" w:rsidRPr="000C575E" w:rsidRDefault="0090681B" w:rsidP="000C575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i/>
          <w:color w:val="000000" w:themeColor="text1"/>
        </w:rPr>
        <w:t>VIII. Validar y firmar los acuerdos y dictámenes o peritajes que emita la Comisión en ámbito de su competencia;</w:t>
      </w:r>
    </w:p>
    <w:p w:rsidR="008C0349" w:rsidRPr="000C575E" w:rsidRDefault="0090681B" w:rsidP="000C575E">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i/>
          <w:color w:val="000000" w:themeColor="text1"/>
        </w:rPr>
        <w:t>IX. Las demás que le confieran otras disposiciones jurídicas aplicables y aquellas que le encomiende el Comisionado.</w:t>
      </w:r>
    </w:p>
    <w:p w:rsidR="008C0349" w:rsidRPr="000C575E" w:rsidRDefault="008C0349" w:rsidP="000C575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C0349" w:rsidRPr="000C575E" w:rsidRDefault="0090681B" w:rsidP="000C575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Como se observa, corresponde a una unidad administrativa encargada de gestionar las quejas que presentan los usuarios de servicios médicos, darles seguimiento y procurar su resolución.</w:t>
      </w:r>
    </w:p>
    <w:p w:rsidR="008C0349" w:rsidRPr="000C575E" w:rsidRDefault="008C0349" w:rsidP="000C575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C0349" w:rsidRPr="000C575E" w:rsidRDefault="0090681B" w:rsidP="000C575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 xml:space="preserve">Acotado lo anterior es necesario puntualizar que el ahora </w:t>
      </w:r>
      <w:r w:rsidRPr="000C575E">
        <w:rPr>
          <w:rFonts w:ascii="Palatino Linotype" w:eastAsia="Palatino Linotype" w:hAnsi="Palatino Linotype" w:cs="Palatino Linotype"/>
          <w:b/>
          <w:color w:val="000000" w:themeColor="text1"/>
        </w:rPr>
        <w:t>RECURRENTE</w:t>
      </w:r>
      <w:r w:rsidRPr="000C575E">
        <w:rPr>
          <w:rFonts w:ascii="Palatino Linotype" w:eastAsia="Palatino Linotype" w:hAnsi="Palatino Linotype" w:cs="Palatino Linotype"/>
          <w:color w:val="000000" w:themeColor="text1"/>
        </w:rPr>
        <w:t xml:space="preserve"> no solicitó los expedientes que eventualmente se hayan conformado con motivo de las quejas interpuestas; toda vez que resultó enfático en requerir en estricto sentido </w:t>
      </w:r>
      <w:r w:rsidRPr="000C575E">
        <w:rPr>
          <w:rFonts w:ascii="Palatino Linotype" w:eastAsia="Palatino Linotype" w:hAnsi="Palatino Linotype" w:cs="Palatino Linotype"/>
          <w:i/>
          <w:color w:val="000000" w:themeColor="text1"/>
        </w:rPr>
        <w:t>las quejas</w:t>
      </w:r>
      <w:r w:rsidRPr="000C575E">
        <w:rPr>
          <w:rFonts w:ascii="Palatino Linotype" w:eastAsia="Palatino Linotype" w:hAnsi="Palatino Linotype" w:cs="Palatino Linotype"/>
          <w:color w:val="000000" w:themeColor="text1"/>
        </w:rPr>
        <w:t xml:space="preserve">, en la inteligencia que estas corresponden a los documentos o escritos, a través del cual una persona expone un problema, una inconformidad o un agravio sufrido, y solicita a la autoridad, su intervención para resolverlo. Por tanto </w:t>
      </w:r>
      <w:r w:rsidRPr="000C575E">
        <w:rPr>
          <w:rFonts w:ascii="Palatino Linotype" w:eastAsia="Palatino Linotype" w:hAnsi="Palatino Linotype" w:cs="Palatino Linotype"/>
          <w:color w:val="000000" w:themeColor="text1"/>
          <w:u w:val="single"/>
        </w:rPr>
        <w:t xml:space="preserve">el soporte documental a entregar </w:t>
      </w:r>
      <w:r w:rsidRPr="000C575E">
        <w:rPr>
          <w:rFonts w:ascii="Palatino Linotype" w:eastAsia="Palatino Linotype" w:hAnsi="Palatino Linotype" w:cs="Palatino Linotype"/>
          <w:color w:val="000000" w:themeColor="text1"/>
          <w:u w:val="single"/>
        </w:rPr>
        <w:lastRenderedPageBreak/>
        <w:t>deberá versar únicamente respecto a dichas documentale</w:t>
      </w:r>
      <w:r w:rsidRPr="000C575E">
        <w:rPr>
          <w:rFonts w:ascii="Palatino Linotype" w:eastAsia="Palatino Linotype" w:hAnsi="Palatino Linotype" w:cs="Palatino Linotype"/>
          <w:color w:val="000000" w:themeColor="text1"/>
        </w:rPr>
        <w:t xml:space="preserve">s, generando para tal efecto la versión pública correspondiente; pues esta se genera posterior a la interposición a una solicitud de información y no en el contexto que el </w:t>
      </w:r>
      <w:r w:rsidRPr="000C575E">
        <w:rPr>
          <w:rFonts w:ascii="Palatino Linotype" w:eastAsia="Palatino Linotype" w:hAnsi="Palatino Linotype" w:cs="Palatino Linotype"/>
          <w:b/>
          <w:color w:val="000000" w:themeColor="text1"/>
        </w:rPr>
        <w:t>SUJETO OBLIGADO</w:t>
      </w:r>
      <w:r w:rsidRPr="000C575E">
        <w:rPr>
          <w:rFonts w:ascii="Palatino Linotype" w:eastAsia="Palatino Linotype" w:hAnsi="Palatino Linotype" w:cs="Palatino Linotype"/>
          <w:color w:val="000000" w:themeColor="text1"/>
        </w:rPr>
        <w:t xml:space="preserve"> refiere en su solicitud de información primigenia.</w:t>
      </w:r>
    </w:p>
    <w:p w:rsidR="008C0349" w:rsidRPr="000C575E" w:rsidRDefault="008C0349" w:rsidP="000C575E">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8C0349" w:rsidRPr="000C575E" w:rsidRDefault="0090681B" w:rsidP="000C575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Ahora bien, mencionar que se hizo del conocimiento las quejas promovidas en el ejercicio 2024 y las concluidas en dicha anualidad; sin embargo no debe perderse de vista que las concluidas en dicha anualidad, no necesariamente deben corresponder a quejas interpuestas de ese mismo año, pudiendo ser de otras anualidades. Por tanto, existe la posibilidad que de las 34 quejas promovidas en 2024, no necesariamente estén contenidas en la estadística de las 42 concluidas; pudiendo encontrarse alguna o algunas de las 34 quejas promovidas en 2024, en sustanciación por parte de la Comisión, al cinco de marzo de dos mil veinticinco, fecha de interposición de la solicitud de información, mismas que por esa razón no es dable ordenar su entrega, hasta en tanto no exista una conciliación o una resolución.</w:t>
      </w:r>
    </w:p>
    <w:p w:rsidR="008C0349" w:rsidRPr="000C575E" w:rsidRDefault="008C0349" w:rsidP="000C575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C0349" w:rsidRPr="000C575E" w:rsidRDefault="0090681B" w:rsidP="000C575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 xml:space="preserve">Caso contrario, se generaría un daño producido por la publicación de la información sin que sea mayor que el interés público de conocer la información de referencia, si está directamente relacionado con procesos o procedimientos administrativos o judiciales que no hayan quedado firmes, pues se insiste estos no tienen efectos de unas conciliación o resolución que lo haga accesible mediante el ejercicio del derecho de acceso a la información. </w:t>
      </w:r>
    </w:p>
    <w:p w:rsidR="008C0349" w:rsidRPr="000C575E" w:rsidRDefault="008C0349" w:rsidP="000C575E">
      <w:pPr>
        <w:pBdr>
          <w:top w:val="nil"/>
          <w:left w:val="nil"/>
          <w:bottom w:val="nil"/>
          <w:right w:val="nil"/>
          <w:between w:val="nil"/>
        </w:pBdr>
        <w:rPr>
          <w:rFonts w:ascii="Palatino Linotype" w:eastAsia="Palatino Linotype" w:hAnsi="Palatino Linotype" w:cs="Palatino Linotype"/>
          <w:color w:val="000000" w:themeColor="text1"/>
        </w:rPr>
      </w:pPr>
    </w:p>
    <w:p w:rsidR="008C0349" w:rsidRPr="000C575E" w:rsidRDefault="0090681B" w:rsidP="000C575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 xml:space="preserve">Al respecto, no pasa desapercibido que lo solicitado es información que abona a la transparencia, por corresponder a la actuación de las autoridades, como lo es la Comisión </w:t>
      </w:r>
      <w:r w:rsidRPr="000C575E">
        <w:rPr>
          <w:rFonts w:ascii="Palatino Linotype" w:eastAsia="Palatino Linotype" w:hAnsi="Palatino Linotype" w:cs="Palatino Linotype"/>
          <w:color w:val="000000" w:themeColor="text1"/>
        </w:rPr>
        <w:lastRenderedPageBreak/>
        <w:t>de Conciliación y Arbitraje Médico del Estado de México, que es un principio constitucional que debe tutelar este Instituto consagrado en el artículo 6 constitucional, el cual establece que la información debe ser pública para garantizar la rendición de cuentas; lo anterior resulta así, en virtud que los convenios y conciliaciones atañen a conflictos de atención médica, por lo que su difusión puede ser de interés social.</w:t>
      </w:r>
    </w:p>
    <w:p w:rsidR="008C0349" w:rsidRPr="000C575E" w:rsidRDefault="008C0349" w:rsidP="000C575E">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8C0349" w:rsidRPr="000C575E" w:rsidRDefault="0090681B" w:rsidP="000C575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Retomando la existencia de expedientes que al no estar concluidos no estén firmes y ciertamente si se actualice una causal de procedencia de reserva de la información. Si el expediente se hiciera público antes de su resolución o conciliación, podría influir en las partes o testigos o, perjudicar la imparcialidad del juez y la resolución del conflicto. Por tanto a efecto de garantizar la eficacia de la investigación o resolución del expediente generado con motivo de la queja interpuesta, ciertamente debe someterse a un proceso de clasificación como reservado por tiempo determinado; o bien se extinga la causa de reserva.</w:t>
      </w:r>
    </w:p>
    <w:p w:rsidR="008C0349" w:rsidRPr="000C575E" w:rsidRDefault="008C0349" w:rsidP="000C575E">
      <w:pPr>
        <w:spacing w:line="360" w:lineRule="auto"/>
        <w:jc w:val="both"/>
        <w:rPr>
          <w:rFonts w:ascii="Palatino Linotype" w:eastAsia="Palatino Linotype" w:hAnsi="Palatino Linotype" w:cs="Palatino Linotype"/>
          <w:color w:val="000000" w:themeColor="text1"/>
        </w:rPr>
      </w:pPr>
    </w:p>
    <w:p w:rsidR="008C0349" w:rsidRPr="000C575E" w:rsidRDefault="0090681B" w:rsidP="000C575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Al respecto, el</w:t>
      </w:r>
      <w:r w:rsidRPr="000C575E">
        <w:rPr>
          <w:rFonts w:ascii="Palatino Linotype" w:eastAsia="Palatino Linotype" w:hAnsi="Palatino Linotype" w:cs="Palatino Linotype"/>
          <w:b/>
          <w:color w:val="000000" w:themeColor="text1"/>
        </w:rPr>
        <w:t xml:space="preserve"> SUJETO OBLIGADO </w:t>
      </w:r>
      <w:r w:rsidRPr="000C575E">
        <w:rPr>
          <w:rFonts w:ascii="Palatino Linotype" w:eastAsia="Palatino Linotype" w:hAnsi="Palatino Linotype" w:cs="Palatino Linotype"/>
          <w:color w:val="000000" w:themeColor="text1"/>
        </w:rPr>
        <w:t>deberá demostrar que encuentra en alguna de las excepciones establecidas en la normatividad aplicable.</w:t>
      </w:r>
      <w:r w:rsidRPr="000C575E">
        <w:rPr>
          <w:rFonts w:ascii="Palatino Linotype" w:eastAsia="Palatino Linotype" w:hAnsi="Palatino Linotype" w:cs="Palatino Linotype"/>
          <w:b/>
          <w:color w:val="000000" w:themeColor="text1"/>
        </w:rPr>
        <w:t xml:space="preserve"> </w:t>
      </w:r>
      <w:r w:rsidRPr="000C575E">
        <w:rPr>
          <w:rFonts w:ascii="Palatino Linotype" w:eastAsia="Palatino Linotype" w:hAnsi="Palatino Linotype" w:cs="Palatino Linotype"/>
          <w:color w:val="000000" w:themeColor="text1"/>
        </w:rPr>
        <w:t>En ese sentido, según Trujillo, Humberto (2019), en el “Diccionario de Transparencia y Acceso a la Información Pública” (p. 201), la negativa de acceso a la información</w:t>
      </w:r>
      <w:r w:rsidRPr="000C575E">
        <w:rPr>
          <w:rFonts w:ascii="Palatino Linotype" w:eastAsia="Palatino Linotype" w:hAnsi="Palatino Linotype" w:cs="Palatino Linotype"/>
          <w:b/>
          <w:color w:val="000000" w:themeColor="text1"/>
        </w:rPr>
        <w:t xml:space="preserve"> </w:t>
      </w:r>
      <w:r w:rsidRPr="000C575E">
        <w:rPr>
          <w:rFonts w:ascii="Palatino Linotype" w:eastAsia="Palatino Linotype" w:hAnsi="Palatino Linotype" w:cs="Palatino Linotype"/>
          <w:color w:val="000000" w:themeColor="text1"/>
        </w:rPr>
        <w:t xml:space="preserve">ocurre cuanto de manera fundada y motivada, una autoridad la niega o la limita, por diversas razones, en el caso concreto la siguiente: </w:t>
      </w:r>
    </w:p>
    <w:p w:rsidR="008C0349" w:rsidRPr="000C575E" w:rsidRDefault="0090681B" w:rsidP="000C575E">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0C575E">
        <w:rPr>
          <w:rFonts w:ascii="Palatino Linotype" w:eastAsia="Palatino Linotype" w:hAnsi="Palatino Linotype" w:cs="Palatino Linotype"/>
          <w:b/>
          <w:color w:val="000000" w:themeColor="text1"/>
        </w:rPr>
        <w:t xml:space="preserve">La clasificación de la información (p. 70): </w:t>
      </w:r>
      <w:r w:rsidRPr="000C575E">
        <w:rPr>
          <w:rFonts w:ascii="Palatino Linotype" w:eastAsia="Palatino Linotype" w:hAnsi="Palatino Linotype" w:cs="Palatino Linotype"/>
          <w:color w:val="000000" w:themeColor="text1"/>
        </w:rPr>
        <w:t>Es el proceso o conjunto de acciones que realizan los sujetos obligados para establecer que determinada información se encuentra en alguno de los supuestos de reserva o confidencialidad establecidos en la legislación en materia de transparencia.</w:t>
      </w:r>
    </w:p>
    <w:p w:rsidR="008C0349" w:rsidRPr="000C575E" w:rsidRDefault="0090681B" w:rsidP="000C575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0C575E">
        <w:rPr>
          <w:rFonts w:ascii="Palatino Linotype" w:eastAsia="Palatino Linotype" w:hAnsi="Palatino Linotype" w:cs="Palatino Linotype"/>
          <w:color w:val="000000" w:themeColor="text1"/>
        </w:rPr>
        <w:lastRenderedPageBreak/>
        <w:t xml:space="preserve">En ese orden de ideas, las excepciones al derecho de acceso a la información, consisten en que la documentación sea inexistente, </w:t>
      </w:r>
      <w:r w:rsidRPr="000C575E">
        <w:rPr>
          <w:rFonts w:ascii="Palatino Linotype" w:eastAsia="Palatino Linotype" w:hAnsi="Palatino Linotype" w:cs="Palatino Linotype"/>
          <w:b/>
          <w:color w:val="000000" w:themeColor="text1"/>
        </w:rPr>
        <w:t>se encuentre clasificada</w:t>
      </w:r>
      <w:r w:rsidRPr="000C575E">
        <w:rPr>
          <w:rFonts w:ascii="Palatino Linotype" w:eastAsia="Palatino Linotype" w:hAnsi="Palatino Linotype" w:cs="Palatino Linotype"/>
          <w:color w:val="000000" w:themeColor="text1"/>
        </w:rPr>
        <w:t>, o bien, el sujeto obligado sea incompetente para contar con esta; esto es, la negativa de acceso a la información, recae cuando la documentación no se encuentre en los archivos del sujeto obligado, o bien exista, pero no pueda proporcionarse por contener datos confidenciales o</w:t>
      </w:r>
      <w:r w:rsidRPr="000C575E">
        <w:rPr>
          <w:rFonts w:ascii="Palatino Linotype" w:eastAsia="Palatino Linotype" w:hAnsi="Palatino Linotype" w:cs="Palatino Linotype"/>
          <w:b/>
          <w:color w:val="000000" w:themeColor="text1"/>
        </w:rPr>
        <w:t xml:space="preserve"> </w:t>
      </w:r>
      <w:r w:rsidRPr="000C575E">
        <w:rPr>
          <w:rFonts w:ascii="Palatino Linotype" w:eastAsia="Palatino Linotype" w:hAnsi="Palatino Linotype" w:cs="Palatino Linotype"/>
          <w:color w:val="000000" w:themeColor="text1"/>
        </w:rPr>
        <w:t>reservados.</w:t>
      </w:r>
    </w:p>
    <w:p w:rsidR="008C0349" w:rsidRPr="000C575E" w:rsidRDefault="008C0349" w:rsidP="000C575E">
      <w:pPr>
        <w:spacing w:line="360" w:lineRule="auto"/>
        <w:jc w:val="both"/>
        <w:rPr>
          <w:rFonts w:ascii="Palatino Linotype" w:eastAsia="Palatino Linotype" w:hAnsi="Palatino Linotype" w:cs="Palatino Linotype"/>
          <w:b/>
          <w:color w:val="000000" w:themeColor="text1"/>
        </w:rPr>
      </w:pPr>
    </w:p>
    <w:p w:rsidR="008C0349" w:rsidRPr="000C575E" w:rsidRDefault="0090681B" w:rsidP="000C575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 xml:space="preserve">Así, en los artículos 122, 128 y 130 de la Ley Transparencia y Acceso a la Información Pública del Estado de México y Municipios, se prevé que </w:t>
      </w:r>
      <w:r w:rsidRPr="000C575E">
        <w:rPr>
          <w:rFonts w:ascii="Palatino Linotype" w:eastAsia="Palatino Linotype" w:hAnsi="Palatino Linotype" w:cs="Palatino Linotype"/>
          <w:b/>
          <w:color w:val="000000" w:themeColor="text1"/>
        </w:rPr>
        <w:t xml:space="preserve">la clasificación </w:t>
      </w:r>
      <w:r w:rsidRPr="000C575E">
        <w:rPr>
          <w:rFonts w:ascii="Palatino Linotype" w:eastAsia="Palatino Linotype" w:hAnsi="Palatino Linotype" w:cs="Palatino Linotype"/>
          <w:color w:val="000000" w:themeColor="text1"/>
        </w:rPr>
        <w:t>es el proceso mediante el cual los sujetos obligados determinan que la información en su poder, actualiza alguno de los supuestos de reserva o confidencialidad. Además, que dichos entes deberán aplicar de manera restrictiva y limitada, las excepciones al derecho de acceso a la información, por lo que, tendrán que acreditar la procedencia.</w:t>
      </w:r>
    </w:p>
    <w:p w:rsidR="008C0349" w:rsidRPr="000C575E" w:rsidRDefault="008C0349" w:rsidP="000C575E">
      <w:pPr>
        <w:spacing w:line="360" w:lineRule="auto"/>
        <w:jc w:val="both"/>
        <w:rPr>
          <w:rFonts w:ascii="Palatino Linotype" w:eastAsia="Palatino Linotype" w:hAnsi="Palatino Linotype" w:cs="Palatino Linotype"/>
          <w:color w:val="000000" w:themeColor="text1"/>
        </w:rPr>
      </w:pPr>
    </w:p>
    <w:p w:rsidR="008C0349" w:rsidRPr="000C575E" w:rsidRDefault="0090681B" w:rsidP="000C575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 xml:space="preserve">Por lo cual, en los casos en que se niegue el acceso a la información, por actualizarse alguno de los supuestos de clasificación, </w:t>
      </w:r>
      <w:r w:rsidRPr="000C575E">
        <w:rPr>
          <w:rFonts w:ascii="Palatino Linotype" w:eastAsia="Palatino Linotype" w:hAnsi="Palatino Linotype" w:cs="Palatino Linotype"/>
          <w:b/>
          <w:color w:val="000000" w:themeColor="text1"/>
        </w:rPr>
        <w:t xml:space="preserve">el Comité de Transparencia deberá confirmar, modificar o revocar la decisión; </w:t>
      </w:r>
      <w:r w:rsidRPr="000C575E">
        <w:rPr>
          <w:rFonts w:ascii="Palatino Linotype" w:eastAsia="Palatino Linotype" w:hAnsi="Palatino Linotype" w:cs="Palatino Linotype"/>
          <w:color w:val="000000" w:themeColor="text1"/>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rsidR="008C0349" w:rsidRPr="000C575E" w:rsidRDefault="008C0349" w:rsidP="000C575E">
      <w:pPr>
        <w:spacing w:line="360" w:lineRule="auto"/>
        <w:jc w:val="both"/>
        <w:rPr>
          <w:rFonts w:ascii="Palatino Linotype" w:eastAsia="Palatino Linotype" w:hAnsi="Palatino Linotype" w:cs="Palatino Linotype"/>
          <w:color w:val="000000" w:themeColor="text1"/>
        </w:rPr>
      </w:pPr>
    </w:p>
    <w:p w:rsidR="008C0349" w:rsidRPr="000C575E" w:rsidRDefault="0090681B" w:rsidP="000C575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0C575E">
        <w:rPr>
          <w:rFonts w:ascii="Palatino Linotype" w:eastAsia="Palatino Linotype" w:hAnsi="Palatino Linotype" w:cs="Palatino Linotype"/>
          <w:color w:val="000000" w:themeColor="text1"/>
        </w:rPr>
        <w:t xml:space="preserve">Por otro lado, según Bonifaz, Leticia (2016), en la “Ley General de Transparencia y Acceso a la Información Pública Comentada” (p. 342), la </w:t>
      </w:r>
      <w:r w:rsidRPr="000C575E">
        <w:rPr>
          <w:rFonts w:ascii="Palatino Linotype" w:eastAsia="Palatino Linotype" w:hAnsi="Palatino Linotype" w:cs="Palatino Linotype"/>
          <w:b/>
          <w:color w:val="000000" w:themeColor="text1"/>
        </w:rPr>
        <w:t>clasificación de la información</w:t>
      </w:r>
      <w:r w:rsidRPr="000C575E">
        <w:rPr>
          <w:rFonts w:ascii="Palatino Linotype" w:eastAsia="Palatino Linotype" w:hAnsi="Palatino Linotype" w:cs="Palatino Linotype"/>
          <w:color w:val="000000" w:themeColor="text1"/>
        </w:rPr>
        <w:t xml:space="preserve">, ocurre cuando la autoridad niega el acceso a esta, por ser confidencial o reservada, para lo </w:t>
      </w:r>
      <w:r w:rsidRPr="000C575E">
        <w:rPr>
          <w:rFonts w:ascii="Palatino Linotype" w:eastAsia="Palatino Linotype" w:hAnsi="Palatino Linotype" w:cs="Palatino Linotype"/>
          <w:color w:val="000000" w:themeColor="text1"/>
        </w:rPr>
        <w:lastRenderedPageBreak/>
        <w:t xml:space="preserve">cual, los sujetos obligados, deberán realizar el proceso de clasificación, a la luz de los principios y disposiciones establecidas en las Leyes de Transparencia, fundando y motivando, </w:t>
      </w:r>
      <w:r w:rsidRPr="000C575E">
        <w:rPr>
          <w:rFonts w:ascii="Palatino Linotype" w:eastAsia="Palatino Linotype" w:hAnsi="Palatino Linotype" w:cs="Palatino Linotype"/>
          <w:b/>
          <w:color w:val="000000" w:themeColor="text1"/>
        </w:rPr>
        <w:t>de manera adecuada la negativa de información.</w:t>
      </w:r>
    </w:p>
    <w:p w:rsidR="008C0349" w:rsidRPr="000C575E" w:rsidRDefault="008C0349" w:rsidP="000C575E">
      <w:pPr>
        <w:spacing w:line="360" w:lineRule="auto"/>
        <w:jc w:val="both"/>
        <w:rPr>
          <w:rFonts w:ascii="Palatino Linotype" w:eastAsia="Palatino Linotype" w:hAnsi="Palatino Linotype" w:cs="Palatino Linotype"/>
          <w:b/>
          <w:color w:val="000000" w:themeColor="text1"/>
        </w:rPr>
      </w:pPr>
    </w:p>
    <w:p w:rsidR="008C0349" w:rsidRPr="000C575E" w:rsidRDefault="0090681B" w:rsidP="000C575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0C575E">
        <w:rPr>
          <w:rFonts w:ascii="Palatino Linotype" w:eastAsia="Palatino Linotype" w:hAnsi="Palatino Linotype" w:cs="Palatino Linotype"/>
          <w:color w:val="000000" w:themeColor="text1"/>
        </w:rPr>
        <w:t>Por su parte el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análisis caso por caso.</w:t>
      </w:r>
    </w:p>
    <w:p w:rsidR="008C0349" w:rsidRPr="000C575E" w:rsidRDefault="008C0349" w:rsidP="000C575E">
      <w:pPr>
        <w:spacing w:line="360" w:lineRule="auto"/>
        <w:jc w:val="both"/>
        <w:rPr>
          <w:rFonts w:ascii="Palatino Linotype" w:eastAsia="Palatino Linotype" w:hAnsi="Palatino Linotype" w:cs="Palatino Linotype"/>
          <w:b/>
          <w:color w:val="000000" w:themeColor="text1"/>
        </w:rPr>
      </w:pPr>
    </w:p>
    <w:p w:rsidR="008C0349" w:rsidRPr="000C575E" w:rsidRDefault="0090681B" w:rsidP="000C575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 xml:space="preserve">Además, el artículo 131 de la Ley referida, así como el Quinto de los Lineamientos Generales, establecen que los sujetos obligados </w:t>
      </w:r>
      <w:r w:rsidRPr="000C575E">
        <w:rPr>
          <w:rFonts w:ascii="Palatino Linotype" w:eastAsia="Palatino Linotype" w:hAnsi="Palatino Linotype" w:cs="Palatino Linotype"/>
          <w:b/>
          <w:color w:val="000000" w:themeColor="text1"/>
        </w:rPr>
        <w:t>deberán fundar y motivar</w:t>
      </w:r>
      <w:r w:rsidRPr="000C575E">
        <w:rPr>
          <w:rFonts w:ascii="Palatino Linotype" w:eastAsia="Palatino Linotype" w:hAnsi="Palatino Linotype" w:cs="Palatino Linotype"/>
          <w:color w:val="000000" w:themeColor="text1"/>
        </w:rPr>
        <w:t xml:space="preserve"> debidamente la clasificación de la información.</w:t>
      </w:r>
    </w:p>
    <w:p w:rsidR="008C0349" w:rsidRPr="000C575E" w:rsidRDefault="008C0349" w:rsidP="000C575E">
      <w:pPr>
        <w:spacing w:line="360" w:lineRule="auto"/>
        <w:jc w:val="both"/>
        <w:rPr>
          <w:rFonts w:ascii="Palatino Linotype" w:eastAsia="Palatino Linotype" w:hAnsi="Palatino Linotype" w:cs="Palatino Linotype"/>
          <w:color w:val="000000" w:themeColor="text1"/>
        </w:rPr>
      </w:pPr>
    </w:p>
    <w:p w:rsidR="008C0349" w:rsidRPr="000C575E" w:rsidRDefault="0090681B" w:rsidP="000C575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Al respecto, el Octavo de los Lineamientos Generales, precisa lo siguiente:</w:t>
      </w:r>
    </w:p>
    <w:p w:rsidR="008C0349" w:rsidRPr="000C575E" w:rsidRDefault="0090681B" w:rsidP="000C575E">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b/>
          <w:color w:val="000000" w:themeColor="text1"/>
        </w:rPr>
        <w:t>Para fundar la clasificación</w:t>
      </w:r>
      <w:r w:rsidRPr="000C575E">
        <w:rPr>
          <w:rFonts w:ascii="Palatino Linotype" w:eastAsia="Palatino Linotype" w:hAnsi="Palatino Linotype" w:cs="Palatino Linotype"/>
          <w:color w:val="000000" w:themeColor="text1"/>
        </w:rPr>
        <w:t xml:space="preserve"> de la información se deberán señalar el artículo, fracción, inciso, párrafo o numeral de la Ley aplicable;</w:t>
      </w:r>
    </w:p>
    <w:p w:rsidR="008C0349" w:rsidRPr="000C575E" w:rsidRDefault="0090681B" w:rsidP="000C575E">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b/>
          <w:color w:val="000000" w:themeColor="text1"/>
        </w:rPr>
        <w:t>Para motivar la clasificación</w:t>
      </w:r>
      <w:r w:rsidRPr="000C575E">
        <w:rPr>
          <w:rFonts w:ascii="Palatino Linotype" w:eastAsia="Palatino Linotype" w:hAnsi="Palatino Linotype" w:cs="Palatino Linotype"/>
          <w:color w:val="000000" w:themeColor="text1"/>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rsidR="008C0349" w:rsidRPr="000C575E" w:rsidRDefault="008C0349" w:rsidP="000C575E">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8C0349" w:rsidRPr="000C575E" w:rsidRDefault="0090681B" w:rsidP="000C575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lastRenderedPageBreak/>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la Tesis aislada número I. 4o. P. 56 P, Octava Época, publicada en el Semanario Judicial de la Federación, Tomo XIV, noviembre de mil novecientos noventa y cuatro, (p. 450), que establece lo siguiente:</w:t>
      </w:r>
    </w:p>
    <w:p w:rsidR="008C0349" w:rsidRPr="000C575E" w:rsidRDefault="0090681B" w:rsidP="000C575E">
      <w:pP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b/>
          <w:i/>
          <w:color w:val="000000" w:themeColor="text1"/>
        </w:rPr>
        <w:t xml:space="preserve">“FUNDAMENTACION Y MOTIVACION, CONCEPTO DE. </w:t>
      </w:r>
      <w:r w:rsidRPr="000C575E">
        <w:rPr>
          <w:rFonts w:ascii="Palatino Linotype" w:eastAsia="Palatino Linotype" w:hAnsi="Palatino Linotype" w:cs="Palatino Linotype"/>
          <w:i/>
          <w:color w:val="000000" w:themeColor="text1"/>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rsidR="008C0349" w:rsidRPr="000C575E" w:rsidRDefault="008C0349" w:rsidP="000C575E">
      <w:pPr>
        <w:spacing w:line="360" w:lineRule="auto"/>
        <w:jc w:val="both"/>
        <w:rPr>
          <w:rFonts w:ascii="Palatino Linotype" w:eastAsia="Palatino Linotype" w:hAnsi="Palatino Linotype" w:cs="Palatino Linotype"/>
          <w:i/>
          <w:color w:val="000000" w:themeColor="text1"/>
        </w:rPr>
      </w:pPr>
    </w:p>
    <w:p w:rsidR="008C0349" w:rsidRPr="000C575E" w:rsidRDefault="0090681B" w:rsidP="000C575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Conforme a lo anterior, se advierte lo siguiente:</w:t>
      </w:r>
    </w:p>
    <w:p w:rsidR="008C0349" w:rsidRPr="000C575E" w:rsidRDefault="0090681B" w:rsidP="000C575E">
      <w:pPr>
        <w:numPr>
          <w:ilvl w:val="0"/>
          <w:numId w:val="5"/>
        </w:numPr>
        <w:spacing w:line="360" w:lineRule="auto"/>
        <w:ind w:left="0" w:firstLine="0"/>
        <w:jc w:val="both"/>
        <w:rPr>
          <w:rFonts w:ascii="Palatino Linotype" w:eastAsia="Palatino Linotype" w:hAnsi="Palatino Linotype" w:cs="Palatino Linotype"/>
          <w:b/>
          <w:color w:val="000000" w:themeColor="text1"/>
        </w:rPr>
      </w:pPr>
      <w:r w:rsidRPr="000C575E">
        <w:rPr>
          <w:rFonts w:ascii="Palatino Linotype" w:eastAsia="Palatino Linotype" w:hAnsi="Palatino Linotype" w:cs="Palatino Linotype"/>
          <w:b/>
          <w:color w:val="000000" w:themeColor="text1"/>
        </w:rPr>
        <w:t xml:space="preserve">Fundamentación: </w:t>
      </w:r>
      <w:r w:rsidRPr="000C575E">
        <w:rPr>
          <w:rFonts w:ascii="Palatino Linotype" w:eastAsia="Palatino Linotype" w:hAnsi="Palatino Linotype" w:cs="Palatino Linotype"/>
          <w:color w:val="000000" w:themeColor="text1"/>
        </w:rPr>
        <w:t>Obligación de la autoridad que emite un acto, para citar los preceptos legales, sustantivos y adjetivos, en que se apoye para la determinación tomada.</w:t>
      </w:r>
    </w:p>
    <w:p w:rsidR="008C0349" w:rsidRPr="000C575E" w:rsidRDefault="0090681B" w:rsidP="000C575E">
      <w:pPr>
        <w:numPr>
          <w:ilvl w:val="0"/>
          <w:numId w:val="5"/>
        </w:numPr>
        <w:spacing w:line="360" w:lineRule="auto"/>
        <w:ind w:left="0" w:firstLine="0"/>
        <w:jc w:val="both"/>
        <w:rPr>
          <w:rFonts w:ascii="Palatino Linotype" w:eastAsia="Palatino Linotype" w:hAnsi="Palatino Linotype" w:cs="Palatino Linotype"/>
          <w:b/>
          <w:color w:val="000000" w:themeColor="text1"/>
        </w:rPr>
      </w:pPr>
      <w:r w:rsidRPr="000C575E">
        <w:rPr>
          <w:rFonts w:ascii="Palatino Linotype" w:eastAsia="Palatino Linotype" w:hAnsi="Palatino Linotype" w:cs="Palatino Linotype"/>
          <w:b/>
          <w:color w:val="000000" w:themeColor="text1"/>
        </w:rPr>
        <w:t xml:space="preserve">Motivación: </w:t>
      </w:r>
      <w:r w:rsidRPr="000C575E">
        <w:rPr>
          <w:rFonts w:ascii="Palatino Linotype" w:eastAsia="Palatino Linotype" w:hAnsi="Palatino Linotype" w:cs="Palatino Linotype"/>
          <w:color w:val="000000" w:themeColor="text1"/>
        </w:rPr>
        <w:t>Razonamientos lógico-jurídicos sobre porque se consideró en el caso en concreto, que se ajusta a la hipótesis normativa.</w:t>
      </w:r>
    </w:p>
    <w:p w:rsidR="008C0349" w:rsidRPr="000C575E" w:rsidRDefault="008C0349" w:rsidP="000C575E">
      <w:pPr>
        <w:spacing w:line="360" w:lineRule="auto"/>
        <w:jc w:val="both"/>
        <w:rPr>
          <w:rFonts w:ascii="Palatino Linotype" w:eastAsia="Palatino Linotype" w:hAnsi="Palatino Linotype" w:cs="Palatino Linotype"/>
          <w:color w:val="000000" w:themeColor="text1"/>
        </w:rPr>
      </w:pPr>
    </w:p>
    <w:p w:rsidR="008C0349" w:rsidRPr="000C575E" w:rsidRDefault="0090681B" w:rsidP="000C575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En ese orden de ideas, el Trigésimo tercero de los Lineamientos Generales, establece la forma en que se debe fundamentar y motivar la reserva de la información, es decir, a través de los siguientes pasos:</w:t>
      </w:r>
    </w:p>
    <w:p w:rsidR="008C0349" w:rsidRPr="000C575E" w:rsidRDefault="008C0349" w:rsidP="000C575E">
      <w:pPr>
        <w:spacing w:line="360" w:lineRule="auto"/>
        <w:jc w:val="both"/>
        <w:rPr>
          <w:rFonts w:ascii="Palatino Linotype" w:eastAsia="Palatino Linotype" w:hAnsi="Palatino Linotype" w:cs="Palatino Linotype"/>
          <w:color w:val="000000" w:themeColor="text1"/>
        </w:rPr>
      </w:pPr>
    </w:p>
    <w:p w:rsidR="008C0349" w:rsidRPr="000C575E" w:rsidRDefault="0090681B" w:rsidP="000C575E">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lastRenderedPageBreak/>
        <w:t xml:space="preserve">Se deberá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 </w:t>
      </w:r>
    </w:p>
    <w:p w:rsidR="008C0349" w:rsidRPr="000C575E" w:rsidRDefault="0090681B" w:rsidP="000C575E">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Se deberá demostrar que la publicidad de la información generaría un riesgo de perjuicio, que rebasa el interés público;</w:t>
      </w:r>
    </w:p>
    <w:p w:rsidR="008C0349" w:rsidRPr="000C575E" w:rsidRDefault="0090681B" w:rsidP="000C575E">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Se acreditará el vínculo entre la difusión de la información y la afectación del interés jurídico tutelado;</w:t>
      </w:r>
    </w:p>
    <w:p w:rsidR="008C0349" w:rsidRPr="000C575E" w:rsidRDefault="0090681B" w:rsidP="000C575E">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Se precisará las razones objetivas por las que la apertura de la información generaría una afectación, por medio del riesgo real, demostrable e identificable;</w:t>
      </w:r>
    </w:p>
    <w:p w:rsidR="008C0349" w:rsidRPr="000C575E" w:rsidRDefault="0090681B" w:rsidP="000C575E">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Se deberán señalar las circunstancias de modo, tiempo y lugar del daño, y</w:t>
      </w:r>
    </w:p>
    <w:p w:rsidR="008C0349" w:rsidRPr="000C575E" w:rsidRDefault="0090681B" w:rsidP="000C575E">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Se elegirá la opción de excepción al acceso a la información que menos restrinja, la cual será adecuada y proporcional para la protección del interés público.</w:t>
      </w:r>
    </w:p>
    <w:p w:rsidR="008C0349" w:rsidRPr="000C575E" w:rsidRDefault="008C0349" w:rsidP="000C575E">
      <w:pPr>
        <w:spacing w:line="360" w:lineRule="auto"/>
        <w:jc w:val="both"/>
        <w:rPr>
          <w:rFonts w:ascii="Palatino Linotype" w:eastAsia="Palatino Linotype" w:hAnsi="Palatino Linotype" w:cs="Palatino Linotype"/>
          <w:color w:val="000000" w:themeColor="text1"/>
        </w:rPr>
      </w:pPr>
    </w:p>
    <w:p w:rsidR="008C0349" w:rsidRPr="000C575E" w:rsidRDefault="0090681B" w:rsidP="000C575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Ahora bien, toda vez que, el Comité de Transparencia en su respuesta reservó la información solicitada en términos del artículo 140 fracciones IV y V inciso 1) de la Ley de Transparencia y Acceso al a Información Pública del Estado de México y Municipios, se procede a realizar el siguiente análisis a efecto de determinar si para el caso de expedientes no concluidos son aplicables los preceptos de referencia:</w:t>
      </w:r>
    </w:p>
    <w:p w:rsidR="008C0349" w:rsidRPr="000C575E" w:rsidRDefault="0090681B" w:rsidP="000C575E">
      <w:pPr>
        <w:spacing w:line="360" w:lineRule="auto"/>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b/>
          <w:i/>
          <w:color w:val="000000" w:themeColor="text1"/>
        </w:rPr>
        <w:t>“Artículo 140.</w:t>
      </w:r>
      <w:r w:rsidRPr="000C575E">
        <w:rPr>
          <w:rFonts w:ascii="Palatino Linotype" w:eastAsia="Palatino Linotype" w:hAnsi="Palatino Linotype" w:cs="Palatino Linotype"/>
          <w:i/>
          <w:color w:val="000000" w:themeColor="text1"/>
        </w:rPr>
        <w:t xml:space="preserve"> El acceso a la información pública será restringido excepcionalmente, cuando por razones de interés público, ésta sea clasificada como reservada, conforme a los criterios siguientes:</w:t>
      </w:r>
    </w:p>
    <w:p w:rsidR="008C0349" w:rsidRPr="000C575E" w:rsidRDefault="0090681B" w:rsidP="000C575E">
      <w:pPr>
        <w:spacing w:line="360" w:lineRule="auto"/>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i/>
          <w:color w:val="000000" w:themeColor="text1"/>
        </w:rPr>
        <w:t>…</w:t>
      </w:r>
    </w:p>
    <w:p w:rsidR="008C0349" w:rsidRPr="000C575E" w:rsidRDefault="0090681B" w:rsidP="000C575E">
      <w:pPr>
        <w:spacing w:line="360" w:lineRule="auto"/>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i/>
          <w:color w:val="000000" w:themeColor="text1"/>
        </w:rPr>
        <w:t xml:space="preserve">IV. Ponga en riesgo la vida, la seguridad o la salud de una persona física; </w:t>
      </w:r>
    </w:p>
    <w:p w:rsidR="008C0349" w:rsidRPr="000C575E" w:rsidRDefault="0090681B" w:rsidP="000C575E">
      <w:pPr>
        <w:spacing w:line="360" w:lineRule="auto"/>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i/>
          <w:color w:val="000000" w:themeColor="text1"/>
        </w:rPr>
        <w:t xml:space="preserve">V. Aquella cuya divulgación obstruya o pueda causar un serio perjuicio a: </w:t>
      </w:r>
    </w:p>
    <w:p w:rsidR="008C0349" w:rsidRPr="000C575E" w:rsidRDefault="0090681B" w:rsidP="000C575E">
      <w:pPr>
        <w:spacing w:line="360" w:lineRule="auto"/>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i/>
          <w:color w:val="000000" w:themeColor="text1"/>
        </w:rPr>
        <w:lastRenderedPageBreak/>
        <w:t>1. Las actividades de fiscalización, verificación, inspección, comprobación y auditoría sobre el cumplimiento de las Leyes; o;</w:t>
      </w:r>
    </w:p>
    <w:p w:rsidR="008C0349" w:rsidRPr="000C575E" w:rsidRDefault="0090681B" w:rsidP="000C575E">
      <w:pPr>
        <w:spacing w:line="360" w:lineRule="auto"/>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i/>
          <w:color w:val="000000" w:themeColor="text1"/>
        </w:rPr>
        <w:t xml:space="preserve">…” </w:t>
      </w:r>
    </w:p>
    <w:p w:rsidR="008C0349" w:rsidRPr="000C575E" w:rsidRDefault="008C0349" w:rsidP="000C575E">
      <w:pPr>
        <w:spacing w:line="360" w:lineRule="auto"/>
        <w:jc w:val="both"/>
        <w:rPr>
          <w:rFonts w:ascii="Palatino Linotype" w:eastAsia="Palatino Linotype" w:hAnsi="Palatino Linotype" w:cs="Palatino Linotype"/>
          <w:color w:val="000000" w:themeColor="text1"/>
        </w:rPr>
      </w:pPr>
    </w:p>
    <w:p w:rsidR="008C0349" w:rsidRPr="000C575E" w:rsidRDefault="0090681B" w:rsidP="000C575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 xml:space="preserve">De dicho precepto normativo se desprende que podrá clasificarse como información reservada aquella cuya publicación ponga en riesgo la vida, la seguridad o la salud de una persona física, así como aquella que obstruya las actividades de verificación, inspección y auditoría relativas al cumplimiento de las leyes; sin embargo, dentro de la prueba de daño que remitió, se advierte que el </w:t>
      </w:r>
      <w:r w:rsidRPr="000C575E">
        <w:rPr>
          <w:rFonts w:ascii="Palatino Linotype" w:eastAsia="Palatino Linotype" w:hAnsi="Palatino Linotype" w:cs="Palatino Linotype"/>
          <w:b/>
          <w:color w:val="000000" w:themeColor="text1"/>
        </w:rPr>
        <w:t>Sujeto Obligado</w:t>
      </w:r>
      <w:r w:rsidRPr="000C575E">
        <w:rPr>
          <w:rFonts w:ascii="Palatino Linotype" w:eastAsia="Palatino Linotype" w:hAnsi="Palatino Linotype" w:cs="Palatino Linotype"/>
          <w:color w:val="000000" w:themeColor="text1"/>
        </w:rPr>
        <w:t xml:space="preserve"> solo se limitó a señalar que no procede la hacer entrega de la información por contener datos personales que hacen identificables a las personas involucradas dentro de los expedientes. </w:t>
      </w:r>
    </w:p>
    <w:p w:rsidR="008C0349" w:rsidRPr="000C575E" w:rsidRDefault="008C0349" w:rsidP="000C575E">
      <w:pPr>
        <w:spacing w:line="360" w:lineRule="auto"/>
        <w:jc w:val="both"/>
        <w:rPr>
          <w:rFonts w:ascii="Palatino Linotype" w:eastAsia="Palatino Linotype" w:hAnsi="Palatino Linotype" w:cs="Palatino Linotype"/>
          <w:color w:val="000000" w:themeColor="text1"/>
        </w:rPr>
      </w:pPr>
    </w:p>
    <w:p w:rsidR="008C0349" w:rsidRPr="000C575E" w:rsidRDefault="0090681B" w:rsidP="000C575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 xml:space="preserve">En ese contexto, como ya se hizo mención, proporcionar lo peticionado podría dar cuenta de la información relacionada con la vida privada de las personas físicas, también lo es que este Instituto no advierte de qué forma, proporcionar los expedientes actualicen las causales de reserva referidas por el </w:t>
      </w:r>
      <w:r w:rsidRPr="000C575E">
        <w:rPr>
          <w:rFonts w:ascii="Palatino Linotype" w:eastAsia="Palatino Linotype" w:hAnsi="Palatino Linotype" w:cs="Palatino Linotype"/>
          <w:b/>
          <w:color w:val="000000" w:themeColor="text1"/>
        </w:rPr>
        <w:t>Sujeto Obligado</w:t>
      </w:r>
      <w:r w:rsidRPr="000C575E">
        <w:rPr>
          <w:rFonts w:ascii="Palatino Linotype" w:eastAsia="Palatino Linotype" w:hAnsi="Palatino Linotype" w:cs="Palatino Linotype"/>
          <w:color w:val="000000" w:themeColor="text1"/>
        </w:rPr>
        <w:t>. En todo caso lo que deberá señalar que se trataran de procedimientos que se encuentren en trámite; cuya difusión obstaculice el procedimiento de conciliación.</w:t>
      </w:r>
    </w:p>
    <w:p w:rsidR="008C0349" w:rsidRPr="000C575E" w:rsidRDefault="008C0349" w:rsidP="000C575E">
      <w:pPr>
        <w:spacing w:line="360" w:lineRule="auto"/>
        <w:jc w:val="both"/>
        <w:rPr>
          <w:rFonts w:ascii="Palatino Linotype" w:eastAsia="Palatino Linotype" w:hAnsi="Palatino Linotype" w:cs="Palatino Linotype"/>
          <w:color w:val="000000" w:themeColor="text1"/>
        </w:rPr>
      </w:pPr>
    </w:p>
    <w:p w:rsidR="008C0349" w:rsidRPr="000C575E" w:rsidRDefault="0090681B" w:rsidP="000C575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0C575E">
        <w:rPr>
          <w:rFonts w:ascii="Palatino Linotype" w:eastAsia="Palatino Linotype" w:hAnsi="Palatino Linotype" w:cs="Palatino Linotype"/>
          <w:color w:val="000000" w:themeColor="text1"/>
        </w:rPr>
        <w:t xml:space="preserve">Conforme a lo anterior, no se logra advertir la forma en que lo peticionado, ponga en riesgo la vida, la seguridad o la salud de una persona física, así como aquella que obstruya las actividades de verificación, inspección y auditoría relativas al cumplimiento de las leyes; además, este Instituto no advierte un riesgo real, demostrable e identificable que supere al </w:t>
      </w:r>
      <w:r w:rsidRPr="000C575E">
        <w:rPr>
          <w:rFonts w:ascii="Palatino Linotype" w:eastAsia="Palatino Linotype" w:hAnsi="Palatino Linotype" w:cs="Palatino Linotype"/>
          <w:color w:val="000000" w:themeColor="text1"/>
        </w:rPr>
        <w:lastRenderedPageBreak/>
        <w:t>interés público; por lo que se determina que no procede la reserva de la información, al no actualizarse ninguna de las causales señaladas por el Sujeto Obligado.</w:t>
      </w:r>
    </w:p>
    <w:p w:rsidR="008C0349" w:rsidRPr="000C575E" w:rsidRDefault="008C0349" w:rsidP="000C575E">
      <w:pPr>
        <w:spacing w:line="360" w:lineRule="auto"/>
        <w:jc w:val="both"/>
        <w:rPr>
          <w:rFonts w:ascii="Palatino Linotype" w:eastAsia="Palatino Linotype" w:hAnsi="Palatino Linotype" w:cs="Palatino Linotype"/>
          <w:color w:val="000000" w:themeColor="text1"/>
        </w:rPr>
      </w:pPr>
    </w:p>
    <w:p w:rsidR="008C0349" w:rsidRPr="000C575E" w:rsidRDefault="0090681B" w:rsidP="000C575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En ese entendido, este Instituto advierte que el contenido de los expedientes, convenios, y conciliaciones no concluidos por el Juez Cívico; es información reservada al configurarse la fracción I del artículo 143 y 148 de la Ley de Transparencia y Acceso a la Información Pública del Estado de México y Municipios, que señalan:</w:t>
      </w:r>
    </w:p>
    <w:p w:rsidR="008C0349" w:rsidRPr="000C575E" w:rsidRDefault="0090681B" w:rsidP="000C575E">
      <w:pP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i/>
          <w:color w:val="000000" w:themeColor="text1"/>
        </w:rPr>
        <w:t>“Artículo 140. El acceso a la información pública será restringido excepcionalmente, cuando por razones de interés público, ésta sea clasificada como reservada, conforme a los criterios siguientes:</w:t>
      </w:r>
    </w:p>
    <w:p w:rsidR="008C0349" w:rsidRPr="000C575E" w:rsidRDefault="0090681B" w:rsidP="000C575E">
      <w:pP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i/>
          <w:color w:val="000000" w:themeColor="text1"/>
        </w:rPr>
        <w:t>...</w:t>
      </w:r>
    </w:p>
    <w:p w:rsidR="008C0349" w:rsidRPr="000C575E" w:rsidRDefault="0090681B" w:rsidP="000C575E">
      <w:pP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i/>
          <w:color w:val="000000" w:themeColor="text1"/>
        </w:rPr>
        <w:t>VIII. Vulnere la conducción de los expedientes judiciales o de los procedimientos administrativos seguidos en forma de juicio, en tanto no hayan quedado firmes;</w:t>
      </w:r>
    </w:p>
    <w:p w:rsidR="008C0349" w:rsidRPr="000C575E" w:rsidRDefault="0090681B" w:rsidP="000C575E">
      <w:pP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i/>
          <w:color w:val="000000" w:themeColor="text1"/>
        </w:rPr>
        <w:t xml:space="preserve">...” </w:t>
      </w:r>
    </w:p>
    <w:p w:rsidR="008C0349" w:rsidRPr="000C575E" w:rsidRDefault="008C0349" w:rsidP="000C575E">
      <w:pPr>
        <w:spacing w:line="360" w:lineRule="auto"/>
        <w:jc w:val="both"/>
        <w:rPr>
          <w:rFonts w:ascii="Palatino Linotype" w:eastAsia="Palatino Linotype" w:hAnsi="Palatino Linotype" w:cs="Palatino Linotype"/>
          <w:color w:val="000000" w:themeColor="text1"/>
        </w:rPr>
      </w:pPr>
    </w:p>
    <w:p w:rsidR="008C0349" w:rsidRPr="000C575E" w:rsidRDefault="0090681B" w:rsidP="000C575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Así pues, una vez establecida la naturaleza de la información requerida por el particular en su solicitud de acceso a la información pública, se deberá clasificar como reservadas las quejas promovidas cuyo procedimiento no se encuentre concluido; del ejercicio 2024, lo anterior en términos de lo dispuesto en la fracción I del artículo 143 de la Ley de Transparencia y Acceso a la Información Pública del Estado de México y Municipios, alusivo.</w:t>
      </w:r>
    </w:p>
    <w:p w:rsidR="008C0349" w:rsidRPr="000C575E" w:rsidRDefault="008C0349" w:rsidP="000C575E">
      <w:pPr>
        <w:spacing w:line="360" w:lineRule="auto"/>
        <w:jc w:val="both"/>
        <w:rPr>
          <w:rFonts w:ascii="Palatino Linotype" w:eastAsia="Palatino Linotype" w:hAnsi="Palatino Linotype" w:cs="Palatino Linotype"/>
          <w:color w:val="000000" w:themeColor="text1"/>
        </w:rPr>
      </w:pPr>
    </w:p>
    <w:p w:rsidR="008C0349" w:rsidRPr="000C575E" w:rsidRDefault="0090681B" w:rsidP="000C575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 xml:space="preserve">En consecuencia, resulta procedente ordenar a la Comisión de Conciliación y Arbitraje Médico del Estado de México para que a través de su Comité de Transparencia </w:t>
      </w:r>
      <w:r w:rsidRPr="000C575E">
        <w:rPr>
          <w:rFonts w:ascii="Palatino Linotype" w:eastAsia="Palatino Linotype" w:hAnsi="Palatino Linotype" w:cs="Palatino Linotype"/>
          <w:color w:val="000000" w:themeColor="text1"/>
        </w:rPr>
        <w:lastRenderedPageBreak/>
        <w:t>clasifique como reservadas las quejas cuyo procedimiento no se encuentre concluido y, se entreguen los documentos o escritos de queja concluidos y del ejercicio 2024.</w:t>
      </w:r>
    </w:p>
    <w:p w:rsidR="008C0349" w:rsidRPr="000C575E" w:rsidRDefault="008C0349" w:rsidP="000C575E">
      <w:pPr>
        <w:spacing w:line="360" w:lineRule="auto"/>
        <w:jc w:val="both"/>
        <w:rPr>
          <w:rFonts w:ascii="Palatino Linotype" w:eastAsia="Palatino Linotype" w:hAnsi="Palatino Linotype" w:cs="Palatino Linotype"/>
          <w:color w:val="000000" w:themeColor="text1"/>
        </w:rPr>
      </w:pPr>
    </w:p>
    <w:p w:rsidR="008C0349" w:rsidRPr="000C575E" w:rsidRDefault="0090681B" w:rsidP="000C575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 xml:space="preserve">Finalmente, para el acta que se ordena el Comité de Transparencia del </w:t>
      </w:r>
      <w:r w:rsidRPr="000C575E">
        <w:rPr>
          <w:rFonts w:ascii="Palatino Linotype" w:eastAsia="Palatino Linotype" w:hAnsi="Palatino Linotype" w:cs="Palatino Linotype"/>
          <w:b/>
          <w:color w:val="000000" w:themeColor="text1"/>
        </w:rPr>
        <w:t>Sujeto Obligado</w:t>
      </w:r>
      <w:r w:rsidRPr="000C575E">
        <w:rPr>
          <w:rFonts w:ascii="Palatino Linotype" w:eastAsia="Palatino Linotype" w:hAnsi="Palatino Linotype" w:cs="Palatino Linotype"/>
          <w:color w:val="000000" w:themeColor="text1"/>
        </w:rPr>
        <w:t xml:space="preserve"> deberá tomar en cuenta lo que disponen los artículos 49 fracción VIII, 53, fracción X y 59, fracción V, de la Ley en consulta, cuyo sentido literal es el siguiente:</w:t>
      </w:r>
    </w:p>
    <w:p w:rsidR="008C0349" w:rsidRPr="000C575E" w:rsidRDefault="0090681B" w:rsidP="000C575E">
      <w:pP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b/>
          <w:i/>
          <w:color w:val="000000" w:themeColor="text1"/>
        </w:rPr>
        <w:t>“Artículo 49.</w:t>
      </w:r>
      <w:r w:rsidRPr="000C575E">
        <w:rPr>
          <w:rFonts w:ascii="Palatino Linotype" w:eastAsia="Palatino Linotype" w:hAnsi="Palatino Linotype" w:cs="Palatino Linotype"/>
          <w:i/>
          <w:color w:val="000000" w:themeColor="text1"/>
        </w:rPr>
        <w:t xml:space="preserve"> </w:t>
      </w:r>
      <w:r w:rsidRPr="000C575E">
        <w:rPr>
          <w:rFonts w:ascii="Palatino Linotype" w:eastAsia="Palatino Linotype" w:hAnsi="Palatino Linotype" w:cs="Palatino Linotype"/>
          <w:b/>
          <w:i/>
          <w:color w:val="000000" w:themeColor="text1"/>
        </w:rPr>
        <w:t>Los Comités de Transparencia</w:t>
      </w:r>
      <w:r w:rsidRPr="000C575E">
        <w:rPr>
          <w:rFonts w:ascii="Palatino Linotype" w:eastAsia="Palatino Linotype" w:hAnsi="Palatino Linotype" w:cs="Palatino Linotype"/>
          <w:i/>
          <w:color w:val="000000" w:themeColor="text1"/>
        </w:rPr>
        <w:t xml:space="preserve"> tendrán las siguientes atribuciones:</w:t>
      </w:r>
    </w:p>
    <w:p w:rsidR="008C0349" w:rsidRPr="000C575E" w:rsidRDefault="0090681B" w:rsidP="000C575E">
      <w:pP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b/>
          <w:i/>
          <w:color w:val="000000" w:themeColor="text1"/>
        </w:rPr>
        <w:t>VIII. Aprobar, modificar o revocar la clasificación de la información</w:t>
      </w:r>
      <w:r w:rsidRPr="000C575E">
        <w:rPr>
          <w:rFonts w:ascii="Palatino Linotype" w:eastAsia="Palatino Linotype" w:hAnsi="Palatino Linotype" w:cs="Palatino Linotype"/>
          <w:i/>
          <w:color w:val="000000" w:themeColor="text1"/>
        </w:rPr>
        <w:t>…”</w:t>
      </w:r>
    </w:p>
    <w:p w:rsidR="008C0349" w:rsidRPr="000C575E" w:rsidRDefault="0090681B" w:rsidP="000C575E">
      <w:pP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i/>
          <w:color w:val="000000" w:themeColor="text1"/>
        </w:rPr>
        <w:t>“</w:t>
      </w:r>
      <w:r w:rsidRPr="000C575E">
        <w:rPr>
          <w:rFonts w:ascii="Palatino Linotype" w:eastAsia="Palatino Linotype" w:hAnsi="Palatino Linotype" w:cs="Palatino Linotype"/>
          <w:b/>
          <w:i/>
          <w:color w:val="000000" w:themeColor="text1"/>
        </w:rPr>
        <w:t>Artículo 53.</w:t>
      </w:r>
      <w:r w:rsidRPr="000C575E">
        <w:rPr>
          <w:rFonts w:ascii="Palatino Linotype" w:eastAsia="Palatino Linotype" w:hAnsi="Palatino Linotype" w:cs="Palatino Linotype"/>
          <w:i/>
          <w:color w:val="000000" w:themeColor="text1"/>
        </w:rPr>
        <w:t xml:space="preserve"> Las </w:t>
      </w:r>
      <w:r w:rsidRPr="000C575E">
        <w:rPr>
          <w:rFonts w:ascii="Palatino Linotype" w:eastAsia="Palatino Linotype" w:hAnsi="Palatino Linotype" w:cs="Palatino Linotype"/>
          <w:b/>
          <w:i/>
          <w:color w:val="000000" w:themeColor="text1"/>
        </w:rPr>
        <w:t>Unidades de Transparencia</w:t>
      </w:r>
      <w:r w:rsidRPr="000C575E">
        <w:rPr>
          <w:rFonts w:ascii="Palatino Linotype" w:eastAsia="Palatino Linotype" w:hAnsi="Palatino Linotype" w:cs="Palatino Linotype"/>
          <w:i/>
          <w:color w:val="000000" w:themeColor="text1"/>
        </w:rPr>
        <w:t xml:space="preserve"> tendrán las siguientes </w:t>
      </w:r>
      <w:r w:rsidRPr="000C575E">
        <w:rPr>
          <w:rFonts w:ascii="Palatino Linotype" w:eastAsia="Palatino Linotype" w:hAnsi="Palatino Linotype" w:cs="Palatino Linotype"/>
          <w:b/>
          <w:i/>
          <w:color w:val="000000" w:themeColor="text1"/>
        </w:rPr>
        <w:t>funciones</w:t>
      </w:r>
      <w:r w:rsidRPr="000C575E">
        <w:rPr>
          <w:rFonts w:ascii="Palatino Linotype" w:eastAsia="Palatino Linotype" w:hAnsi="Palatino Linotype" w:cs="Palatino Linotype"/>
          <w:i/>
          <w:color w:val="000000" w:themeColor="text1"/>
        </w:rPr>
        <w:t>:</w:t>
      </w:r>
    </w:p>
    <w:p w:rsidR="008C0349" w:rsidRPr="000C575E" w:rsidRDefault="0090681B" w:rsidP="000C575E">
      <w:pP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b/>
          <w:i/>
          <w:color w:val="000000" w:themeColor="text1"/>
        </w:rPr>
        <w:t>X. Presentar ante el Comité, el proyecto de clasificación de información</w:t>
      </w:r>
      <w:r w:rsidRPr="000C575E">
        <w:rPr>
          <w:rFonts w:ascii="Palatino Linotype" w:eastAsia="Palatino Linotype" w:hAnsi="Palatino Linotype" w:cs="Palatino Linotype"/>
          <w:i/>
          <w:color w:val="000000" w:themeColor="text1"/>
        </w:rPr>
        <w:t xml:space="preserve">…” </w:t>
      </w:r>
    </w:p>
    <w:p w:rsidR="008C0349" w:rsidRPr="000C575E" w:rsidRDefault="008C0349" w:rsidP="000C575E">
      <w:pPr>
        <w:spacing w:line="360" w:lineRule="auto"/>
        <w:jc w:val="both"/>
        <w:rPr>
          <w:rFonts w:ascii="Palatino Linotype" w:eastAsia="Palatino Linotype" w:hAnsi="Palatino Linotype" w:cs="Palatino Linotype"/>
          <w:i/>
          <w:color w:val="000000" w:themeColor="text1"/>
        </w:rPr>
      </w:pPr>
    </w:p>
    <w:p w:rsidR="008C0349" w:rsidRPr="000C575E" w:rsidRDefault="0090681B" w:rsidP="000C575E">
      <w:pP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b/>
          <w:i/>
          <w:color w:val="000000" w:themeColor="text1"/>
        </w:rPr>
        <w:t>“Artículo 59.</w:t>
      </w:r>
      <w:r w:rsidRPr="000C575E">
        <w:rPr>
          <w:rFonts w:ascii="Palatino Linotype" w:eastAsia="Palatino Linotype" w:hAnsi="Palatino Linotype" w:cs="Palatino Linotype"/>
          <w:i/>
          <w:color w:val="000000" w:themeColor="text1"/>
        </w:rPr>
        <w:t xml:space="preserve"> Los </w:t>
      </w:r>
      <w:r w:rsidRPr="000C575E">
        <w:rPr>
          <w:rFonts w:ascii="Palatino Linotype" w:eastAsia="Palatino Linotype" w:hAnsi="Palatino Linotype" w:cs="Palatino Linotype"/>
          <w:b/>
          <w:i/>
          <w:color w:val="000000" w:themeColor="text1"/>
        </w:rPr>
        <w:t>servidores públicos habilitados</w:t>
      </w:r>
      <w:r w:rsidRPr="000C575E">
        <w:rPr>
          <w:rFonts w:ascii="Palatino Linotype" w:eastAsia="Palatino Linotype" w:hAnsi="Palatino Linotype" w:cs="Palatino Linotype"/>
          <w:i/>
          <w:color w:val="000000" w:themeColor="text1"/>
        </w:rPr>
        <w:t xml:space="preserve"> tendrán las </w:t>
      </w:r>
      <w:r w:rsidRPr="000C575E">
        <w:rPr>
          <w:rFonts w:ascii="Palatino Linotype" w:eastAsia="Palatino Linotype" w:hAnsi="Palatino Linotype" w:cs="Palatino Linotype"/>
          <w:b/>
          <w:i/>
          <w:color w:val="000000" w:themeColor="text1"/>
        </w:rPr>
        <w:t>funciones</w:t>
      </w:r>
      <w:r w:rsidRPr="000C575E">
        <w:rPr>
          <w:rFonts w:ascii="Palatino Linotype" w:eastAsia="Palatino Linotype" w:hAnsi="Palatino Linotype" w:cs="Palatino Linotype"/>
          <w:i/>
          <w:color w:val="000000" w:themeColor="text1"/>
        </w:rPr>
        <w:t xml:space="preserve"> siguientes:</w:t>
      </w:r>
    </w:p>
    <w:p w:rsidR="008C0349" w:rsidRPr="000C575E" w:rsidRDefault="0090681B" w:rsidP="000C575E">
      <w:pPr>
        <w:spacing w:line="360" w:lineRule="auto"/>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b/>
          <w:i/>
          <w:color w:val="000000" w:themeColor="text1"/>
        </w:rPr>
        <w:t>V. Integrar y presentar al responsable de la Unidad de Transparencia la propuesta de clasificación de información</w:t>
      </w:r>
      <w:r w:rsidRPr="000C575E">
        <w:rPr>
          <w:rFonts w:ascii="Palatino Linotype" w:eastAsia="Palatino Linotype" w:hAnsi="Palatino Linotype" w:cs="Palatino Linotype"/>
          <w:i/>
          <w:color w:val="000000" w:themeColor="text1"/>
        </w:rPr>
        <w:t xml:space="preserve">, la cual tendrá los fundamentos y argumentos en que se basa dicha propuesta…” </w:t>
      </w:r>
      <w:r w:rsidRPr="000C575E">
        <w:rPr>
          <w:rFonts w:ascii="Palatino Linotype" w:eastAsia="Palatino Linotype" w:hAnsi="Palatino Linotype" w:cs="Palatino Linotype"/>
          <w:color w:val="000000" w:themeColor="text1"/>
        </w:rPr>
        <w:t>Énfasis propio</w:t>
      </w:r>
    </w:p>
    <w:p w:rsidR="008C0349" w:rsidRPr="000C575E" w:rsidRDefault="008C0349" w:rsidP="000C575E">
      <w:pPr>
        <w:spacing w:line="360" w:lineRule="auto"/>
        <w:jc w:val="both"/>
        <w:rPr>
          <w:rFonts w:ascii="Palatino Linotype" w:eastAsia="Palatino Linotype" w:hAnsi="Palatino Linotype" w:cs="Palatino Linotype"/>
          <w:i/>
          <w:color w:val="000000" w:themeColor="text1"/>
        </w:rPr>
      </w:pPr>
    </w:p>
    <w:p w:rsidR="008C0349" w:rsidRPr="000C575E" w:rsidRDefault="0090681B" w:rsidP="000C575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8C0349" w:rsidRPr="000C575E" w:rsidRDefault="0090681B" w:rsidP="000C575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lastRenderedPageBreak/>
        <w:t>Para lo cual, a su vez en el caso de información de carácter confidencial, se debe atender a lo que señala el artículo 149 de la Ley de Transparencia Local vigente, que se lee como sigue:</w:t>
      </w:r>
    </w:p>
    <w:p w:rsidR="008C0349" w:rsidRPr="000C575E" w:rsidRDefault="0090681B" w:rsidP="000C575E">
      <w:pPr>
        <w:tabs>
          <w:tab w:val="left" w:pos="7513"/>
        </w:tabs>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i/>
          <w:color w:val="000000" w:themeColor="text1"/>
        </w:rPr>
        <w:t>“</w:t>
      </w:r>
      <w:r w:rsidRPr="000C575E">
        <w:rPr>
          <w:rFonts w:ascii="Palatino Linotype" w:eastAsia="Palatino Linotype" w:hAnsi="Palatino Linotype" w:cs="Palatino Linotype"/>
          <w:b/>
          <w:i/>
          <w:color w:val="000000" w:themeColor="text1"/>
        </w:rPr>
        <w:t>Artículo 149.</w:t>
      </w:r>
      <w:r w:rsidRPr="000C575E">
        <w:rPr>
          <w:rFonts w:ascii="Palatino Linotype" w:eastAsia="Palatino Linotype" w:hAnsi="Palatino Linotype" w:cs="Palatino Linotype"/>
          <w:i/>
          <w:color w:val="000000" w:themeColor="text1"/>
        </w:rPr>
        <w:t xml:space="preserve"> El </w:t>
      </w:r>
      <w:r w:rsidRPr="000C575E">
        <w:rPr>
          <w:rFonts w:ascii="Palatino Linotype" w:eastAsia="Palatino Linotype" w:hAnsi="Palatino Linotype" w:cs="Palatino Linotype"/>
          <w:b/>
          <w:i/>
          <w:color w:val="000000" w:themeColor="text1"/>
        </w:rPr>
        <w:t>acuerdo que clasifique la información como confidencial</w:t>
      </w:r>
      <w:r w:rsidRPr="000C575E">
        <w:rPr>
          <w:rFonts w:ascii="Palatino Linotype" w:eastAsia="Palatino Linotype" w:hAnsi="Palatino Linotype" w:cs="Palatino Linotype"/>
          <w:i/>
          <w:color w:val="000000" w:themeColor="text1"/>
        </w:rPr>
        <w:t xml:space="preserve"> deberá contener un razonamiento lógico en el que demuestre que la información se encuentra en alguna o algunas de las hipótesis previstas en la presente Ley.”</w:t>
      </w:r>
    </w:p>
    <w:p w:rsidR="008C0349" w:rsidRPr="000C575E" w:rsidRDefault="008C0349" w:rsidP="000C575E">
      <w:pPr>
        <w:spacing w:line="360" w:lineRule="auto"/>
        <w:jc w:val="both"/>
        <w:rPr>
          <w:rFonts w:ascii="Palatino Linotype" w:eastAsia="Palatino Linotype" w:hAnsi="Palatino Linotype" w:cs="Palatino Linotype"/>
          <w:color w:val="000000" w:themeColor="text1"/>
        </w:rPr>
      </w:pPr>
    </w:p>
    <w:p w:rsidR="008C0349" w:rsidRPr="000C575E" w:rsidRDefault="0090681B" w:rsidP="000C575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 xml:space="preserve">Es decir, el </w:t>
      </w:r>
      <w:r w:rsidRPr="000C575E">
        <w:rPr>
          <w:rFonts w:ascii="Palatino Linotype" w:eastAsia="Palatino Linotype" w:hAnsi="Palatino Linotype" w:cs="Palatino Linotype"/>
          <w:b/>
          <w:color w:val="000000" w:themeColor="text1"/>
        </w:rPr>
        <w:t>Sujeto Obligado</w:t>
      </w:r>
      <w:r w:rsidRPr="000C575E">
        <w:rPr>
          <w:rFonts w:ascii="Palatino Linotype" w:eastAsia="Palatino Linotype" w:hAnsi="Palatino Linotype" w:cs="Palatino Linotype"/>
          <w:color w:val="000000" w:themeColor="text1"/>
        </w:rPr>
        <w:t xml:space="preserve"> a través de su Comité de Transparencia, deberá elaborar acuerdo que contenga un razonamiento lógico con el que se demuestre que la información, encuadra en alguna de las hipótesis que contempla la Ley de la Materia en su artículo 143; ya que, de lo contrario, se crearía la incertidumbre jurídica; en otras palabras, si no se exponen de manera puntual las razones de la clasificación se estaría violentando el derecho de acceso a la información de la parte solicitante.</w:t>
      </w:r>
    </w:p>
    <w:p w:rsidR="008C0349" w:rsidRPr="000C575E" w:rsidRDefault="008C0349" w:rsidP="000C575E">
      <w:pPr>
        <w:spacing w:line="360" w:lineRule="auto"/>
        <w:jc w:val="both"/>
        <w:rPr>
          <w:rFonts w:ascii="Palatino Linotype" w:eastAsia="Palatino Linotype" w:hAnsi="Palatino Linotype" w:cs="Palatino Linotype"/>
          <w:color w:val="000000" w:themeColor="text1"/>
        </w:rPr>
      </w:pPr>
    </w:p>
    <w:p w:rsidR="008C0349" w:rsidRPr="000C575E" w:rsidRDefault="0090681B" w:rsidP="000C575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Al respecto, el máximo tribunal del país ha establecido jurisprudencia respecto a qué debe entenderse por fundamentación y motivación, en los siguientes términos:</w:t>
      </w:r>
    </w:p>
    <w:p w:rsidR="008C0349" w:rsidRPr="000C575E" w:rsidRDefault="0090681B" w:rsidP="000C575E">
      <w:pP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i/>
          <w:color w:val="000000" w:themeColor="text1"/>
        </w:rPr>
        <w:t>“</w:t>
      </w:r>
      <w:r w:rsidRPr="000C575E">
        <w:rPr>
          <w:rFonts w:ascii="Palatino Linotype" w:eastAsia="Palatino Linotype" w:hAnsi="Palatino Linotype" w:cs="Palatino Linotype"/>
          <w:b/>
          <w:i/>
          <w:color w:val="000000" w:themeColor="text1"/>
        </w:rPr>
        <w:t xml:space="preserve">FUNDAMENTACION Y MOTIVACION. </w:t>
      </w:r>
      <w:r w:rsidRPr="000C575E">
        <w:rPr>
          <w:rFonts w:ascii="Palatino Linotype" w:eastAsia="Palatino Linotype" w:hAnsi="Palatino Linotype" w:cs="Palatino Linotype"/>
          <w:i/>
          <w:color w:val="000000" w:themeColor="text1"/>
        </w:rPr>
        <w:t xml:space="preserve">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p>
    <w:p w:rsidR="008C0349" w:rsidRPr="000C575E" w:rsidRDefault="008C0349" w:rsidP="000C575E">
      <w:pPr>
        <w:spacing w:line="360" w:lineRule="auto"/>
        <w:jc w:val="both"/>
        <w:rPr>
          <w:rFonts w:ascii="Palatino Linotype" w:eastAsia="Palatino Linotype" w:hAnsi="Palatino Linotype" w:cs="Palatino Linotype"/>
          <w:i/>
          <w:color w:val="000000" w:themeColor="text1"/>
        </w:rPr>
      </w:pPr>
    </w:p>
    <w:p w:rsidR="008C0349" w:rsidRPr="000C575E" w:rsidRDefault="0090681B" w:rsidP="000C575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 xml:space="preserve">Así, en un acto de autoridad se surte la debida fundamentación cuando se cita el precepto legal aplicable al caso concreto y la debida motivación cuando se expresan las </w:t>
      </w:r>
      <w:r w:rsidRPr="000C575E">
        <w:rPr>
          <w:rFonts w:ascii="Palatino Linotype" w:eastAsia="Palatino Linotype" w:hAnsi="Palatino Linotype" w:cs="Palatino Linotype"/>
          <w:color w:val="000000" w:themeColor="text1"/>
        </w:rPr>
        <w:lastRenderedPageBreak/>
        <w:t>razones, motivos o circunstancias que tomó en cuenta la autoridad para adecuar el hecho a los fundamentos de derecho.</w:t>
      </w:r>
    </w:p>
    <w:p w:rsidR="008C0349" w:rsidRPr="000C575E" w:rsidRDefault="008C0349" w:rsidP="000C575E">
      <w:pPr>
        <w:spacing w:line="360" w:lineRule="auto"/>
        <w:jc w:val="both"/>
        <w:rPr>
          <w:rFonts w:ascii="Palatino Linotype" w:eastAsia="Palatino Linotype" w:hAnsi="Palatino Linotype" w:cs="Palatino Linotype"/>
          <w:color w:val="000000" w:themeColor="text1"/>
        </w:rPr>
      </w:pPr>
    </w:p>
    <w:p w:rsidR="008C0349" w:rsidRPr="000C575E" w:rsidRDefault="0090681B" w:rsidP="000C575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 xml:space="preserve">Asimismo, a través de diversa jurisprudencia dictada por el Poder Judicial de la Federación se sostiene que la finalidad de la </w:t>
      </w:r>
      <w:r w:rsidRPr="000C575E">
        <w:rPr>
          <w:rFonts w:ascii="Palatino Linotype" w:eastAsia="Palatino Linotype" w:hAnsi="Palatino Linotype" w:cs="Palatino Linotype"/>
          <w:b/>
          <w:color w:val="000000" w:themeColor="text1"/>
        </w:rPr>
        <w:t>fundamentación</w:t>
      </w:r>
      <w:r w:rsidRPr="000C575E">
        <w:rPr>
          <w:rFonts w:ascii="Palatino Linotype" w:eastAsia="Palatino Linotype" w:hAnsi="Palatino Linotype" w:cs="Palatino Linotype"/>
          <w:color w:val="000000" w:themeColor="text1"/>
        </w:rPr>
        <w:t xml:space="preserve"> o </w:t>
      </w:r>
      <w:r w:rsidRPr="000C575E">
        <w:rPr>
          <w:rFonts w:ascii="Palatino Linotype" w:eastAsia="Palatino Linotype" w:hAnsi="Palatino Linotype" w:cs="Palatino Linotype"/>
          <w:b/>
          <w:color w:val="000000" w:themeColor="text1"/>
        </w:rPr>
        <w:t>motivación</w:t>
      </w:r>
      <w:r w:rsidRPr="000C575E">
        <w:rPr>
          <w:rFonts w:ascii="Palatino Linotype" w:eastAsia="Palatino Linotype" w:hAnsi="Palatino Linotype" w:cs="Palatino Linotype"/>
          <w:color w:val="000000" w:themeColor="text1"/>
        </w:rPr>
        <w:t xml:space="preserve"> es la de explicar, justificar, posibilitar la defensa y comunicar la decisión de la autoridad:</w:t>
      </w:r>
    </w:p>
    <w:p w:rsidR="008C0349" w:rsidRPr="000C575E" w:rsidRDefault="0090681B" w:rsidP="000C575E">
      <w:pP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b/>
          <w:i/>
          <w:color w:val="000000" w:themeColor="text1"/>
        </w:rPr>
        <w:t>“FUNDAMENTACIÓN Y MOTIVACIÓN. EL ASPECTO FORMAL DE LA GARANTÍA Y SU FINALIDAD SE TRADUCEN EN EXPLICAR, JUSTIFICAR, POSIBILITAR LA DEFENSA Y COMUNICAR LA DECISIÓN</w:t>
      </w:r>
      <w:r w:rsidRPr="000C575E">
        <w:rPr>
          <w:rFonts w:ascii="Palatino Linotype" w:eastAsia="Palatino Linotype" w:hAnsi="Palatino Linotype" w:cs="Palatino Linotype"/>
          <w:i/>
          <w:color w:val="000000" w:themeColor="text1"/>
        </w:rPr>
        <w:t xml:space="preserve">. El contenido formal de la garantía de legalidad prevista en el artículo 16 constitucional relativa a la </w:t>
      </w:r>
      <w:r w:rsidRPr="000C575E">
        <w:rPr>
          <w:rFonts w:ascii="Palatino Linotype" w:eastAsia="Palatino Linotype" w:hAnsi="Palatino Linotype" w:cs="Palatino Linotype"/>
          <w:b/>
          <w:i/>
          <w:color w:val="000000" w:themeColor="text1"/>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0C575E">
        <w:rPr>
          <w:rFonts w:ascii="Palatino Linotype" w:eastAsia="Palatino Linotype" w:hAnsi="Palatino Linotype" w:cs="Palatino Linotype"/>
          <w:i/>
          <w:color w:val="000000" w:themeColor="text1"/>
        </w:rPr>
        <w:t xml:space="preserve">. Por tanto, </w:t>
      </w:r>
      <w:r w:rsidRPr="000C575E">
        <w:rPr>
          <w:rFonts w:ascii="Palatino Linotype" w:eastAsia="Palatino Linotype" w:hAnsi="Palatino Linotype" w:cs="Palatino Linotype"/>
          <w:b/>
          <w:i/>
          <w:color w:val="000000" w:themeColor="text1"/>
        </w:rPr>
        <w:t>no basta que el acto de autoridad apenas observe una motivación pro forma pero de una manera incongruente, insuficiente o imprecisa</w:t>
      </w:r>
      <w:r w:rsidRPr="000C575E">
        <w:rPr>
          <w:rFonts w:ascii="Palatino Linotype" w:eastAsia="Palatino Linotype" w:hAnsi="Palatino Linotype" w:cs="Palatino Linotype"/>
          <w:i/>
          <w:color w:val="000000" w:themeColor="text1"/>
        </w:rPr>
        <w:t>, que impida la finalidad del conocimiento, comprobación y defensa pertinente</w:t>
      </w:r>
      <w:r w:rsidRPr="000C575E">
        <w:rPr>
          <w:rFonts w:ascii="Palatino Linotype" w:eastAsia="Palatino Linotype" w:hAnsi="Palatino Linotype" w:cs="Palatino Linotype"/>
          <w:b/>
          <w:i/>
          <w:color w:val="000000" w:themeColor="text1"/>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0C575E">
        <w:rPr>
          <w:rFonts w:ascii="Palatino Linotype" w:eastAsia="Palatino Linotype" w:hAnsi="Palatino Linotype" w:cs="Palatino Linotype"/>
          <w:i/>
          <w:color w:val="000000" w:themeColor="text1"/>
        </w:rPr>
        <w:t>.”</w:t>
      </w:r>
    </w:p>
    <w:p w:rsidR="008C0349" w:rsidRPr="000C575E" w:rsidRDefault="008C0349" w:rsidP="000C575E">
      <w:pPr>
        <w:spacing w:line="360" w:lineRule="auto"/>
        <w:jc w:val="both"/>
        <w:rPr>
          <w:rFonts w:ascii="Palatino Linotype" w:eastAsia="Palatino Linotype" w:hAnsi="Palatino Linotype" w:cs="Palatino Linotype"/>
          <w:i/>
          <w:color w:val="000000" w:themeColor="text1"/>
        </w:rPr>
      </w:pPr>
    </w:p>
    <w:p w:rsidR="008C0349" w:rsidRPr="000C575E" w:rsidRDefault="0090681B" w:rsidP="000C575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lastRenderedPageBreak/>
        <w:t xml:space="preserve">De ahí que, la fundamentación y motivación implica que, en el acto de autoridad, además de contenerse los supuestos jurídicos aplicables se expliquen claramente, por qué, a través de la utilización de la norma se emitió el acto. </w:t>
      </w:r>
    </w:p>
    <w:p w:rsidR="008C0349" w:rsidRPr="000C575E" w:rsidRDefault="008C0349" w:rsidP="000C575E">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8C0349" w:rsidRPr="000C575E" w:rsidRDefault="0090681B" w:rsidP="000C575E">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 xml:space="preserve">Con la determinación anterior quedará por colmado el derecho de acceso a la información del ahora Recurrente; toda vez que el Derecho que tutela este Órgano Garante corresponde a la  </w:t>
      </w:r>
      <w:r w:rsidRPr="000C575E">
        <w:rPr>
          <w:rFonts w:ascii="Palatino Linotype" w:eastAsia="Palatino Linotype" w:hAnsi="Palatino Linotype" w:cs="Palatino Linotype"/>
          <w:i/>
          <w:color w:val="000000" w:themeColor="text1"/>
        </w:rPr>
        <w:t>igualdad de oportunidades para recibir, buscar e impartir información</w:t>
      </w:r>
      <w:r w:rsidRPr="000C575E">
        <w:rPr>
          <w:rFonts w:ascii="Palatino Linotype" w:eastAsia="Palatino Linotype" w:hAnsi="Palatino Linotype" w:cs="Palatino Linotype"/>
          <w:i/>
          <w:color w:val="000000" w:themeColor="text1"/>
          <w:vertAlign w:val="superscript"/>
        </w:rPr>
        <w:footnoteReference w:id="1"/>
      </w:r>
      <w:r w:rsidRPr="000C575E">
        <w:rPr>
          <w:rFonts w:ascii="Palatino Linotype" w:eastAsia="Palatino Linotype" w:hAnsi="Palatino Linotype" w:cs="Palatino Linotype"/>
          <w:i/>
          <w:color w:val="000000" w:themeColor="text1"/>
        </w:rPr>
        <w:t xml:space="preserve"> en posesión de cualquier autoridad, entidad, órgano y organismo de los </w:t>
      </w:r>
      <w:r w:rsidRPr="000C575E">
        <w:rPr>
          <w:rFonts w:ascii="Palatino Linotype" w:eastAsia="Palatino Linotype" w:hAnsi="Palatino Linotype" w:cs="Palatino Linotype"/>
          <w:color w:val="000000" w:themeColor="text1"/>
        </w:rPr>
        <w:t>poderes</w:t>
      </w:r>
      <w:r w:rsidRPr="000C575E">
        <w:rPr>
          <w:rFonts w:ascii="Palatino Linotype" w:eastAsia="Palatino Linotype" w:hAnsi="Palatino Linotype" w:cs="Palatino Linotype"/>
          <w:i/>
          <w:color w:val="000000" w:themeColor="text1"/>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C575E">
        <w:rPr>
          <w:rFonts w:ascii="Palatino Linotype" w:eastAsia="Palatino Linotype" w:hAnsi="Palatino Linotype" w:cs="Palatino Linotype"/>
          <w:color w:val="000000" w:themeColor="text1"/>
          <w:vertAlign w:val="superscript"/>
        </w:rPr>
        <w:footnoteReference w:id="2"/>
      </w:r>
      <w:r w:rsidRPr="000C575E">
        <w:rPr>
          <w:rFonts w:ascii="Palatino Linotype" w:eastAsia="Palatino Linotype" w:hAnsi="Palatino Linotype" w:cs="Palatino Linotype"/>
          <w:i/>
          <w:color w:val="000000" w:themeColor="text1"/>
        </w:rPr>
        <w:t xml:space="preserve"> </w:t>
      </w:r>
      <w:r w:rsidRPr="000C575E">
        <w:rPr>
          <w:rFonts w:ascii="Palatino Linotype" w:eastAsia="Palatino Linotype" w:hAnsi="Palatino Linotype" w:cs="Palatino Linotype"/>
          <w:color w:val="000000" w:themeColor="text1"/>
        </w:rPr>
        <w:t xml:space="preserve">que se constituye como una herramienta fundamental para </w:t>
      </w:r>
      <w:r w:rsidRPr="000C575E">
        <w:rPr>
          <w:rFonts w:ascii="Palatino Linotype" w:eastAsia="Palatino Linotype" w:hAnsi="Palatino Linotype" w:cs="Palatino Linotype"/>
          <w:i/>
          <w:color w:val="000000" w:themeColor="text1"/>
        </w:rPr>
        <w:t>ejercer control democrático de las gestiones estatales, de forma tal que puedan cuestionar, indagar y considerar si se está dando un adecuado cumplimiento de las funciones públicas,</w:t>
      </w:r>
      <w:r w:rsidRPr="000C575E">
        <w:rPr>
          <w:rFonts w:ascii="Palatino Linotype" w:eastAsia="Palatino Linotype" w:hAnsi="Palatino Linotype" w:cs="Palatino Linotype"/>
          <w:i/>
          <w:color w:val="000000" w:themeColor="text1"/>
          <w:vertAlign w:val="superscript"/>
        </w:rPr>
        <w:footnoteReference w:id="3"/>
      </w:r>
      <w:r w:rsidRPr="000C575E">
        <w:rPr>
          <w:rFonts w:ascii="Palatino Linotype" w:eastAsia="Palatino Linotype" w:hAnsi="Palatino Linotype" w:cs="Palatino Linotype"/>
          <w:color w:val="000000" w:themeColor="text1"/>
        </w:rPr>
        <w:t>fomentando</w:t>
      </w:r>
      <w:r w:rsidRPr="000C575E">
        <w:rPr>
          <w:rFonts w:ascii="Palatino Linotype" w:eastAsia="Palatino Linotype" w:hAnsi="Palatino Linotype" w:cs="Palatino Linotype"/>
          <w:i/>
          <w:color w:val="000000" w:themeColor="text1"/>
        </w:rPr>
        <w:t xml:space="preserve"> la transparencia de las actividades estatales y</w:t>
      </w:r>
      <w:r w:rsidRPr="000C575E">
        <w:rPr>
          <w:rFonts w:ascii="Palatino Linotype" w:eastAsia="Palatino Linotype" w:hAnsi="Palatino Linotype" w:cs="Palatino Linotype"/>
          <w:color w:val="000000" w:themeColor="text1"/>
        </w:rPr>
        <w:t xml:space="preserve"> promoviendo</w:t>
      </w:r>
      <w:r w:rsidRPr="000C575E">
        <w:rPr>
          <w:rFonts w:ascii="Palatino Linotype" w:eastAsia="Palatino Linotype" w:hAnsi="Palatino Linotype" w:cs="Palatino Linotype"/>
          <w:i/>
          <w:color w:val="000000" w:themeColor="text1"/>
        </w:rPr>
        <w:t xml:space="preserve"> la responsabilidad de los funcionarios sobre su gestión pública</w:t>
      </w:r>
      <w:r w:rsidRPr="000C575E">
        <w:rPr>
          <w:rFonts w:ascii="Palatino Linotype" w:eastAsia="Palatino Linotype" w:hAnsi="Palatino Linotype" w:cs="Palatino Linotype"/>
          <w:i/>
          <w:color w:val="000000" w:themeColor="text1"/>
          <w:vertAlign w:val="superscript"/>
        </w:rPr>
        <w:footnoteReference w:id="4"/>
      </w:r>
      <w:r w:rsidRPr="000C575E">
        <w:rPr>
          <w:rFonts w:ascii="Palatino Linotype" w:eastAsia="Palatino Linotype" w:hAnsi="Palatino Linotype" w:cs="Palatino Linotype"/>
          <w:i/>
          <w:color w:val="000000" w:themeColor="text1"/>
        </w:rPr>
        <w:t xml:space="preserve"> </w:t>
      </w:r>
      <w:r w:rsidRPr="000C575E">
        <w:rPr>
          <w:rFonts w:ascii="Palatino Linotype" w:eastAsia="Palatino Linotype" w:hAnsi="Palatino Linotype" w:cs="Palatino Linotype"/>
          <w:color w:val="000000" w:themeColor="text1"/>
        </w:rPr>
        <w:t>que permite</w:t>
      </w:r>
      <w:r w:rsidRPr="000C575E">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r w:rsidRPr="000C575E">
        <w:rPr>
          <w:rFonts w:ascii="Palatino Linotype" w:eastAsia="Palatino Linotype" w:hAnsi="Palatino Linotype" w:cs="Palatino Linotype"/>
          <w:i/>
          <w:color w:val="000000" w:themeColor="text1"/>
          <w:vertAlign w:val="superscript"/>
        </w:rPr>
        <w:footnoteReference w:id="5"/>
      </w:r>
      <w:r w:rsidRPr="000C575E">
        <w:rPr>
          <w:rFonts w:ascii="Palatino Linotype" w:eastAsia="Palatino Linotype" w:hAnsi="Palatino Linotype" w:cs="Palatino Linotype"/>
          <w:color w:val="000000" w:themeColor="text1"/>
        </w:rPr>
        <w:t xml:space="preserve"> ” </w:t>
      </w:r>
    </w:p>
    <w:p w:rsidR="008C0349" w:rsidRPr="000C575E" w:rsidRDefault="008C0349" w:rsidP="000C575E">
      <w:pPr>
        <w:spacing w:line="360" w:lineRule="auto"/>
        <w:jc w:val="both"/>
        <w:rPr>
          <w:rFonts w:ascii="Palatino Linotype" w:eastAsia="Palatino Linotype" w:hAnsi="Palatino Linotype" w:cs="Palatino Linotype"/>
          <w:color w:val="000000" w:themeColor="text1"/>
        </w:rPr>
      </w:pPr>
    </w:p>
    <w:p w:rsidR="008C0349" w:rsidRPr="000C575E" w:rsidRDefault="0090681B" w:rsidP="000C575E">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color w:val="000000" w:themeColor="text1"/>
        </w:rPr>
        <w:lastRenderedPageBreak/>
        <w:t>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8C0349" w:rsidRPr="000C575E" w:rsidRDefault="0090681B" w:rsidP="000C575E">
      <w:pPr>
        <w:spacing w:line="360" w:lineRule="auto"/>
        <w:jc w:val="both"/>
        <w:rPr>
          <w:rFonts w:ascii="Palatino Linotype" w:eastAsia="Palatino Linotype" w:hAnsi="Palatino Linotype" w:cs="Palatino Linotype"/>
          <w:b/>
          <w:i/>
          <w:color w:val="000000" w:themeColor="text1"/>
        </w:rPr>
      </w:pPr>
      <w:r w:rsidRPr="000C575E">
        <w:rPr>
          <w:rFonts w:ascii="Palatino Linotype" w:eastAsia="Palatino Linotype" w:hAnsi="Palatino Linotype" w:cs="Palatino Linotype"/>
          <w:b/>
          <w:i/>
          <w:color w:val="000000" w:themeColor="text1"/>
        </w:rPr>
        <w:t>“CRITERIO 0002-11</w:t>
      </w:r>
    </w:p>
    <w:p w:rsidR="008C0349" w:rsidRPr="000C575E" w:rsidRDefault="0090681B" w:rsidP="000C575E">
      <w:pP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 4,11 Y 41.</w:t>
      </w:r>
      <w:r w:rsidRPr="000C575E">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C0349" w:rsidRPr="000C575E" w:rsidRDefault="0090681B" w:rsidP="000C575E">
      <w:pP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8C0349" w:rsidRPr="000C575E" w:rsidRDefault="0090681B" w:rsidP="000C575E">
      <w:pP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rsidR="008C0349" w:rsidRPr="000C575E" w:rsidRDefault="0090681B" w:rsidP="000C575E">
      <w:pP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rsidR="008C0349" w:rsidRPr="000C575E" w:rsidRDefault="0090681B" w:rsidP="000C575E">
      <w:pP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rsidR="008C0349" w:rsidRPr="000C575E" w:rsidRDefault="008C0349" w:rsidP="000C575E">
      <w:pPr>
        <w:spacing w:line="360" w:lineRule="auto"/>
        <w:jc w:val="both"/>
        <w:rPr>
          <w:rFonts w:ascii="Palatino Linotype" w:eastAsia="Palatino Linotype" w:hAnsi="Palatino Linotype" w:cs="Palatino Linotype"/>
          <w:i/>
          <w:color w:val="000000" w:themeColor="text1"/>
        </w:rPr>
      </w:pPr>
    </w:p>
    <w:p w:rsidR="008C0349" w:rsidRPr="000C575E" w:rsidRDefault="0090681B" w:rsidP="000C575E">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lastRenderedPageBreak/>
        <w:t>El derecho de acceso a la información encuentra su materia elemental en los documentos, y la Ley de Transparencia local  nos brinda el siguiente concepto, para darnos un mejor panorama:</w:t>
      </w:r>
    </w:p>
    <w:p w:rsidR="008C0349" w:rsidRPr="000C575E" w:rsidRDefault="0090681B" w:rsidP="000C575E">
      <w:pP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b/>
          <w:i/>
          <w:color w:val="000000" w:themeColor="text1"/>
        </w:rPr>
        <w:t xml:space="preserve">XI. Documento: </w:t>
      </w:r>
      <w:r w:rsidRPr="000C575E">
        <w:rPr>
          <w:rFonts w:ascii="Palatino Linotype" w:eastAsia="Palatino Linotype" w:hAnsi="Palatino Linotype" w:cs="Palatino Linotype"/>
          <w:i/>
          <w:color w:val="000000" w:themeColor="text1"/>
        </w:rPr>
        <w:t xml:space="preserve">Los expedientes, reportes, estudios, actas, resoluciones, oficios, correspondencia, acuerdos, directivas, directrices, circulares, contratos, convenios, instructivos, notas, memorandos, estadísticas o bien, </w:t>
      </w:r>
      <w:r w:rsidRPr="000C575E">
        <w:rPr>
          <w:rFonts w:ascii="Palatino Linotype" w:eastAsia="Palatino Linotype" w:hAnsi="Palatino Linotype" w:cs="Palatino Linotype"/>
          <w:b/>
          <w:i/>
          <w:color w:val="000000" w:themeColor="text1"/>
        </w:rPr>
        <w:t>cualquier otro registro</w:t>
      </w:r>
      <w:r w:rsidRPr="000C575E">
        <w:rPr>
          <w:rFonts w:ascii="Palatino Linotype" w:eastAsia="Palatino Linotype" w:hAnsi="Palatino Linotype" w:cs="Palatino Linotype"/>
          <w:i/>
          <w:color w:val="000000" w:themeColor="text1"/>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8C0349" w:rsidRPr="000C575E" w:rsidRDefault="008C0349" w:rsidP="000C575E">
      <w:pPr>
        <w:spacing w:line="360" w:lineRule="auto"/>
        <w:jc w:val="both"/>
        <w:rPr>
          <w:rFonts w:ascii="Palatino Linotype" w:eastAsia="Palatino Linotype" w:hAnsi="Palatino Linotype" w:cs="Palatino Linotype"/>
          <w:i/>
          <w:color w:val="000000" w:themeColor="text1"/>
        </w:rPr>
      </w:pPr>
    </w:p>
    <w:p w:rsidR="008C0349" w:rsidRPr="000C575E" w:rsidRDefault="0090681B" w:rsidP="000C575E">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 xml:space="preserve">Es así que, todos los actos de autoridad que realicen los Sujetos Obligados </w:t>
      </w:r>
      <w:r w:rsidRPr="000C575E">
        <w:rPr>
          <w:rFonts w:ascii="Palatino Linotype" w:eastAsia="Palatino Linotype" w:hAnsi="Palatino Linotype" w:cs="Palatino Linotype"/>
          <w:b/>
          <w:color w:val="000000" w:themeColor="text1"/>
        </w:rPr>
        <w:t xml:space="preserve">deben estar </w:t>
      </w:r>
      <w:r w:rsidRPr="000C575E">
        <w:rPr>
          <w:rFonts w:ascii="Palatino Linotype" w:eastAsia="Palatino Linotype" w:hAnsi="Palatino Linotype" w:cs="Palatino Linotype"/>
          <w:color w:val="000000" w:themeColor="text1"/>
        </w:rPr>
        <w:t>documentados y, bajo el más alto estándar de transparencia deberán poner toda la información que se encuentre en su posesión, a disposición de los particulares que la soliciten.</w:t>
      </w:r>
    </w:p>
    <w:p w:rsidR="008C0349" w:rsidRPr="000C575E" w:rsidRDefault="008C0349" w:rsidP="000C575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8C0349" w:rsidRPr="000C575E" w:rsidRDefault="0090681B" w:rsidP="000C575E">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Además, debemos tomar en cuenta los artículos 4 y 12 (antes transcrito), de la Ley de Transparencia y Acceso a la Información Pública del Estado de México y Municipios, los cuales establecen lo siguiente:</w:t>
      </w:r>
    </w:p>
    <w:p w:rsidR="008C0349" w:rsidRPr="000C575E" w:rsidRDefault="0090681B" w:rsidP="000C575E">
      <w:pP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b/>
          <w:i/>
          <w:color w:val="000000" w:themeColor="text1"/>
        </w:rPr>
        <w:t xml:space="preserve">“Artículo 4. </w:t>
      </w:r>
      <w:r w:rsidRPr="000C575E">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rsidR="008C0349" w:rsidRPr="000C575E" w:rsidRDefault="0090681B" w:rsidP="000C575E">
      <w:pP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b/>
          <w:i/>
          <w:color w:val="000000" w:themeColor="text1"/>
        </w:rPr>
        <w:t>Toda la información</w:t>
      </w:r>
      <w:r w:rsidRPr="000C575E">
        <w:rPr>
          <w:rFonts w:ascii="Palatino Linotype" w:eastAsia="Palatino Linotype" w:hAnsi="Palatino Linotype" w:cs="Palatino Linotype"/>
          <w:i/>
          <w:color w:val="000000" w:themeColor="text1"/>
        </w:rPr>
        <w:t xml:space="preserve"> generada, obtenida, adquirida, transformada, administrada o </w:t>
      </w:r>
      <w:r w:rsidRPr="000C575E">
        <w:rPr>
          <w:rFonts w:ascii="Palatino Linotype" w:eastAsia="Palatino Linotype" w:hAnsi="Palatino Linotype" w:cs="Palatino Linotype"/>
          <w:b/>
          <w:i/>
          <w:color w:val="000000" w:themeColor="text1"/>
        </w:rPr>
        <w:t>en posesión de los sujetos obligados es pública</w:t>
      </w:r>
      <w:r w:rsidRPr="000C575E">
        <w:rPr>
          <w:rFonts w:ascii="Palatino Linotype" w:eastAsia="Palatino Linotype" w:hAnsi="Palatino Linotype" w:cs="Palatino Linotype"/>
          <w:i/>
          <w:color w:val="000000" w:themeColor="text1"/>
        </w:rPr>
        <w:t xml:space="preserve"> y accesible de manera permanente a cualquier persona, en los términos y condiciones que se establezcan en los tratados internacionales de los que el Estado </w:t>
      </w:r>
      <w:r w:rsidRPr="000C575E">
        <w:rPr>
          <w:rFonts w:ascii="Palatino Linotype" w:eastAsia="Palatino Linotype" w:hAnsi="Palatino Linotype" w:cs="Palatino Linotype"/>
          <w:i/>
          <w:color w:val="000000" w:themeColor="text1"/>
        </w:rPr>
        <w:lastRenderedPageBreak/>
        <w:t>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C0349" w:rsidRPr="000C575E" w:rsidRDefault="0090681B" w:rsidP="000C575E">
      <w:pP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8C0349" w:rsidRPr="000C575E" w:rsidRDefault="008C0349" w:rsidP="000C575E">
      <w:pPr>
        <w:spacing w:line="360" w:lineRule="auto"/>
        <w:jc w:val="both"/>
        <w:rPr>
          <w:rFonts w:ascii="Palatino Linotype" w:eastAsia="Palatino Linotype" w:hAnsi="Palatino Linotype" w:cs="Palatino Linotype"/>
          <w:i/>
          <w:color w:val="000000" w:themeColor="text1"/>
        </w:rPr>
      </w:pPr>
    </w:p>
    <w:p w:rsidR="008C0349" w:rsidRPr="000C575E" w:rsidRDefault="0090681B" w:rsidP="000C575E">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0C575E">
        <w:rPr>
          <w:rFonts w:ascii="Palatino Linotype" w:eastAsia="Palatino Linotype" w:hAnsi="Palatino Linotype" w:cs="Palatino Linotype"/>
          <w:color w:val="000000" w:themeColor="text1"/>
          <w:vertAlign w:val="superscript"/>
        </w:rPr>
        <w:footnoteReference w:id="6"/>
      </w:r>
      <w:r w:rsidRPr="000C575E">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8C0349" w:rsidRPr="000C575E" w:rsidRDefault="008C0349" w:rsidP="000C575E">
      <w:pPr>
        <w:spacing w:line="360" w:lineRule="auto"/>
        <w:jc w:val="both"/>
        <w:rPr>
          <w:rFonts w:ascii="Palatino Linotype" w:eastAsia="Palatino Linotype" w:hAnsi="Palatino Linotype" w:cs="Palatino Linotype"/>
          <w:color w:val="000000" w:themeColor="text1"/>
        </w:rPr>
      </w:pPr>
    </w:p>
    <w:p w:rsidR="008C0349" w:rsidRPr="000C575E" w:rsidRDefault="0090681B" w:rsidP="000C575E">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8C0349" w:rsidRPr="000C575E" w:rsidRDefault="0090681B" w:rsidP="000C575E">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b/>
          <w:i/>
          <w:color w:val="000000" w:themeColor="text1"/>
        </w:rPr>
        <w:lastRenderedPageBreak/>
        <w:t>ACCESO A LA INFORMACIÓN. IMPLICACIÓN DEL PRINCIPIO DE MÁXIMA PUBLICIDAD EN EL DERECHO FUNDAMENTAL RELATIVO.</w:t>
      </w:r>
      <w:r w:rsidRPr="000C575E">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8C0349" w:rsidRPr="000C575E" w:rsidRDefault="008C0349" w:rsidP="000C575E">
      <w:pPr>
        <w:spacing w:line="360" w:lineRule="auto"/>
        <w:jc w:val="both"/>
        <w:rPr>
          <w:rFonts w:ascii="Palatino Linotype" w:eastAsia="Palatino Linotype" w:hAnsi="Palatino Linotype" w:cs="Palatino Linotype"/>
          <w:color w:val="000000" w:themeColor="text1"/>
        </w:rPr>
      </w:pPr>
    </w:p>
    <w:p w:rsidR="008C0349" w:rsidRPr="000C575E" w:rsidRDefault="0090681B" w:rsidP="000C575E">
      <w:pPr>
        <w:spacing w:line="360" w:lineRule="auto"/>
        <w:jc w:val="both"/>
        <w:rPr>
          <w:rFonts w:ascii="Palatino Linotype" w:eastAsia="Palatino Linotype" w:hAnsi="Palatino Linotype" w:cs="Palatino Linotype"/>
          <w:b/>
          <w:color w:val="000000" w:themeColor="text1"/>
        </w:rPr>
      </w:pPr>
      <w:r w:rsidRPr="000C575E">
        <w:rPr>
          <w:rFonts w:ascii="Palatino Linotype" w:eastAsia="Palatino Linotype" w:hAnsi="Palatino Linotype" w:cs="Palatino Linotype"/>
          <w:b/>
          <w:color w:val="000000" w:themeColor="text1"/>
        </w:rPr>
        <w:t>QUINTO. De la versión pública.</w:t>
      </w:r>
    </w:p>
    <w:p w:rsidR="008C0349" w:rsidRPr="000C575E" w:rsidRDefault="0090681B" w:rsidP="000C575E">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 xml:space="preserve">Finalmente, debe señalarse que dada la propia y especial naturaleza de lo solicitado, eminentemente contiene múltiples datos personales que deberán ser protegidos como ya </w:t>
      </w:r>
      <w:r w:rsidRPr="000C575E">
        <w:rPr>
          <w:rFonts w:ascii="Palatino Linotype" w:eastAsia="Palatino Linotype" w:hAnsi="Palatino Linotype" w:cs="Palatino Linotype"/>
          <w:color w:val="000000" w:themeColor="text1"/>
        </w:rPr>
        <w:lastRenderedPageBreak/>
        <w:t xml:space="preserve">quedó asentado en el Considerando anterior del presente proveído. Para dar cumplimiento a la presente resolución, contengan datos que deban ser clasificados, el </w:t>
      </w:r>
      <w:r w:rsidRPr="000C575E">
        <w:rPr>
          <w:rFonts w:ascii="Palatino Linotype" w:eastAsia="Palatino Linotype" w:hAnsi="Palatino Linotype" w:cs="Palatino Linotype"/>
          <w:b/>
          <w:color w:val="000000" w:themeColor="text1"/>
        </w:rPr>
        <w:t>Sujeto Obligado</w:t>
      </w:r>
      <w:r w:rsidRPr="000C575E">
        <w:rPr>
          <w:rFonts w:ascii="Palatino Linotype" w:eastAsia="Palatino Linotype" w:hAnsi="Palatino Linotype" w:cs="Palatino Linotype"/>
          <w:color w:val="000000" w:themeColor="text1"/>
        </w:rPr>
        <w:t xml:space="preserve"> deberá hacer la elaboración de la versión pública de tales documentos a fin de satisfacer el derecho de acceso a la información pública del recurrente sin menoscabo al derecho a la protección de los datos personales de terceros.</w:t>
      </w:r>
    </w:p>
    <w:p w:rsidR="008C0349" w:rsidRPr="000C575E" w:rsidRDefault="008C0349" w:rsidP="000C575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C0349" w:rsidRPr="000C575E" w:rsidRDefault="0090681B" w:rsidP="000C575E">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rsidR="008C0349" w:rsidRPr="000C575E" w:rsidRDefault="0090681B" w:rsidP="000C575E">
      <w:pP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i/>
          <w:color w:val="000000" w:themeColor="text1"/>
        </w:rPr>
        <w:t>“</w:t>
      </w:r>
      <w:r w:rsidRPr="000C575E">
        <w:rPr>
          <w:rFonts w:ascii="Palatino Linotype" w:eastAsia="Palatino Linotype" w:hAnsi="Palatino Linotype" w:cs="Palatino Linotype"/>
          <w:b/>
          <w:i/>
          <w:color w:val="000000" w:themeColor="text1"/>
        </w:rPr>
        <w:t>Artículo 3</w:t>
      </w:r>
      <w:r w:rsidRPr="000C575E">
        <w:rPr>
          <w:rFonts w:ascii="Palatino Linotype" w:eastAsia="Palatino Linotype" w:hAnsi="Palatino Linotype" w:cs="Palatino Linotype"/>
          <w:i/>
          <w:color w:val="000000" w:themeColor="text1"/>
        </w:rPr>
        <w:t>. Para los efectos de la presente Ley se entenderá por:</w:t>
      </w:r>
    </w:p>
    <w:p w:rsidR="008C0349" w:rsidRPr="000C575E" w:rsidRDefault="0090681B" w:rsidP="000C575E">
      <w:pP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i/>
          <w:color w:val="000000" w:themeColor="text1"/>
        </w:rPr>
        <w:t>[…]</w:t>
      </w:r>
    </w:p>
    <w:p w:rsidR="008C0349" w:rsidRPr="000C575E" w:rsidRDefault="0090681B" w:rsidP="000C575E">
      <w:pP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b/>
          <w:i/>
          <w:color w:val="000000" w:themeColor="text1"/>
        </w:rPr>
        <w:t>IX. Datos personales</w:t>
      </w:r>
      <w:r w:rsidRPr="000C575E">
        <w:rPr>
          <w:rFonts w:ascii="Palatino Linotype" w:eastAsia="Palatino Linotype" w:hAnsi="Palatino Linotype" w:cs="Palatino Linotype"/>
          <w:i/>
          <w:color w:val="000000" w:themeColor="text1"/>
        </w:rPr>
        <w:t xml:space="preserve">: La información concerniente a una persona, identificada o identificable según lo dispuesto por la Ley de Protección de Datos Personales del Estado de México; </w:t>
      </w:r>
    </w:p>
    <w:p w:rsidR="008C0349" w:rsidRPr="000C575E" w:rsidRDefault="0090681B" w:rsidP="000C575E">
      <w:pP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b/>
          <w:i/>
          <w:color w:val="000000" w:themeColor="text1"/>
        </w:rPr>
        <w:t>XX. Información clasificada</w:t>
      </w:r>
      <w:r w:rsidRPr="000C575E">
        <w:rPr>
          <w:rFonts w:ascii="Palatino Linotype" w:eastAsia="Palatino Linotype" w:hAnsi="Palatino Linotype" w:cs="Palatino Linotype"/>
          <w:i/>
          <w:color w:val="000000" w:themeColor="text1"/>
        </w:rPr>
        <w:t>: Aquella considerada por la presente Ley como reservada o confidencial;</w:t>
      </w:r>
    </w:p>
    <w:p w:rsidR="008C0349" w:rsidRPr="000C575E" w:rsidRDefault="0090681B" w:rsidP="000C575E">
      <w:pP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b/>
          <w:i/>
          <w:color w:val="000000" w:themeColor="text1"/>
        </w:rPr>
        <w:t xml:space="preserve">XXI. Información confidencial: </w:t>
      </w:r>
      <w:r w:rsidRPr="000C575E">
        <w:rPr>
          <w:rFonts w:ascii="Palatino Linotype" w:eastAsia="Palatino Linotype" w:hAnsi="Palatino Linotype" w:cs="Palatino Linotype"/>
          <w:i/>
          <w:color w:val="000000" w:themeColor="text1"/>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8C0349" w:rsidRPr="000C575E" w:rsidRDefault="0090681B" w:rsidP="000C575E">
      <w:pP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b/>
          <w:i/>
          <w:color w:val="000000" w:themeColor="text1"/>
        </w:rPr>
        <w:t>XLV. Versión pública:</w:t>
      </w:r>
      <w:r w:rsidRPr="000C575E">
        <w:rPr>
          <w:rFonts w:ascii="Palatino Linotype" w:eastAsia="Palatino Linotype" w:hAnsi="Palatino Linotype" w:cs="Palatino Linotype"/>
          <w:i/>
          <w:color w:val="000000" w:themeColor="text1"/>
        </w:rPr>
        <w:t xml:space="preserve"> Documento en el que se elimine, suprime o borra la información clasificada como reservada o confidencial para permitir su acceso.</w:t>
      </w:r>
    </w:p>
    <w:p w:rsidR="008C0349" w:rsidRPr="000C575E" w:rsidRDefault="0090681B" w:rsidP="000C575E">
      <w:pP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i/>
          <w:color w:val="000000" w:themeColor="text1"/>
        </w:rPr>
        <w:t>[…]</w:t>
      </w:r>
    </w:p>
    <w:p w:rsidR="008C0349" w:rsidRPr="000C575E" w:rsidRDefault="0090681B" w:rsidP="000C575E">
      <w:pP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b/>
          <w:i/>
          <w:color w:val="000000" w:themeColor="text1"/>
        </w:rPr>
        <w:lastRenderedPageBreak/>
        <w:t>Artículo 91.</w:t>
      </w:r>
      <w:r w:rsidRPr="000C575E">
        <w:rPr>
          <w:rFonts w:ascii="Palatino Linotype" w:eastAsia="Palatino Linotype" w:hAnsi="Palatino Linotype" w:cs="Palatino Linotype"/>
          <w:i/>
          <w:color w:val="000000" w:themeColor="text1"/>
        </w:rPr>
        <w:t xml:space="preserve"> El acceso a la información pública será restringido excepcionalmente, cuando ésta sea clasificada como reservada o confidencial.</w:t>
      </w:r>
    </w:p>
    <w:p w:rsidR="008C0349" w:rsidRPr="000C575E" w:rsidRDefault="008C0349" w:rsidP="000C575E">
      <w:pPr>
        <w:spacing w:line="360" w:lineRule="auto"/>
        <w:jc w:val="both"/>
        <w:rPr>
          <w:rFonts w:ascii="Palatino Linotype" w:eastAsia="Palatino Linotype" w:hAnsi="Palatino Linotype" w:cs="Palatino Linotype"/>
          <w:i/>
          <w:color w:val="000000" w:themeColor="text1"/>
        </w:rPr>
      </w:pPr>
    </w:p>
    <w:p w:rsidR="008C0349" w:rsidRPr="000C575E" w:rsidRDefault="0090681B" w:rsidP="000C575E">
      <w:pP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b/>
          <w:i/>
          <w:color w:val="000000" w:themeColor="text1"/>
        </w:rPr>
        <w:t>Artículo 132.</w:t>
      </w:r>
      <w:r w:rsidRPr="000C575E">
        <w:rPr>
          <w:rFonts w:ascii="Palatino Linotype" w:eastAsia="Palatino Linotype" w:hAnsi="Palatino Linotype" w:cs="Palatino Linotype"/>
          <w:i/>
          <w:color w:val="000000" w:themeColor="text1"/>
        </w:rPr>
        <w:t xml:space="preserve"> La clasificación de la información se llevará a cabo en el momento en que:</w:t>
      </w:r>
    </w:p>
    <w:p w:rsidR="008C0349" w:rsidRPr="000C575E" w:rsidRDefault="0090681B" w:rsidP="000C575E">
      <w:pP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b/>
          <w:i/>
          <w:color w:val="000000" w:themeColor="text1"/>
        </w:rPr>
        <w:t>I</w:t>
      </w:r>
      <w:r w:rsidRPr="000C575E">
        <w:rPr>
          <w:rFonts w:ascii="Palatino Linotype" w:eastAsia="Palatino Linotype" w:hAnsi="Palatino Linotype" w:cs="Palatino Linotype"/>
          <w:i/>
          <w:color w:val="000000" w:themeColor="text1"/>
        </w:rPr>
        <w:t>. Se reciba una solicitud de acceso a la información;</w:t>
      </w:r>
    </w:p>
    <w:p w:rsidR="008C0349" w:rsidRPr="000C575E" w:rsidRDefault="0090681B" w:rsidP="000C575E">
      <w:pP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b/>
          <w:i/>
          <w:color w:val="000000" w:themeColor="text1"/>
        </w:rPr>
        <w:t>II.</w:t>
      </w:r>
      <w:r w:rsidRPr="000C575E">
        <w:rPr>
          <w:rFonts w:ascii="Palatino Linotype" w:eastAsia="Palatino Linotype" w:hAnsi="Palatino Linotype" w:cs="Palatino Linotype"/>
          <w:i/>
          <w:color w:val="000000" w:themeColor="text1"/>
        </w:rPr>
        <w:t xml:space="preserve"> Se determine mediante resolución de autoridad competente; o</w:t>
      </w:r>
    </w:p>
    <w:p w:rsidR="008C0349" w:rsidRPr="000C575E" w:rsidRDefault="0090681B" w:rsidP="000C575E">
      <w:pP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b/>
          <w:i/>
          <w:color w:val="000000" w:themeColor="text1"/>
        </w:rPr>
        <w:t>III.</w:t>
      </w:r>
      <w:r w:rsidRPr="000C575E">
        <w:rPr>
          <w:rFonts w:ascii="Palatino Linotype" w:eastAsia="Palatino Linotype" w:hAnsi="Palatino Linotype" w:cs="Palatino Linotype"/>
          <w:i/>
          <w:color w:val="000000" w:themeColor="text1"/>
        </w:rPr>
        <w:t xml:space="preserve"> Se generen versiones públicas para dar cumplimiento a las obligaciones de transparencia previstas en esta Ley.</w:t>
      </w:r>
    </w:p>
    <w:p w:rsidR="008C0349" w:rsidRPr="000C575E" w:rsidRDefault="0090681B" w:rsidP="000C575E">
      <w:pP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i/>
          <w:color w:val="000000" w:themeColor="text1"/>
        </w:rPr>
        <w:t>[…]</w:t>
      </w:r>
    </w:p>
    <w:p w:rsidR="008C0349" w:rsidRPr="000C575E" w:rsidRDefault="008C0349" w:rsidP="000C575E">
      <w:pPr>
        <w:spacing w:line="360" w:lineRule="auto"/>
        <w:jc w:val="both"/>
        <w:rPr>
          <w:rFonts w:ascii="Palatino Linotype" w:eastAsia="Palatino Linotype" w:hAnsi="Palatino Linotype" w:cs="Palatino Linotype"/>
          <w:i/>
          <w:color w:val="000000" w:themeColor="text1"/>
        </w:rPr>
      </w:pPr>
    </w:p>
    <w:p w:rsidR="008C0349" w:rsidRPr="000C575E" w:rsidRDefault="0090681B" w:rsidP="000C575E">
      <w:pP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b/>
          <w:i/>
          <w:color w:val="000000" w:themeColor="text1"/>
        </w:rPr>
        <w:t>Artículo 143</w:t>
      </w:r>
      <w:r w:rsidRPr="000C575E">
        <w:rPr>
          <w:rFonts w:ascii="Palatino Linotype" w:eastAsia="Palatino Linotype" w:hAnsi="Palatino Linotype" w:cs="Palatino Linotype"/>
          <w:i/>
          <w:color w:val="000000" w:themeColor="text1"/>
        </w:rPr>
        <w:t>. Para los efectos de esta Ley se considera información confidencial, la clasificada como tal, de manera permanente, por su naturaleza, cuando:</w:t>
      </w:r>
    </w:p>
    <w:p w:rsidR="008C0349" w:rsidRPr="000C575E" w:rsidRDefault="0090681B" w:rsidP="000C575E">
      <w:pP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b/>
          <w:i/>
          <w:color w:val="000000" w:themeColor="text1"/>
        </w:rPr>
        <w:t>I.</w:t>
      </w:r>
      <w:r w:rsidRPr="000C575E">
        <w:rPr>
          <w:rFonts w:ascii="Palatino Linotype" w:eastAsia="Palatino Linotype" w:hAnsi="Palatino Linotype" w:cs="Palatino Linotype"/>
          <w:i/>
          <w:color w:val="000000" w:themeColor="text1"/>
        </w:rPr>
        <w:t xml:space="preserve"> Se refiera a la información privada y los datos personales concernientes a una persona física o jurídico colectiva identificada o identificable;</w:t>
      </w:r>
    </w:p>
    <w:p w:rsidR="008C0349" w:rsidRPr="000C575E" w:rsidRDefault="0090681B" w:rsidP="000C575E">
      <w:pP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b/>
          <w:i/>
          <w:color w:val="000000" w:themeColor="text1"/>
        </w:rPr>
        <w:t>II.</w:t>
      </w:r>
      <w:r w:rsidRPr="000C575E">
        <w:rPr>
          <w:rFonts w:ascii="Palatino Linotype" w:eastAsia="Palatino Linotype" w:hAnsi="Palatino Linotype" w:cs="Palatino Linotype"/>
          <w:i/>
          <w:color w:val="000000" w:themeColor="text1"/>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8C0349" w:rsidRPr="000C575E" w:rsidRDefault="0090681B" w:rsidP="000C575E">
      <w:pP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b/>
          <w:i/>
          <w:color w:val="000000" w:themeColor="text1"/>
        </w:rPr>
        <w:t>III.</w:t>
      </w:r>
      <w:r w:rsidRPr="000C575E">
        <w:rPr>
          <w:rFonts w:ascii="Palatino Linotype" w:eastAsia="Palatino Linotype" w:hAnsi="Palatino Linotype" w:cs="Palatino Linotype"/>
          <w:i/>
          <w:color w:val="000000" w:themeColor="text1"/>
        </w:rPr>
        <w:t xml:space="preserve"> La que presenten los particulares a los sujetos obligados, de conformidad con lo dispuesto por las leyes o los tratados internacionales.</w:t>
      </w:r>
    </w:p>
    <w:p w:rsidR="008C0349" w:rsidRPr="000C575E" w:rsidRDefault="0090681B" w:rsidP="000C575E">
      <w:pP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i/>
          <w:color w:val="000000" w:themeColor="text1"/>
        </w:rPr>
        <w:t>La información confidencial no estará sujeta a temporalidad alguna y sólo podrán tener acceso a ella los titulares de la misma, sus representantes y los servidores públicos facultados para ello.</w:t>
      </w:r>
    </w:p>
    <w:p w:rsidR="008C0349" w:rsidRPr="000C575E" w:rsidRDefault="0090681B" w:rsidP="000C575E">
      <w:pP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i/>
          <w:color w:val="000000" w:themeColor="text1"/>
        </w:rPr>
        <w:t>No se considerará confidencial la información que se encuentre en los registros públicos o en fuentes de acceso público, ni tampoco la que sea considerada por la presente ley como información pública.”</w:t>
      </w:r>
    </w:p>
    <w:p w:rsidR="008C0349" w:rsidRPr="000C575E" w:rsidRDefault="008C0349" w:rsidP="000C575E">
      <w:pPr>
        <w:spacing w:line="360" w:lineRule="auto"/>
        <w:jc w:val="both"/>
        <w:rPr>
          <w:rFonts w:ascii="Palatino Linotype" w:eastAsia="Palatino Linotype" w:hAnsi="Palatino Linotype" w:cs="Palatino Linotype"/>
          <w:i/>
          <w:color w:val="000000" w:themeColor="text1"/>
        </w:rPr>
      </w:pPr>
    </w:p>
    <w:p w:rsidR="008C0349" w:rsidRPr="000C575E" w:rsidRDefault="0090681B" w:rsidP="000C575E">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lastRenderedPageBreak/>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8C0349" w:rsidRPr="000C575E" w:rsidRDefault="008C0349" w:rsidP="000C575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C0349" w:rsidRPr="000C575E" w:rsidRDefault="0090681B" w:rsidP="000C575E">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Entorno a lo que aquí nos interesa, los Lineamientos Quincuagésimo sexto, Quincuagésimo séptimo y Quincuagésimo octavo, establecen lo siguiente:</w:t>
      </w:r>
    </w:p>
    <w:p w:rsidR="008C0349" w:rsidRPr="000C575E" w:rsidRDefault="0090681B" w:rsidP="000C575E">
      <w:pP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b/>
          <w:i/>
          <w:color w:val="000000" w:themeColor="text1"/>
        </w:rPr>
        <w:t>“Quincuagésimo sexto</w:t>
      </w:r>
      <w:r w:rsidRPr="000C575E">
        <w:rPr>
          <w:rFonts w:ascii="Palatino Linotype" w:eastAsia="Palatino Linotype" w:hAnsi="Palatino Linotype" w:cs="Palatino Linotype"/>
          <w:i/>
          <w:color w:val="000000" w:themeColor="text1"/>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8C0349" w:rsidRPr="000C575E" w:rsidRDefault="0090681B" w:rsidP="000C575E">
      <w:pP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b/>
          <w:i/>
          <w:color w:val="000000" w:themeColor="text1"/>
        </w:rPr>
        <w:t>Quincuagésimo séptimo</w:t>
      </w:r>
      <w:r w:rsidRPr="000C575E">
        <w:rPr>
          <w:rFonts w:ascii="Palatino Linotype" w:eastAsia="Palatino Linotype" w:hAnsi="Palatino Linotype" w:cs="Palatino Linotype"/>
          <w:i/>
          <w:color w:val="000000" w:themeColor="text1"/>
        </w:rPr>
        <w:t xml:space="preserve">. Se considera, en principio, como información pública y no podrá omitirse de las versiones públicas la siguiente: </w:t>
      </w:r>
    </w:p>
    <w:p w:rsidR="008C0349" w:rsidRPr="000C575E" w:rsidRDefault="0090681B" w:rsidP="000C575E">
      <w:pP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b/>
          <w:i/>
          <w:color w:val="000000" w:themeColor="text1"/>
        </w:rPr>
        <w:t>I.</w:t>
      </w:r>
      <w:r w:rsidRPr="000C575E">
        <w:rPr>
          <w:rFonts w:ascii="Palatino Linotype" w:eastAsia="Palatino Linotype" w:hAnsi="Palatino Linotype" w:cs="Palatino Linotype"/>
          <w:i/>
          <w:color w:val="000000" w:themeColor="text1"/>
        </w:rPr>
        <w:t xml:space="preserve"> La relativa a las Obligaciones de Transparencia que contempla el Título V de la Ley General y las demás disposiciones legales aplicables; </w:t>
      </w:r>
    </w:p>
    <w:p w:rsidR="008C0349" w:rsidRPr="000C575E" w:rsidRDefault="0090681B" w:rsidP="000C575E">
      <w:pP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b/>
          <w:i/>
          <w:color w:val="000000" w:themeColor="text1"/>
        </w:rPr>
        <w:t>II.</w:t>
      </w:r>
      <w:r w:rsidRPr="000C575E">
        <w:rPr>
          <w:rFonts w:ascii="Palatino Linotype" w:eastAsia="Palatino Linotype" w:hAnsi="Palatino Linotype" w:cs="Palatino Linotype"/>
          <w:i/>
          <w:color w:val="000000" w:themeColor="text1"/>
        </w:rPr>
        <w:t xml:space="preserve"> El nombre de los servidores públicos en los documentos, y sus firmas autógrafas, cuando sean utilizados en el ejercicio de las facultades conferidas para el desempeño del servicio público, y </w:t>
      </w:r>
    </w:p>
    <w:p w:rsidR="008C0349" w:rsidRPr="000C575E" w:rsidRDefault="0090681B" w:rsidP="000C575E">
      <w:pP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b/>
          <w:i/>
          <w:color w:val="000000" w:themeColor="text1"/>
        </w:rPr>
        <w:t>III.</w:t>
      </w:r>
      <w:r w:rsidRPr="000C575E">
        <w:rPr>
          <w:rFonts w:ascii="Palatino Linotype" w:eastAsia="Palatino Linotype" w:hAnsi="Palatino Linotype" w:cs="Palatino Linotype"/>
          <w:i/>
          <w:color w:val="000000" w:themeColor="text1"/>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rsidR="008C0349" w:rsidRPr="000C575E" w:rsidRDefault="0090681B" w:rsidP="000C575E">
      <w:pP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i/>
          <w:color w:val="000000" w:themeColor="text1"/>
        </w:rPr>
        <w:lastRenderedPageBreak/>
        <w:t xml:space="preserve">Lo anterior, siempre y cuando no se acredite alguna causal de clasificación, prevista en las leyes o en los tratados internaciones suscritos por el Estado mexicano. </w:t>
      </w:r>
    </w:p>
    <w:p w:rsidR="008C0349" w:rsidRPr="000C575E" w:rsidRDefault="0090681B" w:rsidP="000C575E">
      <w:pPr>
        <w:spacing w:line="360" w:lineRule="auto"/>
        <w:jc w:val="both"/>
        <w:rPr>
          <w:rFonts w:ascii="Palatino Linotype" w:eastAsia="Palatino Linotype" w:hAnsi="Palatino Linotype" w:cs="Palatino Linotype"/>
          <w:i/>
          <w:color w:val="000000" w:themeColor="text1"/>
        </w:rPr>
      </w:pPr>
      <w:r w:rsidRPr="000C575E">
        <w:rPr>
          <w:rFonts w:ascii="Palatino Linotype" w:eastAsia="Palatino Linotype" w:hAnsi="Palatino Linotype" w:cs="Palatino Linotype"/>
          <w:b/>
          <w:i/>
          <w:color w:val="000000" w:themeColor="text1"/>
        </w:rPr>
        <w:t>Quincuagésimo octavo</w:t>
      </w:r>
      <w:r w:rsidRPr="000C575E">
        <w:rPr>
          <w:rFonts w:ascii="Palatino Linotype" w:eastAsia="Palatino Linotype" w:hAnsi="Palatino Linotype" w:cs="Palatino Linotype"/>
          <w:i/>
          <w:color w:val="000000" w:themeColor="text1"/>
        </w:rPr>
        <w:t>. Los sujetos obligados garantizarán que los sistemas o medios empleados para eliminar la información en las versiones públicas no permitan la recuperación o visualización de la misma.”</w:t>
      </w:r>
    </w:p>
    <w:p w:rsidR="008C0349" w:rsidRPr="000C575E" w:rsidRDefault="008C0349" w:rsidP="000C575E">
      <w:pPr>
        <w:spacing w:line="360" w:lineRule="auto"/>
        <w:jc w:val="both"/>
        <w:rPr>
          <w:rFonts w:ascii="Palatino Linotype" w:eastAsia="Palatino Linotype" w:hAnsi="Palatino Linotype" w:cs="Palatino Linotype"/>
          <w:color w:val="000000" w:themeColor="text1"/>
        </w:rPr>
      </w:pPr>
    </w:p>
    <w:p w:rsidR="008C0349" w:rsidRPr="000C575E" w:rsidRDefault="0090681B" w:rsidP="000C575E">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0C575E">
        <w:rPr>
          <w:rFonts w:ascii="Palatino Linotype" w:eastAsia="Palatino Linotype" w:hAnsi="Palatino Linotype" w:cs="Palatino Linotype"/>
          <w:b/>
          <w:color w:val="000000" w:themeColor="text1"/>
        </w:rPr>
        <w:t>SUJETO OBLIGADO</w:t>
      </w:r>
      <w:r w:rsidRPr="000C575E">
        <w:rPr>
          <w:rFonts w:ascii="Palatino Linotype" w:eastAsia="Palatino Linotype" w:hAnsi="Palatino Linotype" w:cs="Palatino Linotype"/>
          <w:color w:val="000000" w:themeColor="text1"/>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8C0349" w:rsidRPr="000C575E" w:rsidRDefault="008C0349" w:rsidP="000C575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C0349" w:rsidRPr="000C575E" w:rsidRDefault="0090681B" w:rsidP="000C575E">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Los sujetos obligados</w:t>
      </w:r>
      <w:r w:rsidRPr="000C575E">
        <w:rPr>
          <w:rFonts w:ascii="Palatino Linotype" w:eastAsia="Palatino Linotype" w:hAnsi="Palatino Linotype" w:cs="Palatino Linotype"/>
          <w:b/>
          <w:color w:val="000000" w:themeColor="text1"/>
        </w:rPr>
        <w:t xml:space="preserve"> </w:t>
      </w:r>
      <w:r w:rsidRPr="000C575E">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8C0349" w:rsidRPr="000C575E" w:rsidRDefault="008C0349" w:rsidP="000C575E">
      <w:pPr>
        <w:tabs>
          <w:tab w:val="left" w:pos="284"/>
        </w:tabs>
        <w:spacing w:line="360" w:lineRule="auto"/>
        <w:jc w:val="both"/>
        <w:rPr>
          <w:rFonts w:ascii="Palatino Linotype" w:eastAsia="Palatino Linotype" w:hAnsi="Palatino Linotype" w:cs="Palatino Linotype"/>
          <w:color w:val="000000" w:themeColor="text1"/>
        </w:rPr>
      </w:pPr>
    </w:p>
    <w:tbl>
      <w:tblPr>
        <w:tblStyle w:val="a4"/>
        <w:tblW w:w="9634"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945"/>
      </w:tblGrid>
      <w:tr w:rsidR="000C575E" w:rsidRPr="000C575E" w:rsidTr="00471ADF">
        <w:tc>
          <w:tcPr>
            <w:tcW w:w="2689" w:type="dxa"/>
          </w:tcPr>
          <w:p w:rsidR="008C0349" w:rsidRPr="000C575E" w:rsidRDefault="0090681B" w:rsidP="000C575E">
            <w:pPr>
              <w:tabs>
                <w:tab w:val="left" w:pos="284"/>
              </w:tabs>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lastRenderedPageBreak/>
              <w:t>a) Requisitos previos.</w:t>
            </w:r>
          </w:p>
        </w:tc>
        <w:tc>
          <w:tcPr>
            <w:tcW w:w="6945" w:type="dxa"/>
          </w:tcPr>
          <w:p w:rsidR="008C0349" w:rsidRPr="000C575E" w:rsidRDefault="0090681B" w:rsidP="000C575E">
            <w:pPr>
              <w:tabs>
                <w:tab w:val="left" w:pos="284"/>
              </w:tabs>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8C0349" w:rsidRPr="000C575E" w:rsidRDefault="0090681B" w:rsidP="000C575E">
            <w:pPr>
              <w:tabs>
                <w:tab w:val="left" w:pos="284"/>
              </w:tabs>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8C0349" w:rsidRPr="000C575E" w:rsidRDefault="0090681B" w:rsidP="000C575E">
            <w:pPr>
              <w:tabs>
                <w:tab w:val="left" w:pos="284"/>
              </w:tabs>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8C0349" w:rsidRPr="000C575E" w:rsidRDefault="0090681B" w:rsidP="000C575E">
            <w:pPr>
              <w:tabs>
                <w:tab w:val="left" w:pos="284"/>
              </w:tabs>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0C575E">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0C575E">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p w:rsidR="008C0349" w:rsidRPr="000C575E" w:rsidRDefault="008C0349" w:rsidP="000C575E">
            <w:pPr>
              <w:tabs>
                <w:tab w:val="left" w:pos="284"/>
              </w:tabs>
              <w:jc w:val="both"/>
              <w:rPr>
                <w:rFonts w:ascii="Palatino Linotype" w:eastAsia="Palatino Linotype" w:hAnsi="Palatino Linotype" w:cs="Palatino Linotype"/>
                <w:color w:val="000000" w:themeColor="text1"/>
              </w:rPr>
            </w:pPr>
          </w:p>
        </w:tc>
      </w:tr>
      <w:tr w:rsidR="000C575E" w:rsidRPr="000C575E" w:rsidTr="00471ADF">
        <w:tc>
          <w:tcPr>
            <w:tcW w:w="2689" w:type="dxa"/>
          </w:tcPr>
          <w:p w:rsidR="008C0349" w:rsidRPr="000C575E" w:rsidRDefault="0090681B" w:rsidP="000C575E">
            <w:pPr>
              <w:tabs>
                <w:tab w:val="left" w:pos="284"/>
              </w:tabs>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b) Supuestos de clasificación.</w:t>
            </w:r>
          </w:p>
        </w:tc>
        <w:tc>
          <w:tcPr>
            <w:tcW w:w="6945" w:type="dxa"/>
          </w:tcPr>
          <w:p w:rsidR="008C0349" w:rsidRPr="000C575E" w:rsidRDefault="0090681B" w:rsidP="000C575E">
            <w:pPr>
              <w:tabs>
                <w:tab w:val="left" w:pos="284"/>
              </w:tabs>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8C0349" w:rsidRPr="000C575E" w:rsidRDefault="0090681B" w:rsidP="000C575E">
            <w:pPr>
              <w:tabs>
                <w:tab w:val="left" w:pos="284"/>
              </w:tabs>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8C0349" w:rsidRPr="000C575E" w:rsidRDefault="0090681B" w:rsidP="000C575E">
            <w:pPr>
              <w:tabs>
                <w:tab w:val="left" w:pos="284"/>
              </w:tabs>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 xml:space="preserve">El </w:t>
            </w:r>
            <w:r w:rsidRPr="000C575E">
              <w:rPr>
                <w:rFonts w:ascii="Palatino Linotype" w:eastAsia="Palatino Linotype" w:hAnsi="Palatino Linotype" w:cs="Palatino Linotype"/>
                <w:b/>
                <w:color w:val="000000" w:themeColor="text1"/>
              </w:rPr>
              <w:t>Sujeto Obligado</w:t>
            </w:r>
            <w:r w:rsidRPr="000C575E">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w:t>
            </w:r>
            <w:r w:rsidRPr="000C575E">
              <w:rPr>
                <w:rFonts w:ascii="Palatino Linotype" w:eastAsia="Palatino Linotype" w:hAnsi="Palatino Linotype" w:cs="Palatino Linotype"/>
                <w:color w:val="000000" w:themeColor="text1"/>
              </w:rPr>
              <w:lastRenderedPageBreak/>
              <w:t>servidor público habilitado y el titular del área que administra la información.</w:t>
            </w:r>
          </w:p>
          <w:p w:rsidR="008C0349" w:rsidRPr="000C575E" w:rsidRDefault="008C0349" w:rsidP="000C575E">
            <w:pPr>
              <w:tabs>
                <w:tab w:val="left" w:pos="284"/>
              </w:tabs>
              <w:jc w:val="both"/>
              <w:rPr>
                <w:rFonts w:ascii="Palatino Linotype" w:eastAsia="Palatino Linotype" w:hAnsi="Palatino Linotype" w:cs="Palatino Linotype"/>
                <w:color w:val="000000" w:themeColor="text1"/>
              </w:rPr>
            </w:pPr>
          </w:p>
        </w:tc>
      </w:tr>
      <w:tr w:rsidR="000C575E" w:rsidRPr="000C575E" w:rsidTr="00471ADF">
        <w:tc>
          <w:tcPr>
            <w:tcW w:w="2689" w:type="dxa"/>
          </w:tcPr>
          <w:p w:rsidR="008C0349" w:rsidRPr="000C575E" w:rsidRDefault="0090681B" w:rsidP="000C575E">
            <w:pPr>
              <w:tabs>
                <w:tab w:val="left" w:pos="284"/>
              </w:tabs>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lastRenderedPageBreak/>
              <w:t>c) Formalidades para emitir el acuerdo de clasificación.</w:t>
            </w:r>
          </w:p>
        </w:tc>
        <w:tc>
          <w:tcPr>
            <w:tcW w:w="6945" w:type="dxa"/>
          </w:tcPr>
          <w:p w:rsidR="008C0349" w:rsidRPr="000C575E" w:rsidRDefault="0090681B" w:rsidP="000C575E">
            <w:pPr>
              <w:tabs>
                <w:tab w:val="left" w:pos="284"/>
              </w:tabs>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8C0349" w:rsidRPr="000C575E" w:rsidRDefault="0090681B" w:rsidP="000C575E">
            <w:pPr>
              <w:tabs>
                <w:tab w:val="left" w:pos="284"/>
              </w:tabs>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 xml:space="preserve">Es necesario que </w:t>
            </w:r>
            <w:r w:rsidRPr="000C575E">
              <w:rPr>
                <w:rFonts w:ascii="Palatino Linotype" w:eastAsia="Palatino Linotype" w:hAnsi="Palatino Linotype" w:cs="Palatino Linotype"/>
                <w:b/>
                <w:color w:val="000000" w:themeColor="text1"/>
                <w:u w:val="single"/>
              </w:rPr>
              <w:t>el acto reúna con los requisitos elementales</w:t>
            </w:r>
            <w:r w:rsidRPr="000C575E">
              <w:rPr>
                <w:rFonts w:ascii="Palatino Linotype" w:eastAsia="Palatino Linotype" w:hAnsi="Palatino Linotype" w:cs="Palatino Linotype"/>
                <w:color w:val="000000" w:themeColor="text1"/>
              </w:rPr>
              <w:t>, entre ellos, que la autoridad que va a emitir el acto de autoridad sea la legalmente facultada para ello.</w:t>
            </w:r>
          </w:p>
          <w:p w:rsidR="008C0349" w:rsidRPr="000C575E" w:rsidRDefault="0090681B" w:rsidP="000C575E">
            <w:pPr>
              <w:tabs>
                <w:tab w:val="left" w:pos="284"/>
              </w:tabs>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8C0349" w:rsidRPr="000C575E" w:rsidRDefault="008C0349" w:rsidP="000C575E">
            <w:pPr>
              <w:tabs>
                <w:tab w:val="left" w:pos="284"/>
              </w:tabs>
              <w:jc w:val="both"/>
              <w:rPr>
                <w:rFonts w:ascii="Palatino Linotype" w:eastAsia="Palatino Linotype" w:hAnsi="Palatino Linotype" w:cs="Palatino Linotype"/>
                <w:color w:val="000000" w:themeColor="text1"/>
              </w:rPr>
            </w:pPr>
          </w:p>
        </w:tc>
      </w:tr>
      <w:tr w:rsidR="000C575E" w:rsidRPr="000C575E" w:rsidTr="00471ADF">
        <w:tc>
          <w:tcPr>
            <w:tcW w:w="2689" w:type="dxa"/>
          </w:tcPr>
          <w:p w:rsidR="008C0349" w:rsidRPr="000C575E" w:rsidRDefault="008C0349" w:rsidP="000C575E">
            <w:pPr>
              <w:tabs>
                <w:tab w:val="left" w:pos="284"/>
              </w:tabs>
              <w:rPr>
                <w:rFonts w:ascii="Palatino Linotype" w:eastAsia="Palatino Linotype" w:hAnsi="Palatino Linotype" w:cs="Palatino Linotype"/>
                <w:color w:val="000000" w:themeColor="text1"/>
              </w:rPr>
            </w:pPr>
          </w:p>
          <w:p w:rsidR="008C0349" w:rsidRPr="000C575E" w:rsidRDefault="0090681B" w:rsidP="000C575E">
            <w:pPr>
              <w:tabs>
                <w:tab w:val="left" w:pos="284"/>
              </w:tabs>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 xml:space="preserve">d) Requisitos de fondo del acuerdo de clasificación. </w:t>
            </w:r>
          </w:p>
        </w:tc>
        <w:tc>
          <w:tcPr>
            <w:tcW w:w="6945" w:type="dxa"/>
          </w:tcPr>
          <w:p w:rsidR="008C0349" w:rsidRPr="000C575E" w:rsidRDefault="0090681B" w:rsidP="000C575E">
            <w:pPr>
              <w:tabs>
                <w:tab w:val="left" w:pos="284"/>
              </w:tabs>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0C575E">
              <w:rPr>
                <w:rFonts w:ascii="Palatino Linotype" w:eastAsia="Palatino Linotype" w:hAnsi="Palatino Linotype" w:cs="Palatino Linotype"/>
                <w:b/>
                <w:color w:val="000000" w:themeColor="text1"/>
              </w:rPr>
              <w:t>Sujetos Obligados</w:t>
            </w:r>
            <w:r w:rsidRPr="000C575E">
              <w:rPr>
                <w:rFonts w:ascii="Palatino Linotype" w:eastAsia="Palatino Linotype" w:hAnsi="Palatino Linotype" w:cs="Palatino Linotype"/>
                <w:color w:val="000000" w:themeColor="text1"/>
              </w:rPr>
              <w:t xml:space="preserve">, por lo que deberán fundar y motivar debidamente la clasificación. </w:t>
            </w:r>
          </w:p>
          <w:p w:rsidR="008C0349" w:rsidRPr="000C575E" w:rsidRDefault="0090681B" w:rsidP="000C575E">
            <w:pPr>
              <w:tabs>
                <w:tab w:val="left" w:pos="284"/>
              </w:tabs>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 xml:space="preserve">De lo anterior, se desprende que para una correcta </w:t>
            </w:r>
            <w:r w:rsidRPr="000C575E">
              <w:rPr>
                <w:rFonts w:ascii="Palatino Linotype" w:eastAsia="Palatino Linotype" w:hAnsi="Palatino Linotype" w:cs="Palatino Linotype"/>
                <w:b/>
                <w:color w:val="000000" w:themeColor="text1"/>
              </w:rPr>
              <w:t>clasificación total o parcial</w:t>
            </w:r>
            <w:r w:rsidRPr="000C575E">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8C0349" w:rsidRPr="000C575E" w:rsidRDefault="0090681B" w:rsidP="000C575E">
            <w:pPr>
              <w:tabs>
                <w:tab w:val="left" w:pos="284"/>
              </w:tabs>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8C0349" w:rsidRPr="000C575E" w:rsidRDefault="0090681B" w:rsidP="000C575E">
            <w:pPr>
              <w:tabs>
                <w:tab w:val="left" w:pos="284"/>
              </w:tabs>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8C0349" w:rsidRPr="000C575E" w:rsidRDefault="0090681B" w:rsidP="000C575E">
            <w:pPr>
              <w:tabs>
                <w:tab w:val="left" w:pos="284"/>
              </w:tabs>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 xml:space="preserve">Ahora bien, </w:t>
            </w:r>
            <w:r w:rsidRPr="000C575E">
              <w:rPr>
                <w:rFonts w:ascii="Palatino Linotype" w:eastAsia="Palatino Linotype" w:hAnsi="Palatino Linotype" w:cs="Palatino Linotype"/>
                <w:b/>
                <w:color w:val="000000" w:themeColor="text1"/>
                <w:u w:val="single"/>
              </w:rPr>
              <w:t>para cada caso además de fundar y motivar</w:t>
            </w:r>
            <w:r w:rsidRPr="000C575E">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rsidR="008C0349" w:rsidRPr="000C575E" w:rsidRDefault="008C0349" w:rsidP="000C575E">
            <w:pPr>
              <w:tabs>
                <w:tab w:val="left" w:pos="284"/>
              </w:tabs>
              <w:jc w:val="both"/>
              <w:rPr>
                <w:rFonts w:ascii="Palatino Linotype" w:eastAsia="Palatino Linotype" w:hAnsi="Palatino Linotype" w:cs="Palatino Linotype"/>
                <w:color w:val="000000" w:themeColor="text1"/>
              </w:rPr>
            </w:pPr>
          </w:p>
        </w:tc>
      </w:tr>
      <w:tr w:rsidR="000C575E" w:rsidRPr="000C575E" w:rsidTr="00471ADF">
        <w:tc>
          <w:tcPr>
            <w:tcW w:w="2689" w:type="dxa"/>
          </w:tcPr>
          <w:p w:rsidR="008C0349" w:rsidRPr="000C575E" w:rsidRDefault="0090681B" w:rsidP="000C575E">
            <w:pPr>
              <w:tabs>
                <w:tab w:val="left" w:pos="284"/>
              </w:tabs>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6945" w:type="dxa"/>
          </w:tcPr>
          <w:p w:rsidR="008C0349" w:rsidRPr="000C575E" w:rsidRDefault="0090681B" w:rsidP="000C575E">
            <w:pPr>
              <w:tabs>
                <w:tab w:val="left" w:pos="284"/>
              </w:tabs>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8C0349" w:rsidRPr="000C575E" w:rsidRDefault="0090681B" w:rsidP="000C575E">
            <w:pPr>
              <w:tabs>
                <w:tab w:val="left" w:pos="284"/>
              </w:tabs>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8C0349" w:rsidRPr="000C575E" w:rsidRDefault="0090681B" w:rsidP="000C575E">
            <w:pPr>
              <w:tabs>
                <w:tab w:val="left" w:pos="284"/>
              </w:tabs>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 xml:space="preserve">Pero si la información que se pretende clasificar como confidencial no se encuentra en los supuestos de los artículos señalados y es posible, se deberá consultar al titular de los datos si permite o no el acceso. De no ser posible, la realización </w:t>
            </w:r>
            <w:r w:rsidRPr="000C575E">
              <w:rPr>
                <w:rFonts w:ascii="Palatino Linotype" w:eastAsia="Palatino Linotype" w:hAnsi="Palatino Linotype" w:cs="Palatino Linotype"/>
                <w:color w:val="000000" w:themeColor="text1"/>
              </w:rPr>
              <w:lastRenderedPageBreak/>
              <w:t>de la consulta, procede, fundando y motivando, la clasificación.</w:t>
            </w:r>
          </w:p>
          <w:p w:rsidR="008C0349" w:rsidRPr="000C575E" w:rsidRDefault="008C0349" w:rsidP="000C575E">
            <w:pPr>
              <w:tabs>
                <w:tab w:val="left" w:pos="284"/>
              </w:tabs>
              <w:rPr>
                <w:rFonts w:ascii="Palatino Linotype" w:eastAsia="Palatino Linotype" w:hAnsi="Palatino Linotype" w:cs="Palatino Linotype"/>
                <w:color w:val="000000" w:themeColor="text1"/>
              </w:rPr>
            </w:pPr>
          </w:p>
        </w:tc>
      </w:tr>
    </w:tbl>
    <w:p w:rsidR="008C0349" w:rsidRPr="000C575E" w:rsidRDefault="008C0349" w:rsidP="000C575E">
      <w:pPr>
        <w:tabs>
          <w:tab w:val="left" w:pos="284"/>
        </w:tabs>
        <w:spacing w:line="360" w:lineRule="auto"/>
        <w:rPr>
          <w:rFonts w:ascii="Palatino Linotype" w:eastAsia="Palatino Linotype" w:hAnsi="Palatino Linotype" w:cs="Palatino Linotype"/>
          <w:color w:val="000000" w:themeColor="text1"/>
        </w:rPr>
      </w:pPr>
    </w:p>
    <w:p w:rsidR="008C0349" w:rsidRPr="000C575E" w:rsidRDefault="0090681B" w:rsidP="000C575E">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8C0349" w:rsidRPr="000C575E" w:rsidRDefault="008C0349" w:rsidP="000C575E">
      <w:pPr>
        <w:spacing w:line="360" w:lineRule="auto"/>
        <w:jc w:val="both"/>
        <w:rPr>
          <w:rFonts w:ascii="Palatino Linotype" w:eastAsia="Palatino Linotype" w:hAnsi="Palatino Linotype" w:cs="Palatino Linotype"/>
          <w:color w:val="000000" w:themeColor="text1"/>
        </w:rPr>
      </w:pPr>
    </w:p>
    <w:p w:rsidR="008C0349" w:rsidRPr="000C575E" w:rsidRDefault="0090681B" w:rsidP="000C575E">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 xml:space="preserve">Por lo anteriormente expuesto y fundado, este </w:t>
      </w:r>
      <w:r w:rsidRPr="000C575E">
        <w:rPr>
          <w:rFonts w:ascii="Palatino Linotype" w:eastAsia="Palatino Linotype" w:hAnsi="Palatino Linotype" w:cs="Palatino Linotype"/>
          <w:b/>
          <w:color w:val="000000" w:themeColor="text1"/>
        </w:rPr>
        <w:t>ÓRGANO GARANTE</w:t>
      </w:r>
      <w:r w:rsidRPr="000C575E">
        <w:rPr>
          <w:rFonts w:ascii="Palatino Linotype" w:eastAsia="Palatino Linotype" w:hAnsi="Palatino Linotype" w:cs="Palatino Linotype"/>
          <w:color w:val="000000" w:themeColor="text1"/>
        </w:rPr>
        <w:t xml:space="preserve"> emite los siguientes: </w:t>
      </w:r>
    </w:p>
    <w:p w:rsidR="008C0349" w:rsidRPr="000C575E" w:rsidRDefault="008C0349" w:rsidP="000C575E">
      <w:pPr>
        <w:spacing w:line="360" w:lineRule="auto"/>
        <w:rPr>
          <w:rFonts w:ascii="Palatino Linotype" w:eastAsia="Palatino Linotype" w:hAnsi="Palatino Linotype" w:cs="Palatino Linotype"/>
          <w:color w:val="000000" w:themeColor="text1"/>
        </w:rPr>
      </w:pPr>
    </w:p>
    <w:p w:rsidR="008C0349" w:rsidRPr="000C575E" w:rsidRDefault="0090681B" w:rsidP="000C575E">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7" w:name="_heading=h.4d34og8" w:colFirst="0" w:colLast="0"/>
      <w:bookmarkEnd w:id="7"/>
      <w:r w:rsidRPr="000C575E">
        <w:rPr>
          <w:rFonts w:ascii="Palatino Linotype" w:eastAsia="Palatino Linotype" w:hAnsi="Palatino Linotype" w:cs="Palatino Linotype"/>
          <w:b/>
          <w:color w:val="000000" w:themeColor="text1"/>
          <w:sz w:val="24"/>
          <w:szCs w:val="24"/>
        </w:rPr>
        <w:t>R E S O L U T I V O S</w:t>
      </w:r>
    </w:p>
    <w:p w:rsidR="008C0349" w:rsidRPr="000C575E" w:rsidRDefault="008C0349" w:rsidP="000C575E">
      <w:pPr>
        <w:spacing w:line="360" w:lineRule="auto"/>
        <w:rPr>
          <w:rFonts w:ascii="Palatino Linotype" w:eastAsia="Palatino Linotype" w:hAnsi="Palatino Linotype" w:cs="Palatino Linotype"/>
          <w:color w:val="000000" w:themeColor="text1"/>
        </w:rPr>
      </w:pPr>
    </w:p>
    <w:p w:rsidR="008C0349" w:rsidRPr="000C575E" w:rsidRDefault="0090681B" w:rsidP="000C575E">
      <w:pPr>
        <w:spacing w:line="360" w:lineRule="auto"/>
        <w:jc w:val="both"/>
        <w:rPr>
          <w:rFonts w:ascii="Palatino Linotype" w:eastAsia="Palatino Linotype" w:hAnsi="Palatino Linotype" w:cs="Palatino Linotype"/>
          <w:color w:val="000000" w:themeColor="text1"/>
        </w:rPr>
      </w:pPr>
      <w:bookmarkStart w:id="8" w:name="_heading=h.1t3h5sf" w:colFirst="0" w:colLast="0"/>
      <w:bookmarkEnd w:id="8"/>
      <w:r w:rsidRPr="000C575E">
        <w:rPr>
          <w:rFonts w:ascii="Palatino Linotype" w:eastAsia="Palatino Linotype" w:hAnsi="Palatino Linotype" w:cs="Palatino Linotype"/>
          <w:b/>
          <w:color w:val="000000" w:themeColor="text1"/>
        </w:rPr>
        <w:t>PRIMERO</w:t>
      </w:r>
      <w:r w:rsidRPr="000C575E">
        <w:rPr>
          <w:rFonts w:ascii="Palatino Linotype" w:eastAsia="Palatino Linotype" w:hAnsi="Palatino Linotype" w:cs="Palatino Linotype"/>
          <w:color w:val="000000" w:themeColor="text1"/>
        </w:rPr>
        <w:t>. Resultan fundadas las</w:t>
      </w:r>
      <w:r w:rsidRPr="000C575E">
        <w:rPr>
          <w:rFonts w:ascii="Palatino Linotype" w:eastAsia="Palatino Linotype" w:hAnsi="Palatino Linotype" w:cs="Palatino Linotype"/>
          <w:b/>
          <w:color w:val="000000" w:themeColor="text1"/>
        </w:rPr>
        <w:t xml:space="preserve"> </w:t>
      </w:r>
      <w:r w:rsidRPr="000C575E">
        <w:rPr>
          <w:rFonts w:ascii="Palatino Linotype" w:eastAsia="Palatino Linotype" w:hAnsi="Palatino Linotype" w:cs="Palatino Linotype"/>
          <w:color w:val="000000" w:themeColor="text1"/>
        </w:rPr>
        <w:t xml:space="preserve">razones o motivos de inconformidad hechos valer en el Recurso de Revisión </w:t>
      </w:r>
      <w:r w:rsidRPr="000C575E">
        <w:rPr>
          <w:rFonts w:ascii="Palatino Linotype" w:eastAsia="Palatino Linotype" w:hAnsi="Palatino Linotype" w:cs="Palatino Linotype"/>
          <w:b/>
          <w:color w:val="000000" w:themeColor="text1"/>
        </w:rPr>
        <w:t xml:space="preserve">04008/INFOEM/IP/RR/2025, </w:t>
      </w:r>
      <w:r w:rsidRPr="000C575E">
        <w:rPr>
          <w:rFonts w:ascii="Palatino Linotype" w:eastAsia="Palatino Linotype" w:hAnsi="Palatino Linotype" w:cs="Palatino Linotype"/>
          <w:color w:val="000000" w:themeColor="text1"/>
        </w:rPr>
        <w:t xml:space="preserve">en términos de los </w:t>
      </w:r>
      <w:r w:rsidRPr="000C575E">
        <w:rPr>
          <w:rFonts w:ascii="Palatino Linotype" w:eastAsia="Palatino Linotype" w:hAnsi="Palatino Linotype" w:cs="Palatino Linotype"/>
          <w:b/>
          <w:color w:val="000000" w:themeColor="text1"/>
        </w:rPr>
        <w:t>Considerandos</w:t>
      </w:r>
      <w:r w:rsidRPr="000C575E">
        <w:rPr>
          <w:rFonts w:ascii="Palatino Linotype" w:eastAsia="Palatino Linotype" w:hAnsi="Palatino Linotype" w:cs="Palatino Linotype"/>
          <w:color w:val="000000" w:themeColor="text1"/>
        </w:rPr>
        <w:t xml:space="preserve"> </w:t>
      </w:r>
      <w:r w:rsidRPr="000C575E">
        <w:rPr>
          <w:rFonts w:ascii="Palatino Linotype" w:eastAsia="Palatino Linotype" w:hAnsi="Palatino Linotype" w:cs="Palatino Linotype"/>
          <w:b/>
          <w:color w:val="000000" w:themeColor="text1"/>
        </w:rPr>
        <w:t xml:space="preserve">CUARTO y QUINTO </w:t>
      </w:r>
      <w:r w:rsidRPr="000C575E">
        <w:rPr>
          <w:rFonts w:ascii="Palatino Linotype" w:eastAsia="Palatino Linotype" w:hAnsi="Palatino Linotype" w:cs="Palatino Linotype"/>
          <w:color w:val="000000" w:themeColor="text1"/>
        </w:rPr>
        <w:t>de la presente Resolución.</w:t>
      </w:r>
    </w:p>
    <w:p w:rsidR="008C0349" w:rsidRPr="000C575E" w:rsidRDefault="008C0349" w:rsidP="000C575E">
      <w:pPr>
        <w:spacing w:line="360" w:lineRule="auto"/>
        <w:jc w:val="both"/>
        <w:rPr>
          <w:rFonts w:ascii="Palatino Linotype" w:eastAsia="Palatino Linotype" w:hAnsi="Palatino Linotype" w:cs="Palatino Linotype"/>
          <w:color w:val="000000" w:themeColor="text1"/>
        </w:rPr>
      </w:pPr>
    </w:p>
    <w:p w:rsidR="008C0349" w:rsidRPr="000C575E" w:rsidRDefault="0090681B" w:rsidP="000C575E">
      <w:pPr>
        <w:spacing w:line="360" w:lineRule="auto"/>
        <w:jc w:val="both"/>
        <w:rPr>
          <w:rFonts w:ascii="Palatino Linotype" w:eastAsia="Palatino Linotype" w:hAnsi="Palatino Linotype" w:cs="Palatino Linotype"/>
          <w:color w:val="000000" w:themeColor="text1"/>
        </w:rPr>
      </w:pPr>
      <w:bookmarkStart w:id="9" w:name="_heading=h.ewnbxpgvr0kx" w:colFirst="0" w:colLast="0"/>
      <w:bookmarkEnd w:id="9"/>
      <w:r w:rsidRPr="000C575E">
        <w:rPr>
          <w:rFonts w:ascii="Palatino Linotype" w:eastAsia="Palatino Linotype" w:hAnsi="Palatino Linotype" w:cs="Palatino Linotype"/>
          <w:b/>
          <w:color w:val="000000" w:themeColor="text1"/>
        </w:rPr>
        <w:t xml:space="preserve">SEGUNDO. </w:t>
      </w:r>
      <w:r w:rsidRPr="000C575E">
        <w:rPr>
          <w:rFonts w:ascii="Palatino Linotype" w:eastAsia="Palatino Linotype" w:hAnsi="Palatino Linotype" w:cs="Palatino Linotype"/>
          <w:color w:val="000000" w:themeColor="text1"/>
        </w:rPr>
        <w:t xml:space="preserve">Se </w:t>
      </w:r>
      <w:r w:rsidRPr="000C575E">
        <w:rPr>
          <w:rFonts w:ascii="Palatino Linotype" w:eastAsia="Palatino Linotype" w:hAnsi="Palatino Linotype" w:cs="Palatino Linotype"/>
          <w:b/>
          <w:color w:val="000000" w:themeColor="text1"/>
        </w:rPr>
        <w:t xml:space="preserve">REVOCA </w:t>
      </w:r>
      <w:r w:rsidRPr="000C575E">
        <w:rPr>
          <w:rFonts w:ascii="Palatino Linotype" w:eastAsia="Palatino Linotype" w:hAnsi="Palatino Linotype" w:cs="Palatino Linotype"/>
          <w:color w:val="000000" w:themeColor="text1"/>
        </w:rPr>
        <w:t xml:space="preserve">la respuesta emitida por la </w:t>
      </w:r>
      <w:r w:rsidRPr="000C575E">
        <w:rPr>
          <w:rFonts w:ascii="Palatino Linotype" w:eastAsia="Palatino Linotype" w:hAnsi="Palatino Linotype" w:cs="Palatino Linotype"/>
          <w:b/>
          <w:color w:val="000000" w:themeColor="text1"/>
        </w:rPr>
        <w:t xml:space="preserve">Comisión de Conciliación y Arbitraje Médico del Estado de México </w:t>
      </w:r>
      <w:r w:rsidRPr="000C575E">
        <w:rPr>
          <w:rFonts w:ascii="Palatino Linotype" w:eastAsia="Palatino Linotype" w:hAnsi="Palatino Linotype" w:cs="Palatino Linotype"/>
          <w:color w:val="000000" w:themeColor="text1"/>
        </w:rPr>
        <w:t xml:space="preserve">y se </w:t>
      </w:r>
      <w:r w:rsidRPr="000C575E">
        <w:rPr>
          <w:rFonts w:ascii="Palatino Linotype" w:eastAsia="Palatino Linotype" w:hAnsi="Palatino Linotype" w:cs="Palatino Linotype"/>
          <w:b/>
          <w:color w:val="000000" w:themeColor="text1"/>
        </w:rPr>
        <w:t>ORDENA</w:t>
      </w:r>
      <w:r w:rsidRPr="000C575E">
        <w:rPr>
          <w:rFonts w:ascii="Palatino Linotype" w:eastAsia="Palatino Linotype" w:hAnsi="Palatino Linotype" w:cs="Palatino Linotype"/>
          <w:color w:val="000000" w:themeColor="text1"/>
        </w:rPr>
        <w:t xml:space="preserve"> entregar vía Sistema de Acceso a la Información Mexiquense (SAIMEX), la siguiente información:</w:t>
      </w:r>
    </w:p>
    <w:p w:rsidR="008C0349" w:rsidRPr="000C575E" w:rsidRDefault="008C0349" w:rsidP="000C575E">
      <w:pPr>
        <w:pBdr>
          <w:top w:val="nil"/>
          <w:left w:val="nil"/>
          <w:bottom w:val="nil"/>
          <w:right w:val="nil"/>
          <w:between w:val="nil"/>
        </w:pBdr>
        <w:tabs>
          <w:tab w:val="left" w:pos="8080"/>
        </w:tabs>
        <w:spacing w:line="360" w:lineRule="auto"/>
        <w:jc w:val="both"/>
        <w:rPr>
          <w:rFonts w:ascii="Palatino Linotype" w:eastAsia="Palatino Linotype" w:hAnsi="Palatino Linotype" w:cs="Palatino Linotype"/>
          <w:i/>
          <w:color w:val="000000" w:themeColor="text1"/>
        </w:rPr>
      </w:pPr>
    </w:p>
    <w:p w:rsidR="008C0349" w:rsidRPr="000C575E" w:rsidRDefault="0090681B" w:rsidP="000C575E">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0C575E">
        <w:rPr>
          <w:rFonts w:ascii="Palatino Linotype" w:eastAsia="Palatino Linotype" w:hAnsi="Palatino Linotype" w:cs="Palatino Linotype"/>
          <w:b/>
          <w:color w:val="000000" w:themeColor="text1"/>
        </w:rPr>
        <w:t xml:space="preserve">Versión pública de las quejas contra servicios de atención odontológica que han quedado firmes, del 1 de enero al 31 de diciembre de 2024; </w:t>
      </w:r>
    </w:p>
    <w:p w:rsidR="008C0349" w:rsidRPr="000C575E" w:rsidRDefault="008C0349" w:rsidP="000C575E">
      <w:pPr>
        <w:tabs>
          <w:tab w:val="left" w:pos="8080"/>
        </w:tabs>
        <w:spacing w:line="360" w:lineRule="auto"/>
        <w:jc w:val="both"/>
        <w:rPr>
          <w:rFonts w:ascii="Palatino Linotype" w:eastAsia="Palatino Linotype" w:hAnsi="Palatino Linotype" w:cs="Palatino Linotype"/>
          <w:b/>
          <w:color w:val="000000" w:themeColor="text1"/>
        </w:rPr>
      </w:pPr>
    </w:p>
    <w:p w:rsidR="008C0349" w:rsidRPr="000C575E" w:rsidRDefault="0090681B" w:rsidP="00EE77EE">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0C575E">
        <w:rPr>
          <w:rFonts w:ascii="Palatino Linotype" w:eastAsia="Palatino Linotype" w:hAnsi="Palatino Linotype" w:cs="Palatino Linotype"/>
          <w:b/>
          <w:color w:val="000000" w:themeColor="text1"/>
        </w:rPr>
        <w:lastRenderedPageBreak/>
        <w:t>El acuerdo de clasificación emitido por el Comité de Transparencia, en donde de manera fundada y motivada, se declaren como reservadas las quejas contra servicios de atención odontológica no concluidas, del 1 de enero al 31 de diciembre de 2024, en términos del artículo 140 fracción VI de la Ley de Transparencia y Acceso a la Información Pública del Estado de México y Municipios.</w:t>
      </w:r>
    </w:p>
    <w:p w:rsidR="008C0349" w:rsidRPr="000C575E" w:rsidRDefault="008C0349" w:rsidP="000C575E">
      <w:pPr>
        <w:tabs>
          <w:tab w:val="left" w:pos="8080"/>
        </w:tabs>
        <w:spacing w:line="360" w:lineRule="auto"/>
        <w:jc w:val="both"/>
        <w:rPr>
          <w:rFonts w:ascii="Palatino Linotype" w:eastAsia="Palatino Linotype" w:hAnsi="Palatino Linotype" w:cs="Palatino Linotype"/>
          <w:color w:val="000000" w:themeColor="text1"/>
        </w:rPr>
      </w:pPr>
    </w:p>
    <w:p w:rsidR="008C0349" w:rsidRPr="000C575E" w:rsidRDefault="0090681B" w:rsidP="000C575E">
      <w:pPr>
        <w:tabs>
          <w:tab w:val="left" w:pos="8080"/>
        </w:tabs>
        <w:spacing w:line="360" w:lineRule="auto"/>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fracciones II y VIII, 132, fracción II y 143 de la Ley de Transparencia y Acceso a la Información Pública del Estado de México y Municipios, en el que funde y motive las razones sobre la eliminación de los datos y documentos confidenciales del soporte documental respectivo objeto de las versiones públicas que se formulen y se pongan a disposición del </w:t>
      </w:r>
      <w:r w:rsidRPr="000C575E">
        <w:rPr>
          <w:rFonts w:ascii="Palatino Linotype" w:eastAsia="Palatino Linotype" w:hAnsi="Palatino Linotype" w:cs="Palatino Linotype"/>
          <w:b/>
          <w:color w:val="000000" w:themeColor="text1"/>
        </w:rPr>
        <w:t>RECURRENTE</w:t>
      </w:r>
      <w:r w:rsidRPr="000C575E">
        <w:rPr>
          <w:rFonts w:ascii="Palatino Linotype" w:eastAsia="Palatino Linotype" w:hAnsi="Palatino Linotype" w:cs="Palatino Linotype"/>
          <w:color w:val="000000" w:themeColor="text1"/>
        </w:rPr>
        <w:t>.</w:t>
      </w:r>
    </w:p>
    <w:p w:rsidR="008C0349" w:rsidRPr="000C575E" w:rsidRDefault="008C0349" w:rsidP="000C575E">
      <w:pPr>
        <w:tabs>
          <w:tab w:val="left" w:pos="8080"/>
        </w:tabs>
        <w:spacing w:line="360" w:lineRule="auto"/>
        <w:jc w:val="both"/>
        <w:rPr>
          <w:rFonts w:ascii="Palatino Linotype" w:eastAsia="Palatino Linotype" w:hAnsi="Palatino Linotype" w:cs="Palatino Linotype"/>
          <w:color w:val="000000" w:themeColor="text1"/>
        </w:rPr>
      </w:pPr>
    </w:p>
    <w:p w:rsidR="008C0349" w:rsidRPr="000C575E" w:rsidRDefault="0090681B" w:rsidP="000C575E">
      <w:pPr>
        <w:spacing w:line="360" w:lineRule="auto"/>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b/>
          <w:color w:val="000000" w:themeColor="text1"/>
        </w:rPr>
        <w:t xml:space="preserve">TERCERO. Notifíquese </w:t>
      </w:r>
      <w:r w:rsidRPr="000C575E">
        <w:rPr>
          <w:rFonts w:ascii="Palatino Linotype" w:eastAsia="Palatino Linotype" w:hAnsi="Palatino Linotype" w:cs="Palatino Linotype"/>
          <w:color w:val="000000" w:themeColor="text1"/>
        </w:rPr>
        <w:t xml:space="preserve">la presente Resolución al Titular de la Unidad de Transparencia del Sujeto Obligado vía </w:t>
      </w:r>
      <w:r w:rsidRPr="000C575E">
        <w:rPr>
          <w:rFonts w:ascii="Palatino Linotype" w:eastAsia="Palatino Linotype" w:hAnsi="Palatino Linotype" w:cs="Palatino Linotype"/>
          <w:b/>
          <w:color w:val="000000" w:themeColor="text1"/>
        </w:rPr>
        <w:t>SAIMEX</w:t>
      </w:r>
      <w:r w:rsidRPr="000C575E">
        <w:rPr>
          <w:rFonts w:ascii="Palatino Linotype" w:eastAsia="Palatino Linotype" w:hAnsi="Palatino Linotype" w:cs="Palatino Linotype"/>
          <w:color w:val="000000" w:themeColor="text1"/>
        </w:rPr>
        <w:t xml:space="preserve">, para que conforme al artículo 186 último párrafo, 189 segundo párrafo y 194 de la Ley de Transparencia y Acceso a la Información Pública del Estado de México y Municipios; </w:t>
      </w:r>
      <w:r w:rsidRPr="00EE77EE">
        <w:rPr>
          <w:rFonts w:ascii="Palatino Linotype" w:eastAsia="Palatino Linotype" w:hAnsi="Palatino Linotype" w:cs="Palatino Linotype"/>
          <w:b/>
          <w:color w:val="000000" w:themeColor="text1"/>
        </w:rPr>
        <w:t>dé cumplimiento a lo ordenado dentro del plazo de diez días hábiles</w:t>
      </w:r>
      <w:r w:rsidRPr="000C575E">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8C0349" w:rsidRPr="000C575E" w:rsidRDefault="008C0349" w:rsidP="000C575E">
      <w:pPr>
        <w:spacing w:line="360" w:lineRule="auto"/>
        <w:jc w:val="both"/>
        <w:rPr>
          <w:rFonts w:ascii="Palatino Linotype" w:eastAsia="Palatino Linotype" w:hAnsi="Palatino Linotype" w:cs="Palatino Linotype"/>
          <w:color w:val="000000" w:themeColor="text1"/>
        </w:rPr>
      </w:pPr>
    </w:p>
    <w:p w:rsidR="008C0349" w:rsidRPr="000C575E" w:rsidRDefault="0090681B" w:rsidP="000C575E">
      <w:pPr>
        <w:spacing w:line="360" w:lineRule="auto"/>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b/>
          <w:color w:val="000000" w:themeColor="text1"/>
        </w:rPr>
        <w:lastRenderedPageBreak/>
        <w:t xml:space="preserve">CUARTO. </w:t>
      </w:r>
      <w:r w:rsidRPr="000C575E">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0C575E">
        <w:rPr>
          <w:rFonts w:ascii="Palatino Linotype" w:eastAsia="Palatino Linotype" w:hAnsi="Palatino Linotype" w:cs="Palatino Linotype"/>
          <w:b/>
          <w:color w:val="000000" w:themeColor="text1"/>
        </w:rPr>
        <w:t>SUJETO OBLIGADO</w:t>
      </w:r>
      <w:r w:rsidRPr="000C575E">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8C0349" w:rsidRPr="000C575E" w:rsidRDefault="008C0349" w:rsidP="000C575E">
      <w:pPr>
        <w:spacing w:line="360" w:lineRule="auto"/>
        <w:jc w:val="both"/>
        <w:rPr>
          <w:rFonts w:ascii="Palatino Linotype" w:eastAsia="Palatino Linotype" w:hAnsi="Palatino Linotype" w:cs="Palatino Linotype"/>
          <w:color w:val="000000" w:themeColor="text1"/>
        </w:rPr>
      </w:pPr>
    </w:p>
    <w:p w:rsidR="008C0349" w:rsidRPr="000C575E" w:rsidRDefault="0090681B" w:rsidP="000C575E">
      <w:pPr>
        <w:tabs>
          <w:tab w:val="left" w:pos="8080"/>
        </w:tabs>
        <w:spacing w:line="360" w:lineRule="auto"/>
        <w:jc w:val="both"/>
        <w:rPr>
          <w:rFonts w:ascii="Palatino Linotype" w:eastAsia="Palatino Linotype" w:hAnsi="Palatino Linotype" w:cs="Palatino Linotype"/>
          <w:color w:val="000000" w:themeColor="text1"/>
        </w:rPr>
      </w:pPr>
      <w:bookmarkStart w:id="10" w:name="_heading=h.cq5clodimlrj" w:colFirst="0" w:colLast="0"/>
      <w:bookmarkEnd w:id="10"/>
      <w:r w:rsidRPr="000C575E">
        <w:rPr>
          <w:rFonts w:ascii="Palatino Linotype" w:eastAsia="Palatino Linotype" w:hAnsi="Palatino Linotype" w:cs="Palatino Linotype"/>
          <w:b/>
          <w:color w:val="000000" w:themeColor="text1"/>
        </w:rPr>
        <w:t xml:space="preserve">QUINTO. </w:t>
      </w:r>
      <w:r w:rsidRPr="000C575E">
        <w:rPr>
          <w:rFonts w:ascii="Palatino Linotype" w:eastAsia="Palatino Linotype" w:hAnsi="Palatino Linotype" w:cs="Palatino Linotype"/>
          <w:color w:val="000000" w:themeColor="text1"/>
        </w:rPr>
        <w:t xml:space="preserve">Notifíquese al </w:t>
      </w:r>
      <w:r w:rsidRPr="000C575E">
        <w:rPr>
          <w:rFonts w:ascii="Palatino Linotype" w:eastAsia="Palatino Linotype" w:hAnsi="Palatino Linotype" w:cs="Palatino Linotype"/>
          <w:b/>
          <w:color w:val="000000" w:themeColor="text1"/>
        </w:rPr>
        <w:t>RECURRENTE</w:t>
      </w:r>
      <w:r w:rsidRPr="000C575E">
        <w:rPr>
          <w:rFonts w:ascii="Palatino Linotype" w:eastAsia="Palatino Linotype" w:hAnsi="Palatino Linotype" w:cs="Palatino Linotype"/>
          <w:color w:val="000000" w:themeColor="text1"/>
        </w:rPr>
        <w:t xml:space="preserve"> la presente Resolución, vía </w:t>
      </w:r>
      <w:r w:rsidRPr="000C575E">
        <w:rPr>
          <w:rFonts w:ascii="Palatino Linotype" w:eastAsia="Palatino Linotype" w:hAnsi="Palatino Linotype" w:cs="Palatino Linotype"/>
          <w:b/>
          <w:color w:val="000000" w:themeColor="text1"/>
        </w:rPr>
        <w:t>SAIMEX</w:t>
      </w:r>
      <w:r w:rsidRPr="000C575E">
        <w:rPr>
          <w:rFonts w:ascii="Palatino Linotype" w:eastAsia="Palatino Linotype" w:hAnsi="Palatino Linotype" w:cs="Palatino Linotype"/>
          <w:color w:val="000000" w:themeColor="text1"/>
        </w:rPr>
        <w:t>.</w:t>
      </w:r>
    </w:p>
    <w:p w:rsidR="008C0349" w:rsidRPr="000C575E" w:rsidRDefault="008C0349" w:rsidP="000C575E">
      <w:pPr>
        <w:tabs>
          <w:tab w:val="left" w:pos="8080"/>
        </w:tabs>
        <w:spacing w:line="360" w:lineRule="auto"/>
        <w:jc w:val="both"/>
        <w:rPr>
          <w:rFonts w:ascii="Palatino Linotype" w:eastAsia="Palatino Linotype" w:hAnsi="Palatino Linotype" w:cs="Palatino Linotype"/>
          <w:color w:val="000000" w:themeColor="text1"/>
        </w:rPr>
      </w:pPr>
    </w:p>
    <w:p w:rsidR="008C0349" w:rsidRPr="000C575E" w:rsidRDefault="0090681B" w:rsidP="000C575E">
      <w:pPr>
        <w:shd w:val="clear" w:color="auto" w:fill="FFFFFF"/>
        <w:spacing w:line="360" w:lineRule="auto"/>
        <w:jc w:val="both"/>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b/>
          <w:color w:val="000000" w:themeColor="text1"/>
        </w:rPr>
        <w:t xml:space="preserve">SEXTO. </w:t>
      </w:r>
      <w:r w:rsidRPr="000C575E">
        <w:rPr>
          <w:rFonts w:ascii="Palatino Linotype" w:eastAsia="Palatino Linotype" w:hAnsi="Palatino Linotype" w:cs="Palatino Linotype"/>
          <w:color w:val="000000" w:themeColor="text1"/>
        </w:rPr>
        <w:t>Se hace del conocimiento del</w:t>
      </w:r>
      <w:r w:rsidRPr="000C575E">
        <w:rPr>
          <w:rFonts w:ascii="Palatino Linotype" w:eastAsia="Palatino Linotype" w:hAnsi="Palatino Linotype" w:cs="Palatino Linotype"/>
          <w:b/>
          <w:color w:val="000000" w:themeColor="text1"/>
        </w:rPr>
        <w:t xml:space="preserve"> RECURRENTE </w:t>
      </w:r>
      <w:r w:rsidRPr="000C575E">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8C0349" w:rsidRDefault="008C0349" w:rsidP="000C575E">
      <w:pPr>
        <w:shd w:val="clear" w:color="auto" w:fill="FFFFFF"/>
        <w:spacing w:line="360" w:lineRule="auto"/>
        <w:jc w:val="both"/>
        <w:rPr>
          <w:rFonts w:ascii="Palatino Linotype" w:eastAsia="Palatino Linotype" w:hAnsi="Palatino Linotype" w:cs="Palatino Linotype"/>
          <w:color w:val="000000" w:themeColor="text1"/>
        </w:rPr>
      </w:pPr>
    </w:p>
    <w:p w:rsidR="00C777AE" w:rsidRPr="00444783" w:rsidRDefault="00C777AE" w:rsidP="00C777AE">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827A1A">
        <w:rPr>
          <w:rFonts w:ascii="Palatino Linotype" w:eastAsia="Palatino Linotype" w:hAnsi="Palatino Linotype" w:cs="Palatino Linotype"/>
        </w:rPr>
        <w:t xml:space="preserve">EMITIENDO VOTO PARTICULAR </w:t>
      </w:r>
      <w:r w:rsidRPr="00575AE2">
        <w:rPr>
          <w:rFonts w:ascii="Palatino Linotype" w:eastAsia="Palatino Linotype" w:hAnsi="Palatino Linotype" w:cs="Palatino Linotype"/>
        </w:rPr>
        <w:t xml:space="preserve">Y GUADALUPE RAMÍREZ PEÑA; EN LA TRIGÉSIMA </w:t>
      </w:r>
      <w:r>
        <w:rPr>
          <w:rFonts w:ascii="Palatino Linotype" w:eastAsia="Palatino Linotype" w:hAnsi="Palatino Linotype" w:cs="Palatino Linotype"/>
        </w:rPr>
        <w:t xml:space="preserve">SÉPTIMA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QUINCE (15</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522DA7" w:rsidRPr="00444783" w:rsidRDefault="00522DA7" w:rsidP="00522DA7">
      <w:pPr>
        <w:tabs>
          <w:tab w:val="left" w:pos="5387"/>
        </w:tabs>
        <w:spacing w:line="360" w:lineRule="auto"/>
        <w:ind w:right="49"/>
        <w:jc w:val="both"/>
        <w:rPr>
          <w:rFonts w:ascii="Palatino Linotype" w:eastAsia="Palatino Linotype" w:hAnsi="Palatino Linotype" w:cs="Palatino Linotype"/>
        </w:rPr>
      </w:pPr>
    </w:p>
    <w:p w:rsidR="008C0349" w:rsidRPr="000C575E" w:rsidRDefault="008C0349" w:rsidP="000C575E">
      <w:pPr>
        <w:shd w:val="clear" w:color="auto" w:fill="FFFFFF"/>
        <w:spacing w:line="360" w:lineRule="auto"/>
        <w:jc w:val="both"/>
        <w:rPr>
          <w:rFonts w:ascii="Palatino Linotype" w:eastAsia="Palatino Linotype" w:hAnsi="Palatino Linotype" w:cs="Palatino Linotype"/>
          <w:color w:val="000000" w:themeColor="text1"/>
        </w:rPr>
      </w:pPr>
    </w:p>
    <w:p w:rsidR="008C0349" w:rsidRPr="000C575E" w:rsidRDefault="008C0349" w:rsidP="000C575E">
      <w:pPr>
        <w:spacing w:line="360" w:lineRule="auto"/>
        <w:jc w:val="both"/>
        <w:rPr>
          <w:rFonts w:ascii="Palatino Linotype" w:eastAsia="Palatino Linotype" w:hAnsi="Palatino Linotype" w:cs="Palatino Linotype"/>
          <w:color w:val="000000" w:themeColor="text1"/>
        </w:rPr>
      </w:pPr>
    </w:p>
    <w:p w:rsidR="008C0349" w:rsidRPr="000C575E" w:rsidRDefault="008C0349" w:rsidP="000C575E">
      <w:pPr>
        <w:spacing w:line="360" w:lineRule="auto"/>
        <w:jc w:val="both"/>
        <w:rPr>
          <w:rFonts w:ascii="Palatino Linotype" w:eastAsia="Palatino Linotype" w:hAnsi="Palatino Linotype" w:cs="Palatino Linotype"/>
          <w:color w:val="000000" w:themeColor="text1"/>
        </w:rPr>
      </w:pPr>
    </w:p>
    <w:p w:rsidR="008C0349" w:rsidRPr="000C575E" w:rsidRDefault="008C0349" w:rsidP="000C575E">
      <w:pPr>
        <w:spacing w:line="360" w:lineRule="auto"/>
        <w:jc w:val="both"/>
        <w:rPr>
          <w:rFonts w:ascii="Palatino Linotype" w:eastAsia="Palatino Linotype" w:hAnsi="Palatino Linotype" w:cs="Palatino Linotype"/>
          <w:color w:val="000000" w:themeColor="text1"/>
        </w:rPr>
      </w:pPr>
    </w:p>
    <w:p w:rsidR="008C0349" w:rsidRPr="000C575E" w:rsidRDefault="008C0349" w:rsidP="000C575E">
      <w:pPr>
        <w:spacing w:line="360" w:lineRule="auto"/>
        <w:jc w:val="both"/>
        <w:rPr>
          <w:rFonts w:ascii="Palatino Linotype" w:eastAsia="Palatino Linotype" w:hAnsi="Palatino Linotype" w:cs="Palatino Linotype"/>
          <w:color w:val="000000" w:themeColor="text1"/>
        </w:rPr>
      </w:pPr>
    </w:p>
    <w:p w:rsidR="008C0349" w:rsidRPr="000C575E" w:rsidRDefault="008C0349" w:rsidP="000C575E">
      <w:pPr>
        <w:spacing w:line="360" w:lineRule="auto"/>
        <w:jc w:val="both"/>
        <w:rPr>
          <w:rFonts w:ascii="Palatino Linotype" w:eastAsia="Palatino Linotype" w:hAnsi="Palatino Linotype" w:cs="Palatino Linotype"/>
          <w:color w:val="000000" w:themeColor="text1"/>
        </w:rPr>
      </w:pPr>
    </w:p>
    <w:p w:rsidR="008C0349" w:rsidRPr="000C575E" w:rsidRDefault="008C0349" w:rsidP="000C575E">
      <w:pPr>
        <w:spacing w:line="360" w:lineRule="auto"/>
        <w:jc w:val="both"/>
        <w:rPr>
          <w:rFonts w:ascii="Palatino Linotype" w:eastAsia="Palatino Linotype" w:hAnsi="Palatino Linotype" w:cs="Palatino Linotype"/>
          <w:color w:val="000000" w:themeColor="text1"/>
        </w:rPr>
      </w:pPr>
    </w:p>
    <w:p w:rsidR="008C0349" w:rsidRPr="000C575E" w:rsidRDefault="008C0349" w:rsidP="000C575E">
      <w:pPr>
        <w:spacing w:line="360" w:lineRule="auto"/>
        <w:rPr>
          <w:rFonts w:ascii="Palatino Linotype" w:eastAsia="Palatino Linotype" w:hAnsi="Palatino Linotype" w:cs="Palatino Linotype"/>
          <w:color w:val="000000" w:themeColor="text1"/>
        </w:rPr>
      </w:pPr>
    </w:p>
    <w:p w:rsidR="008C0349" w:rsidRPr="000C575E" w:rsidRDefault="008C0349" w:rsidP="000C575E">
      <w:pPr>
        <w:spacing w:line="360" w:lineRule="auto"/>
        <w:rPr>
          <w:rFonts w:ascii="Palatino Linotype" w:eastAsia="Palatino Linotype" w:hAnsi="Palatino Linotype" w:cs="Palatino Linotype"/>
          <w:color w:val="000000" w:themeColor="text1"/>
        </w:rPr>
      </w:pPr>
    </w:p>
    <w:p w:rsidR="008C0349" w:rsidRPr="000C575E" w:rsidRDefault="008C0349" w:rsidP="000C575E">
      <w:pPr>
        <w:spacing w:line="360" w:lineRule="auto"/>
        <w:rPr>
          <w:rFonts w:ascii="Palatino Linotype" w:eastAsia="Palatino Linotype" w:hAnsi="Palatino Linotype" w:cs="Palatino Linotype"/>
          <w:color w:val="000000" w:themeColor="text1"/>
        </w:rPr>
      </w:pPr>
    </w:p>
    <w:p w:rsidR="008C0349" w:rsidRPr="000C575E" w:rsidRDefault="008C0349" w:rsidP="000C575E">
      <w:pPr>
        <w:spacing w:line="360" w:lineRule="auto"/>
        <w:rPr>
          <w:rFonts w:ascii="Palatino Linotype" w:eastAsia="Palatino Linotype" w:hAnsi="Palatino Linotype" w:cs="Palatino Linotype"/>
          <w:color w:val="000000" w:themeColor="text1"/>
        </w:rPr>
      </w:pPr>
    </w:p>
    <w:p w:rsidR="008C0349" w:rsidRPr="000C575E" w:rsidRDefault="008C0349" w:rsidP="000C575E">
      <w:pPr>
        <w:spacing w:line="360" w:lineRule="auto"/>
        <w:rPr>
          <w:rFonts w:ascii="Palatino Linotype" w:eastAsia="Palatino Linotype" w:hAnsi="Palatino Linotype" w:cs="Palatino Linotype"/>
          <w:color w:val="000000" w:themeColor="text1"/>
        </w:rPr>
      </w:pPr>
    </w:p>
    <w:p w:rsidR="008C0349" w:rsidRPr="000C575E" w:rsidRDefault="008C0349" w:rsidP="000C575E">
      <w:pPr>
        <w:spacing w:line="360" w:lineRule="auto"/>
        <w:rPr>
          <w:rFonts w:ascii="Palatino Linotype" w:eastAsia="Palatino Linotype" w:hAnsi="Palatino Linotype" w:cs="Palatino Linotype"/>
          <w:color w:val="000000" w:themeColor="text1"/>
        </w:rPr>
      </w:pPr>
    </w:p>
    <w:p w:rsidR="008C0349" w:rsidRPr="000C575E" w:rsidRDefault="008C0349" w:rsidP="000C575E">
      <w:pPr>
        <w:spacing w:line="360" w:lineRule="auto"/>
        <w:rPr>
          <w:rFonts w:ascii="Palatino Linotype" w:eastAsia="Palatino Linotype" w:hAnsi="Palatino Linotype" w:cs="Palatino Linotype"/>
          <w:color w:val="000000" w:themeColor="text1"/>
        </w:rPr>
      </w:pPr>
    </w:p>
    <w:p w:rsidR="008C0349" w:rsidRPr="000C575E" w:rsidRDefault="0090681B" w:rsidP="000C575E">
      <w:pPr>
        <w:tabs>
          <w:tab w:val="left" w:pos="3374"/>
        </w:tabs>
        <w:spacing w:line="360" w:lineRule="auto"/>
        <w:rPr>
          <w:rFonts w:ascii="Palatino Linotype" w:eastAsia="Palatino Linotype" w:hAnsi="Palatino Linotype" w:cs="Palatino Linotype"/>
          <w:color w:val="000000" w:themeColor="text1"/>
        </w:rPr>
      </w:pPr>
      <w:r w:rsidRPr="000C575E">
        <w:rPr>
          <w:rFonts w:ascii="Palatino Linotype" w:eastAsia="Palatino Linotype" w:hAnsi="Palatino Linotype" w:cs="Palatino Linotype"/>
          <w:color w:val="000000" w:themeColor="text1"/>
        </w:rPr>
        <w:tab/>
      </w:r>
    </w:p>
    <w:p w:rsidR="008C0349" w:rsidRPr="000C575E" w:rsidRDefault="008C0349" w:rsidP="000C575E">
      <w:pPr>
        <w:tabs>
          <w:tab w:val="left" w:pos="3374"/>
        </w:tabs>
        <w:spacing w:line="360" w:lineRule="auto"/>
        <w:rPr>
          <w:rFonts w:ascii="Palatino Linotype" w:eastAsia="Palatino Linotype" w:hAnsi="Palatino Linotype" w:cs="Palatino Linotype"/>
          <w:color w:val="000000" w:themeColor="text1"/>
        </w:rPr>
      </w:pPr>
    </w:p>
    <w:p w:rsidR="008C0349" w:rsidRPr="000C575E" w:rsidRDefault="008C0349" w:rsidP="000C575E">
      <w:pPr>
        <w:tabs>
          <w:tab w:val="left" w:pos="3374"/>
        </w:tabs>
        <w:spacing w:line="360" w:lineRule="auto"/>
        <w:rPr>
          <w:rFonts w:ascii="Palatino Linotype" w:eastAsia="Palatino Linotype" w:hAnsi="Palatino Linotype" w:cs="Palatino Linotype"/>
          <w:color w:val="000000" w:themeColor="text1"/>
        </w:rPr>
      </w:pPr>
    </w:p>
    <w:p w:rsidR="008C0349" w:rsidRPr="000C575E" w:rsidRDefault="008C0349" w:rsidP="000C575E">
      <w:pPr>
        <w:tabs>
          <w:tab w:val="left" w:pos="3374"/>
        </w:tabs>
        <w:spacing w:line="360" w:lineRule="auto"/>
        <w:rPr>
          <w:rFonts w:ascii="Palatino Linotype" w:eastAsia="Palatino Linotype" w:hAnsi="Palatino Linotype" w:cs="Palatino Linotype"/>
          <w:color w:val="000000" w:themeColor="text1"/>
        </w:rPr>
      </w:pPr>
    </w:p>
    <w:p w:rsidR="008C0349" w:rsidRPr="000C575E" w:rsidRDefault="008C0349" w:rsidP="000C575E">
      <w:pPr>
        <w:tabs>
          <w:tab w:val="left" w:pos="3374"/>
        </w:tabs>
        <w:spacing w:line="360" w:lineRule="auto"/>
        <w:rPr>
          <w:rFonts w:ascii="Palatino Linotype" w:eastAsia="Palatino Linotype" w:hAnsi="Palatino Linotype" w:cs="Palatino Linotype"/>
          <w:color w:val="000000" w:themeColor="text1"/>
        </w:rPr>
      </w:pPr>
    </w:p>
    <w:p w:rsidR="008C0349" w:rsidRPr="000C575E" w:rsidRDefault="008C0349" w:rsidP="000C575E">
      <w:pPr>
        <w:tabs>
          <w:tab w:val="left" w:pos="3374"/>
        </w:tabs>
        <w:spacing w:line="360" w:lineRule="auto"/>
        <w:rPr>
          <w:rFonts w:ascii="Palatino Linotype" w:eastAsia="Palatino Linotype" w:hAnsi="Palatino Linotype" w:cs="Palatino Linotype"/>
          <w:color w:val="000000" w:themeColor="text1"/>
        </w:rPr>
      </w:pPr>
    </w:p>
    <w:p w:rsidR="008C0349" w:rsidRPr="000C575E" w:rsidRDefault="008C0349" w:rsidP="000C575E">
      <w:pPr>
        <w:tabs>
          <w:tab w:val="left" w:pos="3374"/>
        </w:tabs>
        <w:spacing w:line="360" w:lineRule="auto"/>
        <w:rPr>
          <w:rFonts w:ascii="Palatino Linotype" w:eastAsia="Palatino Linotype" w:hAnsi="Palatino Linotype" w:cs="Palatino Linotype"/>
          <w:color w:val="000000" w:themeColor="text1"/>
        </w:rPr>
      </w:pPr>
    </w:p>
    <w:p w:rsidR="008C0349" w:rsidRPr="000C575E" w:rsidRDefault="008C0349" w:rsidP="000C575E">
      <w:pPr>
        <w:tabs>
          <w:tab w:val="left" w:pos="3374"/>
        </w:tabs>
        <w:spacing w:line="360" w:lineRule="auto"/>
        <w:rPr>
          <w:rFonts w:ascii="Palatino Linotype" w:eastAsia="Palatino Linotype" w:hAnsi="Palatino Linotype" w:cs="Palatino Linotype"/>
          <w:color w:val="000000" w:themeColor="text1"/>
        </w:rPr>
      </w:pPr>
    </w:p>
    <w:p w:rsidR="008C0349" w:rsidRPr="000C575E" w:rsidRDefault="008C0349" w:rsidP="000C575E">
      <w:pPr>
        <w:tabs>
          <w:tab w:val="left" w:pos="3374"/>
        </w:tabs>
        <w:spacing w:line="360" w:lineRule="auto"/>
        <w:rPr>
          <w:rFonts w:ascii="Palatino Linotype" w:eastAsia="Palatino Linotype" w:hAnsi="Palatino Linotype" w:cs="Palatino Linotype"/>
          <w:color w:val="000000" w:themeColor="text1"/>
        </w:rPr>
      </w:pPr>
    </w:p>
    <w:p w:rsidR="008C0349" w:rsidRPr="000C575E" w:rsidRDefault="008C0349" w:rsidP="000C575E">
      <w:pPr>
        <w:spacing w:line="360" w:lineRule="auto"/>
        <w:rPr>
          <w:rFonts w:ascii="Palatino Linotype" w:eastAsia="Palatino Linotype" w:hAnsi="Palatino Linotype" w:cs="Palatino Linotype"/>
          <w:color w:val="000000" w:themeColor="text1"/>
        </w:rPr>
      </w:pPr>
    </w:p>
    <w:p w:rsidR="008C0349" w:rsidRPr="000C575E" w:rsidRDefault="008C0349" w:rsidP="000C575E">
      <w:pPr>
        <w:spacing w:line="360" w:lineRule="auto"/>
        <w:rPr>
          <w:rFonts w:ascii="Palatino Linotype" w:eastAsia="Palatino Linotype" w:hAnsi="Palatino Linotype" w:cs="Palatino Linotype"/>
          <w:color w:val="000000" w:themeColor="text1"/>
        </w:rPr>
      </w:pPr>
    </w:p>
    <w:sectPr w:rsidR="008C0349" w:rsidRPr="000C575E" w:rsidSect="00471ADF">
      <w:headerReference w:type="even" r:id="rId8"/>
      <w:headerReference w:type="default" r:id="rId9"/>
      <w:footerReference w:type="default" r:id="rId10"/>
      <w:headerReference w:type="first" r:id="rId11"/>
      <w:footerReference w:type="first" r:id="rId12"/>
      <w:pgSz w:w="12240" w:h="15840"/>
      <w:pgMar w:top="2268" w:right="900"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5F0" w:rsidRDefault="00B855F0">
      <w:r>
        <w:separator/>
      </w:r>
    </w:p>
  </w:endnote>
  <w:endnote w:type="continuationSeparator" w:id="0">
    <w:p w:rsidR="00B855F0" w:rsidRDefault="00B8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349" w:rsidRDefault="0090681B">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71ADF">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71ADF">
      <w:rPr>
        <w:rFonts w:ascii="Palatino Linotype" w:eastAsia="Palatino Linotype" w:hAnsi="Palatino Linotype" w:cs="Palatino Linotype"/>
        <w:noProof/>
        <w:color w:val="000000"/>
        <w:sz w:val="20"/>
        <w:szCs w:val="20"/>
      </w:rPr>
      <w:t>40</w:t>
    </w:r>
    <w:r>
      <w:rPr>
        <w:rFonts w:ascii="Palatino Linotype" w:eastAsia="Palatino Linotype" w:hAnsi="Palatino Linotype" w:cs="Palatino Linotype"/>
        <w:color w:val="000000"/>
        <w:sz w:val="20"/>
        <w:szCs w:val="20"/>
      </w:rPr>
      <w:fldChar w:fldCharType="end"/>
    </w:r>
  </w:p>
  <w:p w:rsidR="008C0349" w:rsidRDefault="008C034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349" w:rsidRDefault="0090681B">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71ADF">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71ADF">
      <w:rPr>
        <w:rFonts w:ascii="Palatino Linotype" w:eastAsia="Palatino Linotype" w:hAnsi="Palatino Linotype" w:cs="Palatino Linotype"/>
        <w:noProof/>
        <w:color w:val="000000"/>
        <w:sz w:val="20"/>
        <w:szCs w:val="20"/>
      </w:rPr>
      <w:t>40</w:t>
    </w:r>
    <w:r>
      <w:rPr>
        <w:rFonts w:ascii="Palatino Linotype" w:eastAsia="Palatino Linotype" w:hAnsi="Palatino Linotype" w:cs="Palatino Linotype"/>
        <w:color w:val="000000"/>
        <w:sz w:val="20"/>
        <w:szCs w:val="20"/>
      </w:rPr>
      <w:fldChar w:fldCharType="end"/>
    </w:r>
  </w:p>
  <w:p w:rsidR="008C0349" w:rsidRDefault="008C034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5F0" w:rsidRDefault="00B855F0">
      <w:r>
        <w:separator/>
      </w:r>
    </w:p>
  </w:footnote>
  <w:footnote w:type="continuationSeparator" w:id="0">
    <w:p w:rsidR="00B855F0" w:rsidRDefault="00B855F0">
      <w:r>
        <w:continuationSeparator/>
      </w:r>
    </w:p>
  </w:footnote>
  <w:footnote w:id="1">
    <w:p w:rsidR="008C0349" w:rsidRDefault="0090681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8C0349" w:rsidRDefault="0090681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8C0349" w:rsidRDefault="0090681B">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4">
    <w:p w:rsidR="008C0349" w:rsidRDefault="0090681B">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5">
    <w:p w:rsidR="008C0349" w:rsidRDefault="0090681B">
      <w:pPr>
        <w:pBdr>
          <w:top w:val="nil"/>
          <w:left w:val="nil"/>
          <w:bottom w:val="nil"/>
          <w:right w:val="nil"/>
          <w:between w:val="nil"/>
        </w:pBdr>
        <w:rPr>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6">
    <w:p w:rsidR="008C0349" w:rsidRDefault="0090681B">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rsidR="008C0349" w:rsidRDefault="0090681B">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rsidR="008C0349" w:rsidRDefault="0090681B">
      <w:pPr>
        <w:pBdr>
          <w:top w:val="nil"/>
          <w:left w:val="nil"/>
          <w:bottom w:val="nil"/>
          <w:right w:val="nil"/>
          <w:between w:val="nil"/>
        </w:pBdr>
        <w:rPr>
          <w:color w:val="000000"/>
          <w:sz w:val="20"/>
          <w:szCs w:val="20"/>
        </w:rPr>
      </w:pPr>
      <w:r>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349" w:rsidRDefault="00B855F0">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5"/>
      <w:tblW w:w="7654" w:type="dxa"/>
      <w:tblInd w:w="2694" w:type="dxa"/>
      <w:tblLayout w:type="fixed"/>
      <w:tblLook w:val="0400" w:firstRow="0" w:lastRow="0" w:firstColumn="0" w:lastColumn="0" w:noHBand="0" w:noVBand="1"/>
    </w:tblPr>
    <w:tblGrid>
      <w:gridCol w:w="2976"/>
      <w:gridCol w:w="4678"/>
    </w:tblGrid>
    <w:tr w:rsidR="008C0349" w:rsidTr="00EE77EE">
      <w:trPr>
        <w:trHeight w:val="227"/>
      </w:trPr>
      <w:tc>
        <w:tcPr>
          <w:tcW w:w="2976" w:type="dxa"/>
          <w:vAlign w:val="center"/>
        </w:tcPr>
        <w:p w:rsidR="008C0349" w:rsidRPr="00EE77EE" w:rsidRDefault="0090681B">
          <w:pPr>
            <w:ind w:right="34"/>
            <w:jc w:val="right"/>
            <w:rPr>
              <w:rFonts w:ascii="Palatino Linotype" w:eastAsia="Palatino Linotype" w:hAnsi="Palatino Linotype" w:cs="Palatino Linotype"/>
              <w:b/>
            </w:rPr>
          </w:pPr>
          <w:r w:rsidRPr="00EE77EE">
            <w:rPr>
              <w:rFonts w:ascii="Palatino Linotype" w:eastAsia="Palatino Linotype" w:hAnsi="Palatino Linotype" w:cs="Palatino Linotype"/>
              <w:b/>
            </w:rPr>
            <w:t>Recurso de Revisión:</w:t>
          </w:r>
        </w:p>
      </w:tc>
      <w:tc>
        <w:tcPr>
          <w:tcW w:w="4678" w:type="dxa"/>
          <w:vAlign w:val="center"/>
        </w:tcPr>
        <w:p w:rsidR="008C0349" w:rsidRPr="00EE77EE" w:rsidRDefault="0090681B" w:rsidP="00EE77EE">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EE77EE">
            <w:rPr>
              <w:rFonts w:ascii="Palatino Linotype" w:eastAsia="Palatino Linotype" w:hAnsi="Palatino Linotype" w:cs="Palatino Linotype"/>
              <w:color w:val="000000"/>
            </w:rPr>
            <w:t>04008/INFOEM/IP/RR/2025</w:t>
          </w:r>
        </w:p>
      </w:tc>
    </w:tr>
    <w:tr w:rsidR="008C0349" w:rsidTr="00EE77EE">
      <w:trPr>
        <w:trHeight w:val="242"/>
      </w:trPr>
      <w:tc>
        <w:tcPr>
          <w:tcW w:w="2976" w:type="dxa"/>
          <w:vAlign w:val="center"/>
        </w:tcPr>
        <w:p w:rsidR="008C0349" w:rsidRDefault="0090681B">
          <w:pPr>
            <w:ind w:right="34"/>
            <w:jc w:val="right"/>
            <w:rPr>
              <w:rFonts w:ascii="Palatino Linotype" w:eastAsia="Palatino Linotype" w:hAnsi="Palatino Linotype" w:cs="Palatino Linotype"/>
              <w:b/>
            </w:rPr>
          </w:pPr>
          <w:r w:rsidRPr="00EE77EE">
            <w:rPr>
              <w:rFonts w:ascii="Palatino Linotype" w:eastAsia="Palatino Linotype" w:hAnsi="Palatino Linotype" w:cs="Palatino Linotype"/>
              <w:b/>
            </w:rPr>
            <w:t>Sujeto Obligado:</w:t>
          </w:r>
        </w:p>
        <w:p w:rsidR="00EE77EE" w:rsidRPr="00EE77EE" w:rsidRDefault="00EE77EE">
          <w:pPr>
            <w:ind w:right="34"/>
            <w:jc w:val="right"/>
            <w:rPr>
              <w:rFonts w:ascii="Palatino Linotype" w:eastAsia="Palatino Linotype" w:hAnsi="Palatino Linotype" w:cs="Palatino Linotype"/>
              <w:b/>
            </w:rPr>
          </w:pPr>
        </w:p>
      </w:tc>
      <w:tc>
        <w:tcPr>
          <w:tcW w:w="4678" w:type="dxa"/>
          <w:vAlign w:val="center"/>
        </w:tcPr>
        <w:p w:rsidR="008C0349" w:rsidRPr="00EE77EE" w:rsidRDefault="0090681B" w:rsidP="00EE77EE">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EE77EE">
            <w:rPr>
              <w:rFonts w:ascii="Palatino Linotype" w:eastAsia="Palatino Linotype" w:hAnsi="Palatino Linotype" w:cs="Palatino Linotype"/>
              <w:color w:val="000000"/>
            </w:rPr>
            <w:t>Comisión de Conciliación y Arbitraje Médico del Estado de México</w:t>
          </w:r>
        </w:p>
      </w:tc>
    </w:tr>
    <w:tr w:rsidR="008C0349" w:rsidTr="00EE77EE">
      <w:trPr>
        <w:trHeight w:val="342"/>
      </w:trPr>
      <w:tc>
        <w:tcPr>
          <w:tcW w:w="2976" w:type="dxa"/>
          <w:vAlign w:val="center"/>
        </w:tcPr>
        <w:p w:rsidR="008C0349" w:rsidRPr="00EE77EE" w:rsidRDefault="0090681B">
          <w:pPr>
            <w:ind w:right="34"/>
            <w:jc w:val="right"/>
            <w:rPr>
              <w:rFonts w:ascii="Palatino Linotype" w:eastAsia="Palatino Linotype" w:hAnsi="Palatino Linotype" w:cs="Palatino Linotype"/>
              <w:b/>
            </w:rPr>
          </w:pPr>
          <w:r w:rsidRPr="00EE77EE">
            <w:rPr>
              <w:rFonts w:ascii="Palatino Linotype" w:eastAsia="Palatino Linotype" w:hAnsi="Palatino Linotype" w:cs="Palatino Linotype"/>
              <w:b/>
            </w:rPr>
            <w:t>Comisionada Ponente:</w:t>
          </w:r>
        </w:p>
      </w:tc>
      <w:tc>
        <w:tcPr>
          <w:tcW w:w="4678" w:type="dxa"/>
          <w:vAlign w:val="center"/>
        </w:tcPr>
        <w:p w:rsidR="008C0349" w:rsidRPr="00EE77EE" w:rsidRDefault="0090681B" w:rsidP="00EE77EE">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EE77EE">
            <w:rPr>
              <w:rFonts w:ascii="Palatino Linotype" w:eastAsia="Palatino Linotype" w:hAnsi="Palatino Linotype" w:cs="Palatino Linotype"/>
              <w:color w:val="000000"/>
            </w:rPr>
            <w:t>María del Rosario Mejía Ayala</w:t>
          </w:r>
        </w:p>
      </w:tc>
    </w:tr>
  </w:tbl>
  <w:p w:rsidR="008C0349" w:rsidRDefault="00471ADF">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2.95pt;margin-top:-119.7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6"/>
      <w:tblW w:w="7796" w:type="dxa"/>
      <w:tblInd w:w="2694" w:type="dxa"/>
      <w:tblLayout w:type="fixed"/>
      <w:tblLook w:val="0400" w:firstRow="0" w:lastRow="0" w:firstColumn="0" w:lastColumn="0" w:noHBand="0" w:noVBand="1"/>
    </w:tblPr>
    <w:tblGrid>
      <w:gridCol w:w="2977"/>
      <w:gridCol w:w="4819"/>
    </w:tblGrid>
    <w:tr w:rsidR="008C0349" w:rsidTr="00471ADF">
      <w:trPr>
        <w:trHeight w:val="227"/>
      </w:trPr>
      <w:tc>
        <w:tcPr>
          <w:tcW w:w="2977" w:type="dxa"/>
          <w:vAlign w:val="center"/>
        </w:tcPr>
        <w:p w:rsidR="008C0349" w:rsidRPr="000C575E" w:rsidRDefault="0090681B" w:rsidP="000C575E">
          <w:pPr>
            <w:jc w:val="right"/>
            <w:rPr>
              <w:rFonts w:ascii="Palatino Linotype" w:eastAsia="Palatino Linotype" w:hAnsi="Palatino Linotype" w:cs="Palatino Linotype"/>
              <w:b/>
            </w:rPr>
          </w:pPr>
          <w:r w:rsidRPr="000C575E">
            <w:rPr>
              <w:rFonts w:ascii="Palatino Linotype" w:eastAsia="Palatino Linotype" w:hAnsi="Palatino Linotype" w:cs="Palatino Linotype"/>
              <w:b/>
            </w:rPr>
            <w:t>Recurso de Revisión:</w:t>
          </w:r>
        </w:p>
      </w:tc>
      <w:tc>
        <w:tcPr>
          <w:tcW w:w="4819" w:type="dxa"/>
          <w:vAlign w:val="center"/>
        </w:tcPr>
        <w:p w:rsidR="008C0349" w:rsidRPr="000C575E" w:rsidRDefault="0090681B" w:rsidP="000C575E">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0C575E">
            <w:rPr>
              <w:rFonts w:ascii="Palatino Linotype" w:eastAsia="Palatino Linotype" w:hAnsi="Palatino Linotype" w:cs="Palatino Linotype"/>
              <w:color w:val="000000"/>
            </w:rPr>
            <w:t>04008/INFOEM/IP/RR/2025</w:t>
          </w:r>
        </w:p>
      </w:tc>
    </w:tr>
    <w:tr w:rsidR="008C0349" w:rsidTr="00471ADF">
      <w:trPr>
        <w:trHeight w:val="242"/>
      </w:trPr>
      <w:tc>
        <w:tcPr>
          <w:tcW w:w="2977" w:type="dxa"/>
          <w:vAlign w:val="center"/>
        </w:tcPr>
        <w:p w:rsidR="008C0349" w:rsidRPr="000C575E" w:rsidRDefault="0090681B" w:rsidP="000C575E">
          <w:pPr>
            <w:jc w:val="right"/>
            <w:rPr>
              <w:rFonts w:ascii="Palatino Linotype" w:eastAsia="Palatino Linotype" w:hAnsi="Palatino Linotype" w:cs="Palatino Linotype"/>
              <w:b/>
            </w:rPr>
          </w:pPr>
          <w:r w:rsidRPr="000C575E">
            <w:rPr>
              <w:rFonts w:ascii="Palatino Linotype" w:eastAsia="Palatino Linotype" w:hAnsi="Palatino Linotype" w:cs="Palatino Linotype"/>
              <w:b/>
            </w:rPr>
            <w:t>Recurrente:</w:t>
          </w:r>
        </w:p>
      </w:tc>
      <w:tc>
        <w:tcPr>
          <w:tcW w:w="4819" w:type="dxa"/>
        </w:tcPr>
        <w:p w:rsidR="008C0349" w:rsidRPr="000C575E" w:rsidRDefault="008C0349" w:rsidP="000C575E">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highlight w:val="green"/>
            </w:rPr>
          </w:pPr>
        </w:p>
      </w:tc>
    </w:tr>
    <w:tr w:rsidR="008C0349" w:rsidTr="00471ADF">
      <w:trPr>
        <w:trHeight w:val="342"/>
      </w:trPr>
      <w:tc>
        <w:tcPr>
          <w:tcW w:w="2977" w:type="dxa"/>
          <w:vAlign w:val="center"/>
        </w:tcPr>
        <w:p w:rsidR="008C0349" w:rsidRDefault="0090681B" w:rsidP="000C575E">
          <w:pPr>
            <w:jc w:val="right"/>
            <w:rPr>
              <w:rFonts w:ascii="Palatino Linotype" w:eastAsia="Palatino Linotype" w:hAnsi="Palatino Linotype" w:cs="Palatino Linotype"/>
              <w:b/>
            </w:rPr>
          </w:pPr>
          <w:r w:rsidRPr="000C575E">
            <w:rPr>
              <w:rFonts w:ascii="Palatino Linotype" w:eastAsia="Palatino Linotype" w:hAnsi="Palatino Linotype" w:cs="Palatino Linotype"/>
              <w:b/>
            </w:rPr>
            <w:t>Sujeto Obligado:</w:t>
          </w:r>
        </w:p>
        <w:p w:rsidR="000C575E" w:rsidRPr="000C575E" w:rsidRDefault="000C575E" w:rsidP="000C575E">
          <w:pPr>
            <w:jc w:val="right"/>
            <w:rPr>
              <w:rFonts w:ascii="Palatino Linotype" w:eastAsia="Palatino Linotype" w:hAnsi="Palatino Linotype" w:cs="Palatino Linotype"/>
              <w:b/>
            </w:rPr>
          </w:pPr>
        </w:p>
      </w:tc>
      <w:tc>
        <w:tcPr>
          <w:tcW w:w="4819" w:type="dxa"/>
          <w:vAlign w:val="center"/>
        </w:tcPr>
        <w:p w:rsidR="008C0349" w:rsidRPr="000C575E" w:rsidRDefault="0090681B" w:rsidP="000C575E">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0C575E">
            <w:rPr>
              <w:rFonts w:ascii="Palatino Linotype" w:eastAsia="Palatino Linotype" w:hAnsi="Palatino Linotype" w:cs="Palatino Linotype"/>
              <w:color w:val="000000"/>
            </w:rPr>
            <w:t>Comisión de Conciliación y Arbitraje Médico del Estado de México</w:t>
          </w:r>
        </w:p>
      </w:tc>
    </w:tr>
    <w:tr w:rsidR="008C0349" w:rsidTr="00471ADF">
      <w:trPr>
        <w:trHeight w:val="342"/>
      </w:trPr>
      <w:tc>
        <w:tcPr>
          <w:tcW w:w="2977" w:type="dxa"/>
          <w:vAlign w:val="center"/>
        </w:tcPr>
        <w:p w:rsidR="008C0349" w:rsidRPr="000C575E" w:rsidRDefault="0090681B" w:rsidP="000C575E">
          <w:pPr>
            <w:jc w:val="right"/>
            <w:rPr>
              <w:rFonts w:ascii="Palatino Linotype" w:eastAsia="Palatino Linotype" w:hAnsi="Palatino Linotype" w:cs="Palatino Linotype"/>
              <w:b/>
            </w:rPr>
          </w:pPr>
          <w:r w:rsidRPr="000C575E">
            <w:rPr>
              <w:rFonts w:ascii="Palatino Linotype" w:eastAsia="Palatino Linotype" w:hAnsi="Palatino Linotype" w:cs="Palatino Linotype"/>
              <w:b/>
            </w:rPr>
            <w:t>Comisionada Ponente:</w:t>
          </w:r>
        </w:p>
      </w:tc>
      <w:tc>
        <w:tcPr>
          <w:tcW w:w="4819" w:type="dxa"/>
          <w:vAlign w:val="center"/>
        </w:tcPr>
        <w:p w:rsidR="008C0349" w:rsidRPr="000C575E" w:rsidRDefault="0090681B" w:rsidP="000C575E">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0C575E">
            <w:rPr>
              <w:rFonts w:ascii="Palatino Linotype" w:eastAsia="Palatino Linotype" w:hAnsi="Palatino Linotype" w:cs="Palatino Linotype"/>
              <w:color w:val="000000"/>
            </w:rPr>
            <w:t>María del Rosario Mejía Ayala</w:t>
          </w:r>
        </w:p>
      </w:tc>
    </w:tr>
  </w:tbl>
  <w:p w:rsidR="008C0349" w:rsidRDefault="00B855F0">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02CDD"/>
    <w:multiLevelType w:val="multilevel"/>
    <w:tmpl w:val="CF24416E"/>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D946D6"/>
    <w:multiLevelType w:val="hybridMultilevel"/>
    <w:tmpl w:val="A7DAD2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47D4D34"/>
    <w:multiLevelType w:val="multilevel"/>
    <w:tmpl w:val="F9A26A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B834B0"/>
    <w:multiLevelType w:val="multilevel"/>
    <w:tmpl w:val="E9AC2CCA"/>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4" w15:restartNumberingAfterBreak="0">
    <w:nsid w:val="3993090E"/>
    <w:multiLevelType w:val="multilevel"/>
    <w:tmpl w:val="1950554A"/>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5" w15:restartNumberingAfterBreak="0">
    <w:nsid w:val="4E0E21A2"/>
    <w:multiLevelType w:val="multilevel"/>
    <w:tmpl w:val="0D7231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54C1AA7"/>
    <w:multiLevelType w:val="multilevel"/>
    <w:tmpl w:val="4A7277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769172F"/>
    <w:multiLevelType w:val="multilevel"/>
    <w:tmpl w:val="3E8AB1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81C68C7"/>
    <w:multiLevelType w:val="multilevel"/>
    <w:tmpl w:val="D11CC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CBA5AE2"/>
    <w:multiLevelType w:val="multilevel"/>
    <w:tmpl w:val="CFC2CF54"/>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4"/>
  </w:num>
  <w:num w:numId="3">
    <w:abstractNumId w:val="2"/>
  </w:num>
  <w:num w:numId="4">
    <w:abstractNumId w:val="7"/>
  </w:num>
  <w:num w:numId="5">
    <w:abstractNumId w:val="5"/>
  </w:num>
  <w:num w:numId="6">
    <w:abstractNumId w:val="6"/>
  </w:num>
  <w:num w:numId="7">
    <w:abstractNumId w:val="3"/>
  </w:num>
  <w:num w:numId="8">
    <w:abstractNumId w:val="8"/>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349"/>
    <w:rsid w:val="000118A6"/>
    <w:rsid w:val="000C575E"/>
    <w:rsid w:val="00471ADF"/>
    <w:rsid w:val="00507661"/>
    <w:rsid w:val="005177AB"/>
    <w:rsid w:val="00520B8B"/>
    <w:rsid w:val="00522DA7"/>
    <w:rsid w:val="0060648C"/>
    <w:rsid w:val="006F08D1"/>
    <w:rsid w:val="00827A1A"/>
    <w:rsid w:val="008C0349"/>
    <w:rsid w:val="0090681B"/>
    <w:rsid w:val="00AE2078"/>
    <w:rsid w:val="00B855F0"/>
    <w:rsid w:val="00C777AE"/>
    <w:rsid w:val="00EE77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506C370-3628-44EA-8DA6-B74A24AE2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D70F20"/>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rPr>
  </w:style>
  <w:style w:type="paragraph" w:styleId="Sinespaciado">
    <w:name w:val="No Spacing"/>
    <w:aliases w:val="Francesa,INAI"/>
    <w:link w:val="SinespaciadoCar"/>
    <w:uiPriority w:val="1"/>
    <w:qFormat/>
    <w:rsid w:val="00071265"/>
  </w:style>
  <w:style w:type="character" w:customStyle="1" w:styleId="SinespaciadoCar">
    <w:name w:val="Sin espaciado Car"/>
    <w:aliases w:val="Francesa Car,INAI Car"/>
    <w:link w:val="Sinespaciado"/>
    <w:uiPriority w:val="1"/>
    <w:qFormat/>
    <w:locked/>
    <w:rsid w:val="00071265"/>
  </w:style>
  <w:style w:type="paragraph" w:customStyle="1" w:styleId="Default">
    <w:name w:val="Default"/>
    <w:qFormat/>
    <w:rsid w:val="001C69FE"/>
    <w:pPr>
      <w:autoSpaceDE w:val="0"/>
      <w:autoSpaceDN w:val="0"/>
      <w:adjustRightInd w:val="0"/>
    </w:pPr>
    <w:rPr>
      <w:rFonts w:ascii="Arial" w:hAnsi="Arial" w:cs="Arial"/>
      <w:color w:val="000000"/>
    </w:rPr>
  </w:style>
  <w:style w:type="table" w:customStyle="1" w:styleId="Tablanormal12">
    <w:name w:val="Tabla normal 12"/>
    <w:basedOn w:val="Tablanormal"/>
    <w:next w:val="Tablanormal1"/>
    <w:uiPriority w:val="41"/>
    <w:rsid w:val="00C3684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xtoennegrita">
    <w:name w:val="Strong"/>
    <w:uiPriority w:val="22"/>
    <w:qFormat/>
    <w:rsid w:val="003F5071"/>
    <w:rPr>
      <w:b/>
      <w:bCs/>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70" w:type="dxa"/>
        <w:right w:w="70" w:type="dxa"/>
      </w:tblCellMar>
    </w:tblPr>
  </w:style>
  <w:style w:type="paragraph" w:customStyle="1" w:styleId="Citas">
    <w:name w:val="Citas"/>
    <w:basedOn w:val="Normal"/>
    <w:qFormat/>
    <w:rsid w:val="00E803AA"/>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CitasINFOEM">
    <w:name w:val="Citas INFOEM"/>
    <w:basedOn w:val="Normal"/>
    <w:qFormat/>
    <w:rsid w:val="00F37A04"/>
    <w:pPr>
      <w:spacing w:before="240" w:after="160" w:line="360" w:lineRule="auto"/>
      <w:ind w:left="851" w:right="851"/>
      <w:jc w:val="both"/>
    </w:pPr>
    <w:rPr>
      <w:rFonts w:ascii="Palatino Linotype" w:eastAsia="Times New Roman" w:hAnsi="Palatino Linotype" w:cs="Times New Roman"/>
      <w:i/>
      <w:sz w:val="22"/>
      <w:lang w:val="es-MX" w:eastAsia="en-US"/>
    </w:rPr>
  </w:style>
  <w:style w:type="paragraph" w:styleId="NormalWeb">
    <w:name w:val="Normal (Web)"/>
    <w:basedOn w:val="Normal"/>
    <w:uiPriority w:val="99"/>
    <w:rsid w:val="00151F2D"/>
    <w:pPr>
      <w:spacing w:before="100" w:beforeAutospacing="1" w:after="100" w:afterAutospacing="1"/>
    </w:pPr>
    <w:rPr>
      <w:rFonts w:ascii="Times New Roman" w:eastAsia="Times New Roman" w:hAnsi="Times New Roman" w:cs="Times New Roman"/>
      <w:lang w:val="es-MX"/>
    </w:r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7137AB"/>
    <w:pPr>
      <w:numPr>
        <w:numId w:val="9"/>
      </w:numPr>
      <w:contextualSpacing/>
    </w:pPr>
    <w:rPr>
      <w:rFonts w:ascii="Times New Roman" w:eastAsia="Times New Roman" w:hAnsi="Times New Roman" w:cs="Times New Roman"/>
      <w:sz w:val="20"/>
      <w:szCs w:val="20"/>
      <w:lang w:val="es-MX"/>
    </w:rPr>
  </w:style>
  <w:style w:type="paragraph" w:customStyle="1" w:styleId="paragraph">
    <w:name w:val="paragraph"/>
    <w:basedOn w:val="Normal"/>
    <w:rsid w:val="008330D2"/>
    <w:pPr>
      <w:spacing w:before="100" w:beforeAutospacing="1" w:after="100" w:afterAutospacing="1"/>
    </w:pPr>
    <w:rPr>
      <w:rFonts w:ascii="Times New Roman" w:eastAsia="Times New Roman" w:hAnsi="Times New Roman" w:cs="Times New Roman"/>
      <w:lang w:val="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PIPLE4hPN8iamFfTP6r0UIvsrg==">CgMxLjAyCGguZ2pkZ3hzMgloLjMwajB6bGwyCWguM3pueXNoNzIJaC4yZXQ5MnAwMghoLnR5amN3dDIJaC4zZHk2dmttMgloLjRkMzRvZzgyCWguMXQzaDVzZjIOaC5ld25ieHBndnIwa3gyDmguY3E1Y2xvZGltbHJqOAByITF1aUl2TndyRGsyZFI4Z3dXdFQzYWJCNm9pc3BwdWpvUQ==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40</Pages>
  <Words>9876</Words>
  <Characters>54320</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64068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9</cp:revision>
  <cp:lastPrinted>2025-10-17T17:22:00Z</cp:lastPrinted>
  <dcterms:created xsi:type="dcterms:W3CDTF">2025-10-01T19:49:00Z</dcterms:created>
  <dcterms:modified xsi:type="dcterms:W3CDTF">2025-10-23T19:03:00Z</dcterms:modified>
</cp:coreProperties>
</file>