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B3" w:rsidRPr="00801FA7" w:rsidRDefault="00AE54E8">
      <w:pPr>
        <w:tabs>
          <w:tab w:val="left" w:pos="567"/>
        </w:tabs>
        <w:spacing w:line="360" w:lineRule="auto"/>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D43A52" w:rsidRPr="00801FA7">
        <w:rPr>
          <w:rFonts w:ascii="Palatino Linotype" w:eastAsia="Palatino Linotype" w:hAnsi="Palatino Linotype" w:cs="Palatino Linotype"/>
        </w:rPr>
        <w:t>seis de febrero</w:t>
      </w:r>
      <w:r w:rsidR="004C0717" w:rsidRPr="00801FA7">
        <w:rPr>
          <w:rFonts w:ascii="Palatino Linotype" w:eastAsia="Palatino Linotype" w:hAnsi="Palatino Linotype" w:cs="Palatino Linotype"/>
        </w:rPr>
        <w:t xml:space="preserve"> de dos mil veinticinco.</w:t>
      </w:r>
    </w:p>
    <w:p w:rsidR="00C34EB3" w:rsidRPr="00801FA7" w:rsidRDefault="00C34EB3">
      <w:pPr>
        <w:spacing w:line="360" w:lineRule="auto"/>
        <w:jc w:val="both"/>
        <w:rPr>
          <w:rFonts w:ascii="Palatino Linotype" w:eastAsia="Palatino Linotype" w:hAnsi="Palatino Linotype" w:cs="Palatino Linotype"/>
        </w:rPr>
      </w:pPr>
    </w:p>
    <w:p w:rsidR="00C34EB3" w:rsidRPr="00801FA7" w:rsidRDefault="00AE54E8">
      <w:pPr>
        <w:spacing w:line="360" w:lineRule="auto"/>
        <w:jc w:val="both"/>
        <w:rPr>
          <w:rFonts w:ascii="Palatino Linotype" w:eastAsia="Palatino Linotype" w:hAnsi="Palatino Linotype" w:cs="Palatino Linotype"/>
        </w:rPr>
      </w:pPr>
      <w:r w:rsidRPr="00801FA7">
        <w:rPr>
          <w:rFonts w:ascii="Palatino Linotype" w:eastAsia="Palatino Linotype" w:hAnsi="Palatino Linotype" w:cs="Palatino Linotype"/>
          <w:b/>
        </w:rPr>
        <w:t xml:space="preserve">VISTOS </w:t>
      </w:r>
      <w:r w:rsidRPr="00801FA7">
        <w:rPr>
          <w:rFonts w:ascii="Palatino Linotype" w:eastAsia="Palatino Linotype" w:hAnsi="Palatino Linotype" w:cs="Palatino Linotype"/>
        </w:rPr>
        <w:t xml:space="preserve">los expedientes electrónicos formados con motivo de los recursos de revisión </w:t>
      </w:r>
      <w:r w:rsidR="004C0717" w:rsidRPr="00801FA7">
        <w:rPr>
          <w:rFonts w:ascii="Palatino Linotype" w:eastAsia="Palatino Linotype" w:hAnsi="Palatino Linotype" w:cs="Palatino Linotype"/>
          <w:b/>
        </w:rPr>
        <w:t>07468/INFOEM/IP/RR/2024, 0746</w:t>
      </w:r>
      <w:r w:rsidR="006A3DFF" w:rsidRPr="00801FA7">
        <w:rPr>
          <w:rFonts w:ascii="Palatino Linotype" w:eastAsia="Palatino Linotype" w:hAnsi="Palatino Linotype" w:cs="Palatino Linotype"/>
          <w:b/>
        </w:rPr>
        <w:t>9/INFOEM/IP/RR/2024</w:t>
      </w:r>
      <w:r w:rsidR="004C0717" w:rsidRPr="00801FA7">
        <w:rPr>
          <w:rFonts w:ascii="Palatino Linotype" w:eastAsia="Palatino Linotype" w:hAnsi="Palatino Linotype" w:cs="Palatino Linotype"/>
          <w:b/>
        </w:rPr>
        <w:t xml:space="preserve"> y  07470/INFOEM/IP/RR/2024,</w:t>
      </w:r>
      <w:r w:rsidRPr="00801FA7">
        <w:rPr>
          <w:rFonts w:ascii="Palatino Linotype" w:eastAsia="Palatino Linotype" w:hAnsi="Palatino Linotype" w:cs="Palatino Linotype"/>
          <w:b/>
        </w:rPr>
        <w:t xml:space="preserve"> </w:t>
      </w:r>
      <w:r w:rsidRPr="00801FA7">
        <w:rPr>
          <w:rFonts w:ascii="Palatino Linotype" w:eastAsia="Palatino Linotype" w:hAnsi="Palatino Linotype" w:cs="Palatino Linotype"/>
        </w:rPr>
        <w:t>promovidos</w:t>
      </w:r>
      <w:r w:rsidRPr="00801FA7">
        <w:rPr>
          <w:rFonts w:ascii="Palatino Linotype" w:eastAsia="Palatino Linotype" w:hAnsi="Palatino Linotype" w:cs="Palatino Linotype"/>
          <w:color w:val="000000"/>
        </w:rPr>
        <w:t xml:space="preserve"> por</w:t>
      </w:r>
      <w:r w:rsidR="006A3DFF" w:rsidRPr="00801FA7">
        <w:rPr>
          <w:rFonts w:ascii="Palatino Linotype" w:eastAsia="Palatino Linotype" w:hAnsi="Palatino Linotype" w:cs="Palatino Linotype"/>
          <w:color w:val="000000"/>
        </w:rPr>
        <w:t xml:space="preserve"> </w:t>
      </w:r>
      <w:r w:rsidR="004C0717" w:rsidRPr="00801FA7">
        <w:rPr>
          <w:rFonts w:ascii="Palatino Linotype" w:eastAsia="Palatino Linotype" w:hAnsi="Palatino Linotype" w:cs="Palatino Linotype"/>
          <w:b/>
          <w:color w:val="000000"/>
        </w:rPr>
        <w:t>una persona que no proporciono datos de identificación</w:t>
      </w:r>
      <w:r w:rsidRPr="00801FA7">
        <w:rPr>
          <w:rFonts w:ascii="Palatino Linotype" w:eastAsia="Palatino Linotype" w:hAnsi="Palatino Linotype" w:cs="Palatino Linotype"/>
          <w:b/>
          <w:color w:val="000000"/>
        </w:rPr>
        <w:t xml:space="preserve">, </w:t>
      </w:r>
      <w:r w:rsidRPr="00801FA7">
        <w:rPr>
          <w:rFonts w:ascii="Palatino Linotype" w:eastAsia="Palatino Linotype" w:hAnsi="Palatino Linotype" w:cs="Palatino Linotype"/>
          <w:color w:val="000000"/>
        </w:rPr>
        <w:t xml:space="preserve">en lo sucesivo será identificado en su calidad de </w:t>
      </w:r>
      <w:r w:rsidRPr="00801FA7">
        <w:rPr>
          <w:rFonts w:ascii="Palatino Linotype" w:eastAsia="Palatino Linotype" w:hAnsi="Palatino Linotype" w:cs="Palatino Linotype"/>
          <w:b/>
          <w:color w:val="000000"/>
        </w:rPr>
        <w:t>RECURRENTE</w:t>
      </w:r>
      <w:r w:rsidRPr="00801FA7">
        <w:rPr>
          <w:rFonts w:ascii="Palatino Linotype" w:eastAsia="Palatino Linotype" w:hAnsi="Palatino Linotype" w:cs="Palatino Linotype"/>
          <w:color w:val="000000"/>
        </w:rPr>
        <w:t>, en contra de la falta de resp</w:t>
      </w:r>
      <w:r w:rsidR="004C0717" w:rsidRPr="00801FA7">
        <w:rPr>
          <w:rFonts w:ascii="Palatino Linotype" w:eastAsia="Palatino Linotype" w:hAnsi="Palatino Linotype" w:cs="Palatino Linotype"/>
          <w:color w:val="000000"/>
        </w:rPr>
        <w:t>uesta de la</w:t>
      </w:r>
      <w:r w:rsidRPr="00801FA7">
        <w:rPr>
          <w:rFonts w:ascii="Palatino Linotype" w:eastAsia="Palatino Linotype" w:hAnsi="Palatino Linotype" w:cs="Palatino Linotype"/>
          <w:color w:val="000000"/>
        </w:rPr>
        <w:t xml:space="preserve"> </w:t>
      </w:r>
      <w:r w:rsidR="004C0717" w:rsidRPr="00801FA7">
        <w:rPr>
          <w:rFonts w:ascii="Palatino Linotype" w:eastAsia="Palatino Linotype" w:hAnsi="Palatino Linotype" w:cs="Palatino Linotype"/>
          <w:b/>
          <w:color w:val="000000"/>
        </w:rPr>
        <w:t>Secretaría de Finanzas</w:t>
      </w:r>
      <w:r w:rsidRPr="00801FA7">
        <w:rPr>
          <w:rFonts w:ascii="Palatino Linotype" w:eastAsia="Palatino Linotype" w:hAnsi="Palatino Linotype" w:cs="Palatino Linotype"/>
          <w:b/>
          <w:color w:val="000000"/>
        </w:rPr>
        <w:t>,</w:t>
      </w:r>
      <w:r w:rsidRPr="00801FA7">
        <w:rPr>
          <w:rFonts w:ascii="Palatino Linotype" w:eastAsia="Palatino Linotype" w:hAnsi="Palatino Linotype" w:cs="Palatino Linotype"/>
          <w:color w:val="000000"/>
        </w:rPr>
        <w:t xml:space="preserve"> en </w:t>
      </w:r>
      <w:r w:rsidRPr="00801FA7">
        <w:rPr>
          <w:rFonts w:ascii="Palatino Linotype" w:eastAsia="Palatino Linotype" w:hAnsi="Palatino Linotype" w:cs="Palatino Linotype"/>
        </w:rPr>
        <w:t>adelante</w:t>
      </w:r>
      <w:r w:rsidRPr="00801FA7">
        <w:rPr>
          <w:rFonts w:ascii="Palatino Linotype" w:eastAsia="Palatino Linotype" w:hAnsi="Palatino Linotype" w:cs="Palatino Linotype"/>
          <w:color w:val="000000"/>
        </w:rPr>
        <w:t xml:space="preserve"> el</w:t>
      </w:r>
      <w:r w:rsidRPr="00801FA7">
        <w:rPr>
          <w:rFonts w:ascii="Palatino Linotype" w:eastAsia="Palatino Linotype" w:hAnsi="Palatino Linotype" w:cs="Palatino Linotype"/>
          <w:b/>
          <w:color w:val="000000"/>
        </w:rPr>
        <w:t xml:space="preserve"> SUJETO OBLIGADO, </w:t>
      </w:r>
      <w:r w:rsidRPr="00801FA7">
        <w:rPr>
          <w:rFonts w:ascii="Palatino Linotype" w:eastAsia="Palatino Linotype" w:hAnsi="Palatino Linotype" w:cs="Palatino Linotype"/>
          <w:color w:val="000000"/>
        </w:rPr>
        <w:t xml:space="preserve">se procede a dictar la presente resolución, con base en los siguientes: </w:t>
      </w:r>
    </w:p>
    <w:p w:rsidR="00C34EB3" w:rsidRPr="00801FA7" w:rsidRDefault="00C34EB3">
      <w:pPr>
        <w:spacing w:line="360" w:lineRule="auto"/>
        <w:jc w:val="both"/>
        <w:rPr>
          <w:rFonts w:ascii="Palatino Linotype" w:eastAsia="Palatino Linotype" w:hAnsi="Palatino Linotype" w:cs="Palatino Linotype"/>
        </w:rPr>
      </w:pPr>
    </w:p>
    <w:p w:rsidR="00C34EB3" w:rsidRPr="00801FA7" w:rsidRDefault="00AE54E8">
      <w:pPr>
        <w:pStyle w:val="Ttulo4"/>
        <w:jc w:val="center"/>
        <w:rPr>
          <w:rFonts w:ascii="Palatino Linotype" w:eastAsia="Palatino Linotype" w:hAnsi="Palatino Linotype" w:cs="Palatino Linotype"/>
          <w:b/>
          <w:i w:val="0"/>
          <w:color w:val="000000"/>
        </w:rPr>
      </w:pPr>
      <w:bookmarkStart w:id="0" w:name="_heading=h.gjdgxs" w:colFirst="0" w:colLast="0"/>
      <w:bookmarkEnd w:id="0"/>
      <w:r w:rsidRPr="00801FA7">
        <w:rPr>
          <w:rFonts w:ascii="Palatino Linotype" w:eastAsia="Palatino Linotype" w:hAnsi="Palatino Linotype" w:cs="Palatino Linotype"/>
          <w:b/>
          <w:i w:val="0"/>
          <w:color w:val="000000"/>
        </w:rPr>
        <w:t>A N T E C E D E N T E S</w:t>
      </w:r>
    </w:p>
    <w:p w:rsidR="00B850BD" w:rsidRPr="00801FA7" w:rsidRDefault="00B850BD" w:rsidP="00B850BD">
      <w:pPr>
        <w:rPr>
          <w:rFonts w:ascii="Palatino Linotype" w:eastAsia="Palatino Linotype" w:hAnsi="Palatino Linotype"/>
          <w:lang w:val="es-ES"/>
        </w:rPr>
      </w:pPr>
    </w:p>
    <w:p w:rsidR="00C34EB3" w:rsidRPr="00801FA7" w:rsidRDefault="00AE54E8" w:rsidP="00B850BD">
      <w:pPr>
        <w:numPr>
          <w:ilvl w:val="0"/>
          <w:numId w:val="8"/>
        </w:numPr>
        <w:tabs>
          <w:tab w:val="left" w:pos="0"/>
        </w:tabs>
        <w:spacing w:after="160" w:line="360" w:lineRule="auto"/>
        <w:ind w:left="0" w:firstLine="0"/>
        <w:jc w:val="both"/>
        <w:rPr>
          <w:rFonts w:ascii="Palatino Linotype" w:eastAsia="Palatino Linotype" w:hAnsi="Palatino Linotype" w:cs="Palatino Linotype"/>
          <w:b/>
          <w:i/>
          <w:color w:val="000000"/>
        </w:rPr>
      </w:pPr>
      <w:r w:rsidRPr="00801FA7">
        <w:rPr>
          <w:rFonts w:ascii="Palatino Linotype" w:eastAsia="Palatino Linotype" w:hAnsi="Palatino Linotype" w:cs="Palatino Linotype"/>
        </w:rPr>
        <w:t xml:space="preserve">El </w:t>
      </w:r>
      <w:r w:rsidR="006A3DFF" w:rsidRPr="00801FA7">
        <w:rPr>
          <w:rFonts w:ascii="Palatino Linotype" w:eastAsia="Palatino Linotype" w:hAnsi="Palatino Linotype" w:cs="Palatino Linotype"/>
          <w:b/>
        </w:rPr>
        <w:t>catorce de junio de dos mil veinticuatro</w:t>
      </w:r>
      <w:r w:rsidRPr="00801FA7">
        <w:rPr>
          <w:rFonts w:ascii="Palatino Linotype" w:eastAsia="Palatino Linotype" w:hAnsi="Palatino Linotype" w:cs="Palatino Linotype"/>
        </w:rPr>
        <w:t xml:space="preserve">, </w:t>
      </w:r>
      <w:r w:rsidRPr="00801FA7">
        <w:rPr>
          <w:rFonts w:ascii="Palatino Linotype" w:eastAsia="Palatino Linotype" w:hAnsi="Palatino Linotype" w:cs="Palatino Linotype"/>
          <w:b/>
        </w:rPr>
        <w:t xml:space="preserve">EL PARTICULAR </w:t>
      </w:r>
      <w:r w:rsidR="006A3DFF" w:rsidRPr="00801FA7">
        <w:rPr>
          <w:rFonts w:ascii="Palatino Linotype" w:eastAsia="Palatino Linotype" w:hAnsi="Palatino Linotype" w:cs="Palatino Linotype"/>
        </w:rPr>
        <w:t xml:space="preserve">presentó, a través del </w:t>
      </w:r>
      <w:r w:rsidRPr="00801FA7">
        <w:rPr>
          <w:rFonts w:ascii="Palatino Linotype" w:eastAsia="Palatino Linotype" w:hAnsi="Palatino Linotype" w:cs="Palatino Linotype"/>
        </w:rPr>
        <w:t xml:space="preserve">Sistema de Acceso a la Información Mexiquense, en lo subsecuente el </w:t>
      </w:r>
      <w:r w:rsidRPr="00801FA7">
        <w:rPr>
          <w:rFonts w:ascii="Palatino Linotype" w:eastAsia="Palatino Linotype" w:hAnsi="Palatino Linotype" w:cs="Palatino Linotype"/>
          <w:b/>
        </w:rPr>
        <w:t xml:space="preserve">SAIMEX, </w:t>
      </w:r>
      <w:r w:rsidRPr="00801FA7">
        <w:rPr>
          <w:rFonts w:ascii="Palatino Linotype" w:eastAsia="Palatino Linotype" w:hAnsi="Palatino Linotype" w:cs="Palatino Linotype"/>
        </w:rPr>
        <w:t xml:space="preserve">ante el </w:t>
      </w:r>
      <w:r w:rsidR="006A3DFF" w:rsidRPr="00801FA7">
        <w:rPr>
          <w:rFonts w:ascii="Palatino Linotype" w:eastAsia="Palatino Linotype" w:hAnsi="Palatino Linotype" w:cs="Palatino Linotype"/>
          <w:b/>
        </w:rPr>
        <w:t>SUJETO OBLIGADO</w:t>
      </w:r>
      <w:r w:rsidRPr="00801FA7">
        <w:rPr>
          <w:rFonts w:ascii="Palatino Linotype" w:eastAsia="Palatino Linotype" w:hAnsi="Palatino Linotype" w:cs="Palatino Linotype"/>
        </w:rPr>
        <w:t>, las solicitudes de acceso a la información pública, en las que requirió la siguiente información:</w:t>
      </w:r>
    </w:p>
    <w:tbl>
      <w:tblPr>
        <w:tblStyle w:val="a5"/>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1"/>
        <w:gridCol w:w="5430"/>
      </w:tblGrid>
      <w:tr w:rsidR="00C34EB3" w:rsidRPr="00801FA7">
        <w:trPr>
          <w:jc w:val="center"/>
        </w:trPr>
        <w:tc>
          <w:tcPr>
            <w:tcW w:w="3681" w:type="dxa"/>
            <w:shd w:val="clear" w:color="auto" w:fill="E7E6E6"/>
            <w:vAlign w:val="center"/>
          </w:tcPr>
          <w:p w:rsidR="00C34EB3" w:rsidRPr="00801FA7" w:rsidRDefault="00AE54E8">
            <w:pPr>
              <w:spacing w:line="360" w:lineRule="auto"/>
              <w:ind w:right="567"/>
              <w:jc w:val="center"/>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SOLICITUD</w:t>
            </w:r>
          </w:p>
        </w:tc>
        <w:tc>
          <w:tcPr>
            <w:tcW w:w="5430" w:type="dxa"/>
            <w:shd w:val="clear" w:color="auto" w:fill="E7E6E6"/>
            <w:vAlign w:val="center"/>
          </w:tcPr>
          <w:p w:rsidR="00C34EB3" w:rsidRPr="00801FA7" w:rsidRDefault="00AE54E8">
            <w:pPr>
              <w:spacing w:line="360" w:lineRule="auto"/>
              <w:ind w:right="567"/>
              <w:jc w:val="center"/>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DESCRIPCIÓN</w:t>
            </w:r>
          </w:p>
        </w:tc>
      </w:tr>
      <w:tr w:rsidR="00C34EB3" w:rsidRPr="00801FA7">
        <w:trPr>
          <w:jc w:val="center"/>
        </w:trPr>
        <w:tc>
          <w:tcPr>
            <w:tcW w:w="3681" w:type="dxa"/>
            <w:vAlign w:val="center"/>
          </w:tcPr>
          <w:p w:rsidR="00C34EB3" w:rsidRPr="00801FA7" w:rsidRDefault="004C0717" w:rsidP="004C0717">
            <w:pPr>
              <w:ind w:right="567"/>
              <w:jc w:val="center"/>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bCs/>
                <w:sz w:val="22"/>
              </w:rPr>
              <w:t>00846/SF/IP/2024</w:t>
            </w:r>
          </w:p>
        </w:tc>
        <w:tc>
          <w:tcPr>
            <w:tcW w:w="5430" w:type="dxa"/>
            <w:vAlign w:val="center"/>
          </w:tcPr>
          <w:p w:rsidR="00C34EB3" w:rsidRPr="00801FA7" w:rsidRDefault="00C34EB3" w:rsidP="004C0717">
            <w:pPr>
              <w:ind w:left="168" w:right="567"/>
              <w:jc w:val="center"/>
              <w:rPr>
                <w:rFonts w:ascii="Palatino Linotype" w:eastAsia="Palatino Linotype" w:hAnsi="Palatino Linotype" w:cs="Palatino Linotype"/>
                <w:i/>
                <w:color w:val="000000"/>
                <w:sz w:val="22"/>
              </w:rPr>
            </w:pPr>
          </w:p>
          <w:p w:rsidR="004C0717" w:rsidRPr="00801FA7" w:rsidRDefault="004C0717" w:rsidP="004C0717">
            <w:pPr>
              <w:ind w:left="168" w:right="354"/>
              <w:jc w:val="both"/>
              <w:rPr>
                <w:rFonts w:ascii="Palatino Linotype" w:eastAsia="Palatino Linotype" w:hAnsi="Palatino Linotype" w:cs="Palatino Linotype"/>
                <w:i/>
                <w:color w:val="000000"/>
                <w:sz w:val="22"/>
              </w:rPr>
            </w:pPr>
            <w:bookmarkStart w:id="1" w:name="_heading=h.30j0zll" w:colFirst="0" w:colLast="0"/>
            <w:bookmarkEnd w:id="1"/>
          </w:p>
          <w:p w:rsidR="00C34EB3" w:rsidRPr="00801FA7" w:rsidRDefault="004C0717" w:rsidP="004C0717">
            <w:pPr>
              <w:ind w:left="168" w:right="354"/>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 xml:space="preserve">“SOLICITO CUALQUIER SOPORTE DOCUMENTAL DEL JEFE DE LA UIPPE DE LA SECRETARÍA DE FINANZAS DE LAS ACCIONES PARA LA ELABORACIÓN Y EVALUACIÓN DEL PLAN DE DESARROLLO DEL ESTADO DE MÉXICO Y DE LOS PROGRAMAS SECTORIALES, REGIONALES Y ESPECIALES, ASÍ COMO AUTORIZAR LA </w:t>
            </w:r>
            <w:r w:rsidRPr="00801FA7">
              <w:rPr>
                <w:rFonts w:ascii="Palatino Linotype" w:eastAsia="Palatino Linotype" w:hAnsi="Palatino Linotype" w:cs="Palatino Linotype"/>
                <w:i/>
                <w:color w:val="000000"/>
                <w:sz w:val="22"/>
              </w:rPr>
              <w:lastRenderedPageBreak/>
              <w:t xml:space="preserve">INTEGRACIÓN, ACTUALIZACIÓN, RECONDUCCIÓN Y EVALUACIÓN DE LOS PROGRAMAS ANUALES DE LA SECRETARÍA DE FINANZAS DURANTE EL </w:t>
            </w:r>
            <w:r w:rsidRPr="00801FA7">
              <w:rPr>
                <w:rFonts w:ascii="Palatino Linotype" w:eastAsia="Palatino Linotype" w:hAnsi="Palatino Linotype" w:cs="Palatino Linotype"/>
                <w:i/>
                <w:color w:val="000000"/>
                <w:sz w:val="22"/>
                <w:u w:val="single"/>
              </w:rPr>
              <w:t>MES DE MARZO DE 2024.”</w:t>
            </w:r>
          </w:p>
        </w:tc>
      </w:tr>
      <w:tr w:rsidR="00C34EB3" w:rsidRPr="00801FA7">
        <w:trPr>
          <w:jc w:val="center"/>
        </w:trPr>
        <w:tc>
          <w:tcPr>
            <w:tcW w:w="3681" w:type="dxa"/>
            <w:vAlign w:val="center"/>
          </w:tcPr>
          <w:p w:rsidR="00C34EB3" w:rsidRPr="00801FA7" w:rsidRDefault="006A3DFF" w:rsidP="004C0717">
            <w:pPr>
              <w:ind w:right="567"/>
              <w:jc w:val="center"/>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bCs/>
                <w:color w:val="000000"/>
                <w:sz w:val="22"/>
              </w:rPr>
              <w:lastRenderedPageBreak/>
              <w:t> </w:t>
            </w:r>
            <w:r w:rsidR="004C0717" w:rsidRPr="00801FA7">
              <w:rPr>
                <w:rFonts w:ascii="Palatino Linotype" w:eastAsia="Palatino Linotype" w:hAnsi="Palatino Linotype" w:cs="Palatino Linotype"/>
                <w:b/>
                <w:bCs/>
                <w:color w:val="000000"/>
                <w:sz w:val="22"/>
              </w:rPr>
              <w:t>  00849/SF/IP/2024</w:t>
            </w:r>
          </w:p>
        </w:tc>
        <w:tc>
          <w:tcPr>
            <w:tcW w:w="5430" w:type="dxa"/>
            <w:vAlign w:val="center"/>
          </w:tcPr>
          <w:p w:rsidR="004C0717" w:rsidRPr="00801FA7" w:rsidRDefault="004C0717" w:rsidP="004C0717">
            <w:pPr>
              <w:ind w:left="168" w:right="354"/>
              <w:jc w:val="both"/>
              <w:rPr>
                <w:rFonts w:ascii="Palatino Linotype" w:eastAsia="Palatino Linotype" w:hAnsi="Palatino Linotype" w:cs="Palatino Linotype"/>
                <w:i/>
                <w:color w:val="000000"/>
                <w:sz w:val="22"/>
              </w:rPr>
            </w:pPr>
          </w:p>
          <w:p w:rsidR="00C34EB3" w:rsidRPr="00801FA7" w:rsidRDefault="004C0717" w:rsidP="004C0717">
            <w:pPr>
              <w:ind w:left="168" w:right="354"/>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 xml:space="preserve">“SOLICITO CUALQUIER SOPORTE DOCUMENTAL CON EL QUE EL JEFE DE LA UIPPE DE LA SECRETARÍA DE FINANZAS HAYA INTEGRADO Y PRESENTADO LA INFORMACIÓN DEL SECTOR PARA SU INCORPORACIÓN A LOS INFORMES DE GOBIERNO, ASÍ COMO LA EVALUACIÓN DEL PLAN DE DESARROLLO DEL ESTADO DE MÉXICO DURANTE EL PERIODO DEL MES DE </w:t>
            </w:r>
            <w:r w:rsidRPr="00801FA7">
              <w:rPr>
                <w:rFonts w:ascii="Palatino Linotype" w:eastAsia="Palatino Linotype" w:hAnsi="Palatino Linotype" w:cs="Palatino Linotype"/>
                <w:i/>
                <w:color w:val="000000"/>
                <w:sz w:val="22"/>
                <w:u w:val="single"/>
              </w:rPr>
              <w:t>ENERO A AGOSTO DE 2024.”</w:t>
            </w:r>
          </w:p>
        </w:tc>
      </w:tr>
      <w:tr w:rsidR="004C0717" w:rsidRPr="00801FA7">
        <w:trPr>
          <w:jc w:val="center"/>
        </w:trPr>
        <w:tc>
          <w:tcPr>
            <w:tcW w:w="3681" w:type="dxa"/>
            <w:vAlign w:val="center"/>
          </w:tcPr>
          <w:p w:rsidR="004C0717" w:rsidRPr="00801FA7" w:rsidRDefault="004C0717" w:rsidP="004C0717">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t> 00850/SF/IP/2024</w:t>
            </w:r>
          </w:p>
        </w:tc>
        <w:tc>
          <w:tcPr>
            <w:tcW w:w="5430" w:type="dxa"/>
            <w:vAlign w:val="center"/>
          </w:tcPr>
          <w:p w:rsidR="004C0717" w:rsidRPr="00801FA7" w:rsidRDefault="004C0717" w:rsidP="004C0717">
            <w:pPr>
              <w:ind w:left="168" w:right="354"/>
              <w:jc w:val="both"/>
              <w:rPr>
                <w:rFonts w:ascii="Palatino Linotype" w:eastAsia="Palatino Linotype" w:hAnsi="Palatino Linotype" w:cs="Palatino Linotype"/>
                <w:i/>
                <w:color w:val="000000"/>
                <w:sz w:val="22"/>
              </w:rPr>
            </w:pPr>
          </w:p>
          <w:p w:rsidR="004C0717" w:rsidRPr="00801FA7" w:rsidRDefault="004C0717" w:rsidP="004C0717">
            <w:pPr>
              <w:ind w:left="168" w:right="354"/>
              <w:jc w:val="both"/>
              <w:rPr>
                <w:rFonts w:ascii="Palatino Linotype" w:eastAsia="Palatino Linotype" w:hAnsi="Palatino Linotype" w:cs="Palatino Linotype"/>
                <w:i/>
                <w:color w:val="000000"/>
                <w:sz w:val="22"/>
                <w:u w:val="single"/>
              </w:rPr>
            </w:pPr>
            <w:r w:rsidRPr="00801FA7">
              <w:rPr>
                <w:rFonts w:ascii="Palatino Linotype" w:eastAsia="Palatino Linotype" w:hAnsi="Palatino Linotype" w:cs="Palatino Linotype"/>
                <w:i/>
                <w:color w:val="000000"/>
                <w:sz w:val="22"/>
              </w:rPr>
              <w:t xml:space="preserve">“SOLICITO CUALQUIER SOPORTE DOCUMENTAL CON EL QUE EL JEFE DE LA UIPPE DE LA SECRETARÍA DE FINANZAS HAYA PREPARADO LA GLOSA DEL INFORME DE GOBIERNO DE LA O DEL TITULAR DE LA SECRETARÍA, MEDIANTE LA INTEGRACIÓN, INTERPRETACIÓN Y VALIDACIÓN DE LA INFORMACIÓN CORRESPONDIENTE AL SECTOR DE </w:t>
            </w:r>
            <w:r w:rsidRPr="00801FA7">
              <w:rPr>
                <w:rFonts w:ascii="Palatino Linotype" w:eastAsia="Palatino Linotype" w:hAnsi="Palatino Linotype" w:cs="Palatino Linotype"/>
                <w:i/>
                <w:color w:val="000000"/>
                <w:sz w:val="22"/>
                <w:u w:val="single"/>
              </w:rPr>
              <w:t>NOVIEMBRE DE 2023 A AGOSTO DE 2024.”</w:t>
            </w:r>
          </w:p>
          <w:p w:rsidR="004C0717" w:rsidRPr="00801FA7" w:rsidRDefault="004C0717" w:rsidP="004C0717">
            <w:pPr>
              <w:ind w:left="168" w:right="354"/>
              <w:jc w:val="both"/>
              <w:rPr>
                <w:rFonts w:ascii="Palatino Linotype" w:eastAsia="Palatino Linotype" w:hAnsi="Palatino Linotype" w:cs="Palatino Linotype"/>
                <w:i/>
                <w:color w:val="000000"/>
                <w:sz w:val="22"/>
              </w:rPr>
            </w:pPr>
          </w:p>
        </w:tc>
      </w:tr>
    </w:tbl>
    <w:p w:rsidR="00C34EB3" w:rsidRPr="00801FA7" w:rsidRDefault="00C34EB3">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color w:val="000000"/>
        </w:rPr>
      </w:pPr>
    </w:p>
    <w:p w:rsidR="00C34EB3" w:rsidRPr="00801FA7" w:rsidRDefault="00AE54E8" w:rsidP="006A3DFF">
      <w:pPr>
        <w:numPr>
          <w:ilvl w:val="0"/>
          <w:numId w:val="10"/>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Se</w:t>
      </w:r>
      <w:r w:rsidRPr="00801FA7">
        <w:rPr>
          <w:rFonts w:ascii="Palatino Linotype" w:eastAsia="Palatino Linotype" w:hAnsi="Palatino Linotype" w:cs="Palatino Linotype"/>
          <w:b/>
          <w:color w:val="000000"/>
        </w:rPr>
        <w:t xml:space="preserve"> </w:t>
      </w:r>
      <w:r w:rsidRPr="00801FA7">
        <w:rPr>
          <w:rFonts w:ascii="Palatino Linotype" w:eastAsia="Palatino Linotype" w:hAnsi="Palatino Linotype" w:cs="Palatino Linotype"/>
          <w:color w:val="000000"/>
        </w:rPr>
        <w:t>señaló como modalidad de entrega de la i</w:t>
      </w:r>
      <w:r w:rsidR="006A3DFF" w:rsidRPr="00801FA7">
        <w:rPr>
          <w:rFonts w:ascii="Palatino Linotype" w:eastAsia="Palatino Linotype" w:hAnsi="Palatino Linotype" w:cs="Palatino Linotype"/>
          <w:color w:val="000000"/>
        </w:rPr>
        <w:t>nformación, a través del SAIMEX</w:t>
      </w:r>
    </w:p>
    <w:p w:rsidR="00C34EB3" w:rsidRPr="00801FA7" w:rsidRDefault="00C34EB3">
      <w:pPr>
        <w:rPr>
          <w:rFonts w:ascii="Palatino Linotype" w:eastAsia="Palatino Linotype" w:hAnsi="Palatino Linotype" w:cs="Palatino Linotype"/>
        </w:rPr>
      </w:pPr>
    </w:p>
    <w:p w:rsidR="00C34EB3" w:rsidRPr="00801FA7" w:rsidRDefault="00AE54E8">
      <w:pPr>
        <w:numPr>
          <w:ilvl w:val="0"/>
          <w:numId w:val="8"/>
        </w:numP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El </w:t>
      </w:r>
      <w:r w:rsidRPr="00801FA7">
        <w:rPr>
          <w:rFonts w:ascii="Palatino Linotype" w:eastAsia="Palatino Linotype" w:hAnsi="Palatino Linotype" w:cs="Palatino Linotype"/>
          <w:b/>
        </w:rPr>
        <w:t xml:space="preserve">SUJETO OBLIGADO </w:t>
      </w:r>
      <w:r w:rsidRPr="00801FA7">
        <w:rPr>
          <w:rFonts w:ascii="Palatino Linotype" w:eastAsia="Palatino Linotype" w:hAnsi="Palatino Linotype" w:cs="Palatino Linotype"/>
        </w:rPr>
        <w:t xml:space="preserve">dio respuestas a las solicitudes de información en fecha </w:t>
      </w:r>
      <w:r w:rsidR="004C0717" w:rsidRPr="00801FA7">
        <w:rPr>
          <w:rFonts w:ascii="Palatino Linotype" w:eastAsia="Palatino Linotype" w:hAnsi="Palatino Linotype" w:cs="Palatino Linotype"/>
          <w:b/>
        </w:rPr>
        <w:t>veintinueve de noviembre</w:t>
      </w:r>
      <w:r w:rsidR="006A3DFF" w:rsidRPr="00801FA7">
        <w:rPr>
          <w:rFonts w:ascii="Palatino Linotype" w:eastAsia="Palatino Linotype" w:hAnsi="Palatino Linotype" w:cs="Palatino Linotype"/>
          <w:b/>
        </w:rPr>
        <w:t xml:space="preserve"> de dos mil veinticuatro</w:t>
      </w:r>
      <w:r w:rsidR="006A3DFF" w:rsidRPr="00801FA7">
        <w:rPr>
          <w:rFonts w:ascii="Palatino Linotype" w:eastAsia="Palatino Linotype" w:hAnsi="Palatino Linotype" w:cs="Palatino Linotype"/>
        </w:rPr>
        <w:t xml:space="preserve">, </w:t>
      </w:r>
      <w:r w:rsidRPr="00801FA7">
        <w:rPr>
          <w:rFonts w:ascii="Palatino Linotype" w:eastAsia="Palatino Linotype" w:hAnsi="Palatino Linotype" w:cs="Palatino Linotype"/>
        </w:rPr>
        <w:t>de la manera siguiente</w:t>
      </w:r>
    </w:p>
    <w:p w:rsidR="006A3DFF" w:rsidRPr="00801FA7" w:rsidRDefault="006A3DFF" w:rsidP="006A3DFF">
      <w:pPr>
        <w:tabs>
          <w:tab w:val="left" w:pos="0"/>
        </w:tabs>
        <w:spacing w:after="160" w:line="360" w:lineRule="auto"/>
        <w:jc w:val="both"/>
        <w:rPr>
          <w:rFonts w:ascii="Palatino Linotype" w:eastAsia="Palatino Linotype" w:hAnsi="Palatino Linotype" w:cs="Palatino Linotype"/>
        </w:rPr>
      </w:pPr>
    </w:p>
    <w:tbl>
      <w:tblPr>
        <w:tblStyle w:val="a5"/>
        <w:tblW w:w="911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1"/>
        <w:gridCol w:w="5430"/>
      </w:tblGrid>
      <w:tr w:rsidR="004C0717" w:rsidRPr="00801FA7" w:rsidTr="004C0717">
        <w:trPr>
          <w:jc w:val="center"/>
        </w:trPr>
        <w:tc>
          <w:tcPr>
            <w:tcW w:w="3681" w:type="dxa"/>
            <w:shd w:val="clear" w:color="auto" w:fill="E7E6E6"/>
            <w:vAlign w:val="center"/>
          </w:tcPr>
          <w:p w:rsidR="004C0717" w:rsidRPr="00801FA7" w:rsidRDefault="004C0717" w:rsidP="004C0717">
            <w:pPr>
              <w:spacing w:line="360" w:lineRule="auto"/>
              <w:ind w:right="567"/>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color w:val="000000"/>
                <w:sz w:val="22"/>
                <w:szCs w:val="22"/>
              </w:rPr>
              <w:lastRenderedPageBreak/>
              <w:t>SOLICITUD</w:t>
            </w:r>
          </w:p>
        </w:tc>
        <w:tc>
          <w:tcPr>
            <w:tcW w:w="5430" w:type="dxa"/>
            <w:shd w:val="clear" w:color="auto" w:fill="E7E6E6"/>
            <w:vAlign w:val="center"/>
          </w:tcPr>
          <w:p w:rsidR="004C0717" w:rsidRPr="00801FA7" w:rsidRDefault="004C0717" w:rsidP="004C0717">
            <w:pPr>
              <w:spacing w:line="360" w:lineRule="auto"/>
              <w:ind w:right="567"/>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color w:val="000000"/>
                <w:sz w:val="22"/>
                <w:szCs w:val="22"/>
              </w:rPr>
              <w:t>RESPUESTA</w:t>
            </w:r>
          </w:p>
        </w:tc>
      </w:tr>
      <w:tr w:rsidR="004C0717" w:rsidRPr="00801FA7" w:rsidTr="004C0717">
        <w:trPr>
          <w:jc w:val="center"/>
        </w:trPr>
        <w:tc>
          <w:tcPr>
            <w:tcW w:w="3681" w:type="dxa"/>
            <w:vAlign w:val="center"/>
          </w:tcPr>
          <w:p w:rsidR="004C0717" w:rsidRPr="00801FA7" w:rsidRDefault="004C0717" w:rsidP="004535E2">
            <w:pPr>
              <w:ind w:right="567"/>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bCs/>
                <w:sz w:val="22"/>
                <w:szCs w:val="22"/>
              </w:rPr>
              <w:t>00846/SF/IP/2024</w:t>
            </w:r>
          </w:p>
        </w:tc>
        <w:tc>
          <w:tcPr>
            <w:tcW w:w="5430" w:type="dxa"/>
            <w:vAlign w:val="center"/>
          </w:tcPr>
          <w:p w:rsidR="004C0717" w:rsidRPr="00801FA7" w:rsidRDefault="004C0717" w:rsidP="000D5802">
            <w:pPr>
              <w:ind w:left="168" w:right="567"/>
              <w:jc w:val="both"/>
              <w:rPr>
                <w:rFonts w:ascii="Palatino Linotype" w:eastAsia="Palatino Linotype" w:hAnsi="Palatino Linotype" w:cs="Palatino Linotype"/>
                <w:i/>
                <w:color w:val="000000"/>
                <w:sz w:val="22"/>
                <w:szCs w:val="22"/>
              </w:rPr>
            </w:pPr>
          </w:p>
          <w:p w:rsidR="004C0717" w:rsidRPr="00801FA7" w:rsidRDefault="00C95F87" w:rsidP="000D5802">
            <w:pPr>
              <w:pStyle w:val="Prrafodelista"/>
              <w:numPr>
                <w:ilvl w:val="0"/>
                <w:numId w:val="34"/>
              </w:numPr>
              <w:ind w:right="354"/>
              <w:jc w:val="both"/>
              <w:rPr>
                <w:rFonts w:ascii="Palatino Linotype" w:eastAsia="Palatino Linotype" w:hAnsi="Palatino Linotype" w:cs="Palatino Linotype"/>
                <w:i/>
                <w:color w:val="000000"/>
              </w:rPr>
            </w:pPr>
            <w:hyperlink r:id="rId9" w:tgtFrame="_blank" w:history="1">
              <w:r w:rsidR="004C0717" w:rsidRPr="00801FA7">
                <w:rPr>
                  <w:rStyle w:val="Hipervnculo"/>
                  <w:rFonts w:ascii="Palatino Linotype" w:eastAsia="Palatino Linotype" w:hAnsi="Palatino Linotype" w:cs="Palatino Linotype"/>
                  <w:b/>
                  <w:bCs/>
                  <w:i/>
                  <w:color w:val="auto"/>
                </w:rPr>
                <w:t>RESPUESTA 0846-2024 ANEXO.pdf</w:t>
              </w:r>
            </w:hyperlink>
          </w:p>
          <w:p w:rsidR="004C0717" w:rsidRPr="00801FA7" w:rsidRDefault="000D5802" w:rsidP="000D5802">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Gaceta de Gobierno de fecha 30 de octubre de 20217, Metodología para la Elaboración del Plan de Desarrollo en el Estado de México.</w:t>
            </w:r>
          </w:p>
          <w:p w:rsidR="004C0717" w:rsidRPr="00801FA7" w:rsidRDefault="004C0717" w:rsidP="000D5802">
            <w:pPr>
              <w:pStyle w:val="Prrafodelista"/>
              <w:ind w:left="720" w:right="354"/>
              <w:jc w:val="both"/>
              <w:rPr>
                <w:rFonts w:ascii="Palatino Linotype" w:eastAsia="Palatino Linotype" w:hAnsi="Palatino Linotype" w:cs="Palatino Linotype"/>
                <w:i/>
                <w:color w:val="000000"/>
              </w:rPr>
            </w:pPr>
          </w:p>
          <w:p w:rsidR="004C0717" w:rsidRPr="00801FA7" w:rsidRDefault="00C95F87" w:rsidP="000D5802">
            <w:pPr>
              <w:pStyle w:val="Prrafodelista"/>
              <w:numPr>
                <w:ilvl w:val="0"/>
                <w:numId w:val="34"/>
              </w:numPr>
              <w:ind w:right="354"/>
              <w:jc w:val="both"/>
              <w:rPr>
                <w:rFonts w:ascii="Palatino Linotype" w:eastAsia="Palatino Linotype" w:hAnsi="Palatino Linotype" w:cs="Palatino Linotype"/>
                <w:i/>
                <w:color w:val="000000"/>
              </w:rPr>
            </w:pPr>
            <w:hyperlink r:id="rId10" w:tgtFrame="_blank" w:history="1">
              <w:r w:rsidR="004C0717" w:rsidRPr="00801FA7">
                <w:rPr>
                  <w:rStyle w:val="Hipervnculo"/>
                  <w:rFonts w:ascii="Palatino Linotype" w:eastAsia="Palatino Linotype" w:hAnsi="Palatino Linotype" w:cs="Palatino Linotype"/>
                  <w:b/>
                  <w:bCs/>
                  <w:i/>
                  <w:color w:val="auto"/>
                </w:rPr>
                <w:t>00846 UIPPE.pdf</w:t>
              </w:r>
            </w:hyperlink>
          </w:p>
          <w:p w:rsidR="004C0717" w:rsidRPr="00801FA7" w:rsidRDefault="000D5802" w:rsidP="000D5802">
            <w:pPr>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color w:val="000000"/>
                <w:sz w:val="22"/>
                <w:szCs w:val="22"/>
              </w:rPr>
              <w:t>Escrito de catorce de noviembre de dos mil veinticuatro, firmado por la Servidora Pública Habilitada de la Unidad de Información, Planeación, Programación y Evaluación, por el que comunico que “</w:t>
            </w:r>
            <w:r w:rsidRPr="00801FA7">
              <w:rPr>
                <w:rFonts w:ascii="Palatino Linotype" w:eastAsia="Palatino Linotype" w:hAnsi="Palatino Linotype" w:cs="Palatino Linotype"/>
                <w:i/>
                <w:color w:val="000000"/>
                <w:sz w:val="22"/>
                <w:szCs w:val="22"/>
              </w:rPr>
              <w:t>la información requerida por el solicitante puede ser consultada en la "Metodología para la Elaboración del Plan de Desarrollo del Estado de México", publicado en el Periódico Oficial, "Gaceta del Gobierno" del Estado de México, en fecha treinta de octubre de dos mil diecisiete, documento que adjunto al presente”</w:t>
            </w:r>
          </w:p>
          <w:p w:rsidR="004C0717" w:rsidRPr="00801FA7" w:rsidRDefault="004C0717" w:rsidP="000D5802">
            <w:pPr>
              <w:pStyle w:val="Prrafodelista"/>
              <w:ind w:left="720" w:right="354"/>
              <w:jc w:val="both"/>
              <w:rPr>
                <w:rFonts w:ascii="Palatino Linotype" w:eastAsia="Palatino Linotype" w:hAnsi="Palatino Linotype" w:cs="Palatino Linotype"/>
                <w:i/>
                <w:color w:val="000000"/>
              </w:rPr>
            </w:pPr>
          </w:p>
          <w:p w:rsidR="004C0717" w:rsidRPr="00801FA7" w:rsidRDefault="00C95F87" w:rsidP="000D5802">
            <w:pPr>
              <w:pStyle w:val="Prrafodelista"/>
              <w:numPr>
                <w:ilvl w:val="0"/>
                <w:numId w:val="34"/>
              </w:numPr>
              <w:ind w:right="354"/>
              <w:jc w:val="both"/>
              <w:rPr>
                <w:rFonts w:ascii="Palatino Linotype" w:eastAsia="Palatino Linotype" w:hAnsi="Palatino Linotype" w:cs="Palatino Linotype"/>
                <w:i/>
                <w:color w:val="000000"/>
              </w:rPr>
            </w:pPr>
            <w:hyperlink r:id="rId11" w:tgtFrame="_blank" w:history="1">
              <w:r w:rsidR="004C0717" w:rsidRPr="00801FA7">
                <w:rPr>
                  <w:rStyle w:val="Hipervnculo"/>
                  <w:rFonts w:ascii="Palatino Linotype" w:eastAsia="Palatino Linotype" w:hAnsi="Palatino Linotype" w:cs="Palatino Linotype"/>
                  <w:b/>
                  <w:bCs/>
                  <w:i/>
                  <w:color w:val="auto"/>
                </w:rPr>
                <w:t>846 solicitante.pdf</w:t>
              </w:r>
            </w:hyperlink>
          </w:p>
          <w:p w:rsidR="003F653F" w:rsidRPr="00801FA7" w:rsidRDefault="000D5802" w:rsidP="000D5802">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Oficio de veintiocho de noviembre de dos mil veinticuatro, firmado por el Jefe de la UIPPE y Titular de la Unidad de Transparencia de la Secretaría de Finanza</w:t>
            </w:r>
            <w:r w:rsidR="003F653F" w:rsidRPr="00801FA7">
              <w:rPr>
                <w:rFonts w:ascii="Palatino Linotype" w:eastAsia="Palatino Linotype" w:hAnsi="Palatino Linotype" w:cs="Palatino Linotype"/>
                <w:color w:val="000000"/>
                <w:sz w:val="22"/>
                <w:szCs w:val="22"/>
              </w:rPr>
              <w:t>s, por el que remite el oficio de catorce de noviembre de dos mil veinticuatro, firmado por la Servidora Pública Habilitada de la Unidad de Información, Planeación, Programación y Evaluación de la Secretaría de Finanzas.</w:t>
            </w:r>
          </w:p>
          <w:p w:rsidR="004C0717" w:rsidRPr="00801FA7" w:rsidRDefault="004C0717" w:rsidP="000D5802">
            <w:pPr>
              <w:pStyle w:val="Prrafodelista"/>
              <w:ind w:left="720" w:right="354"/>
              <w:jc w:val="both"/>
              <w:rPr>
                <w:rFonts w:ascii="Palatino Linotype" w:eastAsia="Palatino Linotype" w:hAnsi="Palatino Linotype" w:cs="Palatino Linotype"/>
                <w:i/>
                <w:color w:val="000000"/>
              </w:rPr>
            </w:pPr>
          </w:p>
        </w:tc>
      </w:tr>
      <w:tr w:rsidR="004C0717" w:rsidRPr="00801FA7" w:rsidTr="004C0717">
        <w:trPr>
          <w:jc w:val="center"/>
        </w:trPr>
        <w:tc>
          <w:tcPr>
            <w:tcW w:w="3681" w:type="dxa"/>
            <w:vAlign w:val="center"/>
          </w:tcPr>
          <w:p w:rsidR="004C0717" w:rsidRPr="00801FA7" w:rsidRDefault="004C0717" w:rsidP="004C0717">
            <w:pPr>
              <w:ind w:right="567"/>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bCs/>
                <w:color w:val="000000"/>
                <w:sz w:val="22"/>
                <w:szCs w:val="22"/>
              </w:rPr>
              <w:t>   00849/SF/IP/2024</w:t>
            </w:r>
          </w:p>
        </w:tc>
        <w:tc>
          <w:tcPr>
            <w:tcW w:w="5430" w:type="dxa"/>
            <w:vAlign w:val="center"/>
          </w:tcPr>
          <w:p w:rsidR="00945049" w:rsidRPr="00801FA7" w:rsidRDefault="00C95F87" w:rsidP="00945049">
            <w:pPr>
              <w:pStyle w:val="Prrafodelista"/>
              <w:numPr>
                <w:ilvl w:val="0"/>
                <w:numId w:val="34"/>
              </w:numPr>
              <w:ind w:right="354"/>
              <w:rPr>
                <w:rFonts w:ascii="Palatino Linotype" w:eastAsia="Palatino Linotype" w:hAnsi="Palatino Linotype" w:cs="Palatino Linotype"/>
                <w:b/>
                <w:bCs/>
                <w:i/>
              </w:rPr>
            </w:pPr>
            <w:hyperlink r:id="rId12" w:tgtFrame="_blank" w:history="1">
              <w:r w:rsidR="00945049" w:rsidRPr="00801FA7">
                <w:rPr>
                  <w:rStyle w:val="Hipervnculo"/>
                  <w:rFonts w:ascii="Palatino Linotype" w:eastAsia="Palatino Linotype" w:hAnsi="Palatino Linotype" w:cs="Palatino Linotype"/>
                  <w:b/>
                  <w:bCs/>
                  <w:i/>
                  <w:color w:val="auto"/>
                </w:rPr>
                <w:t>00849 UIPPE.pdf</w:t>
              </w:r>
            </w:hyperlink>
          </w:p>
          <w:p w:rsidR="00945049" w:rsidRPr="00801FA7" w:rsidRDefault="00945049" w:rsidP="00945049">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Oficio de catorce de noviembre de dos mil veinticuatro, firmado por la Servidora Pública Habilitada de la Unidad de Información, Planeación, Programación y Evaluación, en el que informo que:</w:t>
            </w:r>
          </w:p>
          <w:p w:rsidR="00945049" w:rsidRPr="00801FA7" w:rsidRDefault="00945049" w:rsidP="00945049">
            <w:pPr>
              <w:ind w:right="70"/>
              <w:jc w:val="both"/>
              <w:rPr>
                <w:rFonts w:ascii="Palatino Linotype" w:eastAsia="Palatino Linotype" w:hAnsi="Palatino Linotype" w:cs="Palatino Linotype"/>
                <w:color w:val="000000"/>
                <w:sz w:val="22"/>
                <w:szCs w:val="22"/>
              </w:rPr>
            </w:pPr>
          </w:p>
          <w:p w:rsidR="00945049" w:rsidRPr="00801FA7" w:rsidRDefault="00945049" w:rsidP="00945049">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 xml:space="preserve">Respecto al “... </w:t>
            </w:r>
            <w:r w:rsidRPr="00801FA7">
              <w:rPr>
                <w:rFonts w:ascii="Palatino Linotype" w:eastAsia="Palatino Linotype" w:hAnsi="Palatino Linotype" w:cs="Palatino Linotype"/>
                <w:i/>
                <w:color w:val="000000"/>
                <w:sz w:val="22"/>
                <w:szCs w:val="22"/>
              </w:rPr>
              <w:t xml:space="preserve">SOPORTE DOCUMENTAL CON EL QUE EL JEFE DE LA UIPPE DE LA SECRETARÍA DE FINANZAS HAYA INTEGRADO Y PRESENTADO </w:t>
            </w:r>
            <w:r w:rsidRPr="00801FA7">
              <w:rPr>
                <w:rFonts w:ascii="Palatino Linotype" w:eastAsia="Palatino Linotype" w:hAnsi="Palatino Linotype" w:cs="Palatino Linotype"/>
                <w:i/>
                <w:color w:val="000000"/>
                <w:sz w:val="22"/>
                <w:szCs w:val="22"/>
              </w:rPr>
              <w:lastRenderedPageBreak/>
              <w:t xml:space="preserve">LA INFORMACIÓN DEL SECTOR PARA SU INCORPORACIÓN A LOS INFORMES DE GOBIERNO..." (Sic), </w:t>
            </w:r>
            <w:r w:rsidRPr="00801FA7">
              <w:rPr>
                <w:rFonts w:ascii="Palatino Linotype" w:eastAsia="Palatino Linotype" w:hAnsi="Palatino Linotype" w:cs="Palatino Linotype"/>
                <w:color w:val="000000"/>
                <w:sz w:val="22"/>
                <w:szCs w:val="22"/>
              </w:rPr>
              <w:t>la información solicitada, la misma se encuentra visible en las páginas 39 a la 59 del documento, que puede ser visible en la siguiente liga:</w:t>
            </w:r>
          </w:p>
          <w:p w:rsidR="00945049" w:rsidRPr="00801FA7" w:rsidRDefault="00945049" w:rsidP="00945049">
            <w:pPr>
              <w:ind w:right="70"/>
              <w:jc w:val="both"/>
              <w:rPr>
                <w:rFonts w:ascii="Palatino Linotype" w:eastAsia="Palatino Linotype" w:hAnsi="Palatino Linotype" w:cs="Palatino Linotype"/>
                <w:color w:val="000000"/>
                <w:sz w:val="22"/>
                <w:szCs w:val="22"/>
              </w:rPr>
            </w:pPr>
          </w:p>
          <w:p w:rsidR="00945049" w:rsidRPr="00801FA7" w:rsidRDefault="00C95F87" w:rsidP="00945049">
            <w:pPr>
              <w:ind w:right="70"/>
              <w:jc w:val="both"/>
              <w:rPr>
                <w:rFonts w:ascii="Palatino Linotype" w:eastAsia="Palatino Linotype" w:hAnsi="Palatino Linotype" w:cs="Palatino Linotype"/>
                <w:color w:val="000000"/>
                <w:sz w:val="22"/>
                <w:szCs w:val="22"/>
              </w:rPr>
            </w:pPr>
            <w:hyperlink r:id="rId13" w:history="1">
              <w:r w:rsidR="00945049" w:rsidRPr="00801FA7">
                <w:rPr>
                  <w:rStyle w:val="Hipervnculo"/>
                  <w:rFonts w:ascii="Palatino Linotype" w:eastAsia="Palatino Linotype" w:hAnsi="Palatino Linotype" w:cs="Palatino Linotype"/>
                  <w:sz w:val="22"/>
                  <w:szCs w:val="22"/>
                </w:rPr>
                <w:t>https://transparenciafiscal.edomex.gob.mx/sites/transparenciafiscal.edomex.gob.mx/files/fi les/pdf/rendicion-cuentas/informe-gobierno/ler-INFORME-2024-DGA.pdf</w:t>
              </w:r>
            </w:hyperlink>
          </w:p>
          <w:p w:rsidR="00945049" w:rsidRPr="00801FA7" w:rsidRDefault="00945049" w:rsidP="00945049">
            <w:pPr>
              <w:ind w:right="70"/>
              <w:jc w:val="both"/>
              <w:rPr>
                <w:rFonts w:ascii="Palatino Linotype" w:eastAsia="Palatino Linotype" w:hAnsi="Palatino Linotype" w:cs="Palatino Linotype"/>
                <w:color w:val="000000"/>
                <w:sz w:val="22"/>
                <w:szCs w:val="22"/>
              </w:rPr>
            </w:pPr>
          </w:p>
          <w:p w:rsidR="00945049" w:rsidRPr="00801FA7" w:rsidRDefault="00945049" w:rsidP="00945049">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color w:val="000000"/>
                <w:sz w:val="22"/>
                <w:szCs w:val="22"/>
              </w:rPr>
              <w:t>“</w:t>
            </w:r>
            <w:r w:rsidRPr="00801FA7">
              <w:rPr>
                <w:rFonts w:ascii="Palatino Linotype" w:eastAsia="Palatino Linotype" w:hAnsi="Palatino Linotype" w:cs="Palatino Linotype"/>
                <w:i/>
                <w:color w:val="000000"/>
                <w:sz w:val="22"/>
                <w:szCs w:val="22"/>
              </w:rPr>
              <w:t>Página consultada por última vez en fecha catorce de noviembre del año en curso, a través del navegador Google Chrome.</w:t>
            </w:r>
          </w:p>
          <w:p w:rsidR="00945049" w:rsidRPr="00801FA7" w:rsidRDefault="00945049" w:rsidP="00945049">
            <w:pPr>
              <w:ind w:right="70"/>
              <w:jc w:val="both"/>
              <w:rPr>
                <w:rFonts w:ascii="Palatino Linotype" w:eastAsia="Palatino Linotype" w:hAnsi="Palatino Linotype" w:cs="Palatino Linotype"/>
                <w:i/>
                <w:color w:val="000000"/>
                <w:sz w:val="22"/>
                <w:szCs w:val="22"/>
              </w:rPr>
            </w:pPr>
          </w:p>
          <w:p w:rsidR="00945049" w:rsidRPr="00801FA7" w:rsidRDefault="00945049" w:rsidP="00945049">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…por lo que corresponde a la información requerida por el solicitante consistente en, "... CUALQUIER SOPORTE DOCUMENTAL CON EL QUE EL JEFE DE LA UIPPE DE LA SECRETARÍA DE FINANZAS HAYA INTEGRADO Y PRESENTADO... LA EVALUACIÓN DEL PLAN DE DESARROLLO DEL ESTADO DE MÉXICO DURANTE EL PERIODO DEL MES DE ENERO A AGOSTO DЕ 2024..."", es difundida por COPLADEM en apego a lo que mandata la Ley de Planeación del Estado de México y Municipios y su Reglamento, quien genera los instrumentos tecnológicos y técnicos para llevar a cabo la evaluación de los instrumentos de planeación y ha puesto en marcha el Sistema Integral de Monitoreo y Evaluación del Desarrollo (SIMED-EDOMEX), una plataforma que fortalece la orientación tecnológica de la evaluación y que con la asistencia de las dependencias, los municipios, las instituciones generadoras de información, así como la sociedad, permite mantener la ruta del PDEM 2017-2023, por lo que toda la información puede ser consultada en el siguiente enlace </w:t>
            </w:r>
          </w:p>
          <w:p w:rsidR="00945049" w:rsidRPr="00801FA7" w:rsidRDefault="00945049" w:rsidP="00945049">
            <w:pPr>
              <w:ind w:right="70"/>
              <w:jc w:val="both"/>
              <w:rPr>
                <w:rFonts w:ascii="Palatino Linotype" w:eastAsia="Palatino Linotype" w:hAnsi="Palatino Linotype" w:cs="Palatino Linotype"/>
                <w:i/>
                <w:color w:val="000000"/>
                <w:sz w:val="22"/>
                <w:szCs w:val="22"/>
              </w:rPr>
            </w:pPr>
          </w:p>
          <w:p w:rsidR="00945049" w:rsidRPr="00801FA7" w:rsidRDefault="00C95F87" w:rsidP="00945049">
            <w:pPr>
              <w:ind w:right="70"/>
              <w:jc w:val="both"/>
              <w:rPr>
                <w:rFonts w:ascii="Palatino Linotype" w:eastAsia="Palatino Linotype" w:hAnsi="Palatino Linotype" w:cs="Palatino Linotype"/>
                <w:i/>
                <w:color w:val="000000"/>
                <w:sz w:val="22"/>
                <w:szCs w:val="22"/>
              </w:rPr>
            </w:pPr>
            <w:hyperlink r:id="rId14" w:history="1">
              <w:r w:rsidR="00945049" w:rsidRPr="00801FA7">
                <w:rPr>
                  <w:rStyle w:val="Hipervnculo"/>
                  <w:rFonts w:ascii="Palatino Linotype" w:eastAsia="Palatino Linotype" w:hAnsi="Palatino Linotype" w:cs="Palatino Linotype"/>
                  <w:i/>
                  <w:sz w:val="22"/>
                  <w:szCs w:val="22"/>
                </w:rPr>
                <w:t>https://simed.edomex.gob.mx/SIMEDWeb/faces/PilaresODSEstatal.xhtml</w:t>
              </w:r>
            </w:hyperlink>
            <w:r w:rsidR="00945049" w:rsidRPr="00801FA7">
              <w:rPr>
                <w:rFonts w:ascii="Palatino Linotype" w:eastAsia="Palatino Linotype" w:hAnsi="Palatino Linotype" w:cs="Palatino Linotype"/>
                <w:i/>
                <w:color w:val="000000"/>
                <w:sz w:val="22"/>
                <w:szCs w:val="22"/>
              </w:rPr>
              <w:t xml:space="preserve"> </w:t>
            </w:r>
          </w:p>
          <w:p w:rsidR="00945049" w:rsidRPr="00801FA7" w:rsidRDefault="00945049" w:rsidP="00945049">
            <w:pPr>
              <w:ind w:right="70"/>
              <w:jc w:val="both"/>
              <w:rPr>
                <w:rFonts w:ascii="Palatino Linotype" w:eastAsia="Palatino Linotype" w:hAnsi="Palatino Linotype" w:cs="Palatino Linotype"/>
                <w:i/>
                <w:color w:val="000000"/>
                <w:sz w:val="22"/>
                <w:szCs w:val="22"/>
              </w:rPr>
            </w:pPr>
          </w:p>
          <w:p w:rsidR="00945049" w:rsidRPr="00801FA7" w:rsidRDefault="00945049" w:rsidP="00945049">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De la misma manera, adjunto el "Manual para la Carga de Información del Módulo PDMМ", así como los "Lineamientos metodológicos para la Elaboración de la Programas Sectoriales y Regionales 2024-2029", publicado en el Periódico Oficial, "Gaceta del Gobierno" del Estado de México, en fecha tres de mayo de dos mil veinticuatro, documentos que adjunto al presente.</w:t>
            </w:r>
          </w:p>
          <w:p w:rsidR="00945049" w:rsidRPr="00801FA7" w:rsidRDefault="00945049" w:rsidP="00945049">
            <w:pPr>
              <w:ind w:right="70"/>
              <w:jc w:val="both"/>
              <w:rPr>
                <w:rFonts w:ascii="Palatino Linotype" w:eastAsia="Palatino Linotype" w:hAnsi="Palatino Linotype" w:cs="Palatino Linotype"/>
                <w:i/>
                <w:color w:val="000000"/>
                <w:sz w:val="22"/>
                <w:szCs w:val="22"/>
              </w:rPr>
            </w:pPr>
          </w:p>
          <w:p w:rsidR="00945049" w:rsidRPr="00801FA7" w:rsidRDefault="00C95F87" w:rsidP="00945049">
            <w:pPr>
              <w:pStyle w:val="Prrafodelista"/>
              <w:numPr>
                <w:ilvl w:val="0"/>
                <w:numId w:val="34"/>
              </w:numPr>
              <w:ind w:right="354"/>
              <w:rPr>
                <w:rFonts w:ascii="Palatino Linotype" w:eastAsia="Palatino Linotype" w:hAnsi="Palatino Linotype" w:cs="Palatino Linotype"/>
                <w:b/>
                <w:bCs/>
                <w:i/>
              </w:rPr>
            </w:pPr>
            <w:hyperlink r:id="rId15" w:tgtFrame="_blank" w:history="1">
              <w:r w:rsidR="00945049" w:rsidRPr="00801FA7">
                <w:rPr>
                  <w:rStyle w:val="Hipervnculo"/>
                  <w:rFonts w:ascii="Palatino Linotype" w:eastAsia="Palatino Linotype" w:hAnsi="Palatino Linotype" w:cs="Palatino Linotype"/>
                  <w:b/>
                  <w:bCs/>
                  <w:i/>
                  <w:color w:val="auto"/>
                </w:rPr>
                <w:t>RESPUESTA 849-2024 ANEXO 2.pdf</w:t>
              </w:r>
            </w:hyperlink>
          </w:p>
          <w:p w:rsidR="00945049" w:rsidRPr="00801FA7" w:rsidRDefault="00945049" w:rsidP="004535E2">
            <w:pPr>
              <w:ind w:right="70"/>
              <w:jc w:val="both"/>
              <w:rPr>
                <w:rFonts w:ascii="Palatino Linotype" w:eastAsia="Palatino Linotype" w:hAnsi="Palatino Linotype" w:cs="Palatino Linotype"/>
                <w:bCs/>
                <w:sz w:val="22"/>
                <w:szCs w:val="22"/>
                <w:lang w:val="es-ES" w:eastAsia="en-US"/>
              </w:rPr>
            </w:pPr>
            <w:r w:rsidRPr="00801FA7">
              <w:rPr>
                <w:rFonts w:ascii="Palatino Linotype" w:eastAsia="Palatino Linotype" w:hAnsi="Palatino Linotype" w:cs="Palatino Linotype"/>
                <w:bCs/>
                <w:sz w:val="22"/>
                <w:szCs w:val="22"/>
                <w:lang w:val="es-ES" w:eastAsia="en-US"/>
              </w:rPr>
              <w:t xml:space="preserve">Gaceta de Gobierno de tres de mayo de dos mil veinticuatro, Poder Ejecutivo del Estado de México, Secretaría de Finanzas, Lineamientos Metodológicos para la elaboración de los </w:t>
            </w:r>
            <w:r w:rsidR="004535E2" w:rsidRPr="00801FA7">
              <w:rPr>
                <w:rFonts w:ascii="Palatino Linotype" w:eastAsia="Palatino Linotype" w:hAnsi="Palatino Linotype" w:cs="Palatino Linotype"/>
                <w:bCs/>
                <w:sz w:val="22"/>
                <w:szCs w:val="22"/>
                <w:lang w:val="es-ES" w:eastAsia="en-US"/>
              </w:rPr>
              <w:t>Programas</w:t>
            </w:r>
            <w:r w:rsidRPr="00801FA7">
              <w:rPr>
                <w:rFonts w:ascii="Palatino Linotype" w:eastAsia="Palatino Linotype" w:hAnsi="Palatino Linotype" w:cs="Palatino Linotype"/>
                <w:bCs/>
                <w:sz w:val="22"/>
                <w:szCs w:val="22"/>
                <w:lang w:val="es-ES" w:eastAsia="en-US"/>
              </w:rPr>
              <w:t xml:space="preserve"> Sectoriales y Regionales 2024-2029</w:t>
            </w:r>
            <w:r w:rsidR="004535E2" w:rsidRPr="00801FA7">
              <w:rPr>
                <w:rFonts w:ascii="Palatino Linotype" w:eastAsia="Palatino Linotype" w:hAnsi="Palatino Linotype" w:cs="Palatino Linotype"/>
                <w:bCs/>
                <w:sz w:val="22"/>
                <w:szCs w:val="22"/>
                <w:lang w:val="es-ES" w:eastAsia="en-US"/>
              </w:rPr>
              <w:t>.</w:t>
            </w:r>
          </w:p>
          <w:p w:rsidR="004535E2" w:rsidRPr="00801FA7" w:rsidRDefault="004535E2" w:rsidP="004535E2">
            <w:pPr>
              <w:ind w:right="70"/>
              <w:jc w:val="both"/>
              <w:rPr>
                <w:rFonts w:ascii="Palatino Linotype" w:eastAsia="Palatino Linotype" w:hAnsi="Palatino Linotype" w:cs="Palatino Linotype"/>
                <w:bCs/>
                <w:sz w:val="22"/>
                <w:szCs w:val="22"/>
              </w:rPr>
            </w:pPr>
          </w:p>
          <w:p w:rsidR="00945049" w:rsidRPr="00801FA7" w:rsidRDefault="00C95F87" w:rsidP="00945049">
            <w:pPr>
              <w:pStyle w:val="Prrafodelista"/>
              <w:numPr>
                <w:ilvl w:val="0"/>
                <w:numId w:val="34"/>
              </w:numPr>
              <w:ind w:right="354"/>
              <w:rPr>
                <w:rFonts w:ascii="Palatino Linotype" w:eastAsia="Palatino Linotype" w:hAnsi="Palatino Linotype" w:cs="Palatino Linotype"/>
                <w:b/>
                <w:bCs/>
                <w:i/>
              </w:rPr>
            </w:pPr>
            <w:hyperlink r:id="rId16" w:tgtFrame="_blank" w:history="1">
              <w:r w:rsidR="00945049" w:rsidRPr="00801FA7">
                <w:rPr>
                  <w:rStyle w:val="Hipervnculo"/>
                  <w:rFonts w:ascii="Palatino Linotype" w:eastAsia="Palatino Linotype" w:hAnsi="Palatino Linotype" w:cs="Palatino Linotype"/>
                  <w:b/>
                  <w:bCs/>
                  <w:i/>
                  <w:color w:val="auto"/>
                </w:rPr>
                <w:t>RESPUESTA 849-2024 ANEXO 1.pdf</w:t>
              </w:r>
            </w:hyperlink>
          </w:p>
          <w:p w:rsidR="00945049" w:rsidRPr="00801FA7" w:rsidRDefault="004535E2" w:rsidP="004535E2">
            <w:pPr>
              <w:ind w:right="70"/>
              <w:jc w:val="both"/>
              <w:rPr>
                <w:rFonts w:ascii="Palatino Linotype" w:eastAsia="Palatino Linotype" w:hAnsi="Palatino Linotype" w:cs="Palatino Linotype"/>
                <w:bCs/>
                <w:sz w:val="22"/>
                <w:szCs w:val="22"/>
                <w:lang w:val="es-ES" w:eastAsia="en-US"/>
              </w:rPr>
            </w:pPr>
            <w:r w:rsidRPr="00801FA7">
              <w:rPr>
                <w:rFonts w:ascii="Palatino Linotype" w:eastAsia="Palatino Linotype" w:hAnsi="Palatino Linotype" w:cs="Palatino Linotype"/>
                <w:bCs/>
                <w:sz w:val="22"/>
                <w:szCs w:val="22"/>
                <w:lang w:val="es-ES" w:eastAsia="en-US"/>
              </w:rPr>
              <w:t>Manual para la carga de información del Módulo PDM, “Sistema de Monitoreo y Evaluación de Planes de Desarrollo Municipal y COPLADEMUN”.</w:t>
            </w:r>
          </w:p>
          <w:p w:rsidR="004535E2" w:rsidRPr="00801FA7" w:rsidRDefault="004535E2" w:rsidP="004535E2">
            <w:pPr>
              <w:ind w:right="70"/>
              <w:jc w:val="both"/>
              <w:rPr>
                <w:rFonts w:ascii="Palatino Linotype" w:eastAsia="Palatino Linotype" w:hAnsi="Palatino Linotype" w:cs="Palatino Linotype"/>
                <w:bCs/>
                <w:sz w:val="22"/>
                <w:szCs w:val="22"/>
                <w:lang w:val="es-ES" w:eastAsia="en-US"/>
              </w:rPr>
            </w:pPr>
          </w:p>
          <w:p w:rsidR="00945049" w:rsidRPr="00801FA7" w:rsidRDefault="00C95F87" w:rsidP="00945049">
            <w:pPr>
              <w:pStyle w:val="Prrafodelista"/>
              <w:numPr>
                <w:ilvl w:val="0"/>
                <w:numId w:val="34"/>
              </w:numPr>
              <w:ind w:right="354"/>
              <w:rPr>
                <w:rFonts w:ascii="Palatino Linotype" w:eastAsia="Palatino Linotype" w:hAnsi="Palatino Linotype" w:cs="Palatino Linotype"/>
                <w:b/>
                <w:bCs/>
                <w:i/>
              </w:rPr>
            </w:pPr>
            <w:hyperlink r:id="rId17" w:tgtFrame="_blank" w:history="1">
              <w:r w:rsidR="00945049" w:rsidRPr="00801FA7">
                <w:rPr>
                  <w:rStyle w:val="Hipervnculo"/>
                  <w:rFonts w:ascii="Palatino Linotype" w:eastAsia="Palatino Linotype" w:hAnsi="Palatino Linotype" w:cs="Palatino Linotype"/>
                  <w:b/>
                  <w:bCs/>
                  <w:i/>
                  <w:color w:val="auto"/>
                </w:rPr>
                <w:t>00849 SOLICITANTE.pdf</w:t>
              </w:r>
            </w:hyperlink>
          </w:p>
          <w:p w:rsidR="004C0717" w:rsidRPr="00801FA7" w:rsidRDefault="004535E2" w:rsidP="004535E2">
            <w:pPr>
              <w:ind w:right="70"/>
              <w:jc w:val="both"/>
              <w:rPr>
                <w:rFonts w:ascii="Palatino Linotype" w:eastAsia="Palatino Linotype" w:hAnsi="Palatino Linotype" w:cs="Palatino Linotype"/>
                <w:bCs/>
                <w:color w:val="000000"/>
                <w:sz w:val="22"/>
                <w:szCs w:val="22"/>
              </w:rPr>
            </w:pPr>
            <w:r w:rsidRPr="00801FA7">
              <w:rPr>
                <w:rFonts w:ascii="Palatino Linotype" w:eastAsia="Palatino Linotype" w:hAnsi="Palatino Linotype" w:cs="Palatino Linotype"/>
                <w:bCs/>
                <w:color w:val="000000"/>
                <w:sz w:val="22"/>
                <w:szCs w:val="22"/>
              </w:rPr>
              <w:t>Oficio de veintiocho de noviembre de dos mil veinticuatro, firmado por el Jefe de la UIIPE y Titular de la Unidad de Transparencia de la Secretaria de Finanzas en el que informo:</w:t>
            </w:r>
          </w:p>
          <w:p w:rsidR="004535E2" w:rsidRPr="00801FA7" w:rsidRDefault="004535E2" w:rsidP="004535E2">
            <w:pPr>
              <w:ind w:right="70"/>
              <w:jc w:val="both"/>
              <w:rPr>
                <w:rFonts w:ascii="Palatino Linotype" w:eastAsia="Palatino Linotype" w:hAnsi="Palatino Linotype" w:cs="Palatino Linotype"/>
                <w:bCs/>
                <w:color w:val="000000"/>
                <w:sz w:val="22"/>
                <w:szCs w:val="22"/>
              </w:rPr>
            </w:pPr>
          </w:p>
          <w:p w:rsidR="004535E2" w:rsidRPr="00801FA7" w:rsidRDefault="004535E2" w:rsidP="004535E2">
            <w:pPr>
              <w:ind w:right="70"/>
              <w:jc w:val="both"/>
              <w:rPr>
                <w:rFonts w:ascii="Palatino Linotype" w:eastAsia="Palatino Linotype" w:hAnsi="Palatino Linotype" w:cs="Palatino Linotype"/>
                <w:i/>
                <w:color w:val="000000"/>
                <w:sz w:val="22"/>
                <w:szCs w:val="22"/>
              </w:rPr>
            </w:pPr>
            <w:r w:rsidRPr="00801FA7">
              <w:rPr>
                <w:rFonts w:ascii="Palatino Linotype" w:hAnsi="Palatino Linotype"/>
                <w:i/>
                <w:sz w:val="22"/>
                <w:szCs w:val="22"/>
              </w:rPr>
              <w:t>“sírvase encontrar en los archivos adjuntos, el oficio con fecha 14 de noviembre del año en curso, emitido por la servidora pública habilitada de la Unidad de Información Planeación, Programación y Evaluación en el que se detalla lo referente a la solicitud de mérito.”</w:t>
            </w:r>
          </w:p>
          <w:p w:rsidR="004C0717" w:rsidRPr="00801FA7" w:rsidRDefault="004C0717" w:rsidP="004C0717">
            <w:pPr>
              <w:ind w:left="168" w:right="354"/>
              <w:jc w:val="both"/>
              <w:rPr>
                <w:rFonts w:ascii="Palatino Linotype" w:eastAsia="Palatino Linotype" w:hAnsi="Palatino Linotype" w:cs="Palatino Linotype"/>
                <w:i/>
                <w:color w:val="000000"/>
                <w:sz w:val="22"/>
                <w:szCs w:val="22"/>
              </w:rPr>
            </w:pPr>
          </w:p>
        </w:tc>
      </w:tr>
      <w:tr w:rsidR="004C0717" w:rsidRPr="00801FA7" w:rsidTr="004C0717">
        <w:trPr>
          <w:jc w:val="center"/>
        </w:trPr>
        <w:tc>
          <w:tcPr>
            <w:tcW w:w="3681" w:type="dxa"/>
            <w:vAlign w:val="center"/>
          </w:tcPr>
          <w:p w:rsidR="004C0717" w:rsidRPr="00801FA7" w:rsidRDefault="004C0717" w:rsidP="004C0717">
            <w:pPr>
              <w:ind w:right="567"/>
              <w:jc w:val="center"/>
              <w:rPr>
                <w:rFonts w:ascii="Palatino Linotype" w:eastAsia="Palatino Linotype" w:hAnsi="Palatino Linotype" w:cs="Palatino Linotype"/>
                <w:b/>
                <w:bCs/>
                <w:color w:val="000000"/>
                <w:sz w:val="22"/>
                <w:szCs w:val="22"/>
              </w:rPr>
            </w:pPr>
            <w:r w:rsidRPr="00801FA7">
              <w:rPr>
                <w:rFonts w:ascii="Palatino Linotype" w:eastAsia="Palatino Linotype" w:hAnsi="Palatino Linotype" w:cs="Palatino Linotype"/>
                <w:b/>
                <w:bCs/>
                <w:color w:val="000000"/>
                <w:sz w:val="22"/>
                <w:szCs w:val="22"/>
              </w:rPr>
              <w:lastRenderedPageBreak/>
              <w:t> 00850/SF/IP/2024</w:t>
            </w:r>
          </w:p>
        </w:tc>
        <w:tc>
          <w:tcPr>
            <w:tcW w:w="5430" w:type="dxa"/>
            <w:vAlign w:val="center"/>
          </w:tcPr>
          <w:p w:rsidR="004C0717" w:rsidRPr="00801FA7" w:rsidRDefault="004C0717" w:rsidP="004C0717">
            <w:pPr>
              <w:ind w:left="168" w:right="354"/>
              <w:jc w:val="both"/>
              <w:rPr>
                <w:rFonts w:ascii="Palatino Linotype" w:eastAsia="Palatino Linotype" w:hAnsi="Palatino Linotype" w:cs="Palatino Linotype"/>
                <w:i/>
                <w:color w:val="000000"/>
                <w:sz w:val="22"/>
                <w:szCs w:val="22"/>
              </w:rPr>
            </w:pPr>
          </w:p>
          <w:p w:rsidR="004535E2" w:rsidRPr="00801FA7" w:rsidRDefault="00C95F87" w:rsidP="004535E2">
            <w:pPr>
              <w:pStyle w:val="Prrafodelista"/>
              <w:numPr>
                <w:ilvl w:val="0"/>
                <w:numId w:val="34"/>
              </w:numPr>
              <w:ind w:right="354"/>
              <w:rPr>
                <w:rFonts w:ascii="Palatino Linotype" w:eastAsia="Palatino Linotype" w:hAnsi="Palatino Linotype" w:cs="Palatino Linotype"/>
                <w:b/>
                <w:bCs/>
                <w:i/>
              </w:rPr>
            </w:pPr>
            <w:hyperlink r:id="rId18" w:tgtFrame="_blank" w:history="1">
              <w:r w:rsidR="004535E2" w:rsidRPr="00801FA7">
                <w:rPr>
                  <w:rStyle w:val="Hipervnculo"/>
                  <w:rFonts w:ascii="Palatino Linotype" w:eastAsia="Palatino Linotype" w:hAnsi="Palatino Linotype" w:cs="Palatino Linotype"/>
                  <w:b/>
                  <w:bCs/>
                  <w:i/>
                  <w:color w:val="auto"/>
                </w:rPr>
                <w:t>00850 UIPPE.pdf</w:t>
              </w:r>
            </w:hyperlink>
          </w:p>
          <w:p w:rsidR="003746F6" w:rsidRPr="00801FA7" w:rsidRDefault="004535E2" w:rsidP="003746F6">
            <w:pPr>
              <w:ind w:right="70"/>
              <w:jc w:val="both"/>
              <w:rPr>
                <w:rFonts w:ascii="Palatino Linotype" w:eastAsia="Palatino Linotype" w:hAnsi="Palatino Linotype" w:cs="Palatino Linotype"/>
                <w:bCs/>
                <w:sz w:val="22"/>
                <w:szCs w:val="22"/>
              </w:rPr>
            </w:pPr>
            <w:r w:rsidRPr="00801FA7">
              <w:rPr>
                <w:rFonts w:ascii="Palatino Linotype" w:eastAsia="Palatino Linotype" w:hAnsi="Palatino Linotype" w:cs="Palatino Linotype"/>
                <w:bCs/>
                <w:sz w:val="22"/>
                <w:szCs w:val="22"/>
              </w:rPr>
              <w:t xml:space="preserve">Oficio de catorce de noviembre de dos mil veinticuatro, firmado por la Servidora </w:t>
            </w:r>
            <w:r w:rsidR="003746F6" w:rsidRPr="00801FA7">
              <w:rPr>
                <w:rFonts w:ascii="Palatino Linotype" w:eastAsia="Palatino Linotype" w:hAnsi="Palatino Linotype" w:cs="Palatino Linotype"/>
                <w:bCs/>
                <w:sz w:val="22"/>
                <w:szCs w:val="22"/>
              </w:rPr>
              <w:t xml:space="preserve">Pública </w:t>
            </w:r>
            <w:r w:rsidR="003746F6" w:rsidRPr="00801FA7">
              <w:rPr>
                <w:rFonts w:ascii="Palatino Linotype" w:eastAsia="Palatino Linotype" w:hAnsi="Palatino Linotype" w:cs="Palatino Linotype"/>
                <w:bCs/>
                <w:sz w:val="22"/>
                <w:szCs w:val="22"/>
              </w:rPr>
              <w:lastRenderedPageBreak/>
              <w:t>Habilitada de la Unidad de Información, Planeación, Programación y Evaluación por el que informo:</w:t>
            </w:r>
          </w:p>
          <w:p w:rsidR="003746F6" w:rsidRPr="00801FA7" w:rsidRDefault="003746F6" w:rsidP="003746F6">
            <w:pPr>
              <w:ind w:right="70"/>
              <w:jc w:val="both"/>
              <w:rPr>
                <w:rFonts w:ascii="Palatino Linotype" w:eastAsia="Palatino Linotype" w:hAnsi="Palatino Linotype" w:cs="Palatino Linotype"/>
                <w:bCs/>
                <w:sz w:val="22"/>
                <w:szCs w:val="22"/>
              </w:rPr>
            </w:pPr>
          </w:p>
          <w:p w:rsidR="003746F6" w:rsidRPr="00801FA7" w:rsidRDefault="003746F6" w:rsidP="003746F6">
            <w:pPr>
              <w:ind w:right="70"/>
              <w:jc w:val="both"/>
              <w:rPr>
                <w:rFonts w:ascii="Palatino Linotype" w:hAnsi="Palatino Linotype"/>
                <w:i/>
                <w:sz w:val="22"/>
                <w:szCs w:val="22"/>
              </w:rPr>
            </w:pPr>
            <w:r w:rsidRPr="00801FA7">
              <w:rPr>
                <w:rFonts w:ascii="Palatino Linotype" w:hAnsi="Palatino Linotype"/>
                <w:i/>
                <w:sz w:val="22"/>
                <w:szCs w:val="22"/>
              </w:rPr>
              <w:t>“le informo que tras una búsqueda exhaustiva y razonable en los archivos de esta unidad administrativa se advierte que no se cuenta con la información requerida por el solicitante, durante el periodo que señala.”</w:t>
            </w:r>
          </w:p>
          <w:p w:rsidR="003746F6" w:rsidRPr="00801FA7" w:rsidRDefault="003746F6" w:rsidP="003746F6">
            <w:pPr>
              <w:ind w:right="70"/>
              <w:jc w:val="both"/>
              <w:rPr>
                <w:rFonts w:ascii="Palatino Linotype" w:eastAsia="Palatino Linotype" w:hAnsi="Palatino Linotype" w:cs="Palatino Linotype"/>
                <w:bCs/>
                <w:i/>
                <w:sz w:val="22"/>
                <w:szCs w:val="22"/>
              </w:rPr>
            </w:pPr>
          </w:p>
          <w:p w:rsidR="004535E2" w:rsidRPr="00801FA7" w:rsidRDefault="00C95F87" w:rsidP="004535E2">
            <w:pPr>
              <w:pStyle w:val="Prrafodelista"/>
              <w:numPr>
                <w:ilvl w:val="0"/>
                <w:numId w:val="34"/>
              </w:numPr>
              <w:ind w:right="354"/>
              <w:rPr>
                <w:rFonts w:ascii="Palatino Linotype" w:eastAsia="Palatino Linotype" w:hAnsi="Palatino Linotype" w:cs="Palatino Linotype"/>
                <w:b/>
                <w:bCs/>
                <w:i/>
              </w:rPr>
            </w:pPr>
            <w:hyperlink r:id="rId19" w:tgtFrame="_blank" w:history="1">
              <w:r w:rsidR="004535E2" w:rsidRPr="00801FA7">
                <w:rPr>
                  <w:rStyle w:val="Hipervnculo"/>
                  <w:rFonts w:ascii="Palatino Linotype" w:eastAsia="Palatino Linotype" w:hAnsi="Palatino Linotype" w:cs="Palatino Linotype"/>
                  <w:b/>
                  <w:bCs/>
                  <w:i/>
                  <w:color w:val="auto"/>
                </w:rPr>
                <w:t>850 solicitante.pdf</w:t>
              </w:r>
            </w:hyperlink>
          </w:p>
          <w:p w:rsidR="003746F6" w:rsidRPr="00801FA7" w:rsidRDefault="003746F6" w:rsidP="003746F6">
            <w:pPr>
              <w:ind w:right="70"/>
              <w:rPr>
                <w:rFonts w:ascii="Palatino Linotype" w:eastAsia="Palatino Linotype" w:hAnsi="Palatino Linotype" w:cs="Palatino Linotype"/>
                <w:bCs/>
                <w:sz w:val="22"/>
                <w:szCs w:val="22"/>
              </w:rPr>
            </w:pPr>
            <w:r w:rsidRPr="00801FA7">
              <w:rPr>
                <w:rFonts w:ascii="Palatino Linotype" w:eastAsia="Palatino Linotype" w:hAnsi="Palatino Linotype" w:cs="Palatino Linotype"/>
                <w:bCs/>
                <w:sz w:val="22"/>
                <w:szCs w:val="22"/>
              </w:rPr>
              <w:t>Oficio de veintiocho de noviembre de dos mil veinticuatro, firmado por el Jefe de la UIIPE y Titular de la Unidad de Transparencia de la Secretaría de Finanzas quien informo los siguiente:</w:t>
            </w:r>
          </w:p>
          <w:p w:rsidR="003746F6" w:rsidRPr="00801FA7" w:rsidRDefault="003746F6" w:rsidP="003746F6">
            <w:pPr>
              <w:ind w:right="70"/>
              <w:rPr>
                <w:rFonts w:ascii="Palatino Linotype" w:eastAsia="Palatino Linotype" w:hAnsi="Palatino Linotype" w:cs="Palatino Linotype"/>
                <w:bCs/>
                <w:sz w:val="22"/>
                <w:szCs w:val="22"/>
              </w:rPr>
            </w:pPr>
          </w:p>
          <w:p w:rsidR="003746F6" w:rsidRPr="00801FA7" w:rsidRDefault="003746F6" w:rsidP="003746F6">
            <w:pPr>
              <w:ind w:right="70"/>
              <w:jc w:val="both"/>
              <w:rPr>
                <w:rFonts w:ascii="Palatino Linotype" w:eastAsia="Palatino Linotype" w:hAnsi="Palatino Linotype" w:cs="Palatino Linotype"/>
                <w:bCs/>
                <w:i/>
                <w:sz w:val="22"/>
                <w:szCs w:val="22"/>
              </w:rPr>
            </w:pPr>
            <w:r w:rsidRPr="00801FA7">
              <w:rPr>
                <w:rFonts w:ascii="Palatino Linotype" w:eastAsia="Palatino Linotype" w:hAnsi="Palatino Linotype" w:cs="Palatino Linotype"/>
                <w:bCs/>
                <w:i/>
                <w:sz w:val="22"/>
                <w:szCs w:val="22"/>
              </w:rPr>
              <w:t>“…sírvase encontrar en los archivos adjuntos, el oficio de fecha 14 de noviembre del año en curso, emitido por la Servidora Pública Habilitada de la Unidad de Información Planeación, Programación y Evaluación de la Secretaría de Finanzas, en el que se detalla lo referente a la solicitud de mérito.”</w:t>
            </w:r>
          </w:p>
          <w:p w:rsidR="004535E2" w:rsidRPr="00801FA7" w:rsidRDefault="004535E2" w:rsidP="004535E2">
            <w:pPr>
              <w:ind w:right="354"/>
              <w:jc w:val="both"/>
              <w:rPr>
                <w:rFonts w:ascii="Palatino Linotype" w:eastAsia="Palatino Linotype" w:hAnsi="Palatino Linotype" w:cs="Palatino Linotype"/>
                <w:b/>
                <w:bCs/>
                <w:i/>
                <w:color w:val="000000"/>
                <w:sz w:val="22"/>
                <w:szCs w:val="22"/>
              </w:rPr>
            </w:pPr>
          </w:p>
          <w:p w:rsidR="004C0717" w:rsidRPr="00801FA7" w:rsidRDefault="004C0717" w:rsidP="004535E2">
            <w:pPr>
              <w:ind w:right="354"/>
              <w:jc w:val="both"/>
              <w:rPr>
                <w:rFonts w:ascii="Palatino Linotype" w:eastAsia="Palatino Linotype" w:hAnsi="Palatino Linotype" w:cs="Palatino Linotype"/>
                <w:i/>
                <w:color w:val="000000"/>
                <w:sz w:val="22"/>
                <w:szCs w:val="22"/>
              </w:rPr>
            </w:pPr>
          </w:p>
        </w:tc>
      </w:tr>
    </w:tbl>
    <w:p w:rsidR="00C34EB3" w:rsidRPr="00801FA7" w:rsidRDefault="00C34EB3">
      <w:pPr>
        <w:tabs>
          <w:tab w:val="left" w:pos="0"/>
        </w:tabs>
        <w:spacing w:line="360" w:lineRule="auto"/>
        <w:jc w:val="both"/>
        <w:rPr>
          <w:rFonts w:ascii="Palatino Linotype" w:eastAsia="Palatino Linotype" w:hAnsi="Palatino Linotype" w:cs="Palatino Linotype"/>
          <w:i/>
          <w:sz w:val="20"/>
          <w:szCs w:val="20"/>
        </w:rPr>
      </w:pPr>
    </w:p>
    <w:p w:rsidR="00D12AFE" w:rsidRPr="00801FA7" w:rsidRDefault="00D12AFE">
      <w:pPr>
        <w:pStyle w:val="Ttulo4"/>
        <w:jc w:val="center"/>
        <w:rPr>
          <w:rFonts w:ascii="Palatino Linotype" w:eastAsia="Palatino Linotype" w:hAnsi="Palatino Linotype" w:cs="Palatino Linotype"/>
          <w:b/>
          <w:i w:val="0"/>
          <w:color w:val="000000"/>
          <w:szCs w:val="20"/>
        </w:rPr>
      </w:pPr>
    </w:p>
    <w:p w:rsidR="00C34EB3" w:rsidRPr="00801FA7" w:rsidRDefault="00AE54E8">
      <w:pPr>
        <w:pStyle w:val="Ttulo4"/>
        <w:jc w:val="center"/>
        <w:rPr>
          <w:rFonts w:ascii="Palatino Linotype" w:eastAsia="Palatino Linotype" w:hAnsi="Palatino Linotype" w:cs="Palatino Linotype"/>
          <w:b/>
          <w:i w:val="0"/>
          <w:color w:val="000000"/>
          <w:szCs w:val="20"/>
        </w:rPr>
      </w:pPr>
      <w:r w:rsidRPr="00801FA7">
        <w:rPr>
          <w:rFonts w:ascii="Palatino Linotype" w:eastAsia="Palatino Linotype" w:hAnsi="Palatino Linotype" w:cs="Palatino Linotype"/>
          <w:b/>
          <w:i w:val="0"/>
          <w:color w:val="000000"/>
          <w:szCs w:val="20"/>
        </w:rPr>
        <w:t>INCONFORMIDAD</w:t>
      </w:r>
    </w:p>
    <w:p w:rsidR="00D12AFE" w:rsidRPr="00801FA7" w:rsidRDefault="00D12AFE" w:rsidP="00D12AFE">
      <w:pPr>
        <w:rPr>
          <w:rFonts w:ascii="Palatino Linotype" w:eastAsia="Palatino Linotype" w:hAnsi="Palatino Linotype"/>
          <w:lang w:val="es-ES"/>
        </w:rPr>
      </w:pPr>
    </w:p>
    <w:p w:rsidR="00C34EB3" w:rsidRPr="00801FA7" w:rsidRDefault="00C34EB3">
      <w:pPr>
        <w:rPr>
          <w:rFonts w:ascii="Palatino Linotype" w:eastAsia="Palatino Linotype" w:hAnsi="Palatino Linotype" w:cs="Palatino Linotype"/>
          <w:szCs w:val="20"/>
        </w:rPr>
      </w:pPr>
    </w:p>
    <w:p w:rsidR="00C34EB3" w:rsidRPr="00801FA7" w:rsidRDefault="00AE54E8">
      <w:pPr>
        <w:numPr>
          <w:ilvl w:val="0"/>
          <w:numId w:val="8"/>
        </w:numPr>
        <w:tabs>
          <w:tab w:val="left" w:pos="0"/>
        </w:tabs>
        <w:spacing w:line="360" w:lineRule="auto"/>
        <w:ind w:left="0" w:firstLine="0"/>
        <w:jc w:val="both"/>
        <w:rPr>
          <w:rFonts w:ascii="Palatino Linotype" w:eastAsia="Palatino Linotype" w:hAnsi="Palatino Linotype" w:cs="Palatino Linotype"/>
          <w:b/>
          <w:szCs w:val="20"/>
        </w:rPr>
      </w:pPr>
      <w:bookmarkStart w:id="2" w:name="_heading=h.1fob9te" w:colFirst="0" w:colLast="0"/>
      <w:bookmarkEnd w:id="2"/>
      <w:r w:rsidRPr="00801FA7">
        <w:rPr>
          <w:rFonts w:ascii="Palatino Linotype" w:eastAsia="Palatino Linotype" w:hAnsi="Palatino Linotype" w:cs="Palatino Linotype"/>
          <w:szCs w:val="20"/>
        </w:rPr>
        <w:t xml:space="preserve">Inconforme con lo anterior, </w:t>
      </w:r>
      <w:r w:rsidRPr="00801FA7">
        <w:rPr>
          <w:rFonts w:ascii="Palatino Linotype" w:eastAsia="Palatino Linotype" w:hAnsi="Palatino Linotype" w:cs="Palatino Linotype"/>
          <w:b/>
          <w:szCs w:val="20"/>
        </w:rPr>
        <w:t>EL PARTICULAR</w:t>
      </w:r>
      <w:r w:rsidRPr="00801FA7">
        <w:rPr>
          <w:rFonts w:ascii="Palatino Linotype" w:eastAsia="Palatino Linotype" w:hAnsi="Palatino Linotype" w:cs="Palatino Linotype"/>
          <w:szCs w:val="20"/>
        </w:rPr>
        <w:t xml:space="preserve"> el día </w:t>
      </w:r>
      <w:r w:rsidR="001C5B36" w:rsidRPr="00801FA7">
        <w:rPr>
          <w:rFonts w:ascii="Palatino Linotype" w:eastAsia="Palatino Linotype" w:hAnsi="Palatino Linotype" w:cs="Palatino Linotype"/>
          <w:b/>
          <w:szCs w:val="20"/>
        </w:rPr>
        <w:t>treinta de diciembre</w:t>
      </w:r>
      <w:r w:rsidR="00D12AFE" w:rsidRPr="00801FA7">
        <w:rPr>
          <w:rFonts w:ascii="Palatino Linotype" w:eastAsia="Palatino Linotype" w:hAnsi="Palatino Linotype" w:cs="Palatino Linotype"/>
          <w:b/>
          <w:szCs w:val="20"/>
        </w:rPr>
        <w:t xml:space="preserve"> de dos mil veinticuatro, </w:t>
      </w:r>
      <w:r w:rsidRPr="00801FA7">
        <w:rPr>
          <w:rFonts w:ascii="Palatino Linotype" w:eastAsia="Palatino Linotype" w:hAnsi="Palatino Linotype" w:cs="Palatino Linotype"/>
          <w:szCs w:val="20"/>
        </w:rPr>
        <w:t xml:space="preserve"> interpuso los recursos de revisión</w:t>
      </w:r>
      <w:r w:rsidRPr="00801FA7">
        <w:rPr>
          <w:rFonts w:ascii="Palatino Linotype" w:eastAsia="Palatino Linotype" w:hAnsi="Palatino Linotype" w:cs="Palatino Linotype"/>
          <w:i/>
          <w:szCs w:val="20"/>
        </w:rPr>
        <w:t xml:space="preserve"> </w:t>
      </w:r>
      <w:r w:rsidR="001C5B36" w:rsidRPr="00801FA7">
        <w:rPr>
          <w:rFonts w:ascii="Palatino Linotype" w:eastAsia="Palatino Linotype" w:hAnsi="Palatino Linotype" w:cs="Palatino Linotype"/>
          <w:b/>
          <w:szCs w:val="20"/>
        </w:rPr>
        <w:t xml:space="preserve">07468/INFOEM/IP/RR/2024, 07469/INFOEM/IP/RR/2024 y 07470/INFOEM/IP/RR/2024 </w:t>
      </w:r>
      <w:r w:rsidRPr="00801FA7">
        <w:rPr>
          <w:rFonts w:ascii="Palatino Linotype" w:eastAsia="Palatino Linotype" w:hAnsi="Palatino Linotype" w:cs="Palatino Linotype"/>
          <w:b/>
          <w:szCs w:val="20"/>
        </w:rPr>
        <w:t xml:space="preserve"> </w:t>
      </w:r>
      <w:r w:rsidRPr="00801FA7">
        <w:rPr>
          <w:rFonts w:ascii="Palatino Linotype" w:eastAsia="Palatino Linotype" w:hAnsi="Palatino Linotype" w:cs="Palatino Linotype"/>
          <w:i/>
          <w:szCs w:val="20"/>
        </w:rPr>
        <w:t xml:space="preserve">, </w:t>
      </w:r>
      <w:r w:rsidRPr="00801FA7">
        <w:rPr>
          <w:rFonts w:ascii="Palatino Linotype" w:eastAsia="Palatino Linotype" w:hAnsi="Palatino Linotype" w:cs="Palatino Linotype"/>
          <w:szCs w:val="20"/>
        </w:rPr>
        <w:t>en los que señaló, de igual forma,  lo siguiente:</w:t>
      </w:r>
    </w:p>
    <w:p w:rsidR="00C34EB3" w:rsidRPr="00801FA7" w:rsidRDefault="00C34EB3">
      <w:pPr>
        <w:pBdr>
          <w:top w:val="nil"/>
          <w:left w:val="nil"/>
          <w:bottom w:val="nil"/>
          <w:right w:val="nil"/>
          <w:between w:val="nil"/>
        </w:pBdr>
        <w:ind w:left="708"/>
        <w:rPr>
          <w:rFonts w:ascii="Palatino Linotype" w:eastAsia="Palatino Linotype" w:hAnsi="Palatino Linotype" w:cs="Palatino Linotype"/>
          <w:i/>
          <w:color w:val="000000"/>
          <w:sz w:val="20"/>
          <w:szCs w:val="20"/>
        </w:rPr>
      </w:pPr>
    </w:p>
    <w:tbl>
      <w:tblPr>
        <w:tblW w:w="911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1"/>
        <w:gridCol w:w="5430"/>
      </w:tblGrid>
      <w:tr w:rsidR="001C5B36" w:rsidRPr="00801FA7" w:rsidTr="004B2316">
        <w:trPr>
          <w:jc w:val="center"/>
        </w:trPr>
        <w:tc>
          <w:tcPr>
            <w:tcW w:w="3681" w:type="dxa"/>
            <w:shd w:val="clear" w:color="auto" w:fill="E7E6E6"/>
            <w:vAlign w:val="center"/>
          </w:tcPr>
          <w:p w:rsidR="001C5B36" w:rsidRPr="00801FA7" w:rsidRDefault="001C5B36" w:rsidP="004B2316">
            <w:pPr>
              <w:spacing w:line="360" w:lineRule="auto"/>
              <w:ind w:right="567"/>
              <w:jc w:val="center"/>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SOLICITUD</w:t>
            </w:r>
          </w:p>
        </w:tc>
        <w:tc>
          <w:tcPr>
            <w:tcW w:w="5430" w:type="dxa"/>
            <w:shd w:val="clear" w:color="auto" w:fill="E7E6E6"/>
            <w:vAlign w:val="center"/>
          </w:tcPr>
          <w:p w:rsidR="001C5B36" w:rsidRPr="00801FA7" w:rsidRDefault="004B2316" w:rsidP="004B2316">
            <w:pPr>
              <w:spacing w:line="360" w:lineRule="auto"/>
              <w:ind w:right="567"/>
              <w:jc w:val="center"/>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INCONFORMIDAD</w:t>
            </w:r>
          </w:p>
        </w:tc>
      </w:tr>
      <w:tr w:rsidR="001C5B36" w:rsidRPr="00801FA7" w:rsidTr="004B2316">
        <w:trPr>
          <w:jc w:val="center"/>
        </w:trPr>
        <w:tc>
          <w:tcPr>
            <w:tcW w:w="3681" w:type="dxa"/>
            <w:vAlign w:val="center"/>
          </w:tcPr>
          <w:p w:rsidR="001C5B36" w:rsidRPr="00801FA7" w:rsidRDefault="001C5B36" w:rsidP="004B2316">
            <w:pPr>
              <w:ind w:right="567"/>
              <w:jc w:val="center"/>
              <w:rPr>
                <w:rFonts w:ascii="Palatino Linotype" w:eastAsia="Palatino Linotype" w:hAnsi="Palatino Linotype" w:cs="Palatino Linotype"/>
                <w:b/>
                <w:bCs/>
                <w:sz w:val="22"/>
              </w:rPr>
            </w:pPr>
            <w:r w:rsidRPr="00801FA7">
              <w:rPr>
                <w:rFonts w:ascii="Palatino Linotype" w:eastAsia="Palatino Linotype" w:hAnsi="Palatino Linotype" w:cs="Palatino Linotype"/>
                <w:b/>
                <w:bCs/>
                <w:sz w:val="22"/>
              </w:rPr>
              <w:t>00846/SF/IP/2024</w:t>
            </w:r>
          </w:p>
          <w:p w:rsidR="004B2316" w:rsidRPr="00801FA7" w:rsidRDefault="004B2316" w:rsidP="004B2316">
            <w:pPr>
              <w:ind w:right="567"/>
              <w:jc w:val="center"/>
              <w:rPr>
                <w:rFonts w:ascii="Palatino Linotype" w:eastAsia="Palatino Linotype" w:hAnsi="Palatino Linotype" w:cs="Palatino Linotype"/>
                <w:b/>
                <w:bCs/>
                <w:sz w:val="22"/>
              </w:rPr>
            </w:pPr>
            <w:r w:rsidRPr="00801FA7">
              <w:rPr>
                <w:rFonts w:ascii="Palatino Linotype" w:eastAsia="Palatino Linotype" w:hAnsi="Palatino Linotype" w:cs="Palatino Linotype"/>
                <w:b/>
                <w:bCs/>
                <w:sz w:val="22"/>
              </w:rPr>
              <w:lastRenderedPageBreak/>
              <w:t>Recayó el recurso</w:t>
            </w:r>
          </w:p>
          <w:p w:rsidR="004B2316" w:rsidRPr="00801FA7" w:rsidRDefault="004B2316" w:rsidP="004B2316">
            <w:pPr>
              <w:ind w:right="567"/>
              <w:jc w:val="center"/>
              <w:rPr>
                <w:b/>
                <w:lang w:eastAsia="es-MX"/>
              </w:rPr>
            </w:pPr>
            <w:r w:rsidRPr="00801FA7">
              <w:rPr>
                <w:rFonts w:ascii="Verdana" w:hAnsi="Verdana"/>
                <w:b/>
                <w:sz w:val="15"/>
                <w:szCs w:val="15"/>
              </w:rPr>
              <w:br/>
            </w:r>
            <w:r w:rsidRPr="00801FA7">
              <w:rPr>
                <w:rFonts w:ascii="Palatino Linotype" w:eastAsia="Palatino Linotype" w:hAnsi="Palatino Linotype" w:cs="Palatino Linotype"/>
                <w:b/>
                <w:bCs/>
                <w:sz w:val="22"/>
              </w:rPr>
              <w:t>07468/INFOEM/IP/RR/2024</w:t>
            </w:r>
          </w:p>
          <w:p w:rsidR="004B2316" w:rsidRPr="00801FA7" w:rsidRDefault="004B2316" w:rsidP="004B2316">
            <w:pPr>
              <w:ind w:right="567"/>
              <w:jc w:val="center"/>
              <w:rPr>
                <w:rFonts w:ascii="Palatino Linotype" w:eastAsia="Palatino Linotype" w:hAnsi="Palatino Linotype" w:cs="Palatino Linotype"/>
                <w:color w:val="000000"/>
                <w:sz w:val="22"/>
              </w:rPr>
            </w:pPr>
          </w:p>
        </w:tc>
        <w:tc>
          <w:tcPr>
            <w:tcW w:w="5430" w:type="dxa"/>
            <w:vAlign w:val="center"/>
          </w:tcPr>
          <w:p w:rsidR="001C5B36" w:rsidRPr="00801FA7" w:rsidRDefault="001C5B36" w:rsidP="004B2316">
            <w:pPr>
              <w:ind w:left="168" w:right="567"/>
              <w:jc w:val="center"/>
              <w:rPr>
                <w:rFonts w:ascii="Palatino Linotype" w:eastAsia="Palatino Linotype" w:hAnsi="Palatino Linotype" w:cs="Palatino Linotype"/>
                <w:color w:val="000000"/>
                <w:sz w:val="22"/>
              </w:rPr>
            </w:pPr>
          </w:p>
          <w:p w:rsidR="001C5B36" w:rsidRPr="00801FA7" w:rsidRDefault="004B2316" w:rsidP="004B2316">
            <w:pPr>
              <w:ind w:right="354"/>
              <w:jc w:val="both"/>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lastRenderedPageBreak/>
              <w:t>Acto impugnado:</w:t>
            </w:r>
          </w:p>
          <w:p w:rsidR="004B2316" w:rsidRPr="00801FA7" w:rsidRDefault="004B2316" w:rsidP="004B2316">
            <w:pPr>
              <w:ind w:right="77"/>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“Impugno la respuesta de la Secretaría de Finanzas a través de la servidora pública de la UIPPE, ya que, como un acto de burla, mencionan que la información que solicite se encuentra en diversos links de la página de transparencia fiscal. Con esto, el jefe de la UIPPE demuestra su incompetencia, dolo, mala fe y la nula rendición de cuentas, acreditando que, en lugar de llevar a cabo sus funciones descritas en el Manual General de Organización de la Secretaría de Finanzas, solo se dedica a hacer actos de corrupción, sin justificar su sueldo y su puesto. Por lo anterior recurro la respuesta y en caso de no tener documentación alguna, pido que el INFOEM ordene el acuerdo de inexistencia.</w:t>
            </w:r>
          </w:p>
          <w:p w:rsidR="004B2316" w:rsidRPr="00801FA7" w:rsidRDefault="004B2316" w:rsidP="004B2316">
            <w:pPr>
              <w:ind w:right="77"/>
              <w:jc w:val="both"/>
              <w:rPr>
                <w:rFonts w:ascii="Palatino Linotype" w:eastAsia="Palatino Linotype" w:hAnsi="Palatino Linotype" w:cs="Palatino Linotype"/>
                <w:i/>
                <w:color w:val="000000"/>
                <w:sz w:val="22"/>
              </w:rPr>
            </w:pPr>
          </w:p>
          <w:p w:rsidR="004B2316" w:rsidRPr="00801FA7" w:rsidRDefault="004B2316" w:rsidP="004B2316">
            <w:pPr>
              <w:ind w:right="77"/>
              <w:jc w:val="both"/>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t>Razones o Motivos de Inconformidad:</w:t>
            </w:r>
          </w:p>
          <w:p w:rsidR="004B2316" w:rsidRPr="00801FA7" w:rsidRDefault="004B2316" w:rsidP="004B2316">
            <w:pPr>
              <w:ind w:right="77"/>
              <w:jc w:val="both"/>
              <w:rPr>
                <w:rFonts w:ascii="Palatino Linotype" w:eastAsia="Palatino Linotype" w:hAnsi="Palatino Linotype" w:cs="Palatino Linotype"/>
                <w:b/>
                <w:color w:val="000000"/>
                <w:sz w:val="22"/>
              </w:rPr>
            </w:pPr>
          </w:p>
          <w:p w:rsidR="004B2316" w:rsidRPr="00801FA7" w:rsidRDefault="004B2316" w:rsidP="004B2316">
            <w:pPr>
              <w:ind w:right="77"/>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“Solo demuestra su incompetencia, dolo, mala fe y la nula rendición de cuentas, acreditando que, en lugar de llevar a cabo sus funciones descritas en el Manual General de Organización de la Secretaría de Finanzas, solo se dedica a hacer actos de corrupción, sin justificar su sueldo y su puesto. Por lo anterior recurro la respuesta y en caso de no tener documentación alguna, pido que el INFOEM ordene el acuerdo de inexistencia.”</w:t>
            </w:r>
          </w:p>
        </w:tc>
      </w:tr>
      <w:tr w:rsidR="001C5B36" w:rsidRPr="00801FA7" w:rsidTr="004B2316">
        <w:trPr>
          <w:jc w:val="center"/>
        </w:trPr>
        <w:tc>
          <w:tcPr>
            <w:tcW w:w="3681" w:type="dxa"/>
            <w:vAlign w:val="center"/>
          </w:tcPr>
          <w:p w:rsidR="001C5B36" w:rsidRPr="00801FA7" w:rsidRDefault="001C5B36" w:rsidP="004B2316">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lastRenderedPageBreak/>
              <w:t>   00849/SF/IP/2024</w:t>
            </w:r>
          </w:p>
          <w:p w:rsidR="004B2316" w:rsidRPr="00801FA7" w:rsidRDefault="004B2316" w:rsidP="004B2316">
            <w:pPr>
              <w:ind w:right="567"/>
              <w:jc w:val="center"/>
              <w:rPr>
                <w:rFonts w:ascii="Palatino Linotype" w:eastAsia="Palatino Linotype" w:hAnsi="Palatino Linotype" w:cs="Palatino Linotype"/>
                <w:bCs/>
                <w:color w:val="000000"/>
                <w:sz w:val="22"/>
              </w:rPr>
            </w:pPr>
            <w:r w:rsidRPr="00801FA7">
              <w:rPr>
                <w:rFonts w:ascii="Palatino Linotype" w:eastAsia="Palatino Linotype" w:hAnsi="Palatino Linotype" w:cs="Palatino Linotype"/>
                <w:bCs/>
                <w:color w:val="000000"/>
                <w:sz w:val="22"/>
              </w:rPr>
              <w:t xml:space="preserve">Recayó el recurso </w:t>
            </w:r>
          </w:p>
          <w:p w:rsidR="004B2316" w:rsidRPr="00801FA7" w:rsidRDefault="004B2316" w:rsidP="004B2316">
            <w:pPr>
              <w:ind w:right="567"/>
              <w:jc w:val="center"/>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t>07469/INFOEM/IP/RR/2024</w:t>
            </w:r>
          </w:p>
        </w:tc>
        <w:tc>
          <w:tcPr>
            <w:tcW w:w="5430" w:type="dxa"/>
            <w:vAlign w:val="center"/>
          </w:tcPr>
          <w:p w:rsidR="004B2316" w:rsidRPr="00801FA7" w:rsidRDefault="004B2316" w:rsidP="004B2316">
            <w:pPr>
              <w:ind w:right="354"/>
              <w:jc w:val="both"/>
              <w:rPr>
                <w:rFonts w:ascii="Palatino Linotype" w:eastAsia="Palatino Linotype" w:hAnsi="Palatino Linotype" w:cs="Palatino Linotype"/>
                <w:b/>
                <w:color w:val="000000"/>
                <w:sz w:val="22"/>
              </w:rPr>
            </w:pPr>
          </w:p>
          <w:p w:rsidR="004B2316" w:rsidRPr="00801FA7" w:rsidRDefault="004B2316" w:rsidP="004B2316">
            <w:pPr>
              <w:ind w:right="354"/>
              <w:jc w:val="both"/>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t>Acto impugnado:</w:t>
            </w:r>
          </w:p>
          <w:p w:rsidR="004B2316" w:rsidRPr="00801FA7" w:rsidRDefault="004B2316" w:rsidP="004B2316">
            <w:pPr>
              <w:ind w:right="354"/>
              <w:jc w:val="both"/>
              <w:rPr>
                <w:rFonts w:ascii="Palatino Linotype" w:eastAsia="Palatino Linotype" w:hAnsi="Palatino Linotype" w:cs="Palatino Linotype"/>
                <w:b/>
                <w:color w:val="000000"/>
                <w:sz w:val="22"/>
              </w:rPr>
            </w:pPr>
          </w:p>
          <w:p w:rsidR="004B2316" w:rsidRPr="00801FA7" w:rsidRDefault="004B2316" w:rsidP="004B2316">
            <w:pPr>
              <w:ind w:right="77"/>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 xml:space="preserve">“impugno la respuesta de la Secretaría de Finanzas a través de la servidora pública de la UIPPE, ya que, como un acto de burla, mencionan que la información que requerí se encuentra en diversos links de la página de transparencia fiscal. Con esto, el jefe de la UIPPE demuestra su incompetencia, dolo, mala fe y la nula rendición de cuentas, acreditando que, en lugar de llevar a cabo sus funciones descritas en el Manual General de Organización de la Secretaría de Finanzas, solo se dedica a hacer actos de corrupción, sin justificar su sueldo y su puesto. Por lo anterior recurro la respuesta y en caso de no </w:t>
            </w:r>
            <w:r w:rsidRPr="00801FA7">
              <w:rPr>
                <w:rFonts w:ascii="Palatino Linotype" w:eastAsia="Palatino Linotype" w:hAnsi="Palatino Linotype" w:cs="Palatino Linotype"/>
                <w:i/>
                <w:color w:val="000000"/>
                <w:sz w:val="22"/>
              </w:rPr>
              <w:lastRenderedPageBreak/>
              <w:t>tener documentación alguna, pido que el INFOEM ordene el acuerdo de inexistencia.”</w:t>
            </w:r>
          </w:p>
          <w:p w:rsidR="004B2316" w:rsidRPr="00801FA7" w:rsidRDefault="004B2316" w:rsidP="004B2316">
            <w:pPr>
              <w:ind w:right="354"/>
              <w:jc w:val="both"/>
              <w:rPr>
                <w:rFonts w:ascii="Palatino Linotype" w:eastAsia="Palatino Linotype" w:hAnsi="Palatino Linotype" w:cs="Palatino Linotype"/>
                <w:b/>
                <w:color w:val="000000"/>
                <w:sz w:val="22"/>
              </w:rPr>
            </w:pPr>
          </w:p>
          <w:p w:rsidR="001C5B36" w:rsidRPr="00801FA7" w:rsidRDefault="004B2316" w:rsidP="004B2316">
            <w:pPr>
              <w:ind w:right="354"/>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b/>
                <w:color w:val="000000"/>
                <w:sz w:val="22"/>
              </w:rPr>
              <w:t>Razones o Motivos de Inconformidad:</w:t>
            </w:r>
          </w:p>
          <w:p w:rsidR="004B2316" w:rsidRPr="00801FA7" w:rsidRDefault="004B2316" w:rsidP="004B2316">
            <w:pPr>
              <w:ind w:right="354"/>
              <w:jc w:val="both"/>
              <w:rPr>
                <w:rFonts w:ascii="Palatino Linotype" w:eastAsia="Palatino Linotype" w:hAnsi="Palatino Linotype" w:cs="Palatino Linotype"/>
                <w:i/>
                <w:color w:val="000000"/>
                <w:sz w:val="22"/>
              </w:rPr>
            </w:pPr>
          </w:p>
          <w:p w:rsidR="004B2316" w:rsidRPr="00801FA7" w:rsidRDefault="004B2316" w:rsidP="004B2316">
            <w:pPr>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“Solo demuestra su incompetencia, dolo, mala fe y la nula rendición de cuentas, acreditando que, en lugar de llevar a cabo sus funciones descritas en el Manual General de Organización de la Secretaría de Finanzas, solo se dedica a hacer actos de corrupción, sin justificar su sueldo y su puesto.”</w:t>
            </w:r>
          </w:p>
          <w:p w:rsidR="004B2316" w:rsidRPr="00801FA7" w:rsidRDefault="004B2316" w:rsidP="004B2316">
            <w:pPr>
              <w:jc w:val="both"/>
              <w:rPr>
                <w:rFonts w:ascii="Palatino Linotype" w:eastAsia="Palatino Linotype" w:hAnsi="Palatino Linotype" w:cs="Palatino Linotype"/>
                <w:i/>
                <w:color w:val="000000"/>
                <w:sz w:val="22"/>
              </w:rPr>
            </w:pPr>
          </w:p>
        </w:tc>
      </w:tr>
      <w:tr w:rsidR="001C5B36" w:rsidRPr="00801FA7" w:rsidTr="004B2316">
        <w:trPr>
          <w:jc w:val="center"/>
        </w:trPr>
        <w:tc>
          <w:tcPr>
            <w:tcW w:w="3681" w:type="dxa"/>
            <w:vAlign w:val="center"/>
          </w:tcPr>
          <w:p w:rsidR="001C5B36" w:rsidRPr="00801FA7" w:rsidRDefault="001C5B36" w:rsidP="004B2316">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lastRenderedPageBreak/>
              <w:t> 00850/SF/IP/2024</w:t>
            </w:r>
          </w:p>
          <w:p w:rsidR="004B2316" w:rsidRPr="00801FA7" w:rsidRDefault="004B2316" w:rsidP="004B2316">
            <w:pPr>
              <w:ind w:right="567"/>
              <w:jc w:val="center"/>
              <w:rPr>
                <w:rFonts w:ascii="Palatino Linotype" w:eastAsia="Palatino Linotype" w:hAnsi="Palatino Linotype" w:cs="Palatino Linotype"/>
                <w:bCs/>
                <w:color w:val="000000"/>
                <w:sz w:val="22"/>
              </w:rPr>
            </w:pPr>
            <w:r w:rsidRPr="00801FA7">
              <w:rPr>
                <w:rFonts w:ascii="Palatino Linotype" w:eastAsia="Palatino Linotype" w:hAnsi="Palatino Linotype" w:cs="Palatino Linotype"/>
                <w:bCs/>
                <w:color w:val="000000"/>
                <w:sz w:val="22"/>
              </w:rPr>
              <w:t xml:space="preserve">Recayó el recurso </w:t>
            </w:r>
          </w:p>
          <w:p w:rsidR="004B2316" w:rsidRPr="00801FA7" w:rsidRDefault="004B2316" w:rsidP="004B2316">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t>07470/INFOEM/IP/RR/2024</w:t>
            </w:r>
          </w:p>
        </w:tc>
        <w:tc>
          <w:tcPr>
            <w:tcW w:w="5430" w:type="dxa"/>
            <w:vAlign w:val="center"/>
          </w:tcPr>
          <w:p w:rsidR="001C5B36" w:rsidRPr="00801FA7" w:rsidRDefault="001C5B36" w:rsidP="004B2316">
            <w:pPr>
              <w:ind w:left="168" w:right="354"/>
              <w:jc w:val="both"/>
              <w:rPr>
                <w:rFonts w:ascii="Palatino Linotype" w:eastAsia="Palatino Linotype" w:hAnsi="Palatino Linotype" w:cs="Palatino Linotype"/>
                <w:i/>
                <w:color w:val="000000"/>
                <w:sz w:val="22"/>
              </w:rPr>
            </w:pPr>
          </w:p>
          <w:p w:rsidR="004B2316" w:rsidRPr="00801FA7" w:rsidRDefault="004B2316" w:rsidP="004B2316">
            <w:pPr>
              <w:ind w:right="354"/>
              <w:jc w:val="both"/>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t>Acto impugnado:</w:t>
            </w:r>
          </w:p>
          <w:p w:rsidR="004B2316" w:rsidRPr="00801FA7" w:rsidRDefault="004B2316" w:rsidP="004B2316">
            <w:pPr>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“impugno la respuesta de la Secretaría de Finanzas a través de la servidora pública de la UIPPE, ya que, como un acto de burla, mencionan que no cuenta con la información que requerí, por lo anterior recurro la respuesta y en caso de no tener documentación alguna, pido que el INFOEM ordene el acuerdo de inexistencia.”</w:t>
            </w:r>
          </w:p>
          <w:p w:rsidR="004B2316" w:rsidRPr="00801FA7" w:rsidRDefault="004B2316" w:rsidP="004B2316">
            <w:pPr>
              <w:jc w:val="both"/>
              <w:rPr>
                <w:rFonts w:ascii="Palatino Linotype" w:eastAsia="Palatino Linotype" w:hAnsi="Palatino Linotype" w:cs="Palatino Linotype"/>
                <w:i/>
                <w:color w:val="000000"/>
                <w:sz w:val="22"/>
              </w:rPr>
            </w:pPr>
          </w:p>
          <w:p w:rsidR="001C5B36" w:rsidRPr="00801FA7" w:rsidRDefault="004B2316" w:rsidP="004B2316">
            <w:pPr>
              <w:jc w:val="both"/>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t>Razones o Motivos de Inconformidad:</w:t>
            </w:r>
          </w:p>
          <w:p w:rsidR="004B2316" w:rsidRPr="00801FA7" w:rsidRDefault="004B2316" w:rsidP="004B2316">
            <w:pPr>
              <w:jc w:val="both"/>
              <w:rPr>
                <w:rFonts w:ascii="Palatino Linotype" w:eastAsia="Palatino Linotype" w:hAnsi="Palatino Linotype" w:cs="Palatino Linotype"/>
                <w:i/>
                <w:color w:val="000000"/>
                <w:sz w:val="22"/>
              </w:rPr>
            </w:pPr>
            <w:r w:rsidRPr="00801FA7">
              <w:rPr>
                <w:rFonts w:ascii="Palatino Linotype" w:eastAsia="Palatino Linotype" w:hAnsi="Palatino Linotype" w:cs="Palatino Linotype"/>
                <w:i/>
                <w:color w:val="000000"/>
                <w:sz w:val="22"/>
              </w:rPr>
              <w:t>Ineficiencia total en su respuesta</w:t>
            </w:r>
          </w:p>
          <w:p w:rsidR="004B2316" w:rsidRPr="00801FA7" w:rsidRDefault="004B2316" w:rsidP="004B2316">
            <w:pPr>
              <w:jc w:val="both"/>
              <w:rPr>
                <w:rFonts w:ascii="Palatino Linotype" w:eastAsia="Palatino Linotype" w:hAnsi="Palatino Linotype" w:cs="Palatino Linotype"/>
                <w:i/>
                <w:color w:val="000000"/>
                <w:sz w:val="22"/>
              </w:rPr>
            </w:pPr>
          </w:p>
        </w:tc>
      </w:tr>
    </w:tbl>
    <w:p w:rsidR="00C34EB3" w:rsidRPr="00801FA7" w:rsidRDefault="00C34EB3">
      <w:pPr>
        <w:rPr>
          <w:rFonts w:ascii="Palatino Linotype" w:eastAsia="Palatino Linotype" w:hAnsi="Palatino Linotype" w:cs="Palatino Linotype"/>
          <w:b/>
          <w:i/>
        </w:rPr>
      </w:pPr>
    </w:p>
    <w:p w:rsidR="00C34EB3" w:rsidRPr="00801FA7" w:rsidRDefault="00C34EB3">
      <w:pPr>
        <w:spacing w:line="360" w:lineRule="auto"/>
        <w:ind w:right="616"/>
        <w:jc w:val="both"/>
        <w:rPr>
          <w:rFonts w:ascii="Palatino Linotype" w:eastAsia="Palatino Linotype" w:hAnsi="Palatino Linotype" w:cs="Palatino Linotype"/>
          <w:b/>
          <w:i/>
        </w:rPr>
      </w:pPr>
    </w:p>
    <w:p w:rsidR="00C34EB3" w:rsidRPr="00801FA7" w:rsidRDefault="00AE54E8" w:rsidP="009E7E61">
      <w:pPr>
        <w:numPr>
          <w:ilvl w:val="0"/>
          <w:numId w:val="8"/>
        </w:numPr>
        <w:tabs>
          <w:tab w:val="left" w:pos="0"/>
        </w:tabs>
        <w:spacing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color w:val="000000"/>
        </w:rPr>
        <w:t>Se registraron los recursos de revisión bajo el número de expediente al rubro indicados, no obstante</w:t>
      </w:r>
      <w:r w:rsidRPr="00801FA7">
        <w:rPr>
          <w:rFonts w:ascii="Palatino Linotype" w:eastAsia="Palatino Linotype" w:hAnsi="Palatino Linotype" w:cs="Palatino Linotype"/>
        </w:rPr>
        <w:t xml:space="preserve">,  con fundamento en lo dispuesto por el artículo 185 fracción I de la Ley de Transparencia y Acceso a la Información Pública del Estado de México y Municipios, el recurso de revisión con número </w:t>
      </w:r>
      <w:r w:rsidRPr="00801FA7">
        <w:rPr>
          <w:rFonts w:ascii="Palatino Linotype" w:eastAsia="Palatino Linotype" w:hAnsi="Palatino Linotype" w:cs="Palatino Linotype"/>
        </w:rPr>
        <w:tab/>
      </w:r>
      <w:r w:rsidR="00E278EF" w:rsidRPr="00801FA7">
        <w:rPr>
          <w:rFonts w:ascii="Palatino Linotype" w:eastAsia="Palatino Linotype" w:hAnsi="Palatino Linotype" w:cs="Palatino Linotype"/>
          <w:b/>
        </w:rPr>
        <w:t>07468</w:t>
      </w:r>
      <w:r w:rsidR="009E7E61" w:rsidRPr="00801FA7">
        <w:rPr>
          <w:rFonts w:ascii="Palatino Linotype" w:eastAsia="Palatino Linotype" w:hAnsi="Palatino Linotype" w:cs="Palatino Linotype"/>
          <w:b/>
        </w:rPr>
        <w:t xml:space="preserve">/INFOEM/IP/RR/2024 </w:t>
      </w:r>
      <w:r w:rsidR="009E7E61" w:rsidRPr="00801FA7">
        <w:rPr>
          <w:rFonts w:ascii="Palatino Linotype" w:eastAsia="Palatino Linotype" w:hAnsi="Palatino Linotype" w:cs="Palatino Linotype"/>
        </w:rPr>
        <w:t>le</w:t>
      </w:r>
      <w:r w:rsidR="009E7E61" w:rsidRPr="00801FA7">
        <w:rPr>
          <w:rFonts w:ascii="Palatino Linotype" w:eastAsia="Palatino Linotype" w:hAnsi="Palatino Linotype" w:cs="Palatino Linotype"/>
          <w:b/>
        </w:rPr>
        <w:t xml:space="preserve"> </w:t>
      </w:r>
      <w:r w:rsidRPr="00801FA7">
        <w:rPr>
          <w:rFonts w:ascii="Palatino Linotype" w:eastAsia="Palatino Linotype" w:hAnsi="Palatino Linotype" w:cs="Palatino Linotype"/>
        </w:rPr>
        <w:t xml:space="preserve">fue turnado a la </w:t>
      </w:r>
      <w:r w:rsidRPr="00801FA7">
        <w:rPr>
          <w:rFonts w:ascii="Palatino Linotype" w:eastAsia="Palatino Linotype" w:hAnsi="Palatino Linotype" w:cs="Palatino Linotype"/>
          <w:b/>
        </w:rPr>
        <w:t>Comisionada María del Rosario Mejía Ayala</w:t>
      </w:r>
      <w:r w:rsidRPr="00801FA7">
        <w:rPr>
          <w:rFonts w:ascii="Palatino Linotype" w:eastAsia="Palatino Linotype" w:hAnsi="Palatino Linotype" w:cs="Palatino Linotype"/>
        </w:rPr>
        <w:t xml:space="preserve">, </w:t>
      </w:r>
      <w:r w:rsidR="009E7E61" w:rsidRPr="00801FA7">
        <w:rPr>
          <w:rFonts w:ascii="Palatino Linotype" w:eastAsia="Palatino Linotype" w:hAnsi="Palatino Linotype" w:cs="Palatino Linotype"/>
        </w:rPr>
        <w:t xml:space="preserve">el </w:t>
      </w:r>
      <w:r w:rsidR="009E7E61" w:rsidRPr="00801FA7">
        <w:rPr>
          <w:rFonts w:ascii="Palatino Linotype" w:eastAsia="Palatino Linotype" w:hAnsi="Palatino Linotype" w:cs="Palatino Linotype"/>
          <w:b/>
        </w:rPr>
        <w:t xml:space="preserve">07469/INFOEM/IP/RR/2024 </w:t>
      </w:r>
      <w:r w:rsidR="009E7E61" w:rsidRPr="00801FA7">
        <w:rPr>
          <w:rFonts w:ascii="Palatino Linotype" w:eastAsia="Palatino Linotype" w:hAnsi="Palatino Linotype" w:cs="Palatino Linotype"/>
        </w:rPr>
        <w:t>a la Comisionada</w:t>
      </w:r>
      <w:r w:rsidR="009E7E61" w:rsidRPr="00801FA7">
        <w:rPr>
          <w:rFonts w:ascii="Palatino Linotype" w:eastAsia="Palatino Linotype" w:hAnsi="Palatino Linotype" w:cs="Palatino Linotype"/>
          <w:b/>
        </w:rPr>
        <w:t xml:space="preserve"> Guadalupe Ramírez Peña </w:t>
      </w:r>
      <w:r w:rsidR="009E7E61" w:rsidRPr="00801FA7">
        <w:rPr>
          <w:rFonts w:ascii="Palatino Linotype" w:eastAsia="Palatino Linotype" w:hAnsi="Palatino Linotype" w:cs="Palatino Linotype"/>
        </w:rPr>
        <w:t xml:space="preserve">y el </w:t>
      </w:r>
      <w:r w:rsidR="009E7E61" w:rsidRPr="00801FA7">
        <w:rPr>
          <w:rFonts w:ascii="Palatino Linotype" w:eastAsia="Palatino Linotype" w:hAnsi="Palatino Linotype" w:cs="Palatino Linotype"/>
          <w:b/>
        </w:rPr>
        <w:t xml:space="preserve">07470/INFOEM/IP/RR/2024 </w:t>
      </w:r>
      <w:r w:rsidR="009E7E61" w:rsidRPr="00801FA7">
        <w:rPr>
          <w:rFonts w:ascii="Palatino Linotype" w:eastAsia="Palatino Linotype" w:hAnsi="Palatino Linotype" w:cs="Palatino Linotype"/>
        </w:rPr>
        <w:t xml:space="preserve">al Comisionado José Martínez Vilchis, </w:t>
      </w:r>
      <w:r w:rsidRPr="00801FA7">
        <w:rPr>
          <w:rFonts w:ascii="Palatino Linotype" w:eastAsia="Palatino Linotype" w:hAnsi="Palatino Linotype" w:cs="Palatino Linotype"/>
        </w:rPr>
        <w:t xml:space="preserve">posteriormente el </w:t>
      </w:r>
      <w:r w:rsidRPr="00801FA7">
        <w:rPr>
          <w:rFonts w:ascii="Palatino Linotype" w:eastAsia="Palatino Linotype" w:hAnsi="Palatino Linotype" w:cs="Palatino Linotype"/>
        </w:rPr>
        <w:lastRenderedPageBreak/>
        <w:t>Pleno d</w:t>
      </w:r>
      <w:r w:rsidR="009E7E61" w:rsidRPr="00801FA7">
        <w:rPr>
          <w:rFonts w:ascii="Palatino Linotype" w:eastAsia="Palatino Linotype" w:hAnsi="Palatino Linotype" w:cs="Palatino Linotype"/>
        </w:rPr>
        <w:t>e este Órgano Autónomo, en la 44a sesión ordinaria (18 de diciembre</w:t>
      </w:r>
      <w:r w:rsidR="00576361" w:rsidRPr="00801FA7">
        <w:rPr>
          <w:rFonts w:ascii="Palatino Linotype" w:eastAsia="Palatino Linotype" w:hAnsi="Palatino Linotype" w:cs="Palatino Linotype"/>
        </w:rPr>
        <w:t xml:space="preserve"> 2024)</w:t>
      </w:r>
      <w:r w:rsidRPr="00801FA7">
        <w:rPr>
          <w:rFonts w:ascii="Palatino Linotype" w:eastAsia="Palatino Linotype" w:hAnsi="Palatino Linotype" w:cs="Palatino Linotype"/>
        </w:rPr>
        <w:t>, ordenó la acumulación de los recursos de revisión</w:t>
      </w:r>
      <w:r w:rsidR="009E7E61" w:rsidRPr="00801FA7">
        <w:rPr>
          <w:rFonts w:ascii="Palatino Linotype" w:eastAsia="Palatino Linotype" w:hAnsi="Palatino Linotype" w:cs="Palatino Linotype"/>
          <w:b/>
        </w:rPr>
        <w:t xml:space="preserve"> </w:t>
      </w:r>
      <w:r w:rsidR="009E7E61" w:rsidRPr="00801FA7">
        <w:rPr>
          <w:rFonts w:ascii="Palatino Linotype" w:eastAsia="Palatino Linotype" w:hAnsi="Palatino Linotype" w:cs="Palatino Linotype"/>
        </w:rPr>
        <w:t xml:space="preserve">a la </w:t>
      </w:r>
      <w:r w:rsidR="009E7E61" w:rsidRPr="00801FA7">
        <w:rPr>
          <w:rFonts w:ascii="Palatino Linotype" w:eastAsia="Palatino Linotype" w:hAnsi="Palatino Linotype" w:cs="Palatino Linotype"/>
          <w:b/>
        </w:rPr>
        <w:t>C</w:t>
      </w:r>
      <w:r w:rsidR="00E278EF" w:rsidRPr="00801FA7">
        <w:rPr>
          <w:rFonts w:ascii="Palatino Linotype" w:eastAsia="Palatino Linotype" w:hAnsi="Palatino Linotype" w:cs="Palatino Linotype"/>
          <w:b/>
        </w:rPr>
        <w:t xml:space="preserve">omisionada </w:t>
      </w:r>
      <w:r w:rsidR="009E7E61" w:rsidRPr="00801FA7">
        <w:rPr>
          <w:rFonts w:ascii="Palatino Linotype" w:eastAsia="Palatino Linotype" w:hAnsi="Palatino Linotype" w:cs="Palatino Linotype"/>
          <w:b/>
        </w:rPr>
        <w:t xml:space="preserve">María del Rosario Mejía Ayala, </w:t>
      </w:r>
      <w:r w:rsidR="009E7E61" w:rsidRPr="00801FA7">
        <w:rPr>
          <w:rFonts w:ascii="Palatino Linotype" w:eastAsia="Palatino Linotype" w:hAnsi="Palatino Linotype" w:cs="Palatino Linotype"/>
        </w:rPr>
        <w:t xml:space="preserve">por ser el recurso </w:t>
      </w:r>
      <w:r w:rsidR="00E278EF" w:rsidRPr="00801FA7">
        <w:rPr>
          <w:rFonts w:ascii="Palatino Linotype" w:eastAsia="Palatino Linotype" w:hAnsi="Palatino Linotype" w:cs="Palatino Linotype"/>
          <w:b/>
        </w:rPr>
        <w:t xml:space="preserve"> </w:t>
      </w:r>
      <w:r w:rsidR="009E7E61" w:rsidRPr="00801FA7">
        <w:rPr>
          <w:rFonts w:ascii="Palatino Linotype" w:eastAsia="Palatino Linotype" w:hAnsi="Palatino Linotype" w:cs="Palatino Linotype"/>
          <w:b/>
        </w:rPr>
        <w:t xml:space="preserve">07468/INFOEM/IP/RR/2024 </w:t>
      </w:r>
      <w:r w:rsidR="009E7E61" w:rsidRPr="00801FA7">
        <w:rPr>
          <w:rFonts w:ascii="Palatino Linotype" w:eastAsia="Palatino Linotype" w:hAnsi="Palatino Linotype" w:cs="Palatino Linotype"/>
        </w:rPr>
        <w:t xml:space="preserve">el más </w:t>
      </w:r>
      <w:proofErr w:type="spellStart"/>
      <w:r w:rsidR="009E7E61" w:rsidRPr="00801FA7">
        <w:rPr>
          <w:rFonts w:ascii="Palatino Linotype" w:eastAsia="Palatino Linotype" w:hAnsi="Palatino Linotype" w:cs="Palatino Linotype"/>
        </w:rPr>
        <w:t>antigüo</w:t>
      </w:r>
      <w:proofErr w:type="spellEnd"/>
      <w:r w:rsidR="009E7E61" w:rsidRPr="00801FA7">
        <w:rPr>
          <w:rFonts w:ascii="Palatino Linotype" w:eastAsia="Palatino Linotype" w:hAnsi="Palatino Linotype" w:cs="Palatino Linotype"/>
        </w:rPr>
        <w:t xml:space="preserve"> </w:t>
      </w:r>
      <w:r w:rsidRPr="00801FA7">
        <w:rPr>
          <w:rFonts w:ascii="Palatino Linotype" w:eastAsia="Palatino Linotype" w:hAnsi="Palatino Linotype" w:cs="Palatino Linotype"/>
        </w:rPr>
        <w:t xml:space="preserve">a efecto de que ésta Ponencia formulará y presentará el proyecto de resolución correspondiente de conformidad con el numeral </w:t>
      </w:r>
      <w:r w:rsidRPr="00801FA7">
        <w:rPr>
          <w:rFonts w:ascii="Palatino Linotype" w:eastAsia="Palatino Linotype" w:hAnsi="Palatino Linotype" w:cs="Palatino Linotype"/>
          <w:b/>
        </w:rPr>
        <w:t xml:space="preserve">ONCE </w:t>
      </w:r>
      <w:r w:rsidRPr="00801FA7">
        <w:rPr>
          <w:rFonts w:ascii="Palatino Linotype" w:eastAsia="Palatino Linotype" w:hAnsi="Palatino Linotype" w:cs="Palatino Linotype"/>
        </w:rPr>
        <w:t>incisos b) y c) de los Lineamientos para la Recepción, Trámite y Resolución de las Solicitudes de Acceso a la Información Pública, así como de los Recursos de Revisión que deberán observar los Sujetos Obligados por la Ley de Transparencia Estatal , que señala:</w:t>
      </w:r>
    </w:p>
    <w:p w:rsidR="006E7C1A" w:rsidRPr="00801FA7" w:rsidRDefault="006E7C1A" w:rsidP="006E7C1A">
      <w:pPr>
        <w:spacing w:line="360" w:lineRule="auto"/>
        <w:ind w:right="49"/>
        <w:jc w:val="both"/>
        <w:rPr>
          <w:rFonts w:ascii="Palatino Linotype" w:eastAsia="Palatino Linotype" w:hAnsi="Palatino Linotype" w:cs="Palatino Linotype"/>
        </w:rPr>
      </w:pP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ONCE.</w:t>
      </w:r>
      <w:r w:rsidRPr="00801FA7">
        <w:rPr>
          <w:rFonts w:ascii="Palatino Linotype" w:eastAsia="Palatino Linotype" w:hAnsi="Palatino Linotype" w:cs="Palatino Linotype"/>
          <w:i/>
          <w:sz w:val="22"/>
          <w:szCs w:val="22"/>
        </w:rPr>
        <w:t xml:space="preserve"> El Instituto, para mejor resolver y evitar la emisión de resoluciones contradictorias, podrá acordar la acumulación de los expedientes de recursos de revisión, de oficio o a petición de parte cuando:</w:t>
      </w: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w:t>
      </w: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b) Las partes o los actos impugnados sean iguales</w:t>
      </w: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 xml:space="preserve">c) Cuando se trate del mismo solicitante, el mismo </w:t>
      </w:r>
      <w:r w:rsidRPr="00801FA7">
        <w:rPr>
          <w:rFonts w:ascii="Palatino Linotype" w:eastAsia="Palatino Linotype" w:hAnsi="Palatino Linotype" w:cs="Palatino Linotype"/>
          <w:b/>
          <w:i/>
          <w:sz w:val="22"/>
          <w:szCs w:val="22"/>
        </w:rPr>
        <w:t>SUJETO OBLIGADO</w:t>
      </w:r>
      <w:r w:rsidRPr="00801FA7">
        <w:rPr>
          <w:rFonts w:ascii="Palatino Linotype" w:eastAsia="Palatino Linotype" w:hAnsi="Palatino Linotype" w:cs="Palatino Linotype"/>
          <w:i/>
          <w:sz w:val="22"/>
          <w:szCs w:val="22"/>
        </w:rPr>
        <w:t>, aunque se trate de solicitudes diversas;</w:t>
      </w: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w:t>
      </w:r>
    </w:p>
    <w:p w:rsidR="00C34EB3" w:rsidRPr="00801FA7" w:rsidRDefault="00C34EB3">
      <w:pPr>
        <w:spacing w:line="360" w:lineRule="auto"/>
        <w:ind w:left="567" w:right="616"/>
        <w:jc w:val="both"/>
        <w:rPr>
          <w:rFonts w:ascii="Palatino Linotype" w:eastAsia="Palatino Linotype" w:hAnsi="Palatino Linotype" w:cs="Palatino Linotype"/>
          <w:i/>
        </w:rPr>
      </w:pPr>
    </w:p>
    <w:p w:rsidR="00C34EB3" w:rsidRPr="00801FA7" w:rsidRDefault="00AE54E8">
      <w:pPr>
        <w:numPr>
          <w:ilvl w:val="0"/>
          <w:numId w:val="8"/>
        </w:numPr>
        <w:spacing w:line="360" w:lineRule="auto"/>
        <w:ind w:left="0" w:right="49"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términos del artículo 195 de la Ley de Transparencia y </w:t>
      </w:r>
      <w:r w:rsidRPr="00801FA7">
        <w:rPr>
          <w:rFonts w:ascii="Palatino Linotype" w:eastAsia="Palatino Linotype" w:hAnsi="Palatino Linotype" w:cs="Palatino Linotype"/>
        </w:rPr>
        <w:lastRenderedPageBreak/>
        <w:t>Acceso a la Información Pública del Estado de México y Municipios en vigor, que a la letra señalan:</w:t>
      </w:r>
    </w:p>
    <w:p w:rsidR="00C34EB3" w:rsidRPr="00801FA7" w:rsidRDefault="00AE54E8">
      <w:pPr>
        <w:spacing w:line="360" w:lineRule="auto"/>
        <w:ind w:left="567" w:right="616"/>
        <w:jc w:val="center"/>
        <w:rPr>
          <w:rFonts w:ascii="Palatino Linotype" w:eastAsia="Palatino Linotype" w:hAnsi="Palatino Linotype" w:cs="Palatino Linotype"/>
          <w:b/>
          <w:sz w:val="22"/>
          <w:szCs w:val="22"/>
        </w:rPr>
      </w:pPr>
      <w:r w:rsidRPr="00801FA7">
        <w:rPr>
          <w:rFonts w:ascii="Palatino Linotype" w:eastAsia="Palatino Linotype" w:hAnsi="Palatino Linotype" w:cs="Palatino Linotype"/>
          <w:b/>
          <w:sz w:val="22"/>
          <w:szCs w:val="22"/>
        </w:rPr>
        <w:t>Código de Procedimientos Administrativos del Estado de México.</w:t>
      </w:r>
    </w:p>
    <w:p w:rsidR="00C34EB3" w:rsidRPr="00801FA7" w:rsidRDefault="00C34EB3">
      <w:pPr>
        <w:spacing w:line="360" w:lineRule="auto"/>
        <w:ind w:left="567" w:right="616"/>
        <w:jc w:val="both"/>
        <w:rPr>
          <w:rFonts w:ascii="Palatino Linotype" w:eastAsia="Palatino Linotype" w:hAnsi="Palatino Linotype" w:cs="Palatino Linotype"/>
          <w:i/>
          <w:sz w:val="22"/>
          <w:szCs w:val="22"/>
        </w:rPr>
      </w:pP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w:t>
      </w:r>
      <w:r w:rsidRPr="00801FA7">
        <w:rPr>
          <w:rFonts w:ascii="Palatino Linotype" w:eastAsia="Palatino Linotype" w:hAnsi="Palatino Linotype" w:cs="Palatino Linotype"/>
          <w:b/>
          <w:i/>
          <w:sz w:val="22"/>
          <w:szCs w:val="22"/>
        </w:rPr>
        <w:t>Artículo 18.-</w:t>
      </w:r>
      <w:r w:rsidRPr="00801FA7">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rsidR="00C34EB3" w:rsidRPr="00801FA7" w:rsidRDefault="00C34EB3">
      <w:pPr>
        <w:spacing w:line="360" w:lineRule="auto"/>
        <w:ind w:left="567" w:right="616"/>
        <w:jc w:val="both"/>
        <w:rPr>
          <w:rFonts w:ascii="Palatino Linotype" w:eastAsia="Palatino Linotype" w:hAnsi="Palatino Linotype" w:cs="Palatino Linotype"/>
          <w:i/>
          <w:sz w:val="22"/>
          <w:szCs w:val="22"/>
        </w:rPr>
      </w:pP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Ley de Transparencia y Acceso a la Información Pública del Estado de México y Municipios</w:t>
      </w:r>
    </w:p>
    <w:p w:rsidR="00C34EB3" w:rsidRPr="00801FA7" w:rsidRDefault="00AE54E8">
      <w:pPr>
        <w:spacing w:line="360" w:lineRule="auto"/>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“Artículo 195. En la tramitación del recurso de revisión se aplicarán supletoriamente las disposiciones contenidas en el Código de Procedimientos Administrativos del Estado de México.”</w:t>
      </w:r>
    </w:p>
    <w:p w:rsidR="00C34EB3" w:rsidRPr="00801FA7" w:rsidRDefault="00C34EB3">
      <w:pPr>
        <w:spacing w:line="360" w:lineRule="auto"/>
        <w:ind w:right="616"/>
        <w:jc w:val="both"/>
        <w:rPr>
          <w:rFonts w:ascii="Palatino Linotype" w:eastAsia="Palatino Linotype" w:hAnsi="Palatino Linotype" w:cs="Palatino Linotype"/>
        </w:rPr>
      </w:pPr>
    </w:p>
    <w:p w:rsidR="00C34EB3" w:rsidRPr="00801FA7" w:rsidRDefault="00AE54E8">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801FA7">
        <w:rPr>
          <w:rFonts w:ascii="Palatino Linotype" w:eastAsia="Palatino Linotype" w:hAnsi="Palatino Linotype" w:cs="Palatino Linotype"/>
          <w:b/>
          <w:color w:val="000000"/>
        </w:rPr>
        <w:t xml:space="preserve">Ley de Transparencia y Acceso a la Información Pública del Estado de México y Municipios </w:t>
      </w:r>
      <w:r w:rsidRPr="00801FA7">
        <w:rPr>
          <w:rFonts w:ascii="Palatino Linotype" w:eastAsia="Palatino Linotype" w:hAnsi="Palatino Linotype" w:cs="Palatino Linotype"/>
          <w:color w:val="000000"/>
        </w:rPr>
        <w:t xml:space="preserve">se </w:t>
      </w:r>
      <w:r w:rsidRPr="00801FA7">
        <w:rPr>
          <w:rFonts w:ascii="Palatino Linotype" w:eastAsia="Palatino Linotype" w:hAnsi="Palatino Linotype" w:cs="Palatino Linotype"/>
        </w:rPr>
        <w:t>turna</w:t>
      </w:r>
      <w:r w:rsidRPr="00801FA7">
        <w:rPr>
          <w:rFonts w:ascii="Palatino Linotype" w:eastAsia="Palatino Linotype" w:hAnsi="Palatino Linotype" w:cs="Palatino Linotype"/>
          <w:color w:val="000000"/>
        </w:rPr>
        <w:t xml:space="preserve"> a la </w:t>
      </w:r>
      <w:r w:rsidRPr="00801FA7">
        <w:rPr>
          <w:rFonts w:ascii="Palatino Linotype" w:eastAsia="Palatino Linotype" w:hAnsi="Palatino Linotype" w:cs="Palatino Linotype"/>
          <w:b/>
          <w:color w:val="000000"/>
        </w:rPr>
        <w:t xml:space="preserve">Comisionada María del Rosario Mejía Ayala, </w:t>
      </w:r>
      <w:r w:rsidRPr="00801FA7">
        <w:rPr>
          <w:rFonts w:ascii="Palatino Linotype" w:eastAsia="Palatino Linotype" w:hAnsi="Palatino Linotype" w:cs="Palatino Linotype"/>
        </w:rPr>
        <w:t xml:space="preserve">para </w:t>
      </w:r>
      <w:r w:rsidRPr="00801FA7">
        <w:rPr>
          <w:rFonts w:ascii="Palatino Linotype" w:eastAsia="Palatino Linotype" w:hAnsi="Palatino Linotype" w:cs="Palatino Linotype"/>
          <w:color w:val="000000"/>
        </w:rPr>
        <w:t>su análisis.</w:t>
      </w:r>
    </w:p>
    <w:p w:rsidR="00C34EB3" w:rsidRPr="00801FA7" w:rsidRDefault="00C34EB3" w:rsidP="00576361">
      <w:pPr>
        <w:pBdr>
          <w:top w:val="nil"/>
          <w:left w:val="nil"/>
          <w:bottom w:val="nil"/>
          <w:right w:val="nil"/>
          <w:between w:val="nil"/>
        </w:pBdr>
        <w:tabs>
          <w:tab w:val="left" w:pos="426"/>
        </w:tabs>
        <w:spacing w:line="360" w:lineRule="auto"/>
        <w:rPr>
          <w:rFonts w:ascii="Palatino Linotype" w:eastAsia="Palatino Linotype" w:hAnsi="Palatino Linotype" w:cs="Palatino Linotype"/>
          <w:b/>
        </w:rPr>
      </w:pPr>
    </w:p>
    <w:p w:rsidR="00C34EB3" w:rsidRPr="00801FA7" w:rsidRDefault="00AE54E8">
      <w:pPr>
        <w:pStyle w:val="Ttulo4"/>
        <w:jc w:val="center"/>
        <w:rPr>
          <w:rFonts w:ascii="Palatino Linotype" w:eastAsia="Palatino Linotype" w:hAnsi="Palatino Linotype" w:cs="Palatino Linotype"/>
          <w:b/>
          <w:i w:val="0"/>
          <w:color w:val="000000"/>
          <w:sz w:val="28"/>
          <w:lang w:val="en-US"/>
        </w:rPr>
      </w:pPr>
      <w:r w:rsidRPr="00801FA7">
        <w:rPr>
          <w:rFonts w:ascii="Palatino Linotype" w:eastAsia="Palatino Linotype" w:hAnsi="Palatino Linotype" w:cs="Palatino Linotype"/>
          <w:b/>
          <w:i w:val="0"/>
          <w:color w:val="000000"/>
          <w:sz w:val="28"/>
          <w:lang w:val="en-US"/>
        </w:rPr>
        <w:t>M A N I F E S T A C I O N E S</w:t>
      </w:r>
    </w:p>
    <w:p w:rsidR="00576361" w:rsidRPr="00801FA7" w:rsidRDefault="00576361" w:rsidP="00576361">
      <w:pPr>
        <w:rPr>
          <w:rFonts w:ascii="Palatino Linotype" w:eastAsia="Palatino Linotype" w:hAnsi="Palatino Linotype"/>
          <w:lang w:val="en-US"/>
        </w:rPr>
      </w:pPr>
    </w:p>
    <w:p w:rsidR="00C34EB3" w:rsidRPr="00801FA7" w:rsidRDefault="00C34EB3">
      <w:pPr>
        <w:rPr>
          <w:rFonts w:ascii="Palatino Linotype" w:eastAsia="Palatino Linotype" w:hAnsi="Palatino Linotype" w:cs="Palatino Linotype"/>
          <w:lang w:val="en-US"/>
        </w:rPr>
      </w:pPr>
    </w:p>
    <w:p w:rsidR="00C34EB3" w:rsidRPr="00801FA7" w:rsidRDefault="007C0BBC">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Los Comisionados</w:t>
      </w:r>
      <w:r w:rsidR="00AE54E8" w:rsidRPr="00801FA7">
        <w:rPr>
          <w:rFonts w:ascii="Palatino Linotype" w:eastAsia="Palatino Linotype" w:hAnsi="Palatino Linotype" w:cs="Palatino Linotype"/>
          <w:color w:val="000000"/>
        </w:rPr>
        <w:t>, con fundamento en lo dispuesto por el artículo 185 fracción II de la ley de la materia, a través de los  acuerdo</w:t>
      </w:r>
      <w:r w:rsidRPr="00801FA7">
        <w:rPr>
          <w:rFonts w:ascii="Palatino Linotype" w:eastAsia="Palatino Linotype" w:hAnsi="Palatino Linotype" w:cs="Palatino Linotype"/>
          <w:color w:val="000000"/>
        </w:rPr>
        <w:t>s</w:t>
      </w:r>
      <w:r w:rsidR="00AE54E8" w:rsidRPr="00801FA7">
        <w:rPr>
          <w:rFonts w:ascii="Palatino Linotype" w:eastAsia="Palatino Linotype" w:hAnsi="Palatino Linotype" w:cs="Palatino Linotype"/>
          <w:color w:val="000000"/>
        </w:rPr>
        <w:t xml:space="preserve"> de admisión de </w:t>
      </w:r>
      <w:r w:rsidRPr="00801FA7">
        <w:rPr>
          <w:rFonts w:ascii="Palatino Linotype" w:eastAsia="Palatino Linotype" w:hAnsi="Palatino Linotype" w:cs="Palatino Linotype"/>
          <w:b/>
          <w:color w:val="000000"/>
        </w:rPr>
        <w:t xml:space="preserve">cinco, seis y nueve de </w:t>
      </w:r>
      <w:r w:rsidRPr="00801FA7">
        <w:rPr>
          <w:rFonts w:ascii="Palatino Linotype" w:eastAsia="Palatino Linotype" w:hAnsi="Palatino Linotype" w:cs="Palatino Linotype"/>
          <w:b/>
          <w:color w:val="000000"/>
        </w:rPr>
        <w:lastRenderedPageBreak/>
        <w:t>diciembre de dos mil</w:t>
      </w:r>
      <w:r w:rsidR="00576361" w:rsidRPr="00801FA7">
        <w:rPr>
          <w:rFonts w:ascii="Palatino Linotype" w:eastAsia="Palatino Linotype" w:hAnsi="Palatino Linotype" w:cs="Palatino Linotype"/>
          <w:b/>
          <w:color w:val="000000"/>
        </w:rPr>
        <w:t xml:space="preserve"> veinticuatro, </w:t>
      </w:r>
      <w:r w:rsidR="00AE54E8" w:rsidRPr="00801FA7">
        <w:rPr>
          <w:rFonts w:ascii="Palatino Linotype" w:eastAsia="Palatino Linotype" w:hAnsi="Palatino Linotype" w:cs="Palatino Linotype"/>
          <w:color w:val="000000"/>
        </w:rPr>
        <w:t xml:space="preserve"> pusieron a disposición de las partes el expediente electrónico vía Sistema de Acceso a la Información Mexiquense </w:t>
      </w:r>
      <w:r w:rsidR="00AE54E8" w:rsidRPr="00801FA7">
        <w:rPr>
          <w:rFonts w:ascii="Palatino Linotype" w:eastAsia="Palatino Linotype" w:hAnsi="Palatino Linotype" w:cs="Palatino Linotype"/>
          <w:b/>
          <w:color w:val="000000"/>
        </w:rPr>
        <w:t xml:space="preserve">(SAIMEX) </w:t>
      </w:r>
      <w:r w:rsidR="00AE54E8" w:rsidRPr="00801FA7">
        <w:rPr>
          <w:rFonts w:ascii="Palatino Linotype" w:eastAsia="Palatino Linotype" w:hAnsi="Palatino Linotype" w:cs="Palatino Linotype"/>
          <w:color w:val="000000"/>
        </w:rPr>
        <w:t xml:space="preserve">a efecto de que en un plazo máximo de siete días </w:t>
      </w:r>
      <w:r w:rsidR="00AE54E8" w:rsidRPr="00801FA7">
        <w:rPr>
          <w:rFonts w:ascii="Palatino Linotype" w:eastAsia="Palatino Linotype" w:hAnsi="Palatino Linotype" w:cs="Palatino Linotype"/>
        </w:rPr>
        <w:t>manifestara</w:t>
      </w:r>
      <w:r w:rsidR="00AE54E8" w:rsidRPr="00801FA7">
        <w:rPr>
          <w:rFonts w:ascii="Palatino Linotype" w:eastAsia="Palatino Linotype" w:hAnsi="Palatino Linotype" w:cs="Palatino Linotype"/>
          <w:color w:val="000000"/>
        </w:rPr>
        <w:t xml:space="preserve"> lo que a derecho </w:t>
      </w:r>
      <w:r w:rsidR="00AE54E8" w:rsidRPr="00801FA7">
        <w:rPr>
          <w:rFonts w:ascii="Palatino Linotype" w:eastAsia="Palatino Linotype" w:hAnsi="Palatino Linotype" w:cs="Palatino Linotype"/>
        </w:rPr>
        <w:t>conviniera</w:t>
      </w:r>
      <w:r w:rsidR="00AE54E8" w:rsidRPr="00801FA7">
        <w:rPr>
          <w:rFonts w:ascii="Palatino Linotype" w:eastAsia="Palatino Linotype" w:hAnsi="Palatino Linotype" w:cs="Palatino Linotype"/>
          <w:color w:val="000000"/>
        </w:rPr>
        <w:t xml:space="preserve">, </w:t>
      </w:r>
      <w:r w:rsidR="00AE54E8" w:rsidRPr="00801FA7">
        <w:rPr>
          <w:rFonts w:ascii="Palatino Linotype" w:eastAsia="Palatino Linotype" w:hAnsi="Palatino Linotype" w:cs="Palatino Linotype"/>
        </w:rPr>
        <w:t>ofreciera</w:t>
      </w:r>
      <w:r w:rsidR="00AE54E8" w:rsidRPr="00801FA7">
        <w:rPr>
          <w:rFonts w:ascii="Palatino Linotype" w:eastAsia="Palatino Linotype" w:hAnsi="Palatino Linotype" w:cs="Palatino Linotype"/>
          <w:color w:val="000000"/>
        </w:rPr>
        <w:t xml:space="preserve"> pruebas y alegatos según corresponda a los casos concretos, de esta forma para que el </w:t>
      </w:r>
      <w:r w:rsidR="00AE54E8" w:rsidRPr="00801FA7">
        <w:rPr>
          <w:rFonts w:ascii="Palatino Linotype" w:eastAsia="Palatino Linotype" w:hAnsi="Palatino Linotype" w:cs="Palatino Linotype"/>
          <w:b/>
          <w:color w:val="000000"/>
        </w:rPr>
        <w:t>SUJETO OBLIGADO</w:t>
      </w:r>
      <w:r w:rsidR="00AE54E8" w:rsidRPr="00801FA7">
        <w:rPr>
          <w:rFonts w:ascii="Palatino Linotype" w:eastAsia="Palatino Linotype" w:hAnsi="Palatino Linotype" w:cs="Palatino Linotype"/>
          <w:color w:val="000000"/>
        </w:rPr>
        <w:t xml:space="preserve"> </w:t>
      </w:r>
      <w:r w:rsidR="00AE54E8" w:rsidRPr="00801FA7">
        <w:rPr>
          <w:rFonts w:ascii="Palatino Linotype" w:eastAsia="Palatino Linotype" w:hAnsi="Palatino Linotype" w:cs="Palatino Linotype"/>
        </w:rPr>
        <w:t>presentará</w:t>
      </w:r>
      <w:r w:rsidR="00AE54E8" w:rsidRPr="00801FA7">
        <w:rPr>
          <w:rFonts w:ascii="Palatino Linotype" w:eastAsia="Palatino Linotype" w:hAnsi="Palatino Linotype" w:cs="Palatino Linotype"/>
          <w:color w:val="000000"/>
        </w:rPr>
        <w:t xml:space="preserve"> el informe justificado correspondiente</w:t>
      </w:r>
    </w:p>
    <w:p w:rsidR="00576361" w:rsidRPr="00801FA7" w:rsidRDefault="00576361" w:rsidP="00576361">
      <w:pPr>
        <w:tabs>
          <w:tab w:val="left" w:pos="426"/>
        </w:tabs>
        <w:spacing w:after="160" w:line="360" w:lineRule="auto"/>
        <w:jc w:val="both"/>
        <w:rPr>
          <w:rFonts w:ascii="Palatino Linotype" w:eastAsia="Palatino Linotype" w:hAnsi="Palatino Linotype" w:cs="Palatino Linotype"/>
          <w:color w:val="000000"/>
        </w:rPr>
      </w:pPr>
    </w:p>
    <w:p w:rsidR="007C0BBC" w:rsidRPr="00801FA7" w:rsidRDefault="00AE54E8" w:rsidP="0057636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El </w:t>
      </w:r>
      <w:r w:rsidR="00DF4D3D" w:rsidRPr="00801FA7">
        <w:rPr>
          <w:rFonts w:ascii="Palatino Linotype" w:eastAsia="Palatino Linotype" w:hAnsi="Palatino Linotype" w:cs="Palatino Linotype"/>
          <w:b/>
          <w:color w:val="000000"/>
        </w:rPr>
        <w:t>SUJETO OBLIGADO</w:t>
      </w:r>
      <w:r w:rsidR="007C0BBC" w:rsidRPr="00801FA7">
        <w:rPr>
          <w:rFonts w:ascii="Palatino Linotype" w:eastAsia="Palatino Linotype" w:hAnsi="Palatino Linotype" w:cs="Palatino Linotype"/>
          <w:b/>
          <w:color w:val="000000"/>
        </w:rPr>
        <w:t xml:space="preserve">, </w:t>
      </w:r>
      <w:r w:rsidR="007C0BBC" w:rsidRPr="00801FA7">
        <w:rPr>
          <w:rFonts w:ascii="Palatino Linotype" w:eastAsia="Palatino Linotype" w:hAnsi="Palatino Linotype" w:cs="Palatino Linotype"/>
          <w:color w:val="000000"/>
        </w:rPr>
        <w:t>rindió los Informes Justificados correspondientes de la siguiente manera:</w:t>
      </w:r>
    </w:p>
    <w:tbl>
      <w:tblPr>
        <w:tblW w:w="911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81"/>
        <w:gridCol w:w="5430"/>
      </w:tblGrid>
      <w:tr w:rsidR="007C0BBC" w:rsidRPr="00801FA7" w:rsidTr="00BA4C4B">
        <w:trPr>
          <w:jc w:val="center"/>
        </w:trPr>
        <w:tc>
          <w:tcPr>
            <w:tcW w:w="3681" w:type="dxa"/>
            <w:shd w:val="clear" w:color="auto" w:fill="E7E6E6"/>
            <w:vAlign w:val="center"/>
          </w:tcPr>
          <w:p w:rsidR="007C0BBC" w:rsidRPr="00801FA7" w:rsidRDefault="007C0BBC" w:rsidP="00BA4C4B">
            <w:pPr>
              <w:spacing w:line="360" w:lineRule="auto"/>
              <w:ind w:right="567"/>
              <w:jc w:val="center"/>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 xml:space="preserve">RECURSO </w:t>
            </w:r>
          </w:p>
        </w:tc>
        <w:tc>
          <w:tcPr>
            <w:tcW w:w="5430" w:type="dxa"/>
            <w:shd w:val="clear" w:color="auto" w:fill="E7E6E6"/>
            <w:vAlign w:val="center"/>
          </w:tcPr>
          <w:p w:rsidR="007C0BBC" w:rsidRPr="00801FA7" w:rsidRDefault="007C0BBC" w:rsidP="00BA4C4B">
            <w:pPr>
              <w:spacing w:line="360" w:lineRule="auto"/>
              <w:ind w:right="567"/>
              <w:jc w:val="center"/>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MANIFESTACIONES</w:t>
            </w:r>
          </w:p>
        </w:tc>
      </w:tr>
      <w:tr w:rsidR="007C0BBC" w:rsidRPr="00801FA7" w:rsidTr="004056C5">
        <w:trPr>
          <w:trHeight w:val="5105"/>
          <w:jc w:val="center"/>
        </w:trPr>
        <w:tc>
          <w:tcPr>
            <w:tcW w:w="3681" w:type="dxa"/>
            <w:vAlign w:val="center"/>
          </w:tcPr>
          <w:p w:rsidR="007C0BBC" w:rsidRPr="00801FA7" w:rsidRDefault="007C0BBC" w:rsidP="00BA4C4B">
            <w:pPr>
              <w:ind w:right="567"/>
              <w:jc w:val="center"/>
              <w:rPr>
                <w:rFonts w:ascii="Palatino Linotype" w:eastAsia="Palatino Linotype" w:hAnsi="Palatino Linotype" w:cs="Palatino Linotype"/>
                <w:b/>
                <w:bCs/>
                <w:color w:val="000000" w:themeColor="text1"/>
                <w:sz w:val="22"/>
              </w:rPr>
            </w:pPr>
          </w:p>
          <w:p w:rsidR="007C0BBC" w:rsidRPr="00801FA7" w:rsidRDefault="007C0BBC" w:rsidP="00BA4C4B">
            <w:pPr>
              <w:ind w:right="567"/>
              <w:jc w:val="center"/>
              <w:rPr>
                <w:rFonts w:ascii="Palatino Linotype" w:eastAsia="Palatino Linotype" w:hAnsi="Palatino Linotype" w:cs="Palatino Linotype"/>
                <w:b/>
                <w:bCs/>
                <w:color w:val="000000" w:themeColor="text1"/>
                <w:sz w:val="22"/>
              </w:rPr>
            </w:pPr>
            <w:r w:rsidRPr="00801FA7">
              <w:rPr>
                <w:rFonts w:ascii="Palatino Linotype" w:eastAsia="Palatino Linotype" w:hAnsi="Palatino Linotype" w:cs="Palatino Linotype"/>
                <w:b/>
                <w:bCs/>
                <w:color w:val="000000" w:themeColor="text1"/>
                <w:sz w:val="22"/>
              </w:rPr>
              <w:t>00846/SF/IP/2024</w:t>
            </w:r>
          </w:p>
          <w:p w:rsidR="007C0BBC" w:rsidRPr="00801FA7" w:rsidRDefault="007C0BBC" w:rsidP="00BA4C4B">
            <w:pPr>
              <w:ind w:right="567"/>
              <w:jc w:val="center"/>
              <w:rPr>
                <w:rFonts w:ascii="Palatino Linotype" w:eastAsia="Palatino Linotype" w:hAnsi="Palatino Linotype" w:cs="Palatino Linotype"/>
                <w:bCs/>
                <w:color w:val="000000" w:themeColor="text1"/>
                <w:sz w:val="22"/>
              </w:rPr>
            </w:pPr>
            <w:r w:rsidRPr="00801FA7">
              <w:rPr>
                <w:rFonts w:ascii="Palatino Linotype" w:eastAsia="Palatino Linotype" w:hAnsi="Palatino Linotype" w:cs="Palatino Linotype"/>
                <w:bCs/>
                <w:color w:val="000000" w:themeColor="text1"/>
                <w:sz w:val="22"/>
              </w:rPr>
              <w:t>Recayó el recurso</w:t>
            </w:r>
          </w:p>
          <w:p w:rsidR="007C0BBC" w:rsidRPr="00801FA7" w:rsidRDefault="007C0BBC" w:rsidP="00BA4C4B">
            <w:pPr>
              <w:ind w:right="567"/>
              <w:jc w:val="center"/>
              <w:rPr>
                <w:b/>
                <w:color w:val="000000" w:themeColor="text1"/>
                <w:lang w:eastAsia="es-MX"/>
              </w:rPr>
            </w:pPr>
            <w:r w:rsidRPr="00801FA7">
              <w:rPr>
                <w:rFonts w:ascii="Palatino Linotype" w:eastAsia="Palatino Linotype" w:hAnsi="Palatino Linotype" w:cs="Palatino Linotype"/>
                <w:b/>
                <w:bCs/>
                <w:color w:val="000000" w:themeColor="text1"/>
                <w:sz w:val="22"/>
              </w:rPr>
              <w:t>07468/INFOEM/IP/RR/2024</w:t>
            </w:r>
          </w:p>
          <w:p w:rsidR="007C0BBC" w:rsidRPr="00801FA7" w:rsidRDefault="007C0BBC" w:rsidP="00BA4C4B">
            <w:pPr>
              <w:ind w:right="567"/>
              <w:jc w:val="center"/>
              <w:rPr>
                <w:rFonts w:ascii="Palatino Linotype" w:eastAsia="Palatino Linotype" w:hAnsi="Palatino Linotype" w:cs="Palatino Linotype"/>
                <w:color w:val="000000" w:themeColor="text1"/>
                <w:sz w:val="22"/>
              </w:rPr>
            </w:pPr>
          </w:p>
        </w:tc>
        <w:tc>
          <w:tcPr>
            <w:tcW w:w="5430" w:type="dxa"/>
            <w:vAlign w:val="center"/>
          </w:tcPr>
          <w:p w:rsidR="007C0BBC" w:rsidRPr="00801FA7" w:rsidRDefault="007C0BBC" w:rsidP="007C0BBC">
            <w:pPr>
              <w:pStyle w:val="Prrafodelista"/>
              <w:ind w:left="720" w:right="567"/>
              <w:jc w:val="both"/>
              <w:rPr>
                <w:rFonts w:ascii="Palatino Linotype" w:eastAsia="Palatino Linotype" w:hAnsi="Palatino Linotype" w:cs="Palatino Linotype"/>
                <w:color w:val="000000" w:themeColor="text1"/>
              </w:rPr>
            </w:pPr>
          </w:p>
          <w:p w:rsidR="007C0BBC" w:rsidRPr="00801FA7" w:rsidRDefault="00C95F87" w:rsidP="007C0BBC">
            <w:pPr>
              <w:pStyle w:val="Prrafodelista"/>
              <w:numPr>
                <w:ilvl w:val="0"/>
                <w:numId w:val="34"/>
              </w:numPr>
              <w:ind w:right="567"/>
              <w:jc w:val="both"/>
              <w:rPr>
                <w:rFonts w:ascii="Palatino Linotype" w:eastAsia="Palatino Linotype" w:hAnsi="Palatino Linotype" w:cs="Palatino Linotype"/>
                <w:color w:val="000000" w:themeColor="text1"/>
              </w:rPr>
            </w:pPr>
            <w:hyperlink r:id="rId20" w:history="1">
              <w:r w:rsidR="007C0BBC" w:rsidRPr="00801FA7">
                <w:rPr>
                  <w:rStyle w:val="Hipervnculo"/>
                  <w:rFonts w:ascii="Palatino Linotype" w:eastAsia="Palatino Linotype" w:hAnsi="Palatino Linotype" w:cs="Palatino Linotype"/>
                  <w:b/>
                  <w:bCs/>
                  <w:color w:val="000000" w:themeColor="text1"/>
                </w:rPr>
                <w:t>RR 07468-2024 INSFORME JUSTIFICADO.pdf</w:t>
              </w:r>
            </w:hyperlink>
          </w:p>
          <w:p w:rsidR="007C0BBC" w:rsidRPr="00801FA7" w:rsidRDefault="007C0BBC" w:rsidP="004056C5">
            <w:pPr>
              <w:ind w:right="77"/>
              <w:jc w:val="both"/>
              <w:rPr>
                <w:rFonts w:ascii="Palatino Linotype" w:eastAsia="Palatino Linotype" w:hAnsi="Palatino Linotype" w:cs="Palatino Linotype"/>
                <w:color w:val="000000" w:themeColor="text1"/>
              </w:rPr>
            </w:pPr>
            <w:r w:rsidRPr="00801FA7">
              <w:rPr>
                <w:rFonts w:ascii="Palatino Linotype" w:eastAsia="Palatino Linotype" w:hAnsi="Palatino Linotype" w:cs="Palatino Linotype"/>
                <w:color w:val="000000" w:themeColor="text1"/>
              </w:rPr>
              <w:t xml:space="preserve">Informe Justificado, firmado por la Directora de Información </w:t>
            </w:r>
            <w:r w:rsidR="00E94E64" w:rsidRPr="00801FA7">
              <w:rPr>
                <w:rFonts w:ascii="Palatino Linotype" w:eastAsia="Palatino Linotype" w:hAnsi="Palatino Linotype" w:cs="Palatino Linotype"/>
                <w:color w:val="000000" w:themeColor="text1"/>
              </w:rPr>
              <w:t>en el que se confirma la respuesta primigenia.</w:t>
            </w:r>
          </w:p>
          <w:p w:rsidR="007C0BBC" w:rsidRPr="00801FA7" w:rsidRDefault="007C0BBC" w:rsidP="007C0BBC">
            <w:pPr>
              <w:pStyle w:val="Prrafodelista"/>
              <w:ind w:left="720" w:right="567"/>
              <w:jc w:val="both"/>
              <w:rPr>
                <w:rFonts w:ascii="Palatino Linotype" w:eastAsia="Palatino Linotype" w:hAnsi="Palatino Linotype" w:cs="Palatino Linotype"/>
                <w:color w:val="000000" w:themeColor="text1"/>
              </w:rPr>
            </w:pPr>
          </w:p>
          <w:p w:rsidR="007C0BBC" w:rsidRPr="00801FA7" w:rsidRDefault="00C95F87" w:rsidP="007C0BBC">
            <w:pPr>
              <w:pStyle w:val="Prrafodelista"/>
              <w:numPr>
                <w:ilvl w:val="0"/>
                <w:numId w:val="34"/>
              </w:numPr>
              <w:ind w:right="567"/>
              <w:jc w:val="both"/>
              <w:rPr>
                <w:rStyle w:val="Hipervnculo"/>
                <w:rFonts w:eastAsia="Palatino Linotype"/>
                <w:b/>
                <w:bCs/>
                <w:color w:val="000000" w:themeColor="text1"/>
              </w:rPr>
            </w:pPr>
            <w:hyperlink r:id="rId21" w:history="1">
              <w:r w:rsidR="007C0BBC" w:rsidRPr="00801FA7">
                <w:rPr>
                  <w:rStyle w:val="Hipervnculo"/>
                  <w:rFonts w:ascii="Palatino Linotype" w:eastAsia="Palatino Linotype" w:hAnsi="Palatino Linotype" w:cs="Palatino Linotype"/>
                  <w:b/>
                  <w:bCs/>
                  <w:color w:val="000000" w:themeColor="text1"/>
                </w:rPr>
                <w:t>RR 07468-2024 UIPPE.pdf</w:t>
              </w:r>
            </w:hyperlink>
          </w:p>
          <w:p w:rsidR="004056C5" w:rsidRPr="00801FA7" w:rsidRDefault="004056C5" w:rsidP="004056C5">
            <w:pPr>
              <w:ind w:right="77"/>
              <w:jc w:val="both"/>
              <w:rPr>
                <w:rFonts w:ascii="Palatino Linotype" w:eastAsia="Palatino Linotype" w:hAnsi="Palatino Linotype" w:cs="Palatino Linotype"/>
              </w:rPr>
            </w:pPr>
            <w:r w:rsidRPr="00801FA7">
              <w:rPr>
                <w:rFonts w:ascii="Palatino Linotype" w:eastAsia="Palatino Linotype" w:hAnsi="Palatino Linotype" w:cs="Palatino Linotype"/>
              </w:rPr>
              <w:t>Oficio de doce de diciembre de dos mil veinticuatro, firmado por la Servidora Pública Habilitada de la Unidad se Información, Planeación, Programación y Evaluación, por el que ratifica en todas y cada una de sus partes el contenido del oficio de fecha catorce de noviembre de dos mil veinticuatro.</w:t>
            </w:r>
          </w:p>
          <w:p w:rsidR="007C0BBC" w:rsidRPr="00801FA7" w:rsidRDefault="007C0BBC" w:rsidP="00BA4C4B">
            <w:pPr>
              <w:ind w:right="77"/>
              <w:jc w:val="both"/>
              <w:rPr>
                <w:rFonts w:ascii="Palatino Linotype" w:eastAsia="Palatino Linotype" w:hAnsi="Palatino Linotype" w:cs="Palatino Linotype"/>
                <w:i/>
                <w:color w:val="000000" w:themeColor="text1"/>
                <w:sz w:val="22"/>
              </w:rPr>
            </w:pPr>
          </w:p>
        </w:tc>
      </w:tr>
      <w:tr w:rsidR="007C0BBC" w:rsidRPr="00801FA7" w:rsidTr="00BA4C4B">
        <w:trPr>
          <w:jc w:val="center"/>
        </w:trPr>
        <w:tc>
          <w:tcPr>
            <w:tcW w:w="3681" w:type="dxa"/>
            <w:vAlign w:val="center"/>
          </w:tcPr>
          <w:p w:rsidR="004056C5" w:rsidRPr="00801FA7" w:rsidRDefault="004056C5" w:rsidP="00BA4C4B">
            <w:pPr>
              <w:ind w:right="567"/>
              <w:jc w:val="center"/>
              <w:rPr>
                <w:rFonts w:ascii="Palatino Linotype" w:eastAsia="Palatino Linotype" w:hAnsi="Palatino Linotype" w:cs="Palatino Linotype"/>
                <w:b/>
                <w:bCs/>
                <w:color w:val="000000"/>
                <w:sz w:val="22"/>
              </w:rPr>
            </w:pPr>
          </w:p>
          <w:p w:rsidR="007C0BBC" w:rsidRPr="00801FA7" w:rsidRDefault="007C0BBC" w:rsidP="00BA4C4B">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t>   00849/SF/IP/2024</w:t>
            </w:r>
          </w:p>
          <w:p w:rsidR="007C0BBC" w:rsidRPr="00801FA7" w:rsidRDefault="007C0BBC" w:rsidP="00BA4C4B">
            <w:pPr>
              <w:ind w:right="567"/>
              <w:jc w:val="center"/>
              <w:rPr>
                <w:rFonts w:ascii="Palatino Linotype" w:eastAsia="Palatino Linotype" w:hAnsi="Palatino Linotype" w:cs="Palatino Linotype"/>
                <w:bCs/>
                <w:color w:val="000000"/>
                <w:sz w:val="22"/>
              </w:rPr>
            </w:pPr>
            <w:r w:rsidRPr="00801FA7">
              <w:rPr>
                <w:rFonts w:ascii="Palatino Linotype" w:eastAsia="Palatino Linotype" w:hAnsi="Palatino Linotype" w:cs="Palatino Linotype"/>
                <w:bCs/>
                <w:color w:val="000000"/>
                <w:sz w:val="22"/>
              </w:rPr>
              <w:t xml:space="preserve">Recayó el recurso </w:t>
            </w:r>
          </w:p>
          <w:p w:rsidR="007C0BBC" w:rsidRPr="00801FA7" w:rsidRDefault="007C0BBC" w:rsidP="00BA4C4B">
            <w:pPr>
              <w:ind w:right="567"/>
              <w:jc w:val="center"/>
              <w:rPr>
                <w:rFonts w:ascii="Palatino Linotype" w:eastAsia="Palatino Linotype" w:hAnsi="Palatino Linotype" w:cs="Palatino Linotype"/>
                <w:b/>
                <w:color w:val="000000"/>
                <w:sz w:val="22"/>
              </w:rPr>
            </w:pPr>
            <w:r w:rsidRPr="00801FA7">
              <w:rPr>
                <w:rFonts w:ascii="Palatino Linotype" w:eastAsia="Palatino Linotype" w:hAnsi="Palatino Linotype" w:cs="Palatino Linotype"/>
                <w:b/>
                <w:color w:val="000000"/>
                <w:sz w:val="22"/>
              </w:rPr>
              <w:t>07469/INFOEM/IP/RR/2024</w:t>
            </w:r>
          </w:p>
          <w:p w:rsidR="004056C5" w:rsidRPr="00801FA7" w:rsidRDefault="004056C5" w:rsidP="00BA4C4B">
            <w:pPr>
              <w:ind w:right="567"/>
              <w:jc w:val="center"/>
              <w:rPr>
                <w:rFonts w:ascii="Palatino Linotype" w:eastAsia="Palatino Linotype" w:hAnsi="Palatino Linotype" w:cs="Palatino Linotype"/>
                <w:b/>
                <w:color w:val="000000"/>
                <w:sz w:val="22"/>
              </w:rPr>
            </w:pPr>
          </w:p>
        </w:tc>
        <w:tc>
          <w:tcPr>
            <w:tcW w:w="5430" w:type="dxa"/>
            <w:vAlign w:val="center"/>
          </w:tcPr>
          <w:p w:rsidR="00BA4C4B" w:rsidRPr="00801FA7" w:rsidRDefault="00BA4C4B" w:rsidP="00BA4C4B">
            <w:pPr>
              <w:pStyle w:val="Prrafodelista"/>
              <w:ind w:left="720" w:right="567"/>
              <w:jc w:val="both"/>
              <w:rPr>
                <w:rStyle w:val="Hipervnculo"/>
                <w:rFonts w:ascii="Palatino Linotype" w:eastAsia="Palatino Linotype" w:hAnsi="Palatino Linotype"/>
                <w:b/>
                <w:bCs/>
                <w:i/>
                <w:color w:val="000000" w:themeColor="text1"/>
              </w:rPr>
            </w:pPr>
          </w:p>
          <w:p w:rsidR="007C0BBC" w:rsidRPr="00801FA7" w:rsidRDefault="00C95F87" w:rsidP="004056C5">
            <w:pPr>
              <w:pStyle w:val="Prrafodelista"/>
              <w:numPr>
                <w:ilvl w:val="0"/>
                <w:numId w:val="34"/>
              </w:numPr>
              <w:ind w:right="567"/>
              <w:jc w:val="both"/>
              <w:rPr>
                <w:rStyle w:val="Hipervnculo"/>
                <w:rFonts w:ascii="Palatino Linotype" w:eastAsia="Palatino Linotype" w:hAnsi="Palatino Linotype"/>
                <w:b/>
                <w:bCs/>
                <w:i/>
                <w:color w:val="000000" w:themeColor="text1"/>
              </w:rPr>
            </w:pPr>
            <w:hyperlink r:id="rId22" w:history="1">
              <w:r w:rsidR="004056C5" w:rsidRPr="00801FA7">
                <w:rPr>
                  <w:rStyle w:val="Hipervnculo"/>
                  <w:rFonts w:ascii="Palatino Linotype" w:eastAsia="Palatino Linotype" w:hAnsi="Palatino Linotype" w:cs="Palatino Linotype"/>
                  <w:b/>
                  <w:bCs/>
                  <w:i/>
                  <w:color w:val="000000" w:themeColor="text1"/>
                </w:rPr>
                <w:t>07469-2024 UIPPE.pdf</w:t>
              </w:r>
            </w:hyperlink>
          </w:p>
          <w:p w:rsidR="004056C5" w:rsidRPr="00801FA7" w:rsidRDefault="004056C5" w:rsidP="00BA4C4B">
            <w:pPr>
              <w:ind w:right="77"/>
              <w:jc w:val="both"/>
              <w:rPr>
                <w:rStyle w:val="Hipervnculo"/>
                <w:rFonts w:ascii="Palatino Linotype" w:eastAsia="Palatino Linotype" w:hAnsi="Palatino Linotype" w:cs="Palatino Linotype"/>
                <w:color w:val="auto"/>
              </w:rPr>
            </w:pPr>
            <w:r w:rsidRPr="00801FA7">
              <w:rPr>
                <w:rStyle w:val="Hipervnculo"/>
                <w:rFonts w:ascii="Palatino Linotype" w:eastAsia="Palatino Linotype" w:hAnsi="Palatino Linotype"/>
                <w:bCs/>
                <w:color w:val="000000" w:themeColor="text1"/>
              </w:rPr>
              <w:t>Oficio de doce de diciembre de dos mil veinticuatro</w:t>
            </w:r>
            <w:r w:rsidR="00BA4C4B" w:rsidRPr="00801FA7">
              <w:rPr>
                <w:rStyle w:val="Hipervnculo"/>
                <w:rFonts w:ascii="Palatino Linotype" w:eastAsia="Palatino Linotype" w:hAnsi="Palatino Linotype"/>
                <w:bCs/>
                <w:color w:val="000000" w:themeColor="text1"/>
              </w:rPr>
              <w:t xml:space="preserve">, </w:t>
            </w:r>
            <w:r w:rsidR="00BA4C4B" w:rsidRPr="00801FA7">
              <w:rPr>
                <w:rFonts w:ascii="Palatino Linotype" w:eastAsia="Palatino Linotype" w:hAnsi="Palatino Linotype" w:cs="Palatino Linotype"/>
              </w:rPr>
              <w:t xml:space="preserve">firmado por la Servidora Pública Habilitada de la Unidad se Información, </w:t>
            </w:r>
            <w:r w:rsidR="00BA4C4B" w:rsidRPr="00801FA7">
              <w:rPr>
                <w:rFonts w:ascii="Palatino Linotype" w:eastAsia="Palatino Linotype" w:hAnsi="Palatino Linotype" w:cs="Palatino Linotype"/>
              </w:rPr>
              <w:lastRenderedPageBreak/>
              <w:t>Planeación, Programación y Evaluación, por el que ratifica en todas y cada una de sus partes el contenido del oficio de fecha catorce de noviembre de dos mil veinticuatro.</w:t>
            </w:r>
          </w:p>
          <w:p w:rsidR="004056C5" w:rsidRPr="00801FA7" w:rsidRDefault="004056C5" w:rsidP="004056C5">
            <w:pPr>
              <w:ind w:right="567"/>
              <w:jc w:val="both"/>
              <w:rPr>
                <w:rStyle w:val="Hipervnculo"/>
                <w:rFonts w:ascii="Palatino Linotype" w:eastAsia="Palatino Linotype" w:hAnsi="Palatino Linotype"/>
                <w:b/>
                <w:bCs/>
                <w:i/>
                <w:color w:val="000000" w:themeColor="text1"/>
              </w:rPr>
            </w:pPr>
          </w:p>
          <w:p w:rsidR="004056C5" w:rsidRPr="00801FA7" w:rsidRDefault="004056C5" w:rsidP="004056C5">
            <w:pPr>
              <w:pStyle w:val="Prrafodelista"/>
              <w:numPr>
                <w:ilvl w:val="0"/>
                <w:numId w:val="34"/>
              </w:numPr>
              <w:ind w:right="567"/>
              <w:jc w:val="both"/>
              <w:rPr>
                <w:rStyle w:val="Hipervnculo"/>
                <w:rFonts w:ascii="Palatino Linotype" w:eastAsia="Palatino Linotype" w:hAnsi="Palatino Linotype" w:cs="Palatino Linotype"/>
                <w:i/>
                <w:color w:val="000000"/>
              </w:rPr>
            </w:pPr>
            <w:r w:rsidRPr="00801FA7">
              <w:rPr>
                <w:rStyle w:val="Hipervnculo"/>
                <w:rFonts w:ascii="Palatino Linotype" w:hAnsi="Palatino Linotype"/>
                <w:b/>
                <w:bCs/>
                <w:i/>
                <w:color w:val="000000" w:themeColor="text1"/>
              </w:rPr>
              <w:t>07469-2024 informe justificado.pdf</w:t>
            </w:r>
          </w:p>
          <w:p w:rsidR="00BA4C4B" w:rsidRPr="00801FA7" w:rsidRDefault="00BA4C4B" w:rsidP="00BA4C4B">
            <w:pPr>
              <w:ind w:right="567"/>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Informe Justificado firmado por la Directora de Información, por el que solicita se confirme la respuesta primigenia.</w:t>
            </w:r>
          </w:p>
          <w:p w:rsidR="00BA4C4B" w:rsidRPr="00801FA7" w:rsidRDefault="00BA4C4B" w:rsidP="00BA4C4B">
            <w:pPr>
              <w:ind w:right="567"/>
              <w:jc w:val="both"/>
              <w:rPr>
                <w:rFonts w:ascii="Palatino Linotype" w:eastAsia="Palatino Linotype" w:hAnsi="Palatino Linotype" w:cs="Palatino Linotype"/>
                <w:i/>
                <w:color w:val="000000"/>
              </w:rPr>
            </w:pPr>
          </w:p>
        </w:tc>
      </w:tr>
      <w:tr w:rsidR="007C0BBC" w:rsidRPr="00801FA7" w:rsidTr="00BA4C4B">
        <w:trPr>
          <w:jc w:val="center"/>
        </w:trPr>
        <w:tc>
          <w:tcPr>
            <w:tcW w:w="3681" w:type="dxa"/>
            <w:vAlign w:val="center"/>
          </w:tcPr>
          <w:p w:rsidR="007C0BBC" w:rsidRPr="00801FA7" w:rsidRDefault="007C0BBC" w:rsidP="00BA4C4B">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lastRenderedPageBreak/>
              <w:t> 00850/SF/IP/2024</w:t>
            </w:r>
          </w:p>
          <w:p w:rsidR="007C0BBC" w:rsidRPr="00801FA7" w:rsidRDefault="007C0BBC" w:rsidP="00BA4C4B">
            <w:pPr>
              <w:ind w:right="567"/>
              <w:jc w:val="center"/>
              <w:rPr>
                <w:rFonts w:ascii="Palatino Linotype" w:eastAsia="Palatino Linotype" w:hAnsi="Palatino Linotype" w:cs="Palatino Linotype"/>
                <w:bCs/>
                <w:color w:val="000000"/>
                <w:sz w:val="22"/>
              </w:rPr>
            </w:pPr>
            <w:r w:rsidRPr="00801FA7">
              <w:rPr>
                <w:rFonts w:ascii="Palatino Linotype" w:eastAsia="Palatino Linotype" w:hAnsi="Palatino Linotype" w:cs="Palatino Linotype"/>
                <w:bCs/>
                <w:color w:val="000000"/>
                <w:sz w:val="22"/>
              </w:rPr>
              <w:t xml:space="preserve">Recayó el recurso </w:t>
            </w:r>
          </w:p>
          <w:p w:rsidR="007C0BBC" w:rsidRPr="00801FA7" w:rsidRDefault="007C0BBC" w:rsidP="00BA4C4B">
            <w:pPr>
              <w:ind w:right="567"/>
              <w:jc w:val="center"/>
              <w:rPr>
                <w:rFonts w:ascii="Palatino Linotype" w:eastAsia="Palatino Linotype" w:hAnsi="Palatino Linotype" w:cs="Palatino Linotype"/>
                <w:b/>
                <w:bCs/>
                <w:color w:val="000000"/>
                <w:sz w:val="22"/>
              </w:rPr>
            </w:pPr>
            <w:r w:rsidRPr="00801FA7">
              <w:rPr>
                <w:rFonts w:ascii="Palatino Linotype" w:eastAsia="Palatino Linotype" w:hAnsi="Palatino Linotype" w:cs="Palatino Linotype"/>
                <w:b/>
                <w:bCs/>
                <w:color w:val="000000"/>
                <w:sz w:val="22"/>
              </w:rPr>
              <w:t>07470/INFOEM/IP/RR/2024</w:t>
            </w:r>
          </w:p>
        </w:tc>
        <w:tc>
          <w:tcPr>
            <w:tcW w:w="5430" w:type="dxa"/>
            <w:vAlign w:val="center"/>
          </w:tcPr>
          <w:p w:rsidR="00BA4C4B" w:rsidRPr="00801FA7" w:rsidRDefault="00BA4C4B" w:rsidP="00BA4C4B">
            <w:pPr>
              <w:pStyle w:val="Prrafodelista"/>
              <w:ind w:left="720" w:right="354"/>
              <w:jc w:val="both"/>
              <w:rPr>
                <w:rFonts w:ascii="Palatino Linotype" w:eastAsia="Palatino Linotype" w:hAnsi="Palatino Linotype" w:cs="Palatino Linotype"/>
                <w:i/>
                <w:color w:val="000000" w:themeColor="text1"/>
              </w:rPr>
            </w:pPr>
          </w:p>
          <w:p w:rsidR="007C0BBC" w:rsidRPr="00801FA7" w:rsidRDefault="00C95F87" w:rsidP="00BA4C4B">
            <w:pPr>
              <w:pStyle w:val="Prrafodelista"/>
              <w:numPr>
                <w:ilvl w:val="0"/>
                <w:numId w:val="34"/>
              </w:numPr>
              <w:ind w:right="354"/>
              <w:jc w:val="both"/>
              <w:rPr>
                <w:rFonts w:ascii="Palatino Linotype" w:eastAsia="Palatino Linotype" w:hAnsi="Palatino Linotype" w:cs="Palatino Linotype"/>
                <w:i/>
                <w:color w:val="000000" w:themeColor="text1"/>
              </w:rPr>
            </w:pPr>
            <w:hyperlink r:id="rId23" w:history="1">
              <w:r w:rsidR="00BA4C4B" w:rsidRPr="00801FA7">
                <w:rPr>
                  <w:rStyle w:val="Hipervnculo"/>
                  <w:rFonts w:ascii="Palatino Linotype" w:eastAsia="Palatino Linotype" w:hAnsi="Palatino Linotype" w:cs="Palatino Linotype"/>
                  <w:b/>
                  <w:bCs/>
                  <w:i/>
                  <w:color w:val="000000" w:themeColor="text1"/>
                </w:rPr>
                <w:t>RR 7470-2024 INFORME JUSTIFCADO.pdf</w:t>
              </w:r>
            </w:hyperlink>
          </w:p>
          <w:p w:rsidR="00DF4D3D" w:rsidRPr="00801FA7" w:rsidRDefault="00DF4D3D" w:rsidP="00DF4D3D">
            <w:pPr>
              <w:ind w:right="567"/>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Informe Justificado firmado por la Directora de Información, por el que solicita se confirme la respuesta primigenia.</w:t>
            </w:r>
          </w:p>
          <w:p w:rsidR="00BA4C4B" w:rsidRPr="00801FA7" w:rsidRDefault="00BA4C4B" w:rsidP="00BA4C4B">
            <w:pPr>
              <w:ind w:right="354"/>
              <w:jc w:val="both"/>
              <w:rPr>
                <w:rFonts w:ascii="Palatino Linotype" w:eastAsia="Palatino Linotype" w:hAnsi="Palatino Linotype" w:cs="Palatino Linotype"/>
                <w:i/>
                <w:color w:val="000000" w:themeColor="text1"/>
              </w:rPr>
            </w:pPr>
          </w:p>
          <w:p w:rsidR="007C0BBC" w:rsidRPr="00801FA7" w:rsidRDefault="00C95F87" w:rsidP="00BA4C4B">
            <w:pPr>
              <w:pStyle w:val="Prrafodelista"/>
              <w:numPr>
                <w:ilvl w:val="0"/>
                <w:numId w:val="34"/>
              </w:numPr>
              <w:jc w:val="both"/>
              <w:rPr>
                <w:rFonts w:ascii="Palatino Linotype" w:eastAsia="Palatino Linotype" w:hAnsi="Palatino Linotype" w:cs="Palatino Linotype"/>
                <w:i/>
                <w:color w:val="000000"/>
              </w:rPr>
            </w:pPr>
            <w:hyperlink r:id="rId24" w:history="1">
              <w:r w:rsidR="00BA4C4B" w:rsidRPr="00801FA7">
                <w:rPr>
                  <w:rStyle w:val="Hipervnculo"/>
                  <w:rFonts w:ascii="Palatino Linotype" w:eastAsia="Palatino Linotype" w:hAnsi="Palatino Linotype" w:cs="Palatino Linotype"/>
                  <w:b/>
                  <w:bCs/>
                  <w:i/>
                  <w:color w:val="000000" w:themeColor="text1"/>
                </w:rPr>
                <w:t>RR 7470-2024 UIPPE.pdf</w:t>
              </w:r>
            </w:hyperlink>
          </w:p>
          <w:p w:rsidR="00DF4D3D" w:rsidRPr="00801FA7" w:rsidRDefault="00DF4D3D" w:rsidP="00DF4D3D">
            <w:pPr>
              <w:ind w:right="77"/>
              <w:jc w:val="both"/>
              <w:rPr>
                <w:rStyle w:val="Hipervnculo"/>
                <w:rFonts w:ascii="Palatino Linotype" w:eastAsia="Palatino Linotype" w:hAnsi="Palatino Linotype" w:cs="Palatino Linotype"/>
                <w:color w:val="auto"/>
              </w:rPr>
            </w:pPr>
            <w:r w:rsidRPr="00801FA7">
              <w:rPr>
                <w:rStyle w:val="Hipervnculo"/>
                <w:rFonts w:ascii="Palatino Linotype" w:eastAsia="Palatino Linotype" w:hAnsi="Palatino Linotype"/>
                <w:bCs/>
                <w:color w:val="000000" w:themeColor="text1"/>
              </w:rPr>
              <w:t xml:space="preserve">Oficio de doce de diciembre de dos mil veinticuatro, </w:t>
            </w:r>
            <w:r w:rsidRPr="00801FA7">
              <w:rPr>
                <w:rFonts w:ascii="Palatino Linotype" w:eastAsia="Palatino Linotype" w:hAnsi="Palatino Linotype" w:cs="Palatino Linotype"/>
              </w:rPr>
              <w:t>firmado por la Servidora Pública Habilitada de la Unidad se Información, Planeación, Programación y Evaluación, por el que ratifica en todas y cada una de sus partes el contenido del oficio de fecha catorce de noviembre de dos mil veinticuatro.</w:t>
            </w:r>
          </w:p>
          <w:p w:rsidR="00DF4D3D" w:rsidRPr="00801FA7" w:rsidRDefault="00DF4D3D" w:rsidP="00DF4D3D">
            <w:pPr>
              <w:jc w:val="both"/>
              <w:rPr>
                <w:rFonts w:ascii="Palatino Linotype" w:eastAsia="Palatino Linotype" w:hAnsi="Palatino Linotype" w:cs="Palatino Linotype"/>
                <w:i/>
                <w:color w:val="000000"/>
              </w:rPr>
            </w:pPr>
          </w:p>
        </w:tc>
      </w:tr>
    </w:tbl>
    <w:p w:rsidR="007C0BBC" w:rsidRPr="00801FA7" w:rsidRDefault="007C0BBC" w:rsidP="007C0BBC">
      <w:pPr>
        <w:tabs>
          <w:tab w:val="left" w:pos="426"/>
        </w:tabs>
        <w:spacing w:after="160" w:line="360" w:lineRule="auto"/>
        <w:jc w:val="both"/>
        <w:rPr>
          <w:rFonts w:ascii="Palatino Linotype" w:eastAsia="Palatino Linotype" w:hAnsi="Palatino Linotype" w:cs="Palatino Linotype"/>
          <w:color w:val="000000"/>
        </w:rPr>
      </w:pPr>
    </w:p>
    <w:p w:rsidR="00C34EB3" w:rsidRPr="00801FA7" w:rsidRDefault="00576361" w:rsidP="00576361">
      <w:pPr>
        <w:numPr>
          <w:ilvl w:val="0"/>
          <w:numId w:val="8"/>
        </w:numPr>
        <w:tabs>
          <w:tab w:val="left" w:pos="426"/>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b/>
          <w:color w:val="000000"/>
        </w:rPr>
        <w:t xml:space="preserve"> </w:t>
      </w:r>
      <w:r w:rsidR="00DF4D3D" w:rsidRPr="00801FA7">
        <w:rPr>
          <w:rFonts w:ascii="Palatino Linotype" w:eastAsia="Palatino Linotype" w:hAnsi="Palatino Linotype" w:cs="Palatino Linotype"/>
          <w:color w:val="000000"/>
        </w:rPr>
        <w:t>El</w:t>
      </w:r>
      <w:r w:rsidRPr="00801FA7">
        <w:rPr>
          <w:rFonts w:ascii="Palatino Linotype" w:eastAsia="Palatino Linotype" w:hAnsi="Palatino Linotype" w:cs="Palatino Linotype"/>
          <w:color w:val="000000"/>
        </w:rPr>
        <w:t xml:space="preserve"> </w:t>
      </w:r>
      <w:r w:rsidR="00DF4D3D" w:rsidRPr="00801FA7">
        <w:rPr>
          <w:rFonts w:ascii="Palatino Linotype" w:eastAsia="Palatino Linotype" w:hAnsi="Palatino Linotype" w:cs="Palatino Linotype"/>
          <w:b/>
          <w:color w:val="000000"/>
        </w:rPr>
        <w:t>PARTICULAR</w:t>
      </w:r>
      <w:r w:rsidRPr="00801FA7">
        <w:rPr>
          <w:rFonts w:ascii="Palatino Linotype" w:eastAsia="Palatino Linotype" w:hAnsi="Palatino Linotype" w:cs="Palatino Linotype"/>
          <w:b/>
          <w:color w:val="000000"/>
        </w:rPr>
        <w:t xml:space="preserve">, </w:t>
      </w:r>
      <w:r w:rsidR="00DF4D3D" w:rsidRPr="00801FA7">
        <w:rPr>
          <w:rFonts w:ascii="Palatino Linotype" w:eastAsia="Palatino Linotype" w:hAnsi="Palatino Linotype" w:cs="Palatino Linotype"/>
          <w:color w:val="000000"/>
        </w:rPr>
        <w:t>fue omiso</w:t>
      </w:r>
      <w:r w:rsidRPr="00801FA7">
        <w:rPr>
          <w:rFonts w:ascii="Palatino Linotype" w:eastAsia="Palatino Linotype" w:hAnsi="Palatino Linotype" w:cs="Palatino Linotype"/>
          <w:color w:val="000000"/>
        </w:rPr>
        <w:t xml:space="preserve"> en </w:t>
      </w:r>
      <w:r w:rsidR="00AE54E8" w:rsidRPr="00801FA7">
        <w:rPr>
          <w:rFonts w:ascii="Palatino Linotype" w:eastAsia="Palatino Linotype" w:hAnsi="Palatino Linotype" w:cs="Palatino Linotype"/>
          <w:color w:val="000000"/>
        </w:rPr>
        <w:t>realizar manifestaciones conforme a su derecho conv</w:t>
      </w:r>
      <w:r w:rsidRPr="00801FA7">
        <w:rPr>
          <w:rFonts w:ascii="Palatino Linotype" w:eastAsia="Palatino Linotype" w:hAnsi="Palatino Linotype" w:cs="Palatino Linotype"/>
          <w:color w:val="000000"/>
        </w:rPr>
        <w:t>iniera y asistiera</w:t>
      </w:r>
      <w:r w:rsidR="00CD6723" w:rsidRPr="00801FA7">
        <w:rPr>
          <w:rFonts w:ascii="Palatino Linotype" w:eastAsia="Palatino Linotype" w:hAnsi="Palatino Linotype" w:cs="Palatino Linotype"/>
          <w:color w:val="000000"/>
        </w:rPr>
        <w:t>.</w:t>
      </w:r>
    </w:p>
    <w:p w:rsidR="00C34EB3" w:rsidRPr="00801FA7" w:rsidRDefault="00C34EB3">
      <w:pPr>
        <w:pBdr>
          <w:top w:val="nil"/>
          <w:left w:val="nil"/>
          <w:bottom w:val="nil"/>
          <w:right w:val="nil"/>
          <w:between w:val="nil"/>
        </w:pBdr>
        <w:ind w:left="708"/>
        <w:rPr>
          <w:rFonts w:ascii="Palatino Linotype" w:eastAsia="Palatino Linotype" w:hAnsi="Palatino Linotype" w:cs="Palatino Linotype"/>
          <w:i/>
          <w:color w:val="000000"/>
        </w:rPr>
      </w:pPr>
    </w:p>
    <w:p w:rsidR="00DF4D3D" w:rsidRPr="00801FA7" w:rsidRDefault="00AE54E8"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eastAsia="Palatino Linotype" w:hAnsi="Palatino Linotype" w:cs="Palatino Linotype"/>
          <w:color w:val="000000"/>
        </w:rPr>
        <w:t xml:space="preserve">El </w:t>
      </w:r>
      <w:r w:rsidR="00DF4D3D" w:rsidRPr="00801FA7">
        <w:rPr>
          <w:rFonts w:ascii="Palatino Linotype" w:eastAsia="Palatino Linotype" w:hAnsi="Palatino Linotype" w:cs="Palatino Linotype"/>
          <w:b/>
          <w:color w:val="000000"/>
        </w:rPr>
        <w:t>veintiuno de enero de dos mil veinticinco</w:t>
      </w:r>
      <w:r w:rsidRPr="00801FA7">
        <w:rPr>
          <w:rFonts w:ascii="Palatino Linotype" w:eastAsia="Palatino Linotype" w:hAnsi="Palatino Linotype" w:cs="Palatino Linotype"/>
          <w:color w:val="000000"/>
        </w:rPr>
        <w:t xml:space="preserve">, </w:t>
      </w:r>
      <w:r w:rsidR="00DF4D3D" w:rsidRPr="00801FA7">
        <w:rPr>
          <w:rFonts w:ascii="Palatino Linotype" w:eastAsia="Palatino Linotype" w:hAnsi="Palatino Linotype" w:cs="Palatino Linotype"/>
          <w:color w:val="000000"/>
        </w:rPr>
        <w:t xml:space="preserve">se amplió el plazo para resolver los presentes recursos. </w:t>
      </w: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lastRenderedPageBreak/>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DF4D3D" w:rsidRPr="00801FA7" w:rsidRDefault="00DF4D3D" w:rsidP="00DF4D3D">
      <w:pPr>
        <w:pStyle w:val="Prrafodelista"/>
        <w:spacing w:line="360" w:lineRule="auto"/>
        <w:ind w:left="0"/>
        <w:jc w:val="both"/>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F4D3D" w:rsidRPr="00801FA7" w:rsidRDefault="00DF4D3D" w:rsidP="00DF4D3D">
      <w:pPr>
        <w:pStyle w:val="Prrafodelista"/>
        <w:spacing w:line="360" w:lineRule="auto"/>
        <w:ind w:left="0"/>
        <w:jc w:val="both"/>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F4D3D" w:rsidRPr="00801FA7" w:rsidRDefault="00DF4D3D" w:rsidP="00DF4D3D">
      <w:pPr>
        <w:pStyle w:val="Prrafodelista"/>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DF4D3D" w:rsidRPr="00801FA7" w:rsidRDefault="00DF4D3D" w:rsidP="00DF4D3D">
      <w:pPr>
        <w:pStyle w:val="Prrafodelista"/>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sz w:val="22"/>
          <w:szCs w:val="22"/>
          <w:lang w:val="es-ES" w:eastAsia="en-US"/>
        </w:rPr>
      </w:pPr>
      <w:r w:rsidRPr="00801FA7">
        <w:rPr>
          <w:rFonts w:ascii="Palatino Linotype" w:hAnsi="Palatino Linotype"/>
          <w:color w:val="000000" w:themeColor="text1"/>
          <w:sz w:val="22"/>
          <w:szCs w:val="22"/>
          <w:lang w:eastAsia="en-US"/>
        </w:rPr>
        <w:t>Por ello, excepcionalmente, si un asunto es resuelto con posterioridad a los plazos señalados por la norma debe analizarse la razonabilidad de dicha dilación atendiendo a los siguientes criterios:</w:t>
      </w:r>
    </w:p>
    <w:p w:rsidR="00DF4D3D" w:rsidRPr="00801FA7" w:rsidRDefault="00DF4D3D" w:rsidP="00DF4D3D">
      <w:pPr>
        <w:numPr>
          <w:ilvl w:val="0"/>
          <w:numId w:val="35"/>
        </w:numPr>
        <w:suppressAutoHyphens w:val="0"/>
        <w:spacing w:line="360" w:lineRule="auto"/>
        <w:contextualSpacing/>
        <w:jc w:val="both"/>
        <w:rPr>
          <w:rFonts w:ascii="Palatino Linotype" w:hAnsi="Palatino Linotype"/>
          <w:sz w:val="22"/>
          <w:szCs w:val="22"/>
        </w:rPr>
      </w:pPr>
      <w:r w:rsidRPr="00801FA7">
        <w:rPr>
          <w:rFonts w:ascii="Palatino Linotype" w:hAnsi="Palatino Linotype"/>
          <w:sz w:val="22"/>
          <w:szCs w:val="22"/>
        </w:rPr>
        <w:t xml:space="preserve">Complejidad del Asunto: La complejidad de la prueba, la pluralidad de sujetos procesales, el tiempo transcurrido, las características y contexto del recurso. </w:t>
      </w:r>
    </w:p>
    <w:p w:rsidR="00DF4D3D" w:rsidRPr="00801FA7" w:rsidRDefault="00DF4D3D" w:rsidP="00DF4D3D">
      <w:pPr>
        <w:numPr>
          <w:ilvl w:val="0"/>
          <w:numId w:val="35"/>
        </w:numPr>
        <w:suppressAutoHyphens w:val="0"/>
        <w:spacing w:line="360" w:lineRule="auto"/>
        <w:contextualSpacing/>
        <w:jc w:val="both"/>
        <w:rPr>
          <w:rFonts w:ascii="Palatino Linotype" w:hAnsi="Palatino Linotype"/>
          <w:sz w:val="22"/>
          <w:szCs w:val="22"/>
        </w:rPr>
      </w:pPr>
      <w:r w:rsidRPr="00801FA7">
        <w:rPr>
          <w:rFonts w:ascii="Palatino Linotype" w:hAnsi="Palatino Linotype"/>
          <w:sz w:val="22"/>
          <w:szCs w:val="22"/>
        </w:rPr>
        <w:t>Actividad Procesal del interesado. Acciones u omisiones del interesado.</w:t>
      </w:r>
    </w:p>
    <w:p w:rsidR="00DF4D3D" w:rsidRPr="00801FA7" w:rsidRDefault="00DF4D3D" w:rsidP="00DF4D3D">
      <w:pPr>
        <w:numPr>
          <w:ilvl w:val="0"/>
          <w:numId w:val="35"/>
        </w:numPr>
        <w:suppressAutoHyphens w:val="0"/>
        <w:spacing w:line="360" w:lineRule="auto"/>
        <w:contextualSpacing/>
        <w:jc w:val="both"/>
        <w:rPr>
          <w:rFonts w:ascii="Palatino Linotype" w:hAnsi="Palatino Linotype"/>
          <w:sz w:val="22"/>
          <w:szCs w:val="22"/>
        </w:rPr>
      </w:pPr>
      <w:r w:rsidRPr="00801FA7">
        <w:rPr>
          <w:rFonts w:ascii="Palatino Linotype" w:hAnsi="Palatino Linotype"/>
          <w:sz w:val="22"/>
          <w:szCs w:val="22"/>
        </w:rPr>
        <w:t>Conducta de la Autoridad: Las Acciones u omisiones realizadas en el procedimiento. Así como si la autoridad actuó con la debida diligencia.</w:t>
      </w:r>
    </w:p>
    <w:p w:rsidR="00DF4D3D" w:rsidRPr="00801FA7" w:rsidRDefault="00DF4D3D" w:rsidP="00DF4D3D">
      <w:pPr>
        <w:spacing w:line="360" w:lineRule="auto"/>
        <w:ind w:left="851" w:hanging="284"/>
        <w:jc w:val="both"/>
        <w:rPr>
          <w:rFonts w:ascii="Palatino Linotype" w:hAnsi="Palatino Linotype"/>
          <w:sz w:val="22"/>
          <w:szCs w:val="22"/>
        </w:rPr>
      </w:pPr>
      <w:r w:rsidRPr="00801FA7">
        <w:rPr>
          <w:rFonts w:ascii="Palatino Linotype" w:hAnsi="Palatino Linotype"/>
          <w:sz w:val="22"/>
          <w:szCs w:val="22"/>
        </w:rPr>
        <w:t>d) La afectación generada en la situación jurídica de la persona involucrada en el proceso: Violación a sus derechos humanos.</w:t>
      </w:r>
    </w:p>
    <w:p w:rsidR="00DF4D3D" w:rsidRPr="00801FA7" w:rsidRDefault="00DF4D3D" w:rsidP="00DF4D3D">
      <w:pPr>
        <w:ind w:left="708"/>
        <w:rPr>
          <w:rFonts w:ascii="Palatino Linotype" w:hAnsi="Palatino Linotype"/>
          <w:b/>
          <w:color w:val="000000" w:themeColor="text1"/>
          <w:sz w:val="22"/>
          <w:szCs w:val="22"/>
          <w:lang w:val="es-ES" w:eastAsia="en-US"/>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 xml:space="preserve">De modo que, cuando se trate de un asunto excepcional, por alguna o todas </w:t>
      </w:r>
      <w:r w:rsidRPr="00801FA7">
        <w:rPr>
          <w:rFonts w:ascii="Palatino Linotype" w:hAnsi="Palatino Linotype"/>
          <w:color w:val="000000" w:themeColor="text1"/>
          <w:sz w:val="22"/>
          <w:szCs w:val="22"/>
          <w:lang w:eastAsia="en-US"/>
        </w:rPr>
        <w:t>las</w:t>
      </w:r>
      <w:r w:rsidRPr="00801FA7">
        <w:rPr>
          <w:rFonts w:ascii="Palatino Linotype" w:hAnsi="Palatino Linotype"/>
          <w:color w:val="000000" w:themeColor="text1"/>
        </w:rPr>
        <w:t>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DF4D3D" w:rsidRPr="00801FA7" w:rsidRDefault="00DF4D3D" w:rsidP="00DF4D3D">
      <w:pPr>
        <w:pStyle w:val="Prrafodelista"/>
        <w:spacing w:line="360" w:lineRule="auto"/>
        <w:ind w:left="0"/>
        <w:jc w:val="both"/>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Argumento que encuentra sustento en la jurisprudencia P</w:t>
      </w:r>
      <w:proofErr w:type="gramStart"/>
      <w:r w:rsidRPr="00801FA7">
        <w:rPr>
          <w:rFonts w:ascii="Palatino Linotype" w:hAnsi="Palatino Linotype"/>
          <w:color w:val="000000" w:themeColor="text1"/>
        </w:rPr>
        <w:t>./</w:t>
      </w:r>
      <w:proofErr w:type="gramEnd"/>
      <w:r w:rsidRPr="00801FA7">
        <w:rPr>
          <w:rFonts w:ascii="Palatino Linotype" w:hAnsi="Palatino Linotype"/>
          <w:color w:val="000000" w:themeColor="text1"/>
        </w:rPr>
        <w:t xml:space="preserve">J. 32/92 emitida por el Pleno de la Suprema Corte de Justicia de la Nación de rubro </w:t>
      </w:r>
      <w:r w:rsidRPr="00801FA7">
        <w:rPr>
          <w:rFonts w:ascii="Palatino Linotype" w:hAnsi="Palatino Linotype"/>
          <w:i/>
          <w:color w:val="000000" w:themeColor="text1"/>
        </w:rPr>
        <w:t xml:space="preserve">“TÉRMINOS PROCESALES. PARA DETERMINAR SI UN FUNCIONARIO JUDICIAL ACTUÓ </w:t>
      </w:r>
      <w:r w:rsidRPr="00801FA7">
        <w:rPr>
          <w:rFonts w:ascii="Palatino Linotype" w:hAnsi="Palatino Linotype"/>
          <w:color w:val="000000" w:themeColor="text1"/>
        </w:rPr>
        <w:t>INDEBIDAMENTE</w:t>
      </w:r>
      <w:r w:rsidRPr="00801FA7">
        <w:rPr>
          <w:rFonts w:ascii="Palatino Linotype" w:hAnsi="Palatino Linotype"/>
          <w:i/>
          <w:color w:val="000000" w:themeColor="text1"/>
        </w:rPr>
        <w:t xml:space="preserve"> POR NO RESPETARLOS SE DEBE ATENDER AL PRESUPUESTO QUE CONSIDERÓ EL LEGISLADOR AL FIJARLOS Y LAS CARACTERÍSTICAS DEL CASO.”</w:t>
      </w:r>
      <w:r w:rsidRPr="00801FA7">
        <w:rPr>
          <w:rFonts w:ascii="Palatino Linotype" w:hAnsi="Palatino Linotype"/>
          <w:color w:val="000000" w:themeColor="text1"/>
        </w:rPr>
        <w:t>, visible en la Gaceta del Seminario Judicial de la Federación con el registro digital 205635.</w:t>
      </w:r>
    </w:p>
    <w:p w:rsidR="00DF4D3D" w:rsidRPr="00801FA7" w:rsidRDefault="00DF4D3D" w:rsidP="00DF4D3D">
      <w:pPr>
        <w:pStyle w:val="Prrafodelista"/>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F4D3D" w:rsidRPr="00801FA7" w:rsidRDefault="00DF4D3D" w:rsidP="00DF4D3D">
      <w:pPr>
        <w:pStyle w:val="Prrafodelista"/>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Por ello, este organismo garante comprometido con la tutela de los derechos humanos confiados, señala que este exceso del plazo legal para resolver el presente asunto, resulta de carácter excepcional.</w:t>
      </w:r>
    </w:p>
    <w:p w:rsidR="00DF4D3D" w:rsidRPr="00801FA7" w:rsidRDefault="00DF4D3D" w:rsidP="00DF4D3D">
      <w:pPr>
        <w:pStyle w:val="Prrafodelista"/>
        <w:rPr>
          <w:rFonts w:ascii="Palatino Linotype" w:hAnsi="Palatino Linotype"/>
          <w:b/>
          <w:color w:val="000000" w:themeColor="text1"/>
        </w:rPr>
      </w:pPr>
    </w:p>
    <w:p w:rsidR="00DF4D3D" w:rsidRPr="00801FA7" w:rsidRDefault="00DF4D3D" w:rsidP="00DF4D3D">
      <w:pPr>
        <w:numPr>
          <w:ilvl w:val="0"/>
          <w:numId w:val="8"/>
        </w:numPr>
        <w:tabs>
          <w:tab w:val="left" w:pos="426"/>
        </w:tabs>
        <w:spacing w:after="160" w:line="360" w:lineRule="auto"/>
        <w:ind w:left="0" w:firstLine="0"/>
        <w:jc w:val="both"/>
        <w:rPr>
          <w:rFonts w:ascii="Palatino Linotype" w:hAnsi="Palatino Linotype"/>
          <w:b/>
          <w:color w:val="000000" w:themeColor="text1"/>
        </w:rPr>
      </w:pPr>
      <w:r w:rsidRPr="00801FA7">
        <w:rPr>
          <w:rFonts w:ascii="Palatino Linotype" w:hAnsi="Palatino Linotype"/>
          <w:color w:val="000000" w:themeColor="text1"/>
        </w:rPr>
        <w:t>Al respecto, también son de considerar los criterios sostenidos por el Cuarto Tribunal Colegiado en Materia Administrativa del Primer Circuito, cuyos rubros y datos de identificación son los siguientes:</w:t>
      </w:r>
    </w:p>
    <w:p w:rsidR="00DF4D3D" w:rsidRPr="00801FA7" w:rsidRDefault="00DF4D3D" w:rsidP="00DF4D3D">
      <w:pPr>
        <w:pStyle w:val="Prrafodelista"/>
        <w:rPr>
          <w:rFonts w:ascii="Palatino Linotype" w:hAnsi="Palatino Linotype"/>
          <w:b/>
          <w:color w:val="000000" w:themeColor="text1"/>
        </w:rPr>
      </w:pPr>
    </w:p>
    <w:p w:rsidR="00DF4D3D" w:rsidRPr="00801FA7" w:rsidRDefault="00DF4D3D" w:rsidP="00DF4D3D">
      <w:pPr>
        <w:spacing w:line="360" w:lineRule="auto"/>
        <w:contextualSpacing/>
        <w:jc w:val="both"/>
        <w:rPr>
          <w:rFonts w:ascii="Palatino Linotype" w:hAnsi="Palatino Linotype"/>
          <w:b/>
          <w:color w:val="000000" w:themeColor="text1"/>
        </w:rPr>
      </w:pPr>
    </w:p>
    <w:p w:rsidR="00DF4D3D" w:rsidRPr="00801FA7" w:rsidRDefault="00DF4D3D" w:rsidP="00DF4D3D">
      <w:pPr>
        <w:spacing w:line="360" w:lineRule="auto"/>
        <w:ind w:left="425" w:right="476"/>
        <w:jc w:val="both"/>
        <w:rPr>
          <w:rFonts w:ascii="Palatino Linotype" w:hAnsi="Palatino Linotype"/>
          <w:sz w:val="22"/>
          <w:szCs w:val="22"/>
        </w:rPr>
      </w:pPr>
      <w:r w:rsidRPr="00801FA7">
        <w:rPr>
          <w:rFonts w:ascii="Palatino Linotype" w:hAnsi="Palatino Linotype"/>
          <w:i/>
          <w:sz w:val="22"/>
          <w:szCs w:val="22"/>
        </w:rPr>
        <w:t>“PLAZO RAZONABLE PARA RESOLVER. DIMENSIÓN Y EFECTOS DE ESTE CONCEPTO CUANDO SE ADUCE EXCESIVA CARGA DE TRABAJO.”</w:t>
      </w:r>
      <w:r w:rsidRPr="00801FA7">
        <w:rPr>
          <w:rFonts w:ascii="Palatino Linotype" w:hAnsi="Palatino Linotype"/>
          <w:sz w:val="22"/>
          <w:szCs w:val="22"/>
        </w:rPr>
        <w:t xml:space="preserve"> consultable en el Seminario Judicial de la Federación y su gaceta, con el registro digital 2002351.</w:t>
      </w:r>
    </w:p>
    <w:p w:rsidR="00DF4D3D" w:rsidRPr="00801FA7" w:rsidRDefault="00DF4D3D" w:rsidP="00DF4D3D">
      <w:pPr>
        <w:spacing w:line="360" w:lineRule="auto"/>
        <w:ind w:left="425" w:right="476"/>
        <w:jc w:val="both"/>
        <w:rPr>
          <w:rFonts w:ascii="Palatino Linotype" w:hAnsi="Palatino Linotype"/>
          <w:b/>
          <w:sz w:val="22"/>
          <w:szCs w:val="22"/>
        </w:rPr>
      </w:pPr>
    </w:p>
    <w:p w:rsidR="00DF4D3D" w:rsidRPr="00801FA7" w:rsidRDefault="00DF4D3D" w:rsidP="00DF4D3D">
      <w:pPr>
        <w:spacing w:line="360" w:lineRule="auto"/>
        <w:ind w:left="425" w:right="476"/>
        <w:jc w:val="both"/>
        <w:rPr>
          <w:rFonts w:ascii="Palatino Linotype" w:hAnsi="Palatino Linotype"/>
          <w:sz w:val="22"/>
          <w:szCs w:val="22"/>
        </w:rPr>
      </w:pPr>
      <w:r w:rsidRPr="00801FA7">
        <w:rPr>
          <w:rFonts w:ascii="Palatino Linotype" w:hAnsi="Palatino Linotype"/>
          <w:i/>
          <w:sz w:val="22"/>
          <w:szCs w:val="22"/>
        </w:rPr>
        <w:lastRenderedPageBreak/>
        <w:t>“PLAZO RAZONABLE PARA RESOLVER. CONCEPTO Y ELEMENTOS QUE LO INTEGRAN A LA LUZ DEL DERECHO INTERNACIONAL DE LOS DERECHOS HUMANOS.”</w:t>
      </w:r>
      <w:r w:rsidRPr="00801FA7">
        <w:rPr>
          <w:rFonts w:ascii="Palatino Linotype" w:hAnsi="Palatino Linotype"/>
          <w:sz w:val="22"/>
          <w:szCs w:val="22"/>
        </w:rPr>
        <w:t>, visible en el Seminario Judicial de la Federación y su gaceta, con el registro digital 2002350.”</w:t>
      </w:r>
    </w:p>
    <w:p w:rsidR="00DF4D3D" w:rsidRPr="00801FA7" w:rsidRDefault="00DF4D3D" w:rsidP="00DF4D3D">
      <w:pPr>
        <w:spacing w:line="360" w:lineRule="auto"/>
        <w:ind w:left="425" w:right="476"/>
        <w:jc w:val="both"/>
        <w:rPr>
          <w:rFonts w:ascii="Palatino Linotype" w:hAnsi="Palatino Linotype"/>
          <w:sz w:val="22"/>
          <w:szCs w:val="22"/>
        </w:rPr>
      </w:pPr>
    </w:p>
    <w:p w:rsidR="00C34EB3" w:rsidRPr="00801FA7" w:rsidRDefault="00AE54E8" w:rsidP="00DF4D3D">
      <w:pPr>
        <w:numPr>
          <w:ilvl w:val="0"/>
          <w:numId w:val="8"/>
        </w:numPr>
        <w:tabs>
          <w:tab w:val="left" w:pos="426"/>
        </w:tabs>
        <w:spacing w:after="160" w:line="360" w:lineRule="auto"/>
        <w:ind w:left="0" w:firstLine="0"/>
        <w:jc w:val="both"/>
        <w:rPr>
          <w:rFonts w:ascii="Palatino Linotype" w:eastAsia="Palatino Linotype" w:hAnsi="Palatino Linotype" w:cs="Palatino Linotype"/>
          <w:b/>
          <w:color w:val="000000"/>
        </w:rPr>
      </w:pPr>
      <w:r w:rsidRPr="00801FA7">
        <w:rPr>
          <w:rFonts w:ascii="Palatino Linotype" w:eastAsia="Palatino Linotype" w:hAnsi="Palatino Linotype" w:cs="Palatino Linotype"/>
        </w:rPr>
        <w:t xml:space="preserve">Finalmente, el </w:t>
      </w:r>
      <w:r w:rsidR="00DF4D3D" w:rsidRPr="00801FA7">
        <w:rPr>
          <w:rFonts w:ascii="Palatino Linotype" w:eastAsia="Palatino Linotype" w:hAnsi="Palatino Linotype" w:cs="Palatino Linotype"/>
          <w:b/>
        </w:rPr>
        <w:t>veintisiete de enero de dos mil veinticinco</w:t>
      </w:r>
      <w:r w:rsidRPr="00801FA7">
        <w:rPr>
          <w:rFonts w:ascii="Palatino Linotype" w:eastAsia="Palatino Linotype" w:hAnsi="Palatino Linotype" w:cs="Palatino Linotype"/>
        </w:rPr>
        <w:t>, la</w:t>
      </w:r>
      <w:r w:rsidRPr="00801FA7">
        <w:rPr>
          <w:rFonts w:ascii="Palatino Linotype" w:eastAsia="Palatino Linotype" w:hAnsi="Palatino Linotype" w:cs="Palatino Linotype"/>
          <w:b/>
          <w:color w:val="000000"/>
        </w:rPr>
        <w:t xml:space="preserve"> </w:t>
      </w:r>
      <w:r w:rsidRPr="00801FA7">
        <w:rPr>
          <w:rFonts w:ascii="Palatino Linotype" w:eastAsia="Palatino Linotype" w:hAnsi="Palatino Linotype" w:cs="Palatino Linotype"/>
          <w:b/>
        </w:rPr>
        <w:t>Comisionada María del Rosario Mejía Ayala</w:t>
      </w:r>
      <w:r w:rsidRPr="00801FA7">
        <w:rPr>
          <w:rFonts w:ascii="Palatino Linotype" w:eastAsia="Palatino Linotype" w:hAnsi="Palatino Linotype" w:cs="Palatino Linotype"/>
        </w:rPr>
        <w:t xml:space="preserve"> decretó el cierre del periodo de instrucción de los recursos de revisión; y -----------------------------------------------------------------------------</w:t>
      </w:r>
      <w:r w:rsidR="00DF4D3D" w:rsidRPr="00801FA7">
        <w:rPr>
          <w:rFonts w:ascii="Palatino Linotype" w:eastAsia="Palatino Linotype" w:hAnsi="Palatino Linotype" w:cs="Palatino Linotype"/>
        </w:rPr>
        <w:t>----------------------</w:t>
      </w:r>
    </w:p>
    <w:p w:rsidR="00C34EB3" w:rsidRPr="00801FA7" w:rsidRDefault="00C34EB3">
      <w:pPr>
        <w:keepNext/>
        <w:keepLines/>
        <w:spacing w:before="80" w:line="360" w:lineRule="auto"/>
        <w:jc w:val="center"/>
        <w:rPr>
          <w:rFonts w:ascii="Palatino Linotype" w:eastAsia="Palatino Linotype" w:hAnsi="Palatino Linotype" w:cs="Palatino Linotype"/>
          <w:b/>
        </w:rPr>
      </w:pPr>
      <w:bookmarkStart w:id="3" w:name="_heading=h.3znysh7" w:colFirst="0" w:colLast="0"/>
      <w:bookmarkEnd w:id="3"/>
    </w:p>
    <w:p w:rsidR="00C34EB3" w:rsidRPr="00801FA7" w:rsidRDefault="00AE54E8">
      <w:pPr>
        <w:pStyle w:val="Ttulo4"/>
        <w:jc w:val="center"/>
        <w:rPr>
          <w:rFonts w:ascii="Palatino Linotype" w:eastAsia="Palatino Linotype" w:hAnsi="Palatino Linotype" w:cs="Palatino Linotype"/>
          <w:b/>
          <w:i w:val="0"/>
          <w:color w:val="000000"/>
        </w:rPr>
      </w:pPr>
      <w:r w:rsidRPr="00801FA7">
        <w:rPr>
          <w:rFonts w:ascii="Palatino Linotype" w:eastAsia="Palatino Linotype" w:hAnsi="Palatino Linotype" w:cs="Palatino Linotype"/>
          <w:b/>
          <w:i w:val="0"/>
          <w:color w:val="000000"/>
        </w:rPr>
        <w:t>C O N S I D E R A N D O</w:t>
      </w:r>
    </w:p>
    <w:p w:rsidR="00C34EB3" w:rsidRPr="00801FA7" w:rsidRDefault="00C34EB3">
      <w:pPr>
        <w:spacing w:line="360" w:lineRule="auto"/>
        <w:rPr>
          <w:rFonts w:ascii="Palatino Linotype" w:eastAsia="Palatino Linotype" w:hAnsi="Palatino Linotype" w:cs="Palatino Linotype"/>
        </w:rPr>
      </w:pPr>
    </w:p>
    <w:p w:rsidR="00C34EB3" w:rsidRPr="00801FA7" w:rsidRDefault="00AE54E8">
      <w:pPr>
        <w:pStyle w:val="Ttulo1"/>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801FA7">
        <w:rPr>
          <w:rFonts w:ascii="Palatino Linotype" w:eastAsia="Palatino Linotype" w:hAnsi="Palatino Linotype" w:cs="Palatino Linotype"/>
          <w:b/>
          <w:color w:val="000000"/>
          <w:sz w:val="24"/>
          <w:szCs w:val="24"/>
        </w:rPr>
        <w:t>PRIMERO. De la competencia.</w:t>
      </w:r>
    </w:p>
    <w:p w:rsidR="00576361" w:rsidRPr="00801FA7" w:rsidRDefault="00576361" w:rsidP="00576361">
      <w:pPr>
        <w:rPr>
          <w:rFonts w:ascii="Palatino Linotype" w:eastAsia="Palatino Linotype" w:hAnsi="Palatino Linotype"/>
          <w:lang w:val="es-ES"/>
        </w:rPr>
      </w:pPr>
    </w:p>
    <w:p w:rsidR="00C34EB3" w:rsidRPr="00801FA7"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01FA7">
        <w:rPr>
          <w:rFonts w:ascii="Palatino Linotype" w:eastAsia="Palatino Linotype" w:hAnsi="Palatino Linotype" w:cs="Palatino Linotype"/>
          <w:b/>
          <w:color w:val="000000"/>
        </w:rPr>
        <w:t>Constitución Política de los Estados Unidos Mexicanos</w:t>
      </w:r>
      <w:r w:rsidRPr="00801FA7">
        <w:rPr>
          <w:rFonts w:ascii="Palatino Linotype" w:eastAsia="Palatino Linotype" w:hAnsi="Palatino Linotype" w:cs="Palatino Linotype"/>
          <w:color w:val="000000"/>
        </w:rPr>
        <w:t xml:space="preserve">; </w:t>
      </w:r>
      <w:r w:rsidRPr="00801FA7">
        <w:rPr>
          <w:rFonts w:ascii="Palatino Linotype" w:eastAsia="Palatino Linotype" w:hAnsi="Palatino Linotype" w:cs="Palatino Linotype"/>
          <w:color w:val="222222"/>
        </w:rPr>
        <w:t>5, párrafo</w:t>
      </w:r>
      <w:r w:rsidRPr="00801FA7">
        <w:rPr>
          <w:rFonts w:ascii="Palatino Linotype" w:eastAsia="Palatino Linotype" w:hAnsi="Palatino Linotype" w:cs="Palatino Linotype"/>
          <w:color w:val="000000"/>
        </w:rPr>
        <w:t xml:space="preserve"> trigésimo, trigésimo primero y trigésimo segundo, fracciones I, II, III, IV y V de la </w:t>
      </w:r>
      <w:r w:rsidRPr="00801FA7">
        <w:rPr>
          <w:rFonts w:ascii="Palatino Linotype" w:eastAsia="Palatino Linotype" w:hAnsi="Palatino Linotype" w:cs="Palatino Linotype"/>
          <w:b/>
          <w:color w:val="000000"/>
        </w:rPr>
        <w:t>Constitución Política del Estado Libre y Soberano de México</w:t>
      </w:r>
      <w:r w:rsidRPr="00801FA7">
        <w:rPr>
          <w:rFonts w:ascii="Palatino Linotype" w:eastAsia="Palatino Linotype" w:hAnsi="Palatino Linotype" w:cs="Palatino Linotype"/>
          <w:color w:val="000000"/>
        </w:rPr>
        <w:t xml:space="preserve">; artículos 1, 2 fracción II, 13, 29, 36 fracciones I y II, 176, 178, 179, 181 párrafo tercero y 185 de la </w:t>
      </w:r>
      <w:r w:rsidRPr="00801FA7">
        <w:rPr>
          <w:rFonts w:ascii="Palatino Linotype" w:eastAsia="Palatino Linotype" w:hAnsi="Palatino Linotype" w:cs="Palatino Linotype"/>
          <w:b/>
          <w:color w:val="000000"/>
        </w:rPr>
        <w:t>Ley de Transparencia y Acceso a la Información Pública del Estado de México y Municipios</w:t>
      </w:r>
      <w:r w:rsidRPr="00801FA7">
        <w:rPr>
          <w:rFonts w:ascii="Palatino Linotype" w:eastAsia="Palatino Linotype" w:hAnsi="Palatino Linotype" w:cs="Palatino Linotype"/>
          <w:color w:val="000000"/>
        </w:rPr>
        <w:t xml:space="preserve">; </w:t>
      </w:r>
      <w:r w:rsidRPr="00801FA7">
        <w:rPr>
          <w:rFonts w:ascii="Palatino Linotype" w:eastAsia="Palatino Linotype" w:hAnsi="Palatino Linotype" w:cs="Palatino Linotype"/>
          <w:b/>
          <w:color w:val="000000"/>
        </w:rPr>
        <w:t>7, 9 fracciones I y XXIII, y 11</w:t>
      </w:r>
      <w:r w:rsidRPr="00801FA7">
        <w:rPr>
          <w:rFonts w:ascii="Palatino Linotype" w:eastAsia="Palatino Linotype" w:hAnsi="Palatino Linotype" w:cs="Palatino Linotype"/>
          <w:color w:val="000000"/>
        </w:rPr>
        <w:t xml:space="preserve"> del </w:t>
      </w:r>
      <w:r w:rsidRPr="00801FA7">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p>
    <w:p w:rsidR="00C34EB3" w:rsidRPr="00801FA7" w:rsidRDefault="00C34EB3">
      <w:pPr>
        <w:tabs>
          <w:tab w:val="left" w:pos="0"/>
        </w:tabs>
        <w:spacing w:before="240" w:line="360" w:lineRule="auto"/>
        <w:jc w:val="both"/>
        <w:rPr>
          <w:rFonts w:ascii="Palatino Linotype" w:eastAsia="Palatino Linotype" w:hAnsi="Palatino Linotype" w:cs="Palatino Linotype"/>
        </w:rPr>
      </w:pPr>
    </w:p>
    <w:p w:rsidR="00C34EB3" w:rsidRPr="00801FA7" w:rsidRDefault="00AE54E8">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801FA7">
        <w:rPr>
          <w:rFonts w:ascii="Palatino Linotype" w:eastAsia="Palatino Linotype" w:hAnsi="Palatino Linotype" w:cs="Palatino Linotype"/>
          <w:b/>
          <w:color w:val="000000"/>
          <w:sz w:val="24"/>
          <w:szCs w:val="24"/>
        </w:rPr>
        <w:t>SEGUNDO. De la oportunidad y procedencia.</w:t>
      </w:r>
    </w:p>
    <w:p w:rsidR="00576361" w:rsidRPr="00801FA7" w:rsidRDefault="00576361" w:rsidP="00576361">
      <w:pPr>
        <w:rPr>
          <w:rFonts w:ascii="Palatino Linotype" w:eastAsia="Palatino Linotype" w:hAnsi="Palatino Linotype"/>
          <w:lang w:val="es-ES"/>
        </w:rPr>
      </w:pPr>
    </w:p>
    <w:p w:rsidR="00C34EB3" w:rsidRPr="00801FA7" w:rsidRDefault="00AE54E8" w:rsidP="006F493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El medio de impugnación fue presentado a través del </w:t>
      </w:r>
      <w:r w:rsidRPr="00801FA7">
        <w:rPr>
          <w:rFonts w:ascii="Palatino Linotype" w:eastAsia="Palatino Linotype" w:hAnsi="Palatino Linotype" w:cs="Palatino Linotype"/>
          <w:b/>
        </w:rPr>
        <w:t>SAIMEX,</w:t>
      </w:r>
      <w:r w:rsidRPr="00801FA7">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801FA7">
        <w:rPr>
          <w:rFonts w:ascii="Palatino Linotype" w:eastAsia="Palatino Linotype" w:hAnsi="Palatino Linotype" w:cs="Palatino Linotype"/>
          <w:b/>
        </w:rPr>
        <w:t>SUJETO OBLIGADO</w:t>
      </w:r>
      <w:r w:rsidR="008A2651" w:rsidRPr="00801FA7">
        <w:rPr>
          <w:rFonts w:ascii="Palatino Linotype" w:eastAsia="Palatino Linotype" w:hAnsi="Palatino Linotype" w:cs="Palatino Linotype"/>
        </w:rPr>
        <w:t xml:space="preserve"> </w:t>
      </w:r>
      <w:r w:rsidR="006F4934" w:rsidRPr="00801FA7">
        <w:rPr>
          <w:rFonts w:ascii="Palatino Linotype" w:eastAsia="Palatino Linotype" w:hAnsi="Palatino Linotype" w:cs="Palatino Linotype"/>
        </w:rPr>
        <w:t>en los recursos de revisión</w:t>
      </w:r>
      <w:r w:rsidR="008A2651" w:rsidRPr="00801FA7">
        <w:rPr>
          <w:rFonts w:ascii="Palatino Linotype" w:eastAsia="Palatino Linotype" w:hAnsi="Palatino Linotype" w:cs="Palatino Linotype"/>
        </w:rPr>
        <w:t xml:space="preserve">, dio respuesta </w:t>
      </w:r>
      <w:r w:rsidR="007A336D" w:rsidRPr="00801FA7">
        <w:rPr>
          <w:rFonts w:ascii="Palatino Linotype" w:eastAsia="Palatino Linotype" w:hAnsi="Palatino Linotype" w:cs="Palatino Linotype"/>
        </w:rPr>
        <w:t xml:space="preserve">el </w:t>
      </w:r>
      <w:r w:rsidR="006F4934" w:rsidRPr="00801FA7">
        <w:rPr>
          <w:rFonts w:ascii="Palatino Linotype" w:eastAsia="Palatino Linotype" w:hAnsi="Palatino Linotype" w:cs="Palatino Linotype"/>
        </w:rPr>
        <w:t>veintinueve de noviembre</w:t>
      </w:r>
      <w:r w:rsidR="007A336D" w:rsidRPr="00801FA7">
        <w:rPr>
          <w:rFonts w:ascii="Palatino Linotype" w:eastAsia="Palatino Linotype" w:hAnsi="Palatino Linotype" w:cs="Palatino Linotype"/>
        </w:rPr>
        <w:t xml:space="preserve"> de dos mil veinticuatro, </w:t>
      </w:r>
      <w:r w:rsidRPr="00801FA7">
        <w:rPr>
          <w:rFonts w:ascii="Palatino Linotype" w:eastAsia="Palatino Linotype" w:hAnsi="Palatino Linotype" w:cs="Palatino Linotype"/>
        </w:rPr>
        <w:t xml:space="preserve">de tal forma que el plazo para interponer el recurso de revisión transcurrió del </w:t>
      </w:r>
      <w:r w:rsidR="006F4934" w:rsidRPr="00801FA7">
        <w:rPr>
          <w:rFonts w:ascii="Palatino Linotype" w:eastAsia="Palatino Linotype" w:hAnsi="Palatino Linotype" w:cs="Palatino Linotype"/>
        </w:rPr>
        <w:t>dos al veinte de diciembre</w:t>
      </w:r>
      <w:r w:rsidR="007A336D" w:rsidRPr="00801FA7">
        <w:rPr>
          <w:rFonts w:ascii="Palatino Linotype" w:eastAsia="Palatino Linotype" w:hAnsi="Palatino Linotype" w:cs="Palatino Linotype"/>
        </w:rPr>
        <w:t xml:space="preserve"> de dos mil veinticuatro</w:t>
      </w:r>
      <w:r w:rsidRPr="00801FA7">
        <w:rPr>
          <w:rFonts w:ascii="Palatino Linotype" w:eastAsia="Palatino Linotype" w:hAnsi="Palatino Linotype" w:cs="Palatino Linotype"/>
        </w:rPr>
        <w:t xml:space="preserve">; en consecuencia, el ahora </w:t>
      </w:r>
      <w:r w:rsidRPr="00801FA7">
        <w:rPr>
          <w:rFonts w:ascii="Palatino Linotype" w:eastAsia="Palatino Linotype" w:hAnsi="Palatino Linotype" w:cs="Palatino Linotype"/>
          <w:b/>
        </w:rPr>
        <w:t>RECURRENTE</w:t>
      </w:r>
      <w:r w:rsidRPr="00801FA7">
        <w:rPr>
          <w:rFonts w:ascii="Palatino Linotype" w:eastAsia="Palatino Linotype" w:hAnsi="Palatino Linotype" w:cs="Palatino Linotype"/>
        </w:rPr>
        <w:t xml:space="preserve"> presentó </w:t>
      </w:r>
      <w:r w:rsidR="006F4934" w:rsidRPr="00801FA7">
        <w:rPr>
          <w:rFonts w:ascii="Palatino Linotype" w:eastAsia="Palatino Linotype" w:hAnsi="Palatino Linotype" w:cs="Palatino Linotype"/>
        </w:rPr>
        <w:t>los recursos</w:t>
      </w:r>
      <w:r w:rsidRPr="00801FA7">
        <w:rPr>
          <w:rFonts w:ascii="Palatino Linotype" w:eastAsia="Palatino Linotype" w:hAnsi="Palatino Linotype" w:cs="Palatino Linotype"/>
        </w:rPr>
        <w:t xml:space="preserve"> el </w:t>
      </w:r>
      <w:r w:rsidR="006F4934" w:rsidRPr="00801FA7">
        <w:rPr>
          <w:rFonts w:ascii="Palatino Linotype" w:eastAsia="Palatino Linotype" w:hAnsi="Palatino Linotype" w:cs="Palatino Linotype"/>
        </w:rPr>
        <w:t xml:space="preserve">tres de diciembre </w:t>
      </w:r>
      <w:r w:rsidR="007A336D" w:rsidRPr="00801FA7">
        <w:rPr>
          <w:rFonts w:ascii="Palatino Linotype" w:eastAsia="Palatino Linotype" w:hAnsi="Palatino Linotype" w:cs="Palatino Linotype"/>
        </w:rPr>
        <w:t>de dos mil veinticuatro,</w:t>
      </w:r>
      <w:r w:rsidRPr="00801FA7">
        <w:rPr>
          <w:rFonts w:ascii="Palatino Linotype" w:eastAsia="Palatino Linotype" w:hAnsi="Palatino Linotype" w:cs="Palatino Linotype"/>
        </w:rPr>
        <w:t xml:space="preserve"> encontrándose dentro del lapso legalmente establecido para tal efecto.</w:t>
      </w:r>
    </w:p>
    <w:p w:rsidR="006F4934" w:rsidRPr="00801FA7" w:rsidRDefault="006F4934" w:rsidP="006F4934">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rPr>
      </w:pPr>
    </w:p>
    <w:p w:rsidR="007A336D" w:rsidRPr="00801FA7" w:rsidRDefault="00AE54E8" w:rsidP="007A336D">
      <w:pPr>
        <w:pStyle w:val="Ttulo1"/>
        <w:spacing w:before="0" w:line="360" w:lineRule="auto"/>
        <w:rPr>
          <w:rFonts w:ascii="Palatino Linotype" w:eastAsia="Palatino Linotype" w:hAnsi="Palatino Linotype" w:cs="Palatino Linotype"/>
          <w:b/>
          <w:color w:val="000000"/>
          <w:sz w:val="24"/>
          <w:szCs w:val="24"/>
        </w:rPr>
      </w:pPr>
      <w:bookmarkStart w:id="6" w:name="_heading=h.3rdcrjn" w:colFirst="0" w:colLast="0"/>
      <w:bookmarkEnd w:id="6"/>
      <w:r w:rsidRPr="00801FA7">
        <w:rPr>
          <w:rFonts w:ascii="Palatino Linotype" w:eastAsia="Palatino Linotype" w:hAnsi="Palatino Linotype" w:cs="Palatino Linotype"/>
          <w:b/>
          <w:color w:val="000000"/>
          <w:sz w:val="24"/>
          <w:szCs w:val="24"/>
        </w:rPr>
        <w:t xml:space="preserve">TERCERO. Del planteamiento de la </w:t>
      </w:r>
      <w:r w:rsidRPr="00801FA7">
        <w:rPr>
          <w:rFonts w:ascii="Palatino Linotype" w:eastAsia="Palatino Linotype" w:hAnsi="Palatino Linotype" w:cs="Palatino Linotype"/>
          <w:b/>
          <w:i/>
          <w:color w:val="000000"/>
          <w:sz w:val="24"/>
          <w:szCs w:val="24"/>
        </w:rPr>
        <w:t>Litis</w:t>
      </w:r>
      <w:r w:rsidRPr="00801FA7">
        <w:rPr>
          <w:rFonts w:ascii="Palatino Linotype" w:eastAsia="Palatino Linotype" w:hAnsi="Palatino Linotype" w:cs="Palatino Linotype"/>
          <w:b/>
          <w:color w:val="000000"/>
          <w:sz w:val="24"/>
          <w:szCs w:val="24"/>
        </w:rPr>
        <w:t>.</w:t>
      </w:r>
    </w:p>
    <w:p w:rsidR="007A336D" w:rsidRPr="00801FA7" w:rsidRDefault="007A336D" w:rsidP="007A336D">
      <w:pPr>
        <w:rPr>
          <w:rFonts w:ascii="Palatino Linotype" w:eastAsia="Palatino Linotype" w:hAnsi="Palatino Linotype"/>
          <w:lang w:val="es-ES"/>
        </w:rPr>
      </w:pPr>
    </w:p>
    <w:p w:rsidR="007A336D" w:rsidRPr="00801FA7"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Se solicitó tener acceso, a la información que a continuación se desagrega:</w:t>
      </w:r>
    </w:p>
    <w:p w:rsidR="00C34EB3" w:rsidRPr="00801FA7" w:rsidRDefault="006F4934" w:rsidP="00E01295">
      <w:pPr>
        <w:pStyle w:val="Prrafodelista"/>
        <w:numPr>
          <w:ilvl w:val="0"/>
          <w:numId w:val="34"/>
        </w:numPr>
        <w:jc w:val="both"/>
        <w:rPr>
          <w:rFonts w:ascii="Palatino Linotype" w:eastAsia="Palatino Linotype" w:hAnsi="Palatino Linotype" w:cs="Palatino Linotype"/>
          <w:sz w:val="24"/>
        </w:rPr>
      </w:pPr>
      <w:r w:rsidRPr="00801FA7">
        <w:rPr>
          <w:rFonts w:ascii="Palatino Linotype" w:eastAsia="Palatino Linotype" w:hAnsi="Palatino Linotype" w:cs="Palatino Linotype"/>
          <w:sz w:val="24"/>
        </w:rPr>
        <w:t>SOLICITO CUALQUIER SOPORTE DOCUMENTAL DEL JEFE DE LA UIPPE DE LA SECRETARÍA DE FINANZAS DE LAS ACCIONES PARA LA ELABORACIÓN Y EVALUACIÓN DEL PLAN DE DESARROLLO DEL ESTADO DE MÉXICO Y DE LOS PROGRAMAS SECTORIALES, REGIONALES Y ESPECIALES, ASÍ COMO AUTORIZAR LA INTEGRACIÓN, ACTUALIZACIÓN, RECONDUCCIÓN Y EVALUACIÓN DE LOS PROGRAMAS ANUALES DE LA SECRETARÍA DE FINANZAS DURANTE EL MES DE MARZO DE 2024.</w:t>
      </w:r>
    </w:p>
    <w:p w:rsidR="006F4934" w:rsidRPr="00801FA7" w:rsidRDefault="006F4934" w:rsidP="00E01295">
      <w:pPr>
        <w:jc w:val="both"/>
        <w:rPr>
          <w:rFonts w:ascii="Palatino Linotype" w:eastAsia="Palatino Linotype" w:hAnsi="Palatino Linotype" w:cs="Palatino Linotype"/>
          <w:sz w:val="28"/>
        </w:rPr>
      </w:pPr>
    </w:p>
    <w:p w:rsidR="006F4934" w:rsidRPr="00801FA7" w:rsidRDefault="006F4934" w:rsidP="00E01295">
      <w:pPr>
        <w:pStyle w:val="Prrafodelista"/>
        <w:numPr>
          <w:ilvl w:val="0"/>
          <w:numId w:val="34"/>
        </w:numPr>
        <w:jc w:val="both"/>
        <w:rPr>
          <w:rFonts w:ascii="Palatino Linotype" w:eastAsia="Palatino Linotype" w:hAnsi="Palatino Linotype" w:cs="Palatino Linotype"/>
          <w:sz w:val="24"/>
        </w:rPr>
      </w:pPr>
      <w:r w:rsidRPr="00801FA7">
        <w:rPr>
          <w:rFonts w:ascii="Palatino Linotype" w:eastAsia="Palatino Linotype" w:hAnsi="Palatino Linotype" w:cs="Palatino Linotype"/>
          <w:sz w:val="24"/>
        </w:rPr>
        <w:t xml:space="preserve">SOLICITO CUALQUIER SOPORTE DOCUMENTAL CON EL QUE EL JEFE DE LA UIPPE DE LA SECRETARÍA DE FINANZAS HAYA INTEGRADO Y PRESENTADO LA INFORMACIÓN DEL SECTOR PARA SU </w:t>
      </w:r>
      <w:r w:rsidRPr="00801FA7">
        <w:rPr>
          <w:rFonts w:ascii="Palatino Linotype" w:eastAsia="Palatino Linotype" w:hAnsi="Palatino Linotype" w:cs="Palatino Linotype"/>
          <w:sz w:val="24"/>
        </w:rPr>
        <w:lastRenderedPageBreak/>
        <w:t>INCORPORACIÓN A LOS INFORMES DE GOBIERNO, ASÍ COMO LA EVALUACIÓN DEL PLAN DE DESARROLLO DEL ESTADO DE MÉXICO DURANTE EL PERIODO DEL MES DE ENERO A AGOSTO DE 2024.</w:t>
      </w:r>
    </w:p>
    <w:p w:rsidR="006F4934" w:rsidRPr="00801FA7" w:rsidRDefault="006F4934" w:rsidP="00E01295">
      <w:pPr>
        <w:jc w:val="both"/>
        <w:rPr>
          <w:rFonts w:ascii="Palatino Linotype" w:eastAsia="Palatino Linotype" w:hAnsi="Palatino Linotype" w:cs="Palatino Linotype"/>
          <w:sz w:val="28"/>
        </w:rPr>
      </w:pPr>
    </w:p>
    <w:p w:rsidR="006F4934" w:rsidRPr="00801FA7" w:rsidRDefault="006F4934" w:rsidP="00E01295">
      <w:pPr>
        <w:jc w:val="both"/>
        <w:rPr>
          <w:rFonts w:ascii="Palatino Linotype" w:eastAsia="Palatino Linotype" w:hAnsi="Palatino Linotype" w:cs="Palatino Linotype"/>
          <w:sz w:val="28"/>
        </w:rPr>
      </w:pPr>
    </w:p>
    <w:p w:rsidR="006F4934" w:rsidRPr="00801FA7" w:rsidRDefault="006F4934" w:rsidP="00E01295">
      <w:pPr>
        <w:pStyle w:val="Prrafodelista"/>
        <w:numPr>
          <w:ilvl w:val="0"/>
          <w:numId w:val="34"/>
        </w:numPr>
        <w:jc w:val="both"/>
        <w:rPr>
          <w:rFonts w:ascii="Palatino Linotype" w:eastAsia="Palatino Linotype" w:hAnsi="Palatino Linotype" w:cs="Palatino Linotype"/>
          <w:sz w:val="24"/>
        </w:rPr>
      </w:pPr>
      <w:r w:rsidRPr="00801FA7">
        <w:rPr>
          <w:rFonts w:ascii="Palatino Linotype" w:eastAsia="Palatino Linotype" w:hAnsi="Palatino Linotype" w:cs="Palatino Linotype"/>
          <w:sz w:val="24"/>
        </w:rPr>
        <w:t>SOLICITO CUALQUIER SOPORTE DOCUMENTAL CON EL QUE EL JEFE DE LA UIPPE DE LA SECRETARÍA DE FINANZAS HAYA PREPARADO LA GLOSA DEL INFORME DE GOBIERNO DE LA O DEL TITULAR DE LA SECRETARÍA, MEDIANTE LA INTEGRACIÓN, INTERPRETACIÓN Y VALIDACIÓN DE LA INFORMACIÓN CORRESPONDIENTE AL SECTOR DE NOVIEMBRE DE 2023 A AGOSTO DE 2024.</w:t>
      </w:r>
    </w:p>
    <w:p w:rsidR="006F4934" w:rsidRPr="00801FA7" w:rsidRDefault="006F4934">
      <w:pPr>
        <w:rPr>
          <w:rFonts w:ascii="Palatino Linotype" w:eastAsia="Palatino Linotype" w:hAnsi="Palatino Linotype" w:cs="Palatino Linotype"/>
        </w:rPr>
      </w:pPr>
    </w:p>
    <w:p w:rsidR="00E01295" w:rsidRPr="00801FA7" w:rsidRDefault="00AE54E8" w:rsidP="00C1601C">
      <w:pPr>
        <w:numPr>
          <w:ilvl w:val="0"/>
          <w:numId w:val="8"/>
        </w:numPr>
        <w:tabs>
          <w:tab w:val="left" w:pos="426"/>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En respuesta, el </w:t>
      </w:r>
      <w:r w:rsidRPr="00801FA7">
        <w:rPr>
          <w:rFonts w:ascii="Palatino Linotype" w:eastAsia="Palatino Linotype" w:hAnsi="Palatino Linotype" w:cs="Palatino Linotype"/>
          <w:b/>
        </w:rPr>
        <w:t xml:space="preserve">SUJETO OBLIGADO, </w:t>
      </w:r>
      <w:r w:rsidRPr="00801FA7">
        <w:rPr>
          <w:rFonts w:ascii="Palatino Linotype" w:eastAsia="Palatino Linotype" w:hAnsi="Palatino Linotype" w:cs="Palatino Linotype"/>
        </w:rPr>
        <w:t xml:space="preserve">dio respuesta </w:t>
      </w:r>
      <w:r w:rsidR="00E01295" w:rsidRPr="00801FA7">
        <w:rPr>
          <w:rFonts w:ascii="Palatino Linotype" w:eastAsia="Palatino Linotype" w:hAnsi="Palatino Linotype" w:cs="Palatino Linotype"/>
        </w:rPr>
        <w:t xml:space="preserve">como quedo referido en el numeral dos del presente proyecto. </w:t>
      </w:r>
    </w:p>
    <w:p w:rsidR="00C1601C" w:rsidRPr="00801FA7" w:rsidRDefault="00C1601C" w:rsidP="00C1601C">
      <w:pPr>
        <w:pBdr>
          <w:top w:val="nil"/>
          <w:left w:val="nil"/>
          <w:bottom w:val="nil"/>
          <w:right w:val="nil"/>
          <w:between w:val="nil"/>
        </w:pBdr>
        <w:ind w:left="708"/>
        <w:rPr>
          <w:rFonts w:ascii="Palatino Linotype" w:eastAsia="Palatino Linotype" w:hAnsi="Palatino Linotype" w:cs="Palatino Linotype"/>
        </w:rPr>
      </w:pPr>
    </w:p>
    <w:p w:rsidR="00C34EB3" w:rsidRPr="00801FA7" w:rsidRDefault="00AE54E8" w:rsidP="007A336D">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Inconforme con lo anterior, el ahora </w:t>
      </w:r>
      <w:r w:rsidRPr="00801FA7">
        <w:rPr>
          <w:rFonts w:ascii="Palatino Linotype" w:eastAsia="Palatino Linotype" w:hAnsi="Palatino Linotype" w:cs="Palatino Linotype"/>
          <w:b/>
        </w:rPr>
        <w:t xml:space="preserve">RECURRENTE, </w:t>
      </w:r>
      <w:r w:rsidRPr="00801FA7">
        <w:rPr>
          <w:rFonts w:ascii="Palatino Linotype" w:eastAsia="Palatino Linotype" w:hAnsi="Palatino Linotype" w:cs="Palatino Linotype"/>
        </w:rPr>
        <w:t>interpuso los recursos de revisión que nos</w:t>
      </w:r>
      <w:r w:rsidR="007A336D" w:rsidRPr="00801FA7">
        <w:rPr>
          <w:rFonts w:ascii="Palatino Linotype" w:eastAsia="Palatino Linotype" w:hAnsi="Palatino Linotype" w:cs="Palatino Linotype"/>
        </w:rPr>
        <w:t xml:space="preserve"> ocupan, arguyendo que se le negó la información </w:t>
      </w:r>
    </w:p>
    <w:p w:rsidR="00C1601C" w:rsidRPr="00801FA7" w:rsidRDefault="00C1601C" w:rsidP="00C1601C">
      <w:pPr>
        <w:pBdr>
          <w:top w:val="nil"/>
          <w:left w:val="nil"/>
          <w:bottom w:val="nil"/>
          <w:right w:val="nil"/>
          <w:between w:val="nil"/>
        </w:pBdr>
        <w:ind w:left="708"/>
        <w:rPr>
          <w:rFonts w:ascii="Palatino Linotype" w:eastAsia="Palatino Linotype" w:hAnsi="Palatino Linotype" w:cs="Palatino Linotype"/>
        </w:rPr>
      </w:pPr>
    </w:p>
    <w:p w:rsidR="00C1601C" w:rsidRPr="00801FA7" w:rsidRDefault="00AE54E8" w:rsidP="00C1601C">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Durante la etapa de manifestaciones </w:t>
      </w:r>
      <w:r w:rsidR="00CC4054" w:rsidRPr="00801FA7">
        <w:rPr>
          <w:rFonts w:ascii="Palatino Linotype" w:eastAsia="Palatino Linotype" w:hAnsi="Palatino Linotype" w:cs="Palatino Linotype"/>
        </w:rPr>
        <w:t xml:space="preserve">el </w:t>
      </w:r>
      <w:r w:rsidR="00CC4054" w:rsidRPr="00801FA7">
        <w:rPr>
          <w:rFonts w:ascii="Palatino Linotype" w:eastAsia="Palatino Linotype" w:hAnsi="Palatino Linotype" w:cs="Palatino Linotype"/>
          <w:b/>
        </w:rPr>
        <w:t xml:space="preserve">SUJETO OBLIGADO, </w:t>
      </w:r>
      <w:r w:rsidR="00CC4054" w:rsidRPr="00801FA7">
        <w:rPr>
          <w:rFonts w:ascii="Palatino Linotype" w:eastAsia="Palatino Linotype" w:hAnsi="Palatino Linotype" w:cs="Palatino Linotype"/>
        </w:rPr>
        <w:t>ratifico sus respuestas primigenias.</w:t>
      </w:r>
    </w:p>
    <w:p w:rsidR="00C1601C" w:rsidRPr="00801FA7" w:rsidRDefault="00C1601C" w:rsidP="00C1601C">
      <w:pPr>
        <w:pBdr>
          <w:top w:val="nil"/>
          <w:left w:val="nil"/>
          <w:bottom w:val="nil"/>
          <w:right w:val="nil"/>
          <w:between w:val="nil"/>
        </w:pBdr>
        <w:ind w:left="708"/>
        <w:rPr>
          <w:rFonts w:ascii="Palatino Linotype" w:eastAsia="Palatino Linotype" w:hAnsi="Palatino Linotype" w:cs="Palatino Linotype"/>
        </w:rPr>
      </w:pPr>
    </w:p>
    <w:p w:rsidR="00C34EB3" w:rsidRPr="00801FA7"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Dicho lo anterior, se colige que , en dichas condiciones, la </w:t>
      </w:r>
      <w:r w:rsidRPr="00801FA7">
        <w:rPr>
          <w:rFonts w:ascii="Palatino Linotype" w:eastAsia="Palatino Linotype" w:hAnsi="Palatino Linotype" w:cs="Palatino Linotype"/>
          <w:i/>
        </w:rPr>
        <w:t>Litis</w:t>
      </w:r>
      <w:r w:rsidRPr="00801FA7">
        <w:rPr>
          <w:rFonts w:ascii="Palatino Linotype" w:eastAsia="Palatino Linotype" w:hAnsi="Palatino Linotype" w:cs="Palatino Linotype"/>
        </w:rPr>
        <w:t xml:space="preserve"> a resolver en este recurso se circunscribe a determinar si se actualiza la causal de procedencia prevista en el artículo 179, </w:t>
      </w:r>
      <w:r w:rsidR="007A336D" w:rsidRPr="00801FA7">
        <w:rPr>
          <w:rFonts w:ascii="Palatino Linotype" w:eastAsia="Palatino Linotype" w:hAnsi="Palatino Linotype" w:cs="Palatino Linotype"/>
          <w:b/>
        </w:rPr>
        <w:t xml:space="preserve">fracción </w:t>
      </w:r>
      <w:r w:rsidRPr="00801FA7">
        <w:rPr>
          <w:rFonts w:ascii="Palatino Linotype" w:eastAsia="Palatino Linotype" w:hAnsi="Palatino Linotype" w:cs="Palatino Linotype"/>
          <w:b/>
        </w:rPr>
        <w:t xml:space="preserve">I </w:t>
      </w:r>
      <w:r w:rsidRPr="00801FA7">
        <w:rPr>
          <w:rFonts w:ascii="Palatino Linotype" w:eastAsia="Palatino Linotype" w:hAnsi="Palatino Linotype" w:cs="Palatino Linotype"/>
        </w:rPr>
        <w:t xml:space="preserve">de la </w:t>
      </w:r>
      <w:r w:rsidRPr="00801FA7">
        <w:rPr>
          <w:rFonts w:ascii="Palatino Linotype" w:eastAsia="Palatino Linotype" w:hAnsi="Palatino Linotype" w:cs="Palatino Linotype"/>
          <w:b/>
        </w:rPr>
        <w:t xml:space="preserve">Ley de Transparencia y Acceso a la Información Pública del Estado de </w:t>
      </w:r>
      <w:r w:rsidRPr="00801FA7">
        <w:rPr>
          <w:rFonts w:ascii="Palatino Linotype" w:eastAsia="Palatino Linotype" w:hAnsi="Palatino Linotype" w:cs="Palatino Linotype"/>
        </w:rPr>
        <w:t>México</w:t>
      </w:r>
      <w:r w:rsidRPr="00801FA7">
        <w:rPr>
          <w:rFonts w:ascii="Palatino Linotype" w:eastAsia="Palatino Linotype" w:hAnsi="Palatino Linotype" w:cs="Palatino Linotype"/>
          <w:b/>
        </w:rPr>
        <w:t xml:space="preserve"> y </w:t>
      </w:r>
      <w:r w:rsidRPr="00801FA7">
        <w:rPr>
          <w:rFonts w:ascii="Palatino Linotype" w:eastAsia="Palatino Linotype" w:hAnsi="Palatino Linotype" w:cs="Palatino Linotype"/>
        </w:rPr>
        <w:t xml:space="preserve">Municipios; </w:t>
      </w:r>
      <w:r w:rsidRPr="00801FA7">
        <w:rPr>
          <w:rFonts w:ascii="Palatino Linotype" w:eastAsia="Palatino Linotype" w:hAnsi="Palatino Linotype" w:cs="Palatino Linotype"/>
          <w:color w:val="000000"/>
        </w:rPr>
        <w:t xml:space="preserve">fracción que determina la hipótesis jurídica relativa </w:t>
      </w:r>
      <w:r w:rsidR="007A336D" w:rsidRPr="00801FA7">
        <w:rPr>
          <w:rFonts w:ascii="Palatino Linotype" w:eastAsia="Palatino Linotype" w:hAnsi="Palatino Linotype" w:cs="Palatino Linotype"/>
          <w:color w:val="000000"/>
        </w:rPr>
        <w:t>la negativa a la información solicitada;</w:t>
      </w:r>
      <w:r w:rsidR="00F95928" w:rsidRPr="00801FA7">
        <w:rPr>
          <w:rFonts w:ascii="Palatino Linotype" w:eastAsia="Palatino Linotype" w:hAnsi="Palatino Linotype" w:cs="Palatino Linotype"/>
          <w:b/>
          <w:color w:val="000000"/>
        </w:rPr>
        <w:t xml:space="preserve"> </w:t>
      </w:r>
      <w:r w:rsidRPr="00801FA7">
        <w:rPr>
          <w:rFonts w:ascii="Palatino Linotype" w:eastAsia="Palatino Linotype" w:hAnsi="Palatino Linotype" w:cs="Palatino Linotype"/>
        </w:rPr>
        <w:t xml:space="preserve">contexto del cual se dolió </w:t>
      </w:r>
      <w:r w:rsidRPr="00801FA7">
        <w:rPr>
          <w:rFonts w:ascii="Palatino Linotype" w:eastAsia="Palatino Linotype" w:hAnsi="Palatino Linotype" w:cs="Palatino Linotype"/>
          <w:b/>
        </w:rPr>
        <w:t xml:space="preserve">EL RECURRENTE </w:t>
      </w:r>
      <w:r w:rsidRPr="00801FA7">
        <w:rPr>
          <w:rFonts w:ascii="Palatino Linotype" w:eastAsia="Palatino Linotype" w:hAnsi="Palatino Linotype" w:cs="Palatino Linotype"/>
        </w:rPr>
        <w:t>al momento d</w:t>
      </w:r>
      <w:r w:rsidR="00F95928" w:rsidRPr="00801FA7">
        <w:rPr>
          <w:rFonts w:ascii="Palatino Linotype" w:eastAsia="Palatino Linotype" w:hAnsi="Palatino Linotype" w:cs="Palatino Linotype"/>
        </w:rPr>
        <w:t xml:space="preserve">e interponer su inconformidad; </w:t>
      </w:r>
      <w:r w:rsidRPr="00801FA7">
        <w:rPr>
          <w:rFonts w:ascii="Palatino Linotype" w:eastAsia="Palatino Linotype" w:hAnsi="Palatino Linotype" w:cs="Palatino Linotype"/>
          <w:color w:val="000000"/>
        </w:rPr>
        <w:t xml:space="preserve">de modo tal que el </w:t>
      </w:r>
      <w:r w:rsidRPr="00801FA7">
        <w:rPr>
          <w:rFonts w:ascii="Palatino Linotype" w:eastAsia="Palatino Linotype" w:hAnsi="Palatino Linotype" w:cs="Palatino Linotype"/>
          <w:color w:val="000000"/>
        </w:rPr>
        <w:lastRenderedPageBreak/>
        <w:t xml:space="preserve">presente recurso de revisión se abocara en determinar si el </w:t>
      </w:r>
      <w:r w:rsidRPr="00801FA7">
        <w:rPr>
          <w:rFonts w:ascii="Palatino Linotype" w:eastAsia="Palatino Linotype" w:hAnsi="Palatino Linotype" w:cs="Palatino Linotype"/>
          <w:b/>
          <w:color w:val="000000"/>
        </w:rPr>
        <w:t>SUJETO</w:t>
      </w:r>
      <w:r w:rsidRPr="00801FA7">
        <w:rPr>
          <w:rFonts w:ascii="Palatino Linotype" w:eastAsia="Palatino Linotype" w:hAnsi="Palatino Linotype" w:cs="Palatino Linotype"/>
          <w:color w:val="000000"/>
        </w:rPr>
        <w:t xml:space="preserve"> </w:t>
      </w:r>
      <w:r w:rsidRPr="00801FA7">
        <w:rPr>
          <w:rFonts w:ascii="Palatino Linotype" w:eastAsia="Palatino Linotype" w:hAnsi="Palatino Linotype" w:cs="Palatino Linotype"/>
          <w:b/>
          <w:color w:val="000000"/>
        </w:rPr>
        <w:t>OBLIGADO</w:t>
      </w:r>
      <w:r w:rsidRPr="00801FA7">
        <w:rPr>
          <w:rFonts w:ascii="Palatino Linotype" w:eastAsia="Palatino Linotype" w:hAnsi="Palatino Linotype" w:cs="Palatino Linotype"/>
          <w:color w:val="000000"/>
        </w:rPr>
        <w:t xml:space="preserve"> con su respuesta ciertamente actualiza la causal de procedencia</w:t>
      </w:r>
      <w:r w:rsidRPr="00801FA7">
        <w:rPr>
          <w:rFonts w:ascii="Palatino Linotype" w:eastAsia="Palatino Linotype" w:hAnsi="Palatino Linotype" w:cs="Palatino Linotype"/>
          <w:b/>
          <w:color w:val="000000"/>
        </w:rPr>
        <w:t xml:space="preserve"> </w:t>
      </w:r>
      <w:r w:rsidRPr="00801FA7">
        <w:rPr>
          <w:rFonts w:ascii="Palatino Linotype" w:eastAsia="Palatino Linotype" w:hAnsi="Palatino Linotype" w:cs="Palatino Linotype"/>
          <w:color w:val="000000"/>
        </w:rPr>
        <w:t xml:space="preserve">antes señalada. </w:t>
      </w:r>
    </w:p>
    <w:p w:rsidR="00C34EB3" w:rsidRPr="00801FA7" w:rsidRDefault="00C34EB3">
      <w:pPr>
        <w:spacing w:line="360" w:lineRule="auto"/>
        <w:jc w:val="both"/>
        <w:rPr>
          <w:rFonts w:ascii="Palatino Linotype" w:eastAsia="Palatino Linotype" w:hAnsi="Palatino Linotype" w:cs="Palatino Linotype"/>
        </w:rPr>
      </w:pPr>
    </w:p>
    <w:p w:rsidR="00393429" w:rsidRPr="00801FA7" w:rsidRDefault="00AE54E8" w:rsidP="00393429">
      <w:pPr>
        <w:pStyle w:val="Ttulo2"/>
        <w:spacing w:before="0" w:line="360" w:lineRule="auto"/>
        <w:rPr>
          <w:rFonts w:ascii="Palatino Linotype" w:eastAsia="Palatino Linotype" w:hAnsi="Palatino Linotype" w:cs="Palatino Linotype"/>
          <w:b/>
          <w:color w:val="000000"/>
          <w:sz w:val="24"/>
          <w:szCs w:val="24"/>
        </w:rPr>
      </w:pPr>
      <w:bookmarkStart w:id="7" w:name="_heading=h.26in1rg" w:colFirst="0" w:colLast="0"/>
      <w:bookmarkEnd w:id="7"/>
      <w:r w:rsidRPr="00801FA7">
        <w:rPr>
          <w:rFonts w:ascii="Palatino Linotype" w:eastAsia="Palatino Linotype" w:hAnsi="Palatino Linotype" w:cs="Palatino Linotype"/>
          <w:b/>
          <w:color w:val="000000"/>
          <w:sz w:val="24"/>
          <w:szCs w:val="24"/>
        </w:rPr>
        <w:t>CUARTO. Del estudio y resolución del asunto.</w:t>
      </w:r>
    </w:p>
    <w:p w:rsidR="00393429" w:rsidRPr="00801FA7" w:rsidRDefault="00393429" w:rsidP="00393429">
      <w:pPr>
        <w:rPr>
          <w:rFonts w:ascii="Palatino Linotype" w:eastAsia="Palatino Linotype" w:hAnsi="Palatino Linotype"/>
          <w:lang w:eastAsia="en-US"/>
        </w:rPr>
      </w:pPr>
    </w:p>
    <w:p w:rsidR="00C34EB3" w:rsidRPr="00801FA7" w:rsidRDefault="00AE54E8" w:rsidP="00CC405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Acotada la </w:t>
      </w:r>
      <w:r w:rsidRPr="00801FA7">
        <w:rPr>
          <w:rFonts w:ascii="Palatino Linotype" w:eastAsia="Palatino Linotype" w:hAnsi="Palatino Linotype" w:cs="Palatino Linotype"/>
          <w:i/>
          <w:color w:val="000000"/>
        </w:rPr>
        <w:t>Litis</w:t>
      </w:r>
      <w:r w:rsidR="00393429" w:rsidRPr="00801FA7">
        <w:rPr>
          <w:rFonts w:ascii="Palatino Linotype" w:eastAsia="Palatino Linotype" w:hAnsi="Palatino Linotype" w:cs="Palatino Linotype"/>
          <w:color w:val="000000"/>
        </w:rPr>
        <w:t xml:space="preserve"> del presente asunto, </w:t>
      </w:r>
      <w:r w:rsidRPr="00801FA7">
        <w:rPr>
          <w:rFonts w:ascii="Palatino Linotype" w:eastAsia="Palatino Linotype" w:hAnsi="Palatino Linotype" w:cs="Palatino Linotype"/>
        </w:rPr>
        <w:t xml:space="preserve">esta Ponencia se avocara a realizar el </w:t>
      </w:r>
      <w:r w:rsidR="00CC4054" w:rsidRPr="00801FA7">
        <w:rPr>
          <w:rFonts w:ascii="Palatino Linotype" w:eastAsia="Palatino Linotype" w:hAnsi="Palatino Linotype" w:cs="Palatino Linotype"/>
        </w:rPr>
        <w:t>estudio del cúmulo de información de manera desglosada, con la finalidad de poder arribar a una determinación.</w:t>
      </w:r>
    </w:p>
    <w:p w:rsidR="00CD6723" w:rsidRPr="00801FA7" w:rsidRDefault="00CD6723" w:rsidP="00CD6723">
      <w:pPr>
        <w:pBdr>
          <w:top w:val="nil"/>
          <w:left w:val="nil"/>
          <w:bottom w:val="nil"/>
          <w:right w:val="nil"/>
          <w:between w:val="nil"/>
        </w:pBdr>
        <w:ind w:left="708"/>
        <w:rPr>
          <w:rFonts w:ascii="Palatino Linotype" w:eastAsia="Palatino Linotype" w:hAnsi="Palatino Linotype" w:cs="Palatino Linotype"/>
          <w:color w:val="000000"/>
        </w:rPr>
      </w:pPr>
    </w:p>
    <w:p w:rsidR="00CD6723" w:rsidRPr="00801FA7" w:rsidRDefault="00CD6723" w:rsidP="00CD672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Primeramente, del recurso de revisión </w:t>
      </w:r>
      <w:r w:rsidRPr="00801FA7">
        <w:rPr>
          <w:rFonts w:ascii="Palatino Linotype" w:eastAsia="Palatino Linotype" w:hAnsi="Palatino Linotype" w:cs="Palatino Linotype"/>
          <w:b/>
          <w:color w:val="000000"/>
        </w:rPr>
        <w:t xml:space="preserve">07468/INFOEM/IP/RR/2024, </w:t>
      </w:r>
      <w:r w:rsidRPr="00801FA7">
        <w:rPr>
          <w:rFonts w:ascii="Palatino Linotype" w:eastAsia="Palatino Linotype" w:hAnsi="Palatino Linotype" w:cs="Palatino Linotype"/>
          <w:color w:val="000000"/>
        </w:rPr>
        <w:t xml:space="preserve">se advierte que se </w:t>
      </w:r>
      <w:proofErr w:type="spellStart"/>
      <w:r w:rsidRPr="00801FA7">
        <w:rPr>
          <w:rFonts w:ascii="Palatino Linotype" w:eastAsia="Palatino Linotype" w:hAnsi="Palatino Linotype" w:cs="Palatino Linotype"/>
          <w:color w:val="000000"/>
        </w:rPr>
        <w:t>solicito</w:t>
      </w:r>
      <w:proofErr w:type="spellEnd"/>
      <w:r w:rsidRPr="00801FA7">
        <w:rPr>
          <w:rFonts w:ascii="Palatino Linotype" w:eastAsia="Palatino Linotype" w:hAnsi="Palatino Linotype" w:cs="Palatino Linotype"/>
          <w:color w:val="000000"/>
        </w:rPr>
        <w:t xml:space="preserve"> “</w:t>
      </w:r>
      <w:r w:rsidRPr="00801FA7">
        <w:rPr>
          <w:rFonts w:ascii="Palatino Linotype" w:eastAsia="Palatino Linotype" w:hAnsi="Palatino Linotype" w:cs="Palatino Linotype"/>
          <w:i/>
          <w:color w:val="000000"/>
        </w:rPr>
        <w:t>CUALQUIER SOPORTE DOCUMENTAL DEL JEFE DE LA UIPPE DE LA SECRETARÍA DE FINANZAS DE LAS ACCIONES PARA LA ELABORACIÓN Y EVALUACIÓN DEL PLAN DE DESARROLLO DEL ESTADO DE MÉXICO Y DE LOS PROGRAMAS SECTORIALES, REGIONALES Y ESPECIALES, ASÍ COMO AUTORIZAR LA INTEGRACIÓN, ACTUALIZACIÓN, RECONDUCCIÓN Y EVALUACIÓN DE LOS PROGRAMAS ANUALES DE LA SECRETARÍA DE FINANZAS DURANTE EL MES DE MARZO DE 2024.”</w:t>
      </w:r>
    </w:p>
    <w:p w:rsidR="00CD6723" w:rsidRPr="00801FA7" w:rsidRDefault="00CD6723" w:rsidP="00CD6723">
      <w:pPr>
        <w:pBdr>
          <w:top w:val="nil"/>
          <w:left w:val="nil"/>
          <w:bottom w:val="nil"/>
          <w:right w:val="nil"/>
          <w:between w:val="nil"/>
        </w:pBdr>
        <w:ind w:left="708"/>
        <w:rPr>
          <w:rFonts w:ascii="Palatino Linotype" w:eastAsia="Palatino Linotype" w:hAnsi="Palatino Linotype" w:cs="Palatino Linotype"/>
          <w:color w:val="000000"/>
        </w:rPr>
      </w:pPr>
    </w:p>
    <w:p w:rsidR="00CD6723" w:rsidRPr="00801FA7" w:rsidRDefault="00CD6723" w:rsidP="00CD672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En respuesta se proporcionó la Gaceta de Gobierno de fecha 30 de octubre de 20217, Metodología para la Elaboración del Plan de Desarrollo en el Estado de México.</w:t>
      </w:r>
    </w:p>
    <w:p w:rsidR="00CD6723" w:rsidRPr="00801FA7" w:rsidRDefault="00CD6723" w:rsidP="00CD6723">
      <w:pPr>
        <w:pBdr>
          <w:top w:val="nil"/>
          <w:left w:val="nil"/>
          <w:bottom w:val="nil"/>
          <w:right w:val="nil"/>
          <w:between w:val="nil"/>
        </w:pBdr>
        <w:ind w:left="708"/>
        <w:rPr>
          <w:rFonts w:ascii="Palatino Linotype" w:eastAsia="Palatino Linotype" w:hAnsi="Palatino Linotype" w:cs="Palatino Linotype"/>
          <w:color w:val="000000"/>
          <w:sz w:val="22"/>
          <w:szCs w:val="22"/>
        </w:rPr>
      </w:pPr>
    </w:p>
    <w:p w:rsidR="00C210C1" w:rsidRPr="00801FA7" w:rsidRDefault="00CD6723" w:rsidP="00C210C1">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801FA7">
        <w:rPr>
          <w:rFonts w:ascii="Palatino Linotype" w:eastAsia="Palatino Linotype" w:hAnsi="Palatino Linotype" w:cs="Palatino Linotype"/>
          <w:color w:val="000000"/>
        </w:rPr>
        <w:t xml:space="preserve">Ahora bien, </w:t>
      </w:r>
      <w:r w:rsidR="00C210C1" w:rsidRPr="00801FA7">
        <w:rPr>
          <w:rFonts w:ascii="Palatino Linotype" w:eastAsia="Palatino Linotype" w:hAnsi="Palatino Linotype" w:cs="Palatino Linotype"/>
          <w:color w:val="000000"/>
        </w:rPr>
        <w:t xml:space="preserve">primeramente, </w:t>
      </w:r>
      <w:r w:rsidR="00C210C1" w:rsidRPr="00801FA7">
        <w:rPr>
          <w:rFonts w:ascii="Palatino Linotype" w:hAnsi="Palatino Linotype"/>
          <w:color w:val="000000"/>
        </w:rPr>
        <w:t xml:space="preserve">por lo </w:t>
      </w:r>
      <w:r w:rsidR="005E57AA" w:rsidRPr="00801FA7">
        <w:rPr>
          <w:rFonts w:ascii="Palatino Linotype" w:hAnsi="Palatino Linotype"/>
          <w:color w:val="000000"/>
        </w:rPr>
        <w:t>que hace a los motivos de inconformidad que a la literalidad arguye</w:t>
      </w:r>
      <w:r w:rsidR="00C210C1" w:rsidRPr="00801FA7">
        <w:rPr>
          <w:rFonts w:ascii="Palatino Linotype" w:eastAsia="Palatino Linotype" w:hAnsi="Palatino Linotype" w:cs="Palatino Linotype"/>
          <w:color w:val="000000"/>
        </w:rPr>
        <w:t>,”</w:t>
      </w:r>
      <w:r w:rsidR="00C210C1" w:rsidRPr="00801FA7">
        <w:rPr>
          <w:rFonts w:ascii="Palatino Linotype" w:eastAsia="Palatino Linotype" w:hAnsi="Palatino Linotype" w:cs="Palatino Linotype"/>
          <w:i/>
          <w:color w:val="000000"/>
          <w:sz w:val="22"/>
        </w:rPr>
        <w:t xml:space="preserve"> </w:t>
      </w:r>
      <w:r w:rsidR="00C210C1" w:rsidRPr="00801FA7">
        <w:rPr>
          <w:rFonts w:ascii="Palatino Linotype" w:eastAsia="Palatino Linotype" w:hAnsi="Palatino Linotype" w:cs="Palatino Linotype"/>
          <w:i/>
          <w:color w:val="000000"/>
        </w:rPr>
        <w:t xml:space="preserve">Con esto, el jefe de la UIPPE demuestra su incompetencia, dolo, mala fe y la nula rendición de cuentas, acreditando que, en lugar de llevar a cabo sus funciones </w:t>
      </w:r>
      <w:r w:rsidR="00C210C1" w:rsidRPr="00801FA7">
        <w:rPr>
          <w:rFonts w:ascii="Palatino Linotype" w:eastAsia="Palatino Linotype" w:hAnsi="Palatino Linotype" w:cs="Palatino Linotype"/>
          <w:i/>
          <w:color w:val="000000"/>
        </w:rPr>
        <w:lastRenderedPageBreak/>
        <w:t xml:space="preserve">descritas en el Manual General de Organización de la Secretaría de Finanzas, solo se dedica a hacer actos de corrupción, sin justificar su sueldo y su puesto. Por lo anterior recurro la respuesta y en caso de no tener documentación alguna, pido que el INFOEM ordene el acuerdo de inexistencia.” </w:t>
      </w:r>
      <w:r w:rsidR="00C210C1" w:rsidRPr="00801FA7">
        <w:rPr>
          <w:rFonts w:ascii="Palatino Linotype" w:eastAsia="Palatino Linotype" w:hAnsi="Palatino Linotype" w:cs="Palatino Linotype"/>
          <w:color w:val="000000"/>
        </w:rPr>
        <w:t xml:space="preserve">y </w:t>
      </w:r>
      <w:r w:rsidR="00C210C1" w:rsidRPr="00801FA7">
        <w:rPr>
          <w:rFonts w:ascii="Palatino Linotype" w:eastAsia="Palatino Linotype" w:hAnsi="Palatino Linotype" w:cs="Palatino Linotype"/>
          <w:i/>
          <w:color w:val="000000"/>
          <w:sz w:val="22"/>
        </w:rPr>
        <w:t>““Solo demuestra su incompetencia, dolo, mala fe y la nula rendición de cuentas, acreditando que, en lugar de llevar a cabo sus funciones descritas en el Manual General de Organización de la Secretaría de Finanzas, solo se dedica a hacer actos de corrupción, sin justificar su sueldo y su puesto”</w:t>
      </w:r>
      <w:r w:rsidR="00C210C1" w:rsidRPr="00801FA7">
        <w:rPr>
          <w:rFonts w:ascii="Palatino Linotype" w:eastAsia="Palatino Linotype" w:hAnsi="Palatino Linotype" w:cs="Palatino Linotype"/>
          <w:i/>
          <w:color w:val="000000"/>
        </w:rPr>
        <w:t xml:space="preserve">, </w:t>
      </w:r>
      <w:r w:rsidR="00C210C1" w:rsidRPr="00801FA7">
        <w:rPr>
          <w:rFonts w:ascii="Palatino Linotype" w:eastAsia="Palatino Linotype" w:hAnsi="Palatino Linotype" w:cs="Palatino Linotype"/>
          <w:color w:val="000000"/>
        </w:rPr>
        <w:t xml:space="preserve"> resultan inoperantes e inatendibles en virtud de que se trata de manifestaciones subjetivas, </w:t>
      </w:r>
      <w:r w:rsidR="00C210C1" w:rsidRPr="00801FA7">
        <w:rPr>
          <w:rFonts w:ascii="Palatino Linotype" w:hAnsi="Palatino Linotype" w:cs="Arial"/>
          <w:color w:val="000000"/>
          <w:lang w:eastAsia="es-MX"/>
        </w:rPr>
        <w:t>ya que refleja la opinión de quién lo dice con la intención de exhibir al servidor público que dio respuesta.</w:t>
      </w:r>
    </w:p>
    <w:p w:rsidR="005E57AA" w:rsidRPr="00801FA7" w:rsidRDefault="005E57AA" w:rsidP="005E57AA">
      <w:pPr>
        <w:pBdr>
          <w:top w:val="nil"/>
          <w:left w:val="nil"/>
          <w:bottom w:val="nil"/>
          <w:right w:val="nil"/>
          <w:between w:val="nil"/>
        </w:pBdr>
        <w:tabs>
          <w:tab w:val="left" w:pos="0"/>
        </w:tabs>
        <w:spacing w:after="160" w:line="360" w:lineRule="auto"/>
        <w:jc w:val="both"/>
        <w:rPr>
          <w:rFonts w:ascii="Palatino Linotype" w:hAnsi="Palatino Linotype"/>
          <w:color w:val="000000"/>
        </w:rPr>
      </w:pPr>
    </w:p>
    <w:p w:rsidR="00CD6723" w:rsidRPr="00801FA7" w:rsidRDefault="005E57AA" w:rsidP="005E57AA">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801FA7">
        <w:rPr>
          <w:rFonts w:ascii="Palatino Linotype" w:eastAsia="Palatino Linotype" w:hAnsi="Palatino Linotype" w:cs="Palatino Linotype"/>
          <w:color w:val="000000"/>
        </w:rPr>
        <w:t>Por lo que hace a que</w:t>
      </w:r>
      <w:r w:rsidR="00CD6723" w:rsidRPr="00801FA7">
        <w:rPr>
          <w:rFonts w:ascii="Palatino Linotype" w:eastAsia="Palatino Linotype" w:hAnsi="Palatino Linotype" w:cs="Palatino Linotype"/>
          <w:color w:val="000000"/>
        </w:rPr>
        <w:t xml:space="preserve"> “</w:t>
      </w:r>
      <w:r w:rsidR="00CD6723" w:rsidRPr="00801FA7">
        <w:rPr>
          <w:rFonts w:ascii="Palatino Linotype" w:eastAsia="Palatino Linotype" w:hAnsi="Palatino Linotype" w:cs="Palatino Linotype"/>
          <w:i/>
          <w:color w:val="000000"/>
        </w:rPr>
        <w:t xml:space="preserve">la Secretaría de Finanzas a través de la servidora pública de la UIPPE, ya que, como un acto de burla, mencionan que </w:t>
      </w:r>
      <w:r w:rsidR="00CD6723" w:rsidRPr="00801FA7">
        <w:rPr>
          <w:rFonts w:ascii="Palatino Linotype" w:eastAsia="Palatino Linotype" w:hAnsi="Palatino Linotype" w:cs="Palatino Linotype"/>
          <w:i/>
          <w:color w:val="000000"/>
          <w:u w:val="single"/>
        </w:rPr>
        <w:t>la información que solicite se encuentra en diversos links de la página de transparencia fiscal.”</w:t>
      </w:r>
      <w:r w:rsidR="000C13AA" w:rsidRPr="00801FA7">
        <w:rPr>
          <w:rFonts w:ascii="Palatino Linotype" w:eastAsia="Palatino Linotype" w:hAnsi="Palatino Linotype" w:cs="Palatino Linotype"/>
          <w:i/>
          <w:color w:val="000000"/>
          <w:u w:val="single"/>
        </w:rPr>
        <w:t xml:space="preserve">, </w:t>
      </w:r>
      <w:r w:rsidR="000C13AA" w:rsidRPr="00801FA7">
        <w:rPr>
          <w:rFonts w:ascii="Palatino Linotype" w:eastAsia="Palatino Linotype" w:hAnsi="Palatino Linotype" w:cs="Palatino Linotype"/>
          <w:b/>
          <w:color w:val="000000"/>
        </w:rPr>
        <w:t xml:space="preserve"> </w:t>
      </w:r>
      <w:r w:rsidRPr="00801FA7">
        <w:rPr>
          <w:rFonts w:ascii="Palatino Linotype" w:hAnsi="Palatino Linotype"/>
          <w:color w:val="000000"/>
        </w:rPr>
        <w:t xml:space="preserve">se advierte </w:t>
      </w:r>
      <w:r w:rsidR="005C4C8E" w:rsidRPr="00801FA7">
        <w:rPr>
          <w:rFonts w:ascii="Palatino Linotype" w:eastAsia="Palatino Linotype" w:hAnsi="Palatino Linotype" w:cs="Palatino Linotype"/>
          <w:color w:val="000000"/>
        </w:rPr>
        <w:t xml:space="preserve">que el motivo de inconformidad no guarda relación con lo solicitado, es decir, de la respuesta proporcionada por el </w:t>
      </w:r>
      <w:r w:rsidR="005C4C8E" w:rsidRPr="00801FA7">
        <w:rPr>
          <w:rFonts w:ascii="Palatino Linotype" w:eastAsia="Palatino Linotype" w:hAnsi="Palatino Linotype" w:cs="Palatino Linotype"/>
          <w:b/>
          <w:color w:val="000000"/>
        </w:rPr>
        <w:t xml:space="preserve">SUJETO OBLIGADO, </w:t>
      </w:r>
      <w:r w:rsidR="005C4C8E" w:rsidRPr="00801FA7">
        <w:rPr>
          <w:rFonts w:ascii="Palatino Linotype" w:eastAsia="Palatino Linotype" w:hAnsi="Palatino Linotype" w:cs="Palatino Linotype"/>
          <w:color w:val="000000"/>
        </w:rPr>
        <w:t>no se observa que se hayan proporcionado “</w:t>
      </w:r>
      <w:r w:rsidR="005C4C8E" w:rsidRPr="00801FA7">
        <w:rPr>
          <w:rFonts w:ascii="Palatino Linotype" w:eastAsia="Palatino Linotype" w:hAnsi="Palatino Linotype" w:cs="Palatino Linotype"/>
          <w:i/>
          <w:color w:val="000000"/>
        </w:rPr>
        <w:t>links de la página de transparencia fiscal”,</w:t>
      </w:r>
      <w:r w:rsidR="00D67153" w:rsidRPr="00801FA7">
        <w:rPr>
          <w:rFonts w:ascii="Palatino Linotype" w:eastAsia="Palatino Linotype" w:hAnsi="Palatino Linotype" w:cs="Palatino Linotype"/>
          <w:i/>
          <w:color w:val="000000"/>
        </w:rPr>
        <w:t xml:space="preserve"> </w:t>
      </w:r>
      <w:r w:rsidR="00D67153" w:rsidRPr="00801FA7">
        <w:rPr>
          <w:rFonts w:ascii="Palatino Linotype" w:eastAsia="Palatino Linotype" w:hAnsi="Palatino Linotype" w:cs="Palatino Linotype"/>
          <w:color w:val="000000"/>
        </w:rPr>
        <w:t xml:space="preserve">por lo que al respecto, debemos precisar que, para la interposición del recurso de revisión, </w:t>
      </w:r>
      <w:r w:rsidR="00D67153" w:rsidRPr="00801FA7">
        <w:rPr>
          <w:rFonts w:ascii="Palatino Linotype" w:eastAsia="Palatino Linotype" w:hAnsi="Palatino Linotype" w:cs="Palatino Linotype"/>
          <w:color w:val="000000"/>
          <w:u w:val="single"/>
        </w:rPr>
        <w:t>los motivos de inconformidad deben tener relación con la solicitud o bien con la respuesta proporcionada para que se actualice alguna causal de procedencia.</w:t>
      </w:r>
      <w:r w:rsidRPr="00801FA7">
        <w:rPr>
          <w:rFonts w:ascii="Palatino Linotype" w:eastAsia="Palatino Linotype" w:hAnsi="Palatino Linotype" w:cs="Palatino Linotype"/>
          <w:color w:val="000000"/>
          <w:u w:val="single"/>
        </w:rPr>
        <w:t xml:space="preserve">, </w:t>
      </w:r>
      <w:r w:rsidRPr="00801FA7">
        <w:rPr>
          <w:rFonts w:ascii="Palatino Linotype" w:eastAsia="Palatino Linotype" w:hAnsi="Palatino Linotype" w:cs="Palatino Linotype"/>
          <w:color w:val="000000"/>
        </w:rPr>
        <w:t>situación que no acontece en el caso que nos ocupa.</w:t>
      </w:r>
    </w:p>
    <w:p w:rsidR="00D67153" w:rsidRPr="00801FA7" w:rsidRDefault="00D67153" w:rsidP="00D67153">
      <w:pPr>
        <w:pBdr>
          <w:top w:val="nil"/>
          <w:left w:val="nil"/>
          <w:bottom w:val="nil"/>
          <w:right w:val="nil"/>
          <w:between w:val="nil"/>
        </w:pBdr>
        <w:rPr>
          <w:rFonts w:ascii="Palatino Linotype" w:eastAsia="Palatino Linotype" w:hAnsi="Palatino Linotype" w:cs="Palatino Linotype"/>
          <w:color w:val="000000"/>
        </w:rPr>
      </w:pPr>
    </w:p>
    <w:p w:rsidR="00D67153" w:rsidRPr="00801FA7" w:rsidRDefault="00D67153" w:rsidP="00D6715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801FA7">
        <w:rPr>
          <w:rFonts w:ascii="Palatino Linotype" w:eastAsia="Palatino Linotype" w:hAnsi="Palatino Linotype" w:cs="Palatino Linotype"/>
          <w:color w:val="000000"/>
        </w:rPr>
        <w:lastRenderedPageBreak/>
        <w:t>Sirve de sustento</w:t>
      </w:r>
      <w:r w:rsidR="005E57AA" w:rsidRPr="00801FA7">
        <w:rPr>
          <w:rFonts w:ascii="Palatino Linotype" w:eastAsia="Palatino Linotype" w:hAnsi="Palatino Linotype" w:cs="Palatino Linotype"/>
          <w:color w:val="000000"/>
        </w:rPr>
        <w:t xml:space="preserve"> a lo anterior,</w:t>
      </w:r>
      <w:r w:rsidRPr="00801FA7">
        <w:rPr>
          <w:rFonts w:ascii="Palatino Linotype" w:eastAsia="Palatino Linotype" w:hAnsi="Palatino Linotype" w:cs="Palatino Linotype"/>
          <w:color w:val="000000"/>
        </w:rPr>
        <w:t xml:space="preserve"> la Jurisprudencia No. 29 visible a foja 19 del Apéndice al Semanario Judicial de la Federación 1917-1995, </w:t>
      </w:r>
      <w:r w:rsidRPr="00801FA7">
        <w:rPr>
          <w:rFonts w:ascii="Palatino Linotype" w:eastAsia="Palatino Linotype" w:hAnsi="Palatino Linotype" w:cs="Palatino Linotype"/>
        </w:rPr>
        <w:t>Tomo</w:t>
      </w:r>
      <w:r w:rsidRPr="00801FA7">
        <w:rPr>
          <w:rFonts w:ascii="Palatino Linotype" w:eastAsia="Palatino Linotype" w:hAnsi="Palatino Linotype" w:cs="Palatino Linotype"/>
          <w:color w:val="000000"/>
        </w:rPr>
        <w:t xml:space="preserve"> VI, Materia Común, Primera Parte, Tesis de la Suprema Corte de Justicia, que contiene:</w:t>
      </w:r>
    </w:p>
    <w:p w:rsidR="00D67153" w:rsidRPr="00801FA7" w:rsidRDefault="00D67153" w:rsidP="00D67153">
      <w:pPr>
        <w:pBdr>
          <w:top w:val="nil"/>
          <w:left w:val="nil"/>
          <w:bottom w:val="nil"/>
          <w:right w:val="nil"/>
          <w:between w:val="nil"/>
        </w:pBdr>
        <w:spacing w:line="360" w:lineRule="auto"/>
        <w:jc w:val="both"/>
        <w:rPr>
          <w:rFonts w:ascii="Palatino Linotype" w:hAnsi="Palatino Linotype"/>
          <w:color w:val="000000"/>
        </w:rPr>
      </w:pPr>
    </w:p>
    <w:p w:rsidR="00D67153" w:rsidRPr="00801FA7" w:rsidRDefault="00D67153" w:rsidP="00D67153">
      <w:pPr>
        <w:shd w:val="clear" w:color="auto" w:fill="FFFFFF"/>
        <w:spacing w:after="240" w:line="360" w:lineRule="auto"/>
        <w:ind w:left="851"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b/>
          <w:i/>
          <w:color w:val="000000"/>
          <w:sz w:val="22"/>
          <w:szCs w:val="22"/>
        </w:rPr>
        <w:t>AGRAVIOS EN LA REVISION. DEBEN ESTAR EN RELACION DIRECTA CON LOS FUNDAMENTOS Y CONSIDERACIONES DE LA SENTENCIA</w:t>
      </w:r>
      <w:r w:rsidRPr="00801FA7">
        <w:rPr>
          <w:rFonts w:ascii="Palatino Linotype" w:eastAsia="Palatino Linotype" w:hAnsi="Palatino Linotype" w:cs="Palatino Linotype"/>
          <w:i/>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 </w:t>
      </w:r>
    </w:p>
    <w:p w:rsidR="00D67153" w:rsidRPr="00801FA7" w:rsidRDefault="00D67153" w:rsidP="00D67153">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801FA7">
        <w:rPr>
          <w:rFonts w:ascii="Palatino Linotype" w:eastAsia="Palatino Linotype" w:hAnsi="Palatino Linotype" w:cs="Palatino Linotype"/>
          <w:color w:val="000000"/>
        </w:rPr>
        <w:t xml:space="preserve">Luego entonces, al no guardar relación los motivos de inconformidad hechos valer por el </w:t>
      </w:r>
      <w:r w:rsidRPr="00801FA7">
        <w:rPr>
          <w:rFonts w:ascii="Palatino Linotype" w:eastAsia="Palatino Linotype" w:hAnsi="Palatino Linotype" w:cs="Palatino Linotype"/>
          <w:b/>
          <w:color w:val="000000"/>
        </w:rPr>
        <w:t xml:space="preserve">RECURRENTE </w:t>
      </w:r>
      <w:r w:rsidRPr="00801FA7">
        <w:rPr>
          <w:rFonts w:ascii="Palatino Linotype" w:eastAsia="Palatino Linotype" w:hAnsi="Palatino Linotype" w:cs="Palatino Linotype"/>
          <w:color w:val="000000"/>
        </w:rPr>
        <w:t>con la respuesta</w:t>
      </w:r>
      <w:r w:rsidR="005E57AA" w:rsidRPr="00801FA7">
        <w:rPr>
          <w:rFonts w:ascii="Palatino Linotype" w:eastAsia="Palatino Linotype" w:hAnsi="Palatino Linotype" w:cs="Palatino Linotype"/>
          <w:color w:val="000000"/>
        </w:rPr>
        <w:t xml:space="preserve"> proporcionada por el </w:t>
      </w:r>
      <w:r w:rsidR="005E57AA" w:rsidRPr="00801FA7">
        <w:rPr>
          <w:rFonts w:ascii="Palatino Linotype" w:eastAsia="Palatino Linotype" w:hAnsi="Palatino Linotype" w:cs="Palatino Linotype"/>
          <w:b/>
          <w:color w:val="000000"/>
        </w:rPr>
        <w:t>SUJETO OBLIGADO</w:t>
      </w:r>
      <w:r w:rsidRPr="00801FA7">
        <w:rPr>
          <w:rFonts w:ascii="Palatino Linotype" w:eastAsia="Palatino Linotype" w:hAnsi="Palatino Linotype" w:cs="Palatino Linotype"/>
          <w:color w:val="000000"/>
        </w:rPr>
        <w:t xml:space="preserve">, no se configura causal de procedencia alguna, trayendo consigo que el recurso de revisión sea desechado por improcedente, de acuerdo a lo estipulado en el artículo 191 fracción III en relación con el 192 fracción IV de la citada  ley que refieren lo siguiente: </w:t>
      </w:r>
    </w:p>
    <w:p w:rsidR="00D67153" w:rsidRPr="00801FA7" w:rsidRDefault="00D67153" w:rsidP="00D67153">
      <w:pPr>
        <w:pBdr>
          <w:top w:val="nil"/>
          <w:left w:val="nil"/>
          <w:bottom w:val="nil"/>
          <w:right w:val="nil"/>
          <w:between w:val="nil"/>
        </w:pBdr>
        <w:spacing w:line="360" w:lineRule="auto"/>
        <w:jc w:val="both"/>
        <w:rPr>
          <w:rFonts w:ascii="Palatino Linotype" w:hAnsi="Palatino Linotype"/>
          <w:color w:val="000000"/>
        </w:rPr>
      </w:pP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801FA7">
        <w:rPr>
          <w:rFonts w:ascii="Palatino Linotype" w:eastAsia="Palatino Linotype" w:hAnsi="Palatino Linotype" w:cs="Palatino Linotype"/>
          <w:b/>
          <w:i/>
          <w:color w:val="000000"/>
          <w:sz w:val="22"/>
          <w:szCs w:val="22"/>
        </w:rPr>
        <w:t>Artículo 191. El recurso será desechado por improcedente cuando:</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lastRenderedPageBreak/>
        <w:t xml:space="preserve">I. Sea extemporáneo por haber transcurrido el plazo establecido en la presente Ley, a partir de la respuesta;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801FA7">
        <w:rPr>
          <w:rFonts w:ascii="Palatino Linotype" w:eastAsia="Palatino Linotype" w:hAnsi="Palatino Linotype" w:cs="Palatino Linotype"/>
          <w:b/>
          <w:i/>
          <w:color w:val="000000"/>
          <w:sz w:val="22"/>
          <w:szCs w:val="22"/>
        </w:rPr>
        <w:t xml:space="preserve">III. No actualice alguno de los supuestos previstos en la presente Ley;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V. Se impugne la veracidad de la información proporcionada;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VI. Se trate de una consulta, o trámite en específico; y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D67153" w:rsidRPr="00801FA7" w:rsidRDefault="00D67153" w:rsidP="00D6715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801FA7">
        <w:rPr>
          <w:rFonts w:ascii="Palatino Linotype" w:eastAsia="Palatino Linotype" w:hAnsi="Palatino Linotype" w:cs="Palatino Linotype"/>
          <w:b/>
          <w:i/>
          <w:color w:val="000000"/>
          <w:sz w:val="22"/>
          <w:szCs w:val="22"/>
        </w:rPr>
        <w:t>Artículo 192. El recurso será sobreseído, en todo o en parte, cuando una vez admitido, se actualicen alguno de los siguientes supuestos:</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I. El recurrente se desista expresamente del recurso;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III. El sujeto obligado responsable del acto lo modifique o revoque de tal manera que el recurso de revisión quede sin materia;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801FA7">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D67153" w:rsidRPr="00801FA7" w:rsidRDefault="00D67153" w:rsidP="00D67153">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V. Cuando por cualquier motivo quede sin materia el recurso.</w:t>
      </w:r>
    </w:p>
    <w:p w:rsidR="00D67153" w:rsidRPr="00801FA7" w:rsidRDefault="00D67153" w:rsidP="00D67153">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D67153" w:rsidRPr="00801FA7" w:rsidRDefault="00D67153" w:rsidP="005C28A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olor w:val="000000"/>
        </w:rPr>
      </w:pPr>
      <w:r w:rsidRPr="00801FA7">
        <w:rPr>
          <w:rFonts w:ascii="Palatino Linotype" w:eastAsia="Palatino Linotype" w:hAnsi="Palatino Linotype" w:cs="Palatino Linotype"/>
          <w:color w:val="000000"/>
        </w:rPr>
        <w:t>Es así,</w:t>
      </w:r>
      <w:r w:rsidR="005E57AA" w:rsidRPr="00801FA7">
        <w:rPr>
          <w:rFonts w:ascii="Palatino Linotype" w:eastAsia="Palatino Linotype" w:hAnsi="Palatino Linotype" w:cs="Palatino Linotype"/>
          <w:color w:val="000000"/>
        </w:rPr>
        <w:t xml:space="preserve"> que se arriba a la conclusión de que dentro del recurso de revisión </w:t>
      </w:r>
      <w:r w:rsidRPr="00801FA7">
        <w:rPr>
          <w:rFonts w:ascii="Palatino Linotype" w:eastAsia="Palatino Linotype" w:hAnsi="Palatino Linotype" w:cs="Palatino Linotype"/>
          <w:color w:val="000000"/>
        </w:rPr>
        <w:t xml:space="preserve"> </w:t>
      </w:r>
      <w:r w:rsidR="005C28A0" w:rsidRPr="00801FA7">
        <w:rPr>
          <w:rFonts w:ascii="Palatino Linotype" w:eastAsia="Palatino Linotype" w:hAnsi="Palatino Linotype" w:cs="Palatino Linotype"/>
          <w:b/>
          <w:color w:val="000000"/>
        </w:rPr>
        <w:t xml:space="preserve">07468/INFOEM/IP/RR/2024, </w:t>
      </w:r>
      <w:r w:rsidRPr="00801FA7">
        <w:rPr>
          <w:rFonts w:ascii="Palatino Linotype" w:eastAsia="Palatino Linotype" w:hAnsi="Palatino Linotype" w:cs="Palatino Linotype"/>
          <w:color w:val="000000"/>
        </w:rPr>
        <w:t>se actualiza la causal de sobreseimiento establecida en el artículo 192, fracción IV, en relación con el artículo 191 fracción III, de la Ley de Transparencia y Acceso a la Información Pública del Estado de México y Municipios.</w:t>
      </w:r>
    </w:p>
    <w:p w:rsidR="005C28A0" w:rsidRPr="00801FA7" w:rsidRDefault="005C28A0" w:rsidP="00C1601C">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color w:val="000000"/>
        </w:rPr>
        <w:lastRenderedPageBreak/>
        <w:t xml:space="preserve">Respecto del Recurso de Revisión </w:t>
      </w:r>
      <w:r w:rsidRPr="00801FA7">
        <w:rPr>
          <w:rFonts w:ascii="Palatino Linotype" w:eastAsia="Palatino Linotype" w:hAnsi="Palatino Linotype" w:cs="Palatino Linotype"/>
          <w:b/>
          <w:color w:val="000000"/>
        </w:rPr>
        <w:t xml:space="preserve">07469/INFOEM/IP/RR/2024, </w:t>
      </w:r>
      <w:r w:rsidRPr="00801FA7">
        <w:rPr>
          <w:rFonts w:ascii="Palatino Linotype" w:eastAsia="Palatino Linotype" w:hAnsi="Palatino Linotype" w:cs="Palatino Linotype"/>
          <w:color w:val="000000"/>
        </w:rPr>
        <w:t xml:space="preserve">derivado de la solicitud </w:t>
      </w:r>
      <w:r w:rsidRPr="00801FA7">
        <w:rPr>
          <w:rFonts w:ascii="Palatino Linotype" w:eastAsia="Palatino Linotype" w:hAnsi="Palatino Linotype" w:cs="Palatino Linotype"/>
          <w:b/>
          <w:bCs/>
          <w:color w:val="000000"/>
        </w:rPr>
        <w:t xml:space="preserve"> 00849/SF/IP/2024, </w:t>
      </w:r>
      <w:r w:rsidRPr="00801FA7">
        <w:rPr>
          <w:rFonts w:ascii="Palatino Linotype" w:eastAsia="Palatino Linotype" w:hAnsi="Palatino Linotype"/>
        </w:rPr>
        <w:t>en la que se solicitó</w:t>
      </w:r>
      <w:r w:rsidRPr="00801FA7">
        <w:rPr>
          <w:rFonts w:eastAsia="Palatino Linotype"/>
        </w:rPr>
        <w:t xml:space="preserve"> </w:t>
      </w:r>
      <w:r w:rsidRPr="00801FA7">
        <w:rPr>
          <w:rFonts w:eastAsia="Palatino Linotype"/>
          <w:i/>
        </w:rPr>
        <w:t>“</w:t>
      </w:r>
      <w:r w:rsidRPr="00801FA7">
        <w:rPr>
          <w:rFonts w:ascii="Palatino Linotype" w:eastAsia="Palatino Linotype" w:hAnsi="Palatino Linotype"/>
          <w:i/>
        </w:rPr>
        <w:t>CUALQUIER SOPORTE DOCUMENTAL CON EL QUE EL JEFE DE LA UIPPE DE LA SECRETARÍA DE FINANZAS HAYA INTEGRADO Y PRESENTADO LA INFORMACIÓN DEL SECTOR PARA SU INCORPORACIÓN A LOS INFORMES DE GOBIERNO, ASÍ COMO LA EVALUACIÓN DEL PLAN DE DESARROLLO DEL ESTADO DE MÉXICO DURANTE EL PERIODO DEL MES DE ENERO A AGOSTO DE 2024.”</w:t>
      </w:r>
      <w:r w:rsidR="00DC2C4F" w:rsidRPr="00801FA7">
        <w:rPr>
          <w:rFonts w:ascii="Palatino Linotype" w:eastAsia="Palatino Linotype" w:hAnsi="Palatino Linotype"/>
          <w:i/>
        </w:rPr>
        <w:t xml:space="preserve">, </w:t>
      </w:r>
      <w:r w:rsidR="00DC2C4F" w:rsidRPr="00801FA7">
        <w:rPr>
          <w:rFonts w:ascii="Palatino Linotype" w:eastAsia="Palatino Linotype" w:hAnsi="Palatino Linotype"/>
        </w:rPr>
        <w:t xml:space="preserve">el </w:t>
      </w:r>
      <w:r w:rsidR="00DC2C4F" w:rsidRPr="00801FA7">
        <w:rPr>
          <w:rFonts w:ascii="Palatino Linotype" w:eastAsia="Palatino Linotype" w:hAnsi="Palatino Linotype"/>
          <w:b/>
        </w:rPr>
        <w:t xml:space="preserve">SUJETO OBLIGADO </w:t>
      </w:r>
      <w:r w:rsidR="00DC2C4F" w:rsidRPr="00801FA7">
        <w:rPr>
          <w:rFonts w:ascii="Palatino Linotype" w:eastAsia="Palatino Linotype" w:hAnsi="Palatino Linotype"/>
        </w:rPr>
        <w:t>dio respuesta en el tenor siguiente:</w:t>
      </w:r>
    </w:p>
    <w:tbl>
      <w:tblPr>
        <w:tblStyle w:val="Tablaconcuadrcula"/>
        <w:tblW w:w="9209" w:type="dxa"/>
        <w:jc w:val="center"/>
        <w:tblLayout w:type="fixed"/>
        <w:tblLook w:val="04A0" w:firstRow="1" w:lastRow="0" w:firstColumn="1" w:lastColumn="0" w:noHBand="0" w:noVBand="1"/>
      </w:tblPr>
      <w:tblGrid>
        <w:gridCol w:w="2972"/>
        <w:gridCol w:w="3544"/>
        <w:gridCol w:w="2693"/>
      </w:tblGrid>
      <w:tr w:rsidR="00BB6B42" w:rsidRPr="00801FA7" w:rsidTr="00ED5760">
        <w:trPr>
          <w:jc w:val="center"/>
        </w:trPr>
        <w:tc>
          <w:tcPr>
            <w:tcW w:w="2972" w:type="dxa"/>
            <w:vAlign w:val="center"/>
          </w:tcPr>
          <w:p w:rsidR="00BB6B42" w:rsidRPr="00801FA7" w:rsidRDefault="00BB6B42" w:rsidP="00ED5760">
            <w:pPr>
              <w:tabs>
                <w:tab w:val="left" w:pos="0"/>
              </w:tabs>
              <w:spacing w:after="160"/>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color w:val="000000"/>
                <w:sz w:val="22"/>
                <w:szCs w:val="22"/>
              </w:rPr>
              <w:t>SOLICITUD</w:t>
            </w:r>
          </w:p>
        </w:tc>
        <w:tc>
          <w:tcPr>
            <w:tcW w:w="3544" w:type="dxa"/>
            <w:vAlign w:val="center"/>
          </w:tcPr>
          <w:p w:rsidR="00BB6B42" w:rsidRPr="00801FA7" w:rsidRDefault="00BB6B42" w:rsidP="00ED5760">
            <w:pPr>
              <w:tabs>
                <w:tab w:val="left" w:pos="0"/>
              </w:tabs>
              <w:spacing w:after="160"/>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color w:val="000000"/>
                <w:sz w:val="22"/>
                <w:szCs w:val="22"/>
              </w:rPr>
              <w:t>RESPUESTA</w:t>
            </w:r>
          </w:p>
        </w:tc>
        <w:tc>
          <w:tcPr>
            <w:tcW w:w="2693" w:type="dxa"/>
            <w:vAlign w:val="center"/>
          </w:tcPr>
          <w:p w:rsidR="00BB6B42" w:rsidRPr="00801FA7" w:rsidRDefault="00BB6B42" w:rsidP="00ED5760">
            <w:pPr>
              <w:tabs>
                <w:tab w:val="left" w:pos="0"/>
              </w:tabs>
              <w:spacing w:after="160"/>
              <w:jc w:val="center"/>
              <w:rPr>
                <w:rFonts w:ascii="Palatino Linotype" w:eastAsia="Palatino Linotype" w:hAnsi="Palatino Linotype" w:cs="Palatino Linotype"/>
                <w:b/>
                <w:color w:val="000000"/>
                <w:sz w:val="22"/>
                <w:szCs w:val="22"/>
              </w:rPr>
            </w:pPr>
            <w:r w:rsidRPr="00801FA7">
              <w:rPr>
                <w:rFonts w:ascii="Palatino Linotype" w:eastAsia="Palatino Linotype" w:hAnsi="Palatino Linotype" w:cs="Palatino Linotype"/>
                <w:b/>
                <w:color w:val="000000"/>
                <w:sz w:val="22"/>
                <w:szCs w:val="22"/>
              </w:rPr>
              <w:t>¿COLMA?</w:t>
            </w:r>
          </w:p>
        </w:tc>
      </w:tr>
      <w:tr w:rsidR="00BB6B42" w:rsidRPr="00801FA7" w:rsidTr="00ED5760">
        <w:trPr>
          <w:jc w:val="center"/>
        </w:trPr>
        <w:tc>
          <w:tcPr>
            <w:tcW w:w="2972" w:type="dxa"/>
            <w:vAlign w:val="center"/>
          </w:tcPr>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p>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CUALQUIER SOPORTE DOCUMENTAL CON EL QUE EL JEFE DE LA UIPPE DE LA SECRETARÍA DE FINANZAS HAYA INTEGRADO Y PRESENTADO LA INFORMACIÓN DEL SECTOR PARA SU INCORPORACIÓN A LOS INFORMES DE GOBIERNO</w:t>
            </w:r>
          </w:p>
        </w:tc>
        <w:tc>
          <w:tcPr>
            <w:tcW w:w="3544" w:type="dxa"/>
            <w:vAlign w:val="center"/>
          </w:tcPr>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p>
          <w:p w:rsidR="00BB6B42" w:rsidRPr="00801FA7" w:rsidRDefault="00BB6B42" w:rsidP="00ED5760">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La Servidora Pública Habilitada de la Unidad de Información, Planeación, Programación y Evaluación, en el que informo que:</w:t>
            </w:r>
          </w:p>
          <w:p w:rsidR="00BB6B42" w:rsidRPr="00801FA7" w:rsidRDefault="00BB6B42" w:rsidP="00ED5760">
            <w:pPr>
              <w:ind w:right="70"/>
              <w:jc w:val="both"/>
              <w:rPr>
                <w:rFonts w:ascii="Palatino Linotype" w:eastAsia="Palatino Linotype" w:hAnsi="Palatino Linotype" w:cs="Palatino Linotype"/>
                <w:color w:val="000000"/>
                <w:sz w:val="22"/>
                <w:szCs w:val="22"/>
              </w:rPr>
            </w:pPr>
          </w:p>
          <w:p w:rsidR="00BB6B42" w:rsidRPr="00801FA7" w:rsidRDefault="00BB6B42" w:rsidP="00ED5760">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 xml:space="preserve">Respecto al “... </w:t>
            </w:r>
            <w:r w:rsidRPr="00801FA7">
              <w:rPr>
                <w:rFonts w:ascii="Palatino Linotype" w:eastAsia="Palatino Linotype" w:hAnsi="Palatino Linotype" w:cs="Palatino Linotype"/>
                <w:i/>
                <w:color w:val="000000"/>
                <w:sz w:val="22"/>
                <w:szCs w:val="22"/>
              </w:rPr>
              <w:t xml:space="preserve">SOPORTE DOCUMENTAL CON EL QUE EL JEFE DE LA UIPPE DE LA SECRETARÍA DE FINANZAS HAYA INTEGRADO Y PRESENTADO LA INFORMACIÓN DEL SECTOR PARA SU INCORPORACIÓN A LOS INFORMES DE GOBIERNO..." (Sic), </w:t>
            </w:r>
            <w:r w:rsidRPr="00801FA7">
              <w:rPr>
                <w:rFonts w:ascii="Palatino Linotype" w:eastAsia="Palatino Linotype" w:hAnsi="Palatino Linotype" w:cs="Palatino Linotype"/>
                <w:color w:val="000000"/>
                <w:sz w:val="22"/>
                <w:szCs w:val="22"/>
              </w:rPr>
              <w:t>la información solicitada, la misma se encuentra visible en las páginas 39 a la 59 del documento, que puede ser visible en la siguiente liga:</w:t>
            </w:r>
          </w:p>
          <w:p w:rsidR="00BB6B42" w:rsidRPr="00801FA7" w:rsidRDefault="00BB6B42" w:rsidP="00ED5760">
            <w:pPr>
              <w:ind w:right="70"/>
              <w:jc w:val="both"/>
              <w:rPr>
                <w:rFonts w:ascii="Palatino Linotype" w:eastAsia="Palatino Linotype" w:hAnsi="Palatino Linotype" w:cs="Palatino Linotype"/>
                <w:color w:val="000000"/>
                <w:sz w:val="22"/>
                <w:szCs w:val="22"/>
              </w:rPr>
            </w:pPr>
          </w:p>
          <w:p w:rsidR="00BB6B42" w:rsidRPr="00801FA7" w:rsidRDefault="00C95F87" w:rsidP="00ED5760">
            <w:pPr>
              <w:ind w:right="70"/>
              <w:jc w:val="both"/>
              <w:rPr>
                <w:rFonts w:ascii="Palatino Linotype" w:eastAsia="Palatino Linotype" w:hAnsi="Palatino Linotype" w:cs="Palatino Linotype"/>
                <w:color w:val="000000"/>
                <w:sz w:val="22"/>
                <w:szCs w:val="22"/>
              </w:rPr>
            </w:pPr>
            <w:hyperlink r:id="rId25" w:history="1">
              <w:r w:rsidR="00BB6B42" w:rsidRPr="00801FA7">
                <w:rPr>
                  <w:rStyle w:val="Hipervnculo"/>
                  <w:rFonts w:ascii="Palatino Linotype" w:eastAsia="Palatino Linotype" w:hAnsi="Palatino Linotype" w:cs="Palatino Linotype"/>
                  <w:sz w:val="22"/>
                  <w:szCs w:val="22"/>
                </w:rPr>
                <w:t>https://transparenciafiscal.edomex.gob.mx/sites/transparenciafiscal.edomex.gob.mx/files/fi les/pdf/rendicion-cuentas/informe-gobierno/ler-INFORME-2024-DGA.pdf</w:t>
              </w:r>
            </w:hyperlink>
          </w:p>
          <w:p w:rsidR="00BB6B42" w:rsidRPr="00801FA7" w:rsidRDefault="00BB6B42" w:rsidP="00ED5760">
            <w:pPr>
              <w:ind w:right="70"/>
              <w:jc w:val="both"/>
              <w:rPr>
                <w:rFonts w:ascii="Palatino Linotype" w:eastAsia="Palatino Linotype" w:hAnsi="Palatino Linotype" w:cs="Palatino Linotype"/>
                <w:color w:val="000000"/>
                <w:sz w:val="22"/>
                <w:szCs w:val="22"/>
              </w:rPr>
            </w:pPr>
          </w:p>
          <w:p w:rsidR="00BB6B42" w:rsidRPr="00801FA7" w:rsidRDefault="00BB6B42" w:rsidP="00ED5760">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color w:val="000000"/>
                <w:sz w:val="22"/>
                <w:szCs w:val="22"/>
              </w:rPr>
              <w:t>“</w:t>
            </w:r>
            <w:r w:rsidRPr="00801FA7">
              <w:rPr>
                <w:rFonts w:ascii="Palatino Linotype" w:eastAsia="Palatino Linotype" w:hAnsi="Palatino Linotype" w:cs="Palatino Linotype"/>
                <w:i/>
                <w:color w:val="000000"/>
                <w:sz w:val="22"/>
                <w:szCs w:val="22"/>
              </w:rPr>
              <w:t>Página consultada por última vez en fecha catorce de noviembre del año en curso, a través del navegador Google Chrome.</w:t>
            </w:r>
          </w:p>
          <w:p w:rsidR="00BB6B42" w:rsidRPr="00801FA7" w:rsidRDefault="00BB6B42" w:rsidP="00ED5760">
            <w:pPr>
              <w:ind w:right="70"/>
              <w:jc w:val="both"/>
              <w:rPr>
                <w:rFonts w:ascii="Palatino Linotype" w:eastAsia="Palatino Linotype" w:hAnsi="Palatino Linotype" w:cs="Palatino Linotype"/>
                <w:i/>
                <w:color w:val="000000"/>
                <w:sz w:val="22"/>
                <w:szCs w:val="22"/>
              </w:rPr>
            </w:pPr>
          </w:p>
          <w:p w:rsidR="00BB6B42" w:rsidRPr="00801FA7" w:rsidRDefault="00BB6B42" w:rsidP="00ED5760">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…por lo que corresponde a la información requerida por el solicitante consistente en, "... CUALQUIER SOPORTE DOCUMENTAL CON EL QUE EL JEFE DE LA UIPPE DE LA SECRETARÍA DE FINANZAS HAYA INTEGRADO Y PRESENTADO... LA EVALUACIÓN DEL PLAN DE DESARROLLO DEL ESTADO DE MÉXICO DURANTE EL PERIODO DEL MES DE ENERO A AGOSTO DЕ 2024..."", es difundida por COPLADEM en apego a lo que mandata la Ley de Planeación del Estado de México y Municipios y su Reglamento, quien genera los instrumentos tecnológicos y técnicos para llevar a cabo la evaluación de los instrumentos de planeación y ha puesto en marcha el Sistema Integral de Monitoreo y Evaluación del Desarrollo (SIMED-EDOMEX), una plataforma que fortalece la orientación tecnológica de la evaluación y que con la asistencia </w:t>
            </w:r>
            <w:r w:rsidRPr="00801FA7">
              <w:rPr>
                <w:rFonts w:ascii="Palatino Linotype" w:eastAsia="Palatino Linotype" w:hAnsi="Palatino Linotype" w:cs="Palatino Linotype"/>
                <w:i/>
                <w:color w:val="000000"/>
                <w:sz w:val="22"/>
                <w:szCs w:val="22"/>
              </w:rPr>
              <w:lastRenderedPageBreak/>
              <w:t xml:space="preserve">de las dependencias, los municipios, las instituciones generadoras de información, así como la sociedad, permite mantener la ruta del PDEM 2017-2023, por lo que toda la información puede ser consultada en el siguiente enlace </w:t>
            </w:r>
          </w:p>
          <w:p w:rsidR="00BB6B42" w:rsidRPr="00801FA7" w:rsidRDefault="00BB6B42" w:rsidP="00ED5760">
            <w:pPr>
              <w:ind w:right="70"/>
              <w:jc w:val="both"/>
              <w:rPr>
                <w:rFonts w:ascii="Palatino Linotype" w:eastAsia="Palatino Linotype" w:hAnsi="Palatino Linotype" w:cs="Palatino Linotype"/>
                <w:i/>
                <w:color w:val="000000"/>
                <w:sz w:val="22"/>
                <w:szCs w:val="22"/>
              </w:rPr>
            </w:pPr>
          </w:p>
          <w:p w:rsidR="00BB6B42" w:rsidRPr="00801FA7" w:rsidRDefault="00C95F87" w:rsidP="00ED5760">
            <w:pPr>
              <w:ind w:right="70"/>
              <w:jc w:val="both"/>
              <w:rPr>
                <w:rFonts w:ascii="Palatino Linotype" w:eastAsia="Palatino Linotype" w:hAnsi="Palatino Linotype" w:cs="Palatino Linotype"/>
                <w:i/>
                <w:color w:val="000000"/>
                <w:sz w:val="22"/>
                <w:szCs w:val="22"/>
              </w:rPr>
            </w:pPr>
            <w:hyperlink r:id="rId26" w:history="1">
              <w:r w:rsidR="00BB6B42" w:rsidRPr="00801FA7">
                <w:rPr>
                  <w:rStyle w:val="Hipervnculo"/>
                  <w:rFonts w:ascii="Palatino Linotype" w:eastAsia="Palatino Linotype" w:hAnsi="Palatino Linotype" w:cs="Palatino Linotype"/>
                  <w:i/>
                  <w:sz w:val="22"/>
                  <w:szCs w:val="22"/>
                </w:rPr>
                <w:t>https://simed.edomex.gob.mx/SIMEDWeb/faces/PilaresODSEstatal.xhtml</w:t>
              </w:r>
            </w:hyperlink>
            <w:r w:rsidR="00BB6B42" w:rsidRPr="00801FA7">
              <w:rPr>
                <w:rFonts w:ascii="Palatino Linotype" w:eastAsia="Palatino Linotype" w:hAnsi="Palatino Linotype" w:cs="Palatino Linotype"/>
                <w:i/>
                <w:color w:val="000000"/>
                <w:sz w:val="22"/>
                <w:szCs w:val="22"/>
              </w:rPr>
              <w:t xml:space="preserve"> </w:t>
            </w:r>
          </w:p>
          <w:p w:rsidR="00BB6B42" w:rsidRPr="00801FA7" w:rsidRDefault="00BB6B42" w:rsidP="00ED5760">
            <w:pPr>
              <w:ind w:right="70"/>
              <w:jc w:val="both"/>
              <w:rPr>
                <w:rFonts w:ascii="Palatino Linotype" w:eastAsia="Palatino Linotype" w:hAnsi="Palatino Linotype" w:cs="Palatino Linotype"/>
                <w:i/>
                <w:color w:val="000000"/>
                <w:sz w:val="22"/>
                <w:szCs w:val="22"/>
              </w:rPr>
            </w:pPr>
          </w:p>
          <w:p w:rsidR="00BB6B42" w:rsidRPr="00801FA7" w:rsidRDefault="00BB6B42" w:rsidP="00ED5760">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De la misma manera, adjunto el "Manual para la Carga de Información del Módulo PDMМ", así como los "Lineamientos metodológicos para la Elaboración de la Programas Sectoriales y Regionales 2024-2029", publicado en el Periódico Oficial, "Gaceta del Gobierno" del Estado de México, en fecha tres de mayo de dos mil veinticuatro, documentos que adjunto al presente.</w:t>
            </w:r>
          </w:p>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p>
        </w:tc>
        <w:tc>
          <w:tcPr>
            <w:tcW w:w="2693" w:type="dxa"/>
            <w:vAlign w:val="center"/>
          </w:tcPr>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p>
          <w:p w:rsidR="00BB6B42" w:rsidRPr="00801FA7" w:rsidRDefault="00B103BF" w:rsidP="00ED5760">
            <w:pPr>
              <w:tabs>
                <w:tab w:val="left" w:pos="2385"/>
              </w:tabs>
              <w:jc w:val="center"/>
              <w:rPr>
                <w:rFonts w:ascii="Palatino Linotype" w:eastAsia="Palatino Linotype" w:hAnsi="Palatino Linotype" w:cs="Palatino Linotype"/>
                <w:sz w:val="22"/>
                <w:szCs w:val="22"/>
              </w:rPr>
            </w:pPr>
            <w:r w:rsidRPr="00801FA7">
              <w:rPr>
                <w:rFonts w:ascii="Palatino Linotype" w:eastAsia="Palatino Linotype" w:hAnsi="Palatino Linotype" w:cs="Palatino Linotype"/>
                <w:sz w:val="22"/>
                <w:szCs w:val="22"/>
              </w:rPr>
              <w:t>PARCIALMENTE</w:t>
            </w:r>
          </w:p>
        </w:tc>
      </w:tr>
      <w:tr w:rsidR="00BB6B42" w:rsidRPr="00801FA7" w:rsidTr="00ED5760">
        <w:trPr>
          <w:jc w:val="center"/>
        </w:trPr>
        <w:tc>
          <w:tcPr>
            <w:tcW w:w="2972" w:type="dxa"/>
            <w:vAlign w:val="center"/>
          </w:tcPr>
          <w:p w:rsidR="00B53AF4" w:rsidRPr="00801FA7" w:rsidRDefault="00B53AF4" w:rsidP="00ED5760">
            <w:pPr>
              <w:tabs>
                <w:tab w:val="left" w:pos="0"/>
              </w:tabs>
              <w:spacing w:after="160"/>
              <w:jc w:val="both"/>
              <w:rPr>
                <w:rFonts w:ascii="Palatino Linotype" w:eastAsia="Palatino Linotype" w:hAnsi="Palatino Linotype" w:cs="Palatino Linotype"/>
                <w:i/>
                <w:color w:val="000000"/>
                <w:sz w:val="22"/>
                <w:szCs w:val="22"/>
              </w:rPr>
            </w:pPr>
          </w:p>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LA EVALUACIÓN DEL PLAN DE DESARROLLO DEL ESTADO DE MÉXICO DURANTE EL PERIODO DEL MES DE ENERO A AGOSTO DE 2024</w:t>
            </w:r>
          </w:p>
        </w:tc>
        <w:tc>
          <w:tcPr>
            <w:tcW w:w="3544" w:type="dxa"/>
            <w:vAlign w:val="center"/>
          </w:tcPr>
          <w:p w:rsidR="00B53AF4" w:rsidRPr="00801FA7" w:rsidRDefault="00B53AF4" w:rsidP="00ED5760">
            <w:pPr>
              <w:tabs>
                <w:tab w:val="left" w:pos="0"/>
              </w:tabs>
              <w:spacing w:after="160"/>
              <w:jc w:val="both"/>
              <w:rPr>
                <w:rFonts w:ascii="Palatino Linotype" w:eastAsia="Palatino Linotype" w:hAnsi="Palatino Linotype" w:cs="Palatino Linotype"/>
                <w:i/>
                <w:color w:val="000000"/>
                <w:sz w:val="22"/>
                <w:szCs w:val="22"/>
              </w:rPr>
            </w:pPr>
          </w:p>
          <w:p w:rsidR="00B53AF4" w:rsidRPr="00801FA7" w:rsidRDefault="00B53AF4" w:rsidP="00ED5760">
            <w:pPr>
              <w:tabs>
                <w:tab w:val="left" w:pos="0"/>
              </w:tabs>
              <w:spacing w:after="16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 xml:space="preserve">es difundida por COPLADEM en apego a lo que mandata la Ley de Planeación del Estado de México y Municipios y su Reglamento, quien genera los instrumentos tecnológicos y técnicos para llevar a cabo la evaluación de los instrumentos de planeación y ha puesto en marcha el Sistema Integral de Monitoreo y Evaluación del Desarrollo (SIMED-EDOMEX), una plataforma que fortalece la orientación tecnológica de </w:t>
            </w:r>
            <w:r w:rsidRPr="00801FA7">
              <w:rPr>
                <w:rFonts w:ascii="Palatino Linotype" w:eastAsia="Palatino Linotype" w:hAnsi="Palatino Linotype" w:cs="Palatino Linotype"/>
                <w:i/>
                <w:color w:val="000000"/>
                <w:sz w:val="22"/>
                <w:szCs w:val="22"/>
              </w:rPr>
              <w:lastRenderedPageBreak/>
              <w:t xml:space="preserve">la evaluación y que con la asistencia de las dependencias, los municipios, las instituciones generadoras de información, así como la sociedad, permite mantener la ruta del PDEM 2017-2023, por lo que toda la información puede ser consultada en el siguiente enlace </w:t>
            </w:r>
          </w:p>
          <w:p w:rsidR="00B53AF4" w:rsidRPr="00801FA7" w:rsidRDefault="00C95F87" w:rsidP="00ED5760">
            <w:pPr>
              <w:ind w:right="70"/>
              <w:jc w:val="both"/>
              <w:rPr>
                <w:rFonts w:ascii="Palatino Linotype" w:eastAsia="Palatino Linotype" w:hAnsi="Palatino Linotype" w:cs="Palatino Linotype"/>
                <w:i/>
                <w:color w:val="000000"/>
                <w:sz w:val="22"/>
                <w:szCs w:val="22"/>
              </w:rPr>
            </w:pPr>
            <w:hyperlink r:id="rId27" w:history="1">
              <w:r w:rsidR="00B53AF4" w:rsidRPr="00801FA7">
                <w:rPr>
                  <w:rStyle w:val="Hipervnculo"/>
                  <w:rFonts w:ascii="Palatino Linotype" w:eastAsia="Palatino Linotype" w:hAnsi="Palatino Linotype" w:cs="Palatino Linotype"/>
                  <w:i/>
                  <w:sz w:val="22"/>
                  <w:szCs w:val="22"/>
                </w:rPr>
                <w:t>https://simed.edomex.gob.mx/SIMEDWeb/faces/PilaresODSEstatal.xhtml</w:t>
              </w:r>
            </w:hyperlink>
            <w:r w:rsidR="00B53AF4" w:rsidRPr="00801FA7">
              <w:rPr>
                <w:rFonts w:ascii="Palatino Linotype" w:eastAsia="Palatino Linotype" w:hAnsi="Palatino Linotype" w:cs="Palatino Linotype"/>
                <w:i/>
                <w:color w:val="000000"/>
                <w:sz w:val="22"/>
                <w:szCs w:val="22"/>
              </w:rPr>
              <w:t xml:space="preserve"> </w:t>
            </w:r>
          </w:p>
          <w:p w:rsidR="00B53AF4" w:rsidRPr="00801FA7" w:rsidRDefault="00B53AF4" w:rsidP="00ED5760">
            <w:pPr>
              <w:ind w:right="70"/>
              <w:jc w:val="both"/>
              <w:rPr>
                <w:rFonts w:ascii="Palatino Linotype" w:eastAsia="Palatino Linotype" w:hAnsi="Palatino Linotype" w:cs="Palatino Linotype"/>
                <w:i/>
                <w:color w:val="000000"/>
                <w:sz w:val="22"/>
                <w:szCs w:val="22"/>
              </w:rPr>
            </w:pPr>
          </w:p>
          <w:p w:rsidR="00B53AF4" w:rsidRPr="00801FA7" w:rsidRDefault="00B53AF4" w:rsidP="00ED5760">
            <w:pPr>
              <w:ind w:right="70"/>
              <w:jc w:val="both"/>
              <w:rPr>
                <w:rFonts w:ascii="Palatino Linotype" w:eastAsia="Palatino Linotype" w:hAnsi="Palatino Linotype" w:cs="Palatino Linotype"/>
                <w:i/>
                <w:color w:val="000000"/>
                <w:sz w:val="22"/>
                <w:szCs w:val="22"/>
              </w:rPr>
            </w:pPr>
            <w:r w:rsidRPr="00801FA7">
              <w:rPr>
                <w:rFonts w:ascii="Palatino Linotype" w:eastAsia="Palatino Linotype" w:hAnsi="Palatino Linotype" w:cs="Palatino Linotype"/>
                <w:i/>
                <w:color w:val="000000"/>
                <w:sz w:val="22"/>
                <w:szCs w:val="22"/>
              </w:rPr>
              <w:t>De la misma manera, adjunto el "Manual para la Carga de Información del Módulo PDMМ", así como los "Lineamientos metodológicos para la Elaboración de la Programas Sectoriales y Regionales 2024-2029", publicado en el Periódico Oficial, "Gaceta del Gobierno" del Estado de México, en fecha tres de mayo de dos mil veinticuatro, documentos que adjunto al presente.</w:t>
            </w:r>
          </w:p>
          <w:p w:rsidR="00B53AF4" w:rsidRPr="00801FA7" w:rsidRDefault="00B53AF4" w:rsidP="00ED5760">
            <w:pPr>
              <w:ind w:right="70"/>
              <w:jc w:val="both"/>
              <w:rPr>
                <w:rFonts w:ascii="Palatino Linotype" w:eastAsia="Palatino Linotype" w:hAnsi="Palatino Linotype" w:cs="Palatino Linotype"/>
                <w:i/>
                <w:color w:val="000000"/>
                <w:sz w:val="22"/>
                <w:szCs w:val="22"/>
              </w:rPr>
            </w:pPr>
          </w:p>
          <w:p w:rsidR="00B53AF4" w:rsidRPr="00801FA7" w:rsidRDefault="00B53AF4" w:rsidP="00ED5760">
            <w:pPr>
              <w:ind w:right="70"/>
              <w:jc w:val="both"/>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Adjuntó:</w:t>
            </w:r>
          </w:p>
          <w:p w:rsidR="00B53AF4" w:rsidRPr="00801FA7" w:rsidRDefault="00B53AF4" w:rsidP="00ED5760">
            <w:pPr>
              <w:ind w:right="70"/>
              <w:jc w:val="both"/>
              <w:rPr>
                <w:rFonts w:ascii="Palatino Linotype" w:eastAsia="Palatino Linotype" w:hAnsi="Palatino Linotype" w:cs="Palatino Linotype"/>
                <w:color w:val="000000"/>
                <w:sz w:val="22"/>
                <w:szCs w:val="22"/>
              </w:rPr>
            </w:pPr>
          </w:p>
          <w:p w:rsidR="00B53AF4" w:rsidRPr="00801FA7" w:rsidRDefault="00B53AF4" w:rsidP="00ED5760">
            <w:pPr>
              <w:tabs>
                <w:tab w:val="left" w:pos="0"/>
              </w:tabs>
              <w:spacing w:after="160"/>
              <w:jc w:val="both"/>
              <w:rPr>
                <w:rFonts w:ascii="Palatino Linotype" w:eastAsia="Palatino Linotype" w:hAnsi="Palatino Linotype" w:cs="Palatino Linotype"/>
                <w:bCs/>
                <w:i/>
                <w:color w:val="000000"/>
                <w:sz w:val="22"/>
                <w:szCs w:val="22"/>
                <w:lang w:val="es-ES"/>
              </w:rPr>
            </w:pPr>
            <w:r w:rsidRPr="00801FA7">
              <w:rPr>
                <w:rFonts w:ascii="Palatino Linotype" w:eastAsia="Palatino Linotype" w:hAnsi="Palatino Linotype" w:cs="Palatino Linotype"/>
                <w:bCs/>
                <w:i/>
                <w:color w:val="000000"/>
                <w:sz w:val="22"/>
                <w:szCs w:val="22"/>
                <w:lang w:val="es-ES"/>
              </w:rPr>
              <w:t>Gaceta de Gobierno de tres de mayo de dos mil veinticuatro, Poder Ejecutivo del Estado de México, Secretaría de Finanzas, Lineamientos Metodológicos para la elaboración de los Programas Sectoriales y Regionales 2024-2029.</w:t>
            </w:r>
          </w:p>
          <w:p w:rsidR="00B53AF4" w:rsidRPr="00801FA7" w:rsidRDefault="00B53AF4" w:rsidP="00ED5760">
            <w:pPr>
              <w:tabs>
                <w:tab w:val="left" w:pos="0"/>
              </w:tabs>
              <w:spacing w:after="160"/>
              <w:jc w:val="both"/>
              <w:rPr>
                <w:rFonts w:ascii="Palatino Linotype" w:eastAsia="Palatino Linotype" w:hAnsi="Palatino Linotype" w:cs="Palatino Linotype"/>
                <w:bCs/>
                <w:i/>
                <w:color w:val="000000"/>
                <w:sz w:val="22"/>
                <w:szCs w:val="22"/>
                <w:lang w:val="es-ES"/>
              </w:rPr>
            </w:pPr>
            <w:r w:rsidRPr="00801FA7">
              <w:rPr>
                <w:rFonts w:ascii="Palatino Linotype" w:eastAsia="Palatino Linotype" w:hAnsi="Palatino Linotype" w:cs="Palatino Linotype"/>
                <w:bCs/>
                <w:i/>
                <w:color w:val="000000"/>
                <w:sz w:val="22"/>
                <w:szCs w:val="22"/>
                <w:lang w:val="es-ES"/>
              </w:rPr>
              <w:t xml:space="preserve">Manual para la carga de información del Módulo PDM, “Sistema de Monitoreo y Evaluación de Planes de </w:t>
            </w:r>
            <w:r w:rsidRPr="00801FA7">
              <w:rPr>
                <w:rFonts w:ascii="Palatino Linotype" w:eastAsia="Palatino Linotype" w:hAnsi="Palatino Linotype" w:cs="Palatino Linotype"/>
                <w:bCs/>
                <w:i/>
                <w:color w:val="000000"/>
                <w:sz w:val="22"/>
                <w:szCs w:val="22"/>
                <w:lang w:val="es-ES"/>
              </w:rPr>
              <w:lastRenderedPageBreak/>
              <w:t>Desarrollo Municipal y COPLADEMUN”.</w:t>
            </w:r>
          </w:p>
          <w:p w:rsidR="00B53AF4" w:rsidRPr="00801FA7" w:rsidRDefault="00B53AF4" w:rsidP="00ED5760">
            <w:pPr>
              <w:tabs>
                <w:tab w:val="left" w:pos="0"/>
              </w:tabs>
              <w:spacing w:after="160"/>
              <w:jc w:val="both"/>
              <w:rPr>
                <w:rFonts w:ascii="Palatino Linotype" w:eastAsia="Palatino Linotype" w:hAnsi="Palatino Linotype" w:cs="Palatino Linotype"/>
                <w:i/>
                <w:color w:val="000000"/>
                <w:sz w:val="22"/>
                <w:szCs w:val="22"/>
              </w:rPr>
            </w:pPr>
          </w:p>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p>
        </w:tc>
        <w:tc>
          <w:tcPr>
            <w:tcW w:w="2693" w:type="dxa"/>
            <w:vAlign w:val="center"/>
          </w:tcPr>
          <w:p w:rsidR="00BB6B42" w:rsidRPr="00801FA7" w:rsidRDefault="00BB6B42" w:rsidP="00ED5760">
            <w:pPr>
              <w:tabs>
                <w:tab w:val="left" w:pos="0"/>
              </w:tabs>
              <w:spacing w:after="160"/>
              <w:jc w:val="both"/>
              <w:rPr>
                <w:rFonts w:ascii="Palatino Linotype" w:eastAsia="Palatino Linotype" w:hAnsi="Palatino Linotype" w:cs="Palatino Linotype"/>
                <w:i/>
                <w:color w:val="000000"/>
                <w:sz w:val="22"/>
                <w:szCs w:val="22"/>
              </w:rPr>
            </w:pPr>
          </w:p>
          <w:p w:rsidR="00EE1D70" w:rsidRPr="00801FA7" w:rsidRDefault="00EE1D70" w:rsidP="00ED5760">
            <w:pPr>
              <w:tabs>
                <w:tab w:val="left" w:pos="0"/>
              </w:tabs>
              <w:spacing w:after="160"/>
              <w:jc w:val="both"/>
              <w:rPr>
                <w:rFonts w:ascii="Palatino Linotype" w:eastAsia="Palatino Linotype" w:hAnsi="Palatino Linotype" w:cs="Palatino Linotype"/>
                <w:i/>
                <w:color w:val="000000"/>
                <w:sz w:val="22"/>
                <w:szCs w:val="22"/>
              </w:rPr>
            </w:pPr>
          </w:p>
          <w:p w:rsidR="00EE1D70" w:rsidRPr="00801FA7" w:rsidRDefault="00EE1D70" w:rsidP="00ED5760">
            <w:pPr>
              <w:tabs>
                <w:tab w:val="left" w:pos="0"/>
              </w:tabs>
              <w:spacing w:after="160"/>
              <w:jc w:val="center"/>
              <w:rPr>
                <w:rFonts w:ascii="Palatino Linotype" w:eastAsia="Palatino Linotype" w:hAnsi="Palatino Linotype" w:cs="Palatino Linotype"/>
                <w:color w:val="000000"/>
                <w:sz w:val="22"/>
                <w:szCs w:val="22"/>
              </w:rPr>
            </w:pPr>
            <w:r w:rsidRPr="00801FA7">
              <w:rPr>
                <w:rFonts w:ascii="Palatino Linotype" w:eastAsia="Palatino Linotype" w:hAnsi="Palatino Linotype" w:cs="Palatino Linotype"/>
                <w:color w:val="000000"/>
                <w:sz w:val="22"/>
                <w:szCs w:val="22"/>
              </w:rPr>
              <w:t>SI</w:t>
            </w:r>
          </w:p>
        </w:tc>
      </w:tr>
    </w:tbl>
    <w:p w:rsidR="005C28A0" w:rsidRPr="00801FA7" w:rsidRDefault="005C28A0" w:rsidP="005C28A0">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i/>
          <w:color w:val="000000"/>
        </w:rPr>
      </w:pPr>
    </w:p>
    <w:p w:rsidR="0007333F" w:rsidRPr="00801FA7" w:rsidRDefault="00EE1D70" w:rsidP="00EE1D7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De la tabla anterior,</w:t>
      </w:r>
      <w:r w:rsidR="0007333F" w:rsidRPr="00801FA7">
        <w:rPr>
          <w:rFonts w:ascii="Palatino Linotype" w:eastAsia="Palatino Linotype" w:hAnsi="Palatino Linotype" w:cs="Palatino Linotype"/>
          <w:color w:val="000000"/>
        </w:rPr>
        <w:t xml:space="preserve"> respecto de la fuente obligacional, primeramente se advierte que el </w:t>
      </w:r>
      <w:r w:rsidR="0007333F" w:rsidRPr="00801FA7">
        <w:rPr>
          <w:rFonts w:ascii="Palatino Linotype" w:eastAsia="Palatino Linotype" w:hAnsi="Palatino Linotype" w:cs="Palatino Linotype"/>
          <w:b/>
          <w:color w:val="000000"/>
        </w:rPr>
        <w:t xml:space="preserve">SUJETO OBLIGADO </w:t>
      </w:r>
      <w:r w:rsidR="0007333F" w:rsidRPr="00801FA7">
        <w:rPr>
          <w:rFonts w:ascii="Palatino Linotype" w:eastAsia="Palatino Linotype" w:hAnsi="Palatino Linotype" w:cs="Palatino Linotype"/>
          <w:color w:val="000000"/>
        </w:rPr>
        <w:t xml:space="preserve">acepta que administra, genera y/o posee la información, tan es así que remite dos links en formato abierto en donde refiere se puede localizar la información solicitada, luego entonces, resulta innecesario realizar el estudio respecto la fuente obligacional pues –se insiste-, el </w:t>
      </w:r>
      <w:r w:rsidR="0007333F" w:rsidRPr="00801FA7">
        <w:rPr>
          <w:rFonts w:ascii="Palatino Linotype" w:eastAsia="Palatino Linotype" w:hAnsi="Palatino Linotype" w:cs="Palatino Linotype"/>
          <w:b/>
          <w:color w:val="000000"/>
        </w:rPr>
        <w:t xml:space="preserve">SUJETO OBLIGADO </w:t>
      </w:r>
      <w:r w:rsidR="0007333F" w:rsidRPr="00801FA7">
        <w:rPr>
          <w:rFonts w:ascii="Palatino Linotype" w:eastAsia="Palatino Linotype" w:hAnsi="Palatino Linotype" w:cs="Palatino Linotype"/>
          <w:color w:val="000000"/>
        </w:rPr>
        <w:t>asumió contar con ella.</w:t>
      </w:r>
    </w:p>
    <w:p w:rsidR="006C4A7D" w:rsidRPr="00801FA7" w:rsidRDefault="006C4A7D" w:rsidP="006C4A7D">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EE1D70" w:rsidRPr="00801FA7" w:rsidRDefault="0007333F" w:rsidP="00EE1D7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En ese orden de ideas,</w:t>
      </w:r>
      <w:r w:rsidR="00EE1D70" w:rsidRPr="00801FA7">
        <w:rPr>
          <w:rFonts w:ascii="Palatino Linotype" w:eastAsia="Palatino Linotype" w:hAnsi="Palatino Linotype" w:cs="Palatino Linotype"/>
          <w:color w:val="000000"/>
        </w:rPr>
        <w:t xml:space="preserve"> relativo al “... </w:t>
      </w:r>
      <w:r w:rsidR="00EE1D70" w:rsidRPr="00801FA7">
        <w:rPr>
          <w:rFonts w:ascii="Palatino Linotype" w:eastAsia="Palatino Linotype" w:hAnsi="Palatino Linotype" w:cs="Palatino Linotype"/>
          <w:i/>
          <w:color w:val="000000"/>
        </w:rPr>
        <w:t xml:space="preserve">SOPORTE DOCUMENTAL CON EL QUE EL JEFE DE LA UIPPE DE LA SECRETARÍA DE FINANZAS HAYA INTEGRADO Y PRESENTADO LA INFORMACIÓN DEL SECTOR PARA SU INCORPORACIÓN A LOS INFORMES DE GOBIERNO..." (Sic), </w:t>
      </w:r>
      <w:r w:rsidR="00EE1D70" w:rsidRPr="00801FA7">
        <w:rPr>
          <w:rFonts w:ascii="Palatino Linotype" w:eastAsia="Palatino Linotype" w:hAnsi="Palatino Linotype" w:cs="Palatino Linotype"/>
          <w:color w:val="000000"/>
        </w:rPr>
        <w:t xml:space="preserve">el </w:t>
      </w:r>
      <w:r w:rsidR="00EE1D70" w:rsidRPr="00801FA7">
        <w:rPr>
          <w:rFonts w:ascii="Palatino Linotype" w:eastAsia="Palatino Linotype" w:hAnsi="Palatino Linotype" w:cs="Palatino Linotype"/>
          <w:b/>
          <w:color w:val="000000"/>
        </w:rPr>
        <w:t xml:space="preserve">SUJETO OBLIGADO </w:t>
      </w:r>
      <w:r w:rsidR="00EE1D70" w:rsidRPr="00801FA7">
        <w:rPr>
          <w:rFonts w:ascii="Palatino Linotype" w:eastAsia="Palatino Linotype" w:hAnsi="Palatino Linotype" w:cs="Palatino Linotype"/>
          <w:color w:val="000000"/>
        </w:rPr>
        <w:t>proporciono un link en donde refirió que la información solicitada se encuentra visible en las páginas 39 a la 59 del documento, sin embargo, a pesar de haberse proporcionado en formato abierto y de haber referido en que páginas se puede localizar la información, al hacer clic sobre el mismo y utilizando el navegador Chrome, arroja lo siguiente:</w:t>
      </w:r>
    </w:p>
    <w:p w:rsidR="00EE1D70" w:rsidRPr="00801FA7" w:rsidRDefault="00EE1D70" w:rsidP="00EE1D70">
      <w:pPr>
        <w:pBdr>
          <w:top w:val="nil"/>
          <w:left w:val="nil"/>
          <w:bottom w:val="nil"/>
          <w:right w:val="nil"/>
          <w:between w:val="nil"/>
        </w:pBdr>
        <w:tabs>
          <w:tab w:val="left" w:pos="0"/>
        </w:tabs>
        <w:spacing w:after="160" w:line="360" w:lineRule="auto"/>
        <w:jc w:val="center"/>
        <w:rPr>
          <w:rFonts w:ascii="Palatino Linotype" w:eastAsia="Palatino Linotype" w:hAnsi="Palatino Linotype" w:cs="Palatino Linotype"/>
          <w:color w:val="000000"/>
        </w:rPr>
      </w:pPr>
      <w:r w:rsidRPr="00801FA7">
        <w:rPr>
          <w:rFonts w:ascii="Palatino Linotype" w:eastAsia="Palatino Linotype" w:hAnsi="Palatino Linotype" w:cs="Palatino Linotype"/>
          <w:noProof/>
          <w:color w:val="000000"/>
          <w:lang w:eastAsia="es-MX"/>
        </w:rPr>
        <w:lastRenderedPageBreak/>
        <w:drawing>
          <wp:inline distT="0" distB="0" distL="0" distR="0" wp14:anchorId="5FE42651" wp14:editId="49D8E602">
            <wp:extent cx="4132014" cy="478800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32014" cy="4788000"/>
                    </a:xfrm>
                    <a:prstGeom prst="rect">
                      <a:avLst/>
                    </a:prstGeom>
                  </pic:spPr>
                </pic:pic>
              </a:graphicData>
            </a:graphic>
          </wp:inline>
        </w:drawing>
      </w:r>
    </w:p>
    <w:p w:rsidR="00914D31" w:rsidRPr="00801FA7" w:rsidRDefault="00EE1D70" w:rsidP="00914D31">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Es por lo anterior que no se puede tener por colmado el rubro en comento, </w:t>
      </w:r>
      <w:r w:rsidR="00914D31" w:rsidRPr="00801FA7">
        <w:rPr>
          <w:rFonts w:ascii="Palatino Linotype" w:eastAsia="Palatino Linotype" w:hAnsi="Palatino Linotype" w:cs="Palatino Linotype"/>
          <w:color w:val="000000"/>
        </w:rPr>
        <w:t xml:space="preserve">pues la página que se proporcionó no pudo ser encontrada; por esta razón, </w:t>
      </w:r>
      <w:r w:rsidRPr="00801FA7">
        <w:rPr>
          <w:rFonts w:ascii="Palatino Linotype" w:eastAsia="Palatino Linotype" w:hAnsi="Palatino Linotype" w:cs="Palatino Linotype"/>
          <w:color w:val="000000"/>
        </w:rPr>
        <w:t xml:space="preserve">el </w:t>
      </w:r>
      <w:r w:rsidRPr="00801FA7">
        <w:rPr>
          <w:rFonts w:ascii="Palatino Linotype" w:eastAsia="Palatino Linotype" w:hAnsi="Palatino Linotype" w:cs="Palatino Linotype"/>
          <w:b/>
          <w:color w:val="000000"/>
        </w:rPr>
        <w:t xml:space="preserve">SUJETO OBLIGADO </w:t>
      </w:r>
      <w:r w:rsidR="00914D31" w:rsidRPr="00801FA7">
        <w:rPr>
          <w:rFonts w:ascii="Palatino Linotype" w:eastAsia="Palatino Linotype" w:hAnsi="Palatino Linotype" w:cs="Palatino Linotype"/>
          <w:color w:val="000000"/>
        </w:rPr>
        <w:t xml:space="preserve">deberá </w:t>
      </w:r>
      <w:r w:rsidRPr="00801FA7">
        <w:rPr>
          <w:rFonts w:ascii="Palatino Linotype" w:eastAsia="Palatino Linotype" w:hAnsi="Palatino Linotype" w:cs="Palatino Linotype"/>
          <w:color w:val="000000"/>
        </w:rPr>
        <w:t>remitir</w:t>
      </w:r>
      <w:r w:rsidR="0007333F" w:rsidRPr="00801FA7">
        <w:rPr>
          <w:rFonts w:ascii="Palatino Linotype" w:eastAsia="Palatino Linotype" w:hAnsi="Palatino Linotype" w:cs="Palatino Linotype"/>
          <w:color w:val="000000"/>
        </w:rPr>
        <w:t xml:space="preserve"> el </w:t>
      </w:r>
      <w:r w:rsidR="0007333F" w:rsidRPr="00801FA7">
        <w:rPr>
          <w:rFonts w:ascii="Palatino Linotype" w:eastAsia="Palatino Linotype" w:hAnsi="Palatino Linotype" w:cs="Palatino Linotype"/>
          <w:i/>
          <w:color w:val="000000"/>
        </w:rPr>
        <w:t>SOPORTE DOCUMENTAL CON EL QUE EL JEFE DE LA UIPPE DE LA SECRETARÍA DE FINANZAS HAYA INTEGRADO Y PRESENTADO LA INFORMACIÓN DEL SECTOR PARA SU INCORPORACIÓN A LOS INFORMES DE GOBIERNO.</w:t>
      </w:r>
    </w:p>
    <w:p w:rsidR="00914D31" w:rsidRPr="00801FA7" w:rsidRDefault="00914D31" w:rsidP="00914D31">
      <w:pPr>
        <w:pBdr>
          <w:top w:val="nil"/>
          <w:left w:val="nil"/>
          <w:bottom w:val="nil"/>
          <w:right w:val="nil"/>
          <w:between w:val="nil"/>
        </w:pBdr>
        <w:ind w:left="708"/>
        <w:rPr>
          <w:rFonts w:ascii="Palatino Linotype" w:eastAsia="Palatino Linotype" w:hAnsi="Palatino Linotype" w:cs="Palatino Linotype"/>
          <w:color w:val="000000"/>
        </w:rPr>
      </w:pPr>
    </w:p>
    <w:p w:rsidR="00EE1D70" w:rsidRPr="00801FA7" w:rsidRDefault="00914D31" w:rsidP="00914D31">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lastRenderedPageBreak/>
        <w:t xml:space="preserve">De ser el caso que la información que se ordena entregar sea remitida en un link o liga para su consulta, deberá remitirla </w:t>
      </w:r>
      <w:r w:rsidR="00EE1D70" w:rsidRPr="00801FA7">
        <w:rPr>
          <w:rFonts w:ascii="Palatino Linotype" w:eastAsia="Palatino Linotype" w:hAnsi="Palatino Linotype" w:cs="Palatino Linotype"/>
          <w:color w:val="000000"/>
        </w:rPr>
        <w:t xml:space="preserve">en </w:t>
      </w:r>
      <w:r w:rsidRPr="00801FA7">
        <w:rPr>
          <w:rFonts w:ascii="Palatino Linotype" w:eastAsia="Palatino Linotype" w:hAnsi="Palatino Linotype" w:cs="Palatino Linotype"/>
          <w:color w:val="000000"/>
        </w:rPr>
        <w:t xml:space="preserve">datos abiertos </w:t>
      </w:r>
      <w:r w:rsidR="00EE1D70" w:rsidRPr="00801FA7">
        <w:rPr>
          <w:rFonts w:ascii="Palatino Linotype" w:eastAsia="Palatino Linotype" w:hAnsi="Palatino Linotype" w:cs="Palatino Linotype"/>
          <w:color w:val="000000"/>
        </w:rPr>
        <w:t xml:space="preserve">para su fácil consulta. </w:t>
      </w:r>
    </w:p>
    <w:p w:rsidR="00EE1D70" w:rsidRPr="00801FA7" w:rsidRDefault="00EE1D70" w:rsidP="00914D31">
      <w:pPr>
        <w:pBdr>
          <w:top w:val="nil"/>
          <w:left w:val="nil"/>
          <w:bottom w:val="nil"/>
          <w:right w:val="nil"/>
          <w:between w:val="nil"/>
        </w:pBdr>
        <w:ind w:left="708"/>
        <w:rPr>
          <w:rFonts w:ascii="Palatino Linotype" w:eastAsia="Palatino Linotype" w:hAnsi="Palatino Linotype" w:cs="Palatino Linotype"/>
        </w:rPr>
      </w:pPr>
    </w:p>
    <w:p w:rsidR="00EE1D70" w:rsidRPr="00801FA7" w:rsidRDefault="00914D31" w:rsidP="00EE1D7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Al respecto de lo anterior, se</w:t>
      </w:r>
      <w:r w:rsidR="00EE1D70" w:rsidRPr="00801FA7">
        <w:rPr>
          <w:rFonts w:ascii="Palatino Linotype" w:eastAsia="Palatino Linotype" w:hAnsi="Palatino Linotype" w:cs="Palatino Linotype"/>
          <w:color w:val="000000"/>
        </w:rPr>
        <w:t xml:space="preserve"> considera necesario precisar que datos abiertos, conforme a la Carta Internacional de Datos Abiertos son datos digitales que son puestos a disposición con las características técnicas y jurídicas necesarias para que </w:t>
      </w:r>
      <w:r w:rsidR="00EE1D70" w:rsidRPr="00801FA7">
        <w:rPr>
          <w:rFonts w:ascii="Palatino Linotype" w:eastAsia="Palatino Linotype" w:hAnsi="Palatino Linotype" w:cs="Palatino Linotype"/>
          <w:b/>
          <w:i/>
          <w:color w:val="000000"/>
          <w:u w:val="single"/>
        </w:rPr>
        <w:t>puedan ser usados, reutilizados y redistribuidos libremente por cualquier persona, en cualquier momento y en cualquier lugar.</w:t>
      </w:r>
    </w:p>
    <w:p w:rsidR="00914D31" w:rsidRPr="00801FA7" w:rsidRDefault="00914D31" w:rsidP="00914D31">
      <w:pPr>
        <w:pBdr>
          <w:top w:val="nil"/>
          <w:left w:val="nil"/>
          <w:bottom w:val="nil"/>
          <w:right w:val="nil"/>
          <w:between w:val="nil"/>
        </w:pBdr>
        <w:ind w:left="708"/>
        <w:rPr>
          <w:rFonts w:ascii="Palatino Linotype" w:eastAsia="Palatino Linotype" w:hAnsi="Palatino Linotype" w:cs="Palatino Linotype"/>
          <w:color w:val="000000"/>
        </w:rPr>
      </w:pPr>
    </w:p>
    <w:p w:rsidR="00EE1D70" w:rsidRPr="00801FA7" w:rsidRDefault="00EE1D70" w:rsidP="00914D31">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Lo anterior, se robustece con lo dispuesto por la Ley de Transparencia y Acceso a la Información Pública del Estado de México y Municipios; la cual establece en su artículo 3°, fracción VIII, lo siguiente:</w:t>
      </w:r>
    </w:p>
    <w:p w:rsidR="00EE1D70" w:rsidRPr="00801FA7" w:rsidRDefault="00EE1D70" w:rsidP="00EE1D70">
      <w:pPr>
        <w:ind w:left="567" w:right="616"/>
        <w:jc w:val="both"/>
        <w:rPr>
          <w:rFonts w:ascii="Palatino Linotype" w:eastAsia="Palatino Linotype" w:hAnsi="Palatino Linotype" w:cs="Palatino Linotype"/>
          <w:b/>
          <w:i/>
          <w:sz w:val="22"/>
          <w:szCs w:val="22"/>
        </w:rPr>
      </w:pPr>
      <w:r w:rsidRPr="00801FA7">
        <w:rPr>
          <w:rFonts w:ascii="Palatino Linotype" w:eastAsia="Palatino Linotype" w:hAnsi="Palatino Linotype" w:cs="Palatino Linotype"/>
          <w:b/>
          <w:i/>
          <w:sz w:val="22"/>
          <w:szCs w:val="22"/>
        </w:rPr>
        <w:t>Artículo 3. Para los efectos de la presente Ley se entenderá por:</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I al VII…</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VIII. Datos abiertos</w:t>
      </w:r>
      <w:r w:rsidRPr="00801FA7">
        <w:rPr>
          <w:rFonts w:ascii="Palatino Linotype" w:eastAsia="Palatino Linotype" w:hAnsi="Palatino Linotype" w:cs="Palatino Linotype"/>
          <w:i/>
          <w:sz w:val="22"/>
          <w:szCs w:val="22"/>
        </w:rPr>
        <w:t xml:space="preserve">: Los datos digitales de carácter público </w:t>
      </w:r>
      <w:r w:rsidRPr="00801FA7">
        <w:rPr>
          <w:rFonts w:ascii="Palatino Linotype" w:eastAsia="Palatino Linotype" w:hAnsi="Palatino Linotype" w:cs="Palatino Linotype"/>
          <w:b/>
          <w:i/>
          <w:sz w:val="22"/>
          <w:szCs w:val="22"/>
        </w:rPr>
        <w:t>que son accesibles</w:t>
      </w:r>
      <w:r w:rsidRPr="00801FA7">
        <w:rPr>
          <w:rFonts w:ascii="Palatino Linotype" w:eastAsia="Palatino Linotype" w:hAnsi="Palatino Linotype" w:cs="Palatino Linotype"/>
          <w:i/>
          <w:sz w:val="22"/>
          <w:szCs w:val="22"/>
        </w:rPr>
        <w:t xml:space="preserve"> en línea </w:t>
      </w:r>
      <w:r w:rsidRPr="00801FA7">
        <w:rPr>
          <w:rFonts w:ascii="Palatino Linotype" w:eastAsia="Palatino Linotype" w:hAnsi="Palatino Linotype" w:cs="Palatino Linotype"/>
          <w:b/>
          <w:i/>
          <w:sz w:val="22"/>
          <w:szCs w:val="22"/>
        </w:rPr>
        <w:t xml:space="preserve">que pueden </w:t>
      </w:r>
      <w:r w:rsidRPr="00801FA7">
        <w:rPr>
          <w:rFonts w:ascii="Palatino Linotype" w:eastAsia="Palatino Linotype" w:hAnsi="Palatino Linotype" w:cs="Palatino Linotype"/>
          <w:b/>
          <w:i/>
          <w:sz w:val="22"/>
          <w:szCs w:val="22"/>
          <w:u w:val="single"/>
        </w:rPr>
        <w:t>ser usados, reutilizados y redistribuidos</w:t>
      </w:r>
      <w:r w:rsidRPr="00801FA7">
        <w:rPr>
          <w:rFonts w:ascii="Palatino Linotype" w:eastAsia="Palatino Linotype" w:hAnsi="Palatino Linotype" w:cs="Palatino Linotype"/>
          <w:i/>
          <w:sz w:val="22"/>
          <w:szCs w:val="22"/>
        </w:rPr>
        <w:t xml:space="preserve"> por cualquier interesado y que tienen las siguientes características:</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 xml:space="preserve">a) Accesibles: </w:t>
      </w:r>
      <w:r w:rsidRPr="00801FA7">
        <w:rPr>
          <w:rFonts w:ascii="Palatino Linotype" w:eastAsia="Palatino Linotype" w:hAnsi="Palatino Linotype" w:cs="Palatino Linotype"/>
          <w:i/>
          <w:sz w:val="22"/>
          <w:szCs w:val="22"/>
        </w:rPr>
        <w:t>Los datos están disponibles para la gama más amplia de usuarios, para cualquier propósito;</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b) Integrales</w:t>
      </w:r>
      <w:r w:rsidRPr="00801FA7">
        <w:rPr>
          <w:rFonts w:ascii="Palatino Linotype" w:eastAsia="Palatino Linotype" w:hAnsi="Palatino Linotype" w:cs="Palatino Linotype"/>
          <w:i/>
          <w:sz w:val="22"/>
          <w:szCs w:val="22"/>
        </w:rPr>
        <w:t>: Contienen el tema que describen a detalle y con los metadatos necesarios;</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c) Gratuitos</w:t>
      </w:r>
      <w:r w:rsidRPr="00801FA7">
        <w:rPr>
          <w:rFonts w:ascii="Palatino Linotype" w:eastAsia="Palatino Linotype" w:hAnsi="Palatino Linotype" w:cs="Palatino Linotype"/>
          <w:i/>
          <w:sz w:val="22"/>
          <w:szCs w:val="22"/>
        </w:rPr>
        <w:t xml:space="preserve">: Se obtienen sin entregar a cambio contraprestación alguna; </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d) No discriminatorios:</w:t>
      </w:r>
      <w:r w:rsidRPr="00801FA7">
        <w:rPr>
          <w:rFonts w:ascii="Palatino Linotype" w:eastAsia="Palatino Linotype" w:hAnsi="Palatino Linotype" w:cs="Palatino Linotype"/>
          <w:i/>
          <w:sz w:val="22"/>
          <w:szCs w:val="22"/>
        </w:rPr>
        <w:t xml:space="preserve"> Los datos están disponibles para cualquier persona, sin necesidad de registro; </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e) Oportunos</w:t>
      </w:r>
      <w:r w:rsidRPr="00801FA7">
        <w:rPr>
          <w:rFonts w:ascii="Palatino Linotype" w:eastAsia="Palatino Linotype" w:hAnsi="Palatino Linotype" w:cs="Palatino Linotype"/>
          <w:i/>
          <w:sz w:val="22"/>
          <w:szCs w:val="22"/>
        </w:rPr>
        <w:t xml:space="preserve">: Son actualizados, periódicamente, conforme se generen; </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f) Permanentes</w:t>
      </w:r>
      <w:r w:rsidRPr="00801FA7">
        <w:rPr>
          <w:rFonts w:ascii="Palatino Linotype" w:eastAsia="Palatino Linotype" w:hAnsi="Palatino Linotype" w:cs="Palatino Linotype"/>
          <w:i/>
          <w:sz w:val="22"/>
          <w:szCs w:val="22"/>
        </w:rPr>
        <w:t xml:space="preserve">: Se conservan en el tiempo, para lo cual, las versiones históricas relevantes para uso público se mantendrán disponibles con identificadores adecuados al efecto; </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g) Primarios</w:t>
      </w:r>
      <w:r w:rsidRPr="00801FA7">
        <w:rPr>
          <w:rFonts w:ascii="Palatino Linotype" w:eastAsia="Palatino Linotype" w:hAnsi="Palatino Linotype" w:cs="Palatino Linotype"/>
          <w:i/>
          <w:sz w:val="22"/>
          <w:szCs w:val="22"/>
        </w:rPr>
        <w:t xml:space="preserve">: Provienen de la fuente de origen con el máximo nivel de desagregación posible; </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h) Legibles por máquinas</w:t>
      </w:r>
      <w:r w:rsidRPr="00801FA7">
        <w:rPr>
          <w:rFonts w:ascii="Palatino Linotype" w:eastAsia="Palatino Linotype" w:hAnsi="Palatino Linotype" w:cs="Palatino Linotype"/>
          <w:i/>
          <w:sz w:val="22"/>
          <w:szCs w:val="22"/>
        </w:rPr>
        <w:t xml:space="preserve">: Deberán estar estructurados, total o parcialmente, para ser procesados e interpretados por equipos electrónicos de manera automática; </w:t>
      </w:r>
    </w:p>
    <w:p w:rsidR="00EE1D70" w:rsidRPr="00801FA7" w:rsidRDefault="00EE1D70" w:rsidP="00EE1D70">
      <w:pPr>
        <w:ind w:left="567" w:right="616"/>
        <w:jc w:val="both"/>
        <w:rPr>
          <w:rFonts w:ascii="Palatino Linotype" w:eastAsia="Palatino Linotype" w:hAnsi="Palatino Linotype" w:cs="Palatino Linotype"/>
          <w:b/>
          <w:i/>
          <w:sz w:val="22"/>
          <w:szCs w:val="22"/>
        </w:rPr>
      </w:pPr>
      <w:r w:rsidRPr="00801FA7">
        <w:rPr>
          <w:rFonts w:ascii="Palatino Linotype" w:eastAsia="Palatino Linotype" w:hAnsi="Palatino Linotype" w:cs="Palatino Linotype"/>
          <w:b/>
          <w:i/>
          <w:sz w:val="22"/>
          <w:szCs w:val="22"/>
        </w:rPr>
        <w:lastRenderedPageBreak/>
        <w:t>i) En formatos abiertos</w:t>
      </w:r>
      <w:r w:rsidRPr="00801FA7">
        <w:rPr>
          <w:rFonts w:ascii="Palatino Linotype" w:eastAsia="Palatino Linotype" w:hAnsi="Palatino Linotype" w:cs="Palatino Linotype"/>
          <w:i/>
          <w:sz w:val="22"/>
          <w:szCs w:val="22"/>
        </w:rPr>
        <w:t>: Los datos estarán disponibles c</w:t>
      </w:r>
      <w:r w:rsidRPr="00801FA7">
        <w:rPr>
          <w:rFonts w:ascii="Palatino Linotype" w:eastAsia="Palatino Linotype" w:hAnsi="Palatino Linotype" w:cs="Palatino Linotype"/>
          <w:b/>
          <w:i/>
          <w:sz w:val="22"/>
          <w:szCs w:val="22"/>
        </w:rPr>
        <w:t xml:space="preserve">on el conjunto de características técnicas y de presentación </w:t>
      </w:r>
      <w:r w:rsidRPr="00801FA7">
        <w:rPr>
          <w:rFonts w:ascii="Palatino Linotype" w:eastAsia="Palatino Linotype" w:hAnsi="Palatino Linotype" w:cs="Palatino Linotype"/>
          <w:i/>
          <w:sz w:val="22"/>
          <w:szCs w:val="22"/>
        </w:rPr>
        <w:t xml:space="preserve">que corresponden a la estructura lógica usada para almacenar datos en un archivo digital, </w:t>
      </w:r>
      <w:r w:rsidRPr="00801FA7">
        <w:rPr>
          <w:rFonts w:ascii="Palatino Linotype" w:eastAsia="Palatino Linotype" w:hAnsi="Palatino Linotype" w:cs="Palatino Linotype"/>
          <w:b/>
          <w:i/>
          <w:sz w:val="22"/>
          <w:szCs w:val="22"/>
        </w:rPr>
        <w:t>cuyas especificaciones técnicas están disponibles públicamente</w:t>
      </w:r>
      <w:r w:rsidRPr="00801FA7">
        <w:rPr>
          <w:rFonts w:ascii="Palatino Linotype" w:eastAsia="Palatino Linotype" w:hAnsi="Palatino Linotype" w:cs="Palatino Linotype"/>
          <w:i/>
          <w:sz w:val="22"/>
          <w:szCs w:val="22"/>
        </w:rPr>
        <w:t xml:space="preserve">, que </w:t>
      </w:r>
      <w:r w:rsidRPr="00801FA7">
        <w:rPr>
          <w:rFonts w:ascii="Palatino Linotype" w:eastAsia="Palatino Linotype" w:hAnsi="Palatino Linotype" w:cs="Palatino Linotype"/>
          <w:b/>
          <w:i/>
          <w:sz w:val="22"/>
          <w:szCs w:val="22"/>
        </w:rPr>
        <w:t xml:space="preserve">no suponen una dificultad de acceso y </w:t>
      </w:r>
      <w:r w:rsidRPr="00801FA7">
        <w:rPr>
          <w:rFonts w:ascii="Palatino Linotype" w:eastAsia="Palatino Linotype" w:hAnsi="Palatino Linotype" w:cs="Palatino Linotype"/>
          <w:b/>
          <w:i/>
          <w:sz w:val="22"/>
          <w:szCs w:val="22"/>
          <w:u w:val="single"/>
        </w:rPr>
        <w:t>que su aplicación y reproducción no estén condicionadas</w:t>
      </w:r>
      <w:r w:rsidRPr="00801FA7">
        <w:rPr>
          <w:rFonts w:ascii="Palatino Linotype" w:eastAsia="Palatino Linotype" w:hAnsi="Palatino Linotype" w:cs="Palatino Linotype"/>
          <w:b/>
          <w:i/>
          <w:sz w:val="22"/>
          <w:szCs w:val="22"/>
        </w:rPr>
        <w:t xml:space="preserve"> a contraprestación alguna; y </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b/>
          <w:i/>
          <w:sz w:val="22"/>
          <w:szCs w:val="22"/>
        </w:rPr>
        <w:t>j) De libre uso:</w:t>
      </w:r>
      <w:r w:rsidRPr="00801FA7">
        <w:rPr>
          <w:rFonts w:ascii="Palatino Linotype" w:eastAsia="Palatino Linotype" w:hAnsi="Palatino Linotype" w:cs="Palatino Linotype"/>
          <w:i/>
          <w:sz w:val="22"/>
          <w:szCs w:val="22"/>
        </w:rPr>
        <w:t xml:space="preserve"> Citan la fuente de origen como único requerimiento para ser utilizados libremente.</w:t>
      </w:r>
    </w:p>
    <w:p w:rsidR="00EE1D70" w:rsidRPr="00801FA7" w:rsidRDefault="00EE1D70" w:rsidP="00EE1D70">
      <w:pPr>
        <w:ind w:left="567" w:right="616"/>
        <w:jc w:val="both"/>
        <w:rPr>
          <w:rFonts w:ascii="Palatino Linotype" w:eastAsia="Palatino Linotype" w:hAnsi="Palatino Linotype" w:cs="Palatino Linotype"/>
          <w:i/>
          <w:sz w:val="22"/>
          <w:szCs w:val="22"/>
        </w:rPr>
      </w:pPr>
      <w:r w:rsidRPr="00801FA7">
        <w:rPr>
          <w:rFonts w:ascii="Palatino Linotype" w:eastAsia="Palatino Linotype" w:hAnsi="Palatino Linotype" w:cs="Palatino Linotype"/>
          <w:i/>
          <w:sz w:val="22"/>
          <w:szCs w:val="22"/>
        </w:rPr>
        <w:t>IX al XLV…</w:t>
      </w:r>
    </w:p>
    <w:p w:rsidR="00EE1D70" w:rsidRPr="00801FA7" w:rsidRDefault="00EE1D70" w:rsidP="00EE1D70">
      <w:pPr>
        <w:ind w:left="567" w:right="616"/>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sz w:val="22"/>
          <w:szCs w:val="22"/>
        </w:rPr>
        <w:t>(Énfasis añadido)</w:t>
      </w:r>
    </w:p>
    <w:p w:rsidR="00914D31" w:rsidRPr="00801FA7" w:rsidRDefault="00914D31" w:rsidP="00EE1D70">
      <w:pPr>
        <w:ind w:left="567" w:right="616"/>
        <w:jc w:val="both"/>
        <w:rPr>
          <w:rFonts w:ascii="Palatino Linotype" w:eastAsia="Palatino Linotype" w:hAnsi="Palatino Linotype" w:cs="Palatino Linotype"/>
          <w:sz w:val="22"/>
          <w:szCs w:val="22"/>
        </w:rPr>
      </w:pPr>
    </w:p>
    <w:p w:rsidR="00EE1D70" w:rsidRPr="00801FA7" w:rsidRDefault="00EE1D70" w:rsidP="00EE1D70">
      <w:pPr>
        <w:jc w:val="both"/>
        <w:rPr>
          <w:rFonts w:ascii="Palatino Linotype" w:eastAsia="Palatino Linotype" w:hAnsi="Palatino Linotype" w:cs="Palatino Linotype"/>
          <w:sz w:val="22"/>
          <w:szCs w:val="22"/>
        </w:rPr>
      </w:pPr>
    </w:p>
    <w:p w:rsidR="00EE1D70" w:rsidRPr="00801FA7" w:rsidRDefault="00EE1D70" w:rsidP="00914D31">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Derivado de lo anterior, es dable considerar que los datos abiertos cumplen con la finalidad de poder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w:t>
      </w:r>
      <w:proofErr w:type="spellStart"/>
      <w:r w:rsidRPr="00801FA7">
        <w:rPr>
          <w:rFonts w:ascii="Palatino Linotype" w:eastAsia="Palatino Linotype" w:hAnsi="Palatino Linotype" w:cs="Palatino Linotype"/>
          <w:color w:val="000000"/>
        </w:rPr>
        <w:t>pdf</w:t>
      </w:r>
      <w:proofErr w:type="spellEnd"/>
      <w:r w:rsidRPr="00801FA7">
        <w:rPr>
          <w:rFonts w:ascii="Palatino Linotype" w:eastAsia="Palatino Linotype" w:hAnsi="Palatino Linotype" w:cs="Palatino Linotype"/>
          <w:color w:val="000000"/>
        </w:rPr>
        <w:t>, no permite seleccionar texto, copiarlo y pegarlo; por tanto, tampoco permite que la información pueda ser utilizada, reutilizada o redistribuida.</w:t>
      </w:r>
    </w:p>
    <w:p w:rsidR="00D63BD6" w:rsidRPr="00801FA7" w:rsidRDefault="00D63BD6" w:rsidP="00D63BD6">
      <w:pPr>
        <w:ind w:left="567" w:right="616"/>
        <w:jc w:val="both"/>
        <w:rPr>
          <w:rFonts w:ascii="Palatino Linotype" w:eastAsia="Palatino Linotype" w:hAnsi="Palatino Linotype" w:cs="Palatino Linotype"/>
          <w:color w:val="000000"/>
        </w:rPr>
      </w:pPr>
    </w:p>
    <w:p w:rsidR="00715F5B" w:rsidRPr="00801FA7" w:rsidRDefault="00D63BD6" w:rsidP="00715F5B">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color w:val="000000"/>
        </w:rPr>
        <w:t>En cuanto a “</w:t>
      </w:r>
      <w:r w:rsidRPr="00801FA7">
        <w:rPr>
          <w:rFonts w:ascii="Palatino Linotype" w:eastAsia="Palatino Linotype" w:hAnsi="Palatino Linotype" w:cs="Palatino Linotype"/>
          <w:i/>
          <w:color w:val="000000"/>
        </w:rPr>
        <w:t xml:space="preserve">…LA EVALUACIÓN DEL PLAN DE DESARROLLO </w:t>
      </w:r>
      <w:r w:rsidR="00715F5B" w:rsidRPr="00801FA7">
        <w:rPr>
          <w:rFonts w:ascii="Palatino Linotype" w:eastAsia="Palatino Linotype" w:hAnsi="Palatino Linotype" w:cs="Palatino Linotype"/>
          <w:i/>
          <w:color w:val="000000"/>
        </w:rPr>
        <w:t xml:space="preserve">DEL ESTADO DE MÉXICO DURANTE EL PERIÓDO DEL MES DE ENERO A AGOSTO DE 2024”, </w:t>
      </w:r>
      <w:r w:rsidR="00715F5B" w:rsidRPr="00801FA7">
        <w:rPr>
          <w:rFonts w:ascii="Palatino Linotype" w:eastAsia="Palatino Linotype" w:hAnsi="Palatino Linotype" w:cs="Palatino Linotype"/>
          <w:color w:val="000000"/>
        </w:rPr>
        <w:t xml:space="preserve">el </w:t>
      </w:r>
      <w:r w:rsidR="00715F5B" w:rsidRPr="00801FA7">
        <w:rPr>
          <w:rFonts w:ascii="Palatino Linotype" w:eastAsia="Palatino Linotype" w:hAnsi="Palatino Linotype" w:cs="Palatino Linotype"/>
          <w:b/>
          <w:color w:val="000000"/>
        </w:rPr>
        <w:t xml:space="preserve">SUJETO OBLIGADO, </w:t>
      </w:r>
      <w:r w:rsidR="00715F5B" w:rsidRPr="00801FA7">
        <w:rPr>
          <w:rFonts w:ascii="Palatino Linotype" w:eastAsia="Palatino Linotype" w:hAnsi="Palatino Linotype" w:cs="Palatino Linotype"/>
          <w:color w:val="000000"/>
        </w:rPr>
        <w:t xml:space="preserve">respondió que </w:t>
      </w:r>
      <w:r w:rsidR="00715F5B" w:rsidRPr="00801FA7">
        <w:rPr>
          <w:rFonts w:ascii="Palatino Linotype" w:eastAsia="Palatino Linotype" w:hAnsi="Palatino Linotype" w:cs="Palatino Linotype"/>
          <w:i/>
          <w:color w:val="000000"/>
        </w:rPr>
        <w:t xml:space="preserve">es difundida por COPLADEM en apego a lo que mandata la Ley de Planeación del Estado de México y Municipios y su Reglamento, quien genera los instrumentos tecnológicos y técnicos para llevar a cabo la evaluación de los instrumentos de planeación y ha puesto en marcha el Sistema Integral de Monitoreo y Evaluación del Desarrollo (SIMED-EDOMEX), una plataforma que fortalece la orientación tecnológica de la evaluación y que con la asistencia de las dependencias, los municipios, las </w:t>
      </w:r>
      <w:r w:rsidR="00715F5B" w:rsidRPr="00801FA7">
        <w:rPr>
          <w:rFonts w:ascii="Palatino Linotype" w:eastAsia="Palatino Linotype" w:hAnsi="Palatino Linotype" w:cs="Palatino Linotype"/>
          <w:i/>
          <w:color w:val="000000"/>
        </w:rPr>
        <w:lastRenderedPageBreak/>
        <w:t xml:space="preserve">instituciones generadoras de información, así como la sociedad, permite mantener la ruta del PDEM 2017-2023, por lo que toda la información puede ser consultada en el siguiente enlace </w:t>
      </w:r>
    </w:p>
    <w:p w:rsidR="00715F5B" w:rsidRPr="00801FA7" w:rsidRDefault="00C95F87" w:rsidP="00715F5B">
      <w:pPr>
        <w:pBdr>
          <w:top w:val="nil"/>
          <w:left w:val="nil"/>
          <w:bottom w:val="nil"/>
          <w:right w:val="nil"/>
          <w:between w:val="nil"/>
        </w:pBdr>
        <w:tabs>
          <w:tab w:val="left" w:pos="0"/>
        </w:tabs>
        <w:spacing w:after="160" w:line="360" w:lineRule="auto"/>
        <w:jc w:val="center"/>
        <w:rPr>
          <w:rFonts w:ascii="Palatino Linotype" w:eastAsia="Palatino Linotype" w:hAnsi="Palatino Linotype" w:cs="Palatino Linotype"/>
          <w:color w:val="000000"/>
        </w:rPr>
      </w:pPr>
      <w:hyperlink r:id="rId29" w:history="1">
        <w:r w:rsidR="00715F5B" w:rsidRPr="00801FA7">
          <w:rPr>
            <w:rStyle w:val="Hipervnculo"/>
            <w:rFonts w:ascii="Palatino Linotype" w:eastAsia="Palatino Linotype" w:hAnsi="Palatino Linotype" w:cs="Palatino Linotype"/>
            <w:i/>
          </w:rPr>
          <w:t>https://simed.edomex.gob.mx/SIMEDWeb/faces/PilaresODSEstatal.xhtml</w:t>
        </w:r>
      </w:hyperlink>
    </w:p>
    <w:p w:rsidR="002B3EAC" w:rsidRPr="00801FA7" w:rsidRDefault="002B3EAC" w:rsidP="002B3EAC">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Al ingresar a la liga anterior se observa lo siguiente:</w:t>
      </w:r>
    </w:p>
    <w:p w:rsidR="002B3EAC" w:rsidRPr="00801FA7" w:rsidRDefault="002B3EAC" w:rsidP="002B3EAC">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noProof/>
          <w:color w:val="000000"/>
          <w:lang w:eastAsia="es-MX"/>
        </w:rPr>
        <w:drawing>
          <wp:inline distT="0" distB="0" distL="0" distR="0" wp14:anchorId="56616CB4" wp14:editId="0B462EE8">
            <wp:extent cx="5791835" cy="385953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91835" cy="3859530"/>
                    </a:xfrm>
                    <a:prstGeom prst="rect">
                      <a:avLst/>
                    </a:prstGeom>
                  </pic:spPr>
                </pic:pic>
              </a:graphicData>
            </a:graphic>
          </wp:inline>
        </w:drawing>
      </w:r>
    </w:p>
    <w:p w:rsidR="00715F5B" w:rsidRPr="00801FA7" w:rsidRDefault="00715F5B" w:rsidP="00715F5B">
      <w:pPr>
        <w:pBdr>
          <w:top w:val="nil"/>
          <w:left w:val="nil"/>
          <w:bottom w:val="nil"/>
          <w:right w:val="nil"/>
          <w:between w:val="nil"/>
        </w:pBdr>
        <w:ind w:left="708"/>
        <w:rPr>
          <w:rFonts w:ascii="Palatino Linotype" w:eastAsia="Palatino Linotype" w:hAnsi="Palatino Linotype" w:cs="Palatino Linotype"/>
          <w:color w:val="000000"/>
        </w:rPr>
      </w:pPr>
    </w:p>
    <w:p w:rsidR="00715F5B" w:rsidRPr="00801FA7" w:rsidRDefault="00715F5B" w:rsidP="00C1601C">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A la información anterior, adjunto en formato </w:t>
      </w:r>
      <w:r w:rsidR="002B3EAC" w:rsidRPr="00801FA7">
        <w:rPr>
          <w:rFonts w:ascii="Palatino Linotype" w:eastAsia="Palatino Linotype" w:hAnsi="Palatino Linotype" w:cs="Palatino Linotype"/>
          <w:color w:val="000000"/>
        </w:rPr>
        <w:t>PDF</w:t>
      </w:r>
      <w:r w:rsidRPr="00801FA7">
        <w:rPr>
          <w:rFonts w:ascii="Palatino Linotype" w:eastAsia="Palatino Linotype" w:hAnsi="Palatino Linotype" w:cs="Palatino Linotype"/>
          <w:color w:val="000000"/>
        </w:rPr>
        <w:t xml:space="preserve"> el "Manual para la Carga de Información del Módulo PDMМ", así como los "Lineamientos metodológicos para la Elaboración de la Programas Sectoriales y Regionales 2024-2029", publicado en el Periódico Oficial, "Gaceta del Gobierno" del Estado de México, en fecha tres de mayo de dos mil veinticuatro.</w:t>
      </w:r>
    </w:p>
    <w:p w:rsidR="00715F5B" w:rsidRPr="00801FA7" w:rsidRDefault="00715F5B" w:rsidP="00715F5B">
      <w:pPr>
        <w:pBdr>
          <w:top w:val="nil"/>
          <w:left w:val="nil"/>
          <w:bottom w:val="nil"/>
          <w:right w:val="nil"/>
          <w:between w:val="nil"/>
        </w:pBdr>
        <w:ind w:left="708"/>
        <w:rPr>
          <w:rFonts w:ascii="Palatino Linotype" w:eastAsia="Palatino Linotype" w:hAnsi="Palatino Linotype" w:cs="Palatino Linotype"/>
          <w:color w:val="000000"/>
        </w:rPr>
      </w:pPr>
    </w:p>
    <w:p w:rsidR="00970BC8" w:rsidRPr="00801FA7" w:rsidRDefault="00CC4054" w:rsidP="00C1601C">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P</w:t>
      </w:r>
      <w:r w:rsidR="00715F5B" w:rsidRPr="00801FA7">
        <w:rPr>
          <w:rFonts w:ascii="Palatino Linotype" w:eastAsia="Palatino Linotype" w:hAnsi="Palatino Linotype" w:cs="Palatino Linotype"/>
          <w:color w:val="000000"/>
        </w:rPr>
        <w:t xml:space="preserve">revio al estudio de la respuesta, resulta necesario </w:t>
      </w:r>
      <w:r w:rsidR="00970BC8" w:rsidRPr="00801FA7">
        <w:rPr>
          <w:rFonts w:ascii="Palatino Linotype" w:eastAsia="Palatino Linotype" w:hAnsi="Palatino Linotype" w:cs="Palatino Linotype"/>
          <w:color w:val="000000"/>
        </w:rPr>
        <w:t>realizar las siguientes precisiones:</w:t>
      </w:r>
    </w:p>
    <w:p w:rsidR="00CC4054" w:rsidRPr="00801FA7" w:rsidRDefault="00715F5B" w:rsidP="008F257A">
      <w:pPr>
        <w:pStyle w:val="Prrafodelista"/>
        <w:numPr>
          <w:ilvl w:val="0"/>
          <w:numId w:val="39"/>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b/>
          <w:color w:val="000000"/>
        </w:rPr>
        <w:t>P</w:t>
      </w:r>
      <w:r w:rsidR="00CC4054" w:rsidRPr="00801FA7">
        <w:rPr>
          <w:rFonts w:ascii="Palatino Linotype" w:eastAsia="Palatino Linotype" w:hAnsi="Palatino Linotype" w:cs="Palatino Linotype"/>
          <w:b/>
          <w:color w:val="000000"/>
        </w:rPr>
        <w:t>lan de Desarrollo del Estado de México 2023-2029</w:t>
      </w:r>
      <w:r w:rsidR="00CC4054" w:rsidRPr="00801FA7">
        <w:rPr>
          <w:rFonts w:ascii="Palatino Linotype" w:eastAsia="Palatino Linotype" w:hAnsi="Palatino Linotype" w:cs="Palatino Linotype"/>
          <w:color w:val="000000"/>
        </w:rPr>
        <w:t xml:space="preserve"> </w:t>
      </w:r>
    </w:p>
    <w:p w:rsidR="008F257A" w:rsidRPr="00801FA7" w:rsidRDefault="008F257A" w:rsidP="008F257A">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Es el instrumento rector de la planeación estatal para promover y fomentar el desarrollo sostenible y mejorar la calidad de vida de la población, orientando la acción pública hacia ese fin, y que fue publicado en el periódico oficial “Gaceta del Gobierno” el 15 de marzo de 2024.</w:t>
      </w:r>
    </w:p>
    <w:p w:rsidR="008F257A" w:rsidRPr="00801FA7" w:rsidRDefault="008F257A" w:rsidP="008F257A">
      <w:pPr>
        <w:pBdr>
          <w:top w:val="nil"/>
          <w:left w:val="nil"/>
          <w:bottom w:val="nil"/>
          <w:right w:val="nil"/>
          <w:between w:val="nil"/>
        </w:pBdr>
        <w:ind w:left="708"/>
        <w:rPr>
          <w:rFonts w:ascii="Palatino Linotype" w:eastAsia="Palatino Linotype" w:hAnsi="Palatino Linotype" w:cs="Palatino Linotype"/>
          <w:color w:val="000000"/>
        </w:rPr>
      </w:pPr>
    </w:p>
    <w:p w:rsidR="008F257A" w:rsidRPr="00801FA7" w:rsidRDefault="008F257A" w:rsidP="008F257A">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 Que, para los efectos de la integración y ejecución de la estrategia contenida en el Plan de Desarrollo del Estado de México 2023-2029, se deberán elaborar programas sectoriales, regionales y especiales que permitan alcanzar sus objetivos y metas, de conformidad con el artículo 26 de la Ley de Planeación del Estado de México.</w:t>
      </w:r>
    </w:p>
    <w:p w:rsidR="008F257A" w:rsidRPr="00801FA7" w:rsidRDefault="00B4749F" w:rsidP="00B4749F">
      <w:pPr>
        <w:pStyle w:val="Prrafodelista"/>
        <w:numPr>
          <w:ilvl w:val="0"/>
          <w:numId w:val="39"/>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b/>
          <w:color w:val="000000"/>
          <w:sz w:val="24"/>
        </w:rPr>
      </w:pPr>
      <w:r w:rsidRPr="00801FA7">
        <w:rPr>
          <w:rFonts w:ascii="Palatino Linotype" w:eastAsia="Palatino Linotype" w:hAnsi="Palatino Linotype" w:cs="Palatino Linotype"/>
          <w:b/>
          <w:color w:val="000000"/>
          <w:sz w:val="24"/>
          <w:lang w:val="es-MX"/>
        </w:rPr>
        <w:t>Evaluación del Plan de Desarrollo del Estado de México (PDEM).</w:t>
      </w:r>
    </w:p>
    <w:p w:rsidR="008F257A" w:rsidRPr="00801FA7" w:rsidRDefault="008F257A" w:rsidP="00B4749F">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b/>
          <w:color w:val="000000"/>
        </w:rPr>
      </w:pPr>
      <w:r w:rsidRPr="00801FA7">
        <w:rPr>
          <w:rFonts w:ascii="Palatino Linotype" w:eastAsia="Palatino Linotype" w:hAnsi="Palatino Linotype" w:cs="Palatino Linotype"/>
          <w:b/>
          <w:color w:val="000000"/>
        </w:rPr>
        <w:t>Evaluación:</w:t>
      </w:r>
    </w:p>
    <w:p w:rsidR="008F257A" w:rsidRPr="00801FA7" w:rsidRDefault="008F257A" w:rsidP="00B4749F">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Proceso que tiene como finalidad determinar el grado de eficacia y eficiencia, con que han sido empleados los recursos destinados a alcanzar los objetivos previstos, posibilitando la determinación de las desviaciones y la adopción de medidas correctivas que garanticen el cumplimientos adecuado de las metas.</w:t>
      </w:r>
    </w:p>
    <w:p w:rsidR="00B4749F" w:rsidRPr="00801FA7" w:rsidRDefault="008F257A" w:rsidP="00EC0D17">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La </w:t>
      </w:r>
      <w:r w:rsidRPr="00801FA7">
        <w:rPr>
          <w:rFonts w:ascii="Palatino Linotype" w:eastAsia="Palatino Linotype" w:hAnsi="Palatino Linotype" w:cs="Palatino Linotype"/>
          <w:b/>
          <w:color w:val="000000"/>
        </w:rPr>
        <w:t>Evaluación del Plan de Desarrollo del Estado de México (PDEM</w:t>
      </w:r>
      <w:r w:rsidR="00006227" w:rsidRPr="00801FA7">
        <w:rPr>
          <w:rFonts w:ascii="Palatino Linotype" w:eastAsia="Palatino Linotype" w:hAnsi="Palatino Linotype" w:cs="Palatino Linotype"/>
          <w:b/>
          <w:color w:val="000000"/>
        </w:rPr>
        <w:t>)</w:t>
      </w:r>
      <w:r w:rsidRPr="00801FA7">
        <w:rPr>
          <w:rFonts w:ascii="Palatino Linotype" w:eastAsia="Palatino Linotype" w:hAnsi="Palatino Linotype" w:cs="Palatino Linotype"/>
          <w:color w:val="000000"/>
        </w:rPr>
        <w:t xml:space="preserve">, </w:t>
      </w:r>
      <w:r w:rsidR="00B4749F" w:rsidRPr="00801FA7">
        <w:rPr>
          <w:rFonts w:ascii="Palatino Linotype" w:eastAsia="Palatino Linotype" w:hAnsi="Palatino Linotype" w:cs="Palatino Linotype"/>
          <w:color w:val="000000"/>
        </w:rPr>
        <w:t xml:space="preserve">Es un proceso que involucra a varias entidades. De acuerdo con la Ley de Planeación del Estado de </w:t>
      </w:r>
      <w:r w:rsidR="00B4749F" w:rsidRPr="00801FA7">
        <w:rPr>
          <w:rFonts w:ascii="Palatino Linotype" w:eastAsia="Palatino Linotype" w:hAnsi="Palatino Linotype" w:cs="Palatino Linotype"/>
          <w:color w:val="000000"/>
        </w:rPr>
        <w:lastRenderedPageBreak/>
        <w:t>México y Municipios, los ayuntamientos tienen un papel importante en la evaluación del plan en materia de planeación.¹</w:t>
      </w:r>
    </w:p>
    <w:p w:rsidR="00ED5760" w:rsidRPr="00801FA7" w:rsidRDefault="00ED5760" w:rsidP="00ED5760">
      <w:pPr>
        <w:pBdr>
          <w:top w:val="nil"/>
          <w:left w:val="nil"/>
          <w:bottom w:val="nil"/>
          <w:right w:val="nil"/>
          <w:between w:val="nil"/>
        </w:pBdr>
        <w:rPr>
          <w:rFonts w:ascii="Palatino Linotype" w:eastAsia="Palatino Linotype" w:hAnsi="Palatino Linotype" w:cs="Palatino Linotype"/>
          <w:color w:val="000000"/>
        </w:rPr>
      </w:pPr>
    </w:p>
    <w:p w:rsidR="00006227" w:rsidRPr="00801FA7" w:rsidRDefault="00B4749F" w:rsidP="00B4749F">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El Comité de Planeación para el Desarrollo del Estado de México (COPLADEM) es el encargado de realizar la evaluación del Plan de Desarrollo del Estado de México (PDEM). </w:t>
      </w:r>
    </w:p>
    <w:p w:rsidR="00006227" w:rsidRPr="00801FA7" w:rsidRDefault="00006227" w:rsidP="00006227">
      <w:pPr>
        <w:pBdr>
          <w:top w:val="nil"/>
          <w:left w:val="nil"/>
          <w:bottom w:val="nil"/>
          <w:right w:val="nil"/>
          <w:between w:val="nil"/>
        </w:pBdr>
        <w:ind w:left="708"/>
        <w:rPr>
          <w:rFonts w:ascii="Palatino Linotype" w:eastAsia="Palatino Linotype" w:hAnsi="Palatino Linotype" w:cs="Palatino Linotype"/>
          <w:color w:val="000000"/>
        </w:rPr>
      </w:pPr>
    </w:p>
    <w:p w:rsidR="00006227" w:rsidRPr="00801FA7" w:rsidRDefault="00006227" w:rsidP="00B4749F">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b/>
          <w:bCs/>
          <w:color w:val="000000"/>
        </w:rPr>
        <w:t>El Comité de Planeación para el Desarrollo del Estado de México</w:t>
      </w:r>
      <w:r w:rsidRPr="00801FA7">
        <w:rPr>
          <w:rFonts w:ascii="Palatino Linotype" w:eastAsia="Palatino Linotype" w:hAnsi="Palatino Linotype" w:cs="Palatino Linotype"/>
          <w:color w:val="000000"/>
        </w:rPr>
        <w:t> como instancia de coordinación del </w:t>
      </w:r>
      <w:r w:rsidRPr="00801FA7">
        <w:rPr>
          <w:rFonts w:ascii="Palatino Linotype" w:eastAsia="Palatino Linotype" w:hAnsi="Palatino Linotype" w:cs="Palatino Linotype"/>
          <w:b/>
          <w:bCs/>
          <w:color w:val="000000"/>
        </w:rPr>
        <w:t>Sistema de Planeación Democrática para el Desarrollo del Estado de México y sus Municipios</w:t>
      </w:r>
      <w:r w:rsidRPr="00801FA7">
        <w:rPr>
          <w:rFonts w:ascii="Palatino Linotype" w:eastAsia="Palatino Linotype" w:hAnsi="Palatino Linotype" w:cs="Palatino Linotype"/>
          <w:color w:val="000000"/>
        </w:rPr>
        <w:t>, tiene las atribuciones y funciones siguientes:</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Promueve la participación de los grupos y organizaciones sociales y privados, en el proceso de planeación para el desarrollo;</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Coordina y articula acciones entre los participantes del Sistema de Planeación Democrática para el Desarrollo del Estado de México y sus Municipios;</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Propicia la vinculación de los planes y programas con el Plan Nacional de Desarrollo y sus programas;</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Inserta el Sistema de Planeación Democrática para el Desarrollo del Estado de México y Municipios en el Sistema Nacional de Planeación Democrática;</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Interviene en la elaboración del Convenio de Desarrollo Social, así como de sus acuerdos de coordinación y anexos de ejecución;</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Propone al ejecutivo estatal y a los ayuntamientos programas de desarrollo;</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lastRenderedPageBreak/>
        <w:t>Constituye en el vínculo de coordinación entre el estado, los ayuntamientos, el gobierno federal, las entidades federativas y el Distrito Federal, para asegurar el cumplimiento del objeto del Sistema de Planeación Democrática para el Desarrollo del Estado de México y sus Municipios;</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Promueve la creación o renovación y propicia el fortalecimiento de los COPLADEMUN;</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Coadyuva en la integración, elaboración, evaluación y seguimiento de los planes y programas de desarrollo; y</w:t>
      </w:r>
    </w:p>
    <w:p w:rsidR="00006227" w:rsidRPr="00801FA7" w:rsidRDefault="00006227" w:rsidP="00006227">
      <w:pPr>
        <w:numPr>
          <w:ilvl w:val="0"/>
          <w:numId w:val="40"/>
        </w:num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u w:val="single"/>
        </w:rPr>
      </w:pPr>
      <w:r w:rsidRPr="00801FA7">
        <w:rPr>
          <w:rFonts w:ascii="Palatino Linotype" w:eastAsia="Palatino Linotype" w:hAnsi="Palatino Linotype" w:cs="Palatino Linotype"/>
          <w:color w:val="000000"/>
          <w:u w:val="single"/>
        </w:rPr>
        <w:t>Genera e integra información para los procesos de elaboración, evaluación y seguimiento de los planes y programas de desarrollo.</w:t>
      </w:r>
    </w:p>
    <w:p w:rsidR="00006227" w:rsidRPr="00801FA7" w:rsidRDefault="00006227" w:rsidP="00006227">
      <w:pPr>
        <w:pBdr>
          <w:top w:val="nil"/>
          <w:left w:val="nil"/>
          <w:bottom w:val="nil"/>
          <w:right w:val="nil"/>
          <w:between w:val="nil"/>
        </w:pBdr>
        <w:tabs>
          <w:tab w:val="left" w:pos="0"/>
        </w:tabs>
        <w:spacing w:after="160" w:line="360" w:lineRule="auto"/>
        <w:jc w:val="center"/>
        <w:rPr>
          <w:rFonts w:ascii="Palatino Linotype" w:eastAsia="Palatino Linotype" w:hAnsi="Palatino Linotype" w:cs="Palatino Linotype"/>
          <w:color w:val="000000"/>
        </w:rPr>
      </w:pPr>
      <w:r w:rsidRPr="00801FA7">
        <w:rPr>
          <w:rFonts w:ascii="Palatino Linotype" w:eastAsia="Palatino Linotype" w:hAnsi="Palatino Linotype" w:cs="Palatino Linotype"/>
          <w:noProof/>
          <w:color w:val="000000"/>
          <w:lang w:eastAsia="es-MX"/>
        </w:rPr>
        <w:drawing>
          <wp:inline distT="0" distB="0" distL="0" distR="0" wp14:anchorId="50304AC1" wp14:editId="53BD965E">
            <wp:extent cx="3275090" cy="3744000"/>
            <wp:effectExtent l="0" t="0" r="190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75090" cy="3744000"/>
                    </a:xfrm>
                    <a:prstGeom prst="rect">
                      <a:avLst/>
                    </a:prstGeom>
                  </pic:spPr>
                </pic:pic>
              </a:graphicData>
            </a:graphic>
          </wp:inline>
        </w:drawing>
      </w:r>
    </w:p>
    <w:p w:rsidR="004616BB" w:rsidRPr="00801FA7" w:rsidRDefault="004616BB" w:rsidP="00B4749F">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rsidR="008F257A" w:rsidRPr="00801FA7" w:rsidRDefault="00ED5760" w:rsidP="00463754">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La Ley de Planeación del Estado de México y Municipios, </w:t>
      </w:r>
      <w:r w:rsidR="008F257A" w:rsidRPr="00801FA7">
        <w:rPr>
          <w:rFonts w:ascii="Palatino Linotype" w:eastAsia="Palatino Linotype" w:hAnsi="Palatino Linotype" w:cs="Palatino Linotype"/>
          <w:color w:val="000000"/>
        </w:rPr>
        <w:t>regula lo siguiente:</w:t>
      </w:r>
    </w:p>
    <w:p w:rsidR="008F257A" w:rsidRPr="00801FA7" w:rsidRDefault="008F257A" w:rsidP="008F257A">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b/>
          <w:i/>
          <w:color w:val="000000"/>
        </w:rPr>
      </w:pPr>
      <w:r w:rsidRPr="00801FA7">
        <w:rPr>
          <w:rFonts w:ascii="Palatino Linotype" w:eastAsia="Palatino Linotype" w:hAnsi="Palatino Linotype" w:cs="Palatino Linotype"/>
          <w:b/>
          <w:i/>
          <w:color w:val="000000"/>
        </w:rPr>
        <w:t>Artículo 10.- Para efectos de esta Ley, se entiende por:</w:t>
      </w:r>
    </w:p>
    <w:p w:rsidR="00F77176" w:rsidRPr="00801FA7" w:rsidRDefault="00F77176" w:rsidP="008F257A">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Evaluación. Proceso que tiene como finalidad determinar el grado de eficacia y eficiencia, con que han sido empleados los recursos destinados a alcanzar los objetivos previstos, posibilitando la determinación de las desviaciones y la adopción de medidas correctivas que garanticen el cumplimientos adecuado de las metas.</w:t>
      </w:r>
    </w:p>
    <w:p w:rsidR="008F257A" w:rsidRPr="00801FA7" w:rsidRDefault="008F257A" w:rsidP="008F257A">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u w:val="single"/>
        </w:rPr>
      </w:pPr>
      <w:r w:rsidRPr="00801FA7">
        <w:rPr>
          <w:rFonts w:ascii="Palatino Linotype" w:eastAsia="Palatino Linotype" w:hAnsi="Palatino Linotype" w:cs="Palatino Linotype"/>
          <w:i/>
          <w:color w:val="000000"/>
        </w:rPr>
        <w:t xml:space="preserve">Proceso de Planeación para el Desarrollo.- Fases en las que se establecen directrices, se definen estrategias y se seleccionan alternativas y cursos de acción en función de objetivos y metas generales, económicos, ambientales, sociales y políticos, tomando en consideración la disponibilidad de recursos reales y potenciales. Está integrado por las etapas de diagnóstico, formulación, aprobación, ejecución, control y </w:t>
      </w:r>
      <w:r w:rsidRPr="00801FA7">
        <w:rPr>
          <w:rFonts w:ascii="Palatino Linotype" w:eastAsia="Palatino Linotype" w:hAnsi="Palatino Linotype" w:cs="Palatino Linotype"/>
          <w:i/>
          <w:color w:val="000000"/>
          <w:u w:val="single"/>
        </w:rPr>
        <w:t>evaluación.</w:t>
      </w:r>
    </w:p>
    <w:p w:rsidR="00F77176" w:rsidRPr="00801FA7" w:rsidRDefault="00F77176" w:rsidP="008F257A">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u w:val="single"/>
        </w:rPr>
      </w:pPr>
    </w:p>
    <w:p w:rsidR="00F77176" w:rsidRPr="00801FA7" w:rsidRDefault="00F77176" w:rsidP="008F257A">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Secretaría. Secretaría de Finanzas del Gobierno del Estado de México.</w:t>
      </w:r>
    </w:p>
    <w:p w:rsidR="008F257A" w:rsidRPr="00801FA7" w:rsidRDefault="008F257A" w:rsidP="008F257A">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rsidR="00F77176" w:rsidRPr="00801FA7" w:rsidRDefault="00F77176" w:rsidP="00F77176">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Artículo 14.- El Sistema de Planeación Democrática para el Desarrollo del Estado de México y Municipios se conforma por:</w:t>
      </w:r>
    </w:p>
    <w:p w:rsidR="008F257A" w:rsidRPr="00801FA7" w:rsidRDefault="00F77176" w:rsidP="00F77176">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 xml:space="preserve"> I. El Plan de Desarrollo del Estado de México;</w:t>
      </w:r>
    </w:p>
    <w:p w:rsidR="00F77176" w:rsidRPr="00801FA7" w:rsidRDefault="00F77176" w:rsidP="00F77176">
      <w:pPr>
        <w:pBdr>
          <w:top w:val="nil"/>
          <w:left w:val="nil"/>
          <w:bottom w:val="nil"/>
          <w:right w:val="nil"/>
          <w:between w:val="nil"/>
        </w:pBdr>
        <w:tabs>
          <w:tab w:val="left" w:pos="567"/>
        </w:tabs>
        <w:spacing w:after="160" w:line="276" w:lineRule="auto"/>
        <w:ind w:left="567"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w:t>
      </w:r>
    </w:p>
    <w:p w:rsidR="002D7CD3" w:rsidRPr="00801FA7" w:rsidRDefault="00F77176" w:rsidP="002D7CD3">
      <w:pPr>
        <w:pBdr>
          <w:top w:val="nil"/>
          <w:left w:val="nil"/>
          <w:bottom w:val="nil"/>
          <w:right w:val="nil"/>
          <w:between w:val="nil"/>
        </w:pBdr>
        <w:spacing w:after="160" w:line="276" w:lineRule="auto"/>
        <w:ind w:left="709" w:right="616"/>
        <w:jc w:val="both"/>
        <w:rPr>
          <w:rFonts w:ascii="Palatino Linotype" w:hAnsi="Palatino Linotype"/>
          <w:i/>
        </w:rPr>
      </w:pPr>
      <w:r w:rsidRPr="00801FA7">
        <w:rPr>
          <w:rFonts w:ascii="Palatino Linotype" w:hAnsi="Palatino Linotype"/>
          <w:b/>
          <w:i/>
        </w:rPr>
        <w:t>Artículo 40.-</w:t>
      </w:r>
      <w:r w:rsidRPr="00801FA7">
        <w:rPr>
          <w:rFonts w:ascii="Palatino Linotype" w:hAnsi="Palatino Linotype"/>
          <w:i/>
        </w:rPr>
        <w:t xml:space="preserve"> El Ejecutivo del Estado podrá celebrar convenios de coordinación con el Ejecutivo Federal, así como con los titulares de las dependencias federales o sus representantes en el Estado y con los ayuntamientos para ejecutar programas, proyectos y acciones que se desarrollen en la entidad y que por su naturaleza o </w:t>
      </w:r>
      <w:r w:rsidRPr="00801FA7">
        <w:rPr>
          <w:rFonts w:ascii="Palatino Linotype" w:hAnsi="Palatino Linotype"/>
          <w:i/>
        </w:rPr>
        <w:lastRenderedPageBreak/>
        <w:t>vigencia requieran de fortalecer las acciones de coordinación, concertación y participación.</w:t>
      </w:r>
    </w:p>
    <w:p w:rsidR="002D7CD3" w:rsidRPr="00801FA7" w:rsidRDefault="002D7CD3" w:rsidP="002D7CD3">
      <w:pPr>
        <w:pBdr>
          <w:top w:val="nil"/>
          <w:left w:val="nil"/>
          <w:bottom w:val="nil"/>
          <w:right w:val="nil"/>
          <w:between w:val="nil"/>
        </w:pBdr>
        <w:spacing w:after="160" w:line="276" w:lineRule="auto"/>
        <w:ind w:left="709" w:right="616"/>
        <w:jc w:val="both"/>
        <w:rPr>
          <w:rFonts w:ascii="Palatino Linotype" w:hAnsi="Palatino Linotype"/>
          <w:i/>
        </w:rPr>
      </w:pPr>
      <w:r w:rsidRPr="00801FA7">
        <w:rPr>
          <w:rFonts w:ascii="Palatino Linotype" w:hAnsi="Palatino Linotype"/>
          <w:b/>
          <w:i/>
        </w:rPr>
        <w:t>(…</w:t>
      </w:r>
      <w:r w:rsidRPr="00801FA7">
        <w:rPr>
          <w:rFonts w:ascii="Palatino Linotype" w:hAnsi="Palatino Linotype"/>
          <w:i/>
        </w:rPr>
        <w:t>)</w:t>
      </w:r>
    </w:p>
    <w:p w:rsidR="002D7CD3" w:rsidRPr="00801FA7" w:rsidRDefault="002D7CD3" w:rsidP="002D7CD3">
      <w:pPr>
        <w:pBdr>
          <w:top w:val="nil"/>
          <w:left w:val="nil"/>
          <w:bottom w:val="nil"/>
          <w:right w:val="nil"/>
          <w:between w:val="nil"/>
        </w:pBdr>
        <w:spacing w:after="160" w:line="276" w:lineRule="auto"/>
        <w:ind w:left="709" w:right="616"/>
        <w:jc w:val="both"/>
        <w:rPr>
          <w:rFonts w:ascii="Palatino Linotype" w:hAnsi="Palatino Linotype"/>
          <w:i/>
          <w:u w:val="single"/>
        </w:rPr>
      </w:pPr>
      <w:r w:rsidRPr="00801FA7">
        <w:rPr>
          <w:rFonts w:ascii="Palatino Linotype" w:hAnsi="Palatino Linotype"/>
          <w:i/>
          <w:u w:val="single"/>
        </w:rPr>
        <w:t>El Comité de Planeación para el Desarrollo del Estado de México, es la instancia de coordinación de los ayuntamientos, el estado y la federación, para efecto de transparentar la concertación, la ejecución y evaluación de planes y programas federales y estatales en cada uno de los municipios del estado.</w:t>
      </w:r>
    </w:p>
    <w:p w:rsidR="002D7CD3" w:rsidRPr="00801FA7" w:rsidRDefault="002D7CD3" w:rsidP="002D7CD3">
      <w:pPr>
        <w:pBdr>
          <w:top w:val="nil"/>
          <w:left w:val="nil"/>
          <w:bottom w:val="nil"/>
          <w:right w:val="nil"/>
          <w:between w:val="nil"/>
        </w:pBdr>
        <w:spacing w:after="160" w:line="276" w:lineRule="auto"/>
        <w:ind w:left="709" w:right="616"/>
        <w:jc w:val="both"/>
        <w:rPr>
          <w:rFonts w:ascii="Palatino Linotype" w:hAnsi="Palatino Linotype"/>
          <w:i/>
        </w:rPr>
      </w:pPr>
      <w:r w:rsidRPr="00801FA7">
        <w:rPr>
          <w:rFonts w:ascii="Palatino Linotype" w:hAnsi="Palatino Linotype"/>
          <w:i/>
        </w:rPr>
        <w:t>(…)</w:t>
      </w:r>
    </w:p>
    <w:p w:rsidR="00F77176" w:rsidRPr="00801FA7" w:rsidRDefault="00F77176" w:rsidP="008F257A">
      <w:pPr>
        <w:pBdr>
          <w:top w:val="nil"/>
          <w:left w:val="nil"/>
          <w:bottom w:val="nil"/>
          <w:right w:val="nil"/>
          <w:between w:val="nil"/>
        </w:pBdr>
        <w:spacing w:after="160" w:line="276" w:lineRule="auto"/>
        <w:ind w:left="709" w:right="616"/>
        <w:jc w:val="center"/>
        <w:rPr>
          <w:rFonts w:ascii="Palatino Linotype" w:eastAsia="Palatino Linotype" w:hAnsi="Palatino Linotype" w:cs="Palatino Linotype"/>
          <w:color w:val="000000"/>
        </w:rPr>
      </w:pPr>
    </w:p>
    <w:p w:rsidR="00ED5760" w:rsidRPr="00801FA7" w:rsidRDefault="00ED5760" w:rsidP="008F257A">
      <w:pPr>
        <w:pBdr>
          <w:top w:val="nil"/>
          <w:left w:val="nil"/>
          <w:bottom w:val="nil"/>
          <w:right w:val="nil"/>
          <w:between w:val="nil"/>
        </w:pBdr>
        <w:spacing w:after="160" w:line="276" w:lineRule="auto"/>
        <w:ind w:left="709" w:right="616"/>
        <w:jc w:val="center"/>
        <w:rPr>
          <w:rFonts w:ascii="Palatino Linotype" w:hAnsi="Palatino Linotype"/>
          <w:b/>
          <w:i/>
        </w:rPr>
      </w:pPr>
      <w:r w:rsidRPr="00801FA7">
        <w:rPr>
          <w:rFonts w:ascii="Palatino Linotype" w:hAnsi="Palatino Linotype"/>
          <w:b/>
          <w:i/>
        </w:rPr>
        <w:t>CAPITULO SEXTO</w:t>
      </w:r>
    </w:p>
    <w:p w:rsidR="00ED5760" w:rsidRPr="00801FA7" w:rsidRDefault="00ED5760" w:rsidP="008F257A">
      <w:pPr>
        <w:pBdr>
          <w:top w:val="nil"/>
          <w:left w:val="nil"/>
          <w:bottom w:val="nil"/>
          <w:right w:val="nil"/>
          <w:between w:val="nil"/>
        </w:pBdr>
        <w:spacing w:after="160" w:line="276" w:lineRule="auto"/>
        <w:ind w:left="709" w:right="616"/>
        <w:jc w:val="center"/>
        <w:rPr>
          <w:rFonts w:ascii="Palatino Linotype" w:hAnsi="Palatino Linotype"/>
          <w:b/>
          <w:i/>
        </w:rPr>
      </w:pPr>
      <w:r w:rsidRPr="00801FA7">
        <w:rPr>
          <w:rFonts w:ascii="Palatino Linotype" w:hAnsi="Palatino Linotype"/>
          <w:b/>
          <w:i/>
        </w:rPr>
        <w:t>DE LOS COMITES DE PLANEACION PARA EL DESARROLLO DEL ESTADO DE MEXICO Y DE LOS MUNICIPIOS</w:t>
      </w:r>
    </w:p>
    <w:p w:rsidR="00B4749F" w:rsidRPr="00801FA7" w:rsidRDefault="00ED5760" w:rsidP="006C4A7D">
      <w:pPr>
        <w:pBdr>
          <w:top w:val="nil"/>
          <w:left w:val="nil"/>
          <w:bottom w:val="nil"/>
          <w:right w:val="nil"/>
          <w:between w:val="nil"/>
        </w:pBdr>
        <w:spacing w:after="160" w:line="276" w:lineRule="auto"/>
        <w:ind w:left="709" w:right="616"/>
        <w:jc w:val="both"/>
        <w:rPr>
          <w:rFonts w:ascii="Palatino Linotype" w:hAnsi="Palatino Linotype"/>
          <w:i/>
        </w:rPr>
      </w:pPr>
      <w:r w:rsidRPr="00801FA7">
        <w:rPr>
          <w:rFonts w:ascii="Palatino Linotype" w:hAnsi="Palatino Linotype"/>
          <w:i/>
        </w:rPr>
        <w:t>Artículo 44.- El Comité de Planeación para el Desarrollo del Estado de México es un organismo público descentralizado del Gobierno del Estado, cuyo objeto es el operar los mecanismos de concertación, participación y coordinación del Gobierno del Estado de México, con los ciudadanos, grupos y organizaciones sociales y privados, así como con los gobiernos federal, de las entidades federativas y de los municipios, así mismo será coadyuvante en la integración, elaboración</w:t>
      </w:r>
      <w:r w:rsidRPr="00801FA7">
        <w:rPr>
          <w:rFonts w:ascii="Palatino Linotype" w:hAnsi="Palatino Linotype"/>
          <w:i/>
          <w:u w:val="single"/>
        </w:rPr>
        <w:t>, evaluación</w:t>
      </w:r>
      <w:r w:rsidRPr="00801FA7">
        <w:rPr>
          <w:rFonts w:ascii="Palatino Linotype" w:hAnsi="Palatino Linotype"/>
          <w:i/>
        </w:rPr>
        <w:t xml:space="preserve"> y seguimiento de los planes y programas de desarrollo.</w:t>
      </w:r>
    </w:p>
    <w:p w:rsidR="00006227" w:rsidRPr="00801FA7" w:rsidRDefault="00006227" w:rsidP="006C4A7D">
      <w:pPr>
        <w:pBdr>
          <w:top w:val="nil"/>
          <w:left w:val="nil"/>
          <w:bottom w:val="nil"/>
          <w:right w:val="nil"/>
          <w:between w:val="nil"/>
        </w:pBdr>
        <w:spacing w:after="160" w:line="276" w:lineRule="auto"/>
        <w:ind w:left="709" w:right="616"/>
        <w:jc w:val="both"/>
        <w:rPr>
          <w:rFonts w:ascii="Palatino Linotype" w:eastAsia="Palatino Linotype" w:hAnsi="Palatino Linotype" w:cs="Palatino Linotype"/>
          <w:i/>
          <w:color w:val="000000"/>
        </w:rPr>
      </w:pPr>
    </w:p>
    <w:p w:rsidR="00427B9C" w:rsidRPr="00801FA7" w:rsidRDefault="002B3EAC" w:rsidP="00427B9C">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Ahora bien, una vez plasmado lo anterior se arriba a la conclusión de que efectivamente como lo refirió el </w:t>
      </w:r>
      <w:r w:rsidRPr="00801FA7">
        <w:rPr>
          <w:rFonts w:ascii="Palatino Linotype" w:eastAsia="Palatino Linotype" w:hAnsi="Palatino Linotype" w:cs="Palatino Linotype"/>
          <w:b/>
          <w:color w:val="000000"/>
        </w:rPr>
        <w:t xml:space="preserve">SUJETO OBLIGADO, </w:t>
      </w:r>
      <w:r w:rsidRPr="00801FA7">
        <w:rPr>
          <w:rFonts w:ascii="Palatino Linotype" w:eastAsia="Palatino Linotype" w:hAnsi="Palatino Linotype" w:cs="Palatino Linotype"/>
          <w:color w:val="000000"/>
        </w:rPr>
        <w:t xml:space="preserve">quien es el encargado de transparentar la Evaluación del Plan de Desarrollo del Estado de México, del periodo solicitado, es el Comité de Planeación para el Desarrollo del Estado de México, mismo </w:t>
      </w:r>
      <w:r w:rsidRPr="00801FA7">
        <w:rPr>
          <w:rFonts w:ascii="Palatino Linotype" w:eastAsia="Palatino Linotype" w:hAnsi="Palatino Linotype" w:cs="Palatino Linotype"/>
          <w:color w:val="000000"/>
        </w:rPr>
        <w:lastRenderedPageBreak/>
        <w:t xml:space="preserve">que es considerado un </w:t>
      </w:r>
      <w:r w:rsidRPr="00801FA7">
        <w:rPr>
          <w:rFonts w:ascii="Palatino Linotype" w:eastAsia="Palatino Linotype" w:hAnsi="Palatino Linotype" w:cs="Palatino Linotype"/>
          <w:b/>
          <w:color w:val="000000"/>
        </w:rPr>
        <w:t xml:space="preserve">SUJETO OBLIGADO </w:t>
      </w:r>
      <w:r w:rsidRPr="00801FA7">
        <w:rPr>
          <w:rFonts w:ascii="Palatino Linotype" w:eastAsia="Palatino Linotype" w:hAnsi="Palatino Linotype" w:cs="Palatino Linotype"/>
          <w:color w:val="000000"/>
        </w:rPr>
        <w:t>diverso, que cuenta con su propia Unidad de Transparencia</w:t>
      </w:r>
      <w:r w:rsidR="00427B9C" w:rsidRPr="00801FA7">
        <w:rPr>
          <w:rFonts w:ascii="Palatino Linotype" w:eastAsia="Palatino Linotype" w:hAnsi="Palatino Linotype" w:cs="Palatino Linotype"/>
          <w:color w:val="000000"/>
        </w:rPr>
        <w:t>, como se muestra a continuación:</w:t>
      </w:r>
    </w:p>
    <w:p w:rsidR="00427B9C" w:rsidRPr="00801FA7" w:rsidRDefault="00427B9C" w:rsidP="00ED792E">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noProof/>
          <w:color w:val="000000"/>
          <w:lang w:eastAsia="es-MX"/>
        </w:rPr>
        <w:drawing>
          <wp:inline distT="0" distB="0" distL="0" distR="0" wp14:anchorId="171D2EE5" wp14:editId="174F640B">
            <wp:extent cx="5791835" cy="2186940"/>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91835" cy="2186940"/>
                    </a:xfrm>
                    <a:prstGeom prst="rect">
                      <a:avLst/>
                    </a:prstGeom>
                  </pic:spPr>
                </pic:pic>
              </a:graphicData>
            </a:graphic>
          </wp:inline>
        </w:drawing>
      </w:r>
    </w:p>
    <w:p w:rsidR="00ED792E" w:rsidRPr="00801FA7" w:rsidRDefault="00ED792E" w:rsidP="000E6A5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No pasa desapercibido que en aras de satisfacer el derecho al acceso de la información, el </w:t>
      </w:r>
      <w:r w:rsidRPr="00801FA7">
        <w:rPr>
          <w:rFonts w:ascii="Palatino Linotype" w:eastAsia="Palatino Linotype" w:hAnsi="Palatino Linotype" w:cs="Palatino Linotype"/>
          <w:b/>
          <w:color w:val="000000"/>
        </w:rPr>
        <w:t xml:space="preserve">SUJETO OBLIGADO, </w:t>
      </w:r>
      <w:r w:rsidR="00605F62" w:rsidRPr="00801FA7">
        <w:rPr>
          <w:rFonts w:ascii="Palatino Linotype" w:eastAsia="Palatino Linotype" w:hAnsi="Palatino Linotype" w:cs="Palatino Linotype"/>
          <w:color w:val="000000"/>
        </w:rPr>
        <w:t xml:space="preserve">remitió una </w:t>
      </w:r>
      <w:r w:rsidRPr="00801FA7">
        <w:rPr>
          <w:rFonts w:ascii="Palatino Linotype" w:eastAsia="Palatino Linotype" w:hAnsi="Palatino Linotype" w:cs="Palatino Linotype"/>
          <w:color w:val="000000"/>
        </w:rPr>
        <w:t xml:space="preserve">liga en </w:t>
      </w:r>
      <w:r w:rsidR="00B103BF" w:rsidRPr="00801FA7">
        <w:rPr>
          <w:rFonts w:ascii="Palatino Linotype" w:eastAsia="Palatino Linotype" w:hAnsi="Palatino Linotype" w:cs="Palatino Linotype"/>
          <w:color w:val="000000"/>
        </w:rPr>
        <w:t xml:space="preserve">donde se observa </w:t>
      </w:r>
      <w:r w:rsidR="000A7CD0" w:rsidRPr="00801FA7">
        <w:rPr>
          <w:rFonts w:ascii="Palatino Linotype" w:eastAsia="Palatino Linotype" w:hAnsi="Palatino Linotype" w:cs="Palatino Linotype"/>
          <w:color w:val="000000"/>
        </w:rPr>
        <w:t xml:space="preserve">el seguimiento Instrumentos de Planeación 2022-2024., información que se tiene por válida ya que –se insiste- es el Comité de Planeación para el Desarrollo del Estado de México el </w:t>
      </w:r>
      <w:r w:rsidR="000A7CD0" w:rsidRPr="00801FA7">
        <w:rPr>
          <w:rFonts w:ascii="Palatino Linotype" w:eastAsia="Palatino Linotype" w:hAnsi="Palatino Linotype" w:cs="Palatino Linotype"/>
          <w:b/>
          <w:color w:val="000000"/>
        </w:rPr>
        <w:t xml:space="preserve">SUJETO OBLIGADO </w:t>
      </w:r>
      <w:r w:rsidR="000A7CD0" w:rsidRPr="00801FA7">
        <w:rPr>
          <w:rFonts w:ascii="Palatino Linotype" w:eastAsia="Palatino Linotype" w:hAnsi="Palatino Linotype" w:cs="Palatino Linotype"/>
          <w:color w:val="000000"/>
        </w:rPr>
        <w:t>encargado de generar, poseer y/o admini</w:t>
      </w:r>
      <w:r w:rsidR="00EC0D17" w:rsidRPr="00801FA7">
        <w:rPr>
          <w:rFonts w:ascii="Palatino Linotype" w:eastAsia="Palatino Linotype" w:hAnsi="Palatino Linotype" w:cs="Palatino Linotype"/>
          <w:color w:val="000000"/>
        </w:rPr>
        <w:t xml:space="preserve">strar la información solicitada, </w:t>
      </w:r>
      <w:r w:rsidR="00B103BF" w:rsidRPr="00801FA7">
        <w:rPr>
          <w:rFonts w:ascii="Palatino Linotype" w:eastAsia="Palatino Linotype" w:hAnsi="Palatino Linotype" w:cs="Palatino Linotype"/>
          <w:color w:val="000000"/>
        </w:rPr>
        <w:t>y solo proporciono la información que obra en sus archivos.</w:t>
      </w:r>
    </w:p>
    <w:p w:rsidR="00ED792E" w:rsidRPr="00801FA7" w:rsidRDefault="00ED792E" w:rsidP="000A7CD0">
      <w:pPr>
        <w:pBdr>
          <w:top w:val="nil"/>
          <w:left w:val="nil"/>
          <w:bottom w:val="nil"/>
          <w:right w:val="nil"/>
          <w:between w:val="nil"/>
        </w:pBdr>
        <w:spacing w:after="160" w:line="276" w:lineRule="auto"/>
        <w:ind w:left="709" w:right="616"/>
        <w:jc w:val="both"/>
        <w:rPr>
          <w:rFonts w:ascii="Palatino Linotype" w:eastAsia="Palatino Linotype" w:hAnsi="Palatino Linotype" w:cs="Palatino Linotype"/>
          <w:color w:val="000000"/>
        </w:rPr>
      </w:pPr>
    </w:p>
    <w:p w:rsidR="002B3EAC" w:rsidRPr="00801FA7" w:rsidRDefault="00ED792E" w:rsidP="000E6A5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En conclusión, se </w:t>
      </w:r>
      <w:r w:rsidR="00B103BF" w:rsidRPr="00801FA7">
        <w:rPr>
          <w:rFonts w:ascii="Palatino Linotype" w:eastAsia="Palatino Linotype" w:hAnsi="Palatino Linotype" w:cs="Palatino Linotype"/>
          <w:color w:val="000000"/>
        </w:rPr>
        <w:t>colige que el rubro relativo a la Evaluación solicitada, se tiene por colmado ya</w:t>
      </w:r>
      <w:r w:rsidR="002B3EAC" w:rsidRPr="00801FA7">
        <w:rPr>
          <w:rFonts w:ascii="Palatino Linotype" w:eastAsia="Palatino Linotype" w:hAnsi="Palatino Linotype" w:cs="Palatino Linotype"/>
          <w:color w:val="000000"/>
        </w:rPr>
        <w:t xml:space="preserve"> que la información solicitada es difundida por el COPLADEM, </w:t>
      </w:r>
      <w:r w:rsidR="00B103BF" w:rsidRPr="00801FA7">
        <w:rPr>
          <w:rFonts w:ascii="Palatino Linotype" w:eastAsia="Palatino Linotype" w:hAnsi="Palatino Linotype" w:cs="Palatino Linotype"/>
          <w:color w:val="000000"/>
        </w:rPr>
        <w:t xml:space="preserve">y en consecuencia es ese </w:t>
      </w:r>
      <w:r w:rsidR="00B103BF" w:rsidRPr="00801FA7">
        <w:rPr>
          <w:rFonts w:ascii="Palatino Linotype" w:eastAsia="Palatino Linotype" w:hAnsi="Palatino Linotype" w:cs="Palatino Linotype"/>
          <w:b/>
          <w:color w:val="000000"/>
        </w:rPr>
        <w:t xml:space="preserve">SUJETO OBLIGADO </w:t>
      </w:r>
      <w:r w:rsidR="00B103BF" w:rsidRPr="00801FA7">
        <w:rPr>
          <w:rFonts w:ascii="Palatino Linotype" w:eastAsia="Palatino Linotype" w:hAnsi="Palatino Linotype" w:cs="Palatino Linotype"/>
          <w:color w:val="000000"/>
        </w:rPr>
        <w:t>encargado de generar/poseer y/o administrar la información solicitada.</w:t>
      </w:r>
    </w:p>
    <w:p w:rsidR="00B103BF" w:rsidRPr="00801FA7" w:rsidRDefault="00B103BF" w:rsidP="00B103BF">
      <w:pPr>
        <w:pStyle w:val="Prrafodelista"/>
        <w:rPr>
          <w:rFonts w:ascii="Palatino Linotype" w:eastAsia="Palatino Linotype" w:hAnsi="Palatino Linotype" w:cs="Palatino Linotype"/>
          <w:color w:val="000000"/>
        </w:rPr>
      </w:pPr>
    </w:p>
    <w:p w:rsidR="00B103BF" w:rsidRPr="00801FA7" w:rsidRDefault="00B103BF" w:rsidP="00B103BF">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rsidR="00BA5DD8" w:rsidRPr="00801FA7" w:rsidRDefault="00B103BF" w:rsidP="000E6A5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lastRenderedPageBreak/>
        <w:t xml:space="preserve">Finalmente, </w:t>
      </w:r>
      <w:r w:rsidR="00BA5DD8" w:rsidRPr="00801FA7">
        <w:rPr>
          <w:rFonts w:ascii="Palatino Linotype" w:eastAsia="Palatino Linotype" w:hAnsi="Palatino Linotype" w:cs="Palatino Linotype"/>
          <w:color w:val="000000"/>
        </w:rPr>
        <w:t>respecto “</w:t>
      </w:r>
      <w:r w:rsidR="00BA5DD8" w:rsidRPr="00801FA7">
        <w:rPr>
          <w:rFonts w:ascii="Palatino Linotype" w:eastAsia="Palatino Linotype" w:hAnsi="Palatino Linotype" w:cs="Palatino Linotype"/>
          <w:i/>
          <w:color w:val="000000"/>
        </w:rPr>
        <w:t>CUALQUIER SOPORTE DOCUMENTAL CON EL QUE EL JEFE DE LA UIIPE DE LA SECRETARIA DE FINANZAS HAYA PREPARADO LA GLOSA DEL INFORME DE GOBIERNO DE LA O DEL TITULAR DE LA SECRETARIA, MEDIANT</w:t>
      </w:r>
      <w:r w:rsidR="00CE02D6" w:rsidRPr="00801FA7">
        <w:rPr>
          <w:rFonts w:ascii="Palatino Linotype" w:eastAsia="Palatino Linotype" w:hAnsi="Palatino Linotype" w:cs="Palatino Linotype"/>
          <w:i/>
          <w:color w:val="000000"/>
        </w:rPr>
        <w:t>E LA INTEGRACIÓN, INTERPRETACIÓN</w:t>
      </w:r>
      <w:r w:rsidR="00BA5DD8" w:rsidRPr="00801FA7">
        <w:rPr>
          <w:rFonts w:ascii="Palatino Linotype" w:eastAsia="Palatino Linotype" w:hAnsi="Palatino Linotype" w:cs="Palatino Linotype"/>
          <w:i/>
          <w:color w:val="000000"/>
        </w:rPr>
        <w:t xml:space="preserve"> Y VALIDACION DE LA INFORMACI</w:t>
      </w:r>
      <w:r w:rsidR="00113E6E" w:rsidRPr="00801FA7">
        <w:rPr>
          <w:rFonts w:ascii="Palatino Linotype" w:eastAsia="Palatino Linotype" w:hAnsi="Palatino Linotype" w:cs="Palatino Linotype"/>
          <w:i/>
          <w:color w:val="000000"/>
        </w:rPr>
        <w:t>ÓN CORRESPONDIENTE AL SECTOR D</w:t>
      </w:r>
      <w:r w:rsidR="00BA5DD8" w:rsidRPr="00801FA7">
        <w:rPr>
          <w:rFonts w:ascii="Palatino Linotype" w:eastAsia="Palatino Linotype" w:hAnsi="Palatino Linotype" w:cs="Palatino Linotype"/>
          <w:i/>
          <w:color w:val="000000"/>
        </w:rPr>
        <w:t xml:space="preserve">E NOVIEMBRE DE 2023 A AGOSTO DE 2024”, el </w:t>
      </w:r>
      <w:r w:rsidR="00BA5DD8" w:rsidRPr="00801FA7">
        <w:rPr>
          <w:rFonts w:ascii="Palatino Linotype" w:eastAsia="Palatino Linotype" w:hAnsi="Palatino Linotype" w:cs="Palatino Linotype"/>
          <w:b/>
          <w:color w:val="000000"/>
        </w:rPr>
        <w:t xml:space="preserve">SUJETO OBLIGADO </w:t>
      </w:r>
      <w:r w:rsidR="00BA5DD8" w:rsidRPr="00801FA7">
        <w:rPr>
          <w:rFonts w:ascii="Palatino Linotype" w:eastAsia="Palatino Linotype" w:hAnsi="Palatino Linotype" w:cs="Palatino Linotype"/>
          <w:color w:val="000000"/>
        </w:rPr>
        <w:t>informo que tras una búsqueda exhaustiva y razonable en los archivos de esa unidad administrativa no se cuenta con la información requerida, durante el periodo que señala.</w:t>
      </w:r>
    </w:p>
    <w:p w:rsidR="00BA5DD8" w:rsidRPr="00801FA7" w:rsidRDefault="00BA5DD8" w:rsidP="00BA5DD8">
      <w:pPr>
        <w:pBdr>
          <w:top w:val="nil"/>
          <w:left w:val="nil"/>
          <w:bottom w:val="nil"/>
          <w:right w:val="nil"/>
          <w:between w:val="nil"/>
        </w:pBdr>
        <w:tabs>
          <w:tab w:val="left" w:pos="0"/>
        </w:tabs>
        <w:spacing w:after="160" w:line="360" w:lineRule="auto"/>
        <w:jc w:val="both"/>
        <w:rPr>
          <w:rFonts w:ascii="Palatino Linotype" w:eastAsia="Palatino Linotype" w:hAnsi="Palatino Linotype" w:cs="Palatino Linotype"/>
          <w:color w:val="000000"/>
        </w:rPr>
      </w:pPr>
    </w:p>
    <w:p w:rsidR="00BA5DD8" w:rsidRPr="00801FA7" w:rsidRDefault="00BA5DD8" w:rsidP="000E6A5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Inconforme, el </w:t>
      </w:r>
      <w:r w:rsidRPr="00801FA7">
        <w:rPr>
          <w:rFonts w:ascii="Palatino Linotype" w:eastAsia="Palatino Linotype" w:hAnsi="Palatino Linotype" w:cs="Palatino Linotype"/>
          <w:b/>
          <w:color w:val="000000"/>
        </w:rPr>
        <w:t xml:space="preserve">PARTICULAR </w:t>
      </w:r>
      <w:r w:rsidRPr="00801FA7">
        <w:rPr>
          <w:rFonts w:ascii="Palatino Linotype" w:eastAsia="Palatino Linotype" w:hAnsi="Palatino Linotype" w:cs="Palatino Linotype"/>
          <w:color w:val="000000"/>
        </w:rPr>
        <w:t>arguyo la negativa de la información y solicito que en caso de que no se cuente con la información, se or</w:t>
      </w:r>
      <w:r w:rsidR="004656E5" w:rsidRPr="00801FA7">
        <w:rPr>
          <w:rFonts w:ascii="Palatino Linotype" w:eastAsia="Palatino Linotype" w:hAnsi="Palatino Linotype" w:cs="Palatino Linotype"/>
          <w:color w:val="000000"/>
        </w:rPr>
        <w:t xml:space="preserve">dene el acuerdo de inexistencia, razón por la cual, este Órgano </w:t>
      </w:r>
      <w:proofErr w:type="spellStart"/>
      <w:r w:rsidR="004656E5" w:rsidRPr="00801FA7">
        <w:rPr>
          <w:rFonts w:ascii="Palatino Linotype" w:eastAsia="Palatino Linotype" w:hAnsi="Palatino Linotype" w:cs="Palatino Linotype"/>
          <w:color w:val="000000"/>
        </w:rPr>
        <w:t>Resolutor</w:t>
      </w:r>
      <w:proofErr w:type="spellEnd"/>
      <w:r w:rsidR="004656E5" w:rsidRPr="00801FA7">
        <w:rPr>
          <w:rFonts w:ascii="Palatino Linotype" w:eastAsia="Palatino Linotype" w:hAnsi="Palatino Linotype" w:cs="Palatino Linotype"/>
          <w:color w:val="000000"/>
        </w:rPr>
        <w:t xml:space="preserve"> realizara el estudio correspondiente de los motivos de inconformidad con la finalidad de poder determinar si resultan fundados y motivados.</w:t>
      </w:r>
    </w:p>
    <w:p w:rsidR="00BA5DD8" w:rsidRPr="00801FA7" w:rsidRDefault="00BA5DD8" w:rsidP="00BA5DD8">
      <w:pPr>
        <w:pStyle w:val="Prrafodelista"/>
        <w:rPr>
          <w:rFonts w:ascii="Palatino Linotype" w:eastAsia="Palatino Linotype" w:hAnsi="Palatino Linotype" w:cs="Palatino Linotype"/>
          <w:color w:val="000000"/>
        </w:rPr>
      </w:pPr>
    </w:p>
    <w:p w:rsidR="00BA5DD8" w:rsidRPr="00801FA7" w:rsidRDefault="00BA5DD8" w:rsidP="000E6A59">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lang w:val="es-ES"/>
        </w:rPr>
        <w:t>En ese</w:t>
      </w:r>
      <w:r w:rsidR="004656E5" w:rsidRPr="00801FA7">
        <w:rPr>
          <w:rFonts w:ascii="Palatino Linotype" w:eastAsia="Palatino Linotype" w:hAnsi="Palatino Linotype" w:cs="Palatino Linotype"/>
          <w:color w:val="000000"/>
          <w:lang w:val="es-ES"/>
        </w:rPr>
        <w:t xml:space="preserve"> orden de ideas, el Manual de Organización de la Secretaría de Finanzas, estipula lo siguiente:</w:t>
      </w:r>
    </w:p>
    <w:p w:rsidR="004656E5" w:rsidRPr="00801FA7" w:rsidRDefault="004656E5" w:rsidP="004656E5">
      <w:pPr>
        <w:jc w:val="center"/>
        <w:rPr>
          <w:rFonts w:ascii="Palatino Linotype" w:eastAsia="Palatino Linotype" w:hAnsi="Palatino Linotype" w:cs="Palatino Linotype"/>
          <w:color w:val="000000"/>
        </w:rPr>
      </w:pPr>
      <w:r w:rsidRPr="00801FA7">
        <w:rPr>
          <w:rFonts w:ascii="Palatino Linotype" w:eastAsia="Palatino Linotype" w:hAnsi="Palatino Linotype" w:cs="Palatino Linotype"/>
          <w:noProof/>
          <w:color w:val="000000"/>
          <w:lang w:eastAsia="es-MX"/>
        </w:rPr>
        <w:lastRenderedPageBreak/>
        <w:drawing>
          <wp:inline distT="0" distB="0" distL="0" distR="0" wp14:anchorId="63F6792F" wp14:editId="53DB0816">
            <wp:extent cx="4525977" cy="3636000"/>
            <wp:effectExtent l="0" t="0" r="825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525977" cy="3636000"/>
                    </a:xfrm>
                    <a:prstGeom prst="rect">
                      <a:avLst/>
                    </a:prstGeom>
                  </pic:spPr>
                </pic:pic>
              </a:graphicData>
            </a:graphic>
          </wp:inline>
        </w:drawing>
      </w:r>
    </w:p>
    <w:p w:rsidR="004656E5" w:rsidRPr="00801FA7" w:rsidRDefault="004656E5" w:rsidP="004656E5">
      <w:pPr>
        <w:jc w:val="center"/>
        <w:rPr>
          <w:rFonts w:ascii="Palatino Linotype" w:eastAsia="Palatino Linotype" w:hAnsi="Palatino Linotype" w:cs="Palatino Linotype"/>
          <w:color w:val="000000"/>
        </w:rPr>
      </w:pPr>
    </w:p>
    <w:p w:rsidR="004656E5" w:rsidRPr="00801FA7" w:rsidRDefault="004656E5"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b/>
          <w:i/>
          <w:color w:val="000000"/>
        </w:rPr>
      </w:pPr>
      <w:r w:rsidRPr="00801FA7">
        <w:rPr>
          <w:rFonts w:ascii="Palatino Linotype" w:eastAsia="Palatino Linotype" w:hAnsi="Palatino Linotype" w:cs="Palatino Linotype"/>
          <w:b/>
          <w:i/>
          <w:color w:val="000000"/>
        </w:rPr>
        <w:t xml:space="preserve">20700004000000S      UNIDAD DE INFORMACIÓN, PLANEACIÓN, PROGRAMACIÓN Y EVALUACIÓN </w:t>
      </w:r>
    </w:p>
    <w:p w:rsidR="004656E5" w:rsidRPr="00801FA7" w:rsidRDefault="004656E5"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b/>
          <w:i/>
          <w:color w:val="000000"/>
        </w:rPr>
        <w:t>OBJETIVO:</w:t>
      </w:r>
      <w:r w:rsidRPr="00801FA7">
        <w:rPr>
          <w:rFonts w:ascii="Palatino Linotype" w:eastAsia="Palatino Linotype" w:hAnsi="Palatino Linotype" w:cs="Palatino Linotype"/>
          <w:i/>
          <w:color w:val="000000"/>
        </w:rPr>
        <w:t xml:space="preserve"> Coordinar, supervisar y ejecutar los procesos de planeación, programación y evaluación para garantizar la provisión oportuna y eficiente de información, así como analizar e interpretar la correspondiente en materia económica y financiera que sea requerida por la Secretaría de Finanzas para la toma de decisiones y facilitar el derecho de acceso a la información pública y la protección de los datos personales en cumplimiento de sus atribuciones. </w:t>
      </w:r>
    </w:p>
    <w:p w:rsidR="004656E5" w:rsidRPr="00801FA7" w:rsidRDefault="004656E5"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b/>
          <w:i/>
          <w:color w:val="000000"/>
        </w:rPr>
        <w:t>FUNCIONES:</w:t>
      </w:r>
      <w:r w:rsidR="004D2BA4" w:rsidRPr="00801FA7">
        <w:rPr>
          <w:rFonts w:ascii="Palatino Linotype" w:eastAsia="Palatino Linotype" w:hAnsi="Palatino Linotype" w:cs="Palatino Linotype"/>
          <w:color w:val="000000"/>
        </w:rPr>
        <w:br/>
        <w:t>(…)</w:t>
      </w:r>
    </w:p>
    <w:p w:rsidR="004D2BA4" w:rsidRPr="00801FA7" w:rsidRDefault="004D2BA4"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 Integrar y presentar la información del sector para su incorporación a los Informes de Gobierno, así como la evaluación del Plan de Desarrollo del Estado de México.</w:t>
      </w:r>
    </w:p>
    <w:p w:rsidR="004D2BA4" w:rsidRPr="00801FA7" w:rsidRDefault="004D2BA4"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i/>
          <w:color w:val="000000"/>
        </w:rPr>
      </w:pPr>
    </w:p>
    <w:p w:rsidR="004D2BA4" w:rsidRPr="00801FA7" w:rsidRDefault="004D2BA4"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lastRenderedPageBreak/>
        <w:t>-Preparar la glosa del Informe de Gobierno de la o del titular de la Secretaría, mediante la integración, interpretación y validación de la información correspondiente al sector.</w:t>
      </w:r>
    </w:p>
    <w:p w:rsidR="004D2BA4" w:rsidRPr="00801FA7" w:rsidRDefault="004D2BA4"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i/>
          <w:color w:val="000000"/>
        </w:rPr>
      </w:pPr>
      <w:r w:rsidRPr="00801FA7">
        <w:rPr>
          <w:rFonts w:ascii="Palatino Linotype" w:eastAsia="Palatino Linotype" w:hAnsi="Palatino Linotype" w:cs="Palatino Linotype"/>
          <w:i/>
          <w:color w:val="000000"/>
        </w:rPr>
        <w:t>(…)</w:t>
      </w:r>
    </w:p>
    <w:p w:rsidR="004D2BA4" w:rsidRPr="00801FA7" w:rsidRDefault="004D2BA4" w:rsidP="004656E5">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i/>
          <w:color w:val="000000"/>
        </w:rPr>
      </w:pPr>
    </w:p>
    <w:p w:rsidR="00065C10" w:rsidRPr="00801FA7" w:rsidRDefault="004D2BA4" w:rsidP="00065C10">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 xml:space="preserve">Dicho lo anterior, </w:t>
      </w:r>
      <w:r w:rsidR="00065C10" w:rsidRPr="00801FA7">
        <w:rPr>
          <w:rFonts w:ascii="Palatino Linotype" w:eastAsia="Palatino Linotype" w:hAnsi="Palatino Linotype" w:cs="Palatino Linotype"/>
          <w:color w:val="000000"/>
        </w:rPr>
        <w:t xml:space="preserve">de acuerdo a lo plasmado en líneas superiores, </w:t>
      </w:r>
      <w:r w:rsidRPr="00801FA7">
        <w:rPr>
          <w:rFonts w:ascii="Palatino Linotype" w:eastAsia="Palatino Linotype" w:hAnsi="Palatino Linotype" w:cs="Palatino Linotype"/>
          <w:color w:val="000000"/>
        </w:rPr>
        <w:t>en primer lugar se  advierte que quien dio respuesta fue la Servidora Pública Habilitada de la Unidad de Planeación, Programación y Evaluaci</w:t>
      </w:r>
      <w:r w:rsidR="00065C10" w:rsidRPr="00801FA7">
        <w:rPr>
          <w:rFonts w:ascii="Palatino Linotype" w:eastAsia="Palatino Linotype" w:hAnsi="Palatino Linotype" w:cs="Palatino Linotype"/>
          <w:color w:val="000000"/>
        </w:rPr>
        <w:t>ón</w:t>
      </w:r>
      <w:r w:rsidRPr="00801FA7">
        <w:rPr>
          <w:rFonts w:ascii="Palatino Linotype" w:eastAsia="Palatino Linotype" w:hAnsi="Palatino Linotype" w:cs="Palatino Linotype"/>
          <w:color w:val="000000"/>
        </w:rPr>
        <w:t>, es el Servidor Público Habilitado para tal efecto.</w:t>
      </w:r>
    </w:p>
    <w:p w:rsidR="00065C10" w:rsidRPr="00801FA7" w:rsidRDefault="00065C10" w:rsidP="00065C10">
      <w:pPr>
        <w:pBdr>
          <w:top w:val="nil"/>
          <w:left w:val="nil"/>
          <w:bottom w:val="nil"/>
          <w:right w:val="nil"/>
          <w:between w:val="nil"/>
        </w:pBdr>
        <w:tabs>
          <w:tab w:val="left" w:pos="426"/>
        </w:tabs>
        <w:spacing w:after="160" w:line="276" w:lineRule="auto"/>
        <w:ind w:left="426" w:right="757"/>
        <w:jc w:val="both"/>
        <w:rPr>
          <w:rFonts w:ascii="Palatino Linotype" w:eastAsia="Palatino Linotype" w:hAnsi="Palatino Linotype" w:cs="Palatino Linotype"/>
          <w:color w:val="000000"/>
        </w:rPr>
      </w:pPr>
    </w:p>
    <w:p w:rsidR="00BA3007" w:rsidRPr="00801FA7" w:rsidRDefault="00065C10"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color w:val="000000"/>
        </w:rPr>
        <w:t xml:space="preserve">En segundo lugar, dentro de las funciones del servidor público referido si se encuentran las solicitadas por el </w:t>
      </w:r>
      <w:r w:rsidRPr="00801FA7">
        <w:rPr>
          <w:rFonts w:ascii="Palatino Linotype" w:eastAsia="Palatino Linotype" w:hAnsi="Palatino Linotype" w:cs="Palatino Linotype"/>
          <w:b/>
          <w:color w:val="000000"/>
        </w:rPr>
        <w:t xml:space="preserve">PARTICULAR, </w:t>
      </w:r>
      <w:r w:rsidRPr="00801FA7">
        <w:rPr>
          <w:rFonts w:ascii="Palatino Linotype" w:eastAsia="Palatino Linotype" w:hAnsi="Palatino Linotype" w:cs="Palatino Linotype"/>
          <w:color w:val="000000"/>
        </w:rPr>
        <w:t xml:space="preserve">sin embargo, de la respuesta proporcionada se advierte que el </w:t>
      </w:r>
      <w:r w:rsidRPr="00801FA7">
        <w:rPr>
          <w:rFonts w:ascii="Palatino Linotype" w:eastAsia="Palatino Linotype" w:hAnsi="Palatino Linotype" w:cs="Palatino Linotype"/>
          <w:b/>
          <w:color w:val="000000"/>
        </w:rPr>
        <w:t xml:space="preserve">SUJETO OBLIGADO </w:t>
      </w:r>
      <w:r w:rsidR="00113E6E" w:rsidRPr="00801FA7">
        <w:rPr>
          <w:rFonts w:ascii="Palatino Linotype" w:eastAsia="Palatino Linotype" w:hAnsi="Palatino Linotype" w:cs="Palatino Linotype"/>
          <w:color w:val="000000"/>
        </w:rPr>
        <w:t>fue puntual en referir que no se cuenta con la información</w:t>
      </w:r>
      <w:r w:rsidR="00BA3007" w:rsidRPr="00801FA7">
        <w:rPr>
          <w:rFonts w:ascii="Palatino Linotype" w:eastAsia="Palatino Linotype" w:hAnsi="Palatino Linotype" w:cs="Palatino Linotype"/>
          <w:color w:val="000000"/>
        </w:rPr>
        <w:t xml:space="preserve"> </w:t>
      </w:r>
      <w:r w:rsidR="00BA3007" w:rsidRPr="00801FA7">
        <w:rPr>
          <w:rFonts w:ascii="Palatino Linotype" w:eastAsia="Palatino Linotype" w:hAnsi="Palatino Linotype" w:cs="Palatino Linotype"/>
          <w:color w:val="000000"/>
          <w:u w:val="single"/>
        </w:rPr>
        <w:t>de la temporalidad solicitada</w:t>
      </w:r>
      <w:r w:rsidR="00BA3007" w:rsidRPr="00801FA7">
        <w:rPr>
          <w:rFonts w:ascii="Palatino Linotype" w:eastAsia="Palatino Linotype" w:hAnsi="Palatino Linotype" w:cs="Palatino Linotype"/>
          <w:color w:val="000000"/>
        </w:rPr>
        <w:t xml:space="preserve">, luego entonces, </w:t>
      </w:r>
      <w:r w:rsidR="00BA3007" w:rsidRPr="00801FA7">
        <w:rPr>
          <w:rFonts w:ascii="Palatino Linotype" w:eastAsia="Palatino Linotype" w:hAnsi="Palatino Linotype" w:cs="Palatino Linotype"/>
        </w:rPr>
        <w:t xml:space="preserve">toda vez que el </w:t>
      </w:r>
      <w:r w:rsidR="00BA3007" w:rsidRPr="00801FA7">
        <w:rPr>
          <w:rFonts w:ascii="Palatino Linotype" w:eastAsia="Palatino Linotype" w:hAnsi="Palatino Linotype" w:cs="Palatino Linotype"/>
          <w:b/>
        </w:rPr>
        <w:t xml:space="preserve">SUJETO OBLIGADO </w:t>
      </w:r>
      <w:r w:rsidR="00BA3007" w:rsidRPr="00801FA7">
        <w:rPr>
          <w:rFonts w:ascii="Palatino Linotype" w:eastAsia="Palatino Linotype" w:hAnsi="Palatino Linotype" w:cs="Palatino Linotype"/>
        </w:rPr>
        <w:t xml:space="preserve">manifestó que no se posee, administra ni generó la información requerida por </w:t>
      </w:r>
      <w:r w:rsidR="00BA3007" w:rsidRPr="00801FA7">
        <w:rPr>
          <w:rFonts w:ascii="Palatino Linotype" w:eastAsia="Palatino Linotype" w:hAnsi="Palatino Linotype" w:cs="Palatino Linotype"/>
          <w:b/>
        </w:rPr>
        <w:t>EL PARTICULAR</w:t>
      </w:r>
      <w:r w:rsidR="00BA3007" w:rsidRPr="00801FA7">
        <w:rPr>
          <w:rFonts w:ascii="Palatino Linotype" w:eastAsia="Palatino Linotype" w:hAnsi="Palatino Linotype" w:cs="Palatino Linotype"/>
        </w:rPr>
        <w:t xml:space="preserve">, constituye un hecho negativo; luego entonces, si se considera el hecho negativo, es obvio que éste no puede fácticamente obrar en los archivos del </w:t>
      </w:r>
      <w:r w:rsidR="00BA3007" w:rsidRPr="00801FA7">
        <w:rPr>
          <w:rFonts w:ascii="Palatino Linotype" w:eastAsia="Palatino Linotype" w:hAnsi="Palatino Linotype" w:cs="Palatino Linotype"/>
          <w:b/>
        </w:rPr>
        <w:t>SUJETO OBLIGADO</w:t>
      </w:r>
      <w:r w:rsidR="00BA3007" w:rsidRPr="00801FA7">
        <w:rPr>
          <w:rFonts w:ascii="Palatino Linotype" w:eastAsia="Palatino Linotype" w:hAnsi="Palatino Linotype" w:cs="Palatino Linotype"/>
        </w:rPr>
        <w:t>, ya que no puede probarse por ser lógica y materialmente imposible.</w:t>
      </w:r>
    </w:p>
    <w:p w:rsidR="00BA3007" w:rsidRPr="00801FA7" w:rsidRDefault="00BA3007" w:rsidP="00BA3007">
      <w:pPr>
        <w:spacing w:line="360" w:lineRule="auto"/>
        <w:contextualSpacing/>
        <w:jc w:val="both"/>
        <w:rPr>
          <w:rFonts w:ascii="Palatino Linotype" w:eastAsia="Palatino Linotype" w:hAnsi="Palatino Linotype" w:cs="Palatino Linotype"/>
        </w:rPr>
      </w:pPr>
    </w:p>
    <w:p w:rsidR="00BA3007" w:rsidRPr="00801FA7" w:rsidRDefault="00BA3007"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Asimismo, no se trata de un caso por el cual la negación del hecho implique la afirmación del mismo, simplemente se está ante una notoria y evidente inexistencia fáctica de la información solicitada.</w:t>
      </w:r>
    </w:p>
    <w:p w:rsidR="00BA3007" w:rsidRPr="00801FA7" w:rsidRDefault="00BA3007" w:rsidP="00BA3007">
      <w:pPr>
        <w:spacing w:line="360" w:lineRule="auto"/>
        <w:contextualSpacing/>
        <w:jc w:val="both"/>
        <w:rPr>
          <w:rFonts w:ascii="Palatino Linotype" w:eastAsia="Palatino Linotype" w:hAnsi="Palatino Linotype" w:cs="Palatino Linotype"/>
        </w:rPr>
      </w:pPr>
    </w:p>
    <w:p w:rsidR="00BA3007" w:rsidRPr="00801FA7" w:rsidRDefault="00BA3007"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BA3007" w:rsidRPr="00801FA7" w:rsidRDefault="00BA3007" w:rsidP="00BA3007">
      <w:pPr>
        <w:spacing w:line="360" w:lineRule="auto"/>
        <w:jc w:val="both"/>
        <w:rPr>
          <w:rFonts w:ascii="Palatino Linotype" w:eastAsia="Palatino Linotype" w:hAnsi="Palatino Linotype" w:cs="Palatino Linotype"/>
        </w:rPr>
      </w:pPr>
    </w:p>
    <w:p w:rsidR="00BA3007" w:rsidRPr="00801FA7" w:rsidRDefault="00BA3007" w:rsidP="00BA3007">
      <w:pPr>
        <w:spacing w:line="360" w:lineRule="auto"/>
        <w:ind w:left="851" w:right="567"/>
        <w:jc w:val="both"/>
        <w:rPr>
          <w:rFonts w:ascii="Palatino Linotype" w:eastAsia="Palatino Linotype" w:hAnsi="Palatino Linotype" w:cs="Palatino Linotype"/>
          <w:b/>
          <w:i/>
        </w:rPr>
      </w:pPr>
      <w:r w:rsidRPr="00801FA7">
        <w:rPr>
          <w:rFonts w:ascii="Palatino Linotype" w:eastAsia="Palatino Linotype" w:hAnsi="Palatino Linotype" w:cs="Palatino Linotype"/>
          <w:b/>
          <w:i/>
        </w:rPr>
        <w:t xml:space="preserve">HECHOS NEGATIVOS, NO SON SUSCEPTIBLES DE DEMOSTRACIÓN. </w:t>
      </w:r>
    </w:p>
    <w:p w:rsidR="00BA3007" w:rsidRPr="00801FA7" w:rsidRDefault="00BA3007" w:rsidP="00BA3007">
      <w:pPr>
        <w:spacing w:line="360" w:lineRule="auto"/>
        <w:ind w:left="851" w:right="567"/>
        <w:jc w:val="both"/>
        <w:rPr>
          <w:rFonts w:ascii="Palatino Linotype" w:eastAsia="Palatino Linotype" w:hAnsi="Palatino Linotype" w:cs="Palatino Linotype"/>
          <w:i/>
        </w:rPr>
      </w:pPr>
      <w:r w:rsidRPr="00801FA7">
        <w:rPr>
          <w:rFonts w:ascii="Palatino Linotype" w:eastAsia="Palatino Linotype" w:hAnsi="Palatino Linotype" w:cs="Palatino Linotype"/>
          <w:i/>
        </w:rPr>
        <w:t xml:space="preserve">Tratándose de un hecho negativo, el Juez no tiene </w:t>
      </w:r>
      <w:proofErr w:type="spellStart"/>
      <w:r w:rsidRPr="00801FA7">
        <w:rPr>
          <w:rFonts w:ascii="Palatino Linotype" w:eastAsia="Palatino Linotype" w:hAnsi="Palatino Linotype" w:cs="Palatino Linotype"/>
          <w:i/>
        </w:rPr>
        <w:t>por que</w:t>
      </w:r>
      <w:proofErr w:type="spellEnd"/>
      <w:r w:rsidRPr="00801FA7">
        <w:rPr>
          <w:rFonts w:ascii="Palatino Linotype" w:eastAsia="Palatino Linotype" w:hAnsi="Palatino Linotype" w:cs="Palatino Linotype"/>
          <w:i/>
        </w:rPr>
        <w:t xml:space="preserve"> invocar prueba alguna de la que se desprenda, ya que es bien sabido que esta clase de hechos no son susceptibles de demostración.</w:t>
      </w:r>
    </w:p>
    <w:p w:rsidR="00BA3007" w:rsidRPr="00801FA7" w:rsidRDefault="00BA3007" w:rsidP="00BA3007">
      <w:pPr>
        <w:spacing w:line="360" w:lineRule="auto"/>
        <w:ind w:left="851" w:right="567"/>
        <w:jc w:val="both"/>
        <w:rPr>
          <w:rFonts w:ascii="Palatino Linotype" w:eastAsia="Palatino Linotype" w:hAnsi="Palatino Linotype" w:cs="Palatino Linotype"/>
          <w:i/>
        </w:rPr>
      </w:pPr>
      <w:r w:rsidRPr="00801FA7">
        <w:rPr>
          <w:rFonts w:ascii="Palatino Linotype" w:eastAsia="Palatino Linotype" w:hAnsi="Palatino Linotype" w:cs="Palatino Linotype"/>
          <w:i/>
        </w:rPr>
        <w:t>Amparo en revisión 2022/61. José García Florín (Menor). 9 de octubre de 1961. Cinco votos. Ponente: José Rivera Pérez Campos.”</w:t>
      </w:r>
    </w:p>
    <w:p w:rsidR="00BA3007" w:rsidRPr="00801FA7" w:rsidRDefault="00BA3007" w:rsidP="00BA3007">
      <w:pPr>
        <w:spacing w:line="360" w:lineRule="auto"/>
        <w:ind w:left="709" w:right="758"/>
        <w:jc w:val="both"/>
        <w:rPr>
          <w:rFonts w:ascii="Palatino Linotype" w:eastAsia="Palatino Linotype" w:hAnsi="Palatino Linotype" w:cs="Palatino Linotype"/>
          <w:i/>
        </w:rPr>
      </w:pPr>
    </w:p>
    <w:p w:rsidR="00BA3007" w:rsidRPr="00801FA7" w:rsidRDefault="00BA3007"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rPr>
      </w:pPr>
      <w:r w:rsidRPr="00801FA7">
        <w:rPr>
          <w:rFonts w:ascii="Palatino Linotype" w:eastAsia="Palatino Linotype" w:hAnsi="Palatino Linotype" w:cs="Palatino Linotype"/>
        </w:rPr>
        <w:t xml:space="preserve">Además, y de conformidad con lo establecido en el artículo 12 de la </w:t>
      </w:r>
      <w:r w:rsidRPr="00801FA7">
        <w:rPr>
          <w:rFonts w:ascii="Palatino Linotype" w:eastAsia="Palatino Linotype" w:hAnsi="Palatino Linotype" w:cs="Palatino Linotype"/>
          <w:b/>
        </w:rPr>
        <w:t>Ley de Transparencia y Acceso a la Información Pública del Estado de México y Municipios</w:t>
      </w:r>
      <w:r w:rsidRPr="00801FA7">
        <w:rPr>
          <w:rFonts w:ascii="Palatino Linotype" w:eastAsia="Palatino Linotype" w:hAnsi="Palatino Linotype" w:cs="Palatino Linotype"/>
        </w:rPr>
        <w:t xml:space="preserve">, anteriormente invocado, el </w:t>
      </w:r>
      <w:r w:rsidRPr="00801FA7">
        <w:rPr>
          <w:rFonts w:ascii="Palatino Linotype" w:eastAsia="Palatino Linotype" w:hAnsi="Palatino Linotype" w:cs="Palatino Linotype"/>
          <w:b/>
        </w:rPr>
        <w:t>SUJETO OBLIGADO</w:t>
      </w:r>
      <w:r w:rsidRPr="00801FA7">
        <w:rPr>
          <w:rFonts w:ascii="Palatino Linotype" w:eastAsia="Palatino Linotype" w:hAnsi="Palatino Linotype" w:cs="Palatino Linotype"/>
        </w:rPr>
        <w:t xml:space="preserve"> únicamente proporcionará la información que obra en sus archivos, lo que a</w:t>
      </w:r>
      <w:r w:rsidRPr="00801FA7">
        <w:rPr>
          <w:rFonts w:ascii="Palatino Linotype" w:eastAsia="Palatino Linotype" w:hAnsi="Palatino Linotype" w:cs="Palatino Linotype"/>
          <w:i/>
        </w:rPr>
        <w:t xml:space="preserve"> contrario sensu</w:t>
      </w:r>
      <w:r w:rsidRPr="00801FA7">
        <w:rPr>
          <w:rFonts w:ascii="Palatino Linotype" w:eastAsia="Palatino Linotype" w:hAnsi="Palatino Linotype" w:cs="Palatino Linotype"/>
        </w:rPr>
        <w:t xml:space="preserve"> significa que no se está obligado a proporcionar lo que no obre en sus archivos.</w:t>
      </w:r>
    </w:p>
    <w:p w:rsidR="00BA3007" w:rsidRPr="00801FA7" w:rsidRDefault="00BA3007" w:rsidP="00BA3007">
      <w:pPr>
        <w:spacing w:line="360" w:lineRule="auto"/>
        <w:jc w:val="both"/>
        <w:rPr>
          <w:rFonts w:ascii="Palatino Linotype" w:eastAsia="Palatino Linotype" w:hAnsi="Palatino Linotype" w:cs="Palatino Linotype"/>
        </w:rPr>
      </w:pPr>
    </w:p>
    <w:p w:rsidR="00BA3007" w:rsidRPr="00801FA7" w:rsidRDefault="00BA3007" w:rsidP="00BA3007">
      <w:pPr>
        <w:numPr>
          <w:ilvl w:val="0"/>
          <w:numId w:val="41"/>
        </w:numPr>
        <w:suppressAutoHyphens w:val="0"/>
        <w:spacing w:line="360" w:lineRule="auto"/>
        <w:ind w:left="0" w:firstLine="0"/>
        <w:contextualSpacing/>
        <w:jc w:val="both"/>
        <w:rPr>
          <w:rFonts w:ascii="Palatino Linotype" w:hAnsi="Palatino Linotype"/>
          <w:color w:val="000000"/>
        </w:rPr>
      </w:pPr>
      <w:r w:rsidRPr="00801FA7">
        <w:rPr>
          <w:rFonts w:ascii="Palatino Linotype" w:hAnsi="Palatino Linotype" w:cs="Arial"/>
        </w:rPr>
        <w:t xml:space="preserve">Así mismo, es necesario señalar que éste Órgano Garante no está facultado para pronunciarse sobre la veracidad de la información que los Sujetos Obligados ponen a </w:t>
      </w:r>
      <w:r w:rsidRPr="00801FA7">
        <w:rPr>
          <w:rFonts w:ascii="Palatino Linotype" w:hAnsi="Palatino Linotype" w:cs="Arial"/>
        </w:rPr>
        <w:lastRenderedPageBreak/>
        <w:t xml:space="preserve">disposición de los solicitantes; situación que se aleja de las atribuciones de este Instituto </w:t>
      </w:r>
      <w:r w:rsidRPr="00801FA7">
        <w:rPr>
          <w:rFonts w:ascii="Palatino Linotype" w:hAnsi="Palatino Linotype"/>
          <w:color w:val="000000"/>
        </w:rPr>
        <w:t>máxime que al momento que ponen a disposición ésta, la misma tiene el carácter oficial y se presume veraz, tan es así que la misma queda registrada en el Sistema de Acceso a la Información Mexiquense (SAIMEX).</w:t>
      </w:r>
    </w:p>
    <w:p w:rsidR="00BA3007" w:rsidRPr="00801FA7" w:rsidRDefault="00BA3007" w:rsidP="00BA3007">
      <w:pPr>
        <w:spacing w:line="360" w:lineRule="auto"/>
        <w:contextualSpacing/>
        <w:jc w:val="both"/>
        <w:rPr>
          <w:rFonts w:ascii="Palatino Linotype" w:hAnsi="Palatino Linotype"/>
          <w:color w:val="000000"/>
        </w:rPr>
      </w:pPr>
    </w:p>
    <w:p w:rsidR="00BA3007" w:rsidRPr="00801FA7" w:rsidRDefault="00BA3007"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rPr>
      </w:pPr>
      <w:r w:rsidRPr="00801FA7">
        <w:rPr>
          <w:rFonts w:ascii="Palatino Linotype" w:hAnsi="Palatino Linotype"/>
        </w:rPr>
        <w:t>Sirviendo de apoyo a lo anterior por analogía, el criterio 31-10 emitido por el ahora Instituto Nacional de Transparencia, Acceso a la Información y Protección de Datos Personales, que a la letra dice:</w:t>
      </w:r>
    </w:p>
    <w:p w:rsidR="00BA3007" w:rsidRPr="00801FA7" w:rsidRDefault="00BA3007" w:rsidP="00BA3007">
      <w:pPr>
        <w:pStyle w:val="Default"/>
        <w:spacing w:before="240" w:after="360" w:line="360" w:lineRule="auto"/>
        <w:ind w:left="851" w:right="850"/>
        <w:jc w:val="both"/>
        <w:rPr>
          <w:rFonts w:ascii="Palatino Linotype" w:hAnsi="Palatino Linotype"/>
          <w:i/>
          <w:sz w:val="22"/>
          <w:szCs w:val="20"/>
        </w:rPr>
      </w:pPr>
      <w:r w:rsidRPr="00801FA7">
        <w:rPr>
          <w:rFonts w:ascii="Palatino Linotype" w:hAnsi="Palatino Linotype"/>
          <w:i/>
          <w:sz w:val="22"/>
          <w:szCs w:val="20"/>
        </w:rPr>
        <w:t xml:space="preserve">El Instituto Federal de Acceso a la Información y Protección de Datos </w:t>
      </w:r>
      <w:r w:rsidRPr="00801FA7">
        <w:rPr>
          <w:rFonts w:ascii="Palatino Linotype" w:hAnsi="Palatino Linotype"/>
          <w:b/>
          <w:i/>
          <w:sz w:val="22"/>
          <w:szCs w:val="20"/>
        </w:rPr>
        <w:t>no cuenta con facultades para pronunciarse respecto de la veracidad de los documentos proporcionados por los sujetos obligados.</w:t>
      </w:r>
      <w:r w:rsidRPr="00801FA7">
        <w:rPr>
          <w:rFonts w:ascii="Palatino Linotype" w:hAnsi="Palatino Linotype"/>
          <w:i/>
          <w:sz w:val="22"/>
          <w:szCs w:val="20"/>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rsidR="00BA3007" w:rsidRPr="00801FA7" w:rsidRDefault="00BA3007"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Arial"/>
        </w:rPr>
      </w:pPr>
      <w:r w:rsidRPr="00801FA7">
        <w:rPr>
          <w:rFonts w:ascii="Palatino Linotype" w:hAnsi="Palatino Linotype" w:cs="Arial"/>
        </w:rPr>
        <w:t xml:space="preserve">Así mismo, la </w:t>
      </w:r>
      <w:r w:rsidRPr="00801FA7">
        <w:rPr>
          <w:rFonts w:ascii="Palatino Linotype" w:hAnsi="Palatino Linotype" w:cs="Arial"/>
          <w:b/>
        </w:rPr>
        <w:t>Ley de Transparencia y Acceso a la Información Pública del Estado de México y Municipios</w:t>
      </w:r>
      <w:r w:rsidRPr="00801FA7">
        <w:rPr>
          <w:rFonts w:ascii="Palatino Linotype" w:hAnsi="Palatino Linotype" w:cs="Arial"/>
        </w:rPr>
        <w:t xml:space="preserve"> establece que la información pública generada, </w:t>
      </w:r>
      <w:r w:rsidRPr="00801FA7">
        <w:rPr>
          <w:rFonts w:ascii="Palatino Linotype" w:hAnsi="Palatino Linotype" w:cs="Arial"/>
        </w:rPr>
        <w:lastRenderedPageBreak/>
        <w:t>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BA3007" w:rsidRPr="00801FA7" w:rsidRDefault="00BA3007" w:rsidP="00BA3007">
      <w:pPr>
        <w:pStyle w:val="Prrafodelista"/>
        <w:spacing w:line="360" w:lineRule="auto"/>
        <w:ind w:left="0"/>
        <w:jc w:val="both"/>
        <w:rPr>
          <w:rFonts w:ascii="Palatino Linotype" w:hAnsi="Palatino Linotype" w:cs="Arial"/>
          <w:sz w:val="24"/>
        </w:rPr>
      </w:pPr>
    </w:p>
    <w:p w:rsidR="00BA3007" w:rsidRPr="00801FA7" w:rsidRDefault="00BA3007" w:rsidP="00BA3007">
      <w:pPr>
        <w:pStyle w:val="Prrafodelista"/>
        <w:spacing w:line="360" w:lineRule="auto"/>
        <w:ind w:left="644" w:right="902"/>
        <w:jc w:val="both"/>
        <w:rPr>
          <w:rFonts w:ascii="Palatino Linotype" w:hAnsi="Palatino Linotype" w:cs="Arial"/>
          <w:b/>
          <w:i/>
        </w:rPr>
      </w:pPr>
      <w:r w:rsidRPr="00801FA7">
        <w:rPr>
          <w:rFonts w:ascii="Palatino Linotype" w:hAnsi="Palatino Linotype" w:cs="Arial"/>
          <w:i/>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01FA7">
        <w:rPr>
          <w:rFonts w:ascii="Palatino Linotype" w:hAnsi="Palatino Linotype" w:cs="Arial"/>
          <w:b/>
          <w:i/>
        </w:rPr>
        <w:t>Los Sujetos Obligados deben poner en práctica, políticas y programas de acceso a la información que se apeguen a criterios de publicidad, veracidad, oportunidad, precisión y suficiencia en beneficio de los solicitantes.</w:t>
      </w:r>
    </w:p>
    <w:p w:rsidR="00BA3007" w:rsidRPr="00801FA7" w:rsidRDefault="00BA3007" w:rsidP="00BA3007">
      <w:pPr>
        <w:spacing w:line="360" w:lineRule="auto"/>
        <w:ind w:right="902"/>
        <w:jc w:val="both"/>
        <w:rPr>
          <w:rFonts w:ascii="Palatino Linotype" w:hAnsi="Palatino Linotype" w:cs="Arial"/>
          <w:b/>
          <w:i/>
        </w:rPr>
      </w:pPr>
    </w:p>
    <w:p w:rsidR="00C34EB3" w:rsidRPr="00801FA7" w:rsidRDefault="00BA3007" w:rsidP="00BA3007">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hAnsi="Palatino Linotype" w:cs="Arial"/>
          <w:noProof/>
        </w:rPr>
      </w:pPr>
      <w:r w:rsidRPr="00801FA7">
        <w:rPr>
          <w:rFonts w:ascii="Palatino Linotype" w:hAnsi="Palatino Linotype" w:cs="Arial"/>
          <w:noProof/>
        </w:rPr>
        <w:t xml:space="preserve">Numerales que compelen al </w:t>
      </w:r>
      <w:r w:rsidRPr="00801FA7">
        <w:rPr>
          <w:rFonts w:ascii="Palatino Linotype" w:hAnsi="Palatino Linotype" w:cs="Arial"/>
          <w:b/>
          <w:noProof/>
        </w:rPr>
        <w:t>SUJETO OBLIGADO</w:t>
      </w:r>
      <w:r w:rsidRPr="00801FA7">
        <w:rPr>
          <w:rFonts w:ascii="Palatino Linotype" w:hAnsi="Palatino Linotype" w:cs="Arial"/>
          <w:noProof/>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801FA7">
        <w:rPr>
          <w:rFonts w:ascii="Palatino Linotype" w:eastAsia="MS Gothic" w:hAnsi="Palatino Linotype" w:cstheme="majorBidi"/>
        </w:rPr>
        <w:t xml:space="preserve">. </w:t>
      </w:r>
    </w:p>
    <w:p w:rsidR="00C34EB3" w:rsidRPr="00801FA7" w:rsidRDefault="00AE54E8">
      <w:pPr>
        <w:numPr>
          <w:ilvl w:val="0"/>
          <w:numId w:val="8"/>
        </w:numPr>
        <w:pBdr>
          <w:top w:val="nil"/>
          <w:left w:val="nil"/>
          <w:bottom w:val="nil"/>
          <w:right w:val="nil"/>
          <w:between w:val="nil"/>
        </w:pBdr>
        <w:tabs>
          <w:tab w:val="left" w:pos="0"/>
        </w:tabs>
        <w:spacing w:after="160" w:line="360" w:lineRule="auto"/>
        <w:ind w:left="0" w:firstLine="0"/>
        <w:jc w:val="both"/>
        <w:rPr>
          <w:rFonts w:ascii="Palatino Linotype" w:eastAsia="Palatino Linotype" w:hAnsi="Palatino Linotype" w:cs="Palatino Linotype"/>
          <w:color w:val="000000"/>
        </w:rPr>
      </w:pPr>
      <w:r w:rsidRPr="00801FA7">
        <w:rPr>
          <w:rFonts w:ascii="Palatino Linotype" w:eastAsia="Palatino Linotype" w:hAnsi="Palatino Linotype" w:cs="Palatino Linotype"/>
          <w:color w:val="000000"/>
        </w:rPr>
        <w:t>En atención a ello es importante invocar el contenido del artículo 12 antes mencionado así como el 4 de la Ley de Transparencia y Acceso a la Información Pública del Estado de México y Municipios, mismos que son del tenor siguiente:</w:t>
      </w:r>
    </w:p>
    <w:p w:rsidR="00C34EB3" w:rsidRPr="00801FA7" w:rsidRDefault="00AE54E8">
      <w:pPr>
        <w:spacing w:line="360" w:lineRule="auto"/>
        <w:ind w:left="567" w:right="709"/>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i/>
          <w:sz w:val="22"/>
          <w:szCs w:val="22"/>
        </w:rPr>
        <w:lastRenderedPageBreak/>
        <w:t>“</w:t>
      </w:r>
      <w:r w:rsidRPr="00801FA7">
        <w:rPr>
          <w:rFonts w:ascii="Palatino Linotype" w:eastAsia="Palatino Linotype" w:hAnsi="Palatino Linotype" w:cs="Palatino Linotype"/>
          <w:b/>
          <w:i/>
          <w:sz w:val="22"/>
          <w:szCs w:val="22"/>
        </w:rPr>
        <w:t>Artículo 4.</w:t>
      </w:r>
      <w:r w:rsidRPr="00801FA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rsidR="00C34EB3" w:rsidRPr="00801FA7" w:rsidRDefault="00AE54E8">
      <w:pPr>
        <w:spacing w:line="360" w:lineRule="auto"/>
        <w:ind w:left="567" w:right="709"/>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01FA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C34EB3" w:rsidRPr="00801FA7" w:rsidRDefault="00AE54E8">
      <w:pPr>
        <w:spacing w:line="360" w:lineRule="auto"/>
        <w:ind w:left="567" w:right="709"/>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C34EB3" w:rsidRPr="00801FA7" w:rsidRDefault="00C34EB3">
      <w:pPr>
        <w:spacing w:line="360" w:lineRule="auto"/>
        <w:ind w:left="567" w:right="709"/>
        <w:rPr>
          <w:rFonts w:ascii="Palatino Linotype" w:eastAsia="Palatino Linotype" w:hAnsi="Palatino Linotype" w:cs="Palatino Linotype"/>
          <w:sz w:val="22"/>
          <w:szCs w:val="22"/>
        </w:rPr>
      </w:pPr>
    </w:p>
    <w:p w:rsidR="00C34EB3" w:rsidRPr="00801FA7" w:rsidRDefault="00AE54E8">
      <w:pPr>
        <w:spacing w:line="360" w:lineRule="auto"/>
        <w:ind w:left="567" w:right="709"/>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b/>
          <w:i/>
          <w:sz w:val="22"/>
          <w:szCs w:val="22"/>
        </w:rPr>
        <w:t>Artículo 12.</w:t>
      </w:r>
      <w:r w:rsidRPr="00801FA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w:t>
      </w:r>
    </w:p>
    <w:p w:rsidR="00C34EB3" w:rsidRPr="00801FA7" w:rsidRDefault="00AE54E8">
      <w:pPr>
        <w:spacing w:line="360" w:lineRule="auto"/>
        <w:ind w:left="567" w:right="709"/>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01FA7">
        <w:rPr>
          <w:rFonts w:ascii="Palatino Linotype" w:eastAsia="Palatino Linotype" w:hAnsi="Palatino Linotype" w:cs="Palatino Linotype"/>
          <w:i/>
          <w:sz w:val="22"/>
          <w:szCs w:val="22"/>
        </w:rPr>
        <w:t xml:space="preserve"> La obligación de proporcionar información no comprende el procesamiento de la misma, ni el presentarla conforme al interés del solicitante; no estarán obligados a generarla, resumirla, efectuar cálculos o practicar investigaciones.” </w:t>
      </w:r>
    </w:p>
    <w:p w:rsidR="00C34EB3" w:rsidRPr="00801FA7" w:rsidRDefault="00AE54E8">
      <w:pPr>
        <w:spacing w:line="360" w:lineRule="auto"/>
        <w:ind w:left="567" w:right="709"/>
        <w:jc w:val="both"/>
        <w:rPr>
          <w:rFonts w:ascii="Palatino Linotype" w:eastAsia="Palatino Linotype" w:hAnsi="Palatino Linotype" w:cs="Palatino Linotype"/>
          <w:sz w:val="22"/>
          <w:szCs w:val="22"/>
        </w:rPr>
      </w:pPr>
      <w:r w:rsidRPr="00801FA7">
        <w:rPr>
          <w:rFonts w:ascii="Palatino Linotype" w:eastAsia="Palatino Linotype" w:hAnsi="Palatino Linotype" w:cs="Palatino Linotype"/>
          <w:sz w:val="22"/>
          <w:szCs w:val="22"/>
        </w:rPr>
        <w:t>(Énfasis añadido)</w:t>
      </w:r>
    </w:p>
    <w:p w:rsidR="00C34EB3" w:rsidRPr="00801FA7" w:rsidRDefault="00C34EB3">
      <w:pPr>
        <w:spacing w:line="360" w:lineRule="auto"/>
        <w:ind w:right="709"/>
        <w:jc w:val="both"/>
        <w:rPr>
          <w:rFonts w:ascii="Palatino Linotype" w:eastAsia="Palatino Linotype" w:hAnsi="Palatino Linotype" w:cs="Palatino Linotype"/>
        </w:rPr>
      </w:pPr>
    </w:p>
    <w:p w:rsidR="00243FB4" w:rsidRPr="00801FA7" w:rsidRDefault="004E4D75" w:rsidP="004E4D75">
      <w:pPr>
        <w:numPr>
          <w:ilvl w:val="0"/>
          <w:numId w:val="8"/>
        </w:numPr>
        <w:tabs>
          <w:tab w:val="left" w:pos="426"/>
        </w:tabs>
        <w:spacing w:before="240" w:line="360" w:lineRule="auto"/>
        <w:ind w:left="0" w:firstLine="0"/>
        <w:jc w:val="both"/>
        <w:rPr>
          <w:rFonts w:ascii="Palatino Linotype" w:hAnsi="Palatino Linotype" w:cs="Arial"/>
        </w:rPr>
      </w:pPr>
      <w:r w:rsidRPr="00801FA7">
        <w:rPr>
          <w:rFonts w:ascii="Palatino Linotype" w:hAnsi="Palatino Linotype" w:cs="Arial"/>
        </w:rPr>
        <w:lastRenderedPageBreak/>
        <w:t xml:space="preserve">En conclusión </w:t>
      </w:r>
      <w:r w:rsidR="00243FB4" w:rsidRPr="00801FA7">
        <w:rPr>
          <w:rFonts w:ascii="Palatino Linotype" w:hAnsi="Palatino Linotype" w:cs="Arial"/>
        </w:rPr>
        <w:t xml:space="preserve">resulta dable confirmar el recurso de revisión </w:t>
      </w:r>
      <w:r w:rsidR="00243FB4" w:rsidRPr="00801FA7">
        <w:rPr>
          <w:rFonts w:ascii="Palatino Linotype" w:hAnsi="Palatino Linotype" w:cs="Arial"/>
          <w:b/>
        </w:rPr>
        <w:t>07470/INFOEM/IP/RR/2024</w:t>
      </w:r>
      <w:r w:rsidR="00243FB4" w:rsidRPr="00801FA7">
        <w:rPr>
          <w:rFonts w:ascii="Palatino Linotype" w:hAnsi="Palatino Linotype" w:cs="Arial"/>
        </w:rPr>
        <w:t>, por las razones expuestas con anterioridad.</w:t>
      </w:r>
    </w:p>
    <w:p w:rsidR="004E4D75" w:rsidRPr="00801FA7" w:rsidRDefault="004E4D75" w:rsidP="004E4D75">
      <w:pPr>
        <w:ind w:right="-93"/>
        <w:rPr>
          <w:rFonts w:ascii="Palatino Linotype" w:hAnsi="Palatino Linotype" w:cs="Tahoma"/>
          <w:bCs/>
          <w:szCs w:val="22"/>
        </w:rPr>
      </w:pPr>
    </w:p>
    <w:p w:rsidR="004E4D75" w:rsidRPr="00801FA7" w:rsidRDefault="004E4D75" w:rsidP="004E4D75">
      <w:pPr>
        <w:numPr>
          <w:ilvl w:val="0"/>
          <w:numId w:val="8"/>
        </w:numPr>
        <w:tabs>
          <w:tab w:val="left" w:pos="426"/>
        </w:tabs>
        <w:spacing w:before="240" w:line="360" w:lineRule="auto"/>
        <w:ind w:left="0" w:firstLine="0"/>
        <w:jc w:val="both"/>
        <w:rPr>
          <w:rFonts w:ascii="Palatino Linotype" w:eastAsia="Palatino Linotype" w:hAnsi="Palatino Linotype" w:cs="Palatino Linotype"/>
          <w:color w:val="000000"/>
        </w:rPr>
      </w:pPr>
      <w:r w:rsidRPr="00801FA7">
        <w:rPr>
          <w:rFonts w:ascii="Palatino Linotype" w:hAnsi="Palatino Linotype"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 emite los siguientes:</w:t>
      </w:r>
    </w:p>
    <w:p w:rsidR="004E4D75" w:rsidRPr="00801FA7" w:rsidRDefault="004E4D75" w:rsidP="004E4D75">
      <w:pPr>
        <w:tabs>
          <w:tab w:val="left" w:pos="426"/>
        </w:tabs>
        <w:spacing w:before="240" w:line="360" w:lineRule="auto"/>
        <w:jc w:val="both"/>
        <w:rPr>
          <w:rFonts w:ascii="Palatino Linotype" w:eastAsia="Palatino Linotype" w:hAnsi="Palatino Linotype" w:cs="Palatino Linotype"/>
          <w:color w:val="000000"/>
        </w:rPr>
      </w:pPr>
    </w:p>
    <w:p w:rsidR="00B850BD" w:rsidRPr="00801FA7" w:rsidRDefault="00AE54E8" w:rsidP="00B850BD">
      <w:pPr>
        <w:pStyle w:val="Ttulo1"/>
        <w:spacing w:before="0" w:line="360" w:lineRule="auto"/>
        <w:jc w:val="center"/>
        <w:rPr>
          <w:rFonts w:ascii="Palatino Linotype" w:eastAsia="Palatino Linotype" w:hAnsi="Palatino Linotype" w:cs="Palatino Linotype"/>
          <w:b/>
          <w:color w:val="000000"/>
          <w:sz w:val="24"/>
          <w:szCs w:val="24"/>
        </w:rPr>
      </w:pPr>
      <w:r w:rsidRPr="00801FA7">
        <w:rPr>
          <w:rFonts w:ascii="Palatino Linotype" w:eastAsia="Palatino Linotype" w:hAnsi="Palatino Linotype" w:cs="Palatino Linotype"/>
          <w:b/>
          <w:color w:val="000000"/>
          <w:sz w:val="24"/>
          <w:szCs w:val="24"/>
        </w:rPr>
        <w:t>R E S O L U T I V O S</w:t>
      </w:r>
    </w:p>
    <w:p w:rsidR="00C34EB3" w:rsidRPr="00801FA7" w:rsidRDefault="00C34EB3">
      <w:pPr>
        <w:spacing w:line="360" w:lineRule="auto"/>
        <w:ind w:right="48"/>
        <w:jc w:val="both"/>
        <w:rPr>
          <w:rFonts w:ascii="Palatino Linotype" w:eastAsia="Palatino Linotype" w:hAnsi="Palatino Linotype" w:cs="Palatino Linotype"/>
          <w:b/>
        </w:rPr>
      </w:pPr>
    </w:p>
    <w:p w:rsidR="001A7267" w:rsidRPr="00801FA7" w:rsidRDefault="004E4D75" w:rsidP="00243FB4">
      <w:pPr>
        <w:spacing w:line="360" w:lineRule="auto"/>
        <w:jc w:val="both"/>
        <w:rPr>
          <w:rFonts w:ascii="Palatino Linotype" w:hAnsi="Palatino Linotype"/>
        </w:rPr>
      </w:pPr>
      <w:r w:rsidRPr="00801FA7">
        <w:rPr>
          <w:rFonts w:ascii="Palatino Linotype" w:hAnsi="Palatino Linotype"/>
          <w:b/>
        </w:rPr>
        <w:t xml:space="preserve">PRIMERO. </w:t>
      </w:r>
      <w:r w:rsidR="00243FB4" w:rsidRPr="00801FA7">
        <w:rPr>
          <w:rFonts w:ascii="Palatino Linotype" w:hAnsi="Palatino Linotype"/>
          <w:b/>
        </w:rPr>
        <w:t xml:space="preserve">Se SOBRESEE </w:t>
      </w:r>
      <w:r w:rsidR="00243FB4" w:rsidRPr="00801FA7">
        <w:rPr>
          <w:rFonts w:ascii="Palatino Linotype" w:hAnsi="Palatino Linotype"/>
        </w:rPr>
        <w:t xml:space="preserve">el recurso de revisión número </w:t>
      </w:r>
      <w:r w:rsidR="00243FB4" w:rsidRPr="00801FA7">
        <w:rPr>
          <w:rFonts w:ascii="Palatino Linotype" w:hAnsi="Palatino Linotype"/>
          <w:b/>
        </w:rPr>
        <w:t>07468/INFOEM/IP/RR/2024</w:t>
      </w:r>
      <w:r w:rsidR="00243FB4" w:rsidRPr="00801FA7">
        <w:rPr>
          <w:rFonts w:ascii="Palatino Linotype" w:hAnsi="Palatino Linotype"/>
        </w:rPr>
        <w:t xml:space="preserve">, </w:t>
      </w:r>
      <w:r w:rsidR="00243FB4" w:rsidRPr="00801FA7">
        <w:rPr>
          <w:rFonts w:ascii="Palatino Linotype" w:hAnsi="Palatino Linotype"/>
          <w:bCs/>
        </w:rPr>
        <w:t>de conformidad con el  artículo 192, fracción IV, en relación con el artículo 191 fracción III, de la Ley de Transparencia y Acceso a la Información Pública del Estado de México y Municipios.</w:t>
      </w:r>
      <w:r w:rsidR="00243FB4" w:rsidRPr="00801FA7">
        <w:rPr>
          <w:rFonts w:ascii="Palatino Linotype" w:hAnsi="Palatino Linotype"/>
        </w:rPr>
        <w:t xml:space="preserve">, en términos del Considerando </w:t>
      </w:r>
      <w:r w:rsidR="00243FB4" w:rsidRPr="00801FA7">
        <w:rPr>
          <w:rFonts w:ascii="Palatino Linotype" w:hAnsi="Palatino Linotype"/>
          <w:b/>
        </w:rPr>
        <w:t xml:space="preserve">CUARTO </w:t>
      </w:r>
      <w:r w:rsidR="00243FB4" w:rsidRPr="00801FA7">
        <w:rPr>
          <w:rFonts w:ascii="Palatino Linotype" w:hAnsi="Palatino Linotype"/>
        </w:rPr>
        <w:t>de la presente resolución.</w:t>
      </w:r>
    </w:p>
    <w:p w:rsidR="001A7267" w:rsidRPr="00801FA7" w:rsidRDefault="001A7267" w:rsidP="00243FB4">
      <w:pPr>
        <w:spacing w:line="360" w:lineRule="auto"/>
        <w:jc w:val="both"/>
        <w:rPr>
          <w:rFonts w:ascii="Palatino Linotype" w:hAnsi="Palatino Linotype"/>
        </w:rPr>
      </w:pPr>
    </w:p>
    <w:p w:rsidR="001A7267" w:rsidRPr="00801FA7" w:rsidRDefault="00417B79" w:rsidP="001A7267">
      <w:pPr>
        <w:spacing w:line="360" w:lineRule="auto"/>
        <w:jc w:val="both"/>
        <w:rPr>
          <w:rFonts w:ascii="Palatino Linotype" w:hAnsi="Palatino Linotype"/>
          <w:lang w:val="es-ES"/>
        </w:rPr>
      </w:pPr>
      <w:r w:rsidRPr="00801FA7">
        <w:rPr>
          <w:rFonts w:ascii="Palatino Linotype" w:hAnsi="Palatino Linotype"/>
          <w:b/>
          <w:lang w:val="es-ES_tradnl"/>
        </w:rPr>
        <w:t>SEGUND</w:t>
      </w:r>
      <w:r w:rsidR="001A7267" w:rsidRPr="00801FA7">
        <w:rPr>
          <w:rFonts w:ascii="Palatino Linotype" w:hAnsi="Palatino Linotype"/>
          <w:b/>
          <w:lang w:val="es-ES_tradnl"/>
        </w:rPr>
        <w:t xml:space="preserve">O. </w:t>
      </w:r>
      <w:r w:rsidR="001A7267" w:rsidRPr="00801FA7">
        <w:rPr>
          <w:rFonts w:ascii="Palatino Linotype" w:hAnsi="Palatino Linotype"/>
          <w:lang w:val="es-ES"/>
        </w:rPr>
        <w:t xml:space="preserve">Resultan fundadas las razones o motivos de inconformidad hechos valer en el Recurso de Revisión </w:t>
      </w:r>
      <w:r w:rsidR="001A7267" w:rsidRPr="00801FA7">
        <w:rPr>
          <w:rFonts w:ascii="Palatino Linotype" w:hAnsi="Palatino Linotype"/>
          <w:b/>
          <w:bCs/>
        </w:rPr>
        <w:t>07469/INFOEM/IP/RR/2024</w:t>
      </w:r>
      <w:r w:rsidR="001A7267" w:rsidRPr="00801FA7">
        <w:rPr>
          <w:rFonts w:ascii="Palatino Linotype" w:hAnsi="Palatino Linotype"/>
          <w:b/>
          <w:bCs/>
          <w:lang w:val="es-ES"/>
        </w:rPr>
        <w:t xml:space="preserve"> </w:t>
      </w:r>
      <w:r w:rsidR="001A7267" w:rsidRPr="00801FA7">
        <w:rPr>
          <w:rFonts w:ascii="Palatino Linotype" w:hAnsi="Palatino Linotype"/>
          <w:lang w:val="es-ES"/>
        </w:rPr>
        <w:t xml:space="preserve">en términos de los Considerandos </w:t>
      </w:r>
      <w:r w:rsidR="001A7267" w:rsidRPr="00801FA7">
        <w:rPr>
          <w:rFonts w:ascii="Palatino Linotype" w:hAnsi="Palatino Linotype"/>
          <w:b/>
          <w:lang w:val="es-ES"/>
        </w:rPr>
        <w:t xml:space="preserve">CUARTO </w:t>
      </w:r>
      <w:r w:rsidR="001A7267" w:rsidRPr="00801FA7">
        <w:rPr>
          <w:rFonts w:ascii="Palatino Linotype" w:hAnsi="Palatino Linotype"/>
          <w:lang w:val="es-ES"/>
        </w:rPr>
        <w:t xml:space="preserve">de la presente resolución. </w:t>
      </w:r>
    </w:p>
    <w:p w:rsidR="001A7267" w:rsidRPr="00801FA7" w:rsidRDefault="001A7267" w:rsidP="00243FB4">
      <w:pPr>
        <w:spacing w:line="360" w:lineRule="auto"/>
        <w:jc w:val="both"/>
        <w:rPr>
          <w:rFonts w:ascii="Palatino Linotype" w:hAnsi="Palatino Linotype"/>
        </w:rPr>
      </w:pPr>
    </w:p>
    <w:p w:rsidR="00243FB4" w:rsidRPr="00801FA7" w:rsidRDefault="00417B79" w:rsidP="00243FB4">
      <w:pPr>
        <w:autoSpaceDE w:val="0"/>
        <w:autoSpaceDN w:val="0"/>
        <w:adjustRightInd w:val="0"/>
        <w:spacing w:before="240" w:line="360" w:lineRule="auto"/>
        <w:ind w:right="49"/>
        <w:jc w:val="both"/>
        <w:rPr>
          <w:rFonts w:ascii="Palatino Linotype" w:eastAsia="Calibri" w:hAnsi="Palatino Linotype" w:cs="Arial"/>
          <w:bCs/>
          <w:lang w:val="es-ES"/>
        </w:rPr>
      </w:pPr>
      <w:bookmarkStart w:id="8" w:name="_Toc503891607"/>
      <w:bookmarkStart w:id="9" w:name="_Toc511647757"/>
      <w:bookmarkStart w:id="10" w:name="_Toc511647818"/>
      <w:bookmarkStart w:id="11" w:name="_Toc477891768"/>
      <w:bookmarkStart w:id="12" w:name="_Toc477891858"/>
      <w:bookmarkStart w:id="13" w:name="_Toc481576259"/>
      <w:bookmarkStart w:id="14" w:name="_Toc492590391"/>
      <w:bookmarkStart w:id="15" w:name="_Toc462653937"/>
      <w:bookmarkStart w:id="16" w:name="_Toc453696502"/>
      <w:bookmarkStart w:id="17" w:name="_Toc454301155"/>
      <w:r w:rsidRPr="00801FA7">
        <w:rPr>
          <w:rFonts w:ascii="Palatino Linotype" w:hAnsi="Palatino Linotype"/>
          <w:b/>
        </w:rPr>
        <w:lastRenderedPageBreak/>
        <w:t>TERCER</w:t>
      </w:r>
      <w:r w:rsidR="00243FB4" w:rsidRPr="00801FA7">
        <w:rPr>
          <w:rFonts w:ascii="Palatino Linotype" w:hAnsi="Palatino Linotype"/>
          <w:b/>
        </w:rPr>
        <w:t>O.</w:t>
      </w:r>
      <w:bookmarkEnd w:id="8"/>
      <w:bookmarkEnd w:id="9"/>
      <w:bookmarkEnd w:id="10"/>
      <w:r w:rsidR="00243FB4" w:rsidRPr="00801FA7">
        <w:rPr>
          <w:rFonts w:ascii="Palatino Linotype" w:hAnsi="Palatino Linotype"/>
          <w:b/>
        </w:rPr>
        <w:t xml:space="preserve"> </w:t>
      </w:r>
      <w:bookmarkEnd w:id="11"/>
      <w:bookmarkEnd w:id="12"/>
      <w:bookmarkEnd w:id="13"/>
      <w:bookmarkEnd w:id="14"/>
      <w:bookmarkEnd w:id="15"/>
      <w:bookmarkEnd w:id="16"/>
      <w:bookmarkEnd w:id="17"/>
      <w:r w:rsidR="00243FB4" w:rsidRPr="00801FA7">
        <w:rPr>
          <w:rFonts w:ascii="Palatino Linotype" w:eastAsia="MS Mincho" w:hAnsi="Palatino Linotype"/>
          <w:color w:val="000000" w:themeColor="text1"/>
        </w:rPr>
        <w:t xml:space="preserve">Se </w:t>
      </w:r>
      <w:r w:rsidR="00243FB4" w:rsidRPr="00801FA7">
        <w:rPr>
          <w:rFonts w:ascii="Palatino Linotype" w:eastAsia="MS Mincho" w:hAnsi="Palatino Linotype"/>
          <w:b/>
          <w:color w:val="000000" w:themeColor="text1"/>
        </w:rPr>
        <w:t xml:space="preserve">MODIFICA </w:t>
      </w:r>
      <w:r w:rsidR="00243FB4" w:rsidRPr="00801FA7">
        <w:rPr>
          <w:rFonts w:ascii="Palatino Linotype" w:eastAsia="MS Mincho" w:hAnsi="Palatino Linotype"/>
          <w:color w:val="000000" w:themeColor="text1"/>
        </w:rPr>
        <w:t xml:space="preserve">la respuesta emitida por la </w:t>
      </w:r>
      <w:r w:rsidR="00243FB4" w:rsidRPr="00801FA7">
        <w:rPr>
          <w:rFonts w:ascii="Palatino Linotype" w:eastAsia="MS Mincho" w:hAnsi="Palatino Linotype"/>
          <w:b/>
          <w:color w:val="000000" w:themeColor="text1"/>
        </w:rPr>
        <w:t>Secretaría de Finanzas</w:t>
      </w:r>
      <w:r w:rsidR="00243FB4" w:rsidRPr="00801FA7">
        <w:rPr>
          <w:rFonts w:ascii="Palatino Linotype" w:hAnsi="Palatino Linotype"/>
          <w:b/>
          <w:bCs/>
          <w:color w:val="000000"/>
        </w:rPr>
        <w:t xml:space="preserve"> </w:t>
      </w:r>
      <w:r w:rsidR="00EB5112" w:rsidRPr="00801FA7">
        <w:rPr>
          <w:rFonts w:ascii="Palatino Linotype" w:hAnsi="Palatino Linotype"/>
          <w:bCs/>
          <w:color w:val="000000"/>
        </w:rPr>
        <w:t xml:space="preserve">dentro del recurso </w:t>
      </w:r>
      <w:r w:rsidR="00EB5112" w:rsidRPr="00801FA7">
        <w:rPr>
          <w:rFonts w:ascii="Palatino Linotype" w:hAnsi="Palatino Linotype"/>
          <w:b/>
          <w:bCs/>
          <w:color w:val="000000"/>
        </w:rPr>
        <w:t>07469/INFOEM/IP/RR/2024</w:t>
      </w:r>
      <w:r w:rsidR="00D43A52" w:rsidRPr="00801FA7">
        <w:rPr>
          <w:rFonts w:ascii="Palatino Linotype" w:hAnsi="Palatino Linotype"/>
          <w:b/>
          <w:bCs/>
          <w:color w:val="000000"/>
        </w:rPr>
        <w:t xml:space="preserve"> </w:t>
      </w:r>
      <w:r w:rsidR="00243FB4" w:rsidRPr="00801FA7">
        <w:rPr>
          <w:rFonts w:ascii="Palatino Linotype" w:eastAsia="MS Mincho" w:hAnsi="Palatino Linotype"/>
          <w:color w:val="000000" w:themeColor="text1"/>
        </w:rPr>
        <w:t xml:space="preserve">y se </w:t>
      </w:r>
      <w:r w:rsidR="00243FB4" w:rsidRPr="00801FA7">
        <w:rPr>
          <w:rFonts w:ascii="Palatino Linotype" w:eastAsia="MS Mincho" w:hAnsi="Palatino Linotype"/>
          <w:b/>
          <w:color w:val="000000" w:themeColor="text1"/>
        </w:rPr>
        <w:t>ORDENA</w:t>
      </w:r>
      <w:r w:rsidR="00243FB4" w:rsidRPr="00801FA7">
        <w:rPr>
          <w:rFonts w:ascii="Palatino Linotype" w:eastAsia="MS Mincho" w:hAnsi="Palatino Linotype"/>
          <w:color w:val="000000" w:themeColor="text1"/>
        </w:rPr>
        <w:t xml:space="preserve"> </w:t>
      </w:r>
      <w:r w:rsidR="00243FB4" w:rsidRPr="00801FA7">
        <w:rPr>
          <w:rFonts w:ascii="Palatino Linotype" w:eastAsia="Calibri" w:hAnsi="Palatino Linotype" w:cs="Arial"/>
          <w:bCs/>
        </w:rPr>
        <w:t xml:space="preserve">entregar vía Sistema de Acceso a la Información Mexiquense </w:t>
      </w:r>
      <w:r w:rsidR="00243FB4" w:rsidRPr="00801FA7">
        <w:rPr>
          <w:rFonts w:ascii="Palatino Linotype" w:eastAsia="Calibri" w:hAnsi="Palatino Linotype" w:cs="Arial"/>
          <w:b/>
          <w:bCs/>
        </w:rPr>
        <w:t>(SAIMEX)</w:t>
      </w:r>
      <w:r w:rsidR="00243FB4" w:rsidRPr="00801FA7">
        <w:rPr>
          <w:rFonts w:ascii="Palatino Linotype" w:eastAsia="Calibri" w:hAnsi="Palatino Linotype" w:cs="Arial"/>
          <w:b/>
          <w:bCs/>
          <w:lang w:val="es-ES"/>
        </w:rPr>
        <w:t xml:space="preserve">, </w:t>
      </w:r>
      <w:r w:rsidR="00243FB4" w:rsidRPr="00801FA7">
        <w:rPr>
          <w:rFonts w:ascii="Palatino Linotype" w:eastAsia="Calibri" w:hAnsi="Palatino Linotype" w:cs="Arial"/>
          <w:bCs/>
          <w:lang w:val="es-ES"/>
        </w:rPr>
        <w:t>en versión publica lo siguiente:</w:t>
      </w:r>
    </w:p>
    <w:p w:rsidR="00243FB4" w:rsidRPr="00801FA7" w:rsidRDefault="00243FB4" w:rsidP="00243FB4">
      <w:pPr>
        <w:spacing w:line="360" w:lineRule="auto"/>
        <w:jc w:val="both"/>
        <w:rPr>
          <w:rFonts w:ascii="Palatino Linotype" w:eastAsia="Calibri" w:hAnsi="Palatino Linotype" w:cs="Arial"/>
          <w:b/>
          <w:bCs/>
          <w:lang w:val="es-ES"/>
        </w:rPr>
      </w:pPr>
    </w:p>
    <w:p w:rsidR="00243FB4" w:rsidRPr="00801FA7" w:rsidRDefault="00243FB4" w:rsidP="00243FB4">
      <w:pPr>
        <w:pStyle w:val="Prrafodelista"/>
        <w:numPr>
          <w:ilvl w:val="0"/>
          <w:numId w:val="39"/>
        </w:numPr>
        <w:spacing w:line="360" w:lineRule="auto"/>
        <w:rPr>
          <w:rFonts w:ascii="Palatino Linotype" w:eastAsia="Calibri" w:hAnsi="Palatino Linotype" w:cs="Arial"/>
          <w:b/>
          <w:bCs/>
          <w:lang w:val="es-MX"/>
        </w:rPr>
      </w:pPr>
      <w:r w:rsidRPr="00801FA7">
        <w:rPr>
          <w:rFonts w:ascii="Palatino Linotype" w:eastAsia="Calibri" w:hAnsi="Palatino Linotype" w:cs="Arial"/>
          <w:b/>
          <w:bCs/>
        </w:rPr>
        <w:t>Soporte documental presentado por el Jefe</w:t>
      </w:r>
      <w:r w:rsidRPr="00801FA7">
        <w:rPr>
          <w:rFonts w:ascii="Palatino Linotype" w:eastAsia="Palatino Linotype" w:hAnsi="Palatino Linotype" w:cs="Palatino Linotype"/>
          <w:color w:val="000000"/>
        </w:rPr>
        <w:t xml:space="preserve"> </w:t>
      </w:r>
      <w:r w:rsidRPr="00801FA7">
        <w:rPr>
          <w:rFonts w:ascii="Palatino Linotype" w:eastAsia="Calibri" w:hAnsi="Palatino Linotype" w:cs="Arial"/>
          <w:b/>
          <w:bCs/>
          <w:lang w:val="es-MX"/>
        </w:rPr>
        <w:t xml:space="preserve">la Unidad de Información, Planeación, Programación y Evaluación de la Secretaría de Finanzas, </w:t>
      </w:r>
      <w:r w:rsidRPr="00801FA7">
        <w:rPr>
          <w:rFonts w:ascii="Palatino Linotype" w:eastAsia="Calibri" w:hAnsi="Palatino Linotype" w:cs="Arial"/>
          <w:b/>
          <w:bCs/>
        </w:rPr>
        <w:t xml:space="preserve">en donde conste o se advierta la información del sector presentada para su incorporación a los Informes de Gobierno del mes de enero al mes de agosto del año dos mil veinticuatro. </w:t>
      </w:r>
    </w:p>
    <w:p w:rsidR="00243FB4" w:rsidRPr="00801FA7" w:rsidRDefault="00243FB4" w:rsidP="00243FB4">
      <w:pPr>
        <w:pStyle w:val="Prrafodelista"/>
        <w:spacing w:line="360" w:lineRule="auto"/>
        <w:ind w:left="720"/>
        <w:rPr>
          <w:rFonts w:ascii="Palatino Linotype" w:eastAsia="Calibri" w:hAnsi="Palatino Linotype" w:cs="Arial"/>
          <w:b/>
          <w:bCs/>
          <w:lang w:val="es-MX"/>
        </w:rPr>
      </w:pPr>
    </w:p>
    <w:p w:rsidR="00EB5112" w:rsidRPr="00801FA7" w:rsidRDefault="00417B79" w:rsidP="00EB5112">
      <w:pPr>
        <w:spacing w:line="360" w:lineRule="auto"/>
        <w:jc w:val="both"/>
        <w:rPr>
          <w:rFonts w:ascii="Palatino Linotype" w:hAnsi="Palatino Linotype" w:cs="Arial"/>
          <w:lang w:val="es-ES"/>
        </w:rPr>
      </w:pPr>
      <w:r w:rsidRPr="00801FA7">
        <w:rPr>
          <w:rFonts w:ascii="Palatino Linotype" w:hAnsi="Palatino Linotype"/>
          <w:b/>
          <w:lang w:val="es-ES_tradnl"/>
        </w:rPr>
        <w:t>CUART</w:t>
      </w:r>
      <w:r w:rsidR="00243FB4" w:rsidRPr="00801FA7">
        <w:rPr>
          <w:rFonts w:ascii="Palatino Linotype" w:hAnsi="Palatino Linotype"/>
          <w:b/>
          <w:lang w:val="es-ES_tradnl"/>
        </w:rPr>
        <w:t xml:space="preserve">O. </w:t>
      </w:r>
      <w:r w:rsidR="00EB5112" w:rsidRPr="00801FA7">
        <w:rPr>
          <w:rFonts w:ascii="Palatino Linotype" w:hAnsi="Palatino Linotype" w:cs="Arial"/>
          <w:lang w:val="es-ES"/>
        </w:rPr>
        <w:t xml:space="preserve">Resultan </w:t>
      </w:r>
      <w:r w:rsidR="001A7267" w:rsidRPr="00801FA7">
        <w:rPr>
          <w:rFonts w:ascii="Palatino Linotype" w:hAnsi="Palatino Linotype" w:cs="Arial"/>
          <w:lang w:val="es-ES"/>
        </w:rPr>
        <w:t>in</w:t>
      </w:r>
      <w:r w:rsidR="00EB5112" w:rsidRPr="00801FA7">
        <w:rPr>
          <w:rFonts w:ascii="Palatino Linotype" w:hAnsi="Palatino Linotype" w:cs="Arial"/>
          <w:lang w:val="es-ES"/>
        </w:rPr>
        <w:t xml:space="preserve">fundadas las razones o motivos de inconformidad hechos valer en el Recurso de Revisión </w:t>
      </w:r>
      <w:r w:rsidR="00EB5112" w:rsidRPr="00801FA7">
        <w:rPr>
          <w:rFonts w:ascii="Palatino Linotype" w:hAnsi="Palatino Linotype"/>
          <w:b/>
          <w:bCs/>
        </w:rPr>
        <w:t>07470/INFOEM/IP/RR/2024</w:t>
      </w:r>
      <w:r w:rsidR="00EB5112" w:rsidRPr="00801FA7">
        <w:rPr>
          <w:rFonts w:ascii="Palatino Linotype" w:hAnsi="Palatino Linotype"/>
          <w:b/>
          <w:bCs/>
          <w:lang w:val="es-ES"/>
        </w:rPr>
        <w:t xml:space="preserve"> </w:t>
      </w:r>
      <w:r w:rsidR="00EB5112" w:rsidRPr="00801FA7">
        <w:rPr>
          <w:rFonts w:ascii="Palatino Linotype" w:hAnsi="Palatino Linotype" w:cs="Arial"/>
          <w:lang w:val="es-ES"/>
        </w:rPr>
        <w:t xml:space="preserve">en términos de los Considerandos </w:t>
      </w:r>
      <w:r w:rsidR="00EB5112" w:rsidRPr="00801FA7">
        <w:rPr>
          <w:rFonts w:ascii="Palatino Linotype" w:hAnsi="Palatino Linotype" w:cs="Arial"/>
          <w:b/>
          <w:lang w:val="es-ES"/>
        </w:rPr>
        <w:t xml:space="preserve">CUARTO </w:t>
      </w:r>
      <w:r w:rsidR="00EB5112" w:rsidRPr="00801FA7">
        <w:rPr>
          <w:rFonts w:ascii="Palatino Linotype" w:hAnsi="Palatino Linotype" w:cs="Arial"/>
          <w:lang w:val="es-ES"/>
        </w:rPr>
        <w:t xml:space="preserve">de la presente resolución. </w:t>
      </w:r>
    </w:p>
    <w:p w:rsidR="00EB5112" w:rsidRPr="00801FA7" w:rsidRDefault="00EB5112" w:rsidP="00243FB4">
      <w:pPr>
        <w:spacing w:line="360" w:lineRule="auto"/>
        <w:jc w:val="both"/>
        <w:rPr>
          <w:rFonts w:ascii="Palatino Linotype" w:hAnsi="Palatino Linotype"/>
          <w:b/>
          <w:lang w:val="es-ES_tradnl"/>
        </w:rPr>
      </w:pPr>
    </w:p>
    <w:p w:rsidR="00243FB4" w:rsidRPr="00801FA7" w:rsidRDefault="00417B79" w:rsidP="00243FB4">
      <w:pPr>
        <w:spacing w:line="360" w:lineRule="auto"/>
        <w:jc w:val="both"/>
        <w:rPr>
          <w:rFonts w:ascii="Palatino Linotype" w:hAnsi="Palatino Linotype"/>
          <w:b/>
        </w:rPr>
      </w:pPr>
      <w:r w:rsidRPr="00801FA7">
        <w:rPr>
          <w:rFonts w:ascii="Palatino Linotype" w:hAnsi="Palatino Linotype"/>
          <w:b/>
          <w:lang w:val="es-ES_tradnl"/>
        </w:rPr>
        <w:t>QUIN</w:t>
      </w:r>
      <w:r w:rsidR="00EB5112" w:rsidRPr="00801FA7">
        <w:rPr>
          <w:rFonts w:ascii="Palatino Linotype" w:hAnsi="Palatino Linotype"/>
          <w:b/>
          <w:lang w:val="es-ES_tradnl"/>
        </w:rPr>
        <w:t xml:space="preserve">TO.- </w:t>
      </w:r>
      <w:r w:rsidR="00243FB4" w:rsidRPr="00801FA7">
        <w:rPr>
          <w:rFonts w:ascii="Palatino Linotype" w:hAnsi="Palatino Linotype"/>
          <w:b/>
          <w:lang w:val="es-ES_tradnl"/>
        </w:rPr>
        <w:t xml:space="preserve">Se CONFIRMA </w:t>
      </w:r>
      <w:r w:rsidR="00243FB4" w:rsidRPr="00801FA7">
        <w:rPr>
          <w:rFonts w:ascii="Palatino Linotype" w:hAnsi="Palatino Linotype"/>
          <w:lang w:val="es-ES_tradnl"/>
        </w:rPr>
        <w:t xml:space="preserve">la respuesta emitida por </w:t>
      </w:r>
      <w:r w:rsidR="00EB5112" w:rsidRPr="00801FA7">
        <w:rPr>
          <w:rFonts w:ascii="Palatino Linotype" w:hAnsi="Palatino Linotype"/>
          <w:lang w:val="es-ES_tradnl"/>
        </w:rPr>
        <w:t xml:space="preserve">la </w:t>
      </w:r>
      <w:r w:rsidR="00EB5112" w:rsidRPr="00801FA7">
        <w:rPr>
          <w:rFonts w:ascii="Palatino Linotype" w:hAnsi="Palatino Linotype"/>
          <w:b/>
          <w:lang w:val="es-ES_tradnl"/>
        </w:rPr>
        <w:t>Secretaría de Finanzas</w:t>
      </w:r>
      <w:r w:rsidR="00243FB4" w:rsidRPr="00801FA7">
        <w:rPr>
          <w:rFonts w:ascii="Palatino Linotype" w:hAnsi="Palatino Linotype"/>
          <w:lang w:val="es-ES_tradnl"/>
        </w:rPr>
        <w:t xml:space="preserve"> a la solicitud de información</w:t>
      </w:r>
      <w:r w:rsidR="00243FB4" w:rsidRPr="00801FA7">
        <w:rPr>
          <w:rFonts w:ascii="Palatino Linotype" w:hAnsi="Palatino Linotype"/>
          <w:b/>
          <w:lang w:val="es-ES_tradnl"/>
        </w:rPr>
        <w:t xml:space="preserve"> </w:t>
      </w:r>
      <w:r w:rsidR="00EB5112" w:rsidRPr="00801FA7">
        <w:rPr>
          <w:rFonts w:ascii="Palatino Linotype" w:hAnsi="Palatino Linotype"/>
          <w:b/>
        </w:rPr>
        <w:t>00850/SF</w:t>
      </w:r>
      <w:r w:rsidR="00243FB4" w:rsidRPr="00801FA7">
        <w:rPr>
          <w:rFonts w:ascii="Palatino Linotype" w:hAnsi="Palatino Linotype"/>
          <w:b/>
        </w:rPr>
        <w:t>/IP/2024.</w:t>
      </w:r>
    </w:p>
    <w:p w:rsidR="00243FB4" w:rsidRPr="00801FA7" w:rsidRDefault="00243FB4" w:rsidP="004E4D75">
      <w:pPr>
        <w:spacing w:line="360" w:lineRule="auto"/>
        <w:jc w:val="both"/>
        <w:rPr>
          <w:rFonts w:ascii="Palatino Linotype" w:hAnsi="Palatino Linotype"/>
          <w:b/>
        </w:rPr>
      </w:pPr>
    </w:p>
    <w:p w:rsidR="004E4D75" w:rsidRPr="00801FA7" w:rsidRDefault="00417B79" w:rsidP="00EB5112">
      <w:pPr>
        <w:spacing w:line="360" w:lineRule="auto"/>
        <w:jc w:val="both"/>
        <w:rPr>
          <w:rFonts w:ascii="Palatino Linotype" w:eastAsiaTheme="minorHAnsi" w:hAnsi="Palatino Linotype" w:cstheme="minorBidi"/>
          <w:szCs w:val="22"/>
          <w:lang w:eastAsia="en-US"/>
        </w:rPr>
      </w:pPr>
      <w:bookmarkStart w:id="18" w:name="_Toc511647758"/>
      <w:bookmarkStart w:id="19" w:name="_Toc511647819"/>
      <w:r w:rsidRPr="00801FA7">
        <w:rPr>
          <w:rFonts w:ascii="Palatino Linotype" w:hAnsi="Palatino Linotype"/>
          <w:b/>
        </w:rPr>
        <w:t>SEX</w:t>
      </w:r>
      <w:r w:rsidR="00EB5112" w:rsidRPr="00801FA7">
        <w:rPr>
          <w:rFonts w:ascii="Palatino Linotype" w:hAnsi="Palatino Linotype"/>
          <w:b/>
        </w:rPr>
        <w:t>T</w:t>
      </w:r>
      <w:r w:rsidR="004E4D75" w:rsidRPr="00801FA7">
        <w:rPr>
          <w:rFonts w:ascii="Palatino Linotype" w:hAnsi="Palatino Linotype"/>
          <w:b/>
        </w:rPr>
        <w:t>O</w:t>
      </w:r>
      <w:bookmarkEnd w:id="18"/>
      <w:bookmarkEnd w:id="19"/>
      <w:r w:rsidR="004E4D75" w:rsidRPr="00801FA7">
        <w:rPr>
          <w:rFonts w:ascii="Palatino Linotype" w:hAnsi="Palatino Linotype"/>
          <w:b/>
        </w:rPr>
        <w:t>.</w:t>
      </w:r>
      <w:r w:rsidR="004E4D75" w:rsidRPr="00801FA7">
        <w:rPr>
          <w:rFonts w:ascii="Palatino Linotype" w:eastAsiaTheme="minorHAnsi" w:hAnsi="Palatino Linotype" w:cstheme="minorBidi"/>
          <w:szCs w:val="22"/>
          <w:lang w:eastAsia="en-US"/>
        </w:rPr>
        <w:t xml:space="preserve"> </w:t>
      </w:r>
      <w:r w:rsidR="004E4D75" w:rsidRPr="00801FA7">
        <w:rPr>
          <w:rFonts w:ascii="Palatino Linotype" w:eastAsiaTheme="minorHAnsi" w:hAnsi="Palatino Linotype" w:cstheme="minorBidi"/>
          <w:b/>
          <w:szCs w:val="22"/>
          <w:lang w:eastAsia="en-US"/>
        </w:rPr>
        <w:t>NOTIFÍQUESE</w:t>
      </w:r>
      <w:r w:rsidR="004E4D75" w:rsidRPr="00801FA7">
        <w:rPr>
          <w:rFonts w:ascii="Palatino Linotype" w:eastAsiaTheme="minorHAnsi" w:hAnsi="Palatino Linotype" w:cstheme="minorBidi"/>
          <w:szCs w:val="22"/>
          <w:lang w:eastAsia="en-US"/>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w:t>
      </w:r>
      <w:r w:rsidR="004E4D75" w:rsidRPr="00801FA7">
        <w:rPr>
          <w:rFonts w:ascii="Palatino Linotype" w:eastAsiaTheme="minorHAnsi" w:hAnsi="Palatino Linotype" w:cstheme="minorBidi"/>
          <w:szCs w:val="22"/>
          <w:lang w:eastAsia="en-US"/>
        </w:rPr>
        <w:lastRenderedPageBreak/>
        <w:t>198, 200, fracción III; 214, 215 y 216 de la Ley  de Transparencia y Acceso a la Información Pública del Estado de México y Municipios</w:t>
      </w:r>
    </w:p>
    <w:p w:rsidR="004E4D75" w:rsidRPr="00801FA7" w:rsidRDefault="004E4D75" w:rsidP="004E4D75">
      <w:pPr>
        <w:tabs>
          <w:tab w:val="left" w:pos="8080"/>
        </w:tabs>
        <w:spacing w:line="360" w:lineRule="auto"/>
        <w:ind w:right="49"/>
        <w:jc w:val="both"/>
        <w:rPr>
          <w:rFonts w:ascii="Palatino Linotype" w:hAnsi="Palatino Linotype"/>
          <w:shd w:val="clear" w:color="auto" w:fill="FFFFFF"/>
        </w:rPr>
      </w:pPr>
    </w:p>
    <w:p w:rsidR="004E4D75" w:rsidRPr="00801FA7" w:rsidRDefault="00417B79" w:rsidP="004E4D75">
      <w:pPr>
        <w:spacing w:line="360" w:lineRule="auto"/>
        <w:jc w:val="both"/>
        <w:rPr>
          <w:rFonts w:ascii="Palatino Linotype" w:eastAsia="Calibri" w:hAnsi="Palatino Linotype" w:cs="Arial"/>
          <w:bCs/>
        </w:rPr>
      </w:pPr>
      <w:r w:rsidRPr="00801FA7">
        <w:rPr>
          <w:rFonts w:ascii="Palatino Linotype" w:hAnsi="Palatino Linotype" w:cs="Arial"/>
          <w:b/>
        </w:rPr>
        <w:t>SEPTIM</w:t>
      </w:r>
      <w:r w:rsidR="004E4D75" w:rsidRPr="00801FA7">
        <w:rPr>
          <w:rFonts w:ascii="Palatino Linotype" w:hAnsi="Palatino Linotype" w:cs="Arial"/>
          <w:b/>
        </w:rPr>
        <w:t xml:space="preserve">O. </w:t>
      </w:r>
      <w:r w:rsidR="004E4D75" w:rsidRPr="00801FA7">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004E4D75" w:rsidRPr="00801FA7">
        <w:rPr>
          <w:rFonts w:ascii="Palatino Linotype" w:eastAsia="Calibri" w:hAnsi="Palatino Linotype" w:cs="Arial"/>
          <w:b/>
          <w:bCs/>
        </w:rPr>
        <w:t>SUJETO OBLIGADO</w:t>
      </w:r>
      <w:r w:rsidR="004E4D75" w:rsidRPr="00801FA7">
        <w:rPr>
          <w:rFonts w:ascii="Palatino Linotype" w:eastAsia="Calibri" w:hAnsi="Palatino Linotype" w:cs="Arial"/>
          <w:bCs/>
        </w:rPr>
        <w:t xml:space="preserve"> de manera fundada y motivada, podrá solicitar una ampliación de plazo para el cumplimiento de la presente resolución.</w:t>
      </w:r>
    </w:p>
    <w:p w:rsidR="004E4D75" w:rsidRPr="00801FA7" w:rsidRDefault="004E4D75" w:rsidP="004E4D75">
      <w:pPr>
        <w:spacing w:line="360" w:lineRule="auto"/>
        <w:jc w:val="both"/>
        <w:rPr>
          <w:rFonts w:ascii="Palatino Linotype" w:eastAsia="Calibri" w:hAnsi="Palatino Linotype" w:cs="Arial"/>
          <w:bCs/>
        </w:rPr>
      </w:pPr>
    </w:p>
    <w:p w:rsidR="004E4D75" w:rsidRPr="00801FA7" w:rsidRDefault="004E4D75" w:rsidP="004E4D75">
      <w:pPr>
        <w:tabs>
          <w:tab w:val="left" w:pos="8080"/>
        </w:tabs>
        <w:spacing w:line="360" w:lineRule="auto"/>
        <w:ind w:right="49"/>
        <w:jc w:val="both"/>
        <w:rPr>
          <w:rFonts w:ascii="Palatino Linotype" w:hAnsi="Palatino Linotype"/>
          <w:lang w:val="es-ES"/>
        </w:rPr>
      </w:pPr>
      <w:bookmarkStart w:id="20" w:name="_Toc492590393"/>
      <w:bookmarkStart w:id="21" w:name="_Toc503891611"/>
      <w:bookmarkStart w:id="22" w:name="_Toc511647759"/>
      <w:bookmarkStart w:id="23" w:name="_Toc511647820"/>
      <w:r w:rsidRPr="00801FA7">
        <w:rPr>
          <w:rFonts w:ascii="Palatino Linotype" w:hAnsi="Palatino Linotype"/>
          <w:b/>
        </w:rPr>
        <w:t>O</w:t>
      </w:r>
      <w:r w:rsidR="00417B79" w:rsidRPr="00801FA7">
        <w:rPr>
          <w:rFonts w:ascii="Palatino Linotype" w:hAnsi="Palatino Linotype"/>
          <w:b/>
        </w:rPr>
        <w:t>CTAVO</w:t>
      </w:r>
      <w:r w:rsidRPr="00801FA7">
        <w:rPr>
          <w:rFonts w:ascii="Palatino Linotype" w:hAnsi="Palatino Linotype"/>
          <w:b/>
        </w:rPr>
        <w:t xml:space="preserve">. </w:t>
      </w:r>
      <w:r w:rsidRPr="00801FA7">
        <w:rPr>
          <w:rFonts w:ascii="Palatino Linotype" w:hAnsi="Palatino Linotype"/>
        </w:rPr>
        <w:t>Notifíquese</w:t>
      </w:r>
      <w:bookmarkEnd w:id="20"/>
      <w:bookmarkEnd w:id="21"/>
      <w:bookmarkEnd w:id="22"/>
      <w:bookmarkEnd w:id="23"/>
      <w:r w:rsidRPr="00801FA7">
        <w:rPr>
          <w:rFonts w:ascii="Palatino Linotype" w:hAnsi="Palatino Linotype"/>
        </w:rPr>
        <w:t xml:space="preserve"> a </w:t>
      </w:r>
      <w:r w:rsidRPr="00801FA7">
        <w:rPr>
          <w:rFonts w:ascii="Palatino Linotype" w:hAnsi="Palatino Linotype"/>
          <w:b/>
        </w:rPr>
        <w:t>EL RECURRENTE</w:t>
      </w:r>
      <w:r w:rsidRPr="00801FA7">
        <w:rPr>
          <w:rFonts w:ascii="Palatino Linotype" w:hAnsi="Palatino Linotype"/>
        </w:rPr>
        <w:t xml:space="preserve"> la presente</w:t>
      </w:r>
      <w:r w:rsidRPr="00801FA7">
        <w:rPr>
          <w:rFonts w:ascii="Palatino Linotype" w:hAnsi="Palatino Linotype"/>
          <w:lang w:val="es-ES"/>
        </w:rPr>
        <w:t xml:space="preserve"> resolución, vía SAIMEX.</w:t>
      </w:r>
    </w:p>
    <w:p w:rsidR="004E4D75" w:rsidRPr="00801FA7" w:rsidRDefault="004E4D75" w:rsidP="004E4D75">
      <w:pPr>
        <w:tabs>
          <w:tab w:val="left" w:pos="8080"/>
        </w:tabs>
        <w:spacing w:line="360" w:lineRule="auto"/>
        <w:ind w:right="49"/>
        <w:jc w:val="both"/>
        <w:rPr>
          <w:rFonts w:ascii="Palatino Linotype" w:hAnsi="Palatino Linotype"/>
          <w:lang w:val="es-ES"/>
        </w:rPr>
      </w:pPr>
    </w:p>
    <w:p w:rsidR="004E4D75" w:rsidRPr="00801FA7" w:rsidRDefault="00EB5112" w:rsidP="004E4D75">
      <w:pPr>
        <w:shd w:val="clear" w:color="auto" w:fill="FFFFFF"/>
        <w:spacing w:line="360" w:lineRule="auto"/>
        <w:jc w:val="both"/>
        <w:rPr>
          <w:rFonts w:ascii="Palatino Linotype" w:hAnsi="Palatino Linotype"/>
          <w:lang w:val="es-ES"/>
        </w:rPr>
      </w:pPr>
      <w:r w:rsidRPr="00801FA7">
        <w:rPr>
          <w:rFonts w:ascii="Palatino Linotype" w:eastAsia="Calibri" w:hAnsi="Palatino Linotype"/>
          <w:b/>
          <w:lang w:eastAsia="en-US"/>
        </w:rPr>
        <w:t>NOVENO</w:t>
      </w:r>
      <w:r w:rsidR="004E4D75" w:rsidRPr="00801FA7">
        <w:rPr>
          <w:rFonts w:ascii="Palatino Linotype" w:eastAsia="Calibri" w:hAnsi="Palatino Linotype"/>
          <w:b/>
          <w:lang w:eastAsia="en-US"/>
        </w:rPr>
        <w:t>.</w:t>
      </w:r>
      <w:r w:rsidR="004E4D75" w:rsidRPr="00801FA7">
        <w:rPr>
          <w:rFonts w:ascii="Palatino Linotype" w:eastAsia="Calibri" w:hAnsi="Palatino Linotype"/>
          <w:lang w:eastAsia="en-US"/>
        </w:rPr>
        <w:t xml:space="preserve"> </w:t>
      </w:r>
      <w:r w:rsidR="004E4D75" w:rsidRPr="00801FA7">
        <w:rPr>
          <w:rFonts w:ascii="Palatino Linotype" w:hAnsi="Palatino Linotype"/>
          <w:lang w:val="es-ES"/>
        </w:rPr>
        <w:t xml:space="preserve">Se hace del conocimiento de </w:t>
      </w:r>
      <w:r w:rsidR="004E4D75" w:rsidRPr="00801FA7">
        <w:rPr>
          <w:rFonts w:ascii="Palatino Linotype" w:hAnsi="Palatino Linotype"/>
          <w:b/>
          <w:lang w:val="es-ES"/>
        </w:rPr>
        <w:t>EL RECURRENTE</w:t>
      </w:r>
      <w:r w:rsidR="004E4D75" w:rsidRPr="00801FA7">
        <w:rPr>
          <w:rFonts w:ascii="Palatino Linotype" w:hAnsi="Palatino Linotype"/>
          <w:lang w:val="es-ES"/>
        </w:rPr>
        <w:t xml:space="preserve"> que, de conformidad con lo establecido en el artículo 196 de la Ley de Transparencia y Acceso a la Información Pública del Estado de México y Municipios, en caso de que considere que la resolución le cause algún perjuicio podrá </w:t>
      </w:r>
      <w:bookmarkStart w:id="24" w:name="_GoBack"/>
      <w:bookmarkEnd w:id="24"/>
      <w:r w:rsidR="004E4D75" w:rsidRPr="00801FA7">
        <w:rPr>
          <w:rFonts w:ascii="Palatino Linotype" w:hAnsi="Palatino Linotype"/>
          <w:lang w:val="es-ES"/>
        </w:rPr>
        <w:t>impugnarla </w:t>
      </w:r>
      <w:r w:rsidR="004E4D75" w:rsidRPr="00801FA7">
        <w:rPr>
          <w:rFonts w:ascii="Palatino Linotype" w:hAnsi="Palatino Linotype"/>
          <w:bCs/>
          <w:lang w:val="es-ES"/>
        </w:rPr>
        <w:t>vía juicio de amparo</w:t>
      </w:r>
      <w:r w:rsidR="004E4D75" w:rsidRPr="00801FA7">
        <w:rPr>
          <w:rFonts w:ascii="Palatino Linotype" w:hAnsi="Palatino Linotype"/>
          <w:lang w:val="es-ES"/>
        </w:rPr>
        <w:t> en los términos de las leyes aplicables.</w:t>
      </w:r>
    </w:p>
    <w:p w:rsidR="004E4D75" w:rsidRPr="00801FA7" w:rsidRDefault="004E4D75" w:rsidP="004E4D75">
      <w:pPr>
        <w:shd w:val="clear" w:color="auto" w:fill="FFFFFF"/>
        <w:spacing w:line="360" w:lineRule="auto"/>
        <w:jc w:val="both"/>
        <w:rPr>
          <w:rFonts w:ascii="Palatino Linotype" w:eastAsiaTheme="minorEastAsia" w:hAnsi="Palatino Linotype"/>
          <w:lang w:val="es-ES"/>
        </w:rPr>
      </w:pPr>
    </w:p>
    <w:p w:rsidR="00364249" w:rsidRPr="003C7186" w:rsidRDefault="00364249" w:rsidP="00364249">
      <w:pPr>
        <w:spacing w:line="360" w:lineRule="auto"/>
        <w:ind w:left="-142" w:right="-234" w:firstLine="1"/>
        <w:jc w:val="both"/>
        <w:rPr>
          <w:rFonts w:ascii="Palatino Linotype" w:hAnsi="Palatino Linotype"/>
        </w:rPr>
      </w:pPr>
      <w:r w:rsidRPr="00801FA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rsidR="00C34EB3" w:rsidRPr="00393429" w:rsidRDefault="00C34EB3">
      <w:pPr>
        <w:keepNext/>
        <w:keepLines/>
        <w:spacing w:before="40" w:line="360" w:lineRule="auto"/>
        <w:rPr>
          <w:rFonts w:ascii="Palatino Linotype" w:eastAsia="Palatino Linotype" w:hAnsi="Palatino Linotype" w:cs="Palatino Linotype"/>
          <w:b/>
        </w:rPr>
      </w:pPr>
    </w:p>
    <w:sectPr w:rsidR="00C34EB3" w:rsidRPr="00393429">
      <w:headerReference w:type="default" r:id="rId34"/>
      <w:footerReference w:type="default" r:id="rId35"/>
      <w:headerReference w:type="first" r:id="rId36"/>
      <w:footerReference w:type="first" r:id="rId37"/>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87" w:rsidRDefault="00C95F87">
      <w:r>
        <w:separator/>
      </w:r>
    </w:p>
  </w:endnote>
  <w:endnote w:type="continuationSeparator" w:id="0">
    <w:p w:rsidR="00C95F87" w:rsidRDefault="00C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07" w:rsidRDefault="00BA300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01FA7">
      <w:rPr>
        <w:rFonts w:ascii="Palatino Linotype" w:eastAsia="Palatino Linotype" w:hAnsi="Palatino Linotype" w:cs="Palatino Linotype"/>
        <w:noProof/>
        <w:color w:val="000000"/>
        <w:sz w:val="22"/>
        <w:szCs w:val="22"/>
      </w:rPr>
      <w:t>46</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01FA7">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07" w:rsidRDefault="00BA3007">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01FA7">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01FA7">
      <w:rPr>
        <w:rFonts w:ascii="Palatino Linotype" w:eastAsia="Palatino Linotype" w:hAnsi="Palatino Linotype" w:cs="Palatino Linotype"/>
        <w:noProof/>
        <w:color w:val="000000"/>
        <w:sz w:val="22"/>
        <w:szCs w:val="22"/>
      </w:rPr>
      <w:t>48</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87" w:rsidRDefault="00C95F87">
      <w:r>
        <w:separator/>
      </w:r>
    </w:p>
  </w:footnote>
  <w:footnote w:type="continuationSeparator" w:id="0">
    <w:p w:rsidR="00C95F87" w:rsidRDefault="00C95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07" w:rsidRDefault="00BA300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noProof/>
        <w:lang w:eastAsia="es-MX"/>
      </w:rPr>
      <w:drawing>
        <wp:anchor distT="0" distB="0" distL="0" distR="0" simplePos="0" relativeHeight="251658240" behindDoc="1" locked="0" layoutInCell="1" hidden="0" allowOverlap="1" wp14:anchorId="5E86C57F" wp14:editId="73539211">
          <wp:simplePos x="0" y="0"/>
          <wp:positionH relativeFrom="column">
            <wp:posOffset>0</wp:posOffset>
          </wp:positionH>
          <wp:positionV relativeFrom="paragraph">
            <wp:posOffset>0</wp:posOffset>
          </wp:positionV>
          <wp:extent cx="6858635" cy="9144635"/>
          <wp:effectExtent l="0" t="0" r="0" b="0"/>
          <wp:wrapNone/>
          <wp:docPr id="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c"/>
      <w:tblW w:w="10185" w:type="dxa"/>
      <w:tblInd w:w="-142" w:type="dxa"/>
      <w:tblLayout w:type="fixed"/>
      <w:tblLook w:val="0400" w:firstRow="0" w:lastRow="0" w:firstColumn="0" w:lastColumn="0" w:noHBand="0" w:noVBand="1"/>
    </w:tblPr>
    <w:tblGrid>
      <w:gridCol w:w="3255"/>
      <w:gridCol w:w="2550"/>
      <w:gridCol w:w="4380"/>
    </w:tblGrid>
    <w:tr w:rsidR="00BA3007">
      <w:tc>
        <w:tcPr>
          <w:tcW w:w="3255" w:type="dxa"/>
          <w:vMerge w:val="restart"/>
        </w:tcPr>
        <w:p w:rsidR="00BA3007" w:rsidRDefault="00BA3007">
          <w:pPr>
            <w:rPr>
              <w:rFonts w:ascii="Palatino Linotype" w:eastAsia="Palatino Linotype" w:hAnsi="Palatino Linotype" w:cs="Palatino Linotype"/>
              <w:b/>
              <w:sz w:val="22"/>
              <w:szCs w:val="22"/>
            </w:rPr>
          </w:pPr>
          <w:r>
            <w:rPr>
              <w:noProof/>
              <w:lang w:eastAsia="es-MX"/>
            </w:rPr>
            <w:drawing>
              <wp:inline distT="0" distB="0" distL="0" distR="0" wp14:anchorId="3C3A9F08" wp14:editId="2FF3C64E">
                <wp:extent cx="1663700" cy="83820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80" w:type="dxa"/>
          <w:shd w:val="clear" w:color="auto" w:fill="auto"/>
          <w:vAlign w:val="center"/>
        </w:tcPr>
        <w:p w:rsidR="00BA3007" w:rsidRDefault="00BA3007">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07468/INFOEM/IP/RR/2024 y a</w:t>
          </w:r>
          <w:r w:rsidRPr="006A3DFF">
            <w:rPr>
              <w:rFonts w:ascii="Palatino Linotype" w:eastAsia="Palatino Linotype" w:hAnsi="Palatino Linotype" w:cs="Palatino Linotype"/>
              <w:sz w:val="22"/>
              <w:szCs w:val="22"/>
            </w:rPr>
            <w:t>cumulado</w:t>
          </w:r>
          <w:r>
            <w:rPr>
              <w:rFonts w:ascii="Palatino Linotype" w:eastAsia="Palatino Linotype" w:hAnsi="Palatino Linotype" w:cs="Palatino Linotype"/>
              <w:sz w:val="22"/>
              <w:szCs w:val="22"/>
            </w:rPr>
            <w:t>s.</w:t>
          </w:r>
        </w:p>
      </w:tc>
    </w:tr>
    <w:tr w:rsidR="00BA3007">
      <w:tc>
        <w:tcPr>
          <w:tcW w:w="3255" w:type="dxa"/>
          <w:vMerge/>
        </w:tcPr>
        <w:p w:rsidR="00BA3007" w:rsidRDefault="00BA30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80" w:type="dxa"/>
          <w:shd w:val="clear" w:color="auto" w:fill="auto"/>
          <w:vAlign w:val="center"/>
        </w:tcPr>
        <w:p w:rsidR="00BA3007" w:rsidRDefault="00BA3007" w:rsidP="002B3EAC">
          <w:pPr>
            <w:ind w:right="-13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Secretaría de Finanzas</w:t>
          </w:r>
        </w:p>
      </w:tc>
    </w:tr>
    <w:tr w:rsidR="00BA3007">
      <w:trPr>
        <w:trHeight w:val="228"/>
      </w:trPr>
      <w:tc>
        <w:tcPr>
          <w:tcW w:w="3255" w:type="dxa"/>
          <w:vMerge/>
        </w:tcPr>
        <w:p w:rsidR="00BA3007" w:rsidRDefault="00BA30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80" w:type="dxa"/>
          <w:shd w:val="clear" w:color="auto" w:fill="auto"/>
        </w:tcPr>
        <w:p w:rsidR="00BA3007" w:rsidRDefault="00BA3007">
          <w:pPr>
            <w:ind w:right="-77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BA3007" w:rsidRDefault="00BA3007">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07" w:rsidRDefault="00BA3007">
    <w:pPr>
      <w:rPr>
        <w:rFonts w:ascii="Palatino Linotype" w:eastAsia="Palatino Linotype" w:hAnsi="Palatino Linotype" w:cs="Palatino Linotype"/>
        <w:sz w:val="28"/>
        <w:szCs w:val="28"/>
      </w:rPr>
    </w:pPr>
    <w:r>
      <w:rPr>
        <w:noProof/>
        <w:lang w:eastAsia="es-MX"/>
      </w:rPr>
      <w:drawing>
        <wp:anchor distT="0" distB="0" distL="0" distR="0" simplePos="0" relativeHeight="251659264" behindDoc="1" locked="0" layoutInCell="1" hidden="0" allowOverlap="1">
          <wp:simplePos x="0" y="0"/>
          <wp:positionH relativeFrom="column">
            <wp:posOffset>0</wp:posOffset>
          </wp:positionH>
          <wp:positionV relativeFrom="paragraph">
            <wp:posOffset>0</wp:posOffset>
          </wp:positionV>
          <wp:extent cx="6858635" cy="9144635"/>
          <wp:effectExtent l="0" t="0" r="0" b="0"/>
          <wp:wrapNone/>
          <wp:docPr id="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858635" cy="9144635"/>
                  </a:xfrm>
                  <a:prstGeom prst="rect">
                    <a:avLst/>
                  </a:prstGeom>
                  <a:ln/>
                </pic:spPr>
              </pic:pic>
            </a:graphicData>
          </a:graphic>
        </wp:anchor>
      </w:drawing>
    </w:r>
  </w:p>
  <w:tbl>
    <w:tblPr>
      <w:tblStyle w:val="ad"/>
      <w:tblW w:w="11325" w:type="dxa"/>
      <w:tblInd w:w="-1276" w:type="dxa"/>
      <w:tblLayout w:type="fixed"/>
      <w:tblLook w:val="0400" w:firstRow="0" w:lastRow="0" w:firstColumn="0" w:lastColumn="0" w:noHBand="0" w:noVBand="1"/>
    </w:tblPr>
    <w:tblGrid>
      <w:gridCol w:w="4245"/>
      <w:gridCol w:w="2550"/>
      <w:gridCol w:w="4530"/>
    </w:tblGrid>
    <w:tr w:rsidR="00BA3007">
      <w:tc>
        <w:tcPr>
          <w:tcW w:w="4245" w:type="dxa"/>
          <w:vMerge w:val="restart"/>
          <w:shd w:val="clear" w:color="auto" w:fill="auto"/>
        </w:tcPr>
        <w:p w:rsidR="00BA3007" w:rsidRDefault="00BA3007">
          <w:pPr>
            <w:rPr>
              <w:rFonts w:ascii="Palatino Linotype" w:eastAsia="Palatino Linotype" w:hAnsi="Palatino Linotype" w:cs="Palatino Linotype"/>
              <w:b/>
              <w:sz w:val="22"/>
              <w:szCs w:val="22"/>
            </w:rPr>
          </w:pPr>
          <w:r>
            <w:rPr>
              <w:noProof/>
              <w:lang w:eastAsia="es-MX"/>
            </w:rPr>
            <w:drawing>
              <wp:inline distT="0" distB="0" distL="0" distR="0">
                <wp:extent cx="1663700" cy="83820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663700" cy="838200"/>
                        </a:xfrm>
                        <a:prstGeom prst="rect">
                          <a:avLst/>
                        </a:prstGeom>
                        <a:ln/>
                      </pic:spPr>
                    </pic:pic>
                  </a:graphicData>
                </a:graphic>
              </wp:inline>
            </w:drawing>
          </w: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0" w:type="dxa"/>
          <w:shd w:val="clear" w:color="auto" w:fill="auto"/>
          <w:vAlign w:val="center"/>
        </w:tcPr>
        <w:p w:rsidR="00BA3007" w:rsidRDefault="00BA3007">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07468</w:t>
          </w:r>
          <w:r w:rsidRPr="006A3DFF">
            <w:rPr>
              <w:rFonts w:ascii="Palatino Linotype" w:eastAsia="Palatino Linotype" w:hAnsi="Palatino Linotype" w:cs="Palatino Linotype"/>
              <w:sz w:val="22"/>
              <w:szCs w:val="22"/>
            </w:rPr>
            <w:t>/INFOEM/IP/RR/2024</w:t>
          </w:r>
          <w:r>
            <w:rPr>
              <w:rFonts w:ascii="Palatino Linotype" w:eastAsia="Palatino Linotype" w:hAnsi="Palatino Linotype" w:cs="Palatino Linotype"/>
              <w:sz w:val="22"/>
              <w:szCs w:val="22"/>
            </w:rPr>
            <w:t xml:space="preserve"> y Acumulados</w:t>
          </w:r>
        </w:p>
      </w:tc>
    </w:tr>
    <w:tr w:rsidR="00BA3007">
      <w:tc>
        <w:tcPr>
          <w:tcW w:w="4245" w:type="dxa"/>
          <w:vMerge/>
          <w:shd w:val="clear" w:color="auto" w:fill="auto"/>
        </w:tcPr>
        <w:p w:rsidR="00BA3007" w:rsidRDefault="00BA30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0" w:type="dxa"/>
          <w:shd w:val="clear" w:color="auto" w:fill="auto"/>
          <w:vAlign w:val="center"/>
        </w:tcPr>
        <w:p w:rsidR="00BA3007" w:rsidRDefault="00BA3007">
          <w:pPr>
            <w:ind w:right="-729"/>
            <w:rPr>
              <w:rFonts w:ascii="Palatino Linotype" w:eastAsia="Palatino Linotype" w:hAnsi="Palatino Linotype" w:cs="Palatino Linotype"/>
              <w:sz w:val="22"/>
              <w:szCs w:val="22"/>
            </w:rPr>
          </w:pPr>
        </w:p>
      </w:tc>
    </w:tr>
    <w:tr w:rsidR="00BA3007">
      <w:trPr>
        <w:trHeight w:val="228"/>
      </w:trPr>
      <w:tc>
        <w:tcPr>
          <w:tcW w:w="4245" w:type="dxa"/>
          <w:vMerge/>
          <w:shd w:val="clear" w:color="auto" w:fill="auto"/>
        </w:tcPr>
        <w:p w:rsidR="00BA3007" w:rsidRDefault="00BA30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0" w:type="dxa"/>
          <w:shd w:val="clear" w:color="auto" w:fill="auto"/>
          <w:vAlign w:val="center"/>
        </w:tcPr>
        <w:p w:rsidR="00BA3007" w:rsidRDefault="00BA3007">
          <w:pPr>
            <w:ind w:right="-729"/>
            <w:rPr>
              <w:rFonts w:ascii="Palatino Linotype" w:eastAsia="Palatino Linotype" w:hAnsi="Palatino Linotype" w:cs="Palatino Linotype"/>
              <w:sz w:val="22"/>
              <w:szCs w:val="22"/>
            </w:rPr>
          </w:pPr>
          <w:r w:rsidRPr="004C0717">
            <w:rPr>
              <w:rFonts w:ascii="Palatino Linotype" w:eastAsia="Palatino Linotype" w:hAnsi="Palatino Linotype" w:cs="Palatino Linotype"/>
              <w:sz w:val="22"/>
              <w:szCs w:val="22"/>
            </w:rPr>
            <w:t>Secretaría de Finanzas</w:t>
          </w:r>
        </w:p>
      </w:tc>
    </w:tr>
    <w:tr w:rsidR="00BA3007">
      <w:trPr>
        <w:trHeight w:val="84"/>
      </w:trPr>
      <w:tc>
        <w:tcPr>
          <w:tcW w:w="4245" w:type="dxa"/>
          <w:vMerge/>
          <w:shd w:val="clear" w:color="auto" w:fill="auto"/>
        </w:tcPr>
        <w:p w:rsidR="00BA3007" w:rsidRDefault="00BA3007">
          <w:pPr>
            <w:widowControl w:val="0"/>
            <w:pBdr>
              <w:top w:val="nil"/>
              <w:left w:val="nil"/>
              <w:bottom w:val="nil"/>
              <w:right w:val="nil"/>
              <w:between w:val="nil"/>
            </w:pBdr>
            <w:spacing w:line="276" w:lineRule="auto"/>
            <w:rPr>
              <w:rFonts w:ascii="Palatino Linotype" w:eastAsia="Palatino Linotype" w:hAnsi="Palatino Linotype" w:cs="Palatino Linotype"/>
              <w:b/>
              <w:sz w:val="22"/>
              <w:szCs w:val="22"/>
            </w:rPr>
          </w:pPr>
        </w:p>
      </w:tc>
      <w:tc>
        <w:tcPr>
          <w:tcW w:w="2550" w:type="dxa"/>
          <w:shd w:val="clear" w:color="auto" w:fill="auto"/>
        </w:tcPr>
        <w:p w:rsidR="00BA3007" w:rsidRDefault="00BA300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0" w:type="dxa"/>
          <w:shd w:val="clear" w:color="auto" w:fill="auto"/>
        </w:tcPr>
        <w:p w:rsidR="00BA3007" w:rsidRDefault="00BA3007">
          <w:pPr>
            <w:ind w:right="-729"/>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María del Rosario Mejía Ayala </w:t>
          </w:r>
        </w:p>
      </w:tc>
    </w:tr>
  </w:tbl>
  <w:p w:rsidR="00BA3007" w:rsidRDefault="00BA3007">
    <w:pPr>
      <w:tabs>
        <w:tab w:val="left" w:pos="7620"/>
      </w:tabs>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D25"/>
    <w:multiLevelType w:val="multilevel"/>
    <w:tmpl w:val="ABE4F524"/>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64D64"/>
    <w:multiLevelType w:val="multilevel"/>
    <w:tmpl w:val="7C4AC51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0B40B8"/>
    <w:multiLevelType w:val="hybridMultilevel"/>
    <w:tmpl w:val="49AA5106"/>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3">
    <w:nsid w:val="086E0519"/>
    <w:multiLevelType w:val="hybridMultilevel"/>
    <w:tmpl w:val="A2424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7E6E0B"/>
    <w:multiLevelType w:val="multilevel"/>
    <w:tmpl w:val="B52E3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9B217AB"/>
    <w:multiLevelType w:val="hybridMultilevel"/>
    <w:tmpl w:val="686456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7C3552"/>
    <w:multiLevelType w:val="multilevel"/>
    <w:tmpl w:val="A3A6C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6A696C"/>
    <w:multiLevelType w:val="hybridMultilevel"/>
    <w:tmpl w:val="6C4E8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38447A"/>
    <w:multiLevelType w:val="hybridMultilevel"/>
    <w:tmpl w:val="8E967F0E"/>
    <w:lvl w:ilvl="0" w:tplc="55BED5E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92833"/>
    <w:multiLevelType w:val="multilevel"/>
    <w:tmpl w:val="AB8EF27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29527B59"/>
    <w:multiLevelType w:val="multilevel"/>
    <w:tmpl w:val="C5A83602"/>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1353"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910D2D"/>
    <w:multiLevelType w:val="multilevel"/>
    <w:tmpl w:val="48F8D85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2D9A2E01"/>
    <w:multiLevelType w:val="hybridMultilevel"/>
    <w:tmpl w:val="1B12E2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151301"/>
    <w:multiLevelType w:val="multilevel"/>
    <w:tmpl w:val="66AAE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4317490"/>
    <w:multiLevelType w:val="hybridMultilevel"/>
    <w:tmpl w:val="9B4648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7615AF"/>
    <w:multiLevelType w:val="hybridMultilevel"/>
    <w:tmpl w:val="11125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8">
    <w:nsid w:val="3BE2081D"/>
    <w:multiLevelType w:val="hybridMultilevel"/>
    <w:tmpl w:val="DA64AF5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F55B9A"/>
    <w:multiLevelType w:val="hybridMultilevel"/>
    <w:tmpl w:val="F64C6A94"/>
    <w:lvl w:ilvl="0" w:tplc="14F2FC7A">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F3036F"/>
    <w:multiLevelType w:val="multilevel"/>
    <w:tmpl w:val="D07EE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DC90840"/>
    <w:multiLevelType w:val="hybridMultilevel"/>
    <w:tmpl w:val="39D28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157C7A"/>
    <w:multiLevelType w:val="hybridMultilevel"/>
    <w:tmpl w:val="74A69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C22F5D"/>
    <w:multiLevelType w:val="hybridMultilevel"/>
    <w:tmpl w:val="9A34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377886"/>
    <w:multiLevelType w:val="multilevel"/>
    <w:tmpl w:val="EDF0BA1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2311" w:hanging="720"/>
      </w:pPr>
      <w:rPr>
        <w:rFonts w:ascii="Palatino Linotype" w:eastAsia="Palatino Linotype" w:hAnsi="Palatino Linotype" w:cs="Palatino Linotype"/>
        <w:b/>
        <w:color w:val="000000"/>
      </w:rPr>
    </w:lvl>
    <w:lvl w:ilvl="2">
      <w:start w:val="4"/>
      <w:numFmt w:val="lowerRoman"/>
      <w:lvlText w:val="%3."/>
      <w:lvlJc w:val="right"/>
      <w:pPr>
        <w:ind w:left="-1951" w:hanging="180"/>
      </w:pPr>
    </w:lvl>
    <w:lvl w:ilvl="3">
      <w:start w:val="1"/>
      <w:numFmt w:val="lowerLetter"/>
      <w:lvlText w:val="%4)"/>
      <w:lvlJc w:val="left"/>
      <w:pPr>
        <w:ind w:left="-1231" w:hanging="360"/>
      </w:pPr>
    </w:lvl>
    <w:lvl w:ilvl="4">
      <w:start w:val="104"/>
      <w:numFmt w:val="lowerLetter"/>
      <w:lvlText w:val="%5."/>
      <w:lvlJc w:val="left"/>
      <w:pPr>
        <w:ind w:left="-511" w:hanging="360"/>
      </w:pPr>
    </w:lvl>
    <w:lvl w:ilvl="5">
      <w:start w:val="1"/>
      <w:numFmt w:val="lowerRoman"/>
      <w:lvlText w:val="%6."/>
      <w:lvlJc w:val="right"/>
      <w:pPr>
        <w:ind w:left="209" w:hanging="180"/>
      </w:pPr>
    </w:lvl>
    <w:lvl w:ilvl="6">
      <w:start w:val="1"/>
      <w:numFmt w:val="decimal"/>
      <w:lvlText w:val="%7."/>
      <w:lvlJc w:val="left"/>
      <w:pPr>
        <w:ind w:left="929" w:hanging="360"/>
      </w:pPr>
    </w:lvl>
    <w:lvl w:ilvl="7">
      <w:start w:val="1"/>
      <w:numFmt w:val="lowerLetter"/>
      <w:lvlText w:val="%8."/>
      <w:lvlJc w:val="left"/>
      <w:pPr>
        <w:ind w:left="1649" w:hanging="360"/>
      </w:pPr>
    </w:lvl>
    <w:lvl w:ilvl="8">
      <w:start w:val="1"/>
      <w:numFmt w:val="lowerRoman"/>
      <w:lvlText w:val="%9."/>
      <w:lvlJc w:val="right"/>
      <w:pPr>
        <w:ind w:left="2369" w:hanging="180"/>
      </w:pPr>
    </w:lvl>
  </w:abstractNum>
  <w:abstractNum w:abstractNumId="25">
    <w:nsid w:val="488840A3"/>
    <w:multiLevelType w:val="hybridMultilevel"/>
    <w:tmpl w:val="DD2EEE88"/>
    <w:lvl w:ilvl="0" w:tplc="080A0017">
      <w:start w:val="1"/>
      <w:numFmt w:val="lowerLetter"/>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26">
    <w:nsid w:val="4FF10724"/>
    <w:multiLevelType w:val="hybridMultilevel"/>
    <w:tmpl w:val="46F6B870"/>
    <w:lvl w:ilvl="0" w:tplc="080A0001">
      <w:start w:val="1"/>
      <w:numFmt w:val="bullet"/>
      <w:lvlText w:val=""/>
      <w:lvlJc w:val="left"/>
      <w:pPr>
        <w:ind w:left="1221" w:hanging="360"/>
      </w:pPr>
      <w:rPr>
        <w:rFonts w:ascii="Symbol" w:hAnsi="Symbol" w:hint="default"/>
      </w:rPr>
    </w:lvl>
    <w:lvl w:ilvl="1" w:tplc="080A0003" w:tentative="1">
      <w:start w:val="1"/>
      <w:numFmt w:val="bullet"/>
      <w:lvlText w:val="o"/>
      <w:lvlJc w:val="left"/>
      <w:pPr>
        <w:ind w:left="1941" w:hanging="360"/>
      </w:pPr>
      <w:rPr>
        <w:rFonts w:ascii="Courier New" w:hAnsi="Courier New" w:cs="Courier New" w:hint="default"/>
      </w:rPr>
    </w:lvl>
    <w:lvl w:ilvl="2" w:tplc="080A0005" w:tentative="1">
      <w:start w:val="1"/>
      <w:numFmt w:val="bullet"/>
      <w:lvlText w:val=""/>
      <w:lvlJc w:val="left"/>
      <w:pPr>
        <w:ind w:left="2661" w:hanging="360"/>
      </w:pPr>
      <w:rPr>
        <w:rFonts w:ascii="Wingdings" w:hAnsi="Wingdings" w:hint="default"/>
      </w:rPr>
    </w:lvl>
    <w:lvl w:ilvl="3" w:tplc="080A0001" w:tentative="1">
      <w:start w:val="1"/>
      <w:numFmt w:val="bullet"/>
      <w:lvlText w:val=""/>
      <w:lvlJc w:val="left"/>
      <w:pPr>
        <w:ind w:left="3381" w:hanging="360"/>
      </w:pPr>
      <w:rPr>
        <w:rFonts w:ascii="Symbol" w:hAnsi="Symbol" w:hint="default"/>
      </w:rPr>
    </w:lvl>
    <w:lvl w:ilvl="4" w:tplc="080A0003" w:tentative="1">
      <w:start w:val="1"/>
      <w:numFmt w:val="bullet"/>
      <w:lvlText w:val="o"/>
      <w:lvlJc w:val="left"/>
      <w:pPr>
        <w:ind w:left="4101" w:hanging="360"/>
      </w:pPr>
      <w:rPr>
        <w:rFonts w:ascii="Courier New" w:hAnsi="Courier New" w:cs="Courier New" w:hint="default"/>
      </w:rPr>
    </w:lvl>
    <w:lvl w:ilvl="5" w:tplc="080A0005" w:tentative="1">
      <w:start w:val="1"/>
      <w:numFmt w:val="bullet"/>
      <w:lvlText w:val=""/>
      <w:lvlJc w:val="left"/>
      <w:pPr>
        <w:ind w:left="4821" w:hanging="360"/>
      </w:pPr>
      <w:rPr>
        <w:rFonts w:ascii="Wingdings" w:hAnsi="Wingdings" w:hint="default"/>
      </w:rPr>
    </w:lvl>
    <w:lvl w:ilvl="6" w:tplc="080A0001" w:tentative="1">
      <w:start w:val="1"/>
      <w:numFmt w:val="bullet"/>
      <w:lvlText w:val=""/>
      <w:lvlJc w:val="left"/>
      <w:pPr>
        <w:ind w:left="5541" w:hanging="360"/>
      </w:pPr>
      <w:rPr>
        <w:rFonts w:ascii="Symbol" w:hAnsi="Symbol" w:hint="default"/>
      </w:rPr>
    </w:lvl>
    <w:lvl w:ilvl="7" w:tplc="080A0003" w:tentative="1">
      <w:start w:val="1"/>
      <w:numFmt w:val="bullet"/>
      <w:lvlText w:val="o"/>
      <w:lvlJc w:val="left"/>
      <w:pPr>
        <w:ind w:left="6261" w:hanging="360"/>
      </w:pPr>
      <w:rPr>
        <w:rFonts w:ascii="Courier New" w:hAnsi="Courier New" w:cs="Courier New" w:hint="default"/>
      </w:rPr>
    </w:lvl>
    <w:lvl w:ilvl="8" w:tplc="080A0005" w:tentative="1">
      <w:start w:val="1"/>
      <w:numFmt w:val="bullet"/>
      <w:lvlText w:val=""/>
      <w:lvlJc w:val="left"/>
      <w:pPr>
        <w:ind w:left="6981" w:hanging="360"/>
      </w:pPr>
      <w:rPr>
        <w:rFonts w:ascii="Wingdings" w:hAnsi="Wingdings" w:hint="default"/>
      </w:rPr>
    </w:lvl>
  </w:abstractNum>
  <w:abstractNum w:abstractNumId="27">
    <w:nsid w:val="506218B9"/>
    <w:multiLevelType w:val="hybridMultilevel"/>
    <w:tmpl w:val="6D98CF30"/>
    <w:lvl w:ilvl="0" w:tplc="FA9CD65E">
      <w:start w:val="1"/>
      <w:numFmt w:val="upperRoman"/>
      <w:lvlText w:val="%1."/>
      <w:lvlJc w:val="left"/>
      <w:pPr>
        <w:ind w:left="5257"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nsid w:val="52362773"/>
    <w:multiLevelType w:val="hybridMultilevel"/>
    <w:tmpl w:val="1E889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37A3076"/>
    <w:multiLevelType w:val="multilevel"/>
    <w:tmpl w:val="92847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560839D1"/>
    <w:multiLevelType w:val="hybridMultilevel"/>
    <w:tmpl w:val="E61EA58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1730BA"/>
    <w:multiLevelType w:val="hybridMultilevel"/>
    <w:tmpl w:val="14682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1A427B3"/>
    <w:multiLevelType w:val="hybridMultilevel"/>
    <w:tmpl w:val="183E5340"/>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33">
    <w:nsid w:val="61FD633A"/>
    <w:multiLevelType w:val="multilevel"/>
    <w:tmpl w:val="C2606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7573210"/>
    <w:multiLevelType w:val="multilevel"/>
    <w:tmpl w:val="82AC8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DA222AC"/>
    <w:multiLevelType w:val="hybridMultilevel"/>
    <w:tmpl w:val="A852E97A"/>
    <w:lvl w:ilvl="0" w:tplc="DBDE5914">
      <w:start w:val="1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266597"/>
    <w:multiLevelType w:val="multilevel"/>
    <w:tmpl w:val="1F9C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4B51F19"/>
    <w:multiLevelType w:val="multilevel"/>
    <w:tmpl w:val="948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4118E0"/>
    <w:multiLevelType w:val="hybridMultilevel"/>
    <w:tmpl w:val="E84C425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7E985348"/>
    <w:multiLevelType w:val="hybridMultilevel"/>
    <w:tmpl w:val="9E56CAE4"/>
    <w:lvl w:ilvl="0" w:tplc="874CFFB6">
      <w:start w:val="1"/>
      <w:numFmt w:val="lowerRoman"/>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6"/>
  </w:num>
  <w:num w:numId="3">
    <w:abstractNumId w:val="33"/>
  </w:num>
  <w:num w:numId="4">
    <w:abstractNumId w:val="36"/>
  </w:num>
  <w:num w:numId="5">
    <w:abstractNumId w:val="29"/>
  </w:num>
  <w:num w:numId="6">
    <w:abstractNumId w:val="12"/>
  </w:num>
  <w:num w:numId="7">
    <w:abstractNumId w:val="4"/>
  </w:num>
  <w:num w:numId="8">
    <w:abstractNumId w:val="1"/>
  </w:num>
  <w:num w:numId="9">
    <w:abstractNumId w:val="10"/>
  </w:num>
  <w:num w:numId="10">
    <w:abstractNumId w:val="20"/>
  </w:num>
  <w:num w:numId="11">
    <w:abstractNumId w:val="31"/>
  </w:num>
  <w:num w:numId="12">
    <w:abstractNumId w:val="5"/>
  </w:num>
  <w:num w:numId="13">
    <w:abstractNumId w:val="39"/>
  </w:num>
  <w:num w:numId="14">
    <w:abstractNumId w:val="18"/>
  </w:num>
  <w:num w:numId="15">
    <w:abstractNumId w:val="19"/>
  </w:num>
  <w:num w:numId="16">
    <w:abstractNumId w:val="9"/>
  </w:num>
  <w:num w:numId="17">
    <w:abstractNumId w:val="38"/>
  </w:num>
  <w:num w:numId="18">
    <w:abstractNumId w:val="25"/>
  </w:num>
  <w:num w:numId="19">
    <w:abstractNumId w:val="32"/>
  </w:num>
  <w:num w:numId="20">
    <w:abstractNumId w:val="2"/>
  </w:num>
  <w:num w:numId="21">
    <w:abstractNumId w:val="3"/>
  </w:num>
  <w:num w:numId="22">
    <w:abstractNumId w:val="0"/>
  </w:num>
  <w:num w:numId="23">
    <w:abstractNumId w:val="26"/>
  </w:num>
  <w:num w:numId="24">
    <w:abstractNumId w:val="7"/>
  </w:num>
  <w:num w:numId="25">
    <w:abstractNumId w:val="24"/>
  </w:num>
  <w:num w:numId="26">
    <w:abstractNumId w:val="16"/>
  </w:num>
  <w:num w:numId="27">
    <w:abstractNumId w:val="21"/>
  </w:num>
  <w:num w:numId="28">
    <w:abstractNumId w:val="13"/>
  </w:num>
  <w:num w:numId="29">
    <w:abstractNumId w:val="35"/>
  </w:num>
  <w:num w:numId="30">
    <w:abstractNumId w:val="30"/>
  </w:num>
  <w:num w:numId="31">
    <w:abstractNumId w:val="27"/>
  </w:num>
  <w:num w:numId="32">
    <w:abstractNumId w:val="23"/>
  </w:num>
  <w:num w:numId="33">
    <w:abstractNumId w:val="22"/>
  </w:num>
  <w:num w:numId="34">
    <w:abstractNumId w:val="28"/>
  </w:num>
  <w:num w:numId="35">
    <w:abstractNumId w:val="40"/>
  </w:num>
  <w:num w:numId="36">
    <w:abstractNumId w:val="15"/>
  </w:num>
  <w:num w:numId="37">
    <w:abstractNumId w:val="34"/>
  </w:num>
  <w:num w:numId="38">
    <w:abstractNumId w:val="11"/>
  </w:num>
  <w:num w:numId="39">
    <w:abstractNumId w:val="8"/>
  </w:num>
  <w:num w:numId="40">
    <w:abstractNumId w:val="3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B3"/>
    <w:rsid w:val="00006227"/>
    <w:rsid w:val="000249CD"/>
    <w:rsid w:val="00040BE3"/>
    <w:rsid w:val="00065C10"/>
    <w:rsid w:val="0007038E"/>
    <w:rsid w:val="0007333F"/>
    <w:rsid w:val="000A7CD0"/>
    <w:rsid w:val="000B73E5"/>
    <w:rsid w:val="000C13AA"/>
    <w:rsid w:val="000D5802"/>
    <w:rsid w:val="000E6A59"/>
    <w:rsid w:val="000F651C"/>
    <w:rsid w:val="00113E6E"/>
    <w:rsid w:val="0013675F"/>
    <w:rsid w:val="001A7267"/>
    <w:rsid w:val="001C5B36"/>
    <w:rsid w:val="00243FB4"/>
    <w:rsid w:val="002A1EAF"/>
    <w:rsid w:val="002B3EAC"/>
    <w:rsid w:val="002D7CD3"/>
    <w:rsid w:val="002E5A4F"/>
    <w:rsid w:val="003103EC"/>
    <w:rsid w:val="0033062F"/>
    <w:rsid w:val="00364249"/>
    <w:rsid w:val="003746F6"/>
    <w:rsid w:val="00393429"/>
    <w:rsid w:val="003F653F"/>
    <w:rsid w:val="00402FA9"/>
    <w:rsid w:val="004056C5"/>
    <w:rsid w:val="00417B79"/>
    <w:rsid w:val="00427B9C"/>
    <w:rsid w:val="004535E2"/>
    <w:rsid w:val="004616BB"/>
    <w:rsid w:val="00463754"/>
    <w:rsid w:val="004656E5"/>
    <w:rsid w:val="004A2D9F"/>
    <w:rsid w:val="004B2316"/>
    <w:rsid w:val="004B6B41"/>
    <w:rsid w:val="004C0717"/>
    <w:rsid w:val="004D2BA4"/>
    <w:rsid w:val="004E1714"/>
    <w:rsid w:val="004E4D75"/>
    <w:rsid w:val="0056111A"/>
    <w:rsid w:val="00576361"/>
    <w:rsid w:val="005C28A0"/>
    <w:rsid w:val="005C4C8E"/>
    <w:rsid w:val="005E57AA"/>
    <w:rsid w:val="00605F62"/>
    <w:rsid w:val="0062587C"/>
    <w:rsid w:val="006552EA"/>
    <w:rsid w:val="006A3DFF"/>
    <w:rsid w:val="006B2653"/>
    <w:rsid w:val="006C4A7D"/>
    <w:rsid w:val="006C60B7"/>
    <w:rsid w:val="006E7C1A"/>
    <w:rsid w:val="006F4934"/>
    <w:rsid w:val="00710220"/>
    <w:rsid w:val="00715F5B"/>
    <w:rsid w:val="00737D88"/>
    <w:rsid w:val="00796E00"/>
    <w:rsid w:val="007A336D"/>
    <w:rsid w:val="007B65FE"/>
    <w:rsid w:val="007C0BBC"/>
    <w:rsid w:val="00801FA7"/>
    <w:rsid w:val="00806AA3"/>
    <w:rsid w:val="008A2651"/>
    <w:rsid w:val="008F257A"/>
    <w:rsid w:val="00914D31"/>
    <w:rsid w:val="00940BC5"/>
    <w:rsid w:val="00941B37"/>
    <w:rsid w:val="00945049"/>
    <w:rsid w:val="00970BC8"/>
    <w:rsid w:val="009878CE"/>
    <w:rsid w:val="009A32C4"/>
    <w:rsid w:val="009C123C"/>
    <w:rsid w:val="009E7E61"/>
    <w:rsid w:val="00A20213"/>
    <w:rsid w:val="00A20E50"/>
    <w:rsid w:val="00A82DD3"/>
    <w:rsid w:val="00AB38CB"/>
    <w:rsid w:val="00AC36FD"/>
    <w:rsid w:val="00AE54E8"/>
    <w:rsid w:val="00B103BF"/>
    <w:rsid w:val="00B4749F"/>
    <w:rsid w:val="00B53AF4"/>
    <w:rsid w:val="00B850BD"/>
    <w:rsid w:val="00BA3007"/>
    <w:rsid w:val="00BA4C4B"/>
    <w:rsid w:val="00BA5DD8"/>
    <w:rsid w:val="00BB6B42"/>
    <w:rsid w:val="00BD3DF4"/>
    <w:rsid w:val="00C1601C"/>
    <w:rsid w:val="00C210C1"/>
    <w:rsid w:val="00C34EB3"/>
    <w:rsid w:val="00C763D7"/>
    <w:rsid w:val="00C95F87"/>
    <w:rsid w:val="00CC4054"/>
    <w:rsid w:val="00CC6D6E"/>
    <w:rsid w:val="00CD6723"/>
    <w:rsid w:val="00CE02D6"/>
    <w:rsid w:val="00D12AFE"/>
    <w:rsid w:val="00D43A52"/>
    <w:rsid w:val="00D63BD6"/>
    <w:rsid w:val="00D67153"/>
    <w:rsid w:val="00D979AC"/>
    <w:rsid w:val="00DC2C4F"/>
    <w:rsid w:val="00DF4D3D"/>
    <w:rsid w:val="00E01295"/>
    <w:rsid w:val="00E278EF"/>
    <w:rsid w:val="00E52EF1"/>
    <w:rsid w:val="00E83402"/>
    <w:rsid w:val="00E92FD7"/>
    <w:rsid w:val="00E94E64"/>
    <w:rsid w:val="00EB5112"/>
    <w:rsid w:val="00EC0D17"/>
    <w:rsid w:val="00ED2EBC"/>
    <w:rsid w:val="00ED5760"/>
    <w:rsid w:val="00ED792E"/>
    <w:rsid w:val="00EE1D70"/>
    <w:rsid w:val="00F254DD"/>
    <w:rsid w:val="00F77176"/>
    <w:rsid w:val="00F95928"/>
    <w:rsid w:val="00FA2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F1249-30D4-4CCF-96F5-00C2594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36"/>
    <w:pPr>
      <w:suppressAutoHyphens/>
    </w:pPr>
    <w:rPr>
      <w:lang w:eastAsia="es-ES"/>
    </w:rPr>
  </w:style>
  <w:style w:type="paragraph" w:styleId="Ttulo1">
    <w:name w:val="heading 1"/>
    <w:basedOn w:val="Normal"/>
    <w:next w:val="Normal"/>
    <w:link w:val="Ttulo1Car"/>
    <w:uiPriority w:val="9"/>
    <w:qFormat/>
    <w:rsid w:val="00B41C9D"/>
    <w:pPr>
      <w:keepNext/>
      <w:keepLines/>
      <w:spacing w:before="24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unhideWhenUsed/>
    <w:qFormat/>
    <w:rsid w:val="00B41C9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B41C9D"/>
    <w:pPr>
      <w:spacing w:beforeAutospacing="1" w:afterAutospacing="1"/>
      <w:outlineLvl w:val="2"/>
    </w:pPr>
    <w:rPr>
      <w:b/>
      <w:bCs/>
      <w:sz w:val="27"/>
      <w:szCs w:val="27"/>
      <w:lang w:eastAsia="es-MX"/>
    </w:rPr>
  </w:style>
  <w:style w:type="paragraph" w:styleId="Ttulo4">
    <w:name w:val="heading 4"/>
    <w:basedOn w:val="Normal"/>
    <w:next w:val="Normal"/>
    <w:link w:val="Ttulo4Car"/>
    <w:uiPriority w:val="9"/>
    <w:unhideWhenUsed/>
    <w:qFormat/>
    <w:rsid w:val="00B41C9D"/>
    <w:pPr>
      <w:keepNext/>
      <w:keepLines/>
      <w:spacing w:before="4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unhideWhenUsed/>
    <w:qFormat/>
    <w:rsid w:val="00B41C9D"/>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unhideWhenUsed/>
    <w:qFormat/>
    <w:rsid w:val="00B41C9D"/>
    <w:pPr>
      <w:keepNext/>
      <w:keepLines/>
      <w:spacing w:before="40"/>
      <w:outlineLvl w:val="5"/>
    </w:pPr>
    <w:rPr>
      <w:rFonts w:asciiTheme="majorHAnsi" w:eastAsiaTheme="majorEastAsia" w:hAnsiTheme="majorHAnsi" w:cstheme="majorBidi"/>
      <w:color w:val="1F4D78"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qFormat/>
    <w:rsid w:val="00B41C9D"/>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qFormat/>
    <w:rsid w:val="00B41C9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qFormat/>
    <w:rsid w:val="00B41C9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qFormat/>
    <w:rsid w:val="00B41C9D"/>
    <w:rPr>
      <w:rFonts w:asciiTheme="majorHAnsi" w:eastAsiaTheme="majorEastAsia" w:hAnsiTheme="majorHAnsi" w:cstheme="majorBidi"/>
      <w:i/>
      <w:iCs/>
      <w:color w:val="2E74B5" w:themeColor="accent1" w:themeShade="BF"/>
      <w:sz w:val="24"/>
      <w:szCs w:val="24"/>
      <w:lang w:val="es-ES" w:eastAsia="es-ES"/>
    </w:rPr>
  </w:style>
  <w:style w:type="character" w:customStyle="1" w:styleId="Ttulo5Car">
    <w:name w:val="Título 5 Car"/>
    <w:basedOn w:val="Fuentedeprrafopredeter"/>
    <w:link w:val="Ttulo5"/>
    <w:uiPriority w:val="9"/>
    <w:qFormat/>
    <w:rsid w:val="00B41C9D"/>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uiPriority w:val="9"/>
    <w:qFormat/>
    <w:rsid w:val="00B41C9D"/>
    <w:rPr>
      <w:rFonts w:asciiTheme="majorHAnsi" w:eastAsiaTheme="majorEastAsia" w:hAnsiTheme="majorHAnsi" w:cstheme="majorBidi"/>
      <w:color w:val="1F4D78" w:themeColor="accent1" w:themeShade="7F"/>
      <w:sz w:val="24"/>
      <w:szCs w:val="24"/>
      <w:lang w:val="es-ES" w:eastAsia="es-ES"/>
    </w:rPr>
  </w:style>
  <w:style w:type="character" w:customStyle="1" w:styleId="EncabezadoCar">
    <w:name w:val="Encabezado Car"/>
    <w:basedOn w:val="Fuentedeprrafopredeter"/>
    <w:link w:val="Encabezado"/>
    <w:uiPriority w:val="99"/>
    <w:qFormat/>
    <w:rsid w:val="00B41C9D"/>
  </w:style>
  <w:style w:type="character" w:customStyle="1" w:styleId="PiedepginaCar">
    <w:name w:val="Pie de página Car"/>
    <w:basedOn w:val="Fuentedeprrafopredeter"/>
    <w:link w:val="Piedepgina"/>
    <w:uiPriority w:val="99"/>
    <w:qFormat/>
    <w:rsid w:val="00B41C9D"/>
  </w:style>
  <w:style w:type="character" w:customStyle="1" w:styleId="TextodegloboCar">
    <w:name w:val="Texto de globo Car"/>
    <w:basedOn w:val="Fuentedeprrafopredeter"/>
    <w:link w:val="Textodeglobo"/>
    <w:uiPriority w:val="99"/>
    <w:semiHidden/>
    <w:qFormat/>
    <w:rsid w:val="00B41C9D"/>
    <w:rPr>
      <w:rFonts w:ascii="Lucida Grande" w:hAnsi="Lucida Grande" w:cs="Lucida Grande"/>
      <w:sz w:val="18"/>
      <w:szCs w:val="18"/>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41C9D"/>
    <w:rPr>
      <w:rFonts w:ascii="Times New Roman" w:eastAsia="Times New Roman" w:hAnsi="Times New Roman" w:cs="Times New Roman"/>
      <w:lang w:val="es-ES"/>
    </w:rPr>
  </w:style>
  <w:style w:type="character" w:customStyle="1" w:styleId="EnlacedeInternet">
    <w:name w:val="Enlace de Internet"/>
    <w:uiPriority w:val="99"/>
    <w:unhideWhenUsed/>
    <w:rsid w:val="00B41C9D"/>
    <w:rPr>
      <w:strike w:val="0"/>
      <w:dstrike w:val="0"/>
      <w:color w:val="035899"/>
      <w:u w:val="none"/>
      <w:effect w:val="none"/>
    </w:rPr>
  </w:style>
  <w:style w:type="character" w:styleId="Textoennegrita">
    <w:name w:val="Strong"/>
    <w:uiPriority w:val="22"/>
    <w:qFormat/>
    <w:rsid w:val="00B41C9D"/>
    <w:rPr>
      <w:b/>
      <w:bCs/>
    </w:rPr>
  </w:style>
  <w:style w:type="character" w:customStyle="1" w:styleId="EnlacedeInternetvisitado">
    <w:name w:val="Enlace de Internet visitado"/>
    <w:basedOn w:val="Fuentedeprrafopredeter"/>
    <w:uiPriority w:val="99"/>
    <w:semiHidden/>
    <w:unhideWhenUsed/>
    <w:rsid w:val="00B41C9D"/>
    <w:rPr>
      <w:color w:val="954F72" w:themeColor="followedHyperlink"/>
      <w:u w:val="single"/>
    </w:rPr>
  </w:style>
  <w:style w:type="character" w:customStyle="1" w:styleId="Textoindependiente2Car">
    <w:name w:val="Texto independiente 2 Car"/>
    <w:basedOn w:val="Fuentedeprrafopredeter"/>
    <w:link w:val="Textoindependiente2"/>
    <w:uiPriority w:val="99"/>
    <w:qFormat/>
    <w:rsid w:val="00B41C9D"/>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qFormat/>
    <w:rsid w:val="00B41C9D"/>
    <w:rPr>
      <w:sz w:val="16"/>
      <w:szCs w:val="16"/>
    </w:rPr>
  </w:style>
  <w:style w:type="character" w:customStyle="1" w:styleId="apple-converted-space">
    <w:name w:val="apple-converted-space"/>
    <w:basedOn w:val="Fuentedeprrafopredeter"/>
    <w:qFormat/>
    <w:rsid w:val="00B41C9D"/>
  </w:style>
  <w:style w:type="character" w:customStyle="1" w:styleId="Listavistosa-nfasis1Car">
    <w:name w:val="Lista vistosa - Énfasis 1 Car"/>
    <w:uiPriority w:val="34"/>
    <w:qFormat/>
    <w:locked/>
    <w:rsid w:val="00B41C9D"/>
    <w:rPr>
      <w:rFonts w:ascii="Times New Roman" w:eastAsia="Times New Roman" w:hAnsi="Times New Roman" w:cs="Times New Roman"/>
      <w:lang w:val="es-ES"/>
    </w:rPr>
  </w:style>
  <w:style w:type="character" w:customStyle="1" w:styleId="apple-style-span">
    <w:name w:val="apple-style-span"/>
    <w:qFormat/>
    <w:rsid w:val="00B41C9D"/>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B41C9D"/>
    <w:rPr>
      <w:sz w:val="20"/>
      <w:szCs w:val="20"/>
    </w:rPr>
  </w:style>
  <w:style w:type="character" w:customStyle="1" w:styleId="Ancladenotaalpie">
    <w:name w:val="Ancla de nota al pie"/>
    <w:rsid w:val="00B41C9D"/>
    <w:rPr>
      <w:vertAlign w:val="superscript"/>
    </w:rPr>
  </w:style>
  <w:style w:type="character" w:customStyle="1" w:styleId="FootnoteCharacters">
    <w:name w:val="Footnote Characters"/>
    <w:basedOn w:val="Fuentedeprrafopredeter"/>
    <w:uiPriority w:val="99"/>
    <w:unhideWhenUsed/>
    <w:qFormat/>
    <w:rsid w:val="00B41C9D"/>
    <w:rPr>
      <w:vertAlign w:val="superscript"/>
    </w:rPr>
  </w:style>
  <w:style w:type="character" w:customStyle="1" w:styleId="TextosinformatoCar">
    <w:name w:val="Texto sin formato Car"/>
    <w:basedOn w:val="Fuentedeprrafopredeter"/>
    <w:link w:val="Textosinformato"/>
    <w:qFormat/>
    <w:rsid w:val="00B41C9D"/>
    <w:rPr>
      <w:rFonts w:ascii="Courier New" w:eastAsia="Times New Roman" w:hAnsi="Courier New" w:cs="Times New Roman"/>
      <w:sz w:val="20"/>
      <w:szCs w:val="20"/>
      <w:lang w:val="es-ES"/>
    </w:rPr>
  </w:style>
  <w:style w:type="character" w:customStyle="1" w:styleId="negritas1">
    <w:name w:val="negritas1"/>
    <w:qFormat/>
    <w:rsid w:val="00B41C9D"/>
    <w:rPr>
      <w:rFonts w:ascii="Arial" w:hAnsi="Arial" w:cs="Arial"/>
      <w:b/>
      <w:bCs/>
      <w:sz w:val="18"/>
      <w:szCs w:val="18"/>
    </w:rPr>
  </w:style>
  <w:style w:type="character" w:customStyle="1" w:styleId="f">
    <w:name w:val="f"/>
    <w:basedOn w:val="Fuentedeprrafopredeter"/>
    <w:qFormat/>
    <w:rsid w:val="00B41C9D"/>
  </w:style>
  <w:style w:type="character" w:customStyle="1" w:styleId="d">
    <w:name w:val="d"/>
    <w:basedOn w:val="Fuentedeprrafopredeter"/>
    <w:qFormat/>
    <w:rsid w:val="00B41C9D"/>
  </w:style>
  <w:style w:type="character" w:customStyle="1" w:styleId="b">
    <w:name w:val="b"/>
    <w:basedOn w:val="Fuentedeprrafopredeter"/>
    <w:qFormat/>
    <w:rsid w:val="00B41C9D"/>
  </w:style>
  <w:style w:type="character" w:customStyle="1" w:styleId="k">
    <w:name w:val="k"/>
    <w:basedOn w:val="Fuentedeprrafopredeter"/>
    <w:qFormat/>
    <w:rsid w:val="00B41C9D"/>
  </w:style>
  <w:style w:type="character" w:customStyle="1" w:styleId="h">
    <w:name w:val="h"/>
    <w:basedOn w:val="Fuentedeprrafopredeter"/>
    <w:qFormat/>
    <w:rsid w:val="00B41C9D"/>
  </w:style>
  <w:style w:type="character" w:styleId="CitaHTML">
    <w:name w:val="HTML Cite"/>
    <w:uiPriority w:val="99"/>
    <w:semiHidden/>
    <w:unhideWhenUsed/>
    <w:qFormat/>
    <w:rsid w:val="00B41C9D"/>
    <w:rPr>
      <w:i/>
      <w:iCs/>
    </w:rPr>
  </w:style>
  <w:style w:type="character" w:customStyle="1" w:styleId="lbl-encabezado-blanco2">
    <w:name w:val="lbl-encabezado-blanco2"/>
    <w:qFormat/>
    <w:rsid w:val="00B41C9D"/>
    <w:rPr>
      <w:color w:val="FFFFFF"/>
    </w:rPr>
  </w:style>
  <w:style w:type="character" w:customStyle="1" w:styleId="TextoCar">
    <w:name w:val="Texto Car"/>
    <w:link w:val="Texto"/>
    <w:qFormat/>
    <w:locked/>
    <w:rsid w:val="00B41C9D"/>
    <w:rPr>
      <w:rFonts w:ascii="Arial" w:eastAsia="Times New Roman" w:hAnsi="Arial" w:cs="Arial"/>
      <w:sz w:val="18"/>
      <w:szCs w:val="18"/>
    </w:rPr>
  </w:style>
  <w:style w:type="character" w:customStyle="1" w:styleId="ANOTACIONCar">
    <w:name w:val="ANOTACION Car"/>
    <w:link w:val="ANOTACION"/>
    <w:qFormat/>
    <w:locked/>
    <w:rsid w:val="00B41C9D"/>
    <w:rPr>
      <w:rFonts w:ascii="Times New Roman" w:eastAsia="Times New Roman" w:hAnsi="Times New Roman" w:cs="Times New Roman"/>
      <w:b/>
      <w:sz w:val="18"/>
      <w:szCs w:val="18"/>
    </w:rPr>
  </w:style>
  <w:style w:type="character" w:customStyle="1" w:styleId="Destacado">
    <w:name w:val="Destacado"/>
    <w:basedOn w:val="Fuentedeprrafopredeter"/>
    <w:uiPriority w:val="20"/>
    <w:qFormat/>
    <w:rsid w:val="00B41C9D"/>
    <w:rPr>
      <w:i/>
      <w:iCs/>
    </w:rPr>
  </w:style>
  <w:style w:type="character" w:customStyle="1" w:styleId="SinespaciadoCar">
    <w:name w:val="Sin espaciado Car"/>
    <w:aliases w:val="Francesa Car"/>
    <w:link w:val="Sinespaciado"/>
    <w:uiPriority w:val="1"/>
    <w:qFormat/>
    <w:locked/>
    <w:rsid w:val="00B41C9D"/>
    <w:rPr>
      <w:rFonts w:ascii="Times New Roman" w:eastAsia="Times New Roman" w:hAnsi="Times New Roman" w:cs="Times New Roman"/>
    </w:rPr>
  </w:style>
  <w:style w:type="character" w:customStyle="1" w:styleId="TextocomentarioCar">
    <w:name w:val="Texto comentario Car"/>
    <w:basedOn w:val="Fuentedeprrafopredeter"/>
    <w:link w:val="Textocomentario"/>
    <w:uiPriority w:val="99"/>
    <w:semiHidden/>
    <w:qFormat/>
    <w:rsid w:val="00B41C9D"/>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qFormat/>
    <w:rsid w:val="00B41C9D"/>
    <w:rPr>
      <w:rFonts w:ascii="Times New Roman" w:eastAsia="Times New Roman" w:hAnsi="Times New Roman" w:cs="Times New Roman"/>
      <w:b/>
      <w:bCs/>
      <w:sz w:val="20"/>
      <w:szCs w:val="20"/>
      <w:lang w:val="es-ES"/>
    </w:rPr>
  </w:style>
  <w:style w:type="character" w:customStyle="1" w:styleId="ROMANOSCar">
    <w:name w:val="ROMANOS Car"/>
    <w:link w:val="ROMANOS"/>
    <w:qFormat/>
    <w:locked/>
    <w:rsid w:val="00B41C9D"/>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qFormat/>
    <w:rsid w:val="00B41C9D"/>
  </w:style>
  <w:style w:type="character" w:customStyle="1" w:styleId="Ninguno">
    <w:name w:val="Ninguno"/>
    <w:qFormat/>
    <w:rsid w:val="00B41C9D"/>
    <w:rPr>
      <w:lang w:val="es-ES_tradnl"/>
    </w:rPr>
  </w:style>
  <w:style w:type="character" w:customStyle="1" w:styleId="normaltextrun">
    <w:name w:val="normaltextrun"/>
    <w:basedOn w:val="Fuentedeprrafopredeter"/>
    <w:qFormat/>
    <w:rsid w:val="00B41C9D"/>
  </w:style>
  <w:style w:type="character" w:customStyle="1" w:styleId="nacep">
    <w:name w:val="n_acep"/>
    <w:basedOn w:val="Fuentedeprrafopredeter"/>
    <w:qFormat/>
    <w:rsid w:val="00B41C9D"/>
  </w:style>
  <w:style w:type="character" w:customStyle="1" w:styleId="user-highlighted-active">
    <w:name w:val="user-highlighted-active"/>
    <w:basedOn w:val="Fuentedeprrafopredeter"/>
    <w:qFormat/>
    <w:rsid w:val="00B41C9D"/>
  </w:style>
  <w:style w:type="character" w:customStyle="1" w:styleId="TextoindependienteCar">
    <w:name w:val="Texto independiente Car"/>
    <w:basedOn w:val="Fuentedeprrafopredeter"/>
    <w:link w:val="Textoindependiente"/>
    <w:uiPriority w:val="99"/>
    <w:qFormat/>
    <w:rsid w:val="00B41C9D"/>
    <w:rPr>
      <w:rFonts w:ascii="Times New Roman" w:eastAsia="Times New Roman" w:hAnsi="Times New Roman" w:cs="Times New Roman"/>
      <w:lang w:val="es-ES"/>
    </w:rPr>
  </w:style>
  <w:style w:type="character" w:customStyle="1" w:styleId="SangradetextonormalCar">
    <w:name w:val="Sangría de texto normal Car"/>
    <w:basedOn w:val="Fuentedeprrafopredeter"/>
    <w:link w:val="Sangradetextonormal"/>
    <w:uiPriority w:val="99"/>
    <w:qFormat/>
    <w:rsid w:val="00B41C9D"/>
    <w:rPr>
      <w:rFonts w:ascii="Times New Roman" w:eastAsia="Times New Roman" w:hAnsi="Times New Roman" w:cs="Times New Roman"/>
      <w:lang w:val="es-ES"/>
    </w:rPr>
  </w:style>
  <w:style w:type="character" w:customStyle="1" w:styleId="Textoindependienteprimerasangra2Car">
    <w:name w:val="Texto independiente primera sangría 2 Car"/>
    <w:basedOn w:val="SangradetextonormalCar"/>
    <w:link w:val="Textoindependienteprimerasangra2"/>
    <w:uiPriority w:val="99"/>
    <w:qFormat/>
    <w:rsid w:val="00B41C9D"/>
    <w:rPr>
      <w:rFonts w:ascii="Times New Roman" w:eastAsia="Times New Roman" w:hAnsi="Times New Roman" w:cs="Times New Roman"/>
      <w:lang w:val="es-ES"/>
    </w:rPr>
  </w:style>
  <w:style w:type="character" w:customStyle="1" w:styleId="numberfracccentro">
    <w:name w:val="numberfracccentro"/>
    <w:basedOn w:val="Fuentedeprrafopredeter"/>
    <w:qFormat/>
    <w:rsid w:val="00B41C9D"/>
  </w:style>
  <w:style w:type="character" w:customStyle="1" w:styleId="titulorubrolgt">
    <w:name w:val="titulorubrolgt"/>
    <w:basedOn w:val="Fuentedeprrafopredeter"/>
    <w:qFormat/>
    <w:rsid w:val="00B41C9D"/>
  </w:style>
  <w:style w:type="character" w:customStyle="1" w:styleId="TextChar">
    <w:name w:val="Text Char"/>
    <w:link w:val="Text"/>
    <w:qFormat/>
    <w:locked/>
    <w:rsid w:val="00B41C9D"/>
    <w:rPr>
      <w:rFonts w:ascii="Times New Roman" w:eastAsia="Times New Roman" w:hAnsi="Times New Roman" w:cs="Times New Roman"/>
      <w:szCs w:val="20"/>
      <w:lang w:val="en-US"/>
    </w:rPr>
  </w:style>
  <w:style w:type="character" w:customStyle="1" w:styleId="Textoindependiente3Car">
    <w:name w:val="Texto independiente 3 Car"/>
    <w:basedOn w:val="Fuentedeprrafopredeter"/>
    <w:link w:val="Textoindependiente3"/>
    <w:uiPriority w:val="99"/>
    <w:semiHidden/>
    <w:qFormat/>
    <w:rsid w:val="00B41C9D"/>
    <w:rPr>
      <w:rFonts w:ascii="Times New Roman" w:eastAsia="Times New Roman" w:hAnsi="Times New Roman" w:cs="Times New Roman"/>
      <w:sz w:val="16"/>
      <w:szCs w:val="16"/>
    </w:rPr>
  </w:style>
  <w:style w:type="character" w:customStyle="1" w:styleId="eop">
    <w:name w:val="eop"/>
    <w:basedOn w:val="Fuentedeprrafopredeter"/>
    <w:qFormat/>
    <w:rsid w:val="00B41C9D"/>
  </w:style>
  <w:style w:type="paragraph" w:customStyle="1" w:styleId="Ttulo10">
    <w:name w:val="Título1"/>
    <w:basedOn w:val="Normal"/>
    <w:next w:val="Textoindependiente"/>
    <w:qFormat/>
    <w:rsid w:val="00B41C9D"/>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99"/>
    <w:unhideWhenUsed/>
    <w:rsid w:val="00B41C9D"/>
    <w:pPr>
      <w:spacing w:after="120"/>
    </w:pPr>
    <w:rPr>
      <w:sz w:val="22"/>
      <w:szCs w:val="22"/>
      <w:lang w:val="es-ES" w:eastAsia="en-US"/>
    </w:rPr>
  </w:style>
  <w:style w:type="character" w:customStyle="1" w:styleId="TextoindependienteCar1">
    <w:name w:val="Texto independiente Car1"/>
    <w:basedOn w:val="Fuentedeprrafopredeter"/>
    <w:uiPriority w:val="99"/>
    <w:semiHidden/>
    <w:rsid w:val="00B41C9D"/>
    <w:rPr>
      <w:rFonts w:ascii="Times New Roman" w:eastAsia="Times New Roman" w:hAnsi="Times New Roman" w:cs="Times New Roman"/>
      <w:sz w:val="24"/>
      <w:szCs w:val="24"/>
      <w:lang w:eastAsia="es-ES"/>
    </w:rPr>
  </w:style>
  <w:style w:type="paragraph" w:styleId="Lista">
    <w:name w:val="List"/>
    <w:basedOn w:val="Normal"/>
    <w:uiPriority w:val="99"/>
    <w:unhideWhenUsed/>
    <w:rsid w:val="00B41C9D"/>
    <w:pPr>
      <w:ind w:left="283" w:hanging="283"/>
      <w:contextualSpacing/>
    </w:pPr>
    <w:rPr>
      <w:lang w:val="es-ES"/>
    </w:rPr>
  </w:style>
  <w:style w:type="paragraph" w:styleId="Descripcin">
    <w:name w:val="caption"/>
    <w:basedOn w:val="Normal"/>
    <w:qFormat/>
    <w:rsid w:val="00B41C9D"/>
    <w:pPr>
      <w:suppressLineNumbers/>
      <w:spacing w:before="120" w:after="120"/>
    </w:pPr>
    <w:rPr>
      <w:rFonts w:cs="Lohit Devanagari"/>
      <w:i/>
      <w:iCs/>
    </w:rPr>
  </w:style>
  <w:style w:type="paragraph" w:customStyle="1" w:styleId="ndice">
    <w:name w:val="Índice"/>
    <w:basedOn w:val="Normal"/>
    <w:qFormat/>
    <w:rsid w:val="00B41C9D"/>
    <w:pPr>
      <w:suppressLineNumbers/>
    </w:pPr>
    <w:rPr>
      <w:rFonts w:cs="Lohit Devanagari"/>
    </w:rPr>
  </w:style>
  <w:style w:type="paragraph" w:customStyle="1" w:styleId="Cabeceraypie">
    <w:name w:val="Cabecera y pie"/>
    <w:basedOn w:val="Normal"/>
    <w:qFormat/>
    <w:rsid w:val="00B41C9D"/>
  </w:style>
  <w:style w:type="paragraph" w:styleId="Encabezado">
    <w:name w:val="header"/>
    <w:basedOn w:val="Normal"/>
    <w:link w:val="Encabezado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1">
    <w:name w:val="Encabezado Car1"/>
    <w:basedOn w:val="Fuentedeprrafopredeter"/>
    <w:uiPriority w:val="99"/>
    <w:semiHidden/>
    <w:rsid w:val="00B41C9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41C9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1">
    <w:name w:val="Pie de página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qFormat/>
    <w:rsid w:val="00B41C9D"/>
    <w:rPr>
      <w:rFonts w:ascii="Lucida Grande" w:eastAsiaTheme="minorHAnsi" w:hAnsi="Lucida Grande" w:cs="Lucida Grande"/>
      <w:sz w:val="18"/>
      <w:szCs w:val="18"/>
      <w:lang w:eastAsia="en-US"/>
    </w:rPr>
  </w:style>
  <w:style w:type="character" w:customStyle="1" w:styleId="TextodegloboCar1">
    <w:name w:val="Texto de globo Car1"/>
    <w:basedOn w:val="Fuentedeprrafopredeter"/>
    <w:uiPriority w:val="99"/>
    <w:semiHidden/>
    <w:rsid w:val="00B41C9D"/>
    <w:rPr>
      <w:rFonts w:ascii="Segoe UI" w:eastAsia="Times New Roman" w:hAnsi="Segoe UI" w:cs="Segoe UI"/>
      <w:sz w:val="18"/>
      <w:szCs w:val="18"/>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41C9D"/>
    <w:pPr>
      <w:ind w:left="708"/>
    </w:pPr>
    <w:rPr>
      <w:sz w:val="22"/>
      <w:szCs w:val="22"/>
      <w:lang w:val="es-ES" w:eastAsia="en-US"/>
    </w:rPr>
  </w:style>
  <w:style w:type="paragraph" w:styleId="NormalWeb">
    <w:name w:val="Normal (Web)"/>
    <w:basedOn w:val="Normal"/>
    <w:uiPriority w:val="99"/>
    <w:qFormat/>
    <w:rsid w:val="00B41C9D"/>
    <w:pPr>
      <w:spacing w:beforeAutospacing="1" w:afterAutospacing="1"/>
    </w:pPr>
  </w:style>
  <w:style w:type="paragraph" w:styleId="Textoindependiente2">
    <w:name w:val="Body Text 2"/>
    <w:basedOn w:val="Normal"/>
    <w:link w:val="Textoindependiente2Car"/>
    <w:uiPriority w:val="99"/>
    <w:unhideWhenUsed/>
    <w:qFormat/>
    <w:rsid w:val="00B41C9D"/>
    <w:pPr>
      <w:spacing w:after="120" w:line="480" w:lineRule="auto"/>
    </w:pPr>
    <w:rPr>
      <w:sz w:val="22"/>
      <w:szCs w:val="22"/>
      <w:lang w:val="es-ES" w:eastAsia="en-US"/>
    </w:rPr>
  </w:style>
  <w:style w:type="character" w:customStyle="1" w:styleId="Textoindependiente2Car1">
    <w:name w:val="Texto independiente 2 Car1"/>
    <w:basedOn w:val="Fuentedeprrafopredeter"/>
    <w:uiPriority w:val="99"/>
    <w:semiHidden/>
    <w:rsid w:val="00B41C9D"/>
    <w:rPr>
      <w:rFonts w:ascii="Times New Roman" w:eastAsia="Times New Roman" w:hAnsi="Times New Roman" w:cs="Times New Roman"/>
      <w:sz w:val="24"/>
      <w:szCs w:val="24"/>
      <w:lang w:eastAsia="es-ES"/>
    </w:rPr>
  </w:style>
  <w:style w:type="paragraph" w:customStyle="1" w:styleId="Default">
    <w:name w:val="Default"/>
    <w:qFormat/>
    <w:rsid w:val="00B41C9D"/>
    <w:pPr>
      <w:suppressAutoHyphens/>
    </w:pPr>
    <w:rPr>
      <w:rFonts w:ascii="Arial" w:hAnsi="Arial" w:cs="Arial"/>
      <w:color w:val="000000"/>
    </w:rPr>
  </w:style>
  <w:style w:type="paragraph" w:customStyle="1" w:styleId="Listavistosa-nfasis11">
    <w:name w:val="Lista vistosa - Énfasis 11"/>
    <w:basedOn w:val="Normal"/>
    <w:uiPriority w:val="34"/>
    <w:qFormat/>
    <w:rsid w:val="00B41C9D"/>
    <w:pPr>
      <w:ind w:left="708"/>
    </w:pPr>
  </w:style>
  <w:style w:type="paragraph" w:customStyle="1" w:styleId="Texto">
    <w:name w:val="Texto"/>
    <w:basedOn w:val="Normal"/>
    <w:link w:val="TextoCar"/>
    <w:qFormat/>
    <w:rsid w:val="00B41C9D"/>
    <w:pPr>
      <w:spacing w:after="240"/>
    </w:pPr>
    <w:rPr>
      <w:rFonts w:ascii="Arial" w:hAnsi="Arial" w:cs="Arial"/>
      <w:sz w:val="18"/>
      <w:szCs w:val="18"/>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41C9D"/>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B41C9D"/>
    <w:rPr>
      <w:rFonts w:ascii="Times New Roman" w:eastAsia="Times New Roman" w:hAnsi="Times New Roman" w:cs="Times New Roman"/>
      <w:sz w:val="20"/>
      <w:szCs w:val="20"/>
      <w:lang w:eastAsia="es-ES"/>
    </w:rPr>
  </w:style>
  <w:style w:type="paragraph" w:styleId="Sinespaciado">
    <w:name w:val="No Spacing"/>
    <w:aliases w:val="Francesa"/>
    <w:link w:val="SinespaciadoCar"/>
    <w:uiPriority w:val="1"/>
    <w:qFormat/>
    <w:rsid w:val="00B41C9D"/>
    <w:pPr>
      <w:suppressAutoHyphens/>
    </w:pPr>
  </w:style>
  <w:style w:type="paragraph" w:styleId="Textosinformato">
    <w:name w:val="Plain Text"/>
    <w:basedOn w:val="Normal"/>
    <w:link w:val="TextosinformatoCar"/>
    <w:qFormat/>
    <w:rsid w:val="00B41C9D"/>
    <w:rPr>
      <w:rFonts w:ascii="Courier New" w:hAnsi="Courier New"/>
      <w:sz w:val="20"/>
      <w:szCs w:val="20"/>
      <w:lang w:val="es-ES" w:eastAsia="en-US"/>
    </w:rPr>
  </w:style>
  <w:style w:type="character" w:customStyle="1" w:styleId="TextosinformatoCar1">
    <w:name w:val="Texto sin formato Car1"/>
    <w:basedOn w:val="Fuentedeprrafopredeter"/>
    <w:uiPriority w:val="99"/>
    <w:semiHidden/>
    <w:rsid w:val="00B41C9D"/>
    <w:rPr>
      <w:rFonts w:ascii="Consolas" w:eastAsia="Times New Roman" w:hAnsi="Consolas" w:cs="Times New Roman"/>
      <w:sz w:val="21"/>
      <w:szCs w:val="21"/>
      <w:lang w:eastAsia="es-ES"/>
    </w:rPr>
  </w:style>
  <w:style w:type="paragraph" w:customStyle="1" w:styleId="Standard">
    <w:name w:val="Standard"/>
    <w:qFormat/>
    <w:rsid w:val="00B41C9D"/>
    <w:pPr>
      <w:widowControl w:val="0"/>
      <w:suppressAutoHyphens/>
      <w:textAlignment w:val="baseline"/>
    </w:pPr>
    <w:rPr>
      <w:rFonts w:ascii="Liberation Serif" w:eastAsia="DejaVu Sans" w:hAnsi="Liberation Serif" w:cs="Lohit Hindi"/>
      <w:kern w:val="2"/>
      <w:lang w:eastAsia="zh-CN" w:bidi="hi-IN"/>
    </w:rPr>
  </w:style>
  <w:style w:type="paragraph" w:customStyle="1" w:styleId="Pa2">
    <w:name w:val="Pa2"/>
    <w:basedOn w:val="Normal"/>
    <w:next w:val="Normal"/>
    <w:uiPriority w:val="99"/>
    <w:qFormat/>
    <w:rsid w:val="00B41C9D"/>
    <w:pPr>
      <w:spacing w:line="240" w:lineRule="atLeast"/>
    </w:pPr>
    <w:rPr>
      <w:rFonts w:ascii="Helvetica" w:hAnsi="Helvetica"/>
      <w:lang w:val="es-ES_tradnl" w:eastAsia="es-ES_tradnl"/>
    </w:rPr>
  </w:style>
  <w:style w:type="paragraph" w:customStyle="1" w:styleId="q">
    <w:name w:val="q"/>
    <w:basedOn w:val="Normal"/>
    <w:qFormat/>
    <w:rsid w:val="00B41C9D"/>
    <w:pPr>
      <w:spacing w:beforeAutospacing="1" w:afterAutospacing="1"/>
    </w:pPr>
    <w:rPr>
      <w:lang w:eastAsia="es-MX"/>
    </w:rPr>
  </w:style>
  <w:style w:type="paragraph" w:customStyle="1" w:styleId="RSCGnotaalpie">
    <w:name w:val="RSCG nota al pie"/>
    <w:basedOn w:val="Normal"/>
    <w:uiPriority w:val="99"/>
    <w:qFormat/>
    <w:rsid w:val="00B41C9D"/>
    <w:pPr>
      <w:spacing w:after="120"/>
      <w:jc w:val="both"/>
    </w:pPr>
    <w:rPr>
      <w:rFonts w:ascii="Palatino" w:hAnsi="Palatino" w:cstheme="minorBidi"/>
      <w:sz w:val="22"/>
      <w:szCs w:val="22"/>
      <w:lang w:eastAsia="en-US"/>
    </w:rPr>
  </w:style>
  <w:style w:type="paragraph" w:customStyle="1" w:styleId="ANOTACION">
    <w:name w:val="ANOTACION"/>
    <w:basedOn w:val="Normal"/>
    <w:link w:val="ANOTACIONCar"/>
    <w:qFormat/>
    <w:rsid w:val="00B41C9D"/>
    <w:pPr>
      <w:spacing w:before="101" w:after="101"/>
      <w:jc w:val="center"/>
    </w:pPr>
    <w:rPr>
      <w:b/>
      <w:sz w:val="18"/>
      <w:szCs w:val="18"/>
      <w:lang w:eastAsia="en-US"/>
    </w:rPr>
  </w:style>
  <w:style w:type="paragraph" w:styleId="Bibliografa">
    <w:name w:val="Bibliography"/>
    <w:basedOn w:val="Normal"/>
    <w:next w:val="Normal"/>
    <w:uiPriority w:val="37"/>
    <w:semiHidden/>
    <w:unhideWhenUsed/>
    <w:qFormat/>
    <w:rsid w:val="00B41C9D"/>
  </w:style>
  <w:style w:type="paragraph" w:styleId="Textocomentario">
    <w:name w:val="annotation text"/>
    <w:basedOn w:val="Normal"/>
    <w:link w:val="TextocomentarioCar"/>
    <w:uiPriority w:val="99"/>
    <w:semiHidden/>
    <w:unhideWhenUsed/>
    <w:qFormat/>
    <w:rsid w:val="00B41C9D"/>
    <w:rPr>
      <w:sz w:val="20"/>
      <w:szCs w:val="20"/>
      <w:lang w:val="es-ES" w:eastAsia="en-US"/>
    </w:rPr>
  </w:style>
  <w:style w:type="character" w:customStyle="1" w:styleId="TextocomentarioCar1">
    <w:name w:val="Texto comentario Car1"/>
    <w:basedOn w:val="Fuentedeprrafopredeter"/>
    <w:uiPriority w:val="99"/>
    <w:semiHidden/>
    <w:rsid w:val="00B41C9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qFormat/>
    <w:rsid w:val="00B41C9D"/>
    <w:rPr>
      <w:b/>
      <w:bCs/>
    </w:rPr>
  </w:style>
  <w:style w:type="character" w:customStyle="1" w:styleId="AsuntodelcomentarioCar1">
    <w:name w:val="Asunto del comentario Car1"/>
    <w:basedOn w:val="TextocomentarioCar1"/>
    <w:uiPriority w:val="99"/>
    <w:semiHidden/>
    <w:rsid w:val="00B41C9D"/>
    <w:rPr>
      <w:rFonts w:ascii="Times New Roman" w:eastAsia="Times New Roman" w:hAnsi="Times New Roman" w:cs="Times New Roman"/>
      <w:b/>
      <w:bCs/>
      <w:sz w:val="20"/>
      <w:szCs w:val="20"/>
      <w:lang w:eastAsia="es-ES"/>
    </w:rPr>
  </w:style>
  <w:style w:type="paragraph" w:customStyle="1" w:styleId="ROMANOS">
    <w:name w:val="ROMANOS"/>
    <w:basedOn w:val="Normal"/>
    <w:link w:val="ROMANOSCar"/>
    <w:qFormat/>
    <w:rsid w:val="00B41C9D"/>
    <w:pPr>
      <w:tabs>
        <w:tab w:val="left" w:pos="720"/>
      </w:tabs>
      <w:spacing w:after="101" w:line="216" w:lineRule="exact"/>
      <w:ind w:left="720" w:hanging="432"/>
      <w:jc w:val="both"/>
    </w:pPr>
    <w:rPr>
      <w:rFonts w:ascii="Arial" w:hAnsi="Arial" w:cs="Arial"/>
      <w:sz w:val="18"/>
      <w:szCs w:val="18"/>
      <w:lang w:val="es-ES" w:eastAsia="en-US"/>
    </w:rPr>
  </w:style>
  <w:style w:type="paragraph" w:customStyle="1" w:styleId="Cuerpo">
    <w:name w:val="Cuerpo"/>
    <w:qFormat/>
    <w:rsid w:val="00B41C9D"/>
    <w:pPr>
      <w:suppressAutoHyphens/>
    </w:pPr>
    <w:rPr>
      <w:rFonts w:ascii="Calibri" w:eastAsia="Calibri" w:hAnsi="Calibri" w:cs="Calibri"/>
      <w:color w:val="000000"/>
      <w:u w:color="000000"/>
      <w:lang w:val="de-DE" w:eastAsia="es-ES"/>
    </w:rPr>
  </w:style>
  <w:style w:type="paragraph" w:customStyle="1" w:styleId="INCISO">
    <w:name w:val="INCISO"/>
    <w:basedOn w:val="Normal"/>
    <w:qFormat/>
    <w:rsid w:val="00B41C9D"/>
    <w:pPr>
      <w:spacing w:after="101" w:line="216" w:lineRule="exact"/>
      <w:ind w:left="1080" w:hanging="360"/>
      <w:jc w:val="both"/>
    </w:pPr>
    <w:rPr>
      <w:rFonts w:ascii="Arial" w:hAnsi="Arial" w:cs="Arial"/>
      <w:sz w:val="18"/>
      <w:szCs w:val="18"/>
      <w:lang w:val="es-ES" w:eastAsia="es-MX"/>
    </w:rPr>
  </w:style>
  <w:style w:type="paragraph" w:customStyle="1" w:styleId="n2">
    <w:name w:val="n2"/>
    <w:basedOn w:val="Normal"/>
    <w:qFormat/>
    <w:rsid w:val="00B41C9D"/>
    <w:pPr>
      <w:spacing w:beforeAutospacing="1" w:afterAutospacing="1"/>
    </w:pPr>
    <w:rPr>
      <w:lang w:eastAsia="es-MX"/>
    </w:rPr>
  </w:style>
  <w:style w:type="paragraph" w:customStyle="1" w:styleId="j">
    <w:name w:val="j"/>
    <w:basedOn w:val="Normal"/>
    <w:qFormat/>
    <w:rsid w:val="00B41C9D"/>
    <w:pPr>
      <w:spacing w:beforeAutospacing="1" w:afterAutospacing="1"/>
    </w:pPr>
    <w:rPr>
      <w:lang w:eastAsia="es-MX"/>
    </w:rPr>
  </w:style>
  <w:style w:type="paragraph" w:customStyle="1" w:styleId="m5212863947045306324gmail-msonormal">
    <w:name w:val="m_5212863947045306324gmail-msonormal"/>
    <w:basedOn w:val="Normal"/>
    <w:qFormat/>
    <w:rsid w:val="00B41C9D"/>
    <w:pPr>
      <w:spacing w:beforeAutospacing="1" w:afterAutospacing="1"/>
    </w:pPr>
    <w:rPr>
      <w:lang w:eastAsia="es-MX"/>
    </w:rPr>
  </w:style>
  <w:style w:type="paragraph" w:styleId="Listaconvietas3">
    <w:name w:val="List Bullet 3"/>
    <w:basedOn w:val="Normal"/>
    <w:uiPriority w:val="99"/>
    <w:unhideWhenUsed/>
    <w:qFormat/>
    <w:rsid w:val="00B41C9D"/>
    <w:pPr>
      <w:ind w:left="566" w:hanging="283"/>
      <w:contextualSpacing/>
    </w:pPr>
    <w:rPr>
      <w:lang w:val="es-ES"/>
    </w:rPr>
  </w:style>
  <w:style w:type="paragraph" w:styleId="Listaconvietas4">
    <w:name w:val="List Bullet 4"/>
    <w:basedOn w:val="Normal"/>
    <w:uiPriority w:val="99"/>
    <w:unhideWhenUsed/>
    <w:qFormat/>
    <w:rsid w:val="00B41C9D"/>
    <w:pPr>
      <w:ind w:left="849" w:hanging="283"/>
      <w:contextualSpacing/>
    </w:pPr>
    <w:rPr>
      <w:lang w:val="es-ES"/>
    </w:rPr>
  </w:style>
  <w:style w:type="paragraph" w:styleId="Sangradetextonormal">
    <w:name w:val="Body Text Indent"/>
    <w:basedOn w:val="Normal"/>
    <w:link w:val="SangradetextonormalCar"/>
    <w:uiPriority w:val="99"/>
    <w:unhideWhenUsed/>
    <w:rsid w:val="00B41C9D"/>
    <w:pPr>
      <w:spacing w:after="120"/>
      <w:ind w:left="283"/>
    </w:pPr>
    <w:rPr>
      <w:sz w:val="22"/>
      <w:szCs w:val="22"/>
      <w:lang w:val="es-ES" w:eastAsia="en-US"/>
    </w:rPr>
  </w:style>
  <w:style w:type="character" w:customStyle="1" w:styleId="SangradetextonormalCar1">
    <w:name w:val="Sangría de texto normal Car1"/>
    <w:basedOn w:val="Fuentedeprrafopredeter"/>
    <w:uiPriority w:val="99"/>
    <w:semiHidden/>
    <w:rsid w:val="00B41C9D"/>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uiPriority w:val="99"/>
    <w:unhideWhenUsed/>
    <w:qFormat/>
    <w:rsid w:val="00B41C9D"/>
    <w:pPr>
      <w:spacing w:after="0"/>
      <w:ind w:left="360" w:firstLine="360"/>
    </w:pPr>
  </w:style>
  <w:style w:type="character" w:customStyle="1" w:styleId="Textoindependienteprimerasangra2Car1">
    <w:name w:val="Texto independiente primera sangría 2 Car1"/>
    <w:basedOn w:val="SangradetextonormalCar1"/>
    <w:uiPriority w:val="99"/>
    <w:semiHidden/>
    <w:rsid w:val="00B41C9D"/>
    <w:rPr>
      <w:rFonts w:ascii="Times New Roman" w:eastAsia="Times New Roman" w:hAnsi="Times New Roman" w:cs="Times New Roman"/>
      <w:sz w:val="24"/>
      <w:szCs w:val="24"/>
      <w:lang w:eastAsia="es-ES"/>
    </w:rPr>
  </w:style>
  <w:style w:type="paragraph" w:customStyle="1" w:styleId="corte5transcripcion">
    <w:name w:val="corte5 transcripcion"/>
    <w:basedOn w:val="Normal"/>
    <w:qFormat/>
    <w:rsid w:val="00B41C9D"/>
    <w:pPr>
      <w:spacing w:line="360" w:lineRule="auto"/>
      <w:ind w:left="709" w:right="709"/>
      <w:jc w:val="both"/>
    </w:pPr>
    <w:rPr>
      <w:rFonts w:ascii="Arial" w:hAnsi="Arial" w:cs="Arial"/>
      <w:b/>
      <w:bCs/>
      <w:i/>
      <w:iCs/>
      <w:sz w:val="30"/>
      <w:szCs w:val="30"/>
      <w:lang w:eastAsia="es-MX"/>
    </w:rPr>
  </w:style>
  <w:style w:type="paragraph" w:customStyle="1" w:styleId="FAFunotente1">
    <w:name w:val="FA Fu?notente1"/>
    <w:basedOn w:val="Normal"/>
    <w:next w:val="Textonotapie"/>
    <w:uiPriority w:val="99"/>
    <w:qFormat/>
    <w:rsid w:val="00B41C9D"/>
    <w:rPr>
      <w:rFonts w:asciiTheme="minorHAnsi" w:eastAsia="Cambria" w:hAnsiTheme="minorHAnsi" w:cstheme="minorBidi"/>
      <w:sz w:val="20"/>
      <w:szCs w:val="20"/>
      <w:lang w:eastAsia="en-US"/>
    </w:rPr>
  </w:style>
  <w:style w:type="paragraph" w:customStyle="1" w:styleId="paragraph">
    <w:name w:val="paragraph"/>
    <w:basedOn w:val="Normal"/>
    <w:uiPriority w:val="99"/>
    <w:qFormat/>
    <w:rsid w:val="00B41C9D"/>
    <w:pPr>
      <w:spacing w:beforeAutospacing="1" w:afterAutospacing="1" w:line="264" w:lineRule="auto"/>
    </w:pPr>
    <w:rPr>
      <w:rFonts w:asciiTheme="minorHAnsi" w:eastAsiaTheme="minorEastAsia" w:hAnsiTheme="minorHAnsi" w:cstheme="minorBidi"/>
      <w:sz w:val="20"/>
      <w:szCs w:val="20"/>
      <w:lang w:eastAsia="es-MX"/>
    </w:rPr>
  </w:style>
  <w:style w:type="paragraph" w:styleId="Textoindependiente3">
    <w:name w:val="Body Text 3"/>
    <w:basedOn w:val="Normal"/>
    <w:link w:val="Textoindependiente3Car"/>
    <w:uiPriority w:val="99"/>
    <w:semiHidden/>
    <w:unhideWhenUsed/>
    <w:qFormat/>
    <w:rsid w:val="00B41C9D"/>
    <w:pPr>
      <w:spacing w:after="120"/>
    </w:pPr>
    <w:rPr>
      <w:sz w:val="16"/>
      <w:szCs w:val="16"/>
      <w:lang w:eastAsia="en-US"/>
    </w:rPr>
  </w:style>
  <w:style w:type="character" w:customStyle="1" w:styleId="Textoindependiente3Car1">
    <w:name w:val="Texto independiente 3 Car1"/>
    <w:basedOn w:val="Fuentedeprrafopredeter"/>
    <w:uiPriority w:val="99"/>
    <w:semiHidden/>
    <w:rsid w:val="00B41C9D"/>
    <w:rPr>
      <w:rFonts w:ascii="Times New Roman" w:eastAsia="Times New Roman" w:hAnsi="Times New Roman" w:cs="Times New Roman"/>
      <w:sz w:val="16"/>
      <w:szCs w:val="16"/>
      <w:lang w:eastAsia="es-ES"/>
    </w:rPr>
  </w:style>
  <w:style w:type="paragraph" w:customStyle="1" w:styleId="xmsonormal">
    <w:name w:val="x_msonormal"/>
    <w:basedOn w:val="Normal"/>
    <w:qFormat/>
    <w:rsid w:val="00B41C9D"/>
    <w:pPr>
      <w:spacing w:beforeAutospacing="1" w:afterAutospacing="1"/>
    </w:pPr>
    <w:rPr>
      <w:lang w:eastAsia="es-MX"/>
    </w:rPr>
  </w:style>
  <w:style w:type="numbering" w:customStyle="1" w:styleId="Estiloimportado2">
    <w:name w:val="Estilo importado 2"/>
    <w:qFormat/>
    <w:rsid w:val="00B41C9D"/>
  </w:style>
  <w:style w:type="numbering" w:customStyle="1" w:styleId="Estiloimportado1">
    <w:name w:val="Estilo importado 1"/>
    <w:qFormat/>
    <w:rsid w:val="00B41C9D"/>
  </w:style>
  <w:style w:type="numbering" w:customStyle="1" w:styleId="Sinlista1">
    <w:name w:val="Sin lista1"/>
    <w:uiPriority w:val="99"/>
    <w:semiHidden/>
    <w:unhideWhenUsed/>
    <w:qFormat/>
    <w:rsid w:val="00B41C9D"/>
  </w:style>
  <w:style w:type="numbering" w:customStyle="1" w:styleId="Sinlista11">
    <w:name w:val="Sin lista11"/>
    <w:uiPriority w:val="99"/>
    <w:semiHidden/>
    <w:unhideWhenUsed/>
    <w:qFormat/>
    <w:rsid w:val="00B41C9D"/>
  </w:style>
  <w:style w:type="numbering" w:customStyle="1" w:styleId="Sinlista111">
    <w:name w:val="Sin lista111"/>
    <w:uiPriority w:val="99"/>
    <w:semiHidden/>
    <w:unhideWhenUsed/>
    <w:qFormat/>
    <w:rsid w:val="00B41C9D"/>
  </w:style>
  <w:style w:type="numbering" w:customStyle="1" w:styleId="Sinlista2">
    <w:name w:val="Sin lista2"/>
    <w:uiPriority w:val="99"/>
    <w:semiHidden/>
    <w:unhideWhenUsed/>
    <w:qFormat/>
    <w:rsid w:val="00B41C9D"/>
  </w:style>
  <w:style w:type="numbering" w:customStyle="1" w:styleId="Sinlista3">
    <w:name w:val="Sin lista3"/>
    <w:uiPriority w:val="99"/>
    <w:semiHidden/>
    <w:unhideWhenUsed/>
    <w:qFormat/>
    <w:rsid w:val="00B41C9D"/>
  </w:style>
  <w:style w:type="numbering" w:customStyle="1" w:styleId="Sinlista4">
    <w:name w:val="Sin lista4"/>
    <w:uiPriority w:val="99"/>
    <w:semiHidden/>
    <w:unhideWhenUsed/>
    <w:qFormat/>
    <w:rsid w:val="00B41C9D"/>
  </w:style>
  <w:style w:type="numbering" w:customStyle="1" w:styleId="Sinlista5">
    <w:name w:val="Sin lista5"/>
    <w:uiPriority w:val="99"/>
    <w:semiHidden/>
    <w:unhideWhenUsed/>
    <w:qFormat/>
    <w:rsid w:val="00B41C9D"/>
  </w:style>
  <w:style w:type="numbering" w:customStyle="1" w:styleId="Sinlista6">
    <w:name w:val="Sin lista6"/>
    <w:uiPriority w:val="99"/>
    <w:semiHidden/>
    <w:unhideWhenUsed/>
    <w:qFormat/>
    <w:rsid w:val="00B41C9D"/>
  </w:style>
  <w:style w:type="table" w:styleId="Tablaconcuadrcula">
    <w:name w:val="Table Grid"/>
    <w:basedOn w:val="Tablanormal"/>
    <w:uiPriority w:val="5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B41C9D"/>
    <w:pPr>
      <w:suppressAutoHyphens/>
    </w:pPr>
    <w:rPr>
      <w:rFonts w:eastAsiaTheme="minorEastAsia"/>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uiPriority w:val="39"/>
    <w:rsid w:val="00B41C9D"/>
    <w:pPr>
      <w:suppressAutoHyphens/>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B41C9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B41C9D"/>
    <w:rPr>
      <w:strike w:val="0"/>
      <w:dstrike w:val="0"/>
      <w:color w:val="035899"/>
      <w:u w:val="none"/>
      <w:effect w:val="none"/>
    </w:rPr>
  </w:style>
  <w:style w:type="character" w:styleId="Hipervnculovisitado">
    <w:name w:val="FollowedHyperlink"/>
    <w:basedOn w:val="Fuentedeprrafopredeter"/>
    <w:uiPriority w:val="99"/>
    <w:semiHidden/>
    <w:unhideWhenUsed/>
    <w:rsid w:val="00B41C9D"/>
    <w:rPr>
      <w:color w:val="954F72" w:themeColor="followedHyperlink"/>
      <w:u w:val="singl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B41C9D"/>
    <w:rPr>
      <w:vertAlign w:val="superscript"/>
    </w:rPr>
  </w:style>
  <w:style w:type="character" w:styleId="nfasis">
    <w:name w:val="Emphasis"/>
    <w:basedOn w:val="Fuentedeprrafopredeter"/>
    <w:uiPriority w:val="20"/>
    <w:qFormat/>
    <w:rsid w:val="00B41C9D"/>
    <w:rPr>
      <w:i/>
      <w:iCs/>
    </w:rPr>
  </w:style>
  <w:style w:type="paragraph" w:styleId="Lista2">
    <w:name w:val="List 2"/>
    <w:basedOn w:val="Normal"/>
    <w:uiPriority w:val="99"/>
    <w:unhideWhenUsed/>
    <w:rsid w:val="00B41C9D"/>
    <w:pPr>
      <w:suppressAutoHyphens w:val="0"/>
      <w:ind w:left="566" w:hanging="283"/>
      <w:contextualSpacing/>
    </w:pPr>
    <w:rPr>
      <w:lang w:val="es-ES"/>
    </w:rPr>
  </w:style>
  <w:style w:type="paragraph" w:styleId="Lista3">
    <w:name w:val="List 3"/>
    <w:basedOn w:val="Normal"/>
    <w:uiPriority w:val="99"/>
    <w:unhideWhenUsed/>
    <w:rsid w:val="00B41C9D"/>
    <w:pPr>
      <w:suppressAutoHyphens w:val="0"/>
      <w:ind w:left="849" w:hanging="283"/>
      <w:contextualSpacing/>
    </w:pPr>
    <w:rPr>
      <w:lang w:val="es-ES"/>
    </w:rPr>
  </w:style>
  <w:style w:type="paragraph" w:customStyle="1" w:styleId="Text">
    <w:name w:val="Text"/>
    <w:basedOn w:val="Normal"/>
    <w:link w:val="TextChar"/>
    <w:rsid w:val="00B41C9D"/>
    <w:pPr>
      <w:suppressAutoHyphens w:val="0"/>
      <w:spacing w:after="240"/>
    </w:pPr>
    <w:rPr>
      <w:sz w:val="22"/>
      <w:szCs w:val="20"/>
      <w:lang w:val="en-US" w:eastAsia="en-US"/>
    </w:rPr>
  </w:style>
  <w:style w:type="table" w:customStyle="1" w:styleId="Tablaconcuadrcula12">
    <w:name w:val="Tabla con cuadrícula12"/>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B41C9D"/>
  </w:style>
  <w:style w:type="table" w:customStyle="1" w:styleId="Tablaconcuadrcula21">
    <w:name w:val="Tabla con cuadrícula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C9D"/>
  </w:style>
  <w:style w:type="numbering" w:customStyle="1" w:styleId="Sinlista31">
    <w:name w:val="Sin lista31"/>
    <w:next w:val="Sinlista"/>
    <w:uiPriority w:val="99"/>
    <w:semiHidden/>
    <w:unhideWhenUsed/>
    <w:rsid w:val="00B41C9D"/>
  </w:style>
  <w:style w:type="table" w:customStyle="1" w:styleId="Tablaconcuadrcula31">
    <w:name w:val="Tabla con cuadrícula3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B41C9D"/>
  </w:style>
  <w:style w:type="table" w:customStyle="1" w:styleId="Tablaconcuadrcula41">
    <w:name w:val="Tabla con cuadrícula4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
    <w:name w:val="Estilo importado 21"/>
    <w:rsid w:val="00B41C9D"/>
  </w:style>
  <w:style w:type="numbering" w:customStyle="1" w:styleId="Estiloimportado11">
    <w:name w:val="Estilo importado 11"/>
    <w:rsid w:val="00B41C9D"/>
  </w:style>
  <w:style w:type="numbering" w:customStyle="1" w:styleId="Sinlista1111">
    <w:name w:val="Sin lista1111"/>
    <w:next w:val="Sinlista"/>
    <w:uiPriority w:val="99"/>
    <w:semiHidden/>
    <w:unhideWhenUsed/>
    <w:rsid w:val="00B41C9D"/>
  </w:style>
  <w:style w:type="table" w:customStyle="1" w:styleId="Tablaconcuadrcula113">
    <w:name w:val="Tabla con cuadrícula113"/>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B41C9D"/>
  </w:style>
  <w:style w:type="table" w:customStyle="1" w:styleId="Tablaconcuadrcula7">
    <w:name w:val="Tabla con cuadrícula7"/>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B41C9D"/>
  </w:style>
  <w:style w:type="table" w:customStyle="1" w:styleId="Tablaconcuadrcula13">
    <w:name w:val="Tabla con cuadrícula13"/>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41C9D"/>
  </w:style>
  <w:style w:type="table" w:customStyle="1" w:styleId="Tablaconcuadrcula22">
    <w:name w:val="Tabla con cuadrícula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41C9D"/>
  </w:style>
  <w:style w:type="table" w:customStyle="1" w:styleId="Tablaconcuadrcula32">
    <w:name w:val="Tabla con cuadrícula3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B41C9D"/>
  </w:style>
  <w:style w:type="table" w:customStyle="1" w:styleId="Tablaconcuadrcula42">
    <w:name w:val="Tabla con cuadrícula4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B41C9D"/>
  </w:style>
  <w:style w:type="table" w:customStyle="1" w:styleId="Tablaconcuadrcula51">
    <w:name w:val="Tabla con cuadrícula5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B41C9D"/>
  </w:style>
  <w:style w:type="table" w:customStyle="1" w:styleId="Tablaconcuadrcula61">
    <w:name w:val="Tabla con cuadrícula6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2">
    <w:name w:val="Estilo importado 22"/>
    <w:rsid w:val="00B41C9D"/>
  </w:style>
  <w:style w:type="numbering" w:customStyle="1" w:styleId="Estiloimportado12">
    <w:name w:val="Estilo importado 12"/>
    <w:rsid w:val="00B41C9D"/>
  </w:style>
  <w:style w:type="table" w:customStyle="1" w:styleId="Tablaconcuadrcula121">
    <w:name w:val="Tabla con cuadrícula121"/>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B41C9D"/>
  </w:style>
  <w:style w:type="table" w:customStyle="1" w:styleId="Tablaconcuadrcula211">
    <w:name w:val="Tabla con cuadrícula2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
    <w:name w:val="Sin lista1112"/>
    <w:next w:val="Sinlista"/>
    <w:uiPriority w:val="99"/>
    <w:semiHidden/>
    <w:unhideWhenUsed/>
    <w:rsid w:val="00B41C9D"/>
  </w:style>
  <w:style w:type="table" w:customStyle="1" w:styleId="Tablaconcuadrcula1111">
    <w:name w:val="Tabla con cuadrícula1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B41C9D"/>
  </w:style>
  <w:style w:type="numbering" w:customStyle="1" w:styleId="Sinlista311">
    <w:name w:val="Sin lista311"/>
    <w:next w:val="Sinlista"/>
    <w:uiPriority w:val="99"/>
    <w:semiHidden/>
    <w:unhideWhenUsed/>
    <w:rsid w:val="00B41C9D"/>
  </w:style>
  <w:style w:type="table" w:customStyle="1" w:styleId="Tablaconcuadrcula311">
    <w:name w:val="Tabla con cuadrícula3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B41C9D"/>
  </w:style>
  <w:style w:type="table" w:customStyle="1" w:styleId="Tablaconcuadrcula411">
    <w:name w:val="Tabla con cuadrícula4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B41C9D"/>
  </w:style>
  <w:style w:type="numbering" w:customStyle="1" w:styleId="Sinlista121">
    <w:name w:val="Sin lista121"/>
    <w:next w:val="Sinlista"/>
    <w:uiPriority w:val="99"/>
    <w:semiHidden/>
    <w:unhideWhenUsed/>
    <w:rsid w:val="00B41C9D"/>
  </w:style>
  <w:style w:type="numbering" w:customStyle="1" w:styleId="Sinlista11111">
    <w:name w:val="Sin lista11111"/>
    <w:next w:val="Sinlista"/>
    <w:uiPriority w:val="99"/>
    <w:semiHidden/>
    <w:unhideWhenUsed/>
    <w:rsid w:val="00B41C9D"/>
  </w:style>
  <w:style w:type="numbering" w:customStyle="1" w:styleId="Sinlista2111">
    <w:name w:val="Sin lista2111"/>
    <w:next w:val="Sinlista"/>
    <w:uiPriority w:val="99"/>
    <w:semiHidden/>
    <w:unhideWhenUsed/>
    <w:rsid w:val="00B41C9D"/>
  </w:style>
  <w:style w:type="numbering" w:customStyle="1" w:styleId="Sinlista3111">
    <w:name w:val="Sin lista3111"/>
    <w:next w:val="Sinlista"/>
    <w:uiPriority w:val="99"/>
    <w:semiHidden/>
    <w:unhideWhenUsed/>
    <w:rsid w:val="00B41C9D"/>
  </w:style>
  <w:style w:type="numbering" w:customStyle="1" w:styleId="Sinlista4111">
    <w:name w:val="Sin lista4111"/>
    <w:next w:val="Sinlista"/>
    <w:uiPriority w:val="99"/>
    <w:semiHidden/>
    <w:unhideWhenUsed/>
    <w:rsid w:val="00B41C9D"/>
  </w:style>
  <w:style w:type="numbering" w:customStyle="1" w:styleId="Sinlista71">
    <w:name w:val="Sin lista71"/>
    <w:next w:val="Sinlista"/>
    <w:uiPriority w:val="99"/>
    <w:semiHidden/>
    <w:unhideWhenUsed/>
    <w:rsid w:val="00B41C9D"/>
  </w:style>
  <w:style w:type="table" w:customStyle="1" w:styleId="Tablaconcuadrcula8">
    <w:name w:val="Tabla con cuadrícula8"/>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1">
    <w:name w:val="Estilo importado 211"/>
    <w:rsid w:val="00B41C9D"/>
  </w:style>
  <w:style w:type="numbering" w:customStyle="1" w:styleId="Estiloimportado111">
    <w:name w:val="Estilo importado 111"/>
    <w:rsid w:val="00B41C9D"/>
  </w:style>
  <w:style w:type="numbering" w:customStyle="1" w:styleId="Sinlista131">
    <w:name w:val="Sin lista131"/>
    <w:next w:val="Sinlista"/>
    <w:uiPriority w:val="99"/>
    <w:semiHidden/>
    <w:unhideWhenUsed/>
    <w:rsid w:val="00B41C9D"/>
  </w:style>
  <w:style w:type="numbering" w:customStyle="1" w:styleId="Sinlista1121">
    <w:name w:val="Sin lista1121"/>
    <w:next w:val="Sinlista"/>
    <w:uiPriority w:val="99"/>
    <w:semiHidden/>
    <w:unhideWhenUsed/>
    <w:rsid w:val="00B41C9D"/>
  </w:style>
  <w:style w:type="table" w:customStyle="1" w:styleId="Tablaconcuadrcula1121">
    <w:name w:val="Tabla con cuadrícula11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1">
    <w:name w:val="Sin lista221"/>
    <w:next w:val="Sinlista"/>
    <w:uiPriority w:val="99"/>
    <w:semiHidden/>
    <w:unhideWhenUsed/>
    <w:rsid w:val="00B41C9D"/>
  </w:style>
  <w:style w:type="numbering" w:customStyle="1" w:styleId="Sinlista321">
    <w:name w:val="Sin lista321"/>
    <w:next w:val="Sinlista"/>
    <w:uiPriority w:val="99"/>
    <w:semiHidden/>
    <w:unhideWhenUsed/>
    <w:rsid w:val="00B41C9D"/>
  </w:style>
  <w:style w:type="numbering" w:customStyle="1" w:styleId="Sinlista421">
    <w:name w:val="Sin lista421"/>
    <w:next w:val="Sinlista"/>
    <w:uiPriority w:val="99"/>
    <w:semiHidden/>
    <w:unhideWhenUsed/>
    <w:rsid w:val="00B41C9D"/>
  </w:style>
  <w:style w:type="numbering" w:customStyle="1" w:styleId="Estiloimportado23">
    <w:name w:val="Estilo importado 23"/>
    <w:rsid w:val="00B41C9D"/>
  </w:style>
  <w:style w:type="numbering" w:customStyle="1" w:styleId="Estiloimportado13">
    <w:name w:val="Estilo importado 13"/>
    <w:rsid w:val="00B41C9D"/>
  </w:style>
  <w:style w:type="numbering" w:customStyle="1" w:styleId="Estiloimportado212">
    <w:name w:val="Estilo importado 212"/>
    <w:rsid w:val="00B41C9D"/>
  </w:style>
  <w:style w:type="numbering" w:customStyle="1" w:styleId="Estiloimportado112">
    <w:name w:val="Estilo importado 112"/>
    <w:rsid w:val="00B41C9D"/>
  </w:style>
  <w:style w:type="table" w:customStyle="1" w:styleId="Tablaconcuadrcula1122">
    <w:name w:val="Tabla con cuadrícula11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B41C9D"/>
  </w:style>
  <w:style w:type="table" w:customStyle="1" w:styleId="Tablaconcuadrcula9">
    <w:name w:val="Tabla con cuadrícula9"/>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B41C9D"/>
  </w:style>
  <w:style w:type="table" w:customStyle="1" w:styleId="Tablaconcuadrcula14">
    <w:name w:val="Tabla con cuadrícula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B41C9D"/>
  </w:style>
  <w:style w:type="table" w:customStyle="1" w:styleId="Tablaconcuadrcula23">
    <w:name w:val="Tabla con cuadrícula2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B41C9D"/>
  </w:style>
  <w:style w:type="table" w:customStyle="1" w:styleId="Tablaconcuadrcula33">
    <w:name w:val="Tabla con cuadrícula3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
    <w:name w:val="Sin lista43"/>
    <w:next w:val="Sinlista"/>
    <w:uiPriority w:val="99"/>
    <w:semiHidden/>
    <w:unhideWhenUsed/>
    <w:rsid w:val="00B41C9D"/>
  </w:style>
  <w:style w:type="table" w:customStyle="1" w:styleId="Tablaconcuadrcula43">
    <w:name w:val="Tabla con cuadrícula4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B41C9D"/>
  </w:style>
  <w:style w:type="table" w:customStyle="1" w:styleId="Tablaconcuadrcula52">
    <w:name w:val="Tabla con cuadrícula5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B41C9D"/>
  </w:style>
  <w:style w:type="table" w:customStyle="1" w:styleId="Tablaconcuadrcula62">
    <w:name w:val="Tabla con cuadrícula6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4">
    <w:name w:val="Estilo importado 24"/>
    <w:rsid w:val="00B41C9D"/>
  </w:style>
  <w:style w:type="numbering" w:customStyle="1" w:styleId="Estiloimportado14">
    <w:name w:val="Estilo importado 14"/>
    <w:rsid w:val="00B41C9D"/>
  </w:style>
  <w:style w:type="table" w:customStyle="1" w:styleId="Tablaconcuadrcula122">
    <w:name w:val="Tabla con cuadrícula122"/>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
    <w:name w:val="Sin lista113"/>
    <w:next w:val="Sinlista"/>
    <w:uiPriority w:val="99"/>
    <w:semiHidden/>
    <w:unhideWhenUsed/>
    <w:rsid w:val="00B41C9D"/>
  </w:style>
  <w:style w:type="table" w:customStyle="1" w:styleId="Tablaconcuadrcula212">
    <w:name w:val="Tabla con cuadrícula2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
    <w:name w:val="Sin lista1113"/>
    <w:next w:val="Sinlista"/>
    <w:uiPriority w:val="99"/>
    <w:semiHidden/>
    <w:unhideWhenUsed/>
    <w:rsid w:val="00B41C9D"/>
  </w:style>
  <w:style w:type="table" w:customStyle="1" w:styleId="Tablaconcuadrcula1112">
    <w:name w:val="Tabla con cuadrícula11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2">
    <w:name w:val="Sin lista212"/>
    <w:next w:val="Sinlista"/>
    <w:uiPriority w:val="99"/>
    <w:semiHidden/>
    <w:unhideWhenUsed/>
    <w:rsid w:val="00B41C9D"/>
  </w:style>
  <w:style w:type="numbering" w:customStyle="1" w:styleId="Sinlista312">
    <w:name w:val="Sin lista312"/>
    <w:next w:val="Sinlista"/>
    <w:uiPriority w:val="99"/>
    <w:semiHidden/>
    <w:unhideWhenUsed/>
    <w:rsid w:val="00B41C9D"/>
  </w:style>
  <w:style w:type="table" w:customStyle="1" w:styleId="Tablaconcuadrcula312">
    <w:name w:val="Tabla con cuadrícula3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B41C9D"/>
  </w:style>
  <w:style w:type="table" w:customStyle="1" w:styleId="Tablaconcuadrcula412">
    <w:name w:val="Tabla con cuadrícula4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B41C9D"/>
  </w:style>
  <w:style w:type="table" w:customStyle="1" w:styleId="Tablaconcuadrcula511">
    <w:name w:val="Tabla con cuadrícula5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
    <w:name w:val="Sin lista122"/>
    <w:next w:val="Sinlista"/>
    <w:uiPriority w:val="99"/>
    <w:semiHidden/>
    <w:unhideWhenUsed/>
    <w:rsid w:val="00B41C9D"/>
  </w:style>
  <w:style w:type="numbering" w:customStyle="1" w:styleId="Sinlista11112">
    <w:name w:val="Sin lista11112"/>
    <w:next w:val="Sinlista"/>
    <w:uiPriority w:val="99"/>
    <w:semiHidden/>
    <w:unhideWhenUsed/>
    <w:rsid w:val="00B41C9D"/>
  </w:style>
  <w:style w:type="numbering" w:customStyle="1" w:styleId="Sinlista2112">
    <w:name w:val="Sin lista2112"/>
    <w:next w:val="Sinlista"/>
    <w:uiPriority w:val="99"/>
    <w:semiHidden/>
    <w:unhideWhenUsed/>
    <w:rsid w:val="00B41C9D"/>
  </w:style>
  <w:style w:type="numbering" w:customStyle="1" w:styleId="Sinlista3112">
    <w:name w:val="Sin lista3112"/>
    <w:next w:val="Sinlista"/>
    <w:uiPriority w:val="99"/>
    <w:semiHidden/>
    <w:unhideWhenUsed/>
    <w:rsid w:val="00B41C9D"/>
  </w:style>
  <w:style w:type="numbering" w:customStyle="1" w:styleId="Sinlista4112">
    <w:name w:val="Sin lista4112"/>
    <w:next w:val="Sinlista"/>
    <w:uiPriority w:val="99"/>
    <w:semiHidden/>
    <w:unhideWhenUsed/>
    <w:rsid w:val="00B41C9D"/>
  </w:style>
  <w:style w:type="numbering" w:customStyle="1" w:styleId="Sinlista72">
    <w:name w:val="Sin lista72"/>
    <w:next w:val="Sinlista"/>
    <w:uiPriority w:val="99"/>
    <w:semiHidden/>
    <w:unhideWhenUsed/>
    <w:rsid w:val="00B41C9D"/>
  </w:style>
  <w:style w:type="table" w:customStyle="1" w:styleId="Tablaconcuadrcula81">
    <w:name w:val="Tabla con cuadrícula8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3">
    <w:name w:val="Estilo importado 213"/>
    <w:rsid w:val="00B41C9D"/>
  </w:style>
  <w:style w:type="numbering" w:customStyle="1" w:styleId="Estiloimportado113">
    <w:name w:val="Estilo importado 113"/>
    <w:rsid w:val="00B41C9D"/>
  </w:style>
  <w:style w:type="table" w:customStyle="1" w:styleId="Tablaconcuadrcula131">
    <w:name w:val="Tabla con cuadrícula131"/>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2">
    <w:name w:val="Sin lista132"/>
    <w:next w:val="Sinlista"/>
    <w:uiPriority w:val="99"/>
    <w:semiHidden/>
    <w:unhideWhenUsed/>
    <w:rsid w:val="00B41C9D"/>
  </w:style>
  <w:style w:type="table" w:customStyle="1" w:styleId="Tablaconcuadrcula221">
    <w:name w:val="Tabla con cuadrícula2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2">
    <w:name w:val="Sin lista1122"/>
    <w:next w:val="Sinlista"/>
    <w:uiPriority w:val="99"/>
    <w:semiHidden/>
    <w:unhideWhenUsed/>
    <w:rsid w:val="00B41C9D"/>
  </w:style>
  <w:style w:type="table" w:customStyle="1" w:styleId="Tablaconcuadrcula1123">
    <w:name w:val="Tabla con cuadrícula112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2">
    <w:name w:val="Sin lista222"/>
    <w:next w:val="Sinlista"/>
    <w:uiPriority w:val="99"/>
    <w:semiHidden/>
    <w:unhideWhenUsed/>
    <w:rsid w:val="00B41C9D"/>
  </w:style>
  <w:style w:type="numbering" w:customStyle="1" w:styleId="Sinlista322">
    <w:name w:val="Sin lista322"/>
    <w:next w:val="Sinlista"/>
    <w:uiPriority w:val="99"/>
    <w:semiHidden/>
    <w:unhideWhenUsed/>
    <w:rsid w:val="00B41C9D"/>
  </w:style>
  <w:style w:type="table" w:customStyle="1" w:styleId="Tablaconcuadrcula321">
    <w:name w:val="Tabla con cuadrícula3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B41C9D"/>
  </w:style>
  <w:style w:type="table" w:customStyle="1" w:styleId="Tablaconcuadrcula421">
    <w:name w:val="Tabla con cuadrícula4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B41C9D"/>
  </w:style>
  <w:style w:type="table" w:customStyle="1" w:styleId="Tablaconcuadrcula10">
    <w:name w:val="Tabla con cuadrícula10"/>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
    <w:name w:val="Sin lista15"/>
    <w:next w:val="Sinlista"/>
    <w:uiPriority w:val="99"/>
    <w:semiHidden/>
    <w:unhideWhenUsed/>
    <w:rsid w:val="00B41C9D"/>
  </w:style>
  <w:style w:type="table" w:customStyle="1" w:styleId="Tablaconcuadrcula24">
    <w:name w:val="Tabla con cuadrícula2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
    <w:name w:val="Sin lista114"/>
    <w:next w:val="Sinlista"/>
    <w:uiPriority w:val="99"/>
    <w:semiHidden/>
    <w:unhideWhenUsed/>
    <w:rsid w:val="00B41C9D"/>
  </w:style>
  <w:style w:type="table" w:customStyle="1" w:styleId="Tablaconcuadrcula116">
    <w:name w:val="Tabla con cuadrícula116"/>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4">
    <w:name w:val="Sin lista24"/>
    <w:next w:val="Sinlista"/>
    <w:uiPriority w:val="99"/>
    <w:semiHidden/>
    <w:unhideWhenUsed/>
    <w:rsid w:val="00B41C9D"/>
  </w:style>
  <w:style w:type="numbering" w:customStyle="1" w:styleId="Sinlista34">
    <w:name w:val="Sin lista34"/>
    <w:next w:val="Sinlista"/>
    <w:uiPriority w:val="99"/>
    <w:semiHidden/>
    <w:unhideWhenUsed/>
    <w:rsid w:val="00B41C9D"/>
  </w:style>
  <w:style w:type="table" w:customStyle="1" w:styleId="Tablaconcuadrcula34">
    <w:name w:val="Tabla con cuadrícula3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
    <w:name w:val="Sin lista44"/>
    <w:next w:val="Sinlista"/>
    <w:uiPriority w:val="99"/>
    <w:semiHidden/>
    <w:unhideWhenUsed/>
    <w:rsid w:val="00B41C9D"/>
  </w:style>
  <w:style w:type="table" w:customStyle="1" w:styleId="Tablaconcuadrcula44">
    <w:name w:val="Tabla con cuadrícula4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
    <w:name w:val="Sin lista53"/>
    <w:next w:val="Sinlista"/>
    <w:uiPriority w:val="99"/>
    <w:semiHidden/>
    <w:unhideWhenUsed/>
    <w:rsid w:val="00B41C9D"/>
  </w:style>
  <w:style w:type="table" w:customStyle="1" w:styleId="Tablaconcuadrcula53">
    <w:name w:val="Tabla con cuadrícula5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
    <w:name w:val="Sin lista123"/>
    <w:next w:val="Sinlista"/>
    <w:uiPriority w:val="99"/>
    <w:semiHidden/>
    <w:unhideWhenUsed/>
    <w:rsid w:val="00B41C9D"/>
  </w:style>
  <w:style w:type="table" w:customStyle="1" w:styleId="Tablaconcuadrcula213">
    <w:name w:val="Tabla con cuadrícula2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
    <w:name w:val="Sin lista1114"/>
    <w:next w:val="Sinlista"/>
    <w:uiPriority w:val="99"/>
    <w:semiHidden/>
    <w:unhideWhenUsed/>
    <w:rsid w:val="00B41C9D"/>
  </w:style>
  <w:style w:type="table" w:customStyle="1" w:styleId="Tablaconcuadrcula1113">
    <w:name w:val="Tabla con cuadrícula11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3">
    <w:name w:val="Sin lista213"/>
    <w:next w:val="Sinlista"/>
    <w:uiPriority w:val="99"/>
    <w:semiHidden/>
    <w:unhideWhenUsed/>
    <w:rsid w:val="00B41C9D"/>
  </w:style>
  <w:style w:type="numbering" w:customStyle="1" w:styleId="Sinlista313">
    <w:name w:val="Sin lista313"/>
    <w:next w:val="Sinlista"/>
    <w:uiPriority w:val="99"/>
    <w:semiHidden/>
    <w:unhideWhenUsed/>
    <w:rsid w:val="00B41C9D"/>
  </w:style>
  <w:style w:type="table" w:customStyle="1" w:styleId="Tablaconcuadrcula313">
    <w:name w:val="Tabla con cuadrícula3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B41C9D"/>
  </w:style>
  <w:style w:type="table" w:customStyle="1" w:styleId="Tablaconcuadrcula413">
    <w:name w:val="Tabla con cuadrícula41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4">
    <w:name w:val="Tabla con cuadrícula1124"/>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4">
    <w:name w:val="Estilo importado 214"/>
    <w:rsid w:val="00B41C9D"/>
  </w:style>
  <w:style w:type="numbering" w:customStyle="1" w:styleId="Estiloimportado114">
    <w:name w:val="Estilo importado 114"/>
    <w:rsid w:val="00B41C9D"/>
  </w:style>
  <w:style w:type="numbering" w:customStyle="1" w:styleId="Sinlista11113">
    <w:name w:val="Sin lista11113"/>
    <w:next w:val="Sinlista"/>
    <w:uiPriority w:val="99"/>
    <w:semiHidden/>
    <w:unhideWhenUsed/>
    <w:rsid w:val="00B41C9D"/>
  </w:style>
  <w:style w:type="numbering" w:customStyle="1" w:styleId="Sinlista63">
    <w:name w:val="Sin lista63"/>
    <w:next w:val="Sinlista"/>
    <w:uiPriority w:val="99"/>
    <w:semiHidden/>
    <w:unhideWhenUsed/>
    <w:rsid w:val="00B41C9D"/>
  </w:style>
  <w:style w:type="table" w:customStyle="1" w:styleId="Tablaconcuadrcula63">
    <w:name w:val="Tabla con cuadrícula63"/>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rsid w:val="00B41C9D"/>
    <w:pPr>
      <w:suppressAutoHyphens w:val="0"/>
      <w:spacing w:before="100" w:beforeAutospacing="1" w:after="100" w:afterAutospacing="1"/>
    </w:pPr>
    <w:rPr>
      <w:lang w:eastAsia="es-MX"/>
    </w:rPr>
  </w:style>
  <w:style w:type="table" w:customStyle="1" w:styleId="Tablaconcuadrcula117">
    <w:name w:val="Tabla con cuadrícula117"/>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B41C9D"/>
  </w:style>
  <w:style w:type="table" w:customStyle="1" w:styleId="Tablaconcuadrcula16">
    <w:name w:val="Tabla con cuadrícula16"/>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5">
    <w:name w:val="Estilo importado 25"/>
    <w:rsid w:val="00B41C9D"/>
  </w:style>
  <w:style w:type="numbering" w:customStyle="1" w:styleId="Estiloimportado15">
    <w:name w:val="Estilo importado 15"/>
    <w:rsid w:val="00B41C9D"/>
  </w:style>
  <w:style w:type="table" w:customStyle="1" w:styleId="Tablaconcuadrcula1114">
    <w:name w:val="Tabla con cuadrícula11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
    <w:name w:val="Sin lista16"/>
    <w:next w:val="Sinlista"/>
    <w:uiPriority w:val="99"/>
    <w:semiHidden/>
    <w:unhideWhenUsed/>
    <w:rsid w:val="00B41C9D"/>
  </w:style>
  <w:style w:type="table" w:customStyle="1" w:styleId="Tablaconcuadrcula17">
    <w:name w:val="Tabla con cuadrícula17"/>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5">
    <w:name w:val="Tabla con cuadrícula1125"/>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
    <w:name w:val="Sin lista115"/>
    <w:next w:val="Sinlista"/>
    <w:uiPriority w:val="99"/>
    <w:semiHidden/>
    <w:unhideWhenUsed/>
    <w:rsid w:val="00B41C9D"/>
  </w:style>
  <w:style w:type="numbering" w:customStyle="1" w:styleId="Sinlista25">
    <w:name w:val="Sin lista25"/>
    <w:next w:val="Sinlista"/>
    <w:uiPriority w:val="99"/>
    <w:semiHidden/>
    <w:unhideWhenUsed/>
    <w:rsid w:val="00B41C9D"/>
  </w:style>
  <w:style w:type="numbering" w:customStyle="1" w:styleId="Sinlista35">
    <w:name w:val="Sin lista35"/>
    <w:next w:val="Sinlista"/>
    <w:uiPriority w:val="99"/>
    <w:semiHidden/>
    <w:unhideWhenUsed/>
    <w:rsid w:val="00B41C9D"/>
  </w:style>
  <w:style w:type="table" w:customStyle="1" w:styleId="Tablaconcuadrcula35">
    <w:name w:val="Tabla con cuadrícula3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
    <w:name w:val="Sin lista45"/>
    <w:next w:val="Sinlista"/>
    <w:uiPriority w:val="99"/>
    <w:semiHidden/>
    <w:unhideWhenUsed/>
    <w:rsid w:val="00B41C9D"/>
  </w:style>
  <w:style w:type="table" w:customStyle="1" w:styleId="Tablaconcuadrcula45">
    <w:name w:val="Tabla con cuadrícula45"/>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
    <w:name w:val="Sin lista54"/>
    <w:next w:val="Sinlista"/>
    <w:uiPriority w:val="99"/>
    <w:semiHidden/>
    <w:unhideWhenUsed/>
    <w:rsid w:val="00B41C9D"/>
  </w:style>
  <w:style w:type="table" w:customStyle="1" w:styleId="Tablaconcuadrcula54">
    <w:name w:val="Tabla con cuadrícula5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
    <w:name w:val="Sin lista124"/>
    <w:next w:val="Sinlista"/>
    <w:uiPriority w:val="99"/>
    <w:semiHidden/>
    <w:unhideWhenUsed/>
    <w:rsid w:val="00B41C9D"/>
  </w:style>
  <w:style w:type="table" w:customStyle="1" w:styleId="Tablaconcuadrcula214">
    <w:name w:val="Tabla con cuadrícula2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5">
    <w:name w:val="Sin lista1115"/>
    <w:next w:val="Sinlista"/>
    <w:uiPriority w:val="99"/>
    <w:semiHidden/>
    <w:unhideWhenUsed/>
    <w:rsid w:val="00B41C9D"/>
  </w:style>
  <w:style w:type="numbering" w:customStyle="1" w:styleId="Sinlista214">
    <w:name w:val="Sin lista214"/>
    <w:next w:val="Sinlista"/>
    <w:uiPriority w:val="99"/>
    <w:semiHidden/>
    <w:unhideWhenUsed/>
    <w:rsid w:val="00B41C9D"/>
  </w:style>
  <w:style w:type="numbering" w:customStyle="1" w:styleId="Sinlista314">
    <w:name w:val="Sin lista314"/>
    <w:next w:val="Sinlista"/>
    <w:uiPriority w:val="99"/>
    <w:semiHidden/>
    <w:unhideWhenUsed/>
    <w:rsid w:val="00B41C9D"/>
  </w:style>
  <w:style w:type="table" w:customStyle="1" w:styleId="Tablaconcuadrcula314">
    <w:name w:val="Tabla con cuadrícula3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B41C9D"/>
  </w:style>
  <w:style w:type="table" w:customStyle="1" w:styleId="Tablaconcuadrcula414">
    <w:name w:val="Tabla con cuadrícula41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5">
    <w:name w:val="Estilo importado 215"/>
    <w:rsid w:val="00B41C9D"/>
  </w:style>
  <w:style w:type="numbering" w:customStyle="1" w:styleId="Estiloimportado115">
    <w:name w:val="Estilo importado 115"/>
    <w:rsid w:val="00B41C9D"/>
  </w:style>
  <w:style w:type="numbering" w:customStyle="1" w:styleId="Sinlista64">
    <w:name w:val="Sin lista64"/>
    <w:next w:val="Sinlista"/>
    <w:uiPriority w:val="99"/>
    <w:semiHidden/>
    <w:unhideWhenUsed/>
    <w:rsid w:val="00B41C9D"/>
  </w:style>
  <w:style w:type="table" w:customStyle="1" w:styleId="Tablaconcuadrcula64">
    <w:name w:val="Tabla con cuadrícula64"/>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B41C9D"/>
  </w:style>
  <w:style w:type="table" w:customStyle="1" w:styleId="Tablaconcuadrcula72">
    <w:name w:val="Tabla con cuadrícula7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21">
    <w:name w:val="Estilo importado 221"/>
    <w:rsid w:val="00B41C9D"/>
  </w:style>
  <w:style w:type="numbering" w:customStyle="1" w:styleId="Estiloimportado121">
    <w:name w:val="Estilo importado 121"/>
    <w:rsid w:val="00B41C9D"/>
  </w:style>
  <w:style w:type="table" w:customStyle="1" w:styleId="Tablaconcuadrcula11121">
    <w:name w:val="Tabla con cuadrícula1112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3">
    <w:name w:val="Sin lista133"/>
    <w:next w:val="Sinlista"/>
    <w:uiPriority w:val="99"/>
    <w:semiHidden/>
    <w:unhideWhenUsed/>
    <w:rsid w:val="00B41C9D"/>
  </w:style>
  <w:style w:type="table" w:customStyle="1" w:styleId="Tablaconcuadrcula132">
    <w:name w:val="Tabla con cuadrícula13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1">
    <w:name w:val="Tabla con cuadrícula113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11">
    <w:name w:val="Tabla con cuadrícula11211"/>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2">
    <w:name w:val="Tabla con cuadrícula2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
    <w:name w:val="Sin lista1123"/>
    <w:next w:val="Sinlista"/>
    <w:uiPriority w:val="99"/>
    <w:semiHidden/>
    <w:unhideWhenUsed/>
    <w:rsid w:val="00B41C9D"/>
  </w:style>
  <w:style w:type="numbering" w:customStyle="1" w:styleId="Sinlista223">
    <w:name w:val="Sin lista223"/>
    <w:next w:val="Sinlista"/>
    <w:uiPriority w:val="99"/>
    <w:semiHidden/>
    <w:unhideWhenUsed/>
    <w:rsid w:val="00B41C9D"/>
  </w:style>
  <w:style w:type="numbering" w:customStyle="1" w:styleId="Sinlista323">
    <w:name w:val="Sin lista323"/>
    <w:next w:val="Sinlista"/>
    <w:uiPriority w:val="99"/>
    <w:semiHidden/>
    <w:unhideWhenUsed/>
    <w:rsid w:val="00B41C9D"/>
  </w:style>
  <w:style w:type="table" w:customStyle="1" w:styleId="Tablaconcuadrcula322">
    <w:name w:val="Tabla con cuadrícula3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B41C9D"/>
  </w:style>
  <w:style w:type="table" w:customStyle="1" w:styleId="Tablaconcuadrcula422">
    <w:name w:val="Tabla con cuadrícula42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B41C9D"/>
  </w:style>
  <w:style w:type="table" w:customStyle="1" w:styleId="Tablaconcuadrcula512">
    <w:name w:val="Tabla con cuadrícula5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1">
    <w:name w:val="Tabla con cuadrícula1211"/>
    <w:basedOn w:val="Tablanormal"/>
    <w:next w:val="Tablaconcuadrcula"/>
    <w:uiPriority w:val="5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
    <w:name w:val="Sin lista1211"/>
    <w:next w:val="Sinlista"/>
    <w:uiPriority w:val="99"/>
    <w:semiHidden/>
    <w:unhideWhenUsed/>
    <w:rsid w:val="00B41C9D"/>
  </w:style>
  <w:style w:type="table" w:customStyle="1" w:styleId="Tablaconcuadrcula2111">
    <w:name w:val="Tabla con cuadrícula2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B41C9D"/>
  </w:style>
  <w:style w:type="numbering" w:customStyle="1" w:styleId="Sinlista2113">
    <w:name w:val="Sin lista2113"/>
    <w:next w:val="Sinlista"/>
    <w:uiPriority w:val="99"/>
    <w:semiHidden/>
    <w:unhideWhenUsed/>
    <w:rsid w:val="00B41C9D"/>
  </w:style>
  <w:style w:type="numbering" w:customStyle="1" w:styleId="Sinlista3113">
    <w:name w:val="Sin lista3113"/>
    <w:next w:val="Sinlista"/>
    <w:uiPriority w:val="99"/>
    <w:semiHidden/>
    <w:unhideWhenUsed/>
    <w:rsid w:val="00B41C9D"/>
  </w:style>
  <w:style w:type="table" w:customStyle="1" w:styleId="Tablaconcuadrcula3111">
    <w:name w:val="Tabla con cuadrícula3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B41C9D"/>
  </w:style>
  <w:style w:type="table" w:customStyle="1" w:styleId="Tablaconcuadrcula4111">
    <w:name w:val="Tabla con cuadrícula4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2">
    <w:name w:val="Tabla con cuadrícula11112"/>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111">
    <w:name w:val="Estilo importado 2111"/>
    <w:rsid w:val="00B41C9D"/>
  </w:style>
  <w:style w:type="numbering" w:customStyle="1" w:styleId="Estiloimportado1111">
    <w:name w:val="Estilo importado 1111"/>
    <w:rsid w:val="00B41C9D"/>
  </w:style>
  <w:style w:type="numbering" w:customStyle="1" w:styleId="Sinlista611">
    <w:name w:val="Sin lista611"/>
    <w:next w:val="Sinlista"/>
    <w:uiPriority w:val="99"/>
    <w:semiHidden/>
    <w:unhideWhenUsed/>
    <w:rsid w:val="00B41C9D"/>
  </w:style>
  <w:style w:type="table" w:customStyle="1" w:styleId="Tablaconcuadrcula611">
    <w:name w:val="Tabla con cuadrícula6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basedOn w:val="Tablanormal"/>
    <w:next w:val="Tablaconcuadrcula"/>
    <w:uiPriority w:val="39"/>
    <w:rsid w:val="00B41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importado231">
    <w:name w:val="Estilo importado 231"/>
    <w:rsid w:val="00B41C9D"/>
  </w:style>
  <w:style w:type="numbering" w:customStyle="1" w:styleId="Estiloimportado131">
    <w:name w:val="Estilo importado 131"/>
    <w:rsid w:val="00B41C9D"/>
  </w:style>
  <w:style w:type="table" w:customStyle="1" w:styleId="Tablaconcuadrcula11221">
    <w:name w:val="Tabla con cuadrícula11221"/>
    <w:basedOn w:val="Tablanormal"/>
    <w:next w:val="Tablaconcuadrcula"/>
    <w:uiPriority w:val="39"/>
    <w:rsid w:val="00B41C9D"/>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B41C9D"/>
    <w:rPr>
      <w:rFonts w:ascii="Calibri" w:eastAsia="Calibri" w:hAnsi="Calibri"/>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B41C9D"/>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Sinlista17">
    <w:name w:val="Sin lista17"/>
    <w:next w:val="Sinlista"/>
    <w:uiPriority w:val="99"/>
    <w:semiHidden/>
    <w:unhideWhenUsed/>
    <w:rsid w:val="00464C91"/>
  </w:style>
  <w:style w:type="numbering" w:customStyle="1" w:styleId="Sinlista18">
    <w:name w:val="Sin lista18"/>
    <w:next w:val="Sinlista"/>
    <w:uiPriority w:val="99"/>
    <w:semiHidden/>
    <w:unhideWhenUsed/>
    <w:rsid w:val="00464C91"/>
  </w:style>
  <w:style w:type="numbering" w:customStyle="1" w:styleId="Sinlista116">
    <w:name w:val="Sin lista116"/>
    <w:next w:val="Sinlista"/>
    <w:uiPriority w:val="99"/>
    <w:semiHidden/>
    <w:unhideWhenUsed/>
    <w:rsid w:val="00464C91"/>
  </w:style>
  <w:style w:type="table" w:customStyle="1" w:styleId="Tablaconcuadrcula19">
    <w:name w:val="Tabla con cuadrícula19"/>
    <w:basedOn w:val="Tablanormal"/>
    <w:next w:val="Tablaconcuadrcula"/>
    <w:uiPriority w:val="3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C11">
    <w:name w:val="TDC 11"/>
    <w:basedOn w:val="Normal"/>
    <w:next w:val="Normal"/>
    <w:autoRedefine/>
    <w:uiPriority w:val="39"/>
    <w:unhideWhenUsed/>
    <w:rsid w:val="00464C91"/>
    <w:pPr>
      <w:tabs>
        <w:tab w:val="left" w:pos="660"/>
        <w:tab w:val="right" w:leader="dot" w:pos="8779"/>
      </w:tabs>
      <w:suppressAutoHyphens w:val="0"/>
      <w:spacing w:after="100"/>
      <w:ind w:left="426" w:hanging="426"/>
    </w:pPr>
    <w:rPr>
      <w:rFonts w:ascii="Calibri" w:hAnsi="Calibri"/>
      <w:lang w:val="es-ES_tradnl"/>
    </w:rPr>
  </w:style>
  <w:style w:type="paragraph" w:customStyle="1" w:styleId="TDC21">
    <w:name w:val="TDC 21"/>
    <w:basedOn w:val="Normal"/>
    <w:next w:val="Normal"/>
    <w:autoRedefine/>
    <w:uiPriority w:val="39"/>
    <w:unhideWhenUsed/>
    <w:rsid w:val="00464C91"/>
    <w:pPr>
      <w:tabs>
        <w:tab w:val="left" w:pos="480"/>
        <w:tab w:val="right" w:leader="dot" w:pos="8779"/>
      </w:tabs>
      <w:suppressAutoHyphens w:val="0"/>
      <w:spacing w:after="100"/>
      <w:ind w:left="426" w:hanging="426"/>
    </w:pPr>
    <w:rPr>
      <w:rFonts w:ascii="Calibri" w:hAnsi="Calibri"/>
      <w:lang w:val="es-ES_tradnl"/>
    </w:rPr>
  </w:style>
  <w:style w:type="table" w:customStyle="1" w:styleId="Tablaconcuadrcula110">
    <w:name w:val="Tabla con cuadrícula110"/>
    <w:basedOn w:val="Tablanormal"/>
    <w:next w:val="Tablaconcuadrcula"/>
    <w:uiPriority w:val="5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64C91"/>
    <w:pPr>
      <w:suppressAutoHyphens w:val="0"/>
      <w:spacing w:line="259" w:lineRule="auto"/>
      <w:outlineLvl w:val="9"/>
    </w:pPr>
    <w:rPr>
      <w:rFonts w:ascii="Palatino Linotype" w:hAnsi="Palatino Linotype"/>
      <w:b/>
      <w:color w:val="auto"/>
      <w:sz w:val="24"/>
      <w:lang w:val="es-MX" w:eastAsia="es-MX"/>
    </w:rPr>
  </w:style>
  <w:style w:type="table" w:customStyle="1" w:styleId="Tablaconcuadrcula125">
    <w:name w:val="Tabla con cuadrícula125"/>
    <w:basedOn w:val="Tablanormal"/>
    <w:next w:val="Tablaconcuadrcula"/>
    <w:uiPriority w:val="5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464C91"/>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464C9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
    <w:uiPriority w:val="41"/>
    <w:rsid w:val="00464C91"/>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DC31">
    <w:name w:val="TDC 31"/>
    <w:basedOn w:val="Normal"/>
    <w:next w:val="Normal"/>
    <w:autoRedefine/>
    <w:uiPriority w:val="39"/>
    <w:unhideWhenUsed/>
    <w:rsid w:val="00464C91"/>
    <w:pPr>
      <w:tabs>
        <w:tab w:val="left" w:pos="1100"/>
        <w:tab w:val="right" w:leader="dot" w:pos="8779"/>
      </w:tabs>
      <w:suppressAutoHyphens w:val="0"/>
      <w:spacing w:after="100"/>
      <w:ind w:left="567" w:hanging="567"/>
    </w:pPr>
    <w:rPr>
      <w:rFonts w:ascii="Calibri" w:hAnsi="Calibri"/>
      <w:lang w:val="es-ES_tradnl"/>
    </w:rPr>
  </w:style>
  <w:style w:type="paragraph" w:styleId="Textonotaalfinal">
    <w:name w:val="endnote text"/>
    <w:basedOn w:val="Normal"/>
    <w:link w:val="TextonotaalfinalCar"/>
    <w:uiPriority w:val="99"/>
    <w:semiHidden/>
    <w:unhideWhenUsed/>
    <w:rsid w:val="00464C91"/>
    <w:pPr>
      <w:suppressAutoHyphens w:val="0"/>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464C91"/>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464C91"/>
    <w:rPr>
      <w:vertAlign w:val="superscript"/>
    </w:rPr>
  </w:style>
  <w:style w:type="table" w:styleId="Tablanormal1">
    <w:name w:val="Plain Table 1"/>
    <w:basedOn w:val="Tablanormal"/>
    <w:uiPriority w:val="41"/>
    <w:rsid w:val="00464C91"/>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191180"/>
    <w:pPr>
      <w:spacing w:after="100"/>
    </w:pPr>
  </w:style>
  <w:style w:type="paragraph" w:styleId="TDC2">
    <w:name w:val="toc 2"/>
    <w:basedOn w:val="Normal"/>
    <w:next w:val="Normal"/>
    <w:autoRedefine/>
    <w:uiPriority w:val="39"/>
    <w:unhideWhenUsed/>
    <w:rsid w:val="00780970"/>
    <w:pPr>
      <w:tabs>
        <w:tab w:val="left" w:pos="709"/>
        <w:tab w:val="right" w:leader="dot" w:pos="9111"/>
      </w:tabs>
      <w:jc w:val="both"/>
    </w:pPr>
  </w:style>
  <w:style w:type="paragraph" w:styleId="TDC3">
    <w:name w:val="toc 3"/>
    <w:basedOn w:val="Normal"/>
    <w:next w:val="Normal"/>
    <w:autoRedefine/>
    <w:uiPriority w:val="39"/>
    <w:unhideWhenUsed/>
    <w:rsid w:val="00191180"/>
    <w:pPr>
      <w:spacing w:after="100"/>
      <w:ind w:left="480"/>
    </w:pPr>
  </w:style>
  <w:style w:type="numbering" w:customStyle="1" w:styleId="Sinlista19">
    <w:name w:val="Sin lista19"/>
    <w:next w:val="Sinlista"/>
    <w:uiPriority w:val="99"/>
    <w:semiHidden/>
    <w:unhideWhenUsed/>
    <w:rsid w:val="00191180"/>
  </w:style>
  <w:style w:type="numbering" w:customStyle="1" w:styleId="Sinlista110">
    <w:name w:val="Sin lista110"/>
    <w:next w:val="Sinlista"/>
    <w:uiPriority w:val="99"/>
    <w:semiHidden/>
    <w:unhideWhenUsed/>
    <w:rsid w:val="00191180"/>
  </w:style>
  <w:style w:type="numbering" w:customStyle="1" w:styleId="Sinlista117">
    <w:name w:val="Sin lista117"/>
    <w:next w:val="Sinlista"/>
    <w:uiPriority w:val="99"/>
    <w:semiHidden/>
    <w:unhideWhenUsed/>
    <w:rsid w:val="00191180"/>
  </w:style>
  <w:style w:type="table" w:customStyle="1" w:styleId="Tablaconcuadrcula20">
    <w:name w:val="Tabla con cuadrícula20"/>
    <w:basedOn w:val="Tablanormal"/>
    <w:next w:val="Tablaconcuadrcula"/>
    <w:uiPriority w:val="3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0">
    <w:name w:val="Tabla con cuadrícula1110"/>
    <w:basedOn w:val="Tablanormal"/>
    <w:next w:val="Tablaconcuadrcula"/>
    <w:uiPriority w:val="5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191180"/>
    <w:rPr>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1">
    <w:name w:val="Tabla normal 111"/>
    <w:basedOn w:val="Tablanormal"/>
    <w:next w:val="Tablanormal1"/>
    <w:uiPriority w:val="41"/>
    <w:rsid w:val="0019118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3">
    <w:name w:val="Tabla normal 13"/>
    <w:basedOn w:val="Tablanormal"/>
    <w:next w:val="Tablanormal1"/>
    <w:uiPriority w:val="41"/>
    <w:rsid w:val="0019118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698976158124685028gmail-msolistparagraph">
    <w:name w:val="m_-698976158124685028gmail-msolistparagraph"/>
    <w:basedOn w:val="Normal"/>
    <w:rsid w:val="00B8029F"/>
    <w:pPr>
      <w:suppressAutoHyphens w:val="0"/>
      <w:spacing w:before="100" w:beforeAutospacing="1" w:after="100" w:afterAutospacing="1"/>
    </w:pPr>
    <w:rPr>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0"/>
    <w:rPr>
      <w:rFonts w:ascii="Calibri" w:eastAsia="Calibri" w:hAnsi="Calibri" w:cs="Calibri"/>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6">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7">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8">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0"/>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ad">
    <w:basedOn w:val="TableNormal0"/>
    <w:rPr>
      <w:rFonts w:ascii="Calibri" w:eastAsia="Calibri" w:hAnsi="Calibri" w:cs="Calibri"/>
    </w:rPr>
    <w:tblPr>
      <w:tblStyleRowBandSize w:val="1"/>
      <w:tblStyleColBandSize w:val="1"/>
      <w:tblCellMar>
        <w:top w:w="0" w:type="dxa"/>
        <w:left w:w="115" w:type="dxa"/>
        <w:bottom w:w="0" w:type="dxa"/>
        <w:right w:w="115" w:type="dxa"/>
      </w:tblCellMar>
    </w:tblPr>
  </w:style>
  <w:style w:type="paragraph" w:styleId="Listaconvietas2">
    <w:name w:val="List Bullet 2"/>
    <w:basedOn w:val="Normal"/>
    <w:uiPriority w:val="99"/>
    <w:unhideWhenUsed/>
    <w:qFormat/>
    <w:rsid w:val="004E4D75"/>
    <w:pPr>
      <w:numPr>
        <w:numId w:val="24"/>
      </w:numPr>
      <w:suppressAutoHyphens w:val="0"/>
      <w:contextualSpacing/>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78">
      <w:bodyDiv w:val="1"/>
      <w:marLeft w:val="0"/>
      <w:marRight w:val="0"/>
      <w:marTop w:val="0"/>
      <w:marBottom w:val="0"/>
      <w:divBdr>
        <w:top w:val="none" w:sz="0" w:space="0" w:color="auto"/>
        <w:left w:val="none" w:sz="0" w:space="0" w:color="auto"/>
        <w:bottom w:val="none" w:sz="0" w:space="0" w:color="auto"/>
        <w:right w:val="none" w:sz="0" w:space="0" w:color="auto"/>
      </w:divBdr>
    </w:div>
    <w:div w:id="296254488">
      <w:bodyDiv w:val="1"/>
      <w:marLeft w:val="0"/>
      <w:marRight w:val="0"/>
      <w:marTop w:val="0"/>
      <w:marBottom w:val="0"/>
      <w:divBdr>
        <w:top w:val="none" w:sz="0" w:space="0" w:color="auto"/>
        <w:left w:val="none" w:sz="0" w:space="0" w:color="auto"/>
        <w:bottom w:val="none" w:sz="0" w:space="0" w:color="auto"/>
        <w:right w:val="none" w:sz="0" w:space="0" w:color="auto"/>
      </w:divBdr>
    </w:div>
    <w:div w:id="378357827">
      <w:bodyDiv w:val="1"/>
      <w:marLeft w:val="0"/>
      <w:marRight w:val="0"/>
      <w:marTop w:val="0"/>
      <w:marBottom w:val="0"/>
      <w:divBdr>
        <w:top w:val="none" w:sz="0" w:space="0" w:color="auto"/>
        <w:left w:val="none" w:sz="0" w:space="0" w:color="auto"/>
        <w:bottom w:val="none" w:sz="0" w:space="0" w:color="auto"/>
        <w:right w:val="none" w:sz="0" w:space="0" w:color="auto"/>
      </w:divBdr>
      <w:divsChild>
        <w:div w:id="905261926">
          <w:marLeft w:val="0"/>
          <w:marRight w:val="0"/>
          <w:marTop w:val="0"/>
          <w:marBottom w:val="0"/>
          <w:divBdr>
            <w:top w:val="none" w:sz="0" w:space="0" w:color="auto"/>
            <w:left w:val="none" w:sz="0" w:space="0" w:color="auto"/>
            <w:bottom w:val="none" w:sz="0" w:space="0" w:color="auto"/>
            <w:right w:val="none" w:sz="0" w:space="0" w:color="auto"/>
          </w:divBdr>
          <w:divsChild>
            <w:div w:id="1270546784">
              <w:marLeft w:val="0"/>
              <w:marRight w:val="0"/>
              <w:marTop w:val="0"/>
              <w:marBottom w:val="0"/>
              <w:divBdr>
                <w:top w:val="none" w:sz="0" w:space="0" w:color="auto"/>
                <w:left w:val="none" w:sz="0" w:space="0" w:color="auto"/>
                <w:bottom w:val="none" w:sz="0" w:space="0" w:color="auto"/>
                <w:right w:val="none" w:sz="0" w:space="0" w:color="auto"/>
              </w:divBdr>
              <w:divsChild>
                <w:div w:id="18154880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76656087">
          <w:marLeft w:val="0"/>
          <w:marRight w:val="0"/>
          <w:marTop w:val="0"/>
          <w:marBottom w:val="0"/>
          <w:divBdr>
            <w:top w:val="none" w:sz="0" w:space="0" w:color="auto"/>
            <w:left w:val="none" w:sz="0" w:space="0" w:color="auto"/>
            <w:bottom w:val="none" w:sz="0" w:space="0" w:color="auto"/>
            <w:right w:val="none" w:sz="0" w:space="0" w:color="auto"/>
          </w:divBdr>
          <w:divsChild>
            <w:div w:id="1004286522">
              <w:marLeft w:val="0"/>
              <w:marRight w:val="0"/>
              <w:marTop w:val="0"/>
              <w:marBottom w:val="0"/>
              <w:divBdr>
                <w:top w:val="none" w:sz="0" w:space="0" w:color="auto"/>
                <w:left w:val="none" w:sz="0" w:space="0" w:color="auto"/>
                <w:bottom w:val="none" w:sz="0" w:space="0" w:color="auto"/>
                <w:right w:val="none" w:sz="0" w:space="0" w:color="auto"/>
              </w:divBdr>
              <w:divsChild>
                <w:div w:id="14605369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79464031">
      <w:bodyDiv w:val="1"/>
      <w:marLeft w:val="0"/>
      <w:marRight w:val="0"/>
      <w:marTop w:val="0"/>
      <w:marBottom w:val="0"/>
      <w:divBdr>
        <w:top w:val="none" w:sz="0" w:space="0" w:color="auto"/>
        <w:left w:val="none" w:sz="0" w:space="0" w:color="auto"/>
        <w:bottom w:val="none" w:sz="0" w:space="0" w:color="auto"/>
        <w:right w:val="none" w:sz="0" w:space="0" w:color="auto"/>
      </w:divBdr>
      <w:divsChild>
        <w:div w:id="1608538853">
          <w:marLeft w:val="0"/>
          <w:marRight w:val="0"/>
          <w:marTop w:val="0"/>
          <w:marBottom w:val="0"/>
          <w:divBdr>
            <w:top w:val="none" w:sz="0" w:space="0" w:color="auto"/>
            <w:left w:val="none" w:sz="0" w:space="0" w:color="auto"/>
            <w:bottom w:val="none" w:sz="0" w:space="0" w:color="auto"/>
            <w:right w:val="none" w:sz="0" w:space="0" w:color="auto"/>
          </w:divBdr>
        </w:div>
      </w:divsChild>
    </w:div>
    <w:div w:id="855113891">
      <w:bodyDiv w:val="1"/>
      <w:marLeft w:val="0"/>
      <w:marRight w:val="0"/>
      <w:marTop w:val="0"/>
      <w:marBottom w:val="0"/>
      <w:divBdr>
        <w:top w:val="none" w:sz="0" w:space="0" w:color="auto"/>
        <w:left w:val="none" w:sz="0" w:space="0" w:color="auto"/>
        <w:bottom w:val="none" w:sz="0" w:space="0" w:color="auto"/>
        <w:right w:val="none" w:sz="0" w:space="0" w:color="auto"/>
      </w:divBdr>
    </w:div>
    <w:div w:id="968323787">
      <w:bodyDiv w:val="1"/>
      <w:marLeft w:val="0"/>
      <w:marRight w:val="0"/>
      <w:marTop w:val="0"/>
      <w:marBottom w:val="0"/>
      <w:divBdr>
        <w:top w:val="none" w:sz="0" w:space="0" w:color="auto"/>
        <w:left w:val="none" w:sz="0" w:space="0" w:color="auto"/>
        <w:bottom w:val="none" w:sz="0" w:space="0" w:color="auto"/>
        <w:right w:val="none" w:sz="0" w:space="0" w:color="auto"/>
      </w:divBdr>
    </w:div>
    <w:div w:id="1347899352">
      <w:bodyDiv w:val="1"/>
      <w:marLeft w:val="0"/>
      <w:marRight w:val="0"/>
      <w:marTop w:val="0"/>
      <w:marBottom w:val="0"/>
      <w:divBdr>
        <w:top w:val="none" w:sz="0" w:space="0" w:color="auto"/>
        <w:left w:val="none" w:sz="0" w:space="0" w:color="auto"/>
        <w:bottom w:val="none" w:sz="0" w:space="0" w:color="auto"/>
        <w:right w:val="none" w:sz="0" w:space="0" w:color="auto"/>
      </w:divBdr>
    </w:div>
    <w:div w:id="1348798558">
      <w:bodyDiv w:val="1"/>
      <w:marLeft w:val="0"/>
      <w:marRight w:val="0"/>
      <w:marTop w:val="0"/>
      <w:marBottom w:val="0"/>
      <w:divBdr>
        <w:top w:val="none" w:sz="0" w:space="0" w:color="auto"/>
        <w:left w:val="none" w:sz="0" w:space="0" w:color="auto"/>
        <w:bottom w:val="none" w:sz="0" w:space="0" w:color="auto"/>
        <w:right w:val="none" w:sz="0" w:space="0" w:color="auto"/>
      </w:divBdr>
    </w:div>
    <w:div w:id="1388841799">
      <w:bodyDiv w:val="1"/>
      <w:marLeft w:val="0"/>
      <w:marRight w:val="0"/>
      <w:marTop w:val="0"/>
      <w:marBottom w:val="0"/>
      <w:divBdr>
        <w:top w:val="none" w:sz="0" w:space="0" w:color="auto"/>
        <w:left w:val="none" w:sz="0" w:space="0" w:color="auto"/>
        <w:bottom w:val="none" w:sz="0" w:space="0" w:color="auto"/>
        <w:right w:val="none" w:sz="0" w:space="0" w:color="auto"/>
      </w:divBdr>
      <w:divsChild>
        <w:div w:id="571695250">
          <w:marLeft w:val="0"/>
          <w:marRight w:val="0"/>
          <w:marTop w:val="0"/>
          <w:marBottom w:val="0"/>
          <w:divBdr>
            <w:top w:val="none" w:sz="0" w:space="0" w:color="auto"/>
            <w:left w:val="none" w:sz="0" w:space="0" w:color="auto"/>
            <w:bottom w:val="none" w:sz="0" w:space="0" w:color="auto"/>
            <w:right w:val="none" w:sz="0" w:space="0" w:color="auto"/>
          </w:divBdr>
        </w:div>
      </w:divsChild>
    </w:div>
    <w:div w:id="1447580323">
      <w:bodyDiv w:val="1"/>
      <w:marLeft w:val="0"/>
      <w:marRight w:val="0"/>
      <w:marTop w:val="0"/>
      <w:marBottom w:val="0"/>
      <w:divBdr>
        <w:top w:val="none" w:sz="0" w:space="0" w:color="auto"/>
        <w:left w:val="none" w:sz="0" w:space="0" w:color="auto"/>
        <w:bottom w:val="none" w:sz="0" w:space="0" w:color="auto"/>
        <w:right w:val="none" w:sz="0" w:space="0" w:color="auto"/>
      </w:divBdr>
    </w:div>
    <w:div w:id="1646082638">
      <w:bodyDiv w:val="1"/>
      <w:marLeft w:val="0"/>
      <w:marRight w:val="0"/>
      <w:marTop w:val="0"/>
      <w:marBottom w:val="0"/>
      <w:divBdr>
        <w:top w:val="none" w:sz="0" w:space="0" w:color="auto"/>
        <w:left w:val="none" w:sz="0" w:space="0" w:color="auto"/>
        <w:bottom w:val="none" w:sz="0" w:space="0" w:color="auto"/>
        <w:right w:val="none" w:sz="0" w:space="0" w:color="auto"/>
      </w:divBdr>
    </w:div>
    <w:div w:id="1856339411">
      <w:bodyDiv w:val="1"/>
      <w:marLeft w:val="0"/>
      <w:marRight w:val="0"/>
      <w:marTop w:val="0"/>
      <w:marBottom w:val="0"/>
      <w:divBdr>
        <w:top w:val="none" w:sz="0" w:space="0" w:color="auto"/>
        <w:left w:val="none" w:sz="0" w:space="0" w:color="auto"/>
        <w:bottom w:val="none" w:sz="0" w:space="0" w:color="auto"/>
        <w:right w:val="none" w:sz="0" w:space="0" w:color="auto"/>
      </w:divBdr>
    </w:div>
    <w:div w:id="1864250374">
      <w:bodyDiv w:val="1"/>
      <w:marLeft w:val="0"/>
      <w:marRight w:val="0"/>
      <w:marTop w:val="0"/>
      <w:marBottom w:val="0"/>
      <w:divBdr>
        <w:top w:val="none" w:sz="0" w:space="0" w:color="auto"/>
        <w:left w:val="none" w:sz="0" w:space="0" w:color="auto"/>
        <w:bottom w:val="none" w:sz="0" w:space="0" w:color="auto"/>
        <w:right w:val="none" w:sz="0" w:space="0" w:color="auto"/>
      </w:divBdr>
    </w:div>
    <w:div w:id="1893342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parenciafiscal.edomex.gob.mx/sites/transparenciafiscal.edomex.gob.mx/files/fi%20les/pdf/rendicion-cuentas/informe-gobierno/ler-INFORME-2024-DGA.pdf" TargetMode="External"/><Relationship Id="rId18" Type="http://schemas.openxmlformats.org/officeDocument/2006/relationships/hyperlink" Target="https://saimex.org.mx/saimex/solicitud/downloadAttach/2299033.page" TargetMode="External"/><Relationship Id="rId26" Type="http://schemas.openxmlformats.org/officeDocument/2006/relationships/hyperlink" Target="https://simed.edomex.gob.mx/SIMEDWeb/faces/PilaresODSEstatal.xhtml" TargetMode="External"/><Relationship Id="rId39" Type="http://schemas.openxmlformats.org/officeDocument/2006/relationships/theme" Target="theme/theme1.xml"/><Relationship Id="rId21" Type="http://schemas.openxmlformats.org/officeDocument/2006/relationships/hyperlink" Target="https://saimex.org.mx/saimex/solicitud/downloadAttach/2310872.pag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saimex.org.mx/saimex/solicitud/downloadAttach/2299310.page" TargetMode="External"/><Relationship Id="rId17" Type="http://schemas.openxmlformats.org/officeDocument/2006/relationships/hyperlink" Target="https://saimex.org.mx/saimex/solicitud/downloadAttach/2299315.page" TargetMode="External"/><Relationship Id="rId25" Type="http://schemas.openxmlformats.org/officeDocument/2006/relationships/hyperlink" Target="https://transparenciafiscal.edomex.gob.mx/sites/transparenciafiscal.edomex.gob.mx/files/fi%20les/pdf/rendicion-cuentas/informe-gobierno/ler-INFORME-2024-DGA.pdf"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aimex.org.mx/saimex/solicitud/downloadAttach/2299312.page" TargetMode="External"/><Relationship Id="rId20" Type="http://schemas.openxmlformats.org/officeDocument/2006/relationships/hyperlink" Target="https://saimex.org.mx/saimex/solicitud/downloadAttach/2310871.page" TargetMode="External"/><Relationship Id="rId29" Type="http://schemas.openxmlformats.org/officeDocument/2006/relationships/hyperlink" Target="https://simed.edomex.gob.mx/SIMEDWeb/faces/PilaresODSEstatal.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imex.org.mx/saimex/solicitud/downloadAttach/2299017.page" TargetMode="External"/><Relationship Id="rId24" Type="http://schemas.openxmlformats.org/officeDocument/2006/relationships/hyperlink" Target="https://saimex.org.mx/saimex/solicitud/downloadAttach/2310889.page" TargetMode="External"/><Relationship Id="rId32" Type="http://schemas.openxmlformats.org/officeDocument/2006/relationships/image" Target="media/image4.png"/><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aimex.org.mx/saimex/solicitud/downloadAttach/2299311.page" TargetMode="External"/><Relationship Id="rId23" Type="http://schemas.openxmlformats.org/officeDocument/2006/relationships/hyperlink" Target="https://saimex.org.mx/saimex/solicitud/downloadAttach/2310888.page" TargetMode="External"/><Relationship Id="rId28" Type="http://schemas.openxmlformats.org/officeDocument/2006/relationships/image" Target="media/image1.png"/><Relationship Id="rId36" Type="http://schemas.openxmlformats.org/officeDocument/2006/relationships/header" Target="header2.xml"/><Relationship Id="rId10" Type="http://schemas.openxmlformats.org/officeDocument/2006/relationships/hyperlink" Target="https://saimex.org.mx/saimex/solicitud/downloadAttach/2299005.page" TargetMode="External"/><Relationship Id="rId19" Type="http://schemas.openxmlformats.org/officeDocument/2006/relationships/hyperlink" Target="https://saimex.org.mx/saimex/solicitud/downloadAttach/2299035.page" TargetMode="External"/><Relationship Id="rId31"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saimex.org.mx/saimex/solicitud/downloadAttach/2299004.page" TargetMode="External"/><Relationship Id="rId14" Type="http://schemas.openxmlformats.org/officeDocument/2006/relationships/hyperlink" Target="https://simed.edomex.gob.mx/SIMEDWeb/faces/PilaresODSEstatal.xhtml" TargetMode="External"/><Relationship Id="rId22" Type="http://schemas.openxmlformats.org/officeDocument/2006/relationships/hyperlink" Target="https://saimex.org.mx/saimex/solicitud/downloadAttach/2310879.page" TargetMode="External"/><Relationship Id="rId27" Type="http://schemas.openxmlformats.org/officeDocument/2006/relationships/hyperlink" Target="https://simed.edomex.gob.mx/SIMEDWeb/faces/PilaresODSEstatal.xhtml" TargetMode="External"/><Relationship Id="rId30" Type="http://schemas.openxmlformats.org/officeDocument/2006/relationships/image" Target="media/image2.png"/><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oPKeBR8QtLqy00VXbpcCqIFtA==">CgMxLjAyCGguZ2pkZ3hzMgloLjMwajB6bGwyCWguMWZvYjl0ZTIJaC4zem55c2g3MgloLjJldDkycDAyCGgudHlqY3d0MgloLjNyZGNyam4yCWguMjZpbjFyZzIJaC4xN2RwOHZ1MghoLmxueGJ6OTIJaC4xdDNoNXNmMgloLjM1bmt1bjIyCWguNGQzNG9nODgAciExWThoNUpVTmRuOUVfdUdpUUlVRWZxdk5zY1VPNVlUWmk=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2D0C40-0865-455E-BE5B-511E1BE7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9763</Words>
  <Characters>53698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INFOEM</dc:creator>
  <cp:lastModifiedBy>INFOEM416</cp:lastModifiedBy>
  <cp:revision>7</cp:revision>
  <cp:lastPrinted>2025-02-07T16:01:00Z</cp:lastPrinted>
  <dcterms:created xsi:type="dcterms:W3CDTF">2025-02-04T18:44:00Z</dcterms:created>
  <dcterms:modified xsi:type="dcterms:W3CDTF">2025-02-07T16:01:00Z</dcterms:modified>
</cp:coreProperties>
</file>