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C326C" w14:textId="25AD8FCC" w:rsidR="00942616" w:rsidRPr="00F33069" w:rsidRDefault="00942616" w:rsidP="00942616">
      <w:pPr>
        <w:tabs>
          <w:tab w:val="left" w:pos="3465"/>
        </w:tabs>
        <w:spacing w:line="360" w:lineRule="auto"/>
        <w:jc w:val="both"/>
        <w:rPr>
          <w:rFonts w:ascii="Palatino Linotype" w:hAnsi="Palatino Linotype"/>
        </w:rPr>
      </w:pPr>
      <w:r w:rsidRPr="00F3306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14AF3" w:rsidRPr="00F33069">
        <w:rPr>
          <w:rFonts w:ascii="Palatino Linotype" w:hAnsi="Palatino Linotype"/>
        </w:rPr>
        <w:t>veintinueve</w:t>
      </w:r>
      <w:r w:rsidR="008962BF" w:rsidRPr="00F33069">
        <w:rPr>
          <w:rFonts w:ascii="Palatino Linotype" w:hAnsi="Palatino Linotype"/>
        </w:rPr>
        <w:t xml:space="preserve"> de </w:t>
      </w:r>
      <w:r w:rsidR="00794F66" w:rsidRPr="00F33069">
        <w:rPr>
          <w:rFonts w:ascii="Palatino Linotype" w:hAnsi="Palatino Linotype"/>
        </w:rPr>
        <w:t>enero</w:t>
      </w:r>
      <w:r w:rsidR="00844CA2" w:rsidRPr="00F33069">
        <w:rPr>
          <w:rFonts w:ascii="Palatino Linotype" w:hAnsi="Palatino Linotype"/>
        </w:rPr>
        <w:t xml:space="preserve"> </w:t>
      </w:r>
      <w:r w:rsidR="00414AF3" w:rsidRPr="00F33069">
        <w:rPr>
          <w:rFonts w:ascii="Palatino Linotype" w:hAnsi="Palatino Linotype"/>
        </w:rPr>
        <w:t>de dos mil veinticinco</w:t>
      </w:r>
      <w:r w:rsidRPr="00F33069">
        <w:rPr>
          <w:rFonts w:ascii="Palatino Linotype" w:hAnsi="Palatino Linotype"/>
        </w:rPr>
        <w:t>.</w:t>
      </w:r>
    </w:p>
    <w:p w14:paraId="7A47408F" w14:textId="77777777" w:rsidR="00942616" w:rsidRPr="00F33069" w:rsidRDefault="00942616" w:rsidP="00942616">
      <w:pPr>
        <w:tabs>
          <w:tab w:val="left" w:pos="3465"/>
        </w:tabs>
        <w:spacing w:line="360" w:lineRule="auto"/>
        <w:jc w:val="both"/>
        <w:rPr>
          <w:rFonts w:ascii="Palatino Linotype" w:hAnsi="Palatino Linotype"/>
        </w:rPr>
      </w:pPr>
    </w:p>
    <w:p w14:paraId="1A849A4C" w14:textId="533D4CEB" w:rsidR="00942616" w:rsidRPr="00F33069" w:rsidRDefault="00942616" w:rsidP="00942616">
      <w:pPr>
        <w:spacing w:line="360" w:lineRule="auto"/>
        <w:jc w:val="both"/>
        <w:rPr>
          <w:rFonts w:ascii="Palatino Linotype" w:hAnsi="Palatino Linotype"/>
        </w:rPr>
      </w:pPr>
      <w:r w:rsidRPr="00F33069">
        <w:rPr>
          <w:rFonts w:ascii="Palatino Linotype" w:hAnsi="Palatino Linotype"/>
          <w:b/>
        </w:rPr>
        <w:t>VISTO</w:t>
      </w:r>
      <w:r w:rsidRPr="00F33069">
        <w:rPr>
          <w:rFonts w:ascii="Palatino Linotype" w:hAnsi="Palatino Linotype"/>
        </w:rPr>
        <w:t xml:space="preserve"> el expediente electrónico formado con motivo del recurso de revisión </w:t>
      </w:r>
      <w:r w:rsidR="00414AF3" w:rsidRPr="00F33069">
        <w:rPr>
          <w:rFonts w:ascii="Palatino Linotype" w:hAnsi="Palatino Linotype"/>
          <w:b/>
        </w:rPr>
        <w:t>04383/INFOEM/IP/RR/2024</w:t>
      </w:r>
      <w:r w:rsidR="003441EF" w:rsidRPr="00F33069">
        <w:rPr>
          <w:rFonts w:ascii="Palatino Linotype" w:hAnsi="Palatino Linotype"/>
          <w:b/>
        </w:rPr>
        <w:t>,</w:t>
      </w:r>
      <w:r w:rsidRPr="00F33069">
        <w:rPr>
          <w:rFonts w:ascii="Palatino Linotype" w:hAnsi="Palatino Linotype" w:cs="Arial"/>
          <w:b/>
          <w:bCs/>
        </w:rPr>
        <w:t xml:space="preserve"> </w:t>
      </w:r>
      <w:r w:rsidRPr="00F33069">
        <w:rPr>
          <w:rFonts w:ascii="Palatino Linotype" w:hAnsi="Palatino Linotype"/>
        </w:rPr>
        <w:t>promovido por</w:t>
      </w:r>
      <w:r w:rsidR="006E76C7" w:rsidRPr="00F33069">
        <w:rPr>
          <w:rFonts w:ascii="Palatino Linotype" w:hAnsi="Palatino Linotype"/>
          <w:b/>
        </w:rPr>
        <w:t xml:space="preserve"> </w:t>
      </w:r>
      <w:r w:rsidR="00794F66" w:rsidRPr="00F33069">
        <w:rPr>
          <w:rFonts w:ascii="Palatino Linotype" w:hAnsi="Palatino Linotype"/>
          <w:b/>
        </w:rPr>
        <w:t xml:space="preserve">Una Persona que no proporcionó </w:t>
      </w:r>
      <w:r w:rsidR="00120CCA" w:rsidRPr="00F33069">
        <w:rPr>
          <w:rFonts w:ascii="Palatino Linotype" w:hAnsi="Palatino Linotype"/>
          <w:b/>
        </w:rPr>
        <w:t>información,</w:t>
      </w:r>
      <w:r w:rsidRPr="00F33069">
        <w:rPr>
          <w:rFonts w:ascii="Palatino Linotype" w:hAnsi="Palatino Linotype"/>
        </w:rPr>
        <w:t xml:space="preserve"> a quien en lo sucesivo se le identificará como </w:t>
      </w:r>
      <w:r w:rsidRPr="00F33069">
        <w:rPr>
          <w:rFonts w:ascii="Palatino Linotype" w:hAnsi="Palatino Linotype"/>
          <w:b/>
        </w:rPr>
        <w:t>EL RECURRENTE</w:t>
      </w:r>
      <w:r w:rsidRPr="00F33069">
        <w:rPr>
          <w:rFonts w:ascii="Palatino Linotype" w:hAnsi="Palatino Linotype" w:cs="Arial"/>
        </w:rPr>
        <w:t>, en contra de la respuesta de</w:t>
      </w:r>
      <w:r w:rsidR="000875A1" w:rsidRPr="00F33069">
        <w:rPr>
          <w:rFonts w:ascii="Palatino Linotype" w:hAnsi="Palatino Linotype" w:cs="Arial"/>
        </w:rPr>
        <w:t xml:space="preserve"> </w:t>
      </w:r>
      <w:r w:rsidRPr="00F33069">
        <w:rPr>
          <w:rFonts w:ascii="Palatino Linotype" w:hAnsi="Palatino Linotype" w:cs="Arial"/>
        </w:rPr>
        <w:t>l</w:t>
      </w:r>
      <w:r w:rsidR="000875A1" w:rsidRPr="00F33069">
        <w:rPr>
          <w:rFonts w:ascii="Palatino Linotype" w:hAnsi="Palatino Linotype" w:cs="Arial"/>
        </w:rPr>
        <w:t>os</w:t>
      </w:r>
      <w:r w:rsidRPr="00F33069">
        <w:rPr>
          <w:rFonts w:ascii="Palatino Linotype" w:hAnsi="Palatino Linotype" w:cs="Arial"/>
        </w:rPr>
        <w:t xml:space="preserve"> </w:t>
      </w:r>
      <w:r w:rsidR="00414AF3" w:rsidRPr="00F33069">
        <w:rPr>
          <w:rFonts w:ascii="Palatino Linotype" w:hAnsi="Palatino Linotype" w:cs="Arial"/>
          <w:b/>
        </w:rPr>
        <w:t>Servicios Educativos Integrados al Estado de México</w:t>
      </w:r>
      <w:r w:rsidRPr="00F33069">
        <w:rPr>
          <w:rFonts w:ascii="Palatino Linotype" w:hAnsi="Palatino Linotype" w:cs="Arial"/>
          <w:b/>
        </w:rPr>
        <w:t>,</w:t>
      </w:r>
      <w:r w:rsidRPr="00F33069">
        <w:rPr>
          <w:rFonts w:ascii="Palatino Linotype" w:hAnsi="Palatino Linotype"/>
          <w:b/>
        </w:rPr>
        <w:t xml:space="preserve"> </w:t>
      </w:r>
      <w:r w:rsidRPr="00F33069">
        <w:rPr>
          <w:rFonts w:ascii="Palatino Linotype" w:hAnsi="Palatino Linotype"/>
        </w:rPr>
        <w:t>en lo sucesivo el</w:t>
      </w:r>
      <w:r w:rsidRPr="00F33069">
        <w:rPr>
          <w:rFonts w:ascii="Palatino Linotype" w:hAnsi="Palatino Linotype"/>
          <w:b/>
        </w:rPr>
        <w:t xml:space="preserve"> SUJETO OBLIGADO</w:t>
      </w:r>
      <w:r w:rsidRPr="00F33069">
        <w:rPr>
          <w:rFonts w:ascii="Palatino Linotype" w:hAnsi="Palatino Linotype"/>
        </w:rPr>
        <w:t>, se procede a dictar la presente resolución, con base en los siguientes:</w:t>
      </w:r>
    </w:p>
    <w:p w14:paraId="6C202242" w14:textId="77777777" w:rsidR="00942616" w:rsidRPr="00F33069" w:rsidRDefault="00942616" w:rsidP="00942616">
      <w:pPr>
        <w:spacing w:line="360" w:lineRule="auto"/>
        <w:jc w:val="both"/>
        <w:rPr>
          <w:rFonts w:ascii="Palatino Linotype" w:hAnsi="Palatino Linotype"/>
          <w:b/>
          <w:sz w:val="22"/>
          <w:szCs w:val="22"/>
        </w:rPr>
      </w:pPr>
    </w:p>
    <w:p w14:paraId="27CF3736" w14:textId="77777777" w:rsidR="00942616" w:rsidRPr="00F33069" w:rsidRDefault="00942616" w:rsidP="00942616">
      <w:pPr>
        <w:pStyle w:val="Ttulo1"/>
        <w:spacing w:before="0" w:line="360" w:lineRule="auto"/>
        <w:jc w:val="center"/>
        <w:rPr>
          <w:rFonts w:ascii="Palatino Linotype" w:hAnsi="Palatino Linotype"/>
          <w:b/>
          <w:color w:val="000000" w:themeColor="text1"/>
          <w:sz w:val="22"/>
          <w:szCs w:val="22"/>
        </w:rPr>
      </w:pPr>
      <w:bookmarkStart w:id="0" w:name="_Toc461555884"/>
      <w:bookmarkStart w:id="1" w:name="_Toc466371847"/>
      <w:bookmarkStart w:id="2" w:name="_Toc83128575"/>
      <w:r w:rsidRPr="00F33069">
        <w:rPr>
          <w:rFonts w:ascii="Palatino Linotype" w:hAnsi="Palatino Linotype"/>
          <w:b/>
          <w:color w:val="000000" w:themeColor="text1"/>
          <w:sz w:val="22"/>
          <w:szCs w:val="22"/>
        </w:rPr>
        <w:t>ANTECEDENTES</w:t>
      </w:r>
      <w:bookmarkEnd w:id="0"/>
      <w:bookmarkEnd w:id="1"/>
      <w:bookmarkEnd w:id="2"/>
    </w:p>
    <w:p w14:paraId="5385E88F" w14:textId="77777777" w:rsidR="00942616" w:rsidRPr="00F33069" w:rsidRDefault="00942616" w:rsidP="00942616">
      <w:pPr>
        <w:rPr>
          <w:sz w:val="22"/>
          <w:szCs w:val="22"/>
        </w:rPr>
      </w:pPr>
    </w:p>
    <w:p w14:paraId="53379CE6" w14:textId="1648D283" w:rsidR="00942616" w:rsidRPr="00F33069" w:rsidRDefault="00942616" w:rsidP="00274D6F">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F33069">
        <w:rPr>
          <w:rFonts w:ascii="Palatino Linotype" w:eastAsia="Calibri" w:hAnsi="Palatino Linotype" w:cs="Arial"/>
          <w:lang w:val="es-ES"/>
        </w:rPr>
        <w:t>El día</w:t>
      </w:r>
      <w:r w:rsidR="00133699" w:rsidRPr="00F33069">
        <w:rPr>
          <w:rFonts w:ascii="Palatino Linotype" w:eastAsia="Calibri" w:hAnsi="Palatino Linotype" w:cs="Arial"/>
          <w:b/>
          <w:lang w:val="es-ES"/>
        </w:rPr>
        <w:t xml:space="preserve"> </w:t>
      </w:r>
      <w:r w:rsidR="00414AF3" w:rsidRPr="00F33069">
        <w:rPr>
          <w:rFonts w:ascii="Palatino Linotype" w:eastAsia="Calibri" w:hAnsi="Palatino Linotype" w:cs="Arial"/>
          <w:b/>
          <w:lang w:val="es-ES"/>
        </w:rPr>
        <w:t>veinte de junio</w:t>
      </w:r>
      <w:r w:rsidR="00794F66" w:rsidRPr="00F33069">
        <w:rPr>
          <w:rFonts w:ascii="Palatino Linotype" w:eastAsia="Calibri" w:hAnsi="Palatino Linotype" w:cs="Arial"/>
          <w:b/>
          <w:lang w:val="es-ES"/>
        </w:rPr>
        <w:t xml:space="preserve"> de dos mil veinticuatro</w:t>
      </w:r>
      <w:r w:rsidRPr="00F33069">
        <w:rPr>
          <w:rFonts w:ascii="Palatino Linotype" w:hAnsi="Palatino Linotype"/>
          <w:b/>
        </w:rPr>
        <w:t xml:space="preserve">, </w:t>
      </w:r>
      <w:r w:rsidRPr="00F33069">
        <w:rPr>
          <w:rFonts w:ascii="Palatino Linotype" w:eastAsia="Calibri" w:hAnsi="Palatino Linotype" w:cs="Arial"/>
          <w:lang w:val="es-ES"/>
        </w:rPr>
        <w:t xml:space="preserve">se presentó ante el </w:t>
      </w:r>
      <w:r w:rsidRPr="00F33069">
        <w:rPr>
          <w:rFonts w:ascii="Palatino Linotype" w:eastAsia="Calibri" w:hAnsi="Palatino Linotype" w:cs="Arial"/>
          <w:b/>
          <w:lang w:val="es-ES"/>
        </w:rPr>
        <w:t>SUJETO OBLIGADO</w:t>
      </w:r>
      <w:r w:rsidRPr="00F33069">
        <w:rPr>
          <w:rFonts w:ascii="Palatino Linotype" w:eastAsia="Calibri" w:hAnsi="Palatino Linotype" w:cs="Arial"/>
        </w:rPr>
        <w:t xml:space="preserve"> vía </w:t>
      </w:r>
      <w:r w:rsidRPr="00F33069">
        <w:rPr>
          <w:rFonts w:ascii="Palatino Linotype" w:eastAsia="Calibri" w:hAnsi="Palatino Linotype" w:cs="Arial"/>
          <w:lang w:val="es-ES"/>
        </w:rPr>
        <w:t>SAIMEX, la solicitud de información pública registrada con el número</w:t>
      </w:r>
      <w:r w:rsidRPr="00F33069">
        <w:rPr>
          <w:rFonts w:ascii="Palatino Linotype" w:hAnsi="Palatino Linotype"/>
          <w:b/>
          <w:bCs/>
          <w:color w:val="000000" w:themeColor="text1"/>
        </w:rPr>
        <w:t xml:space="preserve"> </w:t>
      </w:r>
      <w:r w:rsidR="00437A3C" w:rsidRPr="00F33069">
        <w:rPr>
          <w:rFonts w:ascii="Palatino Linotype" w:hAnsi="Palatino Linotype"/>
          <w:b/>
          <w:bCs/>
          <w:color w:val="000000" w:themeColor="text1"/>
        </w:rPr>
        <w:t xml:space="preserve"> </w:t>
      </w:r>
      <w:r w:rsidR="00414AF3" w:rsidRPr="00F33069">
        <w:rPr>
          <w:rFonts w:ascii="Palatino Linotype" w:hAnsi="Palatino Linotype"/>
          <w:b/>
          <w:bCs/>
          <w:color w:val="000000" w:themeColor="text1"/>
        </w:rPr>
        <w:t>00287/SEIEM/IP/2024</w:t>
      </w:r>
      <w:r w:rsidRPr="00F33069">
        <w:rPr>
          <w:rFonts w:ascii="Palatino Linotype" w:hAnsi="Palatino Linotype"/>
          <w:b/>
          <w:bCs/>
          <w:color w:val="000000" w:themeColor="text1"/>
        </w:rPr>
        <w:t xml:space="preserve">; </w:t>
      </w:r>
      <w:r w:rsidRPr="00F33069">
        <w:rPr>
          <w:rFonts w:ascii="Palatino Linotype" w:eastAsia="Calibri" w:hAnsi="Palatino Linotype" w:cs="Arial"/>
          <w:lang w:val="es-ES"/>
        </w:rPr>
        <w:t>mediante la cual se solicitó la siguiente información:</w:t>
      </w:r>
    </w:p>
    <w:p w14:paraId="178B136D" w14:textId="77777777" w:rsidR="00942616" w:rsidRPr="00F33069" w:rsidRDefault="00942616" w:rsidP="00942616">
      <w:pPr>
        <w:pStyle w:val="Prrafodelista"/>
        <w:spacing w:line="360" w:lineRule="auto"/>
        <w:ind w:left="0"/>
        <w:jc w:val="both"/>
        <w:rPr>
          <w:rFonts w:ascii="Palatino Linotype" w:eastAsia="Calibri" w:hAnsi="Palatino Linotype" w:cs="Arial"/>
          <w:sz w:val="22"/>
          <w:szCs w:val="22"/>
          <w:lang w:val="es-ES"/>
        </w:rPr>
      </w:pPr>
    </w:p>
    <w:p w14:paraId="4C138E5A" w14:textId="7095A0BB" w:rsidR="00794F66" w:rsidRPr="00F33069" w:rsidRDefault="00942616" w:rsidP="00414AF3">
      <w:pPr>
        <w:pStyle w:val="Prrafodelista"/>
        <w:spacing w:line="360" w:lineRule="auto"/>
        <w:ind w:left="1134" w:right="900"/>
        <w:jc w:val="both"/>
        <w:rPr>
          <w:rFonts w:ascii="Palatino Linotype" w:hAnsi="Palatino Linotype"/>
          <w:i/>
          <w:sz w:val="22"/>
          <w:szCs w:val="22"/>
        </w:rPr>
      </w:pPr>
      <w:r w:rsidRPr="00F33069">
        <w:rPr>
          <w:rFonts w:ascii="Palatino Linotype" w:hAnsi="Palatino Linotype"/>
          <w:i/>
          <w:sz w:val="22"/>
          <w:szCs w:val="22"/>
        </w:rPr>
        <w:t>“</w:t>
      </w:r>
      <w:r w:rsidR="00414AF3" w:rsidRPr="00F33069">
        <w:rPr>
          <w:rFonts w:ascii="Palatino Linotype" w:hAnsi="Palatino Linotype"/>
          <w:i/>
          <w:sz w:val="22"/>
          <w:szCs w:val="22"/>
        </w:rPr>
        <w:t xml:space="preserve">Buen </w:t>
      </w:r>
      <w:proofErr w:type="spellStart"/>
      <w:r w:rsidR="00414AF3" w:rsidRPr="00F33069">
        <w:rPr>
          <w:rFonts w:ascii="Palatino Linotype" w:hAnsi="Palatino Linotype"/>
          <w:i/>
          <w:sz w:val="22"/>
          <w:szCs w:val="22"/>
        </w:rPr>
        <w:t>dia</w:t>
      </w:r>
      <w:proofErr w:type="spellEnd"/>
      <w:r w:rsidR="00414AF3" w:rsidRPr="00F33069">
        <w:rPr>
          <w:rFonts w:ascii="Palatino Linotype" w:hAnsi="Palatino Linotype"/>
          <w:i/>
          <w:sz w:val="22"/>
          <w:szCs w:val="22"/>
        </w:rPr>
        <w:t xml:space="preserve">, del Contralor interno de SEIEM el </w:t>
      </w:r>
      <w:proofErr w:type="spellStart"/>
      <w:r w:rsidR="00414AF3" w:rsidRPr="00F33069">
        <w:rPr>
          <w:rFonts w:ascii="Palatino Linotype" w:hAnsi="Palatino Linotype"/>
          <w:i/>
          <w:sz w:val="22"/>
          <w:szCs w:val="22"/>
        </w:rPr>
        <w:t>lic</w:t>
      </w:r>
      <w:proofErr w:type="spellEnd"/>
      <w:r w:rsidR="00414AF3" w:rsidRPr="00F33069">
        <w:rPr>
          <w:rFonts w:ascii="Palatino Linotype" w:hAnsi="Palatino Linotype"/>
          <w:i/>
          <w:sz w:val="22"/>
          <w:szCs w:val="22"/>
        </w:rPr>
        <w:t xml:space="preserve"> BULMARO VARGAS BARRALES requiero su formato </w:t>
      </w:r>
      <w:proofErr w:type="spellStart"/>
      <w:r w:rsidR="00414AF3" w:rsidRPr="00F33069">
        <w:rPr>
          <w:rFonts w:ascii="Palatino Linotype" w:hAnsi="Palatino Linotype"/>
          <w:i/>
          <w:sz w:val="22"/>
          <w:szCs w:val="22"/>
        </w:rPr>
        <w:t>unico</w:t>
      </w:r>
      <w:proofErr w:type="spellEnd"/>
      <w:r w:rsidR="00414AF3" w:rsidRPr="00F33069">
        <w:rPr>
          <w:rFonts w:ascii="Palatino Linotype" w:hAnsi="Palatino Linotype"/>
          <w:i/>
          <w:sz w:val="22"/>
          <w:szCs w:val="22"/>
        </w:rPr>
        <w:t xml:space="preserve"> de personal</w:t>
      </w:r>
      <w:r w:rsidR="008962BF" w:rsidRPr="00F33069">
        <w:rPr>
          <w:rFonts w:ascii="Palatino Linotype" w:hAnsi="Palatino Linotype"/>
          <w:i/>
          <w:sz w:val="22"/>
          <w:szCs w:val="22"/>
        </w:rPr>
        <w:t>.</w:t>
      </w:r>
      <w:r w:rsidRPr="00F33069">
        <w:rPr>
          <w:rFonts w:ascii="Palatino Linotype" w:hAnsi="Palatino Linotype"/>
          <w:i/>
          <w:sz w:val="22"/>
          <w:szCs w:val="22"/>
        </w:rPr>
        <w:t>”</w:t>
      </w:r>
    </w:p>
    <w:p w14:paraId="55BD6471" w14:textId="77777777" w:rsidR="00B7668F" w:rsidRPr="00F33069" w:rsidRDefault="00B7668F" w:rsidP="00357931">
      <w:pPr>
        <w:spacing w:line="360" w:lineRule="auto"/>
        <w:ind w:right="34"/>
        <w:jc w:val="both"/>
        <w:rPr>
          <w:rFonts w:ascii="Palatino Linotype" w:hAnsi="Palatino Linotype"/>
          <w:sz w:val="22"/>
          <w:szCs w:val="22"/>
        </w:rPr>
      </w:pPr>
    </w:p>
    <w:p w14:paraId="5BBE65B5" w14:textId="141C4851" w:rsidR="000E4571" w:rsidRPr="00F33069" w:rsidRDefault="00942616" w:rsidP="00794F66">
      <w:pPr>
        <w:pStyle w:val="Prrafodelista"/>
        <w:numPr>
          <w:ilvl w:val="0"/>
          <w:numId w:val="2"/>
        </w:numPr>
        <w:spacing w:line="360" w:lineRule="auto"/>
        <w:ind w:left="851" w:right="474"/>
        <w:jc w:val="both"/>
        <w:rPr>
          <w:rFonts w:ascii="Palatino Linotype" w:hAnsi="Palatino Linotype"/>
          <w:sz w:val="22"/>
          <w:szCs w:val="22"/>
        </w:rPr>
      </w:pPr>
      <w:r w:rsidRPr="00F33069">
        <w:rPr>
          <w:rFonts w:ascii="Palatino Linotype" w:eastAsia="Times New Roman" w:hAnsi="Palatino Linotype" w:cs="Arial"/>
          <w:sz w:val="22"/>
          <w:szCs w:val="22"/>
          <w:lang w:val="es-ES"/>
        </w:rPr>
        <w:t>Se eligió como modalidad de entrega de la información</w:t>
      </w:r>
      <w:r w:rsidRPr="00F33069">
        <w:rPr>
          <w:rFonts w:ascii="Palatino Linotype" w:hAnsi="Palatino Linotype"/>
          <w:sz w:val="22"/>
          <w:szCs w:val="22"/>
        </w:rPr>
        <w:t xml:space="preserve">: A través del </w:t>
      </w:r>
      <w:r w:rsidRPr="00F33069">
        <w:rPr>
          <w:rFonts w:ascii="Palatino Linotype" w:hAnsi="Palatino Linotype"/>
          <w:b/>
          <w:sz w:val="22"/>
          <w:szCs w:val="22"/>
        </w:rPr>
        <w:t>SAIMEX.</w:t>
      </w:r>
    </w:p>
    <w:p w14:paraId="279FC699" w14:textId="77777777" w:rsidR="00307054" w:rsidRPr="00F33069" w:rsidRDefault="00307054" w:rsidP="00307054">
      <w:pPr>
        <w:pStyle w:val="Prrafodelista"/>
        <w:tabs>
          <w:tab w:val="left" w:pos="0"/>
        </w:tabs>
        <w:spacing w:line="360" w:lineRule="auto"/>
        <w:ind w:left="360" w:right="51"/>
        <w:jc w:val="both"/>
        <w:rPr>
          <w:rFonts w:ascii="Palatino Linotype" w:hAnsi="Palatino Linotype" w:cs="Arial"/>
          <w:color w:val="000000" w:themeColor="text1"/>
          <w:sz w:val="22"/>
          <w:szCs w:val="22"/>
        </w:rPr>
      </w:pPr>
    </w:p>
    <w:p w14:paraId="25112C50" w14:textId="15730FFA" w:rsidR="00844CA2" w:rsidRPr="00F33069" w:rsidRDefault="00942616" w:rsidP="00274D6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33069">
        <w:rPr>
          <w:rFonts w:ascii="Palatino Linotype" w:hAnsi="Palatino Linotype" w:cs="Arial"/>
          <w:color w:val="000000" w:themeColor="text1"/>
        </w:rPr>
        <w:t>El</w:t>
      </w:r>
      <w:r w:rsidR="00133699" w:rsidRPr="00F33069">
        <w:rPr>
          <w:rFonts w:ascii="Palatino Linotype" w:hAnsi="Palatino Linotype" w:cs="Arial"/>
          <w:b/>
          <w:color w:val="000000" w:themeColor="text1"/>
        </w:rPr>
        <w:t xml:space="preserve"> </w:t>
      </w:r>
      <w:r w:rsidR="00414AF3" w:rsidRPr="00F33069">
        <w:rPr>
          <w:rFonts w:ascii="Palatino Linotype" w:hAnsi="Palatino Linotype" w:cs="Arial"/>
          <w:b/>
          <w:color w:val="000000" w:themeColor="text1"/>
        </w:rPr>
        <w:t>diez de julio</w:t>
      </w:r>
      <w:r w:rsidR="00794F66" w:rsidRPr="00F33069">
        <w:rPr>
          <w:rFonts w:ascii="Palatino Linotype" w:hAnsi="Palatino Linotype" w:cs="Arial"/>
          <w:b/>
          <w:color w:val="000000" w:themeColor="text1"/>
        </w:rPr>
        <w:t xml:space="preserve"> de dos mil veinticuatro</w:t>
      </w:r>
      <w:r w:rsidRPr="00F33069">
        <w:rPr>
          <w:rFonts w:ascii="Palatino Linotype" w:hAnsi="Palatino Linotype" w:cs="Arial"/>
          <w:color w:val="000000" w:themeColor="text1"/>
        </w:rPr>
        <w:t xml:space="preserve">, el </w:t>
      </w:r>
      <w:r w:rsidRPr="00F33069">
        <w:rPr>
          <w:rFonts w:ascii="Palatino Linotype" w:hAnsi="Palatino Linotype" w:cs="Arial"/>
          <w:b/>
          <w:color w:val="000000" w:themeColor="text1"/>
        </w:rPr>
        <w:t>SUJETO OBLIGADO,</w:t>
      </w:r>
      <w:r w:rsidRPr="00F33069">
        <w:rPr>
          <w:rFonts w:ascii="Palatino Linotype" w:hAnsi="Palatino Linotype" w:cs="Arial"/>
          <w:color w:val="000000" w:themeColor="text1"/>
        </w:rPr>
        <w:t xml:space="preserve"> dio respuesta a través </w:t>
      </w:r>
      <w:r w:rsidR="007563F2" w:rsidRPr="00F33069">
        <w:rPr>
          <w:rFonts w:ascii="Palatino Linotype" w:hAnsi="Palatino Linotype" w:cs="Arial"/>
          <w:color w:val="000000" w:themeColor="text1"/>
        </w:rPr>
        <w:t xml:space="preserve">de </w:t>
      </w:r>
      <w:r w:rsidR="00414AF3" w:rsidRPr="00F33069">
        <w:rPr>
          <w:rFonts w:ascii="Palatino Linotype" w:hAnsi="Palatino Linotype" w:cs="Arial"/>
          <w:color w:val="000000" w:themeColor="text1"/>
        </w:rPr>
        <w:t>los archivos electrónicos siguientes:</w:t>
      </w:r>
    </w:p>
    <w:p w14:paraId="1C6B0321" w14:textId="25A62B7F" w:rsidR="00414AF3" w:rsidRPr="00F33069" w:rsidRDefault="00414AF3" w:rsidP="00414AF3">
      <w:pPr>
        <w:pStyle w:val="Prrafodelista"/>
        <w:numPr>
          <w:ilvl w:val="0"/>
          <w:numId w:val="2"/>
        </w:numPr>
        <w:tabs>
          <w:tab w:val="left" w:pos="0"/>
        </w:tabs>
        <w:spacing w:line="360" w:lineRule="auto"/>
        <w:ind w:right="51"/>
        <w:jc w:val="both"/>
        <w:rPr>
          <w:rFonts w:ascii="Palatino Linotype" w:hAnsi="Palatino Linotype" w:cs="Arial"/>
          <w:color w:val="000000" w:themeColor="text1"/>
        </w:rPr>
      </w:pPr>
      <w:r w:rsidRPr="00F33069">
        <w:rPr>
          <w:rFonts w:ascii="Palatino Linotype" w:hAnsi="Palatino Linotype" w:cs="Arial"/>
          <w:b/>
          <w:color w:val="000000" w:themeColor="text1"/>
        </w:rPr>
        <w:lastRenderedPageBreak/>
        <w:t>RESP. CIUD. 287-240001.pdf:</w:t>
      </w:r>
      <w:r w:rsidRPr="00F33069">
        <w:rPr>
          <w:rFonts w:ascii="Palatino Linotype" w:hAnsi="Palatino Linotype" w:cs="Arial"/>
          <w:i/>
          <w:color w:val="000000" w:themeColor="text1"/>
        </w:rPr>
        <w:t xml:space="preserve"> </w:t>
      </w:r>
      <w:r w:rsidRPr="00F33069">
        <w:rPr>
          <w:rFonts w:ascii="Palatino Linotype" w:hAnsi="Palatino Linotype" w:cs="Arial"/>
          <w:color w:val="000000" w:themeColor="text1"/>
        </w:rPr>
        <w:t xml:space="preserve">Oficio suscrito por la Suplente del </w:t>
      </w:r>
      <w:r w:rsidR="00274D6F" w:rsidRPr="00F33069">
        <w:rPr>
          <w:rFonts w:ascii="Palatino Linotype" w:hAnsi="Palatino Linotype" w:cs="Arial"/>
          <w:color w:val="000000" w:themeColor="text1"/>
        </w:rPr>
        <w:t>Titular</w:t>
      </w:r>
      <w:r w:rsidRPr="00F33069">
        <w:rPr>
          <w:rFonts w:ascii="Palatino Linotype" w:hAnsi="Palatino Linotype" w:cs="Arial"/>
          <w:color w:val="000000" w:themeColor="text1"/>
        </w:rPr>
        <w:t xml:space="preserve"> de la Unidad de Transparencia dirigido al ciudadano, mediante el cual le refiere que remite las respuestas proporcionadas por los Servidores Públicos Habilitados del Órgano Interno de Control y de la Dirección de Administración y Desarrollo de Personal.</w:t>
      </w:r>
    </w:p>
    <w:p w14:paraId="5063C109" w14:textId="2CB9E3FE" w:rsidR="00414AF3" w:rsidRPr="00F33069" w:rsidRDefault="00414AF3" w:rsidP="00414AF3">
      <w:pPr>
        <w:pStyle w:val="Prrafodelista"/>
        <w:numPr>
          <w:ilvl w:val="0"/>
          <w:numId w:val="2"/>
        </w:numPr>
        <w:tabs>
          <w:tab w:val="left" w:pos="0"/>
        </w:tabs>
        <w:spacing w:line="360" w:lineRule="auto"/>
        <w:ind w:right="51"/>
        <w:jc w:val="both"/>
        <w:rPr>
          <w:rFonts w:ascii="Palatino Linotype" w:hAnsi="Palatino Linotype" w:cs="Arial"/>
          <w:i/>
          <w:color w:val="000000" w:themeColor="text1"/>
        </w:rPr>
      </w:pPr>
      <w:r w:rsidRPr="00F33069">
        <w:rPr>
          <w:rFonts w:ascii="Palatino Linotype" w:hAnsi="Palatino Linotype" w:cs="Arial"/>
          <w:b/>
          <w:color w:val="000000" w:themeColor="text1"/>
        </w:rPr>
        <w:t>RESP. D.A.D.P.0001.pdf:</w:t>
      </w:r>
      <w:r w:rsidRPr="00F33069">
        <w:rPr>
          <w:rFonts w:ascii="Palatino Linotype" w:hAnsi="Palatino Linotype" w:cs="Arial"/>
          <w:i/>
          <w:color w:val="000000" w:themeColor="text1"/>
        </w:rPr>
        <w:t xml:space="preserve"> </w:t>
      </w:r>
      <w:r w:rsidRPr="00F33069">
        <w:rPr>
          <w:rFonts w:ascii="Palatino Linotype" w:hAnsi="Palatino Linotype" w:cs="Arial"/>
          <w:color w:val="000000" w:themeColor="text1"/>
        </w:rPr>
        <w:t xml:space="preserve">Oficio suscrito </w:t>
      </w:r>
      <w:r w:rsidR="00C71C96" w:rsidRPr="00F33069">
        <w:rPr>
          <w:rFonts w:ascii="Palatino Linotype" w:hAnsi="Palatino Linotype" w:cs="Arial"/>
          <w:color w:val="000000" w:themeColor="text1"/>
        </w:rPr>
        <w:t>por el Encargado de Despacho de</w:t>
      </w:r>
      <w:r w:rsidRPr="00F33069">
        <w:rPr>
          <w:rFonts w:ascii="Palatino Linotype" w:hAnsi="Palatino Linotype" w:cs="Arial"/>
          <w:color w:val="000000" w:themeColor="text1"/>
        </w:rPr>
        <w:t>l Dep</w:t>
      </w:r>
      <w:r w:rsidR="00C71C96" w:rsidRPr="00F33069">
        <w:rPr>
          <w:rFonts w:ascii="Palatino Linotype" w:hAnsi="Palatino Linotype" w:cs="Arial"/>
          <w:color w:val="000000" w:themeColor="text1"/>
        </w:rPr>
        <w:t xml:space="preserve">artamento de Registro y Archivo, mediante el cual informa que después de una búsqueda exhaustiva en su expediente laboral, no se encontró el Formato único de Personal solicitado del Lic. </w:t>
      </w:r>
      <w:proofErr w:type="spellStart"/>
      <w:r w:rsidR="00C71C96" w:rsidRPr="00F33069">
        <w:rPr>
          <w:rFonts w:ascii="Palatino Linotype" w:hAnsi="Palatino Linotype" w:cs="Arial"/>
          <w:color w:val="000000" w:themeColor="text1"/>
        </w:rPr>
        <w:t>Bulmaro</w:t>
      </w:r>
      <w:proofErr w:type="spellEnd"/>
      <w:r w:rsidR="00C71C96" w:rsidRPr="00F33069">
        <w:rPr>
          <w:rFonts w:ascii="Palatino Linotype" w:hAnsi="Palatino Linotype" w:cs="Arial"/>
          <w:color w:val="000000" w:themeColor="text1"/>
        </w:rPr>
        <w:t xml:space="preserve"> Vargas Barrales, por lo anterior una vez que este Departamento cuente con el Formato Único de Personal será remitido a la brevedad.</w:t>
      </w:r>
    </w:p>
    <w:p w14:paraId="726C483C" w14:textId="77777777" w:rsidR="00C71C96" w:rsidRPr="00F33069" w:rsidRDefault="00C71C96" w:rsidP="00C71C96">
      <w:pPr>
        <w:pStyle w:val="Prrafodelista"/>
        <w:tabs>
          <w:tab w:val="left" w:pos="0"/>
        </w:tabs>
        <w:spacing w:line="360" w:lineRule="auto"/>
        <w:ind w:left="1724" w:right="51"/>
        <w:jc w:val="both"/>
        <w:rPr>
          <w:rFonts w:ascii="Palatino Linotype" w:hAnsi="Palatino Linotype" w:cs="Arial"/>
          <w:i/>
          <w:color w:val="000000" w:themeColor="text1"/>
        </w:rPr>
      </w:pPr>
    </w:p>
    <w:p w14:paraId="3F1C1225" w14:textId="5A246E8D" w:rsidR="00C71C96" w:rsidRPr="00F33069" w:rsidRDefault="00C71C96" w:rsidP="00C71C96">
      <w:pPr>
        <w:pStyle w:val="Prrafodelista"/>
        <w:tabs>
          <w:tab w:val="left" w:pos="0"/>
        </w:tabs>
        <w:spacing w:line="360" w:lineRule="auto"/>
        <w:ind w:left="1724" w:right="51"/>
        <w:jc w:val="both"/>
        <w:rPr>
          <w:rFonts w:ascii="Palatino Linotype" w:hAnsi="Palatino Linotype" w:cs="Arial"/>
          <w:color w:val="000000" w:themeColor="text1"/>
        </w:rPr>
      </w:pPr>
      <w:r w:rsidRPr="00F33069">
        <w:rPr>
          <w:rFonts w:ascii="Palatino Linotype" w:hAnsi="Palatino Linotype" w:cs="Arial"/>
          <w:color w:val="000000" w:themeColor="text1"/>
        </w:rPr>
        <w:t>Oficio suscrito por la Encargada del Despacho del Departamento de Prestaciones y Servidora Pública Habilitada, mediante el cual refiere que la información requerida fue a su vez solicitada mediante oficio a la Subdirección de Administración de Personal, emitiendo la respuesta correspondiente a través del oficio número 228C0101230203L/3277/2024, signado por el Encargado del Despacho del Departamento de Registro y Archivo, del cual se adjunta copia al presente.</w:t>
      </w:r>
    </w:p>
    <w:p w14:paraId="4D87C9AB" w14:textId="77777777" w:rsidR="00C71C96" w:rsidRPr="00F33069" w:rsidRDefault="00C71C96" w:rsidP="00C71C96">
      <w:pPr>
        <w:pStyle w:val="Prrafodelista"/>
        <w:tabs>
          <w:tab w:val="left" w:pos="0"/>
        </w:tabs>
        <w:spacing w:line="360" w:lineRule="auto"/>
        <w:ind w:left="1724" w:right="51"/>
        <w:jc w:val="both"/>
        <w:rPr>
          <w:rFonts w:ascii="Palatino Linotype" w:hAnsi="Palatino Linotype" w:cs="Arial"/>
          <w:color w:val="000000" w:themeColor="text1"/>
        </w:rPr>
      </w:pPr>
    </w:p>
    <w:p w14:paraId="3E3E87F9" w14:textId="77777777" w:rsidR="00C71C96" w:rsidRPr="00F33069" w:rsidRDefault="00C71C96" w:rsidP="00C71C96">
      <w:pPr>
        <w:pStyle w:val="Prrafodelista"/>
        <w:tabs>
          <w:tab w:val="left" w:pos="0"/>
        </w:tabs>
        <w:spacing w:line="360" w:lineRule="auto"/>
        <w:ind w:left="1724" w:right="51"/>
        <w:jc w:val="both"/>
        <w:rPr>
          <w:rFonts w:ascii="Palatino Linotype" w:hAnsi="Palatino Linotype" w:cs="Arial"/>
          <w:i/>
          <w:color w:val="000000" w:themeColor="text1"/>
        </w:rPr>
      </w:pPr>
    </w:p>
    <w:p w14:paraId="7A38A77C" w14:textId="2BF77277" w:rsidR="00414AF3" w:rsidRPr="00F33069" w:rsidRDefault="00414AF3" w:rsidP="00414AF3">
      <w:pPr>
        <w:pStyle w:val="Prrafodelista"/>
        <w:numPr>
          <w:ilvl w:val="0"/>
          <w:numId w:val="2"/>
        </w:numPr>
        <w:tabs>
          <w:tab w:val="left" w:pos="0"/>
        </w:tabs>
        <w:spacing w:line="360" w:lineRule="auto"/>
        <w:ind w:right="51"/>
        <w:jc w:val="both"/>
        <w:rPr>
          <w:rFonts w:ascii="Palatino Linotype" w:hAnsi="Palatino Linotype" w:cs="Arial"/>
          <w:i/>
          <w:color w:val="000000" w:themeColor="text1"/>
        </w:rPr>
      </w:pPr>
      <w:r w:rsidRPr="00F33069">
        <w:rPr>
          <w:rFonts w:ascii="Palatino Linotype" w:hAnsi="Palatino Linotype" w:cs="Arial"/>
          <w:b/>
          <w:color w:val="000000" w:themeColor="text1"/>
        </w:rPr>
        <w:lastRenderedPageBreak/>
        <w:t>RESP. O.I.C.0001.pdf</w:t>
      </w:r>
      <w:r w:rsidR="00C71C96" w:rsidRPr="00F33069">
        <w:rPr>
          <w:rFonts w:ascii="Palatino Linotype" w:hAnsi="Palatino Linotype" w:cs="Arial"/>
          <w:b/>
          <w:color w:val="000000" w:themeColor="text1"/>
        </w:rPr>
        <w:t>:</w:t>
      </w:r>
      <w:r w:rsidR="00C71C96" w:rsidRPr="00F33069">
        <w:rPr>
          <w:rFonts w:ascii="Palatino Linotype" w:hAnsi="Palatino Linotype" w:cs="Arial"/>
          <w:i/>
          <w:color w:val="000000" w:themeColor="text1"/>
        </w:rPr>
        <w:t xml:space="preserve"> </w:t>
      </w:r>
      <w:r w:rsidR="00C71C96" w:rsidRPr="00F33069">
        <w:rPr>
          <w:rFonts w:ascii="Palatino Linotype" w:hAnsi="Palatino Linotype" w:cs="Arial"/>
          <w:color w:val="000000" w:themeColor="text1"/>
        </w:rPr>
        <w:t>Oficio suscrito por la Titular del órgano Interno de Control en los Servicios Educativos Integrados al Estado de México, mediante el cual comunica que la Unidad Administrativa responsable del resguardo de la documentación solicitada, es la Dirección de Administración y Desarrollo de Personal de los SEIEM, motivo por el cual, la solicitud de información antes citada, deberá ser remitida a dicha instancia para su atención correspondiente.</w:t>
      </w:r>
    </w:p>
    <w:p w14:paraId="3AB20C17" w14:textId="6B7C78F2" w:rsidR="00E47BDC" w:rsidRPr="00F33069" w:rsidRDefault="00E47BDC" w:rsidP="00EC3B4D">
      <w:pPr>
        <w:pStyle w:val="Prrafodelista"/>
        <w:spacing w:line="360" w:lineRule="auto"/>
        <w:ind w:left="426"/>
        <w:jc w:val="both"/>
        <w:rPr>
          <w:rStyle w:val="Hipervnculo"/>
          <w:rFonts w:ascii="Palatino Linotype" w:hAnsi="Palatino Linotype" w:cs="Arial"/>
          <w:color w:val="auto"/>
          <w:szCs w:val="22"/>
          <w:u w:val="none"/>
          <w:lang w:val="es-ES"/>
        </w:rPr>
      </w:pPr>
    </w:p>
    <w:p w14:paraId="71FCCE90" w14:textId="77777777" w:rsidR="007C50BE" w:rsidRPr="00F33069" w:rsidRDefault="007C50BE" w:rsidP="00357931">
      <w:pPr>
        <w:tabs>
          <w:tab w:val="left" w:pos="0"/>
        </w:tabs>
        <w:spacing w:line="360" w:lineRule="auto"/>
        <w:ind w:right="51"/>
        <w:jc w:val="both"/>
        <w:rPr>
          <w:rFonts w:ascii="Palatino Linotype" w:hAnsi="Palatino Linotype" w:cs="Arial"/>
          <w:i/>
          <w:color w:val="000000" w:themeColor="text1"/>
          <w:sz w:val="22"/>
          <w:szCs w:val="22"/>
        </w:rPr>
      </w:pPr>
    </w:p>
    <w:p w14:paraId="30268E17" w14:textId="38E90DD5" w:rsidR="00942616" w:rsidRPr="00F33069" w:rsidRDefault="00942616" w:rsidP="0094261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33069">
        <w:rPr>
          <w:rFonts w:ascii="Palatino Linotype" w:eastAsia="Times New Roman" w:hAnsi="Palatino Linotype" w:cs="Arial"/>
          <w:color w:val="000000" w:themeColor="text1"/>
          <w:lang w:val="es-ES"/>
        </w:rPr>
        <w:t>El</w:t>
      </w:r>
      <w:r w:rsidR="00722086" w:rsidRPr="00F33069">
        <w:rPr>
          <w:rFonts w:ascii="Palatino Linotype" w:eastAsia="Times New Roman" w:hAnsi="Palatino Linotype" w:cs="Arial"/>
          <w:b/>
          <w:color w:val="000000" w:themeColor="text1"/>
          <w:lang w:val="es-ES"/>
        </w:rPr>
        <w:t xml:space="preserve"> </w:t>
      </w:r>
      <w:r w:rsidR="00EE43E3" w:rsidRPr="00F33069">
        <w:rPr>
          <w:rFonts w:ascii="Palatino Linotype" w:eastAsia="Times New Roman" w:hAnsi="Palatino Linotype" w:cs="Arial"/>
          <w:b/>
          <w:color w:val="000000" w:themeColor="text1"/>
          <w:lang w:val="es-ES"/>
        </w:rPr>
        <w:t>once de julio</w:t>
      </w:r>
      <w:r w:rsidR="00124470" w:rsidRPr="00F33069">
        <w:rPr>
          <w:rFonts w:ascii="Palatino Linotype" w:eastAsia="Times New Roman" w:hAnsi="Palatino Linotype" w:cs="Arial"/>
          <w:b/>
          <w:color w:val="000000" w:themeColor="text1"/>
          <w:lang w:val="es-ES"/>
        </w:rPr>
        <w:t xml:space="preserve"> de dos mil veinticuatro</w:t>
      </w:r>
      <w:r w:rsidRPr="00F33069">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5225D202" w14:textId="77777777" w:rsidR="00942616" w:rsidRPr="00F33069" w:rsidRDefault="00942616" w:rsidP="00942616">
      <w:pPr>
        <w:pStyle w:val="Prrafodelista"/>
        <w:tabs>
          <w:tab w:val="left" w:pos="0"/>
        </w:tabs>
        <w:spacing w:line="360" w:lineRule="auto"/>
        <w:ind w:left="0" w:right="49"/>
        <w:jc w:val="both"/>
        <w:rPr>
          <w:rFonts w:ascii="Palatino Linotype" w:hAnsi="Palatino Linotype" w:cs="Arial"/>
          <w:i/>
          <w:color w:val="000000" w:themeColor="text1"/>
          <w:sz w:val="22"/>
          <w:szCs w:val="22"/>
        </w:rPr>
      </w:pPr>
    </w:p>
    <w:p w14:paraId="0FF685C6" w14:textId="3618E263" w:rsidR="00942616" w:rsidRPr="00F33069" w:rsidRDefault="00942616" w:rsidP="00EE43E3">
      <w:pPr>
        <w:pStyle w:val="Prrafodelista"/>
        <w:numPr>
          <w:ilvl w:val="0"/>
          <w:numId w:val="2"/>
        </w:numPr>
        <w:spacing w:line="360" w:lineRule="auto"/>
        <w:ind w:right="616"/>
        <w:jc w:val="both"/>
        <w:rPr>
          <w:rStyle w:val="Ttulo2Car"/>
          <w:rFonts w:ascii="Palatino Linotype" w:hAnsi="Palatino Linotype"/>
          <w:i/>
          <w:color w:val="000000" w:themeColor="text1"/>
          <w:sz w:val="22"/>
          <w:szCs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F33069">
        <w:rPr>
          <w:rStyle w:val="Ttulo2Car"/>
          <w:rFonts w:ascii="Palatino Linotype" w:hAnsi="Palatino Linotype"/>
          <w:b/>
          <w:color w:val="auto"/>
          <w:sz w:val="22"/>
          <w:szCs w:val="22"/>
        </w:rPr>
        <w:t>Acto impugnado</w:t>
      </w:r>
      <w:bookmarkEnd w:id="3"/>
      <w:r w:rsidRPr="00F33069">
        <w:rPr>
          <w:rStyle w:val="Ttulo2Car"/>
          <w:rFonts w:ascii="Palatino Linotype" w:hAnsi="Palatino Linotype"/>
          <w:b/>
          <w:color w:val="000000" w:themeColor="text1"/>
          <w:sz w:val="22"/>
          <w:szCs w:val="22"/>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9304C1" w:rsidRPr="00F33069">
        <w:rPr>
          <w:rStyle w:val="Ttulo2Car"/>
          <w:rFonts w:ascii="Palatino Linotype" w:hAnsi="Palatino Linotype"/>
          <w:i/>
          <w:color w:val="000000" w:themeColor="text1"/>
          <w:sz w:val="22"/>
          <w:szCs w:val="22"/>
        </w:rPr>
        <w:t>“</w:t>
      </w:r>
      <w:r w:rsidR="00EE43E3" w:rsidRPr="00F33069">
        <w:rPr>
          <w:rStyle w:val="Ttulo2Car"/>
          <w:rFonts w:ascii="Palatino Linotype" w:hAnsi="Palatino Linotype"/>
          <w:i/>
          <w:color w:val="000000" w:themeColor="text1"/>
          <w:sz w:val="22"/>
          <w:szCs w:val="22"/>
        </w:rPr>
        <w:t>la respuesta</w:t>
      </w:r>
      <w:r w:rsidR="008962BF" w:rsidRPr="00F33069">
        <w:rPr>
          <w:rStyle w:val="Ttulo2Car"/>
          <w:rFonts w:ascii="Palatino Linotype" w:hAnsi="Palatino Linotype"/>
          <w:i/>
          <w:color w:val="000000" w:themeColor="text1"/>
          <w:sz w:val="22"/>
          <w:szCs w:val="22"/>
        </w:rPr>
        <w:t>.</w:t>
      </w:r>
      <w:r w:rsidR="009304C1" w:rsidRPr="00F33069">
        <w:rPr>
          <w:rStyle w:val="Ttulo2Car"/>
          <w:rFonts w:ascii="Palatino Linotype" w:hAnsi="Palatino Linotype"/>
          <w:i/>
          <w:color w:val="000000" w:themeColor="text1"/>
          <w:sz w:val="22"/>
          <w:szCs w:val="22"/>
        </w:rPr>
        <w:t>”</w:t>
      </w:r>
    </w:p>
    <w:p w14:paraId="7F76B7BF" w14:textId="03E2E620" w:rsidR="00942616" w:rsidRPr="00F33069" w:rsidRDefault="004F003E" w:rsidP="00307054">
      <w:pPr>
        <w:pStyle w:val="Prrafodelista"/>
        <w:tabs>
          <w:tab w:val="left" w:pos="7020"/>
        </w:tabs>
        <w:spacing w:line="360" w:lineRule="auto"/>
        <w:ind w:left="567" w:right="616"/>
        <w:jc w:val="both"/>
        <w:rPr>
          <w:rStyle w:val="Ttulo2Car"/>
          <w:rFonts w:ascii="Palatino Linotype" w:hAnsi="Palatino Linotype"/>
          <w:i/>
          <w:color w:val="000000" w:themeColor="text1"/>
          <w:sz w:val="22"/>
          <w:szCs w:val="22"/>
        </w:rPr>
      </w:pPr>
      <w:r w:rsidRPr="00F33069">
        <w:rPr>
          <w:rStyle w:val="Ttulo2Car"/>
          <w:rFonts w:ascii="Palatino Linotype" w:hAnsi="Palatino Linotype"/>
          <w:i/>
          <w:color w:val="000000" w:themeColor="text1"/>
          <w:sz w:val="22"/>
          <w:szCs w:val="22"/>
        </w:rPr>
        <w:tab/>
      </w:r>
    </w:p>
    <w:p w14:paraId="08740AC8" w14:textId="14945FDC" w:rsidR="00942616" w:rsidRPr="00F33069" w:rsidRDefault="00942616" w:rsidP="00EE43E3">
      <w:pPr>
        <w:pStyle w:val="Prrafodelista"/>
        <w:numPr>
          <w:ilvl w:val="0"/>
          <w:numId w:val="2"/>
        </w:numPr>
        <w:spacing w:line="360" w:lineRule="auto"/>
        <w:ind w:right="616"/>
        <w:jc w:val="both"/>
        <w:rPr>
          <w:rFonts w:ascii="Palatino Linotype" w:hAnsi="Palatino Linotype"/>
          <w:i/>
          <w:color w:val="000000" w:themeColor="text1"/>
          <w:sz w:val="22"/>
          <w:szCs w:val="22"/>
        </w:rPr>
      </w:pPr>
      <w:bookmarkStart w:id="127" w:name="_Toc53584977"/>
      <w:bookmarkStart w:id="128" w:name="_Toc60925404"/>
      <w:bookmarkStart w:id="129" w:name="_Toc81364834"/>
      <w:bookmarkStart w:id="130" w:name="_Toc81390611"/>
      <w:bookmarkStart w:id="131" w:name="_Toc82611034"/>
      <w:bookmarkStart w:id="132" w:name="_Toc83128577"/>
      <w:r w:rsidRPr="00F33069">
        <w:rPr>
          <w:rStyle w:val="Ttulo2Car"/>
          <w:rFonts w:ascii="Palatino Linotype" w:hAnsi="Palatino Linotype"/>
          <w:b/>
          <w:color w:val="000000" w:themeColor="text1"/>
          <w:sz w:val="22"/>
          <w:szCs w:val="22"/>
        </w:rPr>
        <w:t>Razones o Motivos de inconformidad:</w:t>
      </w:r>
      <w:bookmarkEnd w:id="68"/>
      <w:bookmarkEnd w:id="127"/>
      <w:bookmarkEnd w:id="128"/>
      <w:bookmarkEnd w:id="129"/>
      <w:bookmarkEnd w:id="130"/>
      <w:bookmarkEnd w:id="131"/>
      <w:bookmarkEnd w:id="132"/>
      <w:r w:rsidRPr="00F33069">
        <w:rPr>
          <w:rFonts w:ascii="Palatino Linotype" w:hAnsi="Palatino Linotype"/>
          <w:b/>
          <w:color w:val="000000" w:themeColor="text1"/>
          <w:sz w:val="22"/>
          <w:szCs w:val="22"/>
        </w:rPr>
        <w:t xml:space="preserve"> </w:t>
      </w:r>
      <w:r w:rsidRPr="00F33069">
        <w:rPr>
          <w:rFonts w:ascii="Palatino Linotype" w:hAnsi="Palatino Linotype"/>
          <w:i/>
          <w:color w:val="000000" w:themeColor="text1"/>
          <w:sz w:val="22"/>
          <w:szCs w:val="22"/>
        </w:rPr>
        <w:t>“</w:t>
      </w:r>
      <w:r w:rsidR="00EE43E3" w:rsidRPr="00F33069">
        <w:rPr>
          <w:rFonts w:ascii="Palatino Linotype" w:hAnsi="Palatino Linotype"/>
          <w:i/>
          <w:color w:val="000000" w:themeColor="text1"/>
          <w:sz w:val="22"/>
          <w:szCs w:val="22"/>
        </w:rPr>
        <w:t xml:space="preserve">Niegan la información del FUP del Contralor cuando es </w:t>
      </w:r>
      <w:proofErr w:type="spellStart"/>
      <w:r w:rsidR="00EE43E3" w:rsidRPr="00F33069">
        <w:rPr>
          <w:rFonts w:ascii="Palatino Linotype" w:hAnsi="Palatino Linotype"/>
          <w:i/>
          <w:color w:val="000000" w:themeColor="text1"/>
          <w:sz w:val="22"/>
          <w:szCs w:val="22"/>
        </w:rPr>
        <w:t>docuemtno</w:t>
      </w:r>
      <w:proofErr w:type="spellEnd"/>
      <w:r w:rsidR="00EE43E3" w:rsidRPr="00F33069">
        <w:rPr>
          <w:rFonts w:ascii="Palatino Linotype" w:hAnsi="Palatino Linotype"/>
          <w:i/>
          <w:color w:val="000000" w:themeColor="text1"/>
          <w:sz w:val="22"/>
          <w:szCs w:val="22"/>
        </w:rPr>
        <w:t xml:space="preserve"> que se elabora cuando se ingresa a laborar a los SEIEM</w:t>
      </w:r>
      <w:r w:rsidR="008962BF" w:rsidRPr="00F33069">
        <w:rPr>
          <w:rFonts w:ascii="Palatino Linotype" w:hAnsi="Palatino Linotype"/>
          <w:i/>
          <w:color w:val="000000" w:themeColor="text1"/>
          <w:sz w:val="22"/>
          <w:szCs w:val="22"/>
        </w:rPr>
        <w:t>.</w:t>
      </w:r>
      <w:r w:rsidRPr="00F33069">
        <w:rPr>
          <w:rFonts w:ascii="Palatino Linotype" w:hAnsi="Palatino Linotype"/>
          <w:i/>
          <w:color w:val="000000" w:themeColor="text1"/>
          <w:sz w:val="22"/>
          <w:szCs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66CE5FD0" w14:textId="77777777" w:rsidR="00942616" w:rsidRPr="00F33069" w:rsidRDefault="00942616" w:rsidP="00942616">
      <w:pPr>
        <w:spacing w:line="360" w:lineRule="auto"/>
        <w:rPr>
          <w:rFonts w:ascii="Palatino Linotype" w:hAnsi="Palatino Linotype"/>
          <w:i/>
          <w:color w:val="000000" w:themeColor="text1"/>
          <w:sz w:val="22"/>
          <w:szCs w:val="22"/>
        </w:rPr>
      </w:pPr>
    </w:p>
    <w:p w14:paraId="163EA181" w14:textId="70BF0D5E" w:rsidR="00942616" w:rsidRPr="00F33069" w:rsidRDefault="00942616" w:rsidP="00942616">
      <w:pPr>
        <w:pStyle w:val="Prrafodelista"/>
        <w:numPr>
          <w:ilvl w:val="0"/>
          <w:numId w:val="1"/>
        </w:numPr>
        <w:spacing w:line="360" w:lineRule="auto"/>
        <w:ind w:left="0" w:firstLine="0"/>
        <w:jc w:val="both"/>
        <w:rPr>
          <w:rFonts w:ascii="Palatino Linotype" w:hAnsi="Palatino Linotype"/>
          <w:i/>
        </w:rPr>
      </w:pPr>
      <w:r w:rsidRPr="00F33069">
        <w:rPr>
          <w:rFonts w:ascii="Palatino Linotype" w:eastAsia="Calibri" w:hAnsi="Palatino Linotype" w:cs="Arial"/>
          <w:lang w:val="es-ES"/>
        </w:rPr>
        <w:t>La Comisionada Ponente con fundamento en lo dispuesto por el artículo 185 fracción II de la ley de la materia, a través del acuerdo de admisión de fec</w:t>
      </w:r>
      <w:r w:rsidR="00EE43E3" w:rsidRPr="00F33069">
        <w:rPr>
          <w:rFonts w:ascii="Palatino Linotype" w:eastAsia="Calibri" w:hAnsi="Palatino Linotype" w:cs="Arial"/>
          <w:lang w:val="es-ES"/>
        </w:rPr>
        <w:t>ha diecinueve de julio</w:t>
      </w:r>
      <w:r w:rsidR="00124470" w:rsidRPr="00F33069">
        <w:rPr>
          <w:rFonts w:ascii="Palatino Linotype" w:eastAsia="Calibri" w:hAnsi="Palatino Linotype" w:cs="Arial"/>
          <w:lang w:val="es-ES"/>
        </w:rPr>
        <w:t xml:space="preserve"> de dos mil veinticuatro</w:t>
      </w:r>
      <w:r w:rsidRPr="00F33069">
        <w:rPr>
          <w:rFonts w:ascii="Palatino Linotype" w:eastAsia="Calibri" w:hAnsi="Palatino Linotype" w:cs="Arial"/>
          <w:lang w:val="es-ES"/>
        </w:rPr>
        <w:t xml:space="preserve">, puso a disposición de las partes el expediente electrónico </w:t>
      </w:r>
      <w:r w:rsidRPr="00F33069">
        <w:rPr>
          <w:rFonts w:ascii="Palatino Linotype" w:eastAsia="Calibri" w:hAnsi="Palatino Linotype" w:cs="Arial"/>
        </w:rPr>
        <w:t xml:space="preserve">vía </w:t>
      </w:r>
      <w:r w:rsidRPr="00F33069">
        <w:rPr>
          <w:rFonts w:ascii="Palatino Linotype" w:eastAsia="Calibri" w:hAnsi="Palatino Linotype" w:cs="Arial"/>
          <w:b/>
          <w:lang w:val="es-ES"/>
        </w:rPr>
        <w:t xml:space="preserve">SAIMEX </w:t>
      </w:r>
      <w:r w:rsidRPr="00F33069">
        <w:rPr>
          <w:rFonts w:ascii="Palatino Linotype" w:eastAsia="Calibri" w:hAnsi="Palatino Linotype" w:cs="Arial"/>
          <w:lang w:val="es-ES"/>
        </w:rPr>
        <w:t xml:space="preserve">a efecto de que en un plazo máximo de siete días manifestaran lo que a su derecho conviniera, ofrecieran pruebas y alegatos </w:t>
      </w:r>
      <w:r w:rsidRPr="00F33069">
        <w:rPr>
          <w:rFonts w:ascii="Palatino Linotype" w:eastAsia="Calibri" w:hAnsi="Palatino Linotype" w:cs="Arial"/>
          <w:lang w:val="es-ES"/>
        </w:rPr>
        <w:lastRenderedPageBreak/>
        <w:t xml:space="preserve">según corresponda a los casos concretos, y el </w:t>
      </w:r>
      <w:r w:rsidRPr="00F33069">
        <w:rPr>
          <w:rFonts w:ascii="Palatino Linotype" w:eastAsia="Calibri" w:hAnsi="Palatino Linotype" w:cs="Arial"/>
          <w:b/>
          <w:lang w:val="es-ES"/>
        </w:rPr>
        <w:t>SUJETO OBLIGADO</w:t>
      </w:r>
      <w:r w:rsidRPr="00F33069">
        <w:rPr>
          <w:rFonts w:ascii="Palatino Linotype" w:eastAsia="Calibri" w:hAnsi="Palatino Linotype" w:cs="Arial"/>
          <w:lang w:val="es-ES"/>
        </w:rPr>
        <w:t xml:space="preserve"> presentará el Informe Justificado procedente.</w:t>
      </w:r>
    </w:p>
    <w:p w14:paraId="7BC69DC3" w14:textId="77777777" w:rsidR="00942616" w:rsidRPr="00F33069" w:rsidRDefault="00942616" w:rsidP="00942616">
      <w:pPr>
        <w:pStyle w:val="Prrafodelista"/>
        <w:spacing w:line="360" w:lineRule="auto"/>
        <w:ind w:left="0"/>
        <w:jc w:val="both"/>
        <w:rPr>
          <w:rFonts w:ascii="Palatino Linotype" w:hAnsi="Palatino Linotype"/>
          <w:sz w:val="22"/>
          <w:szCs w:val="22"/>
        </w:rPr>
      </w:pPr>
    </w:p>
    <w:p w14:paraId="4571EE86" w14:textId="2896CF0E" w:rsidR="003E76A0" w:rsidRPr="00F33069" w:rsidRDefault="00923E55" w:rsidP="00C03A51">
      <w:pPr>
        <w:pStyle w:val="Prrafodelista"/>
        <w:numPr>
          <w:ilvl w:val="0"/>
          <w:numId w:val="1"/>
        </w:numPr>
        <w:spacing w:line="360" w:lineRule="auto"/>
        <w:ind w:left="0" w:firstLine="0"/>
        <w:jc w:val="both"/>
        <w:rPr>
          <w:rFonts w:ascii="Palatino Linotype" w:hAnsi="Palatino Linotype"/>
        </w:rPr>
      </w:pPr>
      <w:r w:rsidRPr="00F33069">
        <w:rPr>
          <w:rFonts w:ascii="Palatino Linotype" w:hAnsi="Palatino Linotype"/>
          <w:color w:val="000000"/>
        </w:rPr>
        <w:t>De lo anterior</w:t>
      </w:r>
      <w:r w:rsidR="003E76A0" w:rsidRPr="00F33069">
        <w:rPr>
          <w:rFonts w:ascii="Palatino Linotype" w:hAnsi="Palatino Linotype"/>
          <w:color w:val="000000"/>
        </w:rPr>
        <w:t xml:space="preserve">, el </w:t>
      </w:r>
      <w:r w:rsidR="003E76A0" w:rsidRPr="00F33069">
        <w:rPr>
          <w:rFonts w:ascii="Palatino Linotype" w:hAnsi="Palatino Linotype"/>
          <w:b/>
          <w:color w:val="000000"/>
        </w:rPr>
        <w:t xml:space="preserve">SUJETO OBLIGADO </w:t>
      </w:r>
      <w:r w:rsidR="003E76A0" w:rsidRPr="00F33069">
        <w:rPr>
          <w:rFonts w:ascii="Palatino Linotype" w:hAnsi="Palatino Linotype"/>
          <w:color w:val="000000"/>
        </w:rPr>
        <w:t>en fecha</w:t>
      </w:r>
      <w:r w:rsidR="00AC767C" w:rsidRPr="00F33069">
        <w:rPr>
          <w:rFonts w:ascii="Palatino Linotype" w:hAnsi="Palatino Linotype"/>
          <w:color w:val="000000"/>
        </w:rPr>
        <w:t xml:space="preserve"> </w:t>
      </w:r>
      <w:r w:rsidR="00EE43E3" w:rsidRPr="00F33069">
        <w:rPr>
          <w:rFonts w:ascii="Palatino Linotype" w:hAnsi="Palatino Linotype"/>
          <w:color w:val="000000"/>
        </w:rPr>
        <w:t xml:space="preserve">doce de agosto </w:t>
      </w:r>
      <w:r w:rsidR="00124470" w:rsidRPr="00F33069">
        <w:rPr>
          <w:rFonts w:ascii="Palatino Linotype" w:hAnsi="Palatino Linotype"/>
          <w:color w:val="000000"/>
        </w:rPr>
        <w:t>de dos mil veinticuatro</w:t>
      </w:r>
      <w:r w:rsidR="003E76A0" w:rsidRPr="00F33069">
        <w:rPr>
          <w:rFonts w:ascii="Palatino Linotype" w:hAnsi="Palatino Linotype"/>
          <w:color w:val="000000"/>
        </w:rPr>
        <w:t xml:space="preserve">, presento su informe justificado, cuyo contenido toral es el siguiente: </w:t>
      </w:r>
    </w:p>
    <w:p w14:paraId="7ED6F64F" w14:textId="77777777" w:rsidR="0018393D" w:rsidRPr="00F33069" w:rsidRDefault="0018393D" w:rsidP="0018393D">
      <w:pPr>
        <w:pStyle w:val="Prrafodelista"/>
        <w:rPr>
          <w:rFonts w:ascii="Palatino Linotype" w:hAnsi="Palatino Linotype"/>
          <w:sz w:val="22"/>
          <w:szCs w:val="22"/>
        </w:rPr>
      </w:pPr>
    </w:p>
    <w:p w14:paraId="7D69AF23" w14:textId="7872F335" w:rsidR="002B540C" w:rsidRPr="00F33069" w:rsidRDefault="00EE43E3" w:rsidP="00EE43E3">
      <w:pPr>
        <w:pStyle w:val="Prrafodelista"/>
        <w:numPr>
          <w:ilvl w:val="0"/>
          <w:numId w:val="31"/>
        </w:numPr>
        <w:spacing w:line="360" w:lineRule="auto"/>
        <w:ind w:left="1134" w:right="333"/>
        <w:jc w:val="both"/>
        <w:rPr>
          <w:rFonts w:ascii="Palatino Linotype" w:hAnsi="Palatino Linotype"/>
          <w:iCs/>
          <w:sz w:val="22"/>
          <w:szCs w:val="22"/>
        </w:rPr>
      </w:pPr>
      <w:r w:rsidRPr="00F33069">
        <w:rPr>
          <w:rFonts w:ascii="Palatino Linotype" w:hAnsi="Palatino Linotype"/>
          <w:b/>
          <w:iCs/>
          <w:sz w:val="22"/>
          <w:szCs w:val="22"/>
        </w:rPr>
        <w:t>FORMATO UNICO DE PERSONAL0001.pdf:</w:t>
      </w:r>
      <w:r w:rsidRPr="00F33069">
        <w:rPr>
          <w:rFonts w:ascii="Palatino Linotype" w:hAnsi="Palatino Linotype"/>
          <w:iCs/>
          <w:sz w:val="22"/>
          <w:szCs w:val="22"/>
        </w:rPr>
        <w:t xml:space="preserve"> Contiene Formato Único de Personal del C. BULMARO VARGAS BARRALES.</w:t>
      </w:r>
    </w:p>
    <w:p w14:paraId="598E0B00" w14:textId="77777777" w:rsidR="00EE43E3" w:rsidRPr="00F33069" w:rsidRDefault="00EE43E3" w:rsidP="00EE43E3">
      <w:pPr>
        <w:pStyle w:val="Prrafodelista"/>
        <w:spacing w:line="360" w:lineRule="auto"/>
        <w:ind w:left="1134" w:right="333"/>
        <w:jc w:val="both"/>
        <w:rPr>
          <w:rFonts w:ascii="Palatino Linotype" w:hAnsi="Palatino Linotype"/>
          <w:iCs/>
          <w:sz w:val="22"/>
          <w:szCs w:val="22"/>
        </w:rPr>
      </w:pPr>
    </w:p>
    <w:p w14:paraId="3948F59D" w14:textId="09CB9F04" w:rsidR="00EE43E3" w:rsidRPr="00F33069" w:rsidRDefault="00EE43E3" w:rsidP="00EE43E3">
      <w:pPr>
        <w:pStyle w:val="Prrafodelista"/>
        <w:numPr>
          <w:ilvl w:val="0"/>
          <w:numId w:val="31"/>
        </w:numPr>
        <w:spacing w:line="360" w:lineRule="auto"/>
        <w:ind w:left="1134" w:right="333"/>
        <w:jc w:val="both"/>
        <w:rPr>
          <w:rFonts w:ascii="Palatino Linotype" w:hAnsi="Palatino Linotype"/>
          <w:iCs/>
          <w:sz w:val="22"/>
          <w:szCs w:val="22"/>
        </w:rPr>
      </w:pPr>
      <w:r w:rsidRPr="00F33069">
        <w:rPr>
          <w:rFonts w:ascii="Palatino Linotype" w:hAnsi="Palatino Linotype"/>
          <w:iCs/>
          <w:sz w:val="22"/>
          <w:szCs w:val="22"/>
        </w:rPr>
        <w:t>RESP. D.A.D.P. OFICIO 8310001.pdf: Contiene oficio suscrito por la Encargada del Despacho del Departamento de Prestaciones y Servidora Pública Habilitado, mediante el cual refiere que la información enviada, por su naturaleza es considerada como confidencial, debido a que contiene datos personales como: “FILIACIÓN, CURP, CLABE INTERBACARIA, SEXO, LUGAR DE NACIMIENTO, ESTADO CIVIL Y DOMICILIO PAERTICULAR</w:t>
      </w:r>
      <w:r w:rsidR="00574C95" w:rsidRPr="00F33069">
        <w:rPr>
          <w:rFonts w:ascii="Palatino Linotype" w:hAnsi="Palatino Linotype"/>
          <w:iCs/>
          <w:sz w:val="22"/>
          <w:szCs w:val="22"/>
        </w:rPr>
        <w:t>, pido que dicha información, sea puesta a consideración del Comité de Transparencia del Organismo y de ser procedente confirme la clasificación de la información como confidencial.</w:t>
      </w:r>
    </w:p>
    <w:p w14:paraId="37A7BBB4" w14:textId="77777777" w:rsidR="00EE43E3" w:rsidRPr="00F33069" w:rsidRDefault="00EE43E3" w:rsidP="00EE43E3">
      <w:pPr>
        <w:pStyle w:val="Prrafodelista"/>
        <w:spacing w:line="360" w:lineRule="auto"/>
        <w:ind w:left="1134" w:right="333"/>
        <w:jc w:val="both"/>
        <w:rPr>
          <w:rFonts w:ascii="Palatino Linotype" w:hAnsi="Palatino Linotype"/>
          <w:iCs/>
          <w:sz w:val="22"/>
          <w:szCs w:val="22"/>
        </w:rPr>
      </w:pPr>
    </w:p>
    <w:p w14:paraId="38D8C1DB" w14:textId="77777777" w:rsidR="00EE43E3" w:rsidRPr="00F33069" w:rsidRDefault="00EE43E3" w:rsidP="00EE43E3">
      <w:pPr>
        <w:pStyle w:val="Prrafodelista"/>
        <w:spacing w:line="360" w:lineRule="auto"/>
        <w:ind w:left="1134" w:right="333"/>
        <w:jc w:val="both"/>
        <w:rPr>
          <w:rFonts w:ascii="Palatino Linotype" w:hAnsi="Palatino Linotype"/>
          <w:iCs/>
          <w:sz w:val="22"/>
          <w:szCs w:val="22"/>
        </w:rPr>
      </w:pPr>
    </w:p>
    <w:p w14:paraId="34A75244" w14:textId="4DBE8CB3" w:rsidR="00EE43E3" w:rsidRPr="00F33069" w:rsidRDefault="00EE43E3" w:rsidP="00574C95">
      <w:pPr>
        <w:pStyle w:val="Prrafodelista"/>
        <w:numPr>
          <w:ilvl w:val="0"/>
          <w:numId w:val="31"/>
        </w:numPr>
        <w:spacing w:line="360" w:lineRule="auto"/>
        <w:ind w:left="1134" w:right="333"/>
        <w:jc w:val="both"/>
        <w:rPr>
          <w:rFonts w:ascii="Palatino Linotype" w:hAnsi="Palatino Linotype"/>
          <w:iCs/>
          <w:sz w:val="22"/>
          <w:szCs w:val="22"/>
        </w:rPr>
      </w:pPr>
      <w:r w:rsidRPr="00F33069">
        <w:rPr>
          <w:rFonts w:ascii="Palatino Linotype" w:hAnsi="Palatino Linotype"/>
          <w:iCs/>
          <w:sz w:val="22"/>
          <w:szCs w:val="22"/>
        </w:rPr>
        <w:t>ACUERDO TERCERO 14 EXTRA 20240001.pdf</w:t>
      </w:r>
      <w:r w:rsidR="00574C95" w:rsidRPr="00F33069">
        <w:rPr>
          <w:rFonts w:ascii="Palatino Linotype" w:hAnsi="Palatino Linotype"/>
          <w:iCs/>
          <w:sz w:val="22"/>
          <w:szCs w:val="22"/>
        </w:rPr>
        <w:t xml:space="preserve">: </w:t>
      </w:r>
      <w:r w:rsidR="00573A68" w:rsidRPr="00F33069">
        <w:rPr>
          <w:rFonts w:ascii="Palatino Linotype" w:hAnsi="Palatino Linotype"/>
          <w:iCs/>
          <w:sz w:val="22"/>
          <w:szCs w:val="22"/>
        </w:rPr>
        <w:t>Contiene</w:t>
      </w:r>
      <w:r w:rsidR="00574C95" w:rsidRPr="00F33069">
        <w:rPr>
          <w:rFonts w:ascii="Palatino Linotype" w:hAnsi="Palatino Linotype"/>
          <w:iCs/>
          <w:sz w:val="22"/>
          <w:szCs w:val="22"/>
        </w:rPr>
        <w:t xml:space="preserve"> acuerdo CT7EXTE714a720247TERCERO, del Comité de Transparencia de Servicios Educativos Integrados al Estado de México, respecto a la solicitud de acceso a la información pública número 00287/SEIEM/IP/2024, celebrada el </w:t>
      </w:r>
      <w:proofErr w:type="spellStart"/>
      <w:r w:rsidR="00574C95" w:rsidRPr="00F33069">
        <w:rPr>
          <w:rFonts w:ascii="Palatino Linotype" w:hAnsi="Palatino Linotype"/>
          <w:iCs/>
          <w:sz w:val="22"/>
          <w:szCs w:val="22"/>
        </w:rPr>
        <w:t>dia</w:t>
      </w:r>
      <w:proofErr w:type="spellEnd"/>
      <w:r w:rsidR="00574C95" w:rsidRPr="00F33069">
        <w:rPr>
          <w:rFonts w:ascii="Palatino Linotype" w:hAnsi="Palatino Linotype"/>
          <w:iCs/>
          <w:sz w:val="22"/>
          <w:szCs w:val="22"/>
        </w:rPr>
        <w:t xml:space="preserve"> ocho de agosto de dos mil veinticuatro, mediante el cual se aprueba la clasificación </w:t>
      </w:r>
      <w:r w:rsidR="00574C95" w:rsidRPr="00F33069">
        <w:rPr>
          <w:rFonts w:ascii="Palatino Linotype" w:hAnsi="Palatino Linotype"/>
          <w:iCs/>
          <w:sz w:val="22"/>
          <w:szCs w:val="22"/>
        </w:rPr>
        <w:lastRenderedPageBreak/>
        <w:t xml:space="preserve">de la información como confidencial del documento denominado Formato único de Personal del Servidor Público </w:t>
      </w:r>
      <w:proofErr w:type="spellStart"/>
      <w:r w:rsidR="00574C95" w:rsidRPr="00F33069">
        <w:rPr>
          <w:rFonts w:ascii="Palatino Linotype" w:hAnsi="Palatino Linotype"/>
          <w:iCs/>
          <w:sz w:val="22"/>
          <w:szCs w:val="22"/>
        </w:rPr>
        <w:t>Bulmaro</w:t>
      </w:r>
      <w:proofErr w:type="spellEnd"/>
      <w:r w:rsidR="00574C95" w:rsidRPr="00F33069">
        <w:rPr>
          <w:rFonts w:ascii="Palatino Linotype" w:hAnsi="Palatino Linotype"/>
          <w:iCs/>
          <w:sz w:val="22"/>
          <w:szCs w:val="22"/>
        </w:rPr>
        <w:t xml:space="preserve"> Vargas Barrales.</w:t>
      </w:r>
    </w:p>
    <w:p w14:paraId="120BC08A" w14:textId="77777777" w:rsidR="00EE43E3" w:rsidRPr="00F33069" w:rsidRDefault="00EE43E3" w:rsidP="00EE43E3">
      <w:pPr>
        <w:pStyle w:val="Prrafodelista"/>
        <w:spacing w:line="360" w:lineRule="auto"/>
        <w:ind w:left="1134" w:right="333"/>
        <w:jc w:val="both"/>
        <w:rPr>
          <w:rFonts w:ascii="Palatino Linotype" w:hAnsi="Palatino Linotype"/>
          <w:iCs/>
          <w:sz w:val="22"/>
          <w:szCs w:val="22"/>
        </w:rPr>
      </w:pPr>
    </w:p>
    <w:p w14:paraId="67E62CB2" w14:textId="543D116D" w:rsidR="00EE43E3" w:rsidRPr="00F33069" w:rsidRDefault="00EE43E3" w:rsidP="00EE43E3">
      <w:pPr>
        <w:pStyle w:val="Prrafodelista"/>
        <w:numPr>
          <w:ilvl w:val="0"/>
          <w:numId w:val="31"/>
        </w:numPr>
        <w:spacing w:line="360" w:lineRule="auto"/>
        <w:ind w:left="1134" w:right="333"/>
        <w:jc w:val="both"/>
        <w:rPr>
          <w:rFonts w:ascii="Palatino Linotype" w:hAnsi="Palatino Linotype"/>
          <w:iCs/>
          <w:sz w:val="22"/>
          <w:szCs w:val="22"/>
        </w:rPr>
      </w:pPr>
      <w:r w:rsidRPr="00F33069">
        <w:rPr>
          <w:rFonts w:ascii="Palatino Linotype" w:hAnsi="Palatino Linotype"/>
          <w:iCs/>
          <w:sz w:val="22"/>
          <w:szCs w:val="22"/>
        </w:rPr>
        <w:t>INFORME JUSTF.0001.pdf</w:t>
      </w:r>
      <w:r w:rsidR="00574C95" w:rsidRPr="00F33069">
        <w:rPr>
          <w:rFonts w:ascii="Palatino Linotype" w:hAnsi="Palatino Linotype"/>
          <w:iCs/>
          <w:sz w:val="22"/>
          <w:szCs w:val="22"/>
        </w:rPr>
        <w:t>: Contiene Informe Justificado, suscrito por el Suplente del Titular</w:t>
      </w:r>
      <w:r w:rsidR="00495A95" w:rsidRPr="00F33069">
        <w:rPr>
          <w:rFonts w:ascii="Palatino Linotype" w:hAnsi="Palatino Linotype"/>
          <w:iCs/>
          <w:sz w:val="22"/>
          <w:szCs w:val="22"/>
        </w:rPr>
        <w:t xml:space="preserve"> de  la Unidad de Transparencia, mediante el cual refiere  “por lo cual atendiendo a l principio de “Máxima Publicidad” previsto en la Ley invocada, se realizó la entrega  de la información al Ciudadano Recurrente, derivado del ámbito de competencia y atribuciones de este Organismo.</w:t>
      </w:r>
    </w:p>
    <w:p w14:paraId="0F73B361" w14:textId="77777777" w:rsidR="00495A95" w:rsidRPr="00F33069" w:rsidRDefault="00495A95" w:rsidP="00495A95">
      <w:pPr>
        <w:pStyle w:val="Prrafodelista"/>
        <w:rPr>
          <w:rFonts w:ascii="Palatino Linotype" w:hAnsi="Palatino Linotype"/>
          <w:iCs/>
          <w:sz w:val="22"/>
          <w:szCs w:val="22"/>
        </w:rPr>
      </w:pPr>
    </w:p>
    <w:p w14:paraId="184AFA5E" w14:textId="77777777" w:rsidR="00495A95" w:rsidRPr="00F33069" w:rsidRDefault="00495A95" w:rsidP="00495A95">
      <w:pPr>
        <w:pStyle w:val="Prrafodelista"/>
        <w:spacing w:line="360" w:lineRule="auto"/>
        <w:ind w:left="1134" w:right="333"/>
        <w:jc w:val="both"/>
        <w:rPr>
          <w:rFonts w:ascii="Palatino Linotype" w:hAnsi="Palatino Linotype"/>
          <w:iCs/>
          <w:sz w:val="22"/>
          <w:szCs w:val="22"/>
        </w:rPr>
      </w:pPr>
    </w:p>
    <w:p w14:paraId="31B8518A" w14:textId="24FF67F3" w:rsidR="00942616" w:rsidRPr="00F33069" w:rsidRDefault="002B540C" w:rsidP="00C03A51">
      <w:pPr>
        <w:pStyle w:val="Prrafodelista"/>
        <w:numPr>
          <w:ilvl w:val="0"/>
          <w:numId w:val="1"/>
        </w:numPr>
        <w:spacing w:line="360" w:lineRule="auto"/>
        <w:ind w:left="0" w:firstLine="0"/>
        <w:jc w:val="both"/>
        <w:rPr>
          <w:rFonts w:ascii="Palatino Linotype" w:hAnsi="Palatino Linotype"/>
        </w:rPr>
      </w:pPr>
      <w:r w:rsidRPr="00F33069">
        <w:rPr>
          <w:rFonts w:ascii="Palatino Linotype" w:hAnsi="Palatino Linotype"/>
          <w:color w:val="000000"/>
        </w:rPr>
        <w:t xml:space="preserve">Por su parte el </w:t>
      </w:r>
      <w:r w:rsidR="00942616" w:rsidRPr="00F33069">
        <w:rPr>
          <w:rFonts w:ascii="Palatino Linotype" w:hAnsi="Palatino Linotype"/>
          <w:b/>
          <w:color w:val="000000"/>
        </w:rPr>
        <w:t xml:space="preserve">PARTICULAR </w:t>
      </w:r>
      <w:r w:rsidRPr="00F33069">
        <w:rPr>
          <w:rFonts w:ascii="Palatino Linotype" w:hAnsi="Palatino Linotype"/>
          <w:color w:val="000000"/>
        </w:rPr>
        <w:t>dejo</w:t>
      </w:r>
      <w:r w:rsidR="00923E55" w:rsidRPr="00F33069">
        <w:rPr>
          <w:rFonts w:ascii="Palatino Linotype" w:hAnsi="Palatino Linotype"/>
          <w:color w:val="000000"/>
        </w:rPr>
        <w:t xml:space="preserve"> de realizar </w:t>
      </w:r>
      <w:r w:rsidR="00942616" w:rsidRPr="00F33069">
        <w:rPr>
          <w:rFonts w:ascii="Palatino Linotype" w:hAnsi="Palatino Linotype"/>
          <w:color w:val="000000"/>
        </w:rPr>
        <w:t>manifestaciones que a su</w:t>
      </w:r>
      <w:r w:rsidR="007505E5" w:rsidRPr="00F33069">
        <w:rPr>
          <w:rFonts w:ascii="Palatino Linotype" w:hAnsi="Palatino Linotype"/>
          <w:color w:val="000000"/>
        </w:rPr>
        <w:t xml:space="preserve"> derecho conviniera y asistiera</w:t>
      </w:r>
      <w:r w:rsidR="00495A95" w:rsidRPr="00F33069">
        <w:rPr>
          <w:rFonts w:ascii="Palatino Linotype" w:hAnsi="Palatino Linotype"/>
          <w:color w:val="000000"/>
        </w:rPr>
        <w:t>.</w:t>
      </w:r>
    </w:p>
    <w:p w14:paraId="730EA835" w14:textId="77777777" w:rsidR="00942616" w:rsidRPr="00F33069" w:rsidRDefault="00942616" w:rsidP="00942616">
      <w:pPr>
        <w:pStyle w:val="Prrafodelista"/>
        <w:spacing w:line="360" w:lineRule="auto"/>
        <w:rPr>
          <w:rFonts w:ascii="Palatino Linotype" w:hAnsi="Palatino Linotype"/>
          <w:sz w:val="22"/>
          <w:szCs w:val="22"/>
        </w:rPr>
      </w:pPr>
    </w:p>
    <w:p w14:paraId="0A60B96A" w14:textId="1E114380" w:rsidR="00942616" w:rsidRPr="00F33069" w:rsidRDefault="00942616" w:rsidP="00942616">
      <w:pPr>
        <w:pStyle w:val="Prrafodelista"/>
        <w:numPr>
          <w:ilvl w:val="0"/>
          <w:numId w:val="1"/>
        </w:numPr>
        <w:spacing w:line="360" w:lineRule="auto"/>
        <w:ind w:left="0" w:firstLine="0"/>
        <w:jc w:val="both"/>
        <w:rPr>
          <w:rFonts w:ascii="Palatino Linotype" w:hAnsi="Palatino Linotype"/>
          <w:b/>
          <w:color w:val="000000" w:themeColor="text1"/>
        </w:rPr>
      </w:pPr>
      <w:r w:rsidRPr="00F33069">
        <w:rPr>
          <w:rFonts w:ascii="Palatino Linotype" w:hAnsi="Palatino Linotype"/>
        </w:rPr>
        <w:t xml:space="preserve">Seguidamente, mediante </w:t>
      </w:r>
      <w:r w:rsidRPr="00F33069">
        <w:rPr>
          <w:rFonts w:ascii="Palatino Linotype" w:hAnsi="Palatino Linotype"/>
          <w:color w:val="000000"/>
        </w:rPr>
        <w:t>acuerdo</w:t>
      </w:r>
      <w:r w:rsidRPr="00F33069">
        <w:rPr>
          <w:rFonts w:ascii="Palatino Linotype" w:hAnsi="Palatino Linotype"/>
        </w:rPr>
        <w:t xml:space="preserve"> de fecha </w:t>
      </w:r>
      <w:r w:rsidR="00495A95" w:rsidRPr="00F33069">
        <w:rPr>
          <w:rFonts w:ascii="Palatino Linotype" w:hAnsi="Palatino Linotype"/>
        </w:rPr>
        <w:t>veintinueve</w:t>
      </w:r>
      <w:r w:rsidR="00677D3B" w:rsidRPr="00F33069">
        <w:rPr>
          <w:rFonts w:ascii="Palatino Linotype" w:hAnsi="Palatino Linotype"/>
        </w:rPr>
        <w:t xml:space="preserve"> de diciembre</w:t>
      </w:r>
      <w:r w:rsidR="002B540C" w:rsidRPr="00F33069">
        <w:rPr>
          <w:rFonts w:ascii="Palatino Linotype" w:hAnsi="Palatino Linotype"/>
        </w:rPr>
        <w:t xml:space="preserve"> </w:t>
      </w:r>
      <w:r w:rsidR="00495A95" w:rsidRPr="00F33069">
        <w:rPr>
          <w:rFonts w:ascii="Palatino Linotype" w:hAnsi="Palatino Linotype"/>
        </w:rPr>
        <w:t>de dos mil veinticinco</w:t>
      </w:r>
      <w:r w:rsidR="00923E55" w:rsidRPr="00F33069">
        <w:rPr>
          <w:rFonts w:ascii="Palatino Linotype" w:hAnsi="Palatino Linotype"/>
        </w:rPr>
        <w:t xml:space="preserve"> se decretó</w:t>
      </w:r>
      <w:r w:rsidRPr="00F33069">
        <w:rPr>
          <w:rFonts w:ascii="Palatino Linotype" w:hAnsi="Palatino Linotype"/>
        </w:rPr>
        <w:t xml:space="preserve"> el cierre de instrucción, </w:t>
      </w:r>
      <w:r w:rsidRPr="00F33069">
        <w:rPr>
          <w:rFonts w:ascii="Palatino Linotype" w:hAnsi="Palatino Linotype" w:cs="Arial"/>
        </w:rPr>
        <w:t>por lo que no ha</w:t>
      </w:r>
      <w:bookmarkStart w:id="133" w:name="_Toc491791302"/>
      <w:bookmarkStart w:id="134" w:name="_Toc83128578"/>
      <w:r w:rsidRPr="00F33069">
        <w:rPr>
          <w:rFonts w:ascii="Palatino Linotype" w:hAnsi="Palatino Linotype" w:cs="Arial"/>
        </w:rPr>
        <w:t>biendo más que hacer constar, y</w:t>
      </w:r>
      <w:r w:rsidR="006A0B31" w:rsidRPr="00F33069">
        <w:rPr>
          <w:rFonts w:ascii="Palatino Linotype" w:hAnsi="Palatino Linotype" w:cs="Arial"/>
        </w:rPr>
        <w:t>--------</w:t>
      </w:r>
      <w:r w:rsidR="007C496D" w:rsidRPr="00F33069">
        <w:rPr>
          <w:rFonts w:ascii="Palatino Linotype" w:hAnsi="Palatino Linotype" w:cs="Arial"/>
        </w:rPr>
        <w:t>------------------------------------------------------</w:t>
      </w:r>
      <w:r w:rsidR="00495A95" w:rsidRPr="00F33069">
        <w:rPr>
          <w:rFonts w:ascii="Palatino Linotype" w:hAnsi="Palatino Linotype" w:cs="Arial"/>
        </w:rPr>
        <w:t>----------------------------</w:t>
      </w:r>
    </w:p>
    <w:p w14:paraId="38DC3722" w14:textId="77777777" w:rsidR="007C50BE" w:rsidRPr="00F33069" w:rsidRDefault="007C50BE" w:rsidP="00942616">
      <w:pPr>
        <w:pStyle w:val="Prrafodelista"/>
        <w:spacing w:line="360" w:lineRule="auto"/>
        <w:ind w:left="0"/>
        <w:jc w:val="center"/>
        <w:rPr>
          <w:rFonts w:ascii="Palatino Linotype" w:hAnsi="Palatino Linotype"/>
          <w:b/>
          <w:color w:val="000000" w:themeColor="text1"/>
          <w:sz w:val="22"/>
          <w:szCs w:val="22"/>
        </w:rPr>
      </w:pPr>
    </w:p>
    <w:p w14:paraId="5A5E011F" w14:textId="77777777" w:rsidR="007C50BE" w:rsidRPr="00F33069" w:rsidRDefault="007C50BE" w:rsidP="00942616">
      <w:pPr>
        <w:pStyle w:val="Prrafodelista"/>
        <w:spacing w:line="360" w:lineRule="auto"/>
        <w:ind w:left="0"/>
        <w:jc w:val="center"/>
        <w:rPr>
          <w:rFonts w:ascii="Palatino Linotype" w:hAnsi="Palatino Linotype"/>
          <w:b/>
          <w:color w:val="000000" w:themeColor="text1"/>
          <w:sz w:val="22"/>
          <w:szCs w:val="22"/>
        </w:rPr>
      </w:pPr>
    </w:p>
    <w:p w14:paraId="3BB5D241" w14:textId="733BDB6E" w:rsidR="00942616" w:rsidRPr="00F33069" w:rsidRDefault="00942616" w:rsidP="00942616">
      <w:pPr>
        <w:pStyle w:val="Prrafodelista"/>
        <w:spacing w:line="360" w:lineRule="auto"/>
        <w:ind w:left="0"/>
        <w:jc w:val="center"/>
        <w:rPr>
          <w:rFonts w:ascii="Palatino Linotype" w:hAnsi="Palatino Linotype"/>
          <w:b/>
          <w:color w:val="000000" w:themeColor="text1"/>
        </w:rPr>
      </w:pPr>
      <w:r w:rsidRPr="00F33069">
        <w:rPr>
          <w:rFonts w:ascii="Palatino Linotype" w:hAnsi="Palatino Linotype"/>
          <w:b/>
          <w:color w:val="000000" w:themeColor="text1"/>
        </w:rPr>
        <w:t>CONSIDERANDO</w:t>
      </w:r>
      <w:bookmarkEnd w:id="133"/>
      <w:bookmarkEnd w:id="134"/>
    </w:p>
    <w:p w14:paraId="494FCAAD" w14:textId="77777777" w:rsidR="00942616" w:rsidRPr="00F33069" w:rsidRDefault="00942616" w:rsidP="00942616">
      <w:pPr>
        <w:pStyle w:val="Prrafodelista"/>
        <w:spacing w:line="360" w:lineRule="auto"/>
        <w:ind w:left="0"/>
        <w:jc w:val="center"/>
        <w:rPr>
          <w:rFonts w:ascii="Palatino Linotype" w:hAnsi="Palatino Linotype"/>
          <w:b/>
          <w:color w:val="000000" w:themeColor="text1"/>
        </w:rPr>
      </w:pPr>
    </w:p>
    <w:p w14:paraId="151F1821" w14:textId="77777777" w:rsidR="00942616" w:rsidRPr="00F33069" w:rsidRDefault="00942616" w:rsidP="00942616">
      <w:pPr>
        <w:pStyle w:val="Ttulo2"/>
        <w:spacing w:before="0" w:line="360" w:lineRule="auto"/>
        <w:rPr>
          <w:rFonts w:ascii="Palatino Linotype" w:hAnsi="Palatino Linotype"/>
          <w:b/>
          <w:color w:val="auto"/>
          <w:sz w:val="24"/>
          <w:szCs w:val="24"/>
        </w:rPr>
      </w:pPr>
      <w:bookmarkStart w:id="135" w:name="_Toc491791303"/>
      <w:bookmarkStart w:id="136" w:name="_Toc83128579"/>
      <w:r w:rsidRPr="00F33069">
        <w:rPr>
          <w:rFonts w:ascii="Palatino Linotype" w:hAnsi="Palatino Linotype"/>
          <w:b/>
          <w:color w:val="auto"/>
          <w:sz w:val="24"/>
          <w:szCs w:val="24"/>
        </w:rPr>
        <w:t>PRIMERO. De la competencia</w:t>
      </w:r>
      <w:bookmarkEnd w:id="135"/>
      <w:bookmarkEnd w:id="136"/>
    </w:p>
    <w:p w14:paraId="64ED7630" w14:textId="77777777" w:rsidR="00942616" w:rsidRPr="00F33069" w:rsidRDefault="00942616" w:rsidP="00942616">
      <w:pPr>
        <w:spacing w:line="360" w:lineRule="auto"/>
        <w:rPr>
          <w:rFonts w:ascii="Palatino Linotype" w:hAnsi="Palatino Linotype"/>
          <w:lang w:val="es-MX" w:eastAsia="en-US"/>
        </w:rPr>
      </w:pPr>
    </w:p>
    <w:p w14:paraId="04DC053B" w14:textId="2F473E97" w:rsidR="00942616" w:rsidRPr="00F33069" w:rsidRDefault="00942616" w:rsidP="00942616">
      <w:pPr>
        <w:pStyle w:val="Prrafodelista"/>
        <w:numPr>
          <w:ilvl w:val="0"/>
          <w:numId w:val="1"/>
        </w:numPr>
        <w:spacing w:line="360" w:lineRule="auto"/>
        <w:ind w:left="0" w:firstLine="0"/>
        <w:jc w:val="both"/>
        <w:rPr>
          <w:rFonts w:ascii="Palatino Linotype" w:hAnsi="Palatino Linotype"/>
          <w:color w:val="000000" w:themeColor="text1"/>
        </w:rPr>
      </w:pPr>
      <w:r w:rsidRPr="00F33069">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F33069">
        <w:rPr>
          <w:rFonts w:ascii="Palatino Linotype" w:hAnsi="Palatino Linotype"/>
          <w:color w:val="000000" w:themeColor="text1"/>
        </w:rPr>
        <w:lastRenderedPageBreak/>
        <w:t>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w:t>
      </w:r>
      <w:r w:rsidR="00677D3B" w:rsidRPr="00F33069">
        <w:rPr>
          <w:rFonts w:ascii="Palatino Linotype" w:hAnsi="Palatino Linotype"/>
          <w:color w:val="000000" w:themeColor="text1"/>
        </w:rPr>
        <w:t>II</w:t>
      </w:r>
      <w:r w:rsidRPr="00F33069">
        <w:rPr>
          <w:rFonts w:ascii="Palatino Linotype" w:hAnsi="Palatino Linotype"/>
          <w:color w:val="000000" w:themeColor="text1"/>
        </w:rPr>
        <w:t>, y 11 del Reglamento Interior del Instituto de Transparencia, Acceso a la Información Pública y Protección de Datos Personales del Estado de México y Municipios.</w:t>
      </w:r>
    </w:p>
    <w:p w14:paraId="07C14A3B" w14:textId="77777777" w:rsidR="00942616" w:rsidRPr="00F33069" w:rsidRDefault="00942616" w:rsidP="00942616">
      <w:pPr>
        <w:pStyle w:val="Prrafodelista"/>
        <w:spacing w:line="360" w:lineRule="auto"/>
        <w:ind w:left="0"/>
        <w:jc w:val="both"/>
        <w:rPr>
          <w:rFonts w:ascii="Palatino Linotype" w:eastAsia="Calibri" w:hAnsi="Palatino Linotype" w:cs="Times New Roman"/>
          <w:b/>
          <w:lang w:val="es-ES"/>
        </w:rPr>
      </w:pPr>
    </w:p>
    <w:p w14:paraId="1D4969D7" w14:textId="77777777" w:rsidR="00942616" w:rsidRPr="00F33069" w:rsidRDefault="00942616" w:rsidP="00942616">
      <w:pPr>
        <w:pStyle w:val="Ttulo2"/>
        <w:spacing w:before="0" w:line="360" w:lineRule="auto"/>
        <w:rPr>
          <w:rFonts w:ascii="Palatino Linotype" w:hAnsi="Palatino Linotype"/>
          <w:b/>
          <w:color w:val="auto"/>
          <w:sz w:val="24"/>
          <w:szCs w:val="24"/>
        </w:rPr>
      </w:pPr>
      <w:bookmarkStart w:id="137" w:name="_Toc491791304"/>
      <w:bookmarkStart w:id="138" w:name="_Toc83128580"/>
      <w:r w:rsidRPr="00F33069">
        <w:rPr>
          <w:rFonts w:ascii="Palatino Linotype" w:hAnsi="Palatino Linotype"/>
          <w:b/>
          <w:color w:val="auto"/>
          <w:sz w:val="24"/>
          <w:szCs w:val="24"/>
        </w:rPr>
        <w:t>SEGUNDO. De la oportunidad y procedencia.</w:t>
      </w:r>
      <w:bookmarkEnd w:id="137"/>
      <w:bookmarkEnd w:id="138"/>
    </w:p>
    <w:p w14:paraId="246E1D9F" w14:textId="77777777" w:rsidR="00942616" w:rsidRPr="00F33069" w:rsidRDefault="00942616" w:rsidP="00942616">
      <w:pPr>
        <w:spacing w:line="360" w:lineRule="auto"/>
        <w:rPr>
          <w:rFonts w:ascii="Palatino Linotype" w:hAnsi="Palatino Linotype"/>
          <w:lang w:val="es-MX" w:eastAsia="en-US"/>
        </w:rPr>
      </w:pPr>
    </w:p>
    <w:p w14:paraId="2F731F4D" w14:textId="326504CB" w:rsidR="00942616" w:rsidRPr="00F33069" w:rsidRDefault="00942616" w:rsidP="00942616">
      <w:pPr>
        <w:pStyle w:val="Prrafodelista"/>
        <w:numPr>
          <w:ilvl w:val="0"/>
          <w:numId w:val="1"/>
        </w:numPr>
        <w:spacing w:line="360" w:lineRule="auto"/>
        <w:ind w:left="0" w:firstLine="0"/>
        <w:jc w:val="both"/>
        <w:rPr>
          <w:rFonts w:ascii="Palatino Linotype" w:hAnsi="Palatino Linotype"/>
        </w:rPr>
      </w:pPr>
      <w:r w:rsidRPr="00F33069">
        <w:rPr>
          <w:rFonts w:ascii="Palatino Linotype" w:eastAsia="Calibri" w:hAnsi="Palatino Linotype" w:cs="Arial"/>
        </w:rPr>
        <w:t xml:space="preserve">El medio de impugnación fue presentado a través del </w:t>
      </w:r>
      <w:r w:rsidRPr="00F33069">
        <w:rPr>
          <w:rFonts w:ascii="Palatino Linotype" w:eastAsia="Calibri" w:hAnsi="Palatino Linotype" w:cs="Arial"/>
          <w:b/>
        </w:rPr>
        <w:t>SAIMEX,</w:t>
      </w:r>
      <w:r w:rsidRPr="00F33069">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33069">
        <w:rPr>
          <w:rFonts w:ascii="Palatino Linotype" w:eastAsia="Calibri" w:hAnsi="Palatino Linotype" w:cs="Arial"/>
          <w:b/>
        </w:rPr>
        <w:t>SUJETO OBLIGADO</w:t>
      </w:r>
      <w:r w:rsidRPr="00F33069">
        <w:rPr>
          <w:rFonts w:ascii="Palatino Linotype" w:eastAsia="Calibri" w:hAnsi="Palatino Linotype" w:cs="Arial"/>
        </w:rPr>
        <w:t xml:space="preserve"> entregó su respuesta el </w:t>
      </w:r>
      <w:r w:rsidR="00495A95" w:rsidRPr="00F33069">
        <w:rPr>
          <w:rFonts w:ascii="Palatino Linotype" w:eastAsia="Calibri" w:hAnsi="Palatino Linotype" w:cs="Arial"/>
        </w:rPr>
        <w:t>diez de julio</w:t>
      </w:r>
      <w:r w:rsidR="00677D3B" w:rsidRPr="00F33069">
        <w:rPr>
          <w:rFonts w:ascii="Palatino Linotype" w:eastAsia="Calibri" w:hAnsi="Palatino Linotype" w:cs="Arial"/>
        </w:rPr>
        <w:t xml:space="preserve"> de dos mil veinticuatro</w:t>
      </w:r>
      <w:r w:rsidRPr="00F33069">
        <w:rPr>
          <w:rFonts w:ascii="Palatino Linotype" w:eastAsia="Calibri" w:hAnsi="Palatino Linotype" w:cs="Arial"/>
        </w:rPr>
        <w:t xml:space="preserve">, </w:t>
      </w:r>
      <w:r w:rsidRPr="00F33069">
        <w:rPr>
          <w:rFonts w:ascii="Palatino Linotype" w:hAnsi="Palatino Linotype" w:cs="Arial"/>
        </w:rPr>
        <w:t xml:space="preserve">de tal forma que el plazo para interponer el recurso de revisión transcurrió del día </w:t>
      </w:r>
      <w:r w:rsidR="00495A95" w:rsidRPr="00F33069">
        <w:rPr>
          <w:rFonts w:ascii="Palatino Linotype" w:hAnsi="Palatino Linotype" w:cs="Arial"/>
        </w:rPr>
        <w:t>once de julio</w:t>
      </w:r>
      <w:r w:rsidR="00AB11F8" w:rsidRPr="00F33069">
        <w:rPr>
          <w:rFonts w:ascii="Palatino Linotype" w:hAnsi="Palatino Linotype" w:cs="Arial"/>
        </w:rPr>
        <w:t xml:space="preserve"> </w:t>
      </w:r>
      <w:r w:rsidR="00A5165E" w:rsidRPr="00F33069">
        <w:rPr>
          <w:rFonts w:ascii="Palatino Linotype" w:hAnsi="Palatino Linotype" w:cs="Arial"/>
        </w:rPr>
        <w:t xml:space="preserve"> al </w:t>
      </w:r>
      <w:r w:rsidR="00495A95" w:rsidRPr="00F33069">
        <w:rPr>
          <w:rFonts w:ascii="Palatino Linotype" w:hAnsi="Palatino Linotype" w:cs="Arial"/>
        </w:rPr>
        <w:t>catorce de agosto de dos mil veinticuatro</w:t>
      </w:r>
      <w:r w:rsidRPr="00F33069">
        <w:rPr>
          <w:rFonts w:ascii="Palatino Linotype" w:hAnsi="Palatino Linotype" w:cs="Arial"/>
        </w:rPr>
        <w:t xml:space="preserve">; en consecuencia, el ahora </w:t>
      </w:r>
      <w:r w:rsidRPr="00F33069">
        <w:rPr>
          <w:rFonts w:ascii="Palatino Linotype" w:hAnsi="Palatino Linotype" w:cs="Arial"/>
          <w:b/>
        </w:rPr>
        <w:t>RECURRENTE</w:t>
      </w:r>
      <w:r w:rsidRPr="00F33069">
        <w:rPr>
          <w:rFonts w:ascii="Palatino Linotype" w:hAnsi="Palatino Linotype" w:cs="Arial"/>
        </w:rPr>
        <w:t xml:space="preserve"> presentó su inconformidad el día </w:t>
      </w:r>
      <w:r w:rsidR="00495A95" w:rsidRPr="00F33069">
        <w:rPr>
          <w:rFonts w:ascii="Palatino Linotype" w:hAnsi="Palatino Linotype" w:cs="Arial"/>
        </w:rPr>
        <w:t>once de julio</w:t>
      </w:r>
      <w:r w:rsidR="00AB11F8" w:rsidRPr="00F33069">
        <w:rPr>
          <w:rFonts w:ascii="Palatino Linotype" w:hAnsi="Palatino Linotype" w:cs="Arial"/>
        </w:rPr>
        <w:t xml:space="preserve"> de dos mil veinticuatro</w:t>
      </w:r>
      <w:r w:rsidRPr="00F33069">
        <w:rPr>
          <w:rFonts w:ascii="Palatino Linotype" w:hAnsi="Palatino Linotype" w:cs="Arial"/>
        </w:rPr>
        <w:t>; por lo que se estima que la inconformidad se presentó dentro del lapso legalmente establecido para tal efecto.</w:t>
      </w:r>
    </w:p>
    <w:p w14:paraId="0AA63D96" w14:textId="77777777" w:rsidR="00923E55" w:rsidRPr="00F33069" w:rsidRDefault="00923E55" w:rsidP="00923E55">
      <w:pPr>
        <w:pStyle w:val="Prrafodelista"/>
        <w:spacing w:line="360" w:lineRule="auto"/>
        <w:ind w:left="0"/>
        <w:jc w:val="both"/>
        <w:rPr>
          <w:rFonts w:ascii="Palatino Linotype" w:hAnsi="Palatino Linotype"/>
          <w:sz w:val="22"/>
          <w:szCs w:val="22"/>
        </w:rPr>
      </w:pPr>
    </w:p>
    <w:p w14:paraId="24741026" w14:textId="77777777" w:rsidR="002B540C" w:rsidRPr="00F33069" w:rsidRDefault="002B540C" w:rsidP="00495A95">
      <w:pPr>
        <w:rPr>
          <w:rFonts w:ascii="Palatino Linotype" w:hAnsi="Palatino Linotype" w:cs="Arial"/>
          <w:i/>
        </w:rPr>
      </w:pPr>
    </w:p>
    <w:p w14:paraId="6BC520A3" w14:textId="2BCBC610" w:rsidR="002B540C" w:rsidRPr="00F33069" w:rsidRDefault="002B540C" w:rsidP="002B540C">
      <w:pPr>
        <w:pStyle w:val="Prrafodelista"/>
        <w:numPr>
          <w:ilvl w:val="0"/>
          <w:numId w:val="1"/>
        </w:numPr>
        <w:spacing w:line="360" w:lineRule="auto"/>
        <w:ind w:left="0" w:firstLine="0"/>
        <w:jc w:val="both"/>
        <w:rPr>
          <w:rFonts w:ascii="Palatino Linotype" w:eastAsia="Calibri" w:hAnsi="Palatino Linotype" w:cs="Arial"/>
        </w:rPr>
      </w:pPr>
      <w:r w:rsidRPr="00F33069">
        <w:rPr>
          <w:rFonts w:ascii="Palatino Linotype" w:eastAsia="Calibri" w:hAnsi="Palatino Linotype" w:cs="Arial"/>
        </w:rPr>
        <w:t>Por otro lado, es de suma importancia señalar que la parte recurrente no proporciona un nombre</w:t>
      </w:r>
      <w:r w:rsidR="00A5165E" w:rsidRPr="00F33069">
        <w:rPr>
          <w:rFonts w:ascii="Palatino Linotype" w:eastAsia="Calibri" w:hAnsi="Palatino Linotype" w:cs="Arial"/>
        </w:rPr>
        <w:t xml:space="preserve"> completo</w:t>
      </w:r>
      <w:r w:rsidRPr="00F33069">
        <w:rPr>
          <w:rFonts w:ascii="Palatino Linotype" w:eastAsia="Calibri" w:hAnsi="Palatino Linotype" w:cs="Arial"/>
        </w:rPr>
        <w:t xml:space="preserve"> o datos de identificación como se advierte en el detalle de seguimiento del SAIMEX, no obstante lo anterior, no proporcionar el </w:t>
      </w:r>
      <w:r w:rsidRPr="00F33069">
        <w:rPr>
          <w:rFonts w:ascii="Palatino Linotype" w:eastAsia="Calibri" w:hAnsi="Palatino Linotype" w:cs="Arial"/>
        </w:rPr>
        <w:lastRenderedPageBreak/>
        <w:t>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481F24C" w14:textId="77777777" w:rsidR="002B540C" w:rsidRPr="00F33069" w:rsidRDefault="002B540C" w:rsidP="002B540C">
      <w:pPr>
        <w:spacing w:line="360" w:lineRule="auto"/>
        <w:jc w:val="both"/>
        <w:rPr>
          <w:rFonts w:ascii="Palatino Linotype" w:eastAsia="Palatino Linotype" w:hAnsi="Palatino Linotype" w:cs="Palatino Linotype"/>
          <w:sz w:val="22"/>
          <w:szCs w:val="22"/>
          <w:lang w:val="es-MX" w:eastAsia="es-MX"/>
        </w:rPr>
      </w:pPr>
    </w:p>
    <w:p w14:paraId="08390270"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w:t>
      </w:r>
      <w:r w:rsidRPr="00F33069">
        <w:rPr>
          <w:rFonts w:ascii="Palatino Linotype" w:eastAsia="Palatino Linotype" w:hAnsi="Palatino Linotype" w:cs="Palatino Linotype"/>
          <w:b/>
          <w:i/>
          <w:sz w:val="22"/>
          <w:szCs w:val="22"/>
          <w:lang w:val="es-MX" w:eastAsia="es-MX"/>
        </w:rPr>
        <w:t>Las solicitudes anónimas</w:t>
      </w:r>
      <w:r w:rsidRPr="00F33069">
        <w:rPr>
          <w:rFonts w:ascii="Palatino Linotype" w:eastAsia="Palatino Linotype" w:hAnsi="Palatino Linotype" w:cs="Palatino Linotype"/>
          <w:i/>
          <w:sz w:val="22"/>
          <w:szCs w:val="22"/>
          <w:lang w:val="es-MX" w:eastAsia="es-MX"/>
        </w:rPr>
        <w:t xml:space="preserve">, con nombre incompleto o seudónimo </w:t>
      </w:r>
      <w:r w:rsidRPr="00F33069">
        <w:rPr>
          <w:rFonts w:ascii="Palatino Linotype" w:eastAsia="Palatino Linotype" w:hAnsi="Palatino Linotype" w:cs="Palatino Linotype"/>
          <w:b/>
          <w:i/>
          <w:sz w:val="22"/>
          <w:szCs w:val="22"/>
          <w:lang w:val="es-MX" w:eastAsia="es-MX"/>
        </w:rPr>
        <w:t>serán procedentes para su trámite por parte del sujeto obligado ante quien se presente</w:t>
      </w:r>
      <w:r w:rsidRPr="00F33069">
        <w:rPr>
          <w:rFonts w:ascii="Palatino Linotype" w:eastAsia="Palatino Linotype" w:hAnsi="Palatino Linotype" w:cs="Palatino Linotype"/>
          <w:i/>
          <w:sz w:val="22"/>
          <w:szCs w:val="22"/>
          <w:lang w:val="es-MX" w:eastAsia="es-MX"/>
        </w:rPr>
        <w:t>. No podrá requerirse información adicional con motivo del nombre proporcionado por el solicitante."</w:t>
      </w:r>
    </w:p>
    <w:p w14:paraId="0E1F3857" w14:textId="77777777" w:rsidR="002B540C" w:rsidRPr="00F33069" w:rsidRDefault="002B540C" w:rsidP="002B540C">
      <w:pPr>
        <w:spacing w:line="360" w:lineRule="auto"/>
        <w:jc w:val="both"/>
        <w:rPr>
          <w:rFonts w:ascii="Palatino Linotype" w:eastAsia="Palatino Linotype" w:hAnsi="Palatino Linotype" w:cs="Palatino Linotype"/>
          <w:sz w:val="22"/>
          <w:szCs w:val="22"/>
          <w:lang w:val="es-MX" w:eastAsia="es-MX"/>
        </w:rPr>
      </w:pPr>
    </w:p>
    <w:p w14:paraId="5EC1172D" w14:textId="77777777" w:rsidR="002B540C" w:rsidRPr="00F33069" w:rsidRDefault="002B540C" w:rsidP="002B540C">
      <w:pPr>
        <w:pStyle w:val="Prrafodelista"/>
        <w:numPr>
          <w:ilvl w:val="0"/>
          <w:numId w:val="1"/>
        </w:numPr>
        <w:spacing w:line="360" w:lineRule="auto"/>
        <w:ind w:left="0" w:firstLine="0"/>
        <w:jc w:val="both"/>
        <w:rPr>
          <w:rFonts w:ascii="Palatino Linotype" w:eastAsia="Calibri" w:hAnsi="Palatino Linotype" w:cs="Arial"/>
        </w:rPr>
      </w:pPr>
      <w:r w:rsidRPr="00F33069">
        <w:rPr>
          <w:rFonts w:ascii="Palatino Linotype" w:eastAsia="Calibri" w:hAnsi="Palatino Linotype" w:cs="Arial"/>
        </w:rPr>
        <w:t>Robusteciendo lo anterior se encuentra lo dispuesto en el artículo 6, Apartado A, fracciones III de la Constitución Política de los Estados Unidos Mexicanos que establece:</w:t>
      </w:r>
    </w:p>
    <w:p w14:paraId="30A314AE" w14:textId="77777777" w:rsidR="002B540C" w:rsidRPr="00F33069" w:rsidRDefault="002B540C" w:rsidP="002B540C">
      <w:pPr>
        <w:spacing w:line="360" w:lineRule="auto"/>
        <w:ind w:right="474"/>
        <w:jc w:val="both"/>
        <w:rPr>
          <w:rFonts w:ascii="Palatino Linotype" w:eastAsia="Palatino Linotype" w:hAnsi="Palatino Linotype" w:cs="Palatino Linotype"/>
          <w:i/>
          <w:sz w:val="22"/>
          <w:szCs w:val="22"/>
          <w:lang w:val="es-MX" w:eastAsia="es-MX"/>
        </w:rPr>
      </w:pPr>
    </w:p>
    <w:p w14:paraId="7B5D304C"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w:t>
      </w:r>
      <w:r w:rsidRPr="00F33069">
        <w:rPr>
          <w:rFonts w:ascii="Palatino Linotype" w:eastAsia="Palatino Linotype" w:hAnsi="Palatino Linotype" w:cs="Palatino Linotype"/>
          <w:b/>
          <w:i/>
          <w:sz w:val="22"/>
          <w:szCs w:val="22"/>
          <w:lang w:val="es-MX" w:eastAsia="es-MX"/>
        </w:rPr>
        <w:t>Artículo 6.-</w:t>
      </w:r>
      <w:r w:rsidRPr="00F33069">
        <w:rPr>
          <w:rFonts w:ascii="Palatino Linotype" w:eastAsia="Palatino Linotype" w:hAnsi="Palatino Linotype" w:cs="Palatino Linotype"/>
          <w:i/>
          <w:sz w:val="22"/>
          <w:szCs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112D2B0"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Para efectos de lo dispuesto en el presente artículo se observará lo siguiente:</w:t>
      </w:r>
    </w:p>
    <w:p w14:paraId="0A29862E"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p>
    <w:p w14:paraId="760D36D3"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A. Para el ejercicio del derecho de acceso a la información, la Federación, los Estados y el Distrito Federal, en el ámbito de sus respectivas competencias, se regirán por los siguientes principios y bases:</w:t>
      </w:r>
    </w:p>
    <w:p w14:paraId="73FD2B9E"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p>
    <w:p w14:paraId="527F4D0D"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lastRenderedPageBreak/>
        <w:t xml:space="preserve">III. Toda persona, sin necesidad de acreditar interés alguno o justificar su utilización, tendrá acceso gratuito a la información pública, a sus datos personales o a la rectificación de éstos.” </w:t>
      </w:r>
      <w:r w:rsidRPr="00F33069">
        <w:rPr>
          <w:rFonts w:ascii="Palatino Linotype" w:eastAsia="Palatino Linotype" w:hAnsi="Palatino Linotype" w:cs="Palatino Linotype"/>
          <w:sz w:val="22"/>
          <w:szCs w:val="22"/>
          <w:lang w:val="es-MX" w:eastAsia="es-MX"/>
        </w:rPr>
        <w:t>(Sic)</w:t>
      </w:r>
    </w:p>
    <w:p w14:paraId="78BBC0EA" w14:textId="77777777" w:rsidR="002B540C" w:rsidRPr="00F33069" w:rsidRDefault="002B540C" w:rsidP="002B540C">
      <w:pPr>
        <w:spacing w:line="360" w:lineRule="auto"/>
        <w:ind w:left="567" w:right="474"/>
        <w:jc w:val="both"/>
        <w:rPr>
          <w:rFonts w:ascii="Palatino Linotype" w:eastAsia="Palatino Linotype" w:hAnsi="Palatino Linotype" w:cs="Palatino Linotype"/>
          <w:i/>
          <w:sz w:val="22"/>
          <w:szCs w:val="22"/>
          <w:lang w:val="es-MX" w:eastAsia="es-MX"/>
        </w:rPr>
      </w:pPr>
    </w:p>
    <w:p w14:paraId="55E4BF00" w14:textId="77777777" w:rsidR="002B540C" w:rsidRPr="00F33069" w:rsidRDefault="002B540C" w:rsidP="002B540C">
      <w:pPr>
        <w:pStyle w:val="Prrafodelista"/>
        <w:numPr>
          <w:ilvl w:val="0"/>
          <w:numId w:val="1"/>
        </w:numPr>
        <w:spacing w:line="360" w:lineRule="auto"/>
        <w:ind w:left="0" w:firstLine="0"/>
        <w:jc w:val="both"/>
        <w:rPr>
          <w:rFonts w:ascii="Palatino Linotype" w:eastAsia="Calibri" w:hAnsi="Palatino Linotype" w:cs="Arial"/>
        </w:rPr>
      </w:pPr>
      <w:r w:rsidRPr="00F33069">
        <w:rPr>
          <w:rFonts w:ascii="Palatino Linotype" w:eastAsia="Calibri" w:hAnsi="Palatino Linotype" w:cs="Arial"/>
        </w:rPr>
        <w:t>Así como el artículo 5 fracción III, párrafo vigésimo noveno, trigésimo y trigésimo primero, de la Constitución Política del Estado Libre y Soberano de México, que determina lo siguiente:</w:t>
      </w:r>
    </w:p>
    <w:p w14:paraId="438055B7" w14:textId="77777777" w:rsidR="002B540C" w:rsidRPr="00F33069" w:rsidRDefault="002B540C" w:rsidP="002B540C">
      <w:pPr>
        <w:spacing w:line="360" w:lineRule="auto"/>
        <w:ind w:right="474"/>
        <w:jc w:val="both"/>
        <w:rPr>
          <w:rFonts w:ascii="Palatino Linotype" w:eastAsia="Palatino Linotype" w:hAnsi="Palatino Linotype" w:cs="Palatino Linotype"/>
          <w:i/>
          <w:sz w:val="22"/>
          <w:szCs w:val="22"/>
          <w:lang w:val="es-MX" w:eastAsia="es-MX"/>
        </w:rPr>
      </w:pPr>
    </w:p>
    <w:p w14:paraId="2D652AD8"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w:t>
      </w:r>
      <w:r w:rsidRPr="00F33069">
        <w:rPr>
          <w:rFonts w:ascii="Palatino Linotype" w:eastAsia="Palatino Linotype" w:hAnsi="Palatino Linotype" w:cs="Palatino Linotype"/>
          <w:b/>
          <w:i/>
          <w:sz w:val="22"/>
          <w:szCs w:val="22"/>
          <w:lang w:val="es-MX" w:eastAsia="es-MX"/>
        </w:rPr>
        <w:t>Artículo 5.-</w:t>
      </w:r>
      <w:r w:rsidRPr="00F33069">
        <w:rPr>
          <w:rFonts w:ascii="Palatino Linotype" w:eastAsia="Palatino Linotype" w:hAnsi="Palatino Linotype" w:cs="Palatino Linotype"/>
          <w:i/>
          <w:sz w:val="22"/>
          <w:szCs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D296063"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w:t>
      </w:r>
    </w:p>
    <w:p w14:paraId="5763671E"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Toda persona en el Estado de México, tiene derecho al libre acceso a la información plural y oportuna, así como a buscar recibir y difundir información e ideas de toda índole por cualquier medio de expresión.</w:t>
      </w:r>
    </w:p>
    <w:p w14:paraId="1B77C9BC"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w:t>
      </w:r>
    </w:p>
    <w:p w14:paraId="5D82F0FC"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El derecho a la información será garantizado por el Estado. La ley establecerá las previsiones que permitan asegurar la protección, el respeto y la difusión de este derecho.</w:t>
      </w:r>
    </w:p>
    <w:p w14:paraId="0363DC87"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 xml:space="preserve">Para garantizar el ejercicio del derecho de transparencia, acceso a la información pública y protección de datos personales, los poderes públicos y los organismos autónomos, transparentarán sus acciones, en términos de las </w:t>
      </w:r>
      <w:r w:rsidRPr="00F33069">
        <w:rPr>
          <w:rFonts w:ascii="Palatino Linotype" w:eastAsia="Palatino Linotype" w:hAnsi="Palatino Linotype" w:cs="Palatino Linotype"/>
          <w:i/>
          <w:sz w:val="22"/>
          <w:szCs w:val="22"/>
          <w:lang w:val="es-MX" w:eastAsia="es-MX"/>
        </w:rPr>
        <w:lastRenderedPageBreak/>
        <w:t>disposiciones aplicables, la información será oportuna, clara, veraz y de fácil acceso. Este derecho se regirá por los principios y bases siguientes:</w:t>
      </w:r>
    </w:p>
    <w:p w14:paraId="290FC684"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III. Toda persona, sin necesidad de acreditar interés alguno o justificar su utilización, tendrá acceso gratuito a la información pública, a sus datos personales o a la rectificación de éstos;</w:t>
      </w:r>
    </w:p>
    <w:p w14:paraId="5D3F7484"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w:t>
      </w:r>
    </w:p>
    <w:p w14:paraId="6665DF7E"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F33069">
        <w:rPr>
          <w:rFonts w:ascii="Palatino Linotype" w:eastAsia="Palatino Linotype" w:hAnsi="Palatino Linotype" w:cs="Palatino Linotype"/>
          <w:sz w:val="22"/>
          <w:szCs w:val="22"/>
          <w:lang w:val="es-MX" w:eastAsia="es-MX"/>
        </w:rPr>
        <w:t>(Sic)</w:t>
      </w:r>
    </w:p>
    <w:p w14:paraId="6D3BC20F" w14:textId="77777777" w:rsidR="002B540C" w:rsidRPr="00F33069" w:rsidRDefault="002B540C" w:rsidP="002B540C">
      <w:pPr>
        <w:spacing w:line="360" w:lineRule="auto"/>
        <w:ind w:left="426" w:right="476"/>
        <w:jc w:val="both"/>
        <w:rPr>
          <w:rFonts w:ascii="Palatino Linotype" w:eastAsia="Palatino Linotype" w:hAnsi="Palatino Linotype" w:cs="Palatino Linotype"/>
          <w:i/>
          <w:sz w:val="22"/>
          <w:szCs w:val="22"/>
          <w:lang w:val="es-MX" w:eastAsia="es-MX"/>
        </w:rPr>
      </w:pPr>
    </w:p>
    <w:p w14:paraId="289098C2" w14:textId="77777777" w:rsidR="002B540C" w:rsidRPr="00F33069" w:rsidRDefault="002B540C" w:rsidP="002B540C">
      <w:pPr>
        <w:pStyle w:val="Prrafodelista"/>
        <w:numPr>
          <w:ilvl w:val="0"/>
          <w:numId w:val="1"/>
        </w:numPr>
        <w:spacing w:line="360" w:lineRule="auto"/>
        <w:ind w:left="0" w:firstLine="0"/>
        <w:jc w:val="both"/>
        <w:rPr>
          <w:rFonts w:ascii="Palatino Linotype" w:eastAsia="Calibri" w:hAnsi="Palatino Linotype" w:cs="Arial"/>
        </w:rPr>
      </w:pPr>
      <w:r w:rsidRPr="00F33069">
        <w:rPr>
          <w:rFonts w:ascii="Palatino Linotype" w:eastAsia="Calibri" w:hAnsi="Palatino Linotype" w:cs="Arial"/>
        </w:rPr>
        <w:t>Por otra parte, del contenido del artículo 1 de la Constitución Política de los Estados Unidos mexicanos, se destaca lo siguiente:</w:t>
      </w:r>
    </w:p>
    <w:p w14:paraId="4E41261D"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w:t>
      </w:r>
      <w:r w:rsidRPr="00F33069">
        <w:rPr>
          <w:rFonts w:ascii="Palatino Linotype" w:eastAsia="Palatino Linotype" w:hAnsi="Palatino Linotype" w:cs="Palatino Linotype"/>
          <w:b/>
          <w:i/>
          <w:sz w:val="22"/>
          <w:szCs w:val="22"/>
          <w:lang w:val="es-MX" w:eastAsia="es-MX"/>
        </w:rPr>
        <w:t>Artículo 1</w:t>
      </w:r>
      <w:r w:rsidRPr="00F33069">
        <w:rPr>
          <w:rFonts w:ascii="Palatino Linotype" w:eastAsia="Palatino Linotype" w:hAnsi="Palatino Linotype" w:cs="Palatino Linotype"/>
          <w:i/>
          <w:sz w:val="22"/>
          <w:szCs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46005FF"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62D2CAD8" w14:textId="77777777" w:rsidR="002B540C" w:rsidRPr="00F33069" w:rsidRDefault="002B540C" w:rsidP="00A5165E">
      <w:pPr>
        <w:spacing w:line="360" w:lineRule="auto"/>
        <w:ind w:left="1134" w:right="900"/>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i/>
          <w:sz w:val="22"/>
          <w:szCs w:val="22"/>
          <w:lang w:val="es-MX" w:eastAsia="es-MX"/>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BBCBE0C" w14:textId="77777777" w:rsidR="002B540C" w:rsidRPr="00F33069" w:rsidRDefault="002B540C" w:rsidP="002B540C">
      <w:pPr>
        <w:spacing w:line="360" w:lineRule="auto"/>
        <w:ind w:left="426" w:right="474"/>
        <w:jc w:val="both"/>
        <w:rPr>
          <w:rFonts w:ascii="Palatino Linotype" w:eastAsia="Palatino Linotype" w:hAnsi="Palatino Linotype" w:cs="Palatino Linotype"/>
          <w:i/>
          <w:sz w:val="22"/>
          <w:szCs w:val="22"/>
          <w:lang w:val="es-MX" w:eastAsia="es-MX"/>
        </w:rPr>
      </w:pPr>
    </w:p>
    <w:p w14:paraId="22D3BCAF" w14:textId="77777777" w:rsidR="002B540C" w:rsidRPr="00F33069" w:rsidRDefault="002B540C" w:rsidP="002B540C">
      <w:pPr>
        <w:numPr>
          <w:ilvl w:val="0"/>
          <w:numId w:val="1"/>
        </w:numPr>
        <w:spacing w:line="360" w:lineRule="auto"/>
        <w:ind w:left="0" w:firstLine="0"/>
        <w:jc w:val="both"/>
        <w:rPr>
          <w:rFonts w:ascii="Palatino Linotype" w:eastAsia="Calibri" w:hAnsi="Palatino Linotype" w:cs="Arial"/>
        </w:rPr>
      </w:pPr>
      <w:r w:rsidRPr="00F33069">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F33069">
        <w:rPr>
          <w:rFonts w:ascii="Palatino Linotype" w:eastAsia="Palatino Linotype" w:hAnsi="Palatino Linotype" w:cs="Palatino Linotype"/>
          <w:lang w:val="es-ES" w:eastAsia="en-US"/>
        </w:rPr>
        <w:t xml:space="preserve"> </w:t>
      </w:r>
      <w:r w:rsidRPr="00F33069">
        <w:rPr>
          <w:rFonts w:ascii="Palatino Linotype" w:eastAsia="Palatino Linotype" w:hAnsi="Palatino Linotype" w:cs="Palatino Linotype"/>
          <w:i/>
          <w:lang w:val="es-ES" w:eastAsia="en-US"/>
        </w:rPr>
        <w:t>derecho fundamental exime a quien lo ejerce</w:t>
      </w:r>
      <w:r w:rsidRPr="00F33069">
        <w:rPr>
          <w:rFonts w:ascii="Palatino Linotype" w:eastAsia="Palatino Linotype" w:hAnsi="Palatino Linotype" w:cs="Palatino Linotype"/>
          <w:lang w:val="es-ES" w:eastAsia="en-US"/>
        </w:rPr>
        <w:t xml:space="preserve">, </w:t>
      </w:r>
      <w:r w:rsidRPr="00F33069">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FFA55C0" w14:textId="77777777" w:rsidR="002B540C" w:rsidRPr="00F33069" w:rsidRDefault="002B540C" w:rsidP="002B540C">
      <w:pPr>
        <w:spacing w:line="360" w:lineRule="auto"/>
        <w:jc w:val="both"/>
        <w:rPr>
          <w:rFonts w:ascii="Palatino Linotype" w:eastAsia="Calibri" w:hAnsi="Palatino Linotype" w:cs="Arial"/>
        </w:rPr>
      </w:pPr>
    </w:p>
    <w:p w14:paraId="15597898" w14:textId="69059405" w:rsidR="002B540C" w:rsidRPr="00F33069" w:rsidRDefault="002B540C" w:rsidP="002B540C">
      <w:pPr>
        <w:numPr>
          <w:ilvl w:val="0"/>
          <w:numId w:val="1"/>
        </w:numPr>
        <w:spacing w:line="360" w:lineRule="auto"/>
        <w:ind w:left="0" w:firstLine="0"/>
        <w:jc w:val="both"/>
        <w:rPr>
          <w:rFonts w:ascii="Palatino Linotype" w:eastAsia="Calibri" w:hAnsi="Palatino Linotype" w:cs="Arial"/>
        </w:rPr>
      </w:pPr>
      <w:r w:rsidRPr="00F33069">
        <w:rPr>
          <w:rFonts w:ascii="Palatino Linotype" w:eastAsia="Calibri" w:hAnsi="Palatino Linotype" w:cs="Arial"/>
        </w:rPr>
        <w:t xml:space="preserve">En consecuencia, dado lo expuesto y fundado con anterioridad, se estima que el requisito relativo al nombre del </w:t>
      </w:r>
      <w:r w:rsidRPr="00F33069">
        <w:rPr>
          <w:rFonts w:ascii="Palatino Linotype" w:eastAsia="Calibri" w:hAnsi="Palatino Linotype" w:cs="Arial"/>
          <w:b/>
        </w:rPr>
        <w:t>RECURRENTE</w:t>
      </w:r>
      <w:r w:rsidRPr="00F33069">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w:t>
      </w:r>
      <w:r w:rsidRPr="00F33069">
        <w:rPr>
          <w:rFonts w:ascii="Palatino Linotype" w:eastAsia="Calibri" w:hAnsi="Palatino Linotype" w:cs="Arial"/>
        </w:rPr>
        <w:lastRenderedPageBreak/>
        <w:t>constancias electrónicas de los expedientes en revisión, de las que se desprende que la parte recurrente, es la misma que realizó la solicitud de acceso a la información pública que ahora se impugna.</w:t>
      </w:r>
    </w:p>
    <w:p w14:paraId="2934FBED" w14:textId="77777777" w:rsidR="00942616" w:rsidRPr="00F33069" w:rsidRDefault="00942616" w:rsidP="00942616">
      <w:pPr>
        <w:rPr>
          <w:rFonts w:ascii="Palatino Linotype" w:eastAsia="Calibri" w:hAnsi="Palatino Linotype" w:cs="Arial"/>
        </w:rPr>
      </w:pPr>
    </w:p>
    <w:p w14:paraId="70B1788E" w14:textId="77777777" w:rsidR="00942616" w:rsidRPr="00F33069" w:rsidRDefault="00942616" w:rsidP="00942616">
      <w:pPr>
        <w:numPr>
          <w:ilvl w:val="0"/>
          <w:numId w:val="1"/>
        </w:numPr>
        <w:spacing w:line="360" w:lineRule="auto"/>
        <w:ind w:left="0" w:firstLine="0"/>
        <w:contextualSpacing/>
        <w:jc w:val="both"/>
        <w:rPr>
          <w:rFonts w:ascii="Palatino Linotype" w:eastAsia="Calibri" w:hAnsi="Palatino Linotype" w:cs="Arial"/>
        </w:rPr>
      </w:pPr>
      <w:r w:rsidRPr="00F33069">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36AC809" w14:textId="77777777" w:rsidR="00942616" w:rsidRPr="00F33069" w:rsidRDefault="00942616" w:rsidP="00942616">
      <w:pPr>
        <w:pStyle w:val="Prrafodelista"/>
        <w:spacing w:line="360" w:lineRule="auto"/>
        <w:ind w:left="0"/>
        <w:rPr>
          <w:rFonts w:ascii="Palatino Linotype" w:eastAsia="Calibri" w:hAnsi="Palatino Linotype" w:cs="Arial"/>
        </w:rPr>
      </w:pPr>
    </w:p>
    <w:p w14:paraId="1288E334" w14:textId="176A1C93" w:rsidR="00942616" w:rsidRPr="00F33069" w:rsidRDefault="00942616" w:rsidP="00942616">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F33069">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C825FD" w:rsidRPr="00F33069">
        <w:rPr>
          <w:rFonts w:ascii="Palatino Linotype" w:hAnsi="Palatino Linotype"/>
          <w:b/>
          <w:color w:val="000000" w:themeColor="text1"/>
          <w:sz w:val="24"/>
          <w:szCs w:val="24"/>
        </w:rPr>
        <w:t>De las causales de sobreseimiento</w:t>
      </w:r>
      <w:r w:rsidRPr="00F33069">
        <w:rPr>
          <w:rFonts w:ascii="Palatino Linotype" w:hAnsi="Palatino Linotype"/>
          <w:b/>
          <w:color w:val="000000" w:themeColor="text1"/>
          <w:sz w:val="24"/>
          <w:szCs w:val="24"/>
        </w:rPr>
        <w:t>.</w:t>
      </w:r>
      <w:bookmarkEnd w:id="141"/>
      <w:bookmarkEnd w:id="142"/>
      <w:bookmarkEnd w:id="143"/>
      <w:bookmarkEnd w:id="144"/>
      <w:bookmarkEnd w:id="145"/>
    </w:p>
    <w:p w14:paraId="288104E1" w14:textId="77777777" w:rsidR="00942616" w:rsidRPr="00F33069" w:rsidRDefault="00942616" w:rsidP="00942616">
      <w:pPr>
        <w:spacing w:line="360" w:lineRule="auto"/>
        <w:rPr>
          <w:rFonts w:ascii="Palatino Linotype" w:hAnsi="Palatino Linotype"/>
          <w:lang w:val="es-MX" w:eastAsia="en-US"/>
        </w:rPr>
      </w:pPr>
    </w:p>
    <w:p w14:paraId="2E14EDBB" w14:textId="77777777"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El artículo 192 de la Ley Transparencia y Acceso a la Información Pública del Estado de México y Municipios, señala las causales por las cuales se puede sobreseer en todo o en parte el Recurso de Revisión; por lo que hace a la hipótesis prevista en la fracción III, señala que una vez admitido el Recurso de Revisión, el sujeto obligado responsable del acto lo modifique o revoque de tal manera que el recurso de revisión quede sin materia,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14:paraId="73F0E2AA"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b/>
          <w:i/>
          <w:sz w:val="22"/>
          <w:szCs w:val="22"/>
        </w:rPr>
        <w:t xml:space="preserve">“Artículo 179. </w:t>
      </w:r>
      <w:r w:rsidRPr="00F3306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14:paraId="7B349BC0"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 xml:space="preserve">I. La negativa a la información solicitada; </w:t>
      </w:r>
    </w:p>
    <w:p w14:paraId="2C4808AA"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lastRenderedPageBreak/>
        <w:t xml:space="preserve">II. La clasificación de la información; </w:t>
      </w:r>
    </w:p>
    <w:p w14:paraId="62813B98"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 xml:space="preserve">III. La declaración de inexistencia de la información; </w:t>
      </w:r>
    </w:p>
    <w:p w14:paraId="12D82E42"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 xml:space="preserve">IV. La declaración de incompetencia por el sujeto obligado; </w:t>
      </w:r>
    </w:p>
    <w:p w14:paraId="0A734D02"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 xml:space="preserve">V. La entrega de información incompleta; </w:t>
      </w:r>
    </w:p>
    <w:p w14:paraId="045DED98"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 xml:space="preserve">VI. La entrega de información que no corresponda con lo solicitado; </w:t>
      </w:r>
    </w:p>
    <w:p w14:paraId="2270859C"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 xml:space="preserve">VII. La falta de respuesta a una solicitud de acceso a la información; </w:t>
      </w:r>
    </w:p>
    <w:p w14:paraId="51C27DA6"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 xml:space="preserve">VIII. La notificación, entrega o puesta a disposición de información en una modalidad o formato distinto al solicitado; </w:t>
      </w:r>
    </w:p>
    <w:p w14:paraId="2D5B2A30"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w:t>
      </w:r>
    </w:p>
    <w:p w14:paraId="1D6E47F6"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 xml:space="preserve">X. Los costos o tiempos de entrega de la información; </w:t>
      </w:r>
    </w:p>
    <w:p w14:paraId="2ACB57A6"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 xml:space="preserve">XI. La falta de trámite a una solicitud; </w:t>
      </w:r>
    </w:p>
    <w:p w14:paraId="55EE4662"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 xml:space="preserve">XII. La negativa a permitir la consulta directa de la información; </w:t>
      </w:r>
    </w:p>
    <w:p w14:paraId="310EF797"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 xml:space="preserve">XIII. La falta, deficiencia o insuficiencia de la fundamentación y/o motivación en la respuesta; y </w:t>
      </w:r>
    </w:p>
    <w:p w14:paraId="263D3B77"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XIV. La orientación a un trámite específico.</w:t>
      </w:r>
    </w:p>
    <w:p w14:paraId="161F1561" w14:textId="77777777" w:rsidR="00C825FD" w:rsidRPr="00F33069" w:rsidRDefault="00C825FD" w:rsidP="00C825FD">
      <w:pPr>
        <w:ind w:left="1134" w:right="900"/>
        <w:jc w:val="both"/>
        <w:rPr>
          <w:rFonts w:ascii="Palatino Linotype" w:eastAsia="Palatino Linotype" w:hAnsi="Palatino Linotype" w:cs="Palatino Linotype"/>
          <w:i/>
          <w:sz w:val="22"/>
          <w:szCs w:val="22"/>
        </w:rPr>
      </w:pPr>
      <w:r w:rsidRPr="00F33069">
        <w:rPr>
          <w:rFonts w:ascii="Palatino Linotype" w:eastAsia="Palatino Linotype" w:hAnsi="Palatino Linotype" w:cs="Palatino Linotype"/>
          <w:i/>
          <w:sz w:val="22"/>
          <w:szCs w:val="22"/>
        </w:rPr>
        <w:t>...”</w:t>
      </w:r>
    </w:p>
    <w:p w14:paraId="4183F937" w14:textId="77777777" w:rsidR="00C825FD" w:rsidRPr="00F33069" w:rsidRDefault="00C825FD" w:rsidP="00C825FD">
      <w:pPr>
        <w:ind w:left="1134" w:right="900"/>
        <w:jc w:val="both"/>
        <w:rPr>
          <w:rFonts w:ascii="Palatino Linotype" w:eastAsia="Palatino Linotype" w:hAnsi="Palatino Linotype" w:cs="Palatino Linotype"/>
          <w:i/>
        </w:rPr>
      </w:pPr>
    </w:p>
    <w:p w14:paraId="7EFC77B0" w14:textId="77777777"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14:paraId="36888A6F" w14:textId="77777777" w:rsidR="00C825FD" w:rsidRPr="00F33069" w:rsidRDefault="00C825FD" w:rsidP="00C825FD">
      <w:pPr>
        <w:tabs>
          <w:tab w:val="left" w:pos="4962"/>
        </w:tabs>
        <w:spacing w:line="360" w:lineRule="auto"/>
        <w:jc w:val="both"/>
        <w:rPr>
          <w:rFonts w:ascii="Palatino Linotype" w:eastAsia="Palatino Linotype" w:hAnsi="Palatino Linotype" w:cs="Palatino Linotype"/>
        </w:rPr>
      </w:pPr>
    </w:p>
    <w:p w14:paraId="2F338297" w14:textId="77777777"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Además, conforme al Diccionario de Transparencia y Acceso a la Información Pública y la página oficial de este Instituto (</w:t>
      </w:r>
      <w:hyperlink r:id="rId8" w:anchor="queEsRRdeIP">
        <w:r w:rsidRPr="00F33069">
          <w:rPr>
            <w:rFonts w:ascii="Palatino Linotype" w:eastAsia="Palatino Linotype" w:hAnsi="Palatino Linotype" w:cs="Palatino Linotype"/>
          </w:rPr>
          <w:t>https://www.infoem.org.mx/es/content/informacion-publica#queEsRRdeIP</w:t>
        </w:r>
      </w:hyperlink>
      <w:r w:rsidRPr="00F33069">
        <w:rPr>
          <w:rFonts w:ascii="Palatino Linotype" w:eastAsia="Palatino Linotype" w:hAnsi="Palatino Linotype" w:cs="Palatino Linotype"/>
        </w:rPr>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14:paraId="6625B285" w14:textId="77777777" w:rsidR="00C825FD" w:rsidRPr="00F33069" w:rsidRDefault="00C825FD" w:rsidP="00C825FD">
      <w:pPr>
        <w:spacing w:line="360" w:lineRule="auto"/>
        <w:jc w:val="both"/>
        <w:rPr>
          <w:rFonts w:ascii="Palatino Linotype" w:eastAsia="Palatino Linotype" w:hAnsi="Palatino Linotype" w:cs="Palatino Linotype"/>
        </w:rPr>
      </w:pPr>
    </w:p>
    <w:p w14:paraId="4F3E8616" w14:textId="77777777" w:rsidR="00C825FD" w:rsidRPr="00F33069" w:rsidRDefault="00C825FD" w:rsidP="00C825FD">
      <w:pPr>
        <w:numPr>
          <w:ilvl w:val="0"/>
          <w:numId w:val="1"/>
        </w:numPr>
        <w:spacing w:line="360" w:lineRule="auto"/>
        <w:ind w:left="0" w:firstLine="0"/>
        <w:contextualSpacing/>
        <w:jc w:val="both"/>
        <w:rPr>
          <w:rFonts w:ascii="Palatino Linotype" w:eastAsia="Palatino Linotype" w:hAnsi="Palatino Linotype" w:cs="Palatino Linotype"/>
          <w:b/>
        </w:rPr>
      </w:pPr>
      <w:r w:rsidRPr="00F33069">
        <w:rPr>
          <w:rFonts w:ascii="Palatino Linotype" w:eastAsia="Palatino Linotype" w:hAnsi="Palatino Linotype" w:cs="Palatino Linotype"/>
        </w:rPr>
        <w:lastRenderedPageBreak/>
        <w:t xml:space="preserve">Así, se logra vislumbrar que el Recurso de Revisión es una garantía secundaría al Derecho de Acceso a la Información Pública, por lo que, es procedente cuando los Particulares se inconforman con la falta de respuesta o trámite, o bien, de alguna circunstancia </w:t>
      </w:r>
      <w:r w:rsidRPr="00F33069">
        <w:rPr>
          <w:rFonts w:ascii="Palatino Linotype" w:eastAsia="Palatino Linotype" w:hAnsi="Palatino Linotype" w:cs="Palatino Linotype"/>
          <w:b/>
          <w:i/>
          <w:u w:val="single"/>
        </w:rPr>
        <w:t>de la contestación realizada por los Sujetos Obligados a una solicitud de información específica.</w:t>
      </w:r>
    </w:p>
    <w:p w14:paraId="2CAAD7CE" w14:textId="77777777" w:rsidR="00C825FD" w:rsidRPr="00F33069" w:rsidRDefault="00C825FD" w:rsidP="00C825FD">
      <w:pPr>
        <w:spacing w:line="360" w:lineRule="auto"/>
        <w:jc w:val="both"/>
        <w:rPr>
          <w:rFonts w:ascii="Palatino Linotype" w:eastAsia="Palatino Linotype" w:hAnsi="Palatino Linotype" w:cs="Palatino Linotype"/>
        </w:rPr>
      </w:pPr>
    </w:p>
    <w:p w14:paraId="3125BD33" w14:textId="77777777"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De manera preliminar en el caso concreto conviene analizar si se actualiza alguna de las causales de sobreseimiento del recurso de revisión.</w:t>
      </w:r>
    </w:p>
    <w:p w14:paraId="0FD80C52" w14:textId="77777777" w:rsidR="00C825FD" w:rsidRPr="00F33069" w:rsidRDefault="00C825FD" w:rsidP="00C825FD">
      <w:pPr>
        <w:spacing w:line="360" w:lineRule="auto"/>
        <w:jc w:val="both"/>
        <w:rPr>
          <w:rFonts w:ascii="Palatino Linotype" w:eastAsia="Palatino Linotype" w:hAnsi="Palatino Linotype" w:cs="Palatino Linotype"/>
        </w:rPr>
      </w:pPr>
    </w:p>
    <w:p w14:paraId="6E5D6181" w14:textId="77777777"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 xml:space="preserve">Así, del análisis de la solicitud de información motivo del recurso de revisión que ahora se resuelve, se advierte que la parte solicitante requirió al </w:t>
      </w:r>
      <w:r w:rsidRPr="00F33069">
        <w:rPr>
          <w:rFonts w:ascii="Palatino Linotype" w:eastAsia="Palatino Linotype" w:hAnsi="Palatino Linotype" w:cs="Palatino Linotype"/>
          <w:b/>
          <w:smallCaps/>
        </w:rPr>
        <w:t>SUJETO OBLIGADO</w:t>
      </w:r>
      <w:r w:rsidRPr="00F33069">
        <w:rPr>
          <w:rFonts w:ascii="Palatino Linotype" w:eastAsia="Palatino Linotype" w:hAnsi="Palatino Linotype" w:cs="Palatino Linotype"/>
        </w:rPr>
        <w:t xml:space="preserve"> le proporcione información consistente en lo siguiente:</w:t>
      </w:r>
    </w:p>
    <w:p w14:paraId="0F728927" w14:textId="77777777" w:rsidR="00C825FD" w:rsidRPr="00F33069" w:rsidRDefault="00C825FD" w:rsidP="00C825FD">
      <w:pPr>
        <w:ind w:left="720"/>
        <w:contextualSpacing/>
        <w:rPr>
          <w:rFonts w:ascii="Calibri" w:eastAsia="Times New Roman" w:hAnsi="Calibri" w:cs="Calibri"/>
        </w:rPr>
      </w:pPr>
    </w:p>
    <w:p w14:paraId="4E8F4CBA" w14:textId="3B1A1561" w:rsidR="00495A95" w:rsidRPr="00F33069" w:rsidRDefault="00495A95" w:rsidP="00495A95">
      <w:pPr>
        <w:pStyle w:val="Prrafodelista"/>
        <w:numPr>
          <w:ilvl w:val="0"/>
          <w:numId w:val="32"/>
        </w:numPr>
        <w:rPr>
          <w:rFonts w:ascii="Palatino Linotype" w:eastAsia="Times New Roman" w:hAnsi="Palatino Linotype" w:cs="Calibri"/>
        </w:rPr>
      </w:pPr>
      <w:r w:rsidRPr="00F33069">
        <w:rPr>
          <w:rFonts w:ascii="Palatino Linotype" w:eastAsia="Times New Roman" w:hAnsi="Palatino Linotype" w:cs="Calibri"/>
        </w:rPr>
        <w:t xml:space="preserve">Formato único de Personal del Contralor Interno de SEIEM, Lic. </w:t>
      </w:r>
      <w:proofErr w:type="spellStart"/>
      <w:r w:rsidRPr="00F33069">
        <w:rPr>
          <w:rFonts w:ascii="Palatino Linotype" w:eastAsia="Times New Roman" w:hAnsi="Palatino Linotype" w:cs="Calibri"/>
        </w:rPr>
        <w:t>Bulmaro</w:t>
      </w:r>
      <w:proofErr w:type="spellEnd"/>
      <w:r w:rsidRPr="00F33069">
        <w:rPr>
          <w:rFonts w:ascii="Palatino Linotype" w:eastAsia="Times New Roman" w:hAnsi="Palatino Linotype" w:cs="Calibri"/>
        </w:rPr>
        <w:t xml:space="preserve"> Vargas Barrales</w:t>
      </w:r>
    </w:p>
    <w:p w14:paraId="1993903C" w14:textId="77777777" w:rsidR="00C825FD" w:rsidRPr="00F33069" w:rsidRDefault="00C825FD" w:rsidP="00C825FD">
      <w:pPr>
        <w:rPr>
          <w:rFonts w:ascii="Palatino Linotype" w:eastAsia="Times New Roman" w:hAnsi="Palatino Linotype" w:cs="Times New Roman"/>
        </w:rPr>
      </w:pPr>
    </w:p>
    <w:p w14:paraId="4D1115CD" w14:textId="2C1441BA"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 xml:space="preserve">Posteriormente el </w:t>
      </w:r>
      <w:r w:rsidR="00495A95" w:rsidRPr="00F33069">
        <w:rPr>
          <w:rFonts w:ascii="Palatino Linotype" w:eastAsia="Palatino Linotype" w:hAnsi="Palatino Linotype" w:cs="Palatino Linotype"/>
        </w:rPr>
        <w:t>diez de julio</w:t>
      </w:r>
      <w:r w:rsidRPr="00F33069">
        <w:rPr>
          <w:rFonts w:ascii="Palatino Linotype" w:eastAsia="Palatino Linotype" w:hAnsi="Palatino Linotype" w:cs="Palatino Linotype"/>
          <w:b/>
        </w:rPr>
        <w:t xml:space="preserve"> </w:t>
      </w:r>
      <w:r w:rsidRPr="00F33069">
        <w:rPr>
          <w:rFonts w:ascii="Palatino Linotype" w:eastAsia="Palatino Linotype" w:hAnsi="Palatino Linotype" w:cs="Palatino Linotype"/>
        </w:rPr>
        <w:t xml:space="preserve">de dos mil veinticuatro, el </w:t>
      </w:r>
      <w:r w:rsidRPr="00F33069">
        <w:rPr>
          <w:rFonts w:ascii="Palatino Linotype" w:eastAsia="Palatino Linotype" w:hAnsi="Palatino Linotype" w:cs="Palatino Linotype"/>
          <w:b/>
          <w:smallCaps/>
        </w:rPr>
        <w:t>SUJETO OBLIGADO,</w:t>
      </w:r>
      <w:r w:rsidRPr="00F33069">
        <w:rPr>
          <w:rFonts w:ascii="Palatino Linotype" w:eastAsia="Palatino Linotype" w:hAnsi="Palatino Linotype" w:cs="Palatino Linotype"/>
        </w:rPr>
        <w:t xml:space="preserve"> dio respuesta mediante un archivo  electrónico en formato PDF, cuyo contenido grosso modo es el siguiente. </w:t>
      </w:r>
    </w:p>
    <w:p w14:paraId="6EA32DE5" w14:textId="77777777" w:rsidR="00495A95" w:rsidRPr="00F33069" w:rsidRDefault="00495A95" w:rsidP="00495A95">
      <w:pPr>
        <w:spacing w:line="360" w:lineRule="auto"/>
        <w:contextualSpacing/>
        <w:jc w:val="both"/>
        <w:rPr>
          <w:rFonts w:ascii="Palatino Linotype" w:eastAsia="Palatino Linotype" w:hAnsi="Palatino Linotype" w:cs="Palatino Linotype"/>
        </w:rPr>
      </w:pPr>
    </w:p>
    <w:p w14:paraId="65D88DFE" w14:textId="77777777" w:rsidR="00495A95" w:rsidRPr="00F33069" w:rsidRDefault="00495A95" w:rsidP="00495A95">
      <w:pPr>
        <w:pStyle w:val="Prrafodelista"/>
        <w:numPr>
          <w:ilvl w:val="0"/>
          <w:numId w:val="2"/>
        </w:numPr>
        <w:tabs>
          <w:tab w:val="left" w:pos="0"/>
        </w:tabs>
        <w:spacing w:line="360" w:lineRule="auto"/>
        <w:ind w:right="51"/>
        <w:jc w:val="both"/>
        <w:rPr>
          <w:rFonts w:ascii="Palatino Linotype" w:hAnsi="Palatino Linotype" w:cs="Arial"/>
          <w:i/>
          <w:color w:val="000000" w:themeColor="text1"/>
        </w:rPr>
      </w:pPr>
      <w:r w:rsidRPr="00F33069">
        <w:rPr>
          <w:rFonts w:ascii="Palatino Linotype" w:hAnsi="Palatino Linotype" w:cs="Arial"/>
          <w:b/>
          <w:color w:val="000000" w:themeColor="text1"/>
        </w:rPr>
        <w:t>RESP. D.A.D.P.0001.pdf:</w:t>
      </w:r>
      <w:r w:rsidRPr="00F33069">
        <w:rPr>
          <w:rFonts w:ascii="Palatino Linotype" w:hAnsi="Palatino Linotype" w:cs="Arial"/>
          <w:i/>
          <w:color w:val="000000" w:themeColor="text1"/>
        </w:rPr>
        <w:t xml:space="preserve"> </w:t>
      </w:r>
      <w:r w:rsidRPr="00F33069">
        <w:rPr>
          <w:rFonts w:ascii="Palatino Linotype" w:hAnsi="Palatino Linotype" w:cs="Arial"/>
          <w:color w:val="000000" w:themeColor="text1"/>
        </w:rPr>
        <w:t xml:space="preserve">Oficio suscrito por el Encargado de Despacho del Departamento de Registro y Archivo, mediante el cual informa que después de una búsqueda exhaustiva en su expediente laboral, no se encontró el Formato único de Personal solicitado del Lic. </w:t>
      </w:r>
      <w:proofErr w:type="spellStart"/>
      <w:r w:rsidRPr="00F33069">
        <w:rPr>
          <w:rFonts w:ascii="Palatino Linotype" w:hAnsi="Palatino Linotype" w:cs="Arial"/>
          <w:color w:val="000000" w:themeColor="text1"/>
        </w:rPr>
        <w:t>Bulmaro</w:t>
      </w:r>
      <w:proofErr w:type="spellEnd"/>
      <w:r w:rsidRPr="00F33069">
        <w:rPr>
          <w:rFonts w:ascii="Palatino Linotype" w:hAnsi="Palatino Linotype" w:cs="Arial"/>
          <w:color w:val="000000" w:themeColor="text1"/>
        </w:rPr>
        <w:t xml:space="preserve"> Vargas Barrales, por lo anterior una vez </w:t>
      </w:r>
      <w:r w:rsidRPr="00F33069">
        <w:rPr>
          <w:rFonts w:ascii="Palatino Linotype" w:hAnsi="Palatino Linotype" w:cs="Arial"/>
          <w:color w:val="000000" w:themeColor="text1"/>
        </w:rPr>
        <w:lastRenderedPageBreak/>
        <w:t>que este Departamento cuente con el Formato Único de Personal será remitido a la brevedad.</w:t>
      </w:r>
    </w:p>
    <w:p w14:paraId="54112740" w14:textId="77777777" w:rsidR="00C825FD" w:rsidRPr="00F33069" w:rsidRDefault="00C825FD" w:rsidP="00C825FD">
      <w:pPr>
        <w:spacing w:line="360" w:lineRule="auto"/>
        <w:contextualSpacing/>
        <w:jc w:val="both"/>
        <w:rPr>
          <w:rFonts w:ascii="Calibri" w:eastAsia="Times New Roman" w:hAnsi="Calibri" w:cs="Calibri"/>
        </w:rPr>
      </w:pPr>
    </w:p>
    <w:p w14:paraId="311B9246" w14:textId="77777777"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 xml:space="preserve">Conocida la respuesta por la persona solicitante, al no estar conforme con los términos de la misma, interpuso el recurso de revisión que nos ocupa, mediante el cual señaló: </w:t>
      </w:r>
    </w:p>
    <w:p w14:paraId="09C760F9" w14:textId="77777777" w:rsidR="00C825FD" w:rsidRPr="00F33069" w:rsidRDefault="00C825FD" w:rsidP="00C825FD">
      <w:pPr>
        <w:spacing w:line="360" w:lineRule="auto"/>
        <w:contextualSpacing/>
        <w:jc w:val="both"/>
        <w:rPr>
          <w:rFonts w:ascii="Calibri" w:eastAsia="Times New Roman" w:hAnsi="Calibri" w:cs="Calibri"/>
        </w:rPr>
      </w:pPr>
    </w:p>
    <w:p w14:paraId="40DFE641" w14:textId="3DDB02FA" w:rsidR="00C825FD" w:rsidRPr="00F33069" w:rsidRDefault="00C825FD" w:rsidP="00C825FD">
      <w:pPr>
        <w:spacing w:line="360" w:lineRule="auto"/>
        <w:ind w:left="720" w:right="567"/>
        <w:contextualSpacing/>
        <w:jc w:val="both"/>
        <w:rPr>
          <w:rFonts w:ascii="Palatino Linotype" w:eastAsia="Palatino Linotype" w:hAnsi="Palatino Linotype" w:cs="Palatino Linotype"/>
          <w:i/>
          <w:color w:val="000000"/>
          <w:sz w:val="22"/>
          <w:szCs w:val="22"/>
          <w:lang w:val="es-MX" w:eastAsia="es-MX"/>
        </w:rPr>
      </w:pPr>
      <w:r w:rsidRPr="00F33069">
        <w:rPr>
          <w:rFonts w:ascii="Palatino Linotype" w:eastAsia="Palatino Linotype" w:hAnsi="Palatino Linotype" w:cs="Palatino Linotype"/>
          <w:b/>
          <w:sz w:val="22"/>
          <w:szCs w:val="22"/>
          <w:lang w:val="es-MX" w:eastAsia="es-MX"/>
        </w:rPr>
        <w:t>Acto impugnado</w:t>
      </w:r>
      <w:r w:rsidRPr="00F33069">
        <w:rPr>
          <w:rFonts w:ascii="Palatino Linotype" w:eastAsia="Palatino Linotype" w:hAnsi="Palatino Linotype" w:cs="Palatino Linotype"/>
          <w:b/>
          <w:i/>
          <w:sz w:val="22"/>
          <w:szCs w:val="22"/>
          <w:lang w:val="es-MX" w:eastAsia="es-MX"/>
        </w:rPr>
        <w:t>:</w:t>
      </w:r>
      <w:r w:rsidRPr="00F33069">
        <w:rPr>
          <w:rFonts w:ascii="Palatino Linotype" w:eastAsia="Palatino Linotype" w:hAnsi="Palatino Linotype" w:cs="Palatino Linotype"/>
          <w:i/>
          <w:color w:val="000000"/>
          <w:sz w:val="22"/>
          <w:szCs w:val="22"/>
          <w:lang w:val="es-MX" w:eastAsia="es-MX"/>
        </w:rPr>
        <w:t xml:space="preserve"> "</w:t>
      </w:r>
      <w:r w:rsidRPr="00F33069">
        <w:t xml:space="preserve"> </w:t>
      </w:r>
      <w:r w:rsidR="00495A95" w:rsidRPr="00F33069">
        <w:rPr>
          <w:rFonts w:ascii="Palatino Linotype" w:eastAsia="Palatino Linotype" w:hAnsi="Palatino Linotype" w:cs="Palatino Linotype"/>
          <w:i/>
          <w:color w:val="000000"/>
          <w:sz w:val="22"/>
          <w:szCs w:val="22"/>
          <w:lang w:val="es-MX" w:eastAsia="es-MX"/>
        </w:rPr>
        <w:t xml:space="preserve">la respuesta </w:t>
      </w:r>
      <w:r w:rsidRPr="00F33069">
        <w:rPr>
          <w:rFonts w:ascii="Palatino Linotype" w:eastAsia="Palatino Linotype" w:hAnsi="Palatino Linotype" w:cs="Palatino Linotype"/>
          <w:i/>
          <w:color w:val="000000"/>
          <w:sz w:val="22"/>
          <w:szCs w:val="22"/>
          <w:lang w:val="es-MX" w:eastAsia="es-MX"/>
        </w:rPr>
        <w:t>" (Sic)</w:t>
      </w:r>
    </w:p>
    <w:p w14:paraId="6891357C" w14:textId="77777777" w:rsidR="00C825FD" w:rsidRPr="00F33069" w:rsidRDefault="00C825FD" w:rsidP="00C825FD">
      <w:pPr>
        <w:spacing w:line="360" w:lineRule="auto"/>
        <w:ind w:left="720" w:right="567"/>
        <w:contextualSpacing/>
        <w:jc w:val="both"/>
        <w:rPr>
          <w:rFonts w:ascii="Times New Roman" w:eastAsia="Times New Roman" w:hAnsi="Times New Roman" w:cs="Times New Roman"/>
          <w:sz w:val="22"/>
          <w:szCs w:val="22"/>
          <w:lang w:val="es-MX" w:eastAsia="es-MX"/>
        </w:rPr>
      </w:pPr>
    </w:p>
    <w:p w14:paraId="25BDC923" w14:textId="43BEF5E9" w:rsidR="00C825FD" w:rsidRPr="00F33069" w:rsidRDefault="00C825FD" w:rsidP="00C825FD">
      <w:pPr>
        <w:spacing w:line="360" w:lineRule="auto"/>
        <w:ind w:left="720" w:right="567"/>
        <w:contextualSpacing/>
        <w:jc w:val="both"/>
        <w:rPr>
          <w:rFonts w:ascii="Palatino Linotype" w:eastAsia="Palatino Linotype" w:hAnsi="Palatino Linotype" w:cs="Palatino Linotype"/>
          <w:i/>
          <w:sz w:val="22"/>
          <w:szCs w:val="22"/>
          <w:lang w:val="es-MX" w:eastAsia="es-MX"/>
        </w:rPr>
      </w:pPr>
      <w:r w:rsidRPr="00F33069">
        <w:rPr>
          <w:rFonts w:ascii="Palatino Linotype" w:eastAsia="Palatino Linotype" w:hAnsi="Palatino Linotype" w:cs="Palatino Linotype"/>
          <w:b/>
          <w:sz w:val="22"/>
          <w:szCs w:val="22"/>
          <w:lang w:val="es-MX" w:eastAsia="es-MX"/>
        </w:rPr>
        <w:t xml:space="preserve">Razones o Motivos de inconformidad: </w:t>
      </w:r>
      <w:r w:rsidRPr="00F33069">
        <w:rPr>
          <w:rFonts w:ascii="Palatino Linotype" w:eastAsia="Palatino Linotype" w:hAnsi="Palatino Linotype" w:cs="Palatino Linotype"/>
          <w:i/>
          <w:sz w:val="22"/>
          <w:szCs w:val="22"/>
          <w:lang w:val="es-MX" w:eastAsia="es-MX"/>
        </w:rPr>
        <w:t>"</w:t>
      </w:r>
      <w:r w:rsidR="00573A68" w:rsidRPr="00F33069">
        <w:t xml:space="preserve"> </w:t>
      </w:r>
      <w:r w:rsidR="00573A68" w:rsidRPr="00F33069">
        <w:rPr>
          <w:rFonts w:ascii="Palatino Linotype" w:eastAsia="Palatino Linotype" w:hAnsi="Palatino Linotype" w:cs="Palatino Linotype"/>
          <w:i/>
          <w:sz w:val="22"/>
          <w:szCs w:val="22"/>
          <w:lang w:val="es-MX" w:eastAsia="es-MX"/>
        </w:rPr>
        <w:t xml:space="preserve">Niegan la información del FUP del Contralor cuando es </w:t>
      </w:r>
      <w:proofErr w:type="spellStart"/>
      <w:r w:rsidR="00573A68" w:rsidRPr="00F33069">
        <w:rPr>
          <w:rFonts w:ascii="Palatino Linotype" w:eastAsia="Palatino Linotype" w:hAnsi="Palatino Linotype" w:cs="Palatino Linotype"/>
          <w:i/>
          <w:sz w:val="22"/>
          <w:szCs w:val="22"/>
          <w:lang w:val="es-MX" w:eastAsia="es-MX"/>
        </w:rPr>
        <w:t>docuemtno</w:t>
      </w:r>
      <w:proofErr w:type="spellEnd"/>
      <w:r w:rsidR="00573A68" w:rsidRPr="00F33069">
        <w:rPr>
          <w:rFonts w:ascii="Palatino Linotype" w:eastAsia="Palatino Linotype" w:hAnsi="Palatino Linotype" w:cs="Palatino Linotype"/>
          <w:i/>
          <w:sz w:val="22"/>
          <w:szCs w:val="22"/>
          <w:lang w:val="es-MX" w:eastAsia="es-MX"/>
        </w:rPr>
        <w:t xml:space="preserve"> que se elabora cuando se ingresa a laborar a los SEIEM</w:t>
      </w:r>
      <w:r w:rsidRPr="00F33069">
        <w:rPr>
          <w:rFonts w:ascii="Palatino Linotype" w:eastAsia="Palatino Linotype" w:hAnsi="Palatino Linotype" w:cs="Palatino Linotype"/>
          <w:i/>
          <w:sz w:val="22"/>
          <w:szCs w:val="22"/>
          <w:lang w:val="es-MX" w:eastAsia="es-MX"/>
        </w:rPr>
        <w:t>.” (Sic)</w:t>
      </w:r>
    </w:p>
    <w:p w14:paraId="7CDA1D8D" w14:textId="77777777" w:rsidR="00C825FD" w:rsidRPr="00F33069" w:rsidRDefault="00C825FD" w:rsidP="00C825FD">
      <w:pPr>
        <w:ind w:left="720"/>
        <w:contextualSpacing/>
        <w:rPr>
          <w:rFonts w:ascii="Palatino Linotype" w:eastAsia="Times New Roman" w:hAnsi="Palatino Linotype" w:cs="Times New Roman"/>
          <w:i/>
          <w:color w:val="000000"/>
        </w:rPr>
      </w:pPr>
    </w:p>
    <w:p w14:paraId="56ACA242" w14:textId="77777777" w:rsidR="00C825FD" w:rsidRPr="00F33069" w:rsidRDefault="00C825FD" w:rsidP="00C825FD">
      <w:pPr>
        <w:jc w:val="both"/>
        <w:rPr>
          <w:rFonts w:ascii="Palatino Linotype" w:eastAsia="Times New Roman" w:hAnsi="Palatino Linotype" w:cs="Times New Roman"/>
          <w:i/>
          <w:color w:val="000000"/>
        </w:rPr>
      </w:pPr>
    </w:p>
    <w:p w14:paraId="37D99784" w14:textId="291EB646"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 xml:space="preserve">Ahora  bien, atentos a la inconformidad planteada resulta necesario señalar que el </w:t>
      </w:r>
      <w:r w:rsidRPr="00F33069">
        <w:rPr>
          <w:rFonts w:ascii="Palatino Linotype" w:eastAsia="Palatino Linotype" w:hAnsi="Palatino Linotype" w:cs="Palatino Linotype"/>
          <w:b/>
        </w:rPr>
        <w:t>RECURRENTE</w:t>
      </w:r>
      <w:r w:rsidRPr="00F33069">
        <w:rPr>
          <w:rFonts w:ascii="Palatino Linotype" w:eastAsia="Palatino Linotype" w:hAnsi="Palatino Linotype" w:cs="Palatino Linotype"/>
        </w:rPr>
        <w:t xml:space="preserve"> se inconforma </w:t>
      </w:r>
      <w:r w:rsidR="00573A68" w:rsidRPr="00F33069">
        <w:rPr>
          <w:rFonts w:ascii="Palatino Linotype" w:eastAsia="Palatino Linotype" w:hAnsi="Palatino Linotype" w:cs="Palatino Linotype"/>
        </w:rPr>
        <w:t>porque, niegan la información del Formato Único de Movimiento de Personal del Contralor Interno</w:t>
      </w:r>
      <w:r w:rsidRPr="00F33069">
        <w:rPr>
          <w:rFonts w:ascii="Palatino Linotype" w:eastAsia="Palatino Linotype" w:hAnsi="Palatino Linotype" w:cs="Palatino Linotype"/>
        </w:rPr>
        <w:t>.</w:t>
      </w:r>
    </w:p>
    <w:p w14:paraId="31967F1E" w14:textId="77777777" w:rsidR="00C825FD" w:rsidRPr="00F33069" w:rsidRDefault="00C825FD" w:rsidP="00C825FD">
      <w:pPr>
        <w:spacing w:line="360" w:lineRule="auto"/>
        <w:contextualSpacing/>
        <w:jc w:val="both"/>
        <w:rPr>
          <w:rFonts w:ascii="Calibri" w:eastAsia="Times New Roman" w:hAnsi="Calibri" w:cs="Times New Roman"/>
        </w:rPr>
      </w:pPr>
    </w:p>
    <w:p w14:paraId="75976568" w14:textId="00BB495E" w:rsidR="00C825FD" w:rsidRPr="00F33069" w:rsidRDefault="00C825FD" w:rsidP="00C825FD">
      <w:pPr>
        <w:numPr>
          <w:ilvl w:val="0"/>
          <w:numId w:val="1"/>
        </w:numPr>
        <w:spacing w:line="360" w:lineRule="auto"/>
        <w:ind w:left="0" w:firstLine="0"/>
        <w:contextualSpacing/>
        <w:jc w:val="both"/>
        <w:rPr>
          <w:rFonts w:ascii="Calibri" w:eastAsia="Times New Roman" w:hAnsi="Calibri" w:cs="Times New Roman"/>
        </w:rPr>
      </w:pPr>
      <w:r w:rsidRPr="00F33069">
        <w:rPr>
          <w:rFonts w:ascii="Palatino Linotype" w:eastAsia="Palatino Linotype" w:hAnsi="Palatino Linotype" w:cs="Palatino Linotype"/>
        </w:rPr>
        <w:t xml:space="preserve">Posteriormente en la etapa de manifestaciones el </w:t>
      </w:r>
      <w:r w:rsidRPr="00F33069">
        <w:rPr>
          <w:rFonts w:ascii="Palatino Linotype" w:eastAsia="Palatino Linotype" w:hAnsi="Palatino Linotype" w:cs="Palatino Linotype"/>
          <w:b/>
        </w:rPr>
        <w:t xml:space="preserve">SUJETO OBLIGADO </w:t>
      </w:r>
      <w:r w:rsidRPr="00F33069">
        <w:rPr>
          <w:rFonts w:ascii="Palatino Linotype" w:eastAsia="Palatino Linotype" w:hAnsi="Palatino Linotype" w:cs="Palatino Linotype"/>
        </w:rPr>
        <w:t>entrego un archivo electrónico en formato PDF, cuyo contenido grosso modo es el siguiente.</w:t>
      </w:r>
    </w:p>
    <w:p w14:paraId="4C1A39DF" w14:textId="77777777" w:rsidR="00C825FD" w:rsidRPr="00F33069" w:rsidRDefault="00C825FD" w:rsidP="00C825FD">
      <w:pPr>
        <w:spacing w:line="360" w:lineRule="auto"/>
        <w:contextualSpacing/>
        <w:jc w:val="both"/>
        <w:rPr>
          <w:rFonts w:ascii="Palatino Linotype" w:eastAsia="Palatino Linotype" w:hAnsi="Palatino Linotype" w:cs="Palatino Linotype"/>
        </w:rPr>
      </w:pPr>
    </w:p>
    <w:p w14:paraId="0AC67F6A" w14:textId="77777777" w:rsidR="00573A68" w:rsidRPr="00F33069" w:rsidRDefault="00573A68" w:rsidP="00573A68">
      <w:pPr>
        <w:pStyle w:val="Prrafodelista"/>
        <w:numPr>
          <w:ilvl w:val="0"/>
          <w:numId w:val="31"/>
        </w:numPr>
        <w:spacing w:line="360" w:lineRule="auto"/>
        <w:ind w:left="1134" w:right="333"/>
        <w:jc w:val="both"/>
        <w:rPr>
          <w:rFonts w:ascii="Palatino Linotype" w:hAnsi="Palatino Linotype"/>
          <w:iCs/>
          <w:sz w:val="22"/>
          <w:szCs w:val="22"/>
        </w:rPr>
      </w:pPr>
      <w:r w:rsidRPr="00F33069">
        <w:rPr>
          <w:rFonts w:ascii="Palatino Linotype" w:hAnsi="Palatino Linotype"/>
          <w:b/>
          <w:iCs/>
          <w:sz w:val="22"/>
          <w:szCs w:val="22"/>
        </w:rPr>
        <w:t>FORMATO UNICO DE PERSONAL0001.pdf:</w:t>
      </w:r>
      <w:r w:rsidRPr="00F33069">
        <w:rPr>
          <w:rFonts w:ascii="Palatino Linotype" w:hAnsi="Palatino Linotype"/>
          <w:iCs/>
          <w:sz w:val="22"/>
          <w:szCs w:val="22"/>
        </w:rPr>
        <w:t xml:space="preserve"> Contiene Formato Único de Personal del C. BULMARO VARGAS BARRALES.</w:t>
      </w:r>
    </w:p>
    <w:p w14:paraId="0E42DB56" w14:textId="77777777" w:rsidR="00ED3872" w:rsidRPr="00F33069" w:rsidRDefault="00ED3872" w:rsidP="00ED3872">
      <w:pPr>
        <w:ind w:left="567" w:right="333"/>
        <w:contextualSpacing/>
        <w:jc w:val="both"/>
        <w:rPr>
          <w:rFonts w:ascii="Palatino Linotype" w:hAnsi="Palatino Linotype"/>
          <w:iCs/>
          <w:sz w:val="22"/>
          <w:szCs w:val="22"/>
        </w:rPr>
      </w:pPr>
    </w:p>
    <w:p w14:paraId="67860094" w14:textId="77777777" w:rsidR="00C825FD" w:rsidRPr="00F33069" w:rsidRDefault="00C825FD" w:rsidP="00C825FD">
      <w:pPr>
        <w:jc w:val="both"/>
        <w:rPr>
          <w:rFonts w:ascii="Palatino Linotype" w:eastAsia="Times New Roman" w:hAnsi="Palatino Linotype" w:cs="Times New Roman"/>
        </w:rPr>
      </w:pPr>
    </w:p>
    <w:p w14:paraId="1AD11266" w14:textId="024CF50A" w:rsidR="00C825FD" w:rsidRPr="00F33069" w:rsidRDefault="00C825FD" w:rsidP="00C825FD">
      <w:pPr>
        <w:numPr>
          <w:ilvl w:val="0"/>
          <w:numId w:val="1"/>
        </w:numPr>
        <w:spacing w:line="360" w:lineRule="auto"/>
        <w:ind w:left="0" w:firstLine="0"/>
        <w:contextualSpacing/>
        <w:jc w:val="both"/>
        <w:rPr>
          <w:rFonts w:ascii="Palatino Linotype" w:eastAsia="Times New Roman" w:hAnsi="Palatino Linotype" w:cs="Times New Roman"/>
        </w:rPr>
      </w:pPr>
      <w:r w:rsidRPr="00F33069">
        <w:rPr>
          <w:rFonts w:ascii="Palatino Linotype" w:eastAsia="Times New Roman" w:hAnsi="Palatino Linotype" w:cs="Times New Roman"/>
        </w:rPr>
        <w:lastRenderedPageBreak/>
        <w:t>De lo anterior, como se observa como primera respuesta el SUJETO OBLIGADO fue omiso</w:t>
      </w:r>
      <w:r w:rsidR="00573A68" w:rsidRPr="00F33069">
        <w:rPr>
          <w:rFonts w:ascii="Palatino Linotype" w:eastAsia="Times New Roman" w:hAnsi="Palatino Linotype" w:cs="Times New Roman"/>
        </w:rPr>
        <w:t xml:space="preserve"> en remitir el Formato </w:t>
      </w:r>
      <w:r w:rsidR="00274D6F" w:rsidRPr="00F33069">
        <w:rPr>
          <w:rFonts w:ascii="Palatino Linotype" w:eastAsia="Times New Roman" w:hAnsi="Palatino Linotype" w:cs="Times New Roman"/>
        </w:rPr>
        <w:t>Único</w:t>
      </w:r>
      <w:r w:rsidR="00573A68" w:rsidRPr="00F33069">
        <w:rPr>
          <w:rFonts w:ascii="Palatino Linotype" w:eastAsia="Times New Roman" w:hAnsi="Palatino Linotype" w:cs="Times New Roman"/>
        </w:rPr>
        <w:t xml:space="preserve"> de Movimiento de Personal del Contralor Interno, solicitado </w:t>
      </w:r>
      <w:r w:rsidRPr="00F33069">
        <w:rPr>
          <w:rFonts w:ascii="Palatino Linotype" w:eastAsia="Times New Roman" w:hAnsi="Palatino Linotype" w:cs="Times New Roman"/>
        </w:rPr>
        <w:t xml:space="preserve">por el RECURRENTE, situación por la cual no se tenía por colmado el derecho de acceso a la información del RECURRENTE. </w:t>
      </w:r>
    </w:p>
    <w:p w14:paraId="61BB845B" w14:textId="77777777" w:rsidR="00C825FD" w:rsidRPr="00F33069" w:rsidRDefault="00C825FD" w:rsidP="00C825FD">
      <w:pPr>
        <w:spacing w:line="360" w:lineRule="auto"/>
        <w:contextualSpacing/>
        <w:jc w:val="both"/>
        <w:rPr>
          <w:rFonts w:ascii="Palatino Linotype" w:eastAsia="Times New Roman" w:hAnsi="Palatino Linotype" w:cs="Times New Roman"/>
        </w:rPr>
      </w:pPr>
    </w:p>
    <w:p w14:paraId="71D184D3" w14:textId="6D7CDAB7" w:rsidR="00C825FD" w:rsidRPr="00F33069" w:rsidRDefault="00ED68BC" w:rsidP="00C825FD">
      <w:pPr>
        <w:numPr>
          <w:ilvl w:val="0"/>
          <w:numId w:val="1"/>
        </w:numPr>
        <w:spacing w:line="360" w:lineRule="auto"/>
        <w:ind w:left="0" w:firstLine="0"/>
        <w:contextualSpacing/>
        <w:jc w:val="both"/>
        <w:rPr>
          <w:rFonts w:ascii="Palatino Linotype" w:eastAsia="Palatino Linotype" w:hAnsi="Palatino Linotype" w:cs="Palatino Linotype"/>
          <w:color w:val="000000"/>
          <w:lang w:val="es-MX" w:eastAsia="es-MX"/>
        </w:rPr>
      </w:pPr>
      <w:r w:rsidRPr="00F33069">
        <w:rPr>
          <w:rFonts w:ascii="Palatino Linotype" w:eastAsia="Times New Roman" w:hAnsi="Palatino Linotype" w:cs="Times New Roman"/>
        </w:rPr>
        <w:t xml:space="preserve">Ahora bien, </w:t>
      </w:r>
      <w:r w:rsidR="00C825FD" w:rsidRPr="00F33069">
        <w:rPr>
          <w:rFonts w:ascii="Palatino Linotype" w:eastAsia="Palatino Linotype" w:hAnsi="Palatino Linotype" w:cs="Palatino Linotype"/>
        </w:rPr>
        <w:t xml:space="preserve"> el SUJETO OBLIGADO en la etapa de manifestaciones subsano la </w:t>
      </w:r>
      <w:r w:rsidR="00ED3872" w:rsidRPr="00F33069">
        <w:rPr>
          <w:rFonts w:ascii="Palatino Linotype" w:eastAsia="Palatino Linotype" w:hAnsi="Palatino Linotype" w:cs="Palatino Linotype"/>
        </w:rPr>
        <w:t>solicitud</w:t>
      </w:r>
      <w:r w:rsidR="00C825FD" w:rsidRPr="00F33069">
        <w:rPr>
          <w:rFonts w:ascii="Palatino Linotype" w:eastAsia="Palatino Linotype" w:hAnsi="Palatino Linotype" w:cs="Palatino Linotype"/>
        </w:rPr>
        <w:t xml:space="preserve"> realizada por el Recurrente al haber dado respuesta</w:t>
      </w:r>
      <w:r w:rsidR="00ED3872" w:rsidRPr="00F33069">
        <w:rPr>
          <w:rFonts w:ascii="Palatino Linotype" w:eastAsia="Palatino Linotype" w:hAnsi="Palatino Linotype" w:cs="Palatino Linotype"/>
        </w:rPr>
        <w:t xml:space="preserve"> al mism</w:t>
      </w:r>
      <w:r w:rsidR="00573A68" w:rsidRPr="00F33069">
        <w:rPr>
          <w:rFonts w:ascii="Palatino Linotype" w:eastAsia="Palatino Linotype" w:hAnsi="Palatino Linotype" w:cs="Palatino Linotype"/>
        </w:rPr>
        <w:t>o, remitiendo el Formato Único de Movimiento de Personal del Contralor Interno de SEIEM.</w:t>
      </w:r>
    </w:p>
    <w:p w14:paraId="41EBBBED" w14:textId="77777777" w:rsidR="00ED68BC" w:rsidRPr="00F33069" w:rsidRDefault="00ED68BC" w:rsidP="00ED68BC">
      <w:pPr>
        <w:pStyle w:val="Prrafodelista"/>
        <w:rPr>
          <w:rFonts w:ascii="Palatino Linotype" w:eastAsia="Palatino Linotype" w:hAnsi="Palatino Linotype" w:cs="Palatino Linotype"/>
          <w:color w:val="000000"/>
          <w:lang w:val="es-MX" w:eastAsia="es-MX"/>
        </w:rPr>
      </w:pPr>
    </w:p>
    <w:p w14:paraId="69DF9889" w14:textId="63D279C7" w:rsidR="00ED68BC" w:rsidRPr="00F33069" w:rsidRDefault="00ED68BC" w:rsidP="00C825FD">
      <w:pPr>
        <w:numPr>
          <w:ilvl w:val="0"/>
          <w:numId w:val="1"/>
        </w:numPr>
        <w:spacing w:line="360" w:lineRule="auto"/>
        <w:ind w:left="0" w:firstLine="0"/>
        <w:contextualSpacing/>
        <w:jc w:val="both"/>
        <w:rPr>
          <w:rFonts w:ascii="Palatino Linotype" w:eastAsia="Palatino Linotype" w:hAnsi="Palatino Linotype" w:cs="Palatino Linotype"/>
          <w:color w:val="000000"/>
          <w:lang w:val="es-MX" w:eastAsia="es-MX"/>
        </w:rPr>
      </w:pPr>
      <w:r w:rsidRPr="00F33069">
        <w:rPr>
          <w:rFonts w:ascii="Palatino Linotype" w:eastAsia="Palatino Linotype" w:hAnsi="Palatino Linotype" w:cs="Palatino Linotype"/>
          <w:color w:val="000000"/>
          <w:lang w:val="es-MX" w:eastAsia="es-MX"/>
        </w:rPr>
        <w:t>En el mismo sentido el Sujeto Obligado remitió un Acuerdo de clasificación, mediante el cual clasifica la información confidencial, por lo que resulta necesario analizar dicho Acuerdo de clasificación de la información como confidencial, a fin de establecer si el Comité de Transparencia cumplió cabalmente con las formalidades exigidas por la Ley de Transparencia y Acceso a la Información Pública del Estado de México y Municipios.</w:t>
      </w:r>
    </w:p>
    <w:p w14:paraId="18CFC9C7" w14:textId="77777777" w:rsidR="00ED68BC" w:rsidRPr="00F33069" w:rsidRDefault="00ED68BC" w:rsidP="00ED68BC">
      <w:pPr>
        <w:pStyle w:val="Prrafodelista"/>
        <w:rPr>
          <w:rFonts w:ascii="Palatino Linotype" w:eastAsia="Palatino Linotype" w:hAnsi="Palatino Linotype" w:cs="Palatino Linotype"/>
          <w:color w:val="000000"/>
          <w:lang w:val="es-MX" w:eastAsia="es-MX"/>
        </w:rPr>
      </w:pPr>
    </w:p>
    <w:p w14:paraId="7BE199A2" w14:textId="77777777" w:rsidR="00ED68BC" w:rsidRPr="00F33069" w:rsidRDefault="00ED68BC" w:rsidP="00ED68BC">
      <w:pPr>
        <w:spacing w:line="360" w:lineRule="auto"/>
        <w:contextualSpacing/>
        <w:jc w:val="both"/>
        <w:rPr>
          <w:rFonts w:ascii="Palatino Linotype" w:eastAsia="Palatino Linotype" w:hAnsi="Palatino Linotype" w:cs="Palatino Linotype"/>
          <w:color w:val="000000"/>
          <w:lang w:val="es-MX" w:eastAsia="es-MX"/>
        </w:rPr>
      </w:pPr>
    </w:p>
    <w:tbl>
      <w:tblPr>
        <w:tblStyle w:val="Tablaconcuadrcula"/>
        <w:tblW w:w="0" w:type="auto"/>
        <w:tblLook w:val="04A0" w:firstRow="1" w:lastRow="0" w:firstColumn="1" w:lastColumn="0" w:noHBand="0" w:noVBand="1"/>
      </w:tblPr>
      <w:tblGrid>
        <w:gridCol w:w="1652"/>
        <w:gridCol w:w="6006"/>
        <w:gridCol w:w="1175"/>
      </w:tblGrid>
      <w:tr w:rsidR="009C7631" w:rsidRPr="00F33069" w14:paraId="524CFA27" w14:textId="77777777" w:rsidTr="00920016">
        <w:tc>
          <w:tcPr>
            <w:tcW w:w="1701" w:type="dxa"/>
            <w:tcBorders>
              <w:top w:val="nil"/>
              <w:left w:val="nil"/>
            </w:tcBorders>
          </w:tcPr>
          <w:p w14:paraId="2CD78507" w14:textId="77777777" w:rsidR="00ED68BC" w:rsidRPr="00F33069" w:rsidRDefault="00ED68BC" w:rsidP="00ED68BC">
            <w:pPr>
              <w:spacing w:line="360" w:lineRule="auto"/>
              <w:contextualSpacing/>
              <w:jc w:val="both"/>
              <w:rPr>
                <w:rFonts w:ascii="Palatino Linotype" w:eastAsia="Palatino Linotype" w:hAnsi="Palatino Linotype" w:cs="Palatino Linotype"/>
                <w:bCs/>
                <w:color w:val="000000"/>
                <w:lang w:val="es-MX" w:eastAsia="es-MX"/>
              </w:rPr>
            </w:pPr>
          </w:p>
        </w:tc>
        <w:tc>
          <w:tcPr>
            <w:tcW w:w="5670" w:type="dxa"/>
            <w:shd w:val="clear" w:color="auto" w:fill="E7E6E6" w:themeFill="background2"/>
          </w:tcPr>
          <w:p w14:paraId="631724A6" w14:textId="77777777" w:rsidR="00ED68BC" w:rsidRPr="00F33069" w:rsidRDefault="00ED68BC" w:rsidP="00ED68BC">
            <w:pPr>
              <w:spacing w:line="360" w:lineRule="auto"/>
              <w:contextualSpacing/>
              <w:jc w:val="both"/>
              <w:rPr>
                <w:rFonts w:ascii="Palatino Linotype" w:eastAsia="Palatino Linotype" w:hAnsi="Palatino Linotype" w:cs="Palatino Linotype"/>
                <w:b/>
                <w:bCs/>
                <w:i/>
                <w:color w:val="000000"/>
                <w:lang w:val="es-MX" w:eastAsia="es-MX"/>
              </w:rPr>
            </w:pPr>
            <w:r w:rsidRPr="00F33069">
              <w:rPr>
                <w:rFonts w:ascii="Palatino Linotype" w:eastAsia="Palatino Linotype" w:hAnsi="Palatino Linotype" w:cs="Palatino Linotype"/>
                <w:b/>
                <w:bCs/>
                <w:i/>
                <w:color w:val="000000"/>
                <w:lang w:val="es-MX" w:eastAsia="es-MX"/>
              </w:rPr>
              <w:t>Contenido</w:t>
            </w:r>
          </w:p>
        </w:tc>
        <w:tc>
          <w:tcPr>
            <w:tcW w:w="1740" w:type="dxa"/>
            <w:shd w:val="clear" w:color="auto" w:fill="E7E6E6" w:themeFill="background2"/>
          </w:tcPr>
          <w:p w14:paraId="09E5DC9C" w14:textId="77777777" w:rsidR="00ED68BC" w:rsidRPr="00F33069" w:rsidRDefault="00ED68BC" w:rsidP="00ED68BC">
            <w:pPr>
              <w:spacing w:line="360" w:lineRule="auto"/>
              <w:contextualSpacing/>
              <w:jc w:val="both"/>
              <w:rPr>
                <w:rFonts w:ascii="Palatino Linotype" w:eastAsia="Palatino Linotype" w:hAnsi="Palatino Linotype" w:cs="Palatino Linotype"/>
                <w:b/>
                <w:bCs/>
                <w:i/>
                <w:color w:val="000000"/>
                <w:lang w:val="es-MX" w:eastAsia="es-MX"/>
              </w:rPr>
            </w:pPr>
            <w:r w:rsidRPr="00F33069">
              <w:rPr>
                <w:rFonts w:ascii="Palatino Linotype" w:eastAsia="Palatino Linotype" w:hAnsi="Palatino Linotype" w:cs="Palatino Linotype"/>
                <w:b/>
                <w:bCs/>
                <w:i/>
                <w:color w:val="000000"/>
                <w:lang w:val="es-MX" w:eastAsia="es-MX"/>
              </w:rPr>
              <w:t>Cumplió</w:t>
            </w:r>
          </w:p>
        </w:tc>
      </w:tr>
      <w:tr w:rsidR="009C7631" w:rsidRPr="00F33069" w14:paraId="61C04A12" w14:textId="77777777" w:rsidTr="00920016">
        <w:tc>
          <w:tcPr>
            <w:tcW w:w="1701" w:type="dxa"/>
          </w:tcPr>
          <w:p w14:paraId="6E258DD2" w14:textId="77777777" w:rsidR="00ED68BC" w:rsidRPr="00F33069" w:rsidRDefault="00ED68BC" w:rsidP="00ED68BC">
            <w:pPr>
              <w:spacing w:line="360" w:lineRule="auto"/>
              <w:contextualSpacing/>
              <w:jc w:val="both"/>
              <w:rPr>
                <w:rFonts w:ascii="Palatino Linotype" w:eastAsia="Palatino Linotype" w:hAnsi="Palatino Linotype" w:cs="Palatino Linotype"/>
                <w:b/>
                <w:bCs/>
                <w:color w:val="000000"/>
                <w:lang w:val="es-MX" w:eastAsia="es-MX"/>
              </w:rPr>
            </w:pPr>
            <w:r w:rsidRPr="00F33069">
              <w:rPr>
                <w:rFonts w:ascii="Palatino Linotype" w:eastAsia="Palatino Linotype" w:hAnsi="Palatino Linotype" w:cs="Palatino Linotype"/>
                <w:b/>
                <w:bCs/>
                <w:color w:val="000000"/>
                <w:lang w:val="es-MX" w:eastAsia="es-MX"/>
              </w:rPr>
              <w:t>Número de folio de la solicitud</w:t>
            </w:r>
          </w:p>
        </w:tc>
        <w:tc>
          <w:tcPr>
            <w:tcW w:w="5670" w:type="dxa"/>
          </w:tcPr>
          <w:p w14:paraId="31BEA175" w14:textId="7CEF096D" w:rsidR="00ED68BC" w:rsidRPr="00F33069" w:rsidRDefault="003F7129"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noProof/>
                <w:color w:val="000000"/>
                <w:lang w:val="es-MX" w:eastAsia="es-MX"/>
              </w:rPr>
              <w:drawing>
                <wp:inline distT="0" distB="0" distL="0" distR="0" wp14:anchorId="7949861E" wp14:editId="362488C2">
                  <wp:extent cx="3449955" cy="10464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9955" cy="1046480"/>
                          </a:xfrm>
                          <a:prstGeom prst="rect">
                            <a:avLst/>
                          </a:prstGeom>
                        </pic:spPr>
                      </pic:pic>
                    </a:graphicData>
                  </a:graphic>
                </wp:inline>
              </w:drawing>
            </w:r>
          </w:p>
        </w:tc>
        <w:tc>
          <w:tcPr>
            <w:tcW w:w="1740" w:type="dxa"/>
          </w:tcPr>
          <w:p w14:paraId="7944DC31" w14:textId="77777777" w:rsidR="00ED68BC" w:rsidRPr="00F33069" w:rsidRDefault="00ED68BC"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color w:val="000000"/>
                <w:lang w:val="es-MX" w:eastAsia="es-MX"/>
              </w:rPr>
              <w:t xml:space="preserve">Si </w:t>
            </w:r>
          </w:p>
        </w:tc>
      </w:tr>
      <w:tr w:rsidR="009C7631" w:rsidRPr="00F33069" w14:paraId="7B2C5F66" w14:textId="77777777" w:rsidTr="00920016">
        <w:tc>
          <w:tcPr>
            <w:tcW w:w="1701" w:type="dxa"/>
          </w:tcPr>
          <w:p w14:paraId="28E68190" w14:textId="77777777" w:rsidR="00ED68BC" w:rsidRPr="00F33069" w:rsidRDefault="00ED68BC" w:rsidP="00ED68BC">
            <w:pPr>
              <w:spacing w:line="360" w:lineRule="auto"/>
              <w:contextualSpacing/>
              <w:jc w:val="both"/>
              <w:rPr>
                <w:rFonts w:ascii="Palatino Linotype" w:eastAsia="Palatino Linotype" w:hAnsi="Palatino Linotype" w:cs="Palatino Linotype"/>
                <w:b/>
                <w:bCs/>
                <w:color w:val="000000"/>
                <w:lang w:val="es-MX" w:eastAsia="es-MX"/>
              </w:rPr>
            </w:pPr>
            <w:r w:rsidRPr="00F33069">
              <w:rPr>
                <w:rFonts w:ascii="Palatino Linotype" w:eastAsia="Palatino Linotype" w:hAnsi="Palatino Linotype" w:cs="Palatino Linotype"/>
                <w:b/>
                <w:bCs/>
                <w:color w:val="000000"/>
                <w:lang w:val="es-MX" w:eastAsia="es-MX"/>
              </w:rPr>
              <w:lastRenderedPageBreak/>
              <w:t>Referencia de la información solicitada</w:t>
            </w:r>
          </w:p>
        </w:tc>
        <w:tc>
          <w:tcPr>
            <w:tcW w:w="5670" w:type="dxa"/>
          </w:tcPr>
          <w:p w14:paraId="2E052FCE" w14:textId="051B8D4F" w:rsidR="00ED68BC" w:rsidRPr="00F33069" w:rsidRDefault="003F7129"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noProof/>
                <w:color w:val="000000"/>
                <w:lang w:val="es-MX" w:eastAsia="es-MX"/>
              </w:rPr>
              <w:drawing>
                <wp:inline distT="0" distB="0" distL="0" distR="0" wp14:anchorId="0D08B89D" wp14:editId="229F1942">
                  <wp:extent cx="3630930" cy="9918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0930" cy="991870"/>
                          </a:xfrm>
                          <a:prstGeom prst="rect">
                            <a:avLst/>
                          </a:prstGeom>
                        </pic:spPr>
                      </pic:pic>
                    </a:graphicData>
                  </a:graphic>
                </wp:inline>
              </w:drawing>
            </w:r>
          </w:p>
        </w:tc>
        <w:tc>
          <w:tcPr>
            <w:tcW w:w="1740" w:type="dxa"/>
          </w:tcPr>
          <w:p w14:paraId="1807B80C" w14:textId="77777777" w:rsidR="00ED68BC" w:rsidRPr="00F33069" w:rsidRDefault="00ED68BC"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color w:val="000000"/>
                <w:lang w:val="es-MX" w:eastAsia="es-MX"/>
              </w:rPr>
              <w:t xml:space="preserve">Si </w:t>
            </w:r>
          </w:p>
        </w:tc>
      </w:tr>
      <w:tr w:rsidR="009C7631" w:rsidRPr="00F33069" w14:paraId="085D6072" w14:textId="77777777" w:rsidTr="00920016">
        <w:tc>
          <w:tcPr>
            <w:tcW w:w="1701" w:type="dxa"/>
          </w:tcPr>
          <w:p w14:paraId="7054D159" w14:textId="77777777" w:rsidR="00ED68BC" w:rsidRPr="00F33069" w:rsidRDefault="00ED68BC" w:rsidP="00ED68BC">
            <w:pPr>
              <w:spacing w:line="360" w:lineRule="auto"/>
              <w:contextualSpacing/>
              <w:jc w:val="both"/>
              <w:rPr>
                <w:rFonts w:ascii="Palatino Linotype" w:eastAsia="Palatino Linotype" w:hAnsi="Palatino Linotype" w:cs="Palatino Linotype"/>
                <w:b/>
                <w:bCs/>
                <w:color w:val="000000"/>
                <w:lang w:val="es-MX" w:eastAsia="es-MX"/>
              </w:rPr>
            </w:pPr>
            <w:r w:rsidRPr="00F33069">
              <w:rPr>
                <w:rFonts w:ascii="Palatino Linotype" w:eastAsia="Palatino Linotype" w:hAnsi="Palatino Linotype" w:cs="Palatino Linotype"/>
                <w:b/>
                <w:bCs/>
                <w:color w:val="000000"/>
                <w:lang w:val="es-MX" w:eastAsia="es-MX"/>
              </w:rPr>
              <w:t>Fundamento y Motivación Legal</w:t>
            </w:r>
          </w:p>
        </w:tc>
        <w:tc>
          <w:tcPr>
            <w:tcW w:w="5670" w:type="dxa"/>
          </w:tcPr>
          <w:p w14:paraId="5701806E" w14:textId="66EAFB1D" w:rsidR="003F7129" w:rsidRPr="00F33069" w:rsidRDefault="003F7129"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noProof/>
                <w:color w:val="000000"/>
                <w:lang w:val="es-MX" w:eastAsia="es-MX"/>
              </w:rPr>
              <w:drawing>
                <wp:inline distT="0" distB="0" distL="0" distR="0" wp14:anchorId="67E661C1" wp14:editId="6DC97CBC">
                  <wp:extent cx="3602355" cy="5842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2355" cy="584200"/>
                          </a:xfrm>
                          <a:prstGeom prst="rect">
                            <a:avLst/>
                          </a:prstGeom>
                        </pic:spPr>
                      </pic:pic>
                    </a:graphicData>
                  </a:graphic>
                </wp:inline>
              </w:drawing>
            </w:r>
          </w:p>
          <w:p w14:paraId="69FABAF2" w14:textId="77777777" w:rsidR="003F7129" w:rsidRPr="00F33069" w:rsidRDefault="003F7129"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noProof/>
                <w:color w:val="000000"/>
                <w:lang w:val="es-MX" w:eastAsia="es-MX"/>
              </w:rPr>
              <w:drawing>
                <wp:inline distT="0" distB="0" distL="0" distR="0" wp14:anchorId="4B0D2188" wp14:editId="381DCAD2">
                  <wp:extent cx="3583305" cy="3962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3305" cy="3962400"/>
                          </a:xfrm>
                          <a:prstGeom prst="rect">
                            <a:avLst/>
                          </a:prstGeom>
                        </pic:spPr>
                      </pic:pic>
                    </a:graphicData>
                  </a:graphic>
                </wp:inline>
              </w:drawing>
            </w:r>
          </w:p>
          <w:p w14:paraId="52E2BBE4" w14:textId="77777777" w:rsidR="003F7129" w:rsidRPr="00F33069" w:rsidRDefault="003F7129" w:rsidP="00ED68BC">
            <w:pPr>
              <w:spacing w:line="360" w:lineRule="auto"/>
              <w:contextualSpacing/>
              <w:jc w:val="both"/>
              <w:rPr>
                <w:rFonts w:ascii="Palatino Linotype" w:eastAsia="Palatino Linotype" w:hAnsi="Palatino Linotype" w:cs="Palatino Linotype"/>
                <w:bCs/>
                <w:color w:val="000000"/>
                <w:lang w:val="es-MX" w:eastAsia="es-MX"/>
              </w:rPr>
            </w:pPr>
          </w:p>
          <w:p w14:paraId="0E28F84E" w14:textId="77777777" w:rsidR="003F7129" w:rsidRPr="00F33069" w:rsidRDefault="003F7129"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noProof/>
                <w:color w:val="000000"/>
                <w:lang w:val="es-MX" w:eastAsia="es-MX"/>
              </w:rPr>
              <w:lastRenderedPageBreak/>
              <w:drawing>
                <wp:inline distT="0" distB="0" distL="0" distR="0" wp14:anchorId="1EB4472C" wp14:editId="10A361C8">
                  <wp:extent cx="3573780" cy="45053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3780" cy="4505325"/>
                          </a:xfrm>
                          <a:prstGeom prst="rect">
                            <a:avLst/>
                          </a:prstGeom>
                        </pic:spPr>
                      </pic:pic>
                    </a:graphicData>
                  </a:graphic>
                </wp:inline>
              </w:drawing>
            </w:r>
          </w:p>
          <w:p w14:paraId="54CA8B19" w14:textId="77777777" w:rsidR="009C7631" w:rsidRPr="00F33069" w:rsidRDefault="009C7631" w:rsidP="00ED68BC">
            <w:pPr>
              <w:spacing w:line="360" w:lineRule="auto"/>
              <w:contextualSpacing/>
              <w:jc w:val="both"/>
              <w:rPr>
                <w:rFonts w:ascii="Palatino Linotype" w:eastAsia="Palatino Linotype" w:hAnsi="Palatino Linotype" w:cs="Palatino Linotype"/>
                <w:bCs/>
                <w:color w:val="000000"/>
                <w:lang w:val="es-MX" w:eastAsia="es-MX"/>
              </w:rPr>
            </w:pPr>
          </w:p>
          <w:p w14:paraId="6A914552" w14:textId="77777777" w:rsidR="009C7631" w:rsidRPr="00F33069" w:rsidRDefault="009C7631" w:rsidP="00ED68BC">
            <w:pPr>
              <w:spacing w:line="360" w:lineRule="auto"/>
              <w:contextualSpacing/>
              <w:jc w:val="both"/>
              <w:rPr>
                <w:rFonts w:ascii="Palatino Linotype" w:eastAsia="Palatino Linotype" w:hAnsi="Palatino Linotype" w:cs="Palatino Linotype"/>
                <w:bCs/>
                <w:color w:val="000000"/>
                <w:lang w:val="es-MX" w:eastAsia="es-MX"/>
              </w:rPr>
            </w:pPr>
          </w:p>
          <w:p w14:paraId="6B1E330B" w14:textId="0A87288C" w:rsidR="009C7631" w:rsidRPr="00F33069" w:rsidRDefault="009C7631"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noProof/>
                <w:color w:val="000000"/>
                <w:lang w:val="es-MX" w:eastAsia="es-MX"/>
              </w:rPr>
              <w:lastRenderedPageBreak/>
              <w:drawing>
                <wp:inline distT="0" distB="0" distL="0" distR="0" wp14:anchorId="1951F4B2" wp14:editId="37992E04">
                  <wp:extent cx="3669030" cy="25146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69030" cy="2514600"/>
                          </a:xfrm>
                          <a:prstGeom prst="rect">
                            <a:avLst/>
                          </a:prstGeom>
                        </pic:spPr>
                      </pic:pic>
                    </a:graphicData>
                  </a:graphic>
                </wp:inline>
              </w:drawing>
            </w:r>
          </w:p>
          <w:p w14:paraId="009923B0" w14:textId="77777777" w:rsidR="009C7631" w:rsidRPr="00F33069" w:rsidRDefault="009C7631"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noProof/>
                <w:color w:val="000000"/>
                <w:lang w:val="es-MX" w:eastAsia="es-MX"/>
              </w:rPr>
              <w:drawing>
                <wp:inline distT="0" distB="0" distL="0" distR="0" wp14:anchorId="6FC27F42" wp14:editId="3AE4E497">
                  <wp:extent cx="3659505" cy="17811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9505" cy="1781175"/>
                          </a:xfrm>
                          <a:prstGeom prst="rect">
                            <a:avLst/>
                          </a:prstGeom>
                        </pic:spPr>
                      </pic:pic>
                    </a:graphicData>
                  </a:graphic>
                </wp:inline>
              </w:drawing>
            </w:r>
          </w:p>
          <w:p w14:paraId="0DFABFA0" w14:textId="77777777" w:rsidR="009C7631" w:rsidRPr="00F33069" w:rsidRDefault="009C7631" w:rsidP="00ED68BC">
            <w:pPr>
              <w:spacing w:line="360" w:lineRule="auto"/>
              <w:contextualSpacing/>
              <w:jc w:val="both"/>
              <w:rPr>
                <w:rFonts w:ascii="Palatino Linotype" w:eastAsia="Palatino Linotype" w:hAnsi="Palatino Linotype" w:cs="Palatino Linotype"/>
                <w:bCs/>
                <w:color w:val="000000"/>
                <w:lang w:val="es-MX" w:eastAsia="es-MX"/>
              </w:rPr>
            </w:pPr>
          </w:p>
          <w:p w14:paraId="00F048EF" w14:textId="60415CFC" w:rsidR="009C7631" w:rsidRPr="00F33069" w:rsidRDefault="009C7631"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noProof/>
                <w:color w:val="000000"/>
                <w:lang w:val="es-MX" w:eastAsia="es-MX"/>
              </w:rPr>
              <w:drawing>
                <wp:inline distT="0" distB="0" distL="0" distR="0" wp14:anchorId="46992AA7" wp14:editId="1F3CAF9B">
                  <wp:extent cx="3554730" cy="219583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4730" cy="2195830"/>
                          </a:xfrm>
                          <a:prstGeom prst="rect">
                            <a:avLst/>
                          </a:prstGeom>
                        </pic:spPr>
                      </pic:pic>
                    </a:graphicData>
                  </a:graphic>
                </wp:inline>
              </w:drawing>
            </w:r>
          </w:p>
        </w:tc>
        <w:tc>
          <w:tcPr>
            <w:tcW w:w="1740" w:type="dxa"/>
          </w:tcPr>
          <w:p w14:paraId="1D2AA735" w14:textId="77777777" w:rsidR="00ED68BC" w:rsidRPr="00F33069" w:rsidRDefault="00ED68BC"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color w:val="000000"/>
                <w:lang w:val="es-MX" w:eastAsia="es-MX"/>
              </w:rPr>
              <w:lastRenderedPageBreak/>
              <w:t xml:space="preserve">Si </w:t>
            </w:r>
          </w:p>
        </w:tc>
      </w:tr>
      <w:tr w:rsidR="009C7631" w:rsidRPr="00F33069" w14:paraId="5CD46147" w14:textId="77777777" w:rsidTr="00920016">
        <w:tc>
          <w:tcPr>
            <w:tcW w:w="1701" w:type="dxa"/>
          </w:tcPr>
          <w:p w14:paraId="01499945" w14:textId="77777777" w:rsidR="00ED68BC" w:rsidRPr="00F33069" w:rsidRDefault="00ED68BC" w:rsidP="00ED68BC">
            <w:pPr>
              <w:spacing w:line="360" w:lineRule="auto"/>
              <w:contextualSpacing/>
              <w:jc w:val="both"/>
              <w:rPr>
                <w:rFonts w:ascii="Palatino Linotype" w:eastAsia="Palatino Linotype" w:hAnsi="Palatino Linotype" w:cs="Palatino Linotype"/>
                <w:b/>
                <w:bCs/>
                <w:color w:val="000000"/>
                <w:lang w:val="es-MX" w:eastAsia="es-MX"/>
              </w:rPr>
            </w:pPr>
            <w:r w:rsidRPr="00F33069">
              <w:rPr>
                <w:rFonts w:ascii="Palatino Linotype" w:eastAsia="Palatino Linotype" w:hAnsi="Palatino Linotype" w:cs="Palatino Linotype"/>
                <w:b/>
                <w:bCs/>
                <w:color w:val="000000"/>
                <w:lang w:val="es-ES" w:eastAsia="es-MX"/>
              </w:rPr>
              <w:lastRenderedPageBreak/>
              <w:t>Autoridades competentes.</w:t>
            </w:r>
          </w:p>
        </w:tc>
        <w:tc>
          <w:tcPr>
            <w:tcW w:w="5670" w:type="dxa"/>
          </w:tcPr>
          <w:p w14:paraId="7F89AF76" w14:textId="089BA142" w:rsidR="00ED68BC" w:rsidRPr="00F33069" w:rsidRDefault="009C7631"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noProof/>
                <w:color w:val="000000"/>
                <w:lang w:val="es-MX" w:eastAsia="es-MX"/>
              </w:rPr>
              <w:drawing>
                <wp:inline distT="0" distB="0" distL="0" distR="0" wp14:anchorId="5586277C" wp14:editId="6DE2944E">
                  <wp:extent cx="3526155" cy="1914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6155" cy="1914525"/>
                          </a:xfrm>
                          <a:prstGeom prst="rect">
                            <a:avLst/>
                          </a:prstGeom>
                        </pic:spPr>
                      </pic:pic>
                    </a:graphicData>
                  </a:graphic>
                </wp:inline>
              </w:drawing>
            </w:r>
          </w:p>
        </w:tc>
        <w:tc>
          <w:tcPr>
            <w:tcW w:w="1740" w:type="dxa"/>
          </w:tcPr>
          <w:p w14:paraId="601D3DB0" w14:textId="77777777" w:rsidR="00ED68BC" w:rsidRPr="00F33069" w:rsidRDefault="00ED68BC" w:rsidP="00ED68BC">
            <w:pPr>
              <w:spacing w:line="360" w:lineRule="auto"/>
              <w:contextualSpacing/>
              <w:jc w:val="both"/>
              <w:rPr>
                <w:rFonts w:ascii="Palatino Linotype" w:eastAsia="Palatino Linotype" w:hAnsi="Palatino Linotype" w:cs="Palatino Linotype"/>
                <w:bCs/>
                <w:color w:val="000000"/>
                <w:lang w:val="es-MX" w:eastAsia="es-MX"/>
              </w:rPr>
            </w:pPr>
            <w:r w:rsidRPr="00F33069">
              <w:rPr>
                <w:rFonts w:ascii="Palatino Linotype" w:eastAsia="Palatino Linotype" w:hAnsi="Palatino Linotype" w:cs="Palatino Linotype"/>
                <w:bCs/>
                <w:color w:val="000000"/>
                <w:lang w:val="es-MX" w:eastAsia="es-MX"/>
              </w:rPr>
              <w:t xml:space="preserve">Si </w:t>
            </w:r>
          </w:p>
        </w:tc>
      </w:tr>
    </w:tbl>
    <w:p w14:paraId="767C84C5" w14:textId="77777777" w:rsidR="00ED68BC" w:rsidRPr="00F33069" w:rsidRDefault="00ED68BC" w:rsidP="00ED68BC">
      <w:pPr>
        <w:spacing w:line="360" w:lineRule="auto"/>
        <w:contextualSpacing/>
        <w:jc w:val="both"/>
        <w:rPr>
          <w:rFonts w:ascii="Palatino Linotype" w:eastAsia="Palatino Linotype" w:hAnsi="Palatino Linotype" w:cs="Palatino Linotype"/>
          <w:color w:val="000000"/>
          <w:lang w:val="es-MX" w:eastAsia="es-MX"/>
        </w:rPr>
      </w:pPr>
    </w:p>
    <w:p w14:paraId="21FE8396" w14:textId="77777777" w:rsidR="00ED68BC" w:rsidRPr="00F33069" w:rsidRDefault="00ED68BC" w:rsidP="00ED68BC">
      <w:pPr>
        <w:spacing w:line="360" w:lineRule="auto"/>
        <w:contextualSpacing/>
        <w:jc w:val="both"/>
        <w:rPr>
          <w:rFonts w:ascii="Palatino Linotype" w:eastAsia="Palatino Linotype" w:hAnsi="Palatino Linotype" w:cs="Palatino Linotype"/>
          <w:color w:val="000000"/>
          <w:lang w:val="es-MX" w:eastAsia="es-MX"/>
        </w:rPr>
      </w:pPr>
    </w:p>
    <w:p w14:paraId="0DE196D4" w14:textId="253E1AF2" w:rsidR="00C825FD" w:rsidRPr="00F33069" w:rsidRDefault="00920016" w:rsidP="00920016">
      <w:pPr>
        <w:numPr>
          <w:ilvl w:val="0"/>
          <w:numId w:val="1"/>
        </w:numPr>
        <w:spacing w:line="360" w:lineRule="auto"/>
        <w:ind w:left="0" w:firstLine="0"/>
        <w:contextualSpacing/>
        <w:jc w:val="both"/>
        <w:rPr>
          <w:rFonts w:ascii="Palatino Linotype" w:eastAsia="Palatino Linotype" w:hAnsi="Palatino Linotype" w:cs="Palatino Linotype"/>
        </w:rPr>
      </w:pPr>
      <w:r w:rsidRPr="00F33069">
        <w:rPr>
          <w:rFonts w:ascii="Palatino Linotype" w:eastAsia="Palatino Linotype" w:hAnsi="Palatino Linotype" w:cs="Palatino Linotype"/>
        </w:rPr>
        <w:t xml:space="preserve">Del análisis realizado al Acuerdo de Clasificación remitido por el Sujeto Obligado, es de indicar que este cumplió con los requisitos requeridos para la clasificación de la información como confidencial. Como se </w:t>
      </w:r>
      <w:r w:rsidR="009627D7" w:rsidRPr="00F33069">
        <w:rPr>
          <w:rFonts w:ascii="Palatino Linotype" w:eastAsia="Palatino Linotype" w:hAnsi="Palatino Linotype" w:cs="Palatino Linotype"/>
        </w:rPr>
        <w:t>señaló</w:t>
      </w:r>
      <w:r w:rsidRPr="00F33069">
        <w:rPr>
          <w:rFonts w:ascii="Palatino Linotype" w:eastAsia="Palatino Linotype" w:hAnsi="Palatino Linotype" w:cs="Palatino Linotype"/>
        </w:rPr>
        <w:t xml:space="preserve"> en la tabla anterior.</w:t>
      </w:r>
    </w:p>
    <w:p w14:paraId="1EF25ED0" w14:textId="77777777" w:rsidR="00920016" w:rsidRPr="00F33069" w:rsidRDefault="00920016" w:rsidP="00920016">
      <w:pPr>
        <w:spacing w:line="360" w:lineRule="auto"/>
        <w:contextualSpacing/>
        <w:jc w:val="both"/>
        <w:rPr>
          <w:rFonts w:ascii="Palatino Linotype" w:eastAsia="Palatino Linotype" w:hAnsi="Palatino Linotype" w:cs="Palatino Linotype"/>
        </w:rPr>
      </w:pPr>
    </w:p>
    <w:p w14:paraId="22640661" w14:textId="77777777" w:rsidR="00C825FD" w:rsidRPr="00F33069" w:rsidRDefault="00C825FD" w:rsidP="00C825FD">
      <w:pPr>
        <w:numPr>
          <w:ilvl w:val="0"/>
          <w:numId w:val="1"/>
        </w:numPr>
        <w:spacing w:line="360" w:lineRule="auto"/>
        <w:ind w:left="0" w:firstLine="0"/>
        <w:contextualSpacing/>
        <w:jc w:val="both"/>
        <w:rPr>
          <w:rFonts w:ascii="Palatino Linotype" w:eastAsia="Palatino Linotype" w:hAnsi="Palatino Linotype" w:cs="Palatino Linotype"/>
        </w:rPr>
      </w:pPr>
      <w:r w:rsidRPr="00F33069">
        <w:rPr>
          <w:rFonts w:ascii="Palatino Linotype" w:eastAsia="Palatino Linotype" w:hAnsi="Palatino Linotype" w:cs="Palatino Linotype"/>
        </w:rPr>
        <w:t>En ese sentido, se hace del conocimiento que este Órgano Garante no tiene la facultad de dudar de la veracidad de la información que remiten los sujetos obligados.</w:t>
      </w:r>
    </w:p>
    <w:p w14:paraId="72557607" w14:textId="77777777" w:rsidR="00C825FD" w:rsidRPr="00F33069" w:rsidRDefault="00C825FD" w:rsidP="00C825FD">
      <w:pPr>
        <w:spacing w:line="360" w:lineRule="auto"/>
        <w:contextualSpacing/>
        <w:jc w:val="both"/>
        <w:rPr>
          <w:rFonts w:ascii="Palatino Linotype" w:eastAsia="Palatino Linotype" w:hAnsi="Palatino Linotype" w:cs="Palatino Linotype"/>
        </w:rPr>
      </w:pPr>
    </w:p>
    <w:p w14:paraId="539DCCA0" w14:textId="77777777"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el </w:t>
      </w:r>
      <w:r w:rsidRPr="00F33069">
        <w:rPr>
          <w:rFonts w:ascii="Palatino Linotype" w:eastAsia="Palatino Linotype" w:hAnsi="Palatino Linotype" w:cs="Palatino Linotype"/>
          <w:b/>
        </w:rPr>
        <w:t xml:space="preserve">SUJETO OBLIGADO </w:t>
      </w:r>
      <w:r w:rsidRPr="00F33069">
        <w:rPr>
          <w:rFonts w:ascii="Palatino Linotype" w:eastAsia="Palatino Linotype" w:hAnsi="Palatino Linotype" w:cs="Palatino Linotype"/>
        </w:rPr>
        <w:t>modifico su respuesta inicial, se determina sobreseer el presente recurso de revisión por actualizarse la causal de sobreseimiento prevista en la fracción III del artículo 192 de la Ley de Transparencia y Acceso a la Información Pública del Estado de México y Municipios, el que se transcribe a continuación, para un mejor entendimiento:</w:t>
      </w:r>
    </w:p>
    <w:p w14:paraId="67BFE71F" w14:textId="77777777" w:rsidR="00C825FD" w:rsidRPr="00F33069" w:rsidRDefault="00C825FD" w:rsidP="00C825FD">
      <w:pPr>
        <w:pBdr>
          <w:top w:val="nil"/>
          <w:left w:val="nil"/>
          <w:bottom w:val="nil"/>
          <w:right w:val="nil"/>
          <w:between w:val="nil"/>
        </w:pBdr>
        <w:ind w:left="1134" w:right="900"/>
        <w:rPr>
          <w:rFonts w:ascii="Palatino Linotype" w:eastAsia="Palatino Linotype" w:hAnsi="Palatino Linotype" w:cs="Palatino Linotype"/>
          <w:color w:val="000000"/>
        </w:rPr>
      </w:pPr>
    </w:p>
    <w:p w14:paraId="481277AA" w14:textId="77777777" w:rsidR="00C825FD" w:rsidRPr="00F33069" w:rsidRDefault="00C825FD" w:rsidP="00C825FD">
      <w:pPr>
        <w:pBdr>
          <w:top w:val="nil"/>
          <w:left w:val="nil"/>
          <w:bottom w:val="nil"/>
          <w:right w:val="nil"/>
          <w:between w:val="nil"/>
        </w:pBdr>
        <w:tabs>
          <w:tab w:val="left" w:pos="7938"/>
        </w:tabs>
        <w:ind w:left="1134" w:right="900"/>
        <w:jc w:val="both"/>
        <w:rPr>
          <w:rFonts w:ascii="Palatino Linotype" w:eastAsia="Palatino Linotype" w:hAnsi="Palatino Linotype" w:cs="Palatino Linotype"/>
          <w:i/>
          <w:color w:val="000000"/>
          <w:sz w:val="22"/>
          <w:szCs w:val="22"/>
        </w:rPr>
      </w:pPr>
      <w:r w:rsidRPr="00F33069">
        <w:rPr>
          <w:rFonts w:ascii="Palatino Linotype" w:eastAsia="Palatino Linotype" w:hAnsi="Palatino Linotype" w:cs="Palatino Linotype"/>
          <w:b/>
          <w:i/>
          <w:color w:val="000000"/>
          <w:sz w:val="22"/>
          <w:szCs w:val="22"/>
        </w:rPr>
        <w:t>Artículo 192.</w:t>
      </w:r>
      <w:r w:rsidRPr="00F33069">
        <w:rPr>
          <w:rFonts w:ascii="Palatino Linotype" w:eastAsia="Palatino Linotype" w:hAnsi="Palatino Linotype" w:cs="Palatino Linotype"/>
          <w:i/>
          <w:color w:val="000000"/>
          <w:sz w:val="22"/>
          <w:szCs w:val="22"/>
        </w:rPr>
        <w:t xml:space="preserve"> El recurso será sobreseído, en todo o en parte, cuando una vez admitido, se actualicen alguno de los siguientes supuestos:</w:t>
      </w:r>
    </w:p>
    <w:p w14:paraId="078581B7" w14:textId="77777777" w:rsidR="00C825FD" w:rsidRPr="00F33069" w:rsidRDefault="00C825FD" w:rsidP="00C825FD">
      <w:pPr>
        <w:pBdr>
          <w:top w:val="nil"/>
          <w:left w:val="nil"/>
          <w:bottom w:val="nil"/>
          <w:right w:val="nil"/>
          <w:between w:val="nil"/>
        </w:pBdr>
        <w:tabs>
          <w:tab w:val="left" w:pos="7938"/>
        </w:tabs>
        <w:ind w:left="1134" w:right="900"/>
        <w:jc w:val="both"/>
        <w:rPr>
          <w:rFonts w:ascii="Palatino Linotype" w:eastAsia="Palatino Linotype" w:hAnsi="Palatino Linotype" w:cs="Palatino Linotype"/>
          <w:i/>
          <w:color w:val="000000"/>
          <w:sz w:val="22"/>
          <w:szCs w:val="22"/>
        </w:rPr>
      </w:pPr>
    </w:p>
    <w:p w14:paraId="27CDEB80" w14:textId="77777777" w:rsidR="00C825FD" w:rsidRPr="00F33069" w:rsidRDefault="00C825FD" w:rsidP="00C825FD">
      <w:pPr>
        <w:pBdr>
          <w:top w:val="nil"/>
          <w:left w:val="nil"/>
          <w:bottom w:val="nil"/>
          <w:right w:val="nil"/>
          <w:between w:val="nil"/>
        </w:pBdr>
        <w:tabs>
          <w:tab w:val="left" w:pos="7938"/>
        </w:tabs>
        <w:spacing w:after="120"/>
        <w:ind w:left="1134" w:right="900"/>
        <w:jc w:val="both"/>
        <w:rPr>
          <w:rFonts w:ascii="Palatino Linotype" w:eastAsia="Palatino Linotype" w:hAnsi="Palatino Linotype" w:cs="Palatino Linotype"/>
          <w:i/>
          <w:color w:val="000000"/>
          <w:sz w:val="22"/>
          <w:szCs w:val="22"/>
        </w:rPr>
      </w:pPr>
      <w:r w:rsidRPr="00F33069">
        <w:rPr>
          <w:rFonts w:ascii="Palatino Linotype" w:eastAsia="Palatino Linotype" w:hAnsi="Palatino Linotype" w:cs="Palatino Linotype"/>
          <w:b/>
          <w:i/>
          <w:color w:val="000000"/>
          <w:sz w:val="22"/>
          <w:szCs w:val="22"/>
        </w:rPr>
        <w:t xml:space="preserve">III. </w:t>
      </w:r>
      <w:r w:rsidRPr="00F33069">
        <w:rPr>
          <w:rFonts w:ascii="Palatino Linotype" w:eastAsia="Palatino Linotype" w:hAnsi="Palatino Linotype" w:cs="Palatino Linotype"/>
          <w:i/>
          <w:color w:val="000000"/>
          <w:sz w:val="22"/>
          <w:szCs w:val="22"/>
        </w:rPr>
        <w:t xml:space="preserve">El sujeto obligado responsable del acto lo </w:t>
      </w:r>
      <w:r w:rsidRPr="00F33069">
        <w:rPr>
          <w:rFonts w:ascii="Palatino Linotype" w:eastAsia="Palatino Linotype" w:hAnsi="Palatino Linotype" w:cs="Palatino Linotype"/>
          <w:b/>
          <w:i/>
          <w:color w:val="000000"/>
          <w:sz w:val="22"/>
          <w:szCs w:val="22"/>
        </w:rPr>
        <w:t>modifique</w:t>
      </w:r>
      <w:r w:rsidRPr="00F33069">
        <w:rPr>
          <w:rFonts w:ascii="Palatino Linotype" w:eastAsia="Palatino Linotype" w:hAnsi="Palatino Linotype" w:cs="Palatino Linotype"/>
          <w:i/>
          <w:color w:val="000000"/>
          <w:sz w:val="22"/>
          <w:szCs w:val="22"/>
        </w:rPr>
        <w:t xml:space="preserve"> o </w:t>
      </w:r>
      <w:r w:rsidRPr="00F33069">
        <w:rPr>
          <w:rFonts w:ascii="Palatino Linotype" w:eastAsia="Palatino Linotype" w:hAnsi="Palatino Linotype" w:cs="Palatino Linotype"/>
          <w:b/>
          <w:i/>
          <w:color w:val="000000"/>
          <w:sz w:val="22"/>
          <w:szCs w:val="22"/>
        </w:rPr>
        <w:t>revoque</w:t>
      </w:r>
      <w:r w:rsidRPr="00F33069">
        <w:rPr>
          <w:rFonts w:ascii="Palatino Linotype" w:eastAsia="Palatino Linotype" w:hAnsi="Palatino Linotype" w:cs="Palatino Linotype"/>
          <w:i/>
          <w:color w:val="000000"/>
          <w:sz w:val="22"/>
          <w:szCs w:val="22"/>
        </w:rPr>
        <w:t xml:space="preserve"> de tal manera que el recurso de revisión quede sin materia; “</w:t>
      </w:r>
    </w:p>
    <w:p w14:paraId="21D052D0" w14:textId="77777777" w:rsidR="00C825FD" w:rsidRPr="00F33069" w:rsidRDefault="00C825FD" w:rsidP="00C825FD">
      <w:pPr>
        <w:pBdr>
          <w:top w:val="nil"/>
          <w:left w:val="nil"/>
          <w:bottom w:val="nil"/>
          <w:right w:val="nil"/>
          <w:between w:val="nil"/>
        </w:pBdr>
        <w:tabs>
          <w:tab w:val="left" w:pos="7938"/>
        </w:tabs>
        <w:spacing w:before="120" w:after="120"/>
        <w:ind w:right="902"/>
        <w:jc w:val="both"/>
        <w:rPr>
          <w:rFonts w:ascii="Palatino Linotype" w:eastAsia="Palatino Linotype" w:hAnsi="Palatino Linotype" w:cs="Palatino Linotype"/>
          <w:i/>
        </w:rPr>
      </w:pPr>
    </w:p>
    <w:p w14:paraId="5005A9B6" w14:textId="77777777"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 xml:space="preserve">Siendo el </w:t>
      </w:r>
      <w:r w:rsidRPr="00F33069">
        <w:rPr>
          <w:rFonts w:ascii="Palatino Linotype" w:eastAsia="Palatino Linotype" w:hAnsi="Palatino Linotype" w:cs="Palatino Linotype"/>
          <w:i/>
        </w:rPr>
        <w:t>sobreseimiento</w:t>
      </w:r>
      <w:r w:rsidRPr="00F33069">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044C9525" w14:textId="77777777" w:rsidR="00C825FD" w:rsidRPr="00F33069" w:rsidRDefault="00C825FD" w:rsidP="00C825FD">
      <w:pPr>
        <w:spacing w:line="360" w:lineRule="auto"/>
        <w:contextualSpacing/>
        <w:jc w:val="both"/>
        <w:rPr>
          <w:rFonts w:ascii="Calibri" w:eastAsia="Times New Roman" w:hAnsi="Calibri" w:cs="Calibri"/>
        </w:rPr>
      </w:pPr>
    </w:p>
    <w:p w14:paraId="090260BF" w14:textId="77777777" w:rsidR="00C825FD" w:rsidRPr="00F33069" w:rsidRDefault="00C825FD" w:rsidP="00C825FD">
      <w:pPr>
        <w:pBdr>
          <w:top w:val="nil"/>
          <w:left w:val="nil"/>
          <w:bottom w:val="nil"/>
          <w:right w:val="nil"/>
          <w:between w:val="nil"/>
        </w:pBdr>
        <w:ind w:left="1134" w:right="902"/>
        <w:jc w:val="both"/>
        <w:rPr>
          <w:rFonts w:ascii="Palatino Linotype" w:eastAsia="Palatino Linotype" w:hAnsi="Palatino Linotype" w:cs="Palatino Linotype"/>
          <w:b/>
          <w:i/>
          <w:color w:val="000000"/>
          <w:sz w:val="22"/>
          <w:szCs w:val="22"/>
        </w:rPr>
      </w:pPr>
      <w:r w:rsidRPr="00F33069">
        <w:rPr>
          <w:rFonts w:ascii="Palatino Linotype" w:eastAsia="Palatino Linotype" w:hAnsi="Palatino Linotype" w:cs="Palatino Linotype"/>
          <w:i/>
          <w:color w:val="000000"/>
          <w:sz w:val="22"/>
          <w:szCs w:val="22"/>
        </w:rPr>
        <w:t>“</w:t>
      </w:r>
      <w:r w:rsidRPr="00F33069">
        <w:rPr>
          <w:rFonts w:ascii="Palatino Linotype" w:eastAsia="Palatino Linotype" w:hAnsi="Palatino Linotype" w:cs="Palatino Linotype"/>
          <w:b/>
          <w:i/>
          <w:color w:val="000000"/>
          <w:sz w:val="22"/>
          <w:szCs w:val="22"/>
        </w:rPr>
        <w:t>SOBRESEIMIENTO, NO PERMITE ENTRAR AL ESTUDIO DE LAS CUESTIONES DE FONDO</w:t>
      </w:r>
    </w:p>
    <w:p w14:paraId="3B462A9F" w14:textId="77777777" w:rsidR="00C825FD" w:rsidRPr="00F33069" w:rsidRDefault="00C825FD" w:rsidP="00C825FD">
      <w:pPr>
        <w:pBdr>
          <w:top w:val="nil"/>
          <w:left w:val="nil"/>
          <w:bottom w:val="nil"/>
          <w:right w:val="nil"/>
          <w:between w:val="nil"/>
        </w:pBdr>
        <w:ind w:left="1134" w:right="902"/>
        <w:jc w:val="both"/>
        <w:rPr>
          <w:rFonts w:ascii="Palatino Linotype" w:eastAsia="Palatino Linotype" w:hAnsi="Palatino Linotype" w:cs="Palatino Linotype"/>
          <w:i/>
          <w:color w:val="000000"/>
          <w:sz w:val="22"/>
          <w:szCs w:val="22"/>
        </w:rPr>
      </w:pPr>
      <w:r w:rsidRPr="00F33069">
        <w:rPr>
          <w:rFonts w:ascii="Palatino Linotype" w:eastAsia="Palatino Linotype" w:hAnsi="Palatino Linotype" w:cs="Palatino Linotype"/>
          <w:i/>
          <w:color w:val="000000"/>
          <w:sz w:val="22"/>
          <w:szCs w:val="22"/>
        </w:rPr>
        <w:t>Localización: 213609. II.2o.183 K. Tribunales Colegiados de Circuito. Octava Época. Semanario Judicial de la Federación. Tomo XIII, Febrero de 1994, Pág. 420</w:t>
      </w:r>
    </w:p>
    <w:p w14:paraId="0DDDE830" w14:textId="77777777" w:rsidR="00C825FD" w:rsidRPr="00F33069" w:rsidRDefault="00C825FD" w:rsidP="00C825FD">
      <w:pPr>
        <w:pBdr>
          <w:top w:val="nil"/>
          <w:left w:val="nil"/>
          <w:bottom w:val="nil"/>
          <w:right w:val="nil"/>
          <w:between w:val="nil"/>
        </w:pBdr>
        <w:ind w:left="1134" w:right="902"/>
        <w:jc w:val="both"/>
        <w:rPr>
          <w:rFonts w:ascii="Palatino Linotype" w:eastAsia="Palatino Linotype" w:hAnsi="Palatino Linotype" w:cs="Palatino Linotype"/>
          <w:i/>
          <w:color w:val="000000"/>
          <w:sz w:val="22"/>
          <w:szCs w:val="22"/>
        </w:rPr>
      </w:pPr>
      <w:r w:rsidRPr="00F33069">
        <w:rPr>
          <w:rFonts w:ascii="Palatino Linotype" w:eastAsia="Palatino Linotype" w:hAnsi="Palatino Linotype" w:cs="Palatino Linotype"/>
          <w:i/>
          <w:color w:val="000000"/>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1521256C" w14:textId="77777777" w:rsidR="00C825FD" w:rsidRPr="00F33069" w:rsidRDefault="00C825FD" w:rsidP="00C825FD">
      <w:pPr>
        <w:pBdr>
          <w:top w:val="nil"/>
          <w:left w:val="nil"/>
          <w:bottom w:val="nil"/>
          <w:right w:val="nil"/>
          <w:between w:val="nil"/>
        </w:pBdr>
        <w:spacing w:after="120"/>
        <w:ind w:left="360" w:right="902"/>
        <w:jc w:val="both"/>
        <w:rPr>
          <w:rFonts w:ascii="Palatino Linotype" w:eastAsia="Palatino Linotype" w:hAnsi="Palatino Linotype" w:cs="Palatino Linotype"/>
          <w:i/>
          <w:color w:val="000000"/>
        </w:rPr>
      </w:pPr>
    </w:p>
    <w:p w14:paraId="33A56B9D" w14:textId="77777777"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6C1E3588" w14:textId="77777777" w:rsidR="00C825FD" w:rsidRPr="00F33069" w:rsidRDefault="00C825FD" w:rsidP="00C825FD">
      <w:pPr>
        <w:pBdr>
          <w:top w:val="nil"/>
          <w:left w:val="nil"/>
          <w:bottom w:val="nil"/>
          <w:right w:val="nil"/>
          <w:between w:val="nil"/>
        </w:pBdr>
        <w:spacing w:before="120"/>
        <w:ind w:left="1134" w:right="902"/>
        <w:jc w:val="both"/>
        <w:rPr>
          <w:rFonts w:ascii="Palatino Linotype" w:eastAsia="Palatino Linotype" w:hAnsi="Palatino Linotype" w:cs="Palatino Linotype"/>
          <w:b/>
          <w:i/>
          <w:color w:val="000000"/>
          <w:sz w:val="22"/>
          <w:szCs w:val="22"/>
        </w:rPr>
      </w:pPr>
      <w:r w:rsidRPr="00F33069">
        <w:rPr>
          <w:rFonts w:ascii="Palatino Linotype" w:eastAsia="Palatino Linotype" w:hAnsi="Palatino Linotype" w:cs="Palatino Linotype"/>
          <w:b/>
          <w:i/>
          <w:color w:val="000000"/>
          <w:sz w:val="22"/>
          <w:szCs w:val="22"/>
        </w:rPr>
        <w:lastRenderedPageBreak/>
        <w:t>“DESECHAMIENTO O SOBRESEIMIENTO EN EL JUICIO DE AMPARO. NO IMPLICA DENEGACIÓN DE JUSTICIA NI GENERA INSEGURIDAD JURÍDICA”</w:t>
      </w:r>
    </w:p>
    <w:p w14:paraId="5DF897E4" w14:textId="77777777" w:rsidR="00C825FD" w:rsidRPr="00F33069" w:rsidRDefault="00C825FD" w:rsidP="00C825FD">
      <w:pPr>
        <w:pBdr>
          <w:top w:val="nil"/>
          <w:left w:val="nil"/>
          <w:bottom w:val="nil"/>
          <w:right w:val="nil"/>
          <w:between w:val="nil"/>
        </w:pBdr>
        <w:ind w:left="1134" w:right="902"/>
        <w:jc w:val="both"/>
        <w:rPr>
          <w:rFonts w:ascii="Palatino Linotype" w:eastAsia="Palatino Linotype" w:hAnsi="Palatino Linotype" w:cs="Palatino Linotype"/>
          <w:i/>
          <w:color w:val="000000"/>
          <w:sz w:val="22"/>
          <w:szCs w:val="22"/>
        </w:rPr>
      </w:pPr>
      <w:r w:rsidRPr="00F33069">
        <w:rPr>
          <w:rFonts w:ascii="Palatino Linotype" w:eastAsia="Palatino Linotype" w:hAnsi="Palatino Linotype" w:cs="Palatino Linotype"/>
          <w:i/>
          <w:color w:val="000000"/>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F33069">
        <w:rPr>
          <w:rFonts w:ascii="Palatino Linotype" w:eastAsia="Palatino Linotype" w:hAnsi="Palatino Linotype" w:cs="Palatino Linotype"/>
          <w:i/>
          <w:color w:val="000000"/>
          <w:sz w:val="22"/>
          <w:szCs w:val="22"/>
        </w:rPr>
        <w:t>promovente</w:t>
      </w:r>
      <w:proofErr w:type="spellEnd"/>
      <w:r w:rsidRPr="00F33069">
        <w:rPr>
          <w:rFonts w:ascii="Palatino Linotype" w:eastAsia="Palatino Linotype" w:hAnsi="Palatino Linotype" w:cs="Palatino Linotype"/>
          <w:i/>
          <w:color w:val="000000"/>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F33069">
        <w:rPr>
          <w:rFonts w:ascii="Palatino Linotype" w:eastAsia="Palatino Linotype" w:hAnsi="Palatino Linotype" w:cs="Palatino Linotype"/>
          <w:color w:val="000000"/>
          <w:sz w:val="22"/>
          <w:szCs w:val="22"/>
        </w:rPr>
        <w:tab/>
      </w:r>
    </w:p>
    <w:p w14:paraId="24E7FED7" w14:textId="77777777" w:rsidR="00C825FD" w:rsidRPr="00F33069" w:rsidRDefault="00C825FD" w:rsidP="00C825FD">
      <w:pPr>
        <w:pBdr>
          <w:top w:val="nil"/>
          <w:left w:val="nil"/>
          <w:bottom w:val="nil"/>
          <w:right w:val="nil"/>
          <w:between w:val="nil"/>
        </w:pBdr>
        <w:spacing w:after="120"/>
        <w:ind w:left="360" w:right="902"/>
        <w:jc w:val="both"/>
        <w:rPr>
          <w:rFonts w:ascii="Palatino Linotype" w:eastAsia="Palatino Linotype" w:hAnsi="Palatino Linotype" w:cs="Palatino Linotype"/>
          <w:i/>
          <w:color w:val="000000"/>
          <w:sz w:val="22"/>
          <w:szCs w:val="22"/>
        </w:rPr>
      </w:pPr>
    </w:p>
    <w:p w14:paraId="73283EFE" w14:textId="77777777"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 xml:space="preserve">Finalmente, se dejan a salvo los derechos del particular a fin de que de considerarlo pertinente, interponga una nueva solicitud de acceso ante el Sujeto Obligado, a fin de solicitar la información de su interés. </w:t>
      </w:r>
    </w:p>
    <w:p w14:paraId="1F6565C6" w14:textId="77777777" w:rsidR="00C825FD" w:rsidRPr="00F33069" w:rsidRDefault="00C825FD" w:rsidP="00C825FD">
      <w:pPr>
        <w:spacing w:line="360" w:lineRule="auto"/>
        <w:jc w:val="both"/>
        <w:rPr>
          <w:rFonts w:ascii="Palatino Linotype" w:eastAsia="Palatino Linotype" w:hAnsi="Palatino Linotype" w:cs="Palatino Linotype"/>
        </w:rPr>
      </w:pPr>
    </w:p>
    <w:p w14:paraId="0FFE191A" w14:textId="2BEEF140"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Municipios, se Sobresee el recurso de revisión </w:t>
      </w:r>
      <w:r w:rsidR="00414AF3" w:rsidRPr="00F33069">
        <w:rPr>
          <w:rFonts w:ascii="Palatino Linotype" w:eastAsia="Palatino Linotype" w:hAnsi="Palatino Linotype" w:cs="Palatino Linotype"/>
          <w:b/>
        </w:rPr>
        <w:t>04383/INFOEM/IP/RR/2024</w:t>
      </w:r>
      <w:r w:rsidRPr="00F33069">
        <w:rPr>
          <w:rFonts w:ascii="Palatino Linotype" w:eastAsia="Palatino Linotype" w:hAnsi="Palatino Linotype" w:cs="Palatino Linotype"/>
        </w:rPr>
        <w:t>, que ha sido materia del presente fallo.</w:t>
      </w:r>
    </w:p>
    <w:p w14:paraId="2215A874" w14:textId="77777777" w:rsidR="00C825FD" w:rsidRPr="00F33069" w:rsidRDefault="00C825FD" w:rsidP="00C825FD">
      <w:pPr>
        <w:pBdr>
          <w:top w:val="nil"/>
          <w:left w:val="nil"/>
          <w:bottom w:val="nil"/>
          <w:right w:val="nil"/>
          <w:between w:val="nil"/>
        </w:pBdr>
        <w:ind w:left="720"/>
        <w:rPr>
          <w:rFonts w:ascii="Palatino Linotype" w:eastAsia="Palatino Linotype" w:hAnsi="Palatino Linotype" w:cs="Palatino Linotype"/>
          <w:color w:val="000000"/>
        </w:rPr>
      </w:pPr>
    </w:p>
    <w:p w14:paraId="33EC31D9" w14:textId="77777777" w:rsidR="00C825FD" w:rsidRPr="00F33069" w:rsidRDefault="00C825FD" w:rsidP="00C825FD">
      <w:pPr>
        <w:numPr>
          <w:ilvl w:val="0"/>
          <w:numId w:val="1"/>
        </w:numPr>
        <w:spacing w:line="360" w:lineRule="auto"/>
        <w:ind w:left="0" w:firstLine="0"/>
        <w:contextualSpacing/>
        <w:jc w:val="both"/>
        <w:rPr>
          <w:rFonts w:ascii="Calibri" w:eastAsia="Times New Roman" w:hAnsi="Calibri" w:cs="Calibri"/>
        </w:rPr>
      </w:pPr>
      <w:r w:rsidRPr="00F33069">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w:t>
      </w:r>
      <w:r w:rsidRPr="00F33069">
        <w:rPr>
          <w:rFonts w:ascii="Palatino Linotype" w:eastAsia="Palatino Linotype" w:hAnsi="Palatino Linotype" w:cs="Palatino Linotype"/>
        </w:rPr>
        <w:lastRenderedPageBreak/>
        <w:t>fracción II de la Ley de Transparencia y Acceso a la Información Pública del Estado de México y Municipios, este Pleno:</w:t>
      </w:r>
    </w:p>
    <w:p w14:paraId="3BF20EF5" w14:textId="77777777" w:rsidR="007E4DCB" w:rsidRPr="00F33069" w:rsidRDefault="007E4DCB" w:rsidP="007E4DCB">
      <w:pPr>
        <w:pStyle w:val="Prrafodelista"/>
        <w:tabs>
          <w:tab w:val="left" w:pos="426"/>
        </w:tabs>
        <w:spacing w:line="360" w:lineRule="auto"/>
        <w:ind w:left="0" w:right="51"/>
        <w:jc w:val="both"/>
        <w:rPr>
          <w:rFonts w:ascii="Palatino Linotype" w:hAnsi="Palatino Linotype"/>
          <w:color w:val="000000" w:themeColor="text1"/>
        </w:rPr>
      </w:pPr>
    </w:p>
    <w:p w14:paraId="18B5BF62" w14:textId="2D790B3F" w:rsidR="00357931" w:rsidRPr="00F33069" w:rsidRDefault="007E4DCB" w:rsidP="00357931">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F33069">
        <w:rPr>
          <w:rFonts w:ascii="Palatino Linotype" w:hAnsi="Palatino Linotype" w:cs="Arial"/>
          <w:color w:val="222222"/>
          <w:lang w:eastAsia="es-MX"/>
        </w:rPr>
        <w:t xml:space="preserve">Por lo anteriormente expuesto y fundado, este </w:t>
      </w:r>
      <w:r w:rsidRPr="00F33069">
        <w:rPr>
          <w:rFonts w:ascii="Palatino Linotype" w:hAnsi="Palatino Linotype" w:cs="Arial"/>
          <w:b/>
          <w:bCs/>
          <w:color w:val="222222"/>
          <w:lang w:eastAsia="es-MX"/>
        </w:rPr>
        <w:t>ÓRGANO GARANTE</w:t>
      </w:r>
      <w:r w:rsidRPr="00F33069">
        <w:rPr>
          <w:rFonts w:ascii="Palatino Linotype" w:hAnsi="Palatino Linotype" w:cs="Arial"/>
          <w:color w:val="222222"/>
          <w:lang w:eastAsia="es-MX"/>
        </w:rPr>
        <w:t xml:space="preserve"> emite los siguientes:</w:t>
      </w:r>
    </w:p>
    <w:p w14:paraId="1735818B" w14:textId="77777777" w:rsidR="007E4DCB" w:rsidRPr="00F33069" w:rsidRDefault="007E4DCB" w:rsidP="007E4DCB">
      <w:pPr>
        <w:pStyle w:val="Ttulo1"/>
        <w:jc w:val="center"/>
        <w:rPr>
          <w:rFonts w:ascii="Palatino Linotype" w:hAnsi="Palatino Linotype"/>
          <w:b/>
          <w:color w:val="auto"/>
          <w:sz w:val="24"/>
          <w:szCs w:val="24"/>
        </w:rPr>
      </w:pPr>
      <w:bookmarkStart w:id="146" w:name="_Toc4061692"/>
      <w:bookmarkStart w:id="147" w:name="_Toc486525261"/>
      <w:bookmarkStart w:id="148" w:name="_Toc445745148"/>
      <w:bookmarkStart w:id="149" w:name="_Toc447699324"/>
      <w:bookmarkStart w:id="150" w:name="_Toc87549684"/>
      <w:r w:rsidRPr="00F33069">
        <w:rPr>
          <w:rFonts w:ascii="Palatino Linotype" w:hAnsi="Palatino Linotype"/>
          <w:b/>
          <w:color w:val="auto"/>
          <w:sz w:val="24"/>
          <w:szCs w:val="24"/>
        </w:rPr>
        <w:t>R E S O L U T I V O S</w:t>
      </w:r>
      <w:bookmarkEnd w:id="146"/>
      <w:bookmarkEnd w:id="147"/>
      <w:bookmarkEnd w:id="148"/>
      <w:bookmarkEnd w:id="149"/>
      <w:bookmarkEnd w:id="150"/>
    </w:p>
    <w:p w14:paraId="52D4470B" w14:textId="77777777" w:rsidR="00ED3872" w:rsidRPr="00F33069" w:rsidRDefault="00ED3872" w:rsidP="007E4DCB">
      <w:pPr>
        <w:spacing w:before="240" w:after="240" w:line="360" w:lineRule="auto"/>
        <w:jc w:val="both"/>
        <w:rPr>
          <w:rFonts w:ascii="Palatino Linotype" w:hAnsi="Palatino Linotype"/>
        </w:rPr>
      </w:pPr>
    </w:p>
    <w:p w14:paraId="7AC5743A" w14:textId="748C3520" w:rsidR="00ED3872" w:rsidRPr="00F33069" w:rsidRDefault="00ED3872" w:rsidP="00ED3872">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b/>
          <w:lang w:val="es-MX" w:eastAsia="es-MX"/>
        </w:rPr>
      </w:pPr>
      <w:r w:rsidRPr="00F33069">
        <w:rPr>
          <w:rFonts w:ascii="Palatino Linotype" w:eastAsia="Palatino Linotype" w:hAnsi="Palatino Linotype" w:cs="Palatino Linotype"/>
          <w:b/>
          <w:lang w:val="es-MX" w:eastAsia="es-MX"/>
        </w:rPr>
        <w:t xml:space="preserve">PRIMERO. </w:t>
      </w:r>
      <w:r w:rsidRPr="00F33069">
        <w:rPr>
          <w:rFonts w:ascii="Palatino Linotype" w:eastAsia="Palatino Linotype" w:hAnsi="Palatino Linotype" w:cs="Palatino Linotype"/>
          <w:lang w:val="es-MX" w:eastAsia="es-MX"/>
        </w:rPr>
        <w:t xml:space="preserve">Se </w:t>
      </w:r>
      <w:r w:rsidRPr="00F33069">
        <w:rPr>
          <w:rFonts w:ascii="Palatino Linotype" w:eastAsia="Palatino Linotype" w:hAnsi="Palatino Linotype" w:cs="Palatino Linotype"/>
          <w:b/>
          <w:lang w:val="es-MX" w:eastAsia="es-MX"/>
        </w:rPr>
        <w:t>SOBRESEE</w:t>
      </w:r>
      <w:r w:rsidRPr="00F33069">
        <w:rPr>
          <w:rFonts w:ascii="Palatino Linotype" w:eastAsia="Palatino Linotype" w:hAnsi="Palatino Linotype" w:cs="Palatino Linotype"/>
          <w:lang w:val="es-MX" w:eastAsia="es-MX"/>
        </w:rPr>
        <w:t xml:space="preserve"> el recurso de revisión número </w:t>
      </w:r>
      <w:r w:rsidR="00414AF3" w:rsidRPr="00F33069">
        <w:rPr>
          <w:rFonts w:ascii="Palatino Linotype" w:eastAsia="Palatino Linotype" w:hAnsi="Palatino Linotype" w:cs="Palatino Linotype"/>
          <w:b/>
          <w:lang w:val="es-MX" w:eastAsia="es-MX"/>
        </w:rPr>
        <w:t>04383/INFOEM/IP/RR/2024</w:t>
      </w:r>
      <w:r w:rsidRPr="00F33069">
        <w:rPr>
          <w:rFonts w:ascii="Palatino Linotype" w:eastAsia="Palatino Linotype" w:hAnsi="Palatino Linotype" w:cs="Palatino Linotype"/>
          <w:b/>
          <w:lang w:val="es-MX" w:eastAsia="es-MX"/>
        </w:rPr>
        <w:t>,</w:t>
      </w:r>
      <w:r w:rsidRPr="00F33069">
        <w:rPr>
          <w:rFonts w:ascii="Palatino Linotype" w:eastAsia="Palatino Linotype" w:hAnsi="Palatino Linotype" w:cs="Palatino Linotype"/>
          <w:lang w:val="es-MX" w:eastAsia="es-MX"/>
        </w:rPr>
        <w:t xml:space="preserve"> porque al modificar la respuesta a través del informe justificado, el recurso de revisión quedó sin materia, conforme a la fracción III</w:t>
      </w:r>
      <w:r w:rsidR="000875A1" w:rsidRPr="00F33069">
        <w:rPr>
          <w:rFonts w:ascii="Palatino Linotype" w:eastAsia="Palatino Linotype" w:hAnsi="Palatino Linotype" w:cs="Palatino Linotype"/>
          <w:lang w:val="es-MX" w:eastAsia="es-MX"/>
        </w:rPr>
        <w:t>,</w:t>
      </w:r>
      <w:r w:rsidRPr="00F33069">
        <w:rPr>
          <w:rFonts w:ascii="Palatino Linotype" w:eastAsia="Palatino Linotype" w:hAnsi="Palatino Linotype" w:cs="Palatino Linotype"/>
          <w:lang w:val="es-MX" w:eastAsia="es-MX"/>
        </w:rPr>
        <w:t xml:space="preserve"> del artículo 192</w:t>
      </w:r>
      <w:r w:rsidR="000875A1" w:rsidRPr="00F33069">
        <w:rPr>
          <w:rFonts w:ascii="Palatino Linotype" w:eastAsia="Palatino Linotype" w:hAnsi="Palatino Linotype" w:cs="Palatino Linotype"/>
          <w:lang w:val="es-MX" w:eastAsia="es-MX"/>
        </w:rPr>
        <w:t>,</w:t>
      </w:r>
      <w:r w:rsidRPr="00F33069">
        <w:rPr>
          <w:rFonts w:ascii="Palatino Linotype" w:eastAsia="Palatino Linotype" w:hAnsi="Palatino Linotype" w:cs="Palatino Linotype"/>
          <w:lang w:val="es-MX" w:eastAsia="es-MX"/>
        </w:rPr>
        <w:t xml:space="preserve"> de la Ley de Transparencia y Acceso a la Información Pública del Estado de México y Municipios, en términos del Considerando </w:t>
      </w:r>
      <w:r w:rsidRPr="00F33069">
        <w:rPr>
          <w:rFonts w:ascii="Palatino Linotype" w:eastAsia="Palatino Linotype" w:hAnsi="Palatino Linotype" w:cs="Palatino Linotype"/>
          <w:b/>
          <w:lang w:val="es-MX" w:eastAsia="es-MX"/>
        </w:rPr>
        <w:t>TERCERO</w:t>
      </w:r>
      <w:r w:rsidRPr="00F33069">
        <w:rPr>
          <w:rFonts w:ascii="Palatino Linotype" w:eastAsia="Palatino Linotype" w:hAnsi="Palatino Linotype" w:cs="Palatino Linotype"/>
          <w:lang w:val="es-MX" w:eastAsia="es-MX"/>
        </w:rPr>
        <w:t xml:space="preserve"> de la presente resolución.</w:t>
      </w:r>
    </w:p>
    <w:p w14:paraId="0408CB50" w14:textId="77777777" w:rsidR="00ED3872" w:rsidRPr="00F33069" w:rsidRDefault="00ED3872" w:rsidP="00ED3872">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lang w:val="es-MX" w:eastAsia="es-MX"/>
        </w:rPr>
      </w:pPr>
      <w:r w:rsidRPr="00F33069">
        <w:rPr>
          <w:rFonts w:ascii="Palatino Linotype" w:eastAsia="Palatino Linotype" w:hAnsi="Palatino Linotype" w:cs="Palatino Linotype"/>
          <w:b/>
          <w:lang w:val="es-MX" w:eastAsia="es-MX"/>
        </w:rPr>
        <w:t xml:space="preserve">SEGUNDO. Notifíquese, </w:t>
      </w:r>
      <w:r w:rsidRPr="00F33069">
        <w:rPr>
          <w:rFonts w:ascii="Palatino Linotype" w:eastAsia="Palatino Linotype" w:hAnsi="Palatino Linotype" w:cs="Palatino Linotype"/>
          <w:lang w:val="es-MX" w:eastAsia="es-MX"/>
        </w:rPr>
        <w:t>vía</w:t>
      </w:r>
      <w:r w:rsidRPr="00F33069">
        <w:rPr>
          <w:rFonts w:ascii="Palatino Linotype" w:eastAsia="Palatino Linotype" w:hAnsi="Palatino Linotype" w:cs="Palatino Linotype"/>
          <w:b/>
          <w:lang w:val="es-MX" w:eastAsia="es-MX"/>
        </w:rPr>
        <w:t xml:space="preserve"> SAIMEX,</w:t>
      </w:r>
      <w:r w:rsidRPr="00F33069">
        <w:rPr>
          <w:rFonts w:ascii="Palatino Linotype" w:eastAsia="Palatino Linotype" w:hAnsi="Palatino Linotype" w:cs="Palatino Linotype"/>
          <w:lang w:val="es-MX" w:eastAsia="es-MX"/>
        </w:rPr>
        <w:t xml:space="preserve"> al Responsable de la Unidad de Transparencia del </w:t>
      </w:r>
      <w:r w:rsidRPr="00F33069">
        <w:rPr>
          <w:rFonts w:ascii="Palatino Linotype" w:eastAsia="Palatino Linotype" w:hAnsi="Palatino Linotype" w:cs="Palatino Linotype"/>
          <w:b/>
          <w:lang w:val="es-MX" w:eastAsia="es-MX"/>
        </w:rPr>
        <w:t>Sujeto Obligado</w:t>
      </w:r>
      <w:r w:rsidRPr="00F33069">
        <w:rPr>
          <w:rFonts w:ascii="Palatino Linotype" w:eastAsia="Palatino Linotype" w:hAnsi="Palatino Linotype" w:cs="Palatino Linotype"/>
          <w:lang w:val="es-MX" w:eastAsia="es-MX"/>
        </w:rPr>
        <w:t xml:space="preserve"> la presente resolución, para su conocimiento.</w:t>
      </w:r>
    </w:p>
    <w:p w14:paraId="606C6173" w14:textId="77777777" w:rsidR="00ED3872" w:rsidRPr="00F33069" w:rsidRDefault="00ED3872" w:rsidP="00ED3872">
      <w:pPr>
        <w:widowControl w:val="0"/>
        <w:pBdr>
          <w:top w:val="nil"/>
          <w:left w:val="nil"/>
          <w:bottom w:val="nil"/>
          <w:right w:val="nil"/>
          <w:between w:val="nil"/>
        </w:pBdr>
        <w:tabs>
          <w:tab w:val="left" w:pos="1701"/>
        </w:tabs>
        <w:spacing w:before="240" w:line="360" w:lineRule="auto"/>
        <w:jc w:val="both"/>
        <w:rPr>
          <w:rFonts w:ascii="Palatino Linotype" w:eastAsia="Palatino Linotype" w:hAnsi="Palatino Linotype" w:cs="Palatino Linotype"/>
          <w:color w:val="222222"/>
          <w:lang w:val="es-MX" w:eastAsia="es-MX"/>
        </w:rPr>
      </w:pPr>
      <w:r w:rsidRPr="00F33069">
        <w:rPr>
          <w:rFonts w:ascii="Palatino Linotype" w:eastAsia="Palatino Linotype" w:hAnsi="Palatino Linotype" w:cs="Palatino Linotype"/>
          <w:b/>
          <w:color w:val="000000"/>
          <w:lang w:val="es-MX" w:eastAsia="es-MX"/>
        </w:rPr>
        <w:t>TERCERO</w:t>
      </w:r>
      <w:r w:rsidRPr="00F33069">
        <w:rPr>
          <w:rFonts w:ascii="Palatino Linotype" w:eastAsia="Palatino Linotype" w:hAnsi="Palatino Linotype" w:cs="Palatino Linotype"/>
          <w:b/>
          <w:color w:val="222222"/>
          <w:lang w:val="es-MX" w:eastAsia="es-MX"/>
        </w:rPr>
        <w:t xml:space="preserve">. Notifíquese </w:t>
      </w:r>
      <w:r w:rsidRPr="00F33069">
        <w:rPr>
          <w:rFonts w:ascii="Palatino Linotype" w:eastAsia="Palatino Linotype" w:hAnsi="Palatino Linotype" w:cs="Palatino Linotype"/>
          <w:color w:val="222222"/>
          <w:lang w:val="es-MX" w:eastAsia="es-MX"/>
        </w:rPr>
        <w:t>a</w:t>
      </w:r>
      <w:r w:rsidRPr="00F33069">
        <w:rPr>
          <w:rFonts w:ascii="Palatino Linotype" w:eastAsia="Palatino Linotype" w:hAnsi="Palatino Linotype" w:cs="Palatino Linotype"/>
          <w:b/>
          <w:color w:val="222222"/>
          <w:lang w:val="es-MX" w:eastAsia="es-MX"/>
        </w:rPr>
        <w:t xml:space="preserve"> </w:t>
      </w:r>
      <w:r w:rsidRPr="00F33069">
        <w:rPr>
          <w:rFonts w:ascii="Palatino Linotype" w:eastAsia="Palatino Linotype" w:hAnsi="Palatino Linotype" w:cs="Palatino Linotype"/>
          <w:b/>
          <w:color w:val="000000"/>
          <w:lang w:val="es-MX" w:eastAsia="es-MX"/>
        </w:rPr>
        <w:t>EL RECURRENTE</w:t>
      </w:r>
      <w:r w:rsidRPr="00F33069">
        <w:rPr>
          <w:rFonts w:ascii="Palatino Linotype" w:eastAsia="Palatino Linotype" w:hAnsi="Palatino Linotype" w:cs="Palatino Linotype"/>
          <w:color w:val="222222"/>
          <w:lang w:val="es-MX" w:eastAsia="es-MX"/>
        </w:rPr>
        <w:t xml:space="preserve"> la presente resolución, vía </w:t>
      </w:r>
      <w:r w:rsidRPr="00F33069">
        <w:rPr>
          <w:rFonts w:ascii="Palatino Linotype" w:eastAsia="Palatino Linotype" w:hAnsi="Palatino Linotype" w:cs="Palatino Linotype"/>
          <w:b/>
          <w:color w:val="222222"/>
          <w:lang w:val="es-MX" w:eastAsia="es-MX"/>
        </w:rPr>
        <w:t>SAIMEX</w:t>
      </w:r>
      <w:r w:rsidRPr="00F33069">
        <w:rPr>
          <w:rFonts w:ascii="Palatino Linotype" w:eastAsia="Palatino Linotype" w:hAnsi="Palatino Linotype" w:cs="Palatino Linotype"/>
          <w:color w:val="222222"/>
          <w:lang w:val="es-MX" w:eastAsia="es-MX"/>
        </w:rPr>
        <w:t>.</w:t>
      </w:r>
    </w:p>
    <w:p w14:paraId="539AC04C" w14:textId="17B14815" w:rsidR="00ED3872" w:rsidRPr="00F33069" w:rsidRDefault="00ED3872" w:rsidP="00357931">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lang w:val="es-MX" w:eastAsia="es-MX"/>
        </w:rPr>
      </w:pPr>
      <w:r w:rsidRPr="00F33069">
        <w:rPr>
          <w:rFonts w:ascii="Palatino Linotype" w:eastAsia="Palatino Linotype" w:hAnsi="Palatino Linotype" w:cs="Palatino Linotype"/>
          <w:b/>
          <w:lang w:val="es-MX" w:eastAsia="es-MX"/>
        </w:rPr>
        <w:t xml:space="preserve">CUARTO. </w:t>
      </w:r>
      <w:r w:rsidRPr="00F33069">
        <w:rPr>
          <w:rFonts w:ascii="Palatino Linotype" w:eastAsia="Palatino Linotype" w:hAnsi="Palatino Linotype" w:cs="Palatino Linotype"/>
          <w:lang w:val="es-MX" w:eastAsia="es-MX"/>
        </w:rPr>
        <w:t xml:space="preserve">Se hace del conocimiento de </w:t>
      </w:r>
      <w:r w:rsidRPr="00F33069">
        <w:rPr>
          <w:rFonts w:ascii="Palatino Linotype" w:eastAsia="Palatino Linotype" w:hAnsi="Palatino Linotype" w:cs="Palatino Linotype"/>
          <w:b/>
          <w:lang w:val="es-MX" w:eastAsia="es-MX"/>
        </w:rPr>
        <w:t>EL RECURRENTE</w:t>
      </w:r>
      <w:r w:rsidRPr="00F33069">
        <w:rPr>
          <w:rFonts w:ascii="Palatino Linotype" w:eastAsia="Palatino Linotype" w:hAnsi="Palatino Linotype" w:cs="Palatino Linotype"/>
          <w:lang w:val="es-MX"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 </w:t>
      </w:r>
    </w:p>
    <w:p w14:paraId="6DF43195" w14:textId="77777777" w:rsidR="000875A1" w:rsidRPr="003C7186" w:rsidRDefault="000875A1" w:rsidP="000875A1">
      <w:pPr>
        <w:spacing w:line="360" w:lineRule="auto"/>
        <w:ind w:left="-142" w:right="-234" w:firstLine="1"/>
        <w:jc w:val="both"/>
        <w:rPr>
          <w:rFonts w:ascii="Palatino Linotype" w:hAnsi="Palatino Linotype"/>
        </w:rPr>
      </w:pPr>
      <w:r w:rsidRPr="00F33069">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VEINTINUEVE (29) DE ENERO DE DOS MIL VEINTICINCO, ANTE EL SECRETARIO TÉCNICO DEL PLENO ALEXIS TAPIA RAMÍREZ.</w:t>
      </w:r>
      <w:bookmarkStart w:id="151" w:name="_GoBack"/>
      <w:bookmarkEnd w:id="151"/>
      <w:r w:rsidRPr="003C7186">
        <w:rPr>
          <w:rFonts w:ascii="Palatino Linotype" w:hAnsi="Palatino Linotype"/>
        </w:rPr>
        <w:t xml:space="preserve"> </w:t>
      </w:r>
    </w:p>
    <w:p w14:paraId="0EDC4D44" w14:textId="77777777" w:rsidR="006603F1" w:rsidRPr="00E9762F" w:rsidRDefault="006603F1">
      <w:pPr>
        <w:rPr>
          <w:sz w:val="22"/>
          <w:szCs w:val="22"/>
        </w:rPr>
      </w:pPr>
    </w:p>
    <w:sectPr w:rsidR="006603F1" w:rsidRPr="00E9762F" w:rsidSect="00537651">
      <w:headerReference w:type="even" r:id="rId18"/>
      <w:headerReference w:type="default" r:id="rId19"/>
      <w:footerReference w:type="default" r:id="rId20"/>
      <w:headerReference w:type="first" r:id="rId21"/>
      <w:footerReference w:type="first" r:id="rId22"/>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80FDE" w14:textId="77777777" w:rsidR="002E5514" w:rsidRDefault="002E5514" w:rsidP="00942616">
      <w:r>
        <w:separator/>
      </w:r>
    </w:p>
  </w:endnote>
  <w:endnote w:type="continuationSeparator" w:id="0">
    <w:p w14:paraId="5049295C" w14:textId="77777777" w:rsidR="002E5514" w:rsidRDefault="002E5514" w:rsidP="009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705F95D" w14:textId="77777777" w:rsidR="00920016" w:rsidRPr="002D6DD8" w:rsidRDefault="00920016"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3069">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33069">
              <w:rPr>
                <w:rFonts w:ascii="Palatino Linotype" w:hAnsi="Palatino Linotype"/>
                <w:bCs/>
                <w:noProof/>
                <w:sz w:val="20"/>
              </w:rPr>
              <w:t>23</w:t>
            </w:r>
            <w:r>
              <w:rPr>
                <w:rFonts w:ascii="Palatino Linotype" w:hAnsi="Palatino Linotype"/>
                <w:bCs/>
                <w:noProof/>
                <w:sz w:val="20"/>
              </w:rPr>
              <w:fldChar w:fldCharType="end"/>
            </w:r>
          </w:p>
        </w:sdtContent>
      </w:sdt>
    </w:sdtContent>
  </w:sdt>
  <w:p w14:paraId="4B3C5062" w14:textId="77777777" w:rsidR="00920016" w:rsidRDefault="009200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55357" w14:textId="77777777" w:rsidR="00920016" w:rsidRPr="000B69FA" w:rsidRDefault="00920016"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306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33069">
      <w:rPr>
        <w:rFonts w:ascii="Palatino Linotype" w:hAnsi="Palatino Linotype"/>
        <w:bCs/>
        <w:noProof/>
        <w:sz w:val="20"/>
      </w:rPr>
      <w:t>23</w:t>
    </w:r>
    <w:r>
      <w:rPr>
        <w:rFonts w:ascii="Palatino Linotype" w:hAnsi="Palatino Linotype"/>
        <w:bCs/>
        <w:noProof/>
        <w:sz w:val="20"/>
      </w:rPr>
      <w:fldChar w:fldCharType="end"/>
    </w:r>
  </w:p>
  <w:p w14:paraId="5FDB238B" w14:textId="77777777" w:rsidR="00920016" w:rsidRDefault="009200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9928E" w14:textId="77777777" w:rsidR="002E5514" w:rsidRDefault="002E5514" w:rsidP="00942616">
      <w:r>
        <w:separator/>
      </w:r>
    </w:p>
  </w:footnote>
  <w:footnote w:type="continuationSeparator" w:id="0">
    <w:p w14:paraId="78120B96" w14:textId="77777777" w:rsidR="002E5514" w:rsidRDefault="002E5514" w:rsidP="00942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2B7E9" w14:textId="77777777" w:rsidR="00920016" w:rsidRDefault="002E5514">
    <w:pPr>
      <w:pStyle w:val="Encabezado"/>
    </w:pPr>
    <w:r>
      <w:rPr>
        <w:noProof/>
        <w:lang w:eastAsia="es-MX"/>
      </w:rPr>
      <w:pict w14:anchorId="6313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920016" w14:paraId="6291E73B" w14:textId="77777777" w:rsidTr="00B5153D">
      <w:trPr>
        <w:trHeight w:val="227"/>
      </w:trPr>
      <w:tc>
        <w:tcPr>
          <w:tcW w:w="2976" w:type="dxa"/>
          <w:vAlign w:val="center"/>
          <w:hideMark/>
        </w:tcPr>
        <w:p w14:paraId="785910C1" w14:textId="77777777" w:rsidR="00920016" w:rsidRPr="00674A46" w:rsidRDefault="00920016" w:rsidP="00B5153D">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BE4C623" w14:textId="29ECAB76" w:rsidR="00920016" w:rsidRPr="009304C1" w:rsidRDefault="00920016" w:rsidP="00B5153D">
          <w:pPr>
            <w:pStyle w:val="Encabezado"/>
            <w:rPr>
              <w:rFonts w:ascii="Palatino Linotype" w:hAnsi="Palatino Linotype"/>
              <w:b/>
              <w:sz w:val="22"/>
              <w:szCs w:val="22"/>
              <w:highlight w:val="green"/>
            </w:rPr>
          </w:pPr>
          <w:r w:rsidRPr="008962BF">
            <w:rPr>
              <w:rFonts w:ascii="Palatino Linotype" w:hAnsi="Palatino Linotype" w:cs="Arial"/>
              <w:b/>
              <w:bCs/>
              <w:sz w:val="22"/>
              <w:szCs w:val="22"/>
              <w:lang w:eastAsia="es-MX"/>
            </w:rPr>
            <w:t>0</w:t>
          </w:r>
          <w:r>
            <w:rPr>
              <w:rFonts w:ascii="Palatino Linotype" w:hAnsi="Palatino Linotype" w:cs="Arial"/>
              <w:b/>
              <w:bCs/>
              <w:sz w:val="22"/>
              <w:szCs w:val="22"/>
              <w:lang w:eastAsia="es-MX"/>
            </w:rPr>
            <w:t>4383/INFOEM/IP/RR/2024</w:t>
          </w:r>
        </w:p>
      </w:tc>
    </w:tr>
    <w:tr w:rsidR="00920016" w14:paraId="0495579F" w14:textId="77777777" w:rsidTr="00B5153D">
      <w:trPr>
        <w:trHeight w:val="242"/>
      </w:trPr>
      <w:tc>
        <w:tcPr>
          <w:tcW w:w="2976" w:type="dxa"/>
          <w:vAlign w:val="center"/>
          <w:hideMark/>
        </w:tcPr>
        <w:p w14:paraId="1260BD52" w14:textId="77777777" w:rsidR="00920016" w:rsidRPr="00674A46" w:rsidRDefault="00920016" w:rsidP="00B5153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44BA212" w14:textId="5D407EAD" w:rsidR="00920016" w:rsidRPr="009304C1" w:rsidRDefault="00920016" w:rsidP="00794F66">
          <w:pPr>
            <w:pStyle w:val="Encabezado"/>
            <w:jc w:val="both"/>
            <w:rPr>
              <w:rFonts w:ascii="Palatino Linotype" w:hAnsi="Palatino Linotype"/>
              <w:b/>
              <w:bCs/>
              <w:color w:val="000000"/>
              <w:sz w:val="22"/>
              <w:szCs w:val="22"/>
              <w:highlight w:val="green"/>
            </w:rPr>
          </w:pPr>
          <w:r>
            <w:rPr>
              <w:rFonts w:ascii="Palatino Linotype" w:hAnsi="Palatino Linotype"/>
              <w:b/>
              <w:bCs/>
              <w:color w:val="000000"/>
              <w:sz w:val="22"/>
              <w:szCs w:val="22"/>
            </w:rPr>
            <w:t>Servicios Educativos Integrados al Estado de México.</w:t>
          </w:r>
        </w:p>
      </w:tc>
    </w:tr>
    <w:tr w:rsidR="00920016" w14:paraId="094D4B8E" w14:textId="77777777" w:rsidTr="00B5153D">
      <w:trPr>
        <w:trHeight w:val="342"/>
      </w:trPr>
      <w:tc>
        <w:tcPr>
          <w:tcW w:w="2976" w:type="dxa"/>
          <w:vAlign w:val="center"/>
          <w:hideMark/>
        </w:tcPr>
        <w:p w14:paraId="704F2262" w14:textId="77777777" w:rsidR="00920016" w:rsidRPr="00674A46" w:rsidRDefault="00920016" w:rsidP="00B5153D">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26E70F93" w14:textId="77777777" w:rsidR="00920016" w:rsidRPr="00485ED8" w:rsidRDefault="00920016" w:rsidP="00B5153D">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75582F32" w14:textId="77777777" w:rsidR="00920016" w:rsidRPr="00AE046A" w:rsidRDefault="002E5514" w:rsidP="00B5153D">
    <w:pPr>
      <w:pStyle w:val="Encabezado"/>
      <w:tabs>
        <w:tab w:val="clear" w:pos="4419"/>
        <w:tab w:val="clear" w:pos="8838"/>
        <w:tab w:val="left" w:pos="6005"/>
      </w:tabs>
      <w:rPr>
        <w:sz w:val="14"/>
      </w:rPr>
    </w:pPr>
    <w:r>
      <w:rPr>
        <w:noProof/>
        <w:sz w:val="14"/>
        <w:lang w:eastAsia="es-MX"/>
      </w:rPr>
      <w:pict w14:anchorId="7AF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920016" w14:paraId="109D31C7" w14:textId="77777777" w:rsidTr="00B5153D">
      <w:trPr>
        <w:trHeight w:val="227"/>
      </w:trPr>
      <w:tc>
        <w:tcPr>
          <w:tcW w:w="2977" w:type="dxa"/>
          <w:vAlign w:val="center"/>
          <w:hideMark/>
        </w:tcPr>
        <w:p w14:paraId="52EDE096" w14:textId="77777777" w:rsidR="00920016" w:rsidRPr="00674A46" w:rsidRDefault="00920016" w:rsidP="00B5153D">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0ACDB4C9" w14:textId="3D127BC4" w:rsidR="00920016" w:rsidRPr="00361600" w:rsidRDefault="00920016" w:rsidP="00B5153D">
          <w:pPr>
            <w:pStyle w:val="Encabezado"/>
            <w:rPr>
              <w:rFonts w:ascii="Palatino Linotype" w:hAnsi="Palatino Linotype"/>
              <w:b/>
              <w:sz w:val="22"/>
              <w:szCs w:val="22"/>
              <w:highlight w:val="green"/>
            </w:rPr>
          </w:pPr>
          <w:r w:rsidRPr="008962BF">
            <w:rPr>
              <w:rFonts w:ascii="Palatino Linotype" w:hAnsi="Palatino Linotype" w:cs="Arial"/>
              <w:b/>
              <w:bCs/>
              <w:sz w:val="22"/>
              <w:szCs w:val="22"/>
              <w:lang w:eastAsia="es-MX"/>
            </w:rPr>
            <w:t>0</w:t>
          </w:r>
          <w:r>
            <w:rPr>
              <w:rFonts w:ascii="Palatino Linotype" w:hAnsi="Palatino Linotype" w:cs="Arial"/>
              <w:b/>
              <w:bCs/>
              <w:sz w:val="22"/>
              <w:szCs w:val="22"/>
              <w:lang w:eastAsia="es-MX"/>
            </w:rPr>
            <w:t>4383/INFOEM/IP/RR/2024</w:t>
          </w:r>
        </w:p>
      </w:tc>
    </w:tr>
    <w:tr w:rsidR="00920016" w14:paraId="0AB7C776" w14:textId="77777777" w:rsidTr="00B5153D">
      <w:trPr>
        <w:trHeight w:val="242"/>
      </w:trPr>
      <w:tc>
        <w:tcPr>
          <w:tcW w:w="2977" w:type="dxa"/>
          <w:vAlign w:val="center"/>
          <w:hideMark/>
        </w:tcPr>
        <w:p w14:paraId="798B5FF4" w14:textId="77777777" w:rsidR="00920016" w:rsidRPr="00674A46" w:rsidRDefault="00920016" w:rsidP="00B5153D">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72ED0A79" w14:textId="2D930188" w:rsidR="00920016" w:rsidRPr="00794F66" w:rsidRDefault="00920016" w:rsidP="00B5153D">
          <w:pPr>
            <w:pStyle w:val="Encabezado"/>
            <w:tabs>
              <w:tab w:val="left" w:pos="521"/>
            </w:tabs>
            <w:rPr>
              <w:rFonts w:ascii="Palatino Linotype" w:hAnsi="Palatino Linotype"/>
              <w:b/>
              <w:sz w:val="22"/>
              <w:szCs w:val="22"/>
            </w:rPr>
          </w:pPr>
        </w:p>
      </w:tc>
    </w:tr>
    <w:tr w:rsidR="00920016" w14:paraId="36334B37" w14:textId="77777777" w:rsidTr="00B5153D">
      <w:trPr>
        <w:trHeight w:val="342"/>
      </w:trPr>
      <w:tc>
        <w:tcPr>
          <w:tcW w:w="2977" w:type="dxa"/>
          <w:vAlign w:val="center"/>
        </w:tcPr>
        <w:p w14:paraId="476BA4F3" w14:textId="77777777" w:rsidR="00920016" w:rsidRPr="00674A46" w:rsidRDefault="00920016" w:rsidP="00B5153D">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7A3E921" w14:textId="1E27E9AA" w:rsidR="00920016" w:rsidRPr="00361600" w:rsidRDefault="00920016" w:rsidP="00794F66">
          <w:pPr>
            <w:pStyle w:val="Encabezado"/>
            <w:jc w:val="both"/>
            <w:rPr>
              <w:rFonts w:ascii="Palatino Linotype" w:hAnsi="Palatino Linotype"/>
              <w:b/>
              <w:sz w:val="22"/>
              <w:szCs w:val="22"/>
              <w:highlight w:val="green"/>
            </w:rPr>
          </w:pPr>
          <w:r>
            <w:rPr>
              <w:rFonts w:ascii="Palatino Linotype" w:hAnsi="Palatino Linotype"/>
              <w:b/>
              <w:sz w:val="22"/>
              <w:szCs w:val="22"/>
            </w:rPr>
            <w:t>Servicios Educativos Integrados al Estado de México</w:t>
          </w:r>
        </w:p>
      </w:tc>
    </w:tr>
    <w:tr w:rsidR="00920016" w14:paraId="0C6AC9F5" w14:textId="77777777" w:rsidTr="00B5153D">
      <w:trPr>
        <w:trHeight w:val="342"/>
      </w:trPr>
      <w:tc>
        <w:tcPr>
          <w:tcW w:w="2977" w:type="dxa"/>
          <w:vAlign w:val="center"/>
        </w:tcPr>
        <w:p w14:paraId="68D9479B" w14:textId="77777777" w:rsidR="00920016" w:rsidRPr="00674A46" w:rsidRDefault="00920016" w:rsidP="00B5153D">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29D0236" w14:textId="77777777" w:rsidR="00920016" w:rsidRPr="00674A46" w:rsidRDefault="00920016" w:rsidP="00B5153D">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77D264B0" w14:textId="77777777" w:rsidR="00920016" w:rsidRPr="00C222C0" w:rsidRDefault="002E5514">
    <w:pPr>
      <w:pStyle w:val="Encabezado"/>
      <w:rPr>
        <w:sz w:val="16"/>
      </w:rPr>
    </w:pPr>
    <w:r>
      <w:rPr>
        <w:noProof/>
        <w:sz w:val="16"/>
        <w:lang w:eastAsia="es-MX"/>
      </w:rPr>
      <w:pict w14:anchorId="572F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4693"/>
    <w:multiLevelType w:val="hybridMultilevel"/>
    <w:tmpl w:val="10003FE4"/>
    <w:lvl w:ilvl="0" w:tplc="2D2EBE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05A6645B"/>
    <w:multiLevelType w:val="hybridMultilevel"/>
    <w:tmpl w:val="765071B6"/>
    <w:lvl w:ilvl="0" w:tplc="790C53E2">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F97539B"/>
    <w:multiLevelType w:val="hybridMultilevel"/>
    <w:tmpl w:val="63146576"/>
    <w:lvl w:ilvl="0" w:tplc="080A0001">
      <w:start w:val="1"/>
      <w:numFmt w:val="bullet"/>
      <w:lvlText w:val=""/>
      <w:lvlJc w:val="left"/>
      <w:pPr>
        <w:ind w:left="2574" w:hanging="360"/>
      </w:pPr>
      <w:rPr>
        <w:rFonts w:ascii="Symbol" w:hAnsi="Symbol" w:hint="default"/>
      </w:rPr>
    </w:lvl>
    <w:lvl w:ilvl="1" w:tplc="080A0003" w:tentative="1">
      <w:start w:val="1"/>
      <w:numFmt w:val="bullet"/>
      <w:lvlText w:val="o"/>
      <w:lvlJc w:val="left"/>
      <w:pPr>
        <w:ind w:left="3294" w:hanging="360"/>
      </w:pPr>
      <w:rPr>
        <w:rFonts w:ascii="Courier New" w:hAnsi="Courier New" w:cs="Courier New" w:hint="default"/>
      </w:rPr>
    </w:lvl>
    <w:lvl w:ilvl="2" w:tplc="080A0005" w:tentative="1">
      <w:start w:val="1"/>
      <w:numFmt w:val="bullet"/>
      <w:lvlText w:val=""/>
      <w:lvlJc w:val="left"/>
      <w:pPr>
        <w:ind w:left="4014" w:hanging="360"/>
      </w:pPr>
      <w:rPr>
        <w:rFonts w:ascii="Wingdings" w:hAnsi="Wingdings" w:hint="default"/>
      </w:rPr>
    </w:lvl>
    <w:lvl w:ilvl="3" w:tplc="080A0001" w:tentative="1">
      <w:start w:val="1"/>
      <w:numFmt w:val="bullet"/>
      <w:lvlText w:val=""/>
      <w:lvlJc w:val="left"/>
      <w:pPr>
        <w:ind w:left="4734" w:hanging="360"/>
      </w:pPr>
      <w:rPr>
        <w:rFonts w:ascii="Symbol" w:hAnsi="Symbol" w:hint="default"/>
      </w:rPr>
    </w:lvl>
    <w:lvl w:ilvl="4" w:tplc="080A0003" w:tentative="1">
      <w:start w:val="1"/>
      <w:numFmt w:val="bullet"/>
      <w:lvlText w:val="o"/>
      <w:lvlJc w:val="left"/>
      <w:pPr>
        <w:ind w:left="5454" w:hanging="360"/>
      </w:pPr>
      <w:rPr>
        <w:rFonts w:ascii="Courier New" w:hAnsi="Courier New" w:cs="Courier New" w:hint="default"/>
      </w:rPr>
    </w:lvl>
    <w:lvl w:ilvl="5" w:tplc="080A0005" w:tentative="1">
      <w:start w:val="1"/>
      <w:numFmt w:val="bullet"/>
      <w:lvlText w:val=""/>
      <w:lvlJc w:val="left"/>
      <w:pPr>
        <w:ind w:left="6174" w:hanging="360"/>
      </w:pPr>
      <w:rPr>
        <w:rFonts w:ascii="Wingdings" w:hAnsi="Wingdings" w:hint="default"/>
      </w:rPr>
    </w:lvl>
    <w:lvl w:ilvl="6" w:tplc="080A0001" w:tentative="1">
      <w:start w:val="1"/>
      <w:numFmt w:val="bullet"/>
      <w:lvlText w:val=""/>
      <w:lvlJc w:val="left"/>
      <w:pPr>
        <w:ind w:left="6894" w:hanging="360"/>
      </w:pPr>
      <w:rPr>
        <w:rFonts w:ascii="Symbol" w:hAnsi="Symbol" w:hint="default"/>
      </w:rPr>
    </w:lvl>
    <w:lvl w:ilvl="7" w:tplc="080A0003" w:tentative="1">
      <w:start w:val="1"/>
      <w:numFmt w:val="bullet"/>
      <w:lvlText w:val="o"/>
      <w:lvlJc w:val="left"/>
      <w:pPr>
        <w:ind w:left="7614" w:hanging="360"/>
      </w:pPr>
      <w:rPr>
        <w:rFonts w:ascii="Courier New" w:hAnsi="Courier New" w:cs="Courier New" w:hint="default"/>
      </w:rPr>
    </w:lvl>
    <w:lvl w:ilvl="8" w:tplc="080A0005" w:tentative="1">
      <w:start w:val="1"/>
      <w:numFmt w:val="bullet"/>
      <w:lvlText w:val=""/>
      <w:lvlJc w:val="left"/>
      <w:pPr>
        <w:ind w:left="8334" w:hanging="360"/>
      </w:pPr>
      <w:rPr>
        <w:rFonts w:ascii="Wingdings" w:hAnsi="Wingdings" w:hint="default"/>
      </w:r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4C06D9"/>
    <w:multiLevelType w:val="hybridMultilevel"/>
    <w:tmpl w:val="C5A4B9C6"/>
    <w:lvl w:ilvl="0" w:tplc="080A0001">
      <w:start w:val="1"/>
      <w:numFmt w:val="bullet"/>
      <w:lvlText w:val=""/>
      <w:lvlJc w:val="left"/>
      <w:pPr>
        <w:ind w:left="1996" w:hanging="360"/>
      </w:pPr>
      <w:rPr>
        <w:rFonts w:ascii="Symbol" w:hAnsi="Symbol"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7" w15:restartNumberingAfterBreak="0">
    <w:nsid w:val="1A7116F6"/>
    <w:multiLevelType w:val="hybridMultilevel"/>
    <w:tmpl w:val="01B6F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4A3521"/>
    <w:multiLevelType w:val="hybridMultilevel"/>
    <w:tmpl w:val="63A4F56E"/>
    <w:lvl w:ilvl="0" w:tplc="F4BA18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15:restartNumberingAfterBreak="0">
    <w:nsid w:val="211731ED"/>
    <w:multiLevelType w:val="hybridMultilevel"/>
    <w:tmpl w:val="38464766"/>
    <w:lvl w:ilvl="0" w:tplc="03D8E8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777E39"/>
    <w:multiLevelType w:val="hybridMultilevel"/>
    <w:tmpl w:val="11EE4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33246D"/>
    <w:multiLevelType w:val="hybridMultilevel"/>
    <w:tmpl w:val="6CD6D9D0"/>
    <w:lvl w:ilvl="0" w:tplc="D3EEEF3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23CA4360"/>
    <w:multiLevelType w:val="hybridMultilevel"/>
    <w:tmpl w:val="D0AA9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DB610B"/>
    <w:multiLevelType w:val="hybridMultilevel"/>
    <w:tmpl w:val="4808AA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3D4052F"/>
    <w:multiLevelType w:val="hybridMultilevel"/>
    <w:tmpl w:val="75721612"/>
    <w:lvl w:ilvl="0" w:tplc="BE900C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6160D0"/>
    <w:multiLevelType w:val="hybridMultilevel"/>
    <w:tmpl w:val="CA526406"/>
    <w:lvl w:ilvl="0" w:tplc="D4B4A50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F862DB1"/>
    <w:multiLevelType w:val="hybridMultilevel"/>
    <w:tmpl w:val="32B48B3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8" w15:restartNumberingAfterBreak="0">
    <w:nsid w:val="3FEA3F1A"/>
    <w:multiLevelType w:val="hybridMultilevel"/>
    <w:tmpl w:val="660E94E0"/>
    <w:lvl w:ilvl="0" w:tplc="B7608A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810E34"/>
    <w:multiLevelType w:val="hybridMultilevel"/>
    <w:tmpl w:val="11D43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6C5F72"/>
    <w:multiLevelType w:val="hybridMultilevel"/>
    <w:tmpl w:val="08E0CCC4"/>
    <w:lvl w:ilvl="0" w:tplc="294A5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4B59F7"/>
    <w:multiLevelType w:val="hybridMultilevel"/>
    <w:tmpl w:val="4F283E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59C116F"/>
    <w:multiLevelType w:val="hybridMultilevel"/>
    <w:tmpl w:val="FF502D86"/>
    <w:lvl w:ilvl="0" w:tplc="BCE079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4" w15:restartNumberingAfterBreak="0">
    <w:nsid w:val="5C9A42E5"/>
    <w:multiLevelType w:val="hybridMultilevel"/>
    <w:tmpl w:val="292829E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7E313B"/>
    <w:multiLevelType w:val="hybridMultilevel"/>
    <w:tmpl w:val="BF8AB3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6BCB2155"/>
    <w:multiLevelType w:val="hybridMultilevel"/>
    <w:tmpl w:val="9444840C"/>
    <w:lvl w:ilvl="0" w:tplc="0486092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9" w15:restartNumberingAfterBreak="0">
    <w:nsid w:val="77AC5DA7"/>
    <w:multiLevelType w:val="hybridMultilevel"/>
    <w:tmpl w:val="B1D25BEE"/>
    <w:lvl w:ilvl="0" w:tplc="BC8AB2B0">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0" w15:restartNumberingAfterBreak="0">
    <w:nsid w:val="7BAF3DB4"/>
    <w:multiLevelType w:val="hybridMultilevel"/>
    <w:tmpl w:val="99AE0D40"/>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3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30"/>
  </w:num>
  <w:num w:numId="3">
    <w:abstractNumId w:val="31"/>
  </w:num>
  <w:num w:numId="4">
    <w:abstractNumId w:val="4"/>
  </w:num>
  <w:num w:numId="5">
    <w:abstractNumId w:val="1"/>
  </w:num>
  <w:num w:numId="6">
    <w:abstractNumId w:val="23"/>
  </w:num>
  <w:num w:numId="7">
    <w:abstractNumId w:val="9"/>
  </w:num>
  <w:num w:numId="8">
    <w:abstractNumId w:val="8"/>
  </w:num>
  <w:num w:numId="9">
    <w:abstractNumId w:val="14"/>
  </w:num>
  <w:num w:numId="10">
    <w:abstractNumId w:val="0"/>
  </w:num>
  <w:num w:numId="11">
    <w:abstractNumId w:val="29"/>
  </w:num>
  <w:num w:numId="12">
    <w:abstractNumId w:val="7"/>
  </w:num>
  <w:num w:numId="13">
    <w:abstractNumId w:val="19"/>
  </w:num>
  <w:num w:numId="14">
    <w:abstractNumId w:val="10"/>
  </w:num>
  <w:num w:numId="15">
    <w:abstractNumId w:val="26"/>
  </w:num>
  <w:num w:numId="16">
    <w:abstractNumId w:val="25"/>
  </w:num>
  <w:num w:numId="17">
    <w:abstractNumId w:val="5"/>
  </w:num>
  <w:num w:numId="18">
    <w:abstractNumId w:val="12"/>
  </w:num>
  <w:num w:numId="19">
    <w:abstractNumId w:val="22"/>
  </w:num>
  <w:num w:numId="20">
    <w:abstractNumId w:val="11"/>
  </w:num>
  <w:num w:numId="21">
    <w:abstractNumId w:val="28"/>
  </w:num>
  <w:num w:numId="22">
    <w:abstractNumId w:val="18"/>
  </w:num>
  <w:num w:numId="23">
    <w:abstractNumId w:val="2"/>
  </w:num>
  <w:num w:numId="24">
    <w:abstractNumId w:val="20"/>
  </w:num>
  <w:num w:numId="25">
    <w:abstractNumId w:val="16"/>
  </w:num>
  <w:num w:numId="26">
    <w:abstractNumId w:val="17"/>
  </w:num>
  <w:num w:numId="27">
    <w:abstractNumId w:val="3"/>
  </w:num>
  <w:num w:numId="28">
    <w:abstractNumId w:val="21"/>
  </w:num>
  <w:num w:numId="29">
    <w:abstractNumId w:val="13"/>
  </w:num>
  <w:num w:numId="30">
    <w:abstractNumId w:val="24"/>
  </w:num>
  <w:num w:numId="31">
    <w:abstractNumId w:val="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616"/>
    <w:rsid w:val="00052F1C"/>
    <w:rsid w:val="00064325"/>
    <w:rsid w:val="000875A1"/>
    <w:rsid w:val="000B0CAE"/>
    <w:rsid w:val="000D6692"/>
    <w:rsid w:val="000E4571"/>
    <w:rsid w:val="000F78C3"/>
    <w:rsid w:val="00101503"/>
    <w:rsid w:val="00113410"/>
    <w:rsid w:val="0011746C"/>
    <w:rsid w:val="00120CCA"/>
    <w:rsid w:val="00124470"/>
    <w:rsid w:val="00133699"/>
    <w:rsid w:val="001546B3"/>
    <w:rsid w:val="00177927"/>
    <w:rsid w:val="0018393D"/>
    <w:rsid w:val="001B24AC"/>
    <w:rsid w:val="001E7732"/>
    <w:rsid w:val="001F1049"/>
    <w:rsid w:val="001F3DF0"/>
    <w:rsid w:val="00222293"/>
    <w:rsid w:val="00264692"/>
    <w:rsid w:val="00270BB6"/>
    <w:rsid w:val="00272A08"/>
    <w:rsid w:val="00274D6F"/>
    <w:rsid w:val="002765D6"/>
    <w:rsid w:val="002847CD"/>
    <w:rsid w:val="00292ACC"/>
    <w:rsid w:val="002943FC"/>
    <w:rsid w:val="002A1DCF"/>
    <w:rsid w:val="002B540C"/>
    <w:rsid w:val="002C1A7B"/>
    <w:rsid w:val="002E5514"/>
    <w:rsid w:val="00307054"/>
    <w:rsid w:val="00342F17"/>
    <w:rsid w:val="003441EF"/>
    <w:rsid w:val="00357931"/>
    <w:rsid w:val="00361600"/>
    <w:rsid w:val="00396B08"/>
    <w:rsid w:val="003D26D9"/>
    <w:rsid w:val="003D2774"/>
    <w:rsid w:val="003E76A0"/>
    <w:rsid w:val="003F7129"/>
    <w:rsid w:val="00414AF3"/>
    <w:rsid w:val="004278C7"/>
    <w:rsid w:val="00432766"/>
    <w:rsid w:val="00437A3C"/>
    <w:rsid w:val="00470EDD"/>
    <w:rsid w:val="00484125"/>
    <w:rsid w:val="00495A95"/>
    <w:rsid w:val="004968BD"/>
    <w:rsid w:val="004B07FE"/>
    <w:rsid w:val="004B65C0"/>
    <w:rsid w:val="004C67A5"/>
    <w:rsid w:val="004D1B9C"/>
    <w:rsid w:val="004D3CDC"/>
    <w:rsid w:val="004F003E"/>
    <w:rsid w:val="004F267A"/>
    <w:rsid w:val="00522F39"/>
    <w:rsid w:val="00537651"/>
    <w:rsid w:val="00573A68"/>
    <w:rsid w:val="00574C95"/>
    <w:rsid w:val="005D63E1"/>
    <w:rsid w:val="00621EDD"/>
    <w:rsid w:val="00626E5B"/>
    <w:rsid w:val="006603F1"/>
    <w:rsid w:val="0067244C"/>
    <w:rsid w:val="00677D3B"/>
    <w:rsid w:val="006A0B31"/>
    <w:rsid w:val="006C5DB2"/>
    <w:rsid w:val="006E76C7"/>
    <w:rsid w:val="00722086"/>
    <w:rsid w:val="00727550"/>
    <w:rsid w:val="0074082A"/>
    <w:rsid w:val="007505E5"/>
    <w:rsid w:val="007563F2"/>
    <w:rsid w:val="00761E77"/>
    <w:rsid w:val="007622EC"/>
    <w:rsid w:val="00790E1F"/>
    <w:rsid w:val="00794F66"/>
    <w:rsid w:val="007B21AE"/>
    <w:rsid w:val="007C0931"/>
    <w:rsid w:val="007C496D"/>
    <w:rsid w:val="007C50BE"/>
    <w:rsid w:val="007E0F24"/>
    <w:rsid w:val="007E4DCB"/>
    <w:rsid w:val="007E7757"/>
    <w:rsid w:val="00805C16"/>
    <w:rsid w:val="008071ED"/>
    <w:rsid w:val="0080751C"/>
    <w:rsid w:val="0083726C"/>
    <w:rsid w:val="0084030D"/>
    <w:rsid w:val="00844CA2"/>
    <w:rsid w:val="00852DB7"/>
    <w:rsid w:val="00864F7B"/>
    <w:rsid w:val="00872578"/>
    <w:rsid w:val="00874DD7"/>
    <w:rsid w:val="008962BF"/>
    <w:rsid w:val="008A7701"/>
    <w:rsid w:val="008C24CE"/>
    <w:rsid w:val="008D3F10"/>
    <w:rsid w:val="008D6E98"/>
    <w:rsid w:val="008E52E6"/>
    <w:rsid w:val="008F2B79"/>
    <w:rsid w:val="00920016"/>
    <w:rsid w:val="00923E55"/>
    <w:rsid w:val="009304C1"/>
    <w:rsid w:val="009330EC"/>
    <w:rsid w:val="00936268"/>
    <w:rsid w:val="00942616"/>
    <w:rsid w:val="009627D7"/>
    <w:rsid w:val="00980943"/>
    <w:rsid w:val="009C7631"/>
    <w:rsid w:val="009D2E60"/>
    <w:rsid w:val="009E6CAC"/>
    <w:rsid w:val="00A23C77"/>
    <w:rsid w:val="00A5165E"/>
    <w:rsid w:val="00A6168B"/>
    <w:rsid w:val="00A727B4"/>
    <w:rsid w:val="00A74635"/>
    <w:rsid w:val="00A81EAE"/>
    <w:rsid w:val="00AB11F8"/>
    <w:rsid w:val="00AC3857"/>
    <w:rsid w:val="00AC767C"/>
    <w:rsid w:val="00AD44A3"/>
    <w:rsid w:val="00AF6678"/>
    <w:rsid w:val="00B5153D"/>
    <w:rsid w:val="00B7668F"/>
    <w:rsid w:val="00B96015"/>
    <w:rsid w:val="00BC1A99"/>
    <w:rsid w:val="00C03A51"/>
    <w:rsid w:val="00C16196"/>
    <w:rsid w:val="00C479BF"/>
    <w:rsid w:val="00C57262"/>
    <w:rsid w:val="00C70939"/>
    <w:rsid w:val="00C71C96"/>
    <w:rsid w:val="00C825FD"/>
    <w:rsid w:val="00CA3460"/>
    <w:rsid w:val="00CB3AAC"/>
    <w:rsid w:val="00CC56ED"/>
    <w:rsid w:val="00CD40B6"/>
    <w:rsid w:val="00CE6AA5"/>
    <w:rsid w:val="00CF6FE8"/>
    <w:rsid w:val="00D00D74"/>
    <w:rsid w:val="00D02172"/>
    <w:rsid w:val="00D23459"/>
    <w:rsid w:val="00D45631"/>
    <w:rsid w:val="00D7279B"/>
    <w:rsid w:val="00D806CA"/>
    <w:rsid w:val="00D97091"/>
    <w:rsid w:val="00DD5E20"/>
    <w:rsid w:val="00E06F7D"/>
    <w:rsid w:val="00E47BDC"/>
    <w:rsid w:val="00E620F7"/>
    <w:rsid w:val="00E626A4"/>
    <w:rsid w:val="00E82518"/>
    <w:rsid w:val="00E84D8D"/>
    <w:rsid w:val="00E91E53"/>
    <w:rsid w:val="00E9762F"/>
    <w:rsid w:val="00EC3B4D"/>
    <w:rsid w:val="00ED3872"/>
    <w:rsid w:val="00ED68BC"/>
    <w:rsid w:val="00ED719C"/>
    <w:rsid w:val="00EE22F7"/>
    <w:rsid w:val="00EE43E3"/>
    <w:rsid w:val="00EE5D31"/>
    <w:rsid w:val="00F01855"/>
    <w:rsid w:val="00F33069"/>
    <w:rsid w:val="00F3329F"/>
    <w:rsid w:val="00F626F3"/>
    <w:rsid w:val="00F66E32"/>
    <w:rsid w:val="00F735C9"/>
    <w:rsid w:val="00F85628"/>
    <w:rsid w:val="00FB2B34"/>
    <w:rsid w:val="00FC662C"/>
    <w:rsid w:val="00FE65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FFB547"/>
  <w15:chartTrackingRefBased/>
  <w15:docId w15:val="{F5D181A3-6C16-4468-B66B-4E40976C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7E4DC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39278">
      <w:bodyDiv w:val="1"/>
      <w:marLeft w:val="0"/>
      <w:marRight w:val="0"/>
      <w:marTop w:val="0"/>
      <w:marBottom w:val="0"/>
      <w:divBdr>
        <w:top w:val="none" w:sz="0" w:space="0" w:color="auto"/>
        <w:left w:val="none" w:sz="0" w:space="0" w:color="auto"/>
        <w:bottom w:val="none" w:sz="0" w:space="0" w:color="auto"/>
        <w:right w:val="none" w:sz="0" w:space="0" w:color="auto"/>
      </w:divBdr>
    </w:div>
    <w:div w:id="150065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em.org.mx/es/content/informacion-publica"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11B91-B704-4CD1-A944-48B6D6E6B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4147</Words>
  <Characters>22814</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INFOEM403</cp:lastModifiedBy>
  <cp:revision>4</cp:revision>
  <dcterms:created xsi:type="dcterms:W3CDTF">2025-01-27T20:26:00Z</dcterms:created>
  <dcterms:modified xsi:type="dcterms:W3CDTF">2025-02-11T01:18:00Z</dcterms:modified>
</cp:coreProperties>
</file>