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02CC6" w14:textId="77777777" w:rsidR="009B26BC" w:rsidRDefault="009B26BC" w:rsidP="00442CAA">
      <w:pPr>
        <w:pStyle w:val="TtuloTDC"/>
        <w:spacing w:line="360" w:lineRule="auto"/>
        <w:jc w:val="both"/>
        <w:rPr>
          <w:rFonts w:eastAsia="Times New Roman" w:cs="Times New Roman"/>
          <w:b w:val="0"/>
          <w:color w:val="FF0000"/>
          <w:szCs w:val="22"/>
          <w:lang w:val="es-ES" w:eastAsia="es-ES"/>
        </w:rPr>
      </w:pPr>
    </w:p>
    <w:p w14:paraId="5248D07B" w14:textId="4E72EDBA" w:rsidR="00207E49" w:rsidRPr="00207E49" w:rsidRDefault="00207E49" w:rsidP="00207E49">
      <w:pPr>
        <w:rPr>
          <w:lang w:val="es-ES"/>
        </w:rPr>
      </w:pPr>
      <w:r>
        <w:rPr>
          <w:lang w:val="es-ES"/>
        </w:rPr>
        <w:t xml:space="preserve"> </w:t>
      </w:r>
    </w:p>
    <w:sdt>
      <w:sdtPr>
        <w:rPr>
          <w:rFonts w:ascii="Times New Roman" w:eastAsia="Times New Roman" w:hAnsi="Times New Roman" w:cs="Times New Roman"/>
          <w:b w:val="0"/>
          <w:color w:val="FF0000"/>
          <w:sz w:val="20"/>
          <w:szCs w:val="22"/>
          <w:lang w:val="es-ES" w:eastAsia="es-ES"/>
        </w:rPr>
        <w:id w:val="309064069"/>
        <w:docPartObj>
          <w:docPartGallery w:val="Table of Contents"/>
          <w:docPartUnique/>
        </w:docPartObj>
      </w:sdtPr>
      <w:sdtEndPr>
        <w:rPr>
          <w:bCs/>
          <w:szCs w:val="20"/>
        </w:rPr>
      </w:sdtEndPr>
      <w:sdtContent>
        <w:p w14:paraId="25C7F9DF" w14:textId="71941F5A" w:rsidR="007935E5" w:rsidRPr="00E66C22" w:rsidRDefault="007935E5" w:rsidP="00E66C22">
          <w:pPr>
            <w:pStyle w:val="TtuloTDC"/>
            <w:spacing w:line="360" w:lineRule="auto"/>
            <w:rPr>
              <w:b w:val="0"/>
              <w:bCs/>
              <w:color w:val="auto"/>
              <w:szCs w:val="22"/>
              <w:lang w:val="es-ES"/>
            </w:rPr>
          </w:pPr>
          <w:r w:rsidRPr="00E66C22">
            <w:rPr>
              <w:b w:val="0"/>
              <w:bCs/>
              <w:color w:val="auto"/>
              <w:szCs w:val="22"/>
              <w:lang w:val="es-ES"/>
            </w:rPr>
            <w:t xml:space="preserve">RESOLUCIÓN DEL RECURSO DE REVISIÓN </w:t>
          </w:r>
          <w:r w:rsidR="00574FF3" w:rsidRPr="00E66C22">
            <w:rPr>
              <w:b w:val="0"/>
              <w:bCs/>
              <w:color w:val="auto"/>
              <w:szCs w:val="22"/>
              <w:lang w:val="es-ES"/>
            </w:rPr>
            <w:t>05871/INFOEM/IP/RR/2025</w:t>
          </w:r>
        </w:p>
        <w:p w14:paraId="4D838E86" w14:textId="77777777" w:rsidR="00F12746" w:rsidRPr="007C0694" w:rsidRDefault="00F12746" w:rsidP="002D381A">
          <w:pPr>
            <w:spacing w:line="360" w:lineRule="auto"/>
            <w:rPr>
              <w:rFonts w:ascii="Palatino Linotype" w:hAnsi="Palatino Linotype"/>
              <w:color w:val="FF0000"/>
              <w:sz w:val="22"/>
              <w:szCs w:val="22"/>
              <w:lang w:val="es-ES" w:eastAsia="es-MX"/>
            </w:rPr>
          </w:pPr>
        </w:p>
        <w:p w14:paraId="7F2740EF" w14:textId="4121C7F7" w:rsidR="007C0694" w:rsidRPr="007C0694" w:rsidRDefault="007935E5" w:rsidP="007C0694">
          <w:pPr>
            <w:pStyle w:val="TDC1"/>
            <w:rPr>
              <w:rFonts w:asciiTheme="minorHAnsi" w:eastAsiaTheme="minorEastAsia" w:hAnsiTheme="minorHAnsi" w:cstheme="minorBidi"/>
              <w:noProof/>
              <w:sz w:val="22"/>
              <w:szCs w:val="22"/>
              <w:lang w:eastAsia="es-MX"/>
            </w:rPr>
          </w:pPr>
          <w:r w:rsidRPr="007C0694">
            <w:rPr>
              <w:rFonts w:ascii="Palatino Linotype" w:hAnsi="Palatino Linotype"/>
              <w:bCs/>
              <w:color w:val="FF0000"/>
              <w:sz w:val="22"/>
              <w:szCs w:val="22"/>
            </w:rPr>
            <w:fldChar w:fldCharType="begin"/>
          </w:r>
          <w:r w:rsidRPr="007C0694">
            <w:rPr>
              <w:rFonts w:ascii="Palatino Linotype" w:hAnsi="Palatino Linotype"/>
              <w:bCs/>
              <w:color w:val="FF0000"/>
              <w:sz w:val="22"/>
              <w:szCs w:val="22"/>
            </w:rPr>
            <w:instrText xml:space="preserve"> TOC \o "1-3" \h \z \u </w:instrText>
          </w:r>
          <w:r w:rsidRPr="007C0694">
            <w:rPr>
              <w:rFonts w:ascii="Palatino Linotype" w:hAnsi="Palatino Linotype"/>
              <w:bCs/>
              <w:color w:val="FF0000"/>
              <w:sz w:val="22"/>
              <w:szCs w:val="22"/>
            </w:rPr>
            <w:fldChar w:fldCharType="separate"/>
          </w:r>
          <w:hyperlink w:anchor="_Toc207895438" w:history="1">
            <w:r w:rsidR="007C0694" w:rsidRPr="007C0694">
              <w:rPr>
                <w:rStyle w:val="Hipervnculo"/>
                <w:noProof/>
                <w:sz w:val="22"/>
                <w:szCs w:val="22"/>
              </w:rPr>
              <w:t>A N T E C E D E N T E S</w:t>
            </w:r>
            <w:r w:rsidR="007C0694" w:rsidRPr="007C0694">
              <w:rPr>
                <w:noProof/>
                <w:webHidden/>
                <w:sz w:val="22"/>
                <w:szCs w:val="22"/>
              </w:rPr>
              <w:tab/>
            </w:r>
            <w:r w:rsidR="007C0694" w:rsidRPr="007C0694">
              <w:rPr>
                <w:noProof/>
                <w:webHidden/>
                <w:sz w:val="22"/>
                <w:szCs w:val="22"/>
              </w:rPr>
              <w:fldChar w:fldCharType="begin"/>
            </w:r>
            <w:r w:rsidR="007C0694" w:rsidRPr="007C0694">
              <w:rPr>
                <w:noProof/>
                <w:webHidden/>
                <w:sz w:val="22"/>
                <w:szCs w:val="22"/>
              </w:rPr>
              <w:instrText xml:space="preserve"> PAGEREF _Toc207895438 \h </w:instrText>
            </w:r>
            <w:r w:rsidR="007C0694" w:rsidRPr="007C0694">
              <w:rPr>
                <w:noProof/>
                <w:webHidden/>
                <w:sz w:val="22"/>
                <w:szCs w:val="22"/>
              </w:rPr>
            </w:r>
            <w:r w:rsidR="007C0694" w:rsidRPr="007C0694">
              <w:rPr>
                <w:noProof/>
                <w:webHidden/>
                <w:sz w:val="22"/>
                <w:szCs w:val="22"/>
              </w:rPr>
              <w:fldChar w:fldCharType="separate"/>
            </w:r>
            <w:r w:rsidR="00DB2D08">
              <w:rPr>
                <w:noProof/>
                <w:webHidden/>
                <w:sz w:val="22"/>
                <w:szCs w:val="22"/>
              </w:rPr>
              <w:t>2</w:t>
            </w:r>
            <w:r w:rsidR="007C0694" w:rsidRPr="007C0694">
              <w:rPr>
                <w:noProof/>
                <w:webHidden/>
                <w:sz w:val="22"/>
                <w:szCs w:val="22"/>
              </w:rPr>
              <w:fldChar w:fldCharType="end"/>
            </w:r>
          </w:hyperlink>
        </w:p>
        <w:p w14:paraId="1FF31E11" w14:textId="6E088B85"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39" w:history="1">
            <w:r w:rsidRPr="007C0694">
              <w:rPr>
                <w:rStyle w:val="Hipervnculo"/>
                <w:noProof/>
                <w:sz w:val="22"/>
                <w:szCs w:val="22"/>
              </w:rPr>
              <w:t>I. Presentación de la solicitud de información</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_Toc207895439 \h </w:instrText>
            </w:r>
            <w:r w:rsidRPr="007C0694">
              <w:rPr>
                <w:noProof/>
                <w:webHidden/>
                <w:sz w:val="22"/>
                <w:szCs w:val="22"/>
              </w:rPr>
            </w:r>
            <w:r w:rsidRPr="007C0694">
              <w:rPr>
                <w:noProof/>
                <w:webHidden/>
                <w:sz w:val="22"/>
                <w:szCs w:val="22"/>
              </w:rPr>
              <w:fldChar w:fldCharType="separate"/>
            </w:r>
            <w:r w:rsidR="00DB2D08">
              <w:rPr>
                <w:noProof/>
                <w:webHidden/>
                <w:sz w:val="22"/>
                <w:szCs w:val="22"/>
              </w:rPr>
              <w:t>2</w:t>
            </w:r>
            <w:r w:rsidRPr="007C0694">
              <w:rPr>
                <w:noProof/>
                <w:webHidden/>
                <w:sz w:val="22"/>
                <w:szCs w:val="22"/>
              </w:rPr>
              <w:fldChar w:fldCharType="end"/>
            </w:r>
          </w:hyperlink>
        </w:p>
        <w:p w14:paraId="4CD534C9" w14:textId="417A5C2B"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0" w:history="1">
            <w:r w:rsidRPr="007C0694">
              <w:rPr>
                <w:rStyle w:val="Hipervnculo"/>
                <w:noProof/>
                <w:sz w:val="22"/>
                <w:szCs w:val="22"/>
              </w:rPr>
              <w:t>II. Respuesta del Sujeto Obligado</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_Toc207895440 \h </w:instrText>
            </w:r>
            <w:r w:rsidRPr="007C0694">
              <w:rPr>
                <w:noProof/>
                <w:webHidden/>
                <w:sz w:val="22"/>
                <w:szCs w:val="22"/>
              </w:rPr>
            </w:r>
            <w:r w:rsidRPr="007C0694">
              <w:rPr>
                <w:noProof/>
                <w:webHidden/>
                <w:sz w:val="22"/>
                <w:szCs w:val="22"/>
              </w:rPr>
              <w:fldChar w:fldCharType="separate"/>
            </w:r>
            <w:r w:rsidR="00DB2D08">
              <w:rPr>
                <w:noProof/>
                <w:webHidden/>
                <w:sz w:val="22"/>
                <w:szCs w:val="22"/>
              </w:rPr>
              <w:t>3</w:t>
            </w:r>
            <w:r w:rsidRPr="007C0694">
              <w:rPr>
                <w:noProof/>
                <w:webHidden/>
                <w:sz w:val="22"/>
                <w:szCs w:val="22"/>
              </w:rPr>
              <w:fldChar w:fldCharType="end"/>
            </w:r>
          </w:hyperlink>
        </w:p>
        <w:p w14:paraId="2A56EF38" w14:textId="2FCE2C39"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1" w:history="1">
            <w:r w:rsidRPr="007C0694">
              <w:rPr>
                <w:rStyle w:val="Hipervnculo"/>
                <w:noProof/>
                <w:sz w:val="22"/>
                <w:szCs w:val="22"/>
                <w:lang w:eastAsia="en-US"/>
              </w:rPr>
              <w:t>III. Interposición del Recurso de Revisión</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_Toc207895441 \h </w:instrText>
            </w:r>
            <w:r w:rsidRPr="007C0694">
              <w:rPr>
                <w:noProof/>
                <w:webHidden/>
                <w:sz w:val="22"/>
                <w:szCs w:val="22"/>
              </w:rPr>
            </w:r>
            <w:r w:rsidRPr="007C0694">
              <w:rPr>
                <w:noProof/>
                <w:webHidden/>
                <w:sz w:val="22"/>
                <w:szCs w:val="22"/>
              </w:rPr>
              <w:fldChar w:fldCharType="separate"/>
            </w:r>
            <w:r w:rsidR="00DB2D08">
              <w:rPr>
                <w:noProof/>
                <w:webHidden/>
                <w:sz w:val="22"/>
                <w:szCs w:val="22"/>
              </w:rPr>
              <w:t>3</w:t>
            </w:r>
            <w:r w:rsidRPr="007C0694">
              <w:rPr>
                <w:noProof/>
                <w:webHidden/>
                <w:sz w:val="22"/>
                <w:szCs w:val="22"/>
              </w:rPr>
              <w:fldChar w:fldCharType="end"/>
            </w:r>
          </w:hyperlink>
        </w:p>
        <w:p w14:paraId="6423F5E8" w14:textId="313896C0"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2" w:history="1">
            <w:r w:rsidRPr="007C0694">
              <w:rPr>
                <w:rStyle w:val="Hipervnculo"/>
                <w:noProof/>
                <w:sz w:val="22"/>
                <w:szCs w:val="22"/>
                <w:lang w:eastAsia="en-US"/>
              </w:rPr>
              <w:t>IV. Trámite del Recurso de Revisión ante el Instituto</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_Toc207895442 \h </w:instrText>
            </w:r>
            <w:r w:rsidRPr="007C0694">
              <w:rPr>
                <w:noProof/>
                <w:webHidden/>
                <w:sz w:val="22"/>
                <w:szCs w:val="22"/>
              </w:rPr>
            </w:r>
            <w:r w:rsidRPr="007C0694">
              <w:rPr>
                <w:noProof/>
                <w:webHidden/>
                <w:sz w:val="22"/>
                <w:szCs w:val="22"/>
              </w:rPr>
              <w:fldChar w:fldCharType="separate"/>
            </w:r>
            <w:r w:rsidR="00DB2D08">
              <w:rPr>
                <w:noProof/>
                <w:webHidden/>
                <w:sz w:val="22"/>
                <w:szCs w:val="22"/>
              </w:rPr>
              <w:t>4</w:t>
            </w:r>
            <w:r w:rsidRPr="007C0694">
              <w:rPr>
                <w:noProof/>
                <w:webHidden/>
                <w:sz w:val="22"/>
                <w:szCs w:val="22"/>
              </w:rPr>
              <w:fldChar w:fldCharType="end"/>
            </w:r>
          </w:hyperlink>
        </w:p>
        <w:p w14:paraId="529DB8D2" w14:textId="7A02BE50" w:rsidR="007C0694" w:rsidRPr="007C0694" w:rsidRDefault="007C0694" w:rsidP="007C0694">
          <w:pPr>
            <w:pStyle w:val="TDC1"/>
            <w:rPr>
              <w:rFonts w:asciiTheme="minorHAnsi" w:eastAsiaTheme="minorEastAsia" w:hAnsiTheme="minorHAnsi" w:cstheme="minorBidi"/>
              <w:noProof/>
              <w:sz w:val="22"/>
              <w:szCs w:val="22"/>
              <w:lang w:eastAsia="es-MX"/>
            </w:rPr>
          </w:pPr>
          <w:hyperlink w:anchor="_Toc207895443" w:history="1">
            <w:r w:rsidRPr="007C0694">
              <w:rPr>
                <w:rStyle w:val="Hipervnculo"/>
                <w:noProof/>
                <w:sz w:val="22"/>
                <w:szCs w:val="22"/>
                <w:lang w:val="es-ES"/>
              </w:rPr>
              <w:t>C O N S I D E R A N D O S</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_Toc207895443 \h </w:instrText>
            </w:r>
            <w:r w:rsidRPr="007C0694">
              <w:rPr>
                <w:noProof/>
                <w:webHidden/>
                <w:sz w:val="22"/>
                <w:szCs w:val="22"/>
              </w:rPr>
            </w:r>
            <w:r w:rsidRPr="007C0694">
              <w:rPr>
                <w:noProof/>
                <w:webHidden/>
                <w:sz w:val="22"/>
                <w:szCs w:val="22"/>
              </w:rPr>
              <w:fldChar w:fldCharType="separate"/>
            </w:r>
            <w:r w:rsidR="00DB2D08">
              <w:rPr>
                <w:noProof/>
                <w:webHidden/>
                <w:sz w:val="22"/>
                <w:szCs w:val="22"/>
              </w:rPr>
              <w:t>6</w:t>
            </w:r>
            <w:r w:rsidRPr="007C0694">
              <w:rPr>
                <w:noProof/>
                <w:webHidden/>
                <w:sz w:val="22"/>
                <w:szCs w:val="22"/>
              </w:rPr>
              <w:fldChar w:fldCharType="end"/>
            </w:r>
          </w:hyperlink>
        </w:p>
        <w:p w14:paraId="07C82D94" w14:textId="3C7C8101"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4" w:history="1">
            <w:r w:rsidRPr="007C0694">
              <w:rPr>
                <w:rStyle w:val="Hipervnculo"/>
                <w:rFonts w:eastAsia="Calibri"/>
                <w:noProof/>
                <w:sz w:val="22"/>
                <w:szCs w:val="22"/>
                <w:lang w:val="es-ES" w:eastAsia="es-MX"/>
              </w:rPr>
              <w:t xml:space="preserve">PRIMERO. </w:t>
            </w:r>
            <w:r w:rsidRPr="007C0694">
              <w:rPr>
                <w:rStyle w:val="Hipervnculo"/>
                <w:noProof/>
                <w:sz w:val="22"/>
                <w:szCs w:val="22"/>
                <w:lang w:val="es-ES"/>
              </w:rPr>
              <w:t>Competencia</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_Toc207895444 \h </w:instrText>
            </w:r>
            <w:r w:rsidRPr="007C0694">
              <w:rPr>
                <w:noProof/>
                <w:webHidden/>
                <w:sz w:val="22"/>
                <w:szCs w:val="22"/>
              </w:rPr>
            </w:r>
            <w:r w:rsidRPr="007C0694">
              <w:rPr>
                <w:noProof/>
                <w:webHidden/>
                <w:sz w:val="22"/>
                <w:szCs w:val="22"/>
              </w:rPr>
              <w:fldChar w:fldCharType="separate"/>
            </w:r>
            <w:r w:rsidR="00DB2D08">
              <w:rPr>
                <w:noProof/>
                <w:webHidden/>
                <w:sz w:val="22"/>
                <w:szCs w:val="22"/>
              </w:rPr>
              <w:t>7</w:t>
            </w:r>
            <w:r w:rsidRPr="007C0694">
              <w:rPr>
                <w:noProof/>
                <w:webHidden/>
                <w:sz w:val="22"/>
                <w:szCs w:val="22"/>
              </w:rPr>
              <w:fldChar w:fldCharType="end"/>
            </w:r>
          </w:hyperlink>
        </w:p>
        <w:p w14:paraId="25893FB7" w14:textId="06ABEFF8"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5" w:history="1">
            <w:r w:rsidRPr="007C0694">
              <w:rPr>
                <w:rStyle w:val="Hipervnculo"/>
                <w:rFonts w:eastAsia="Calibri"/>
                <w:noProof/>
                <w:sz w:val="22"/>
                <w:szCs w:val="22"/>
                <w:lang w:val="es-ES" w:eastAsia="es-MX"/>
              </w:rPr>
              <w:t xml:space="preserve">SEGUNDO. </w:t>
            </w:r>
            <w:r w:rsidRPr="007C0694">
              <w:rPr>
                <w:rStyle w:val="Hipervnculo"/>
                <w:noProof/>
                <w:sz w:val="22"/>
                <w:szCs w:val="22"/>
                <w:lang w:val="es-ES"/>
              </w:rPr>
              <w:t>Causales de improcedencia</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_Toc207895445 \h </w:instrText>
            </w:r>
            <w:r w:rsidRPr="007C0694">
              <w:rPr>
                <w:noProof/>
                <w:webHidden/>
                <w:sz w:val="22"/>
                <w:szCs w:val="22"/>
              </w:rPr>
            </w:r>
            <w:r w:rsidRPr="007C0694">
              <w:rPr>
                <w:noProof/>
                <w:webHidden/>
                <w:sz w:val="22"/>
                <w:szCs w:val="22"/>
              </w:rPr>
              <w:fldChar w:fldCharType="separate"/>
            </w:r>
            <w:r w:rsidR="00DB2D08">
              <w:rPr>
                <w:noProof/>
                <w:webHidden/>
                <w:sz w:val="22"/>
                <w:szCs w:val="22"/>
              </w:rPr>
              <w:t>7</w:t>
            </w:r>
            <w:r w:rsidRPr="007C0694">
              <w:rPr>
                <w:noProof/>
                <w:webHidden/>
                <w:sz w:val="22"/>
                <w:szCs w:val="22"/>
              </w:rPr>
              <w:fldChar w:fldCharType="end"/>
            </w:r>
          </w:hyperlink>
        </w:p>
        <w:p w14:paraId="1D5E04C2" w14:textId="60C77F7A"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6" w:history="1">
            <w:r w:rsidRPr="007C0694">
              <w:rPr>
                <w:rStyle w:val="Hipervnculo"/>
                <w:noProof/>
                <w:sz w:val="22"/>
                <w:szCs w:val="22"/>
                <w:lang w:val="es-ES"/>
              </w:rPr>
              <w:t>TERCERO. Causales de sobreseimiento</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_Toc207895446 \h </w:instrText>
            </w:r>
            <w:r w:rsidRPr="007C0694">
              <w:rPr>
                <w:noProof/>
                <w:webHidden/>
                <w:sz w:val="22"/>
                <w:szCs w:val="22"/>
              </w:rPr>
            </w:r>
            <w:r w:rsidRPr="007C0694">
              <w:rPr>
                <w:noProof/>
                <w:webHidden/>
                <w:sz w:val="22"/>
                <w:szCs w:val="22"/>
              </w:rPr>
              <w:fldChar w:fldCharType="separate"/>
            </w:r>
            <w:r w:rsidR="00DB2D08">
              <w:rPr>
                <w:noProof/>
                <w:webHidden/>
                <w:sz w:val="22"/>
                <w:szCs w:val="22"/>
              </w:rPr>
              <w:t>9</w:t>
            </w:r>
            <w:r w:rsidRPr="007C0694">
              <w:rPr>
                <w:noProof/>
                <w:webHidden/>
                <w:sz w:val="22"/>
                <w:szCs w:val="22"/>
              </w:rPr>
              <w:fldChar w:fldCharType="end"/>
            </w:r>
          </w:hyperlink>
        </w:p>
        <w:p w14:paraId="3AE93F93" w14:textId="1C919386" w:rsidR="007C0694" w:rsidRPr="007C0694" w:rsidRDefault="007C0694" w:rsidP="007C0694">
          <w:pPr>
            <w:pStyle w:val="TDC2"/>
            <w:tabs>
              <w:tab w:val="right" w:leader="dot" w:pos="9034"/>
            </w:tabs>
            <w:spacing w:line="360" w:lineRule="auto"/>
            <w:rPr>
              <w:rFonts w:asciiTheme="minorHAnsi" w:eastAsiaTheme="minorEastAsia" w:hAnsiTheme="minorHAnsi" w:cstheme="minorBidi"/>
              <w:noProof/>
              <w:sz w:val="22"/>
              <w:szCs w:val="22"/>
              <w:lang w:eastAsia="es-MX"/>
            </w:rPr>
          </w:pPr>
          <w:hyperlink w:anchor="_Toc207895447" w:history="1">
            <w:r w:rsidRPr="007C0694">
              <w:rPr>
                <w:rStyle w:val="Hipervnculo"/>
                <w:noProof/>
                <w:sz w:val="22"/>
                <w:szCs w:val="22"/>
              </w:rPr>
              <w:t>CUARTO. Decisión</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_Toc207895447 \h </w:instrText>
            </w:r>
            <w:r w:rsidRPr="007C0694">
              <w:rPr>
                <w:noProof/>
                <w:webHidden/>
                <w:sz w:val="22"/>
                <w:szCs w:val="22"/>
              </w:rPr>
            </w:r>
            <w:r w:rsidRPr="007C0694">
              <w:rPr>
                <w:noProof/>
                <w:webHidden/>
                <w:sz w:val="22"/>
                <w:szCs w:val="22"/>
              </w:rPr>
              <w:fldChar w:fldCharType="separate"/>
            </w:r>
            <w:r w:rsidR="00DB2D08">
              <w:rPr>
                <w:noProof/>
                <w:webHidden/>
                <w:sz w:val="22"/>
                <w:szCs w:val="22"/>
              </w:rPr>
              <w:t>22</w:t>
            </w:r>
            <w:r w:rsidRPr="007C0694">
              <w:rPr>
                <w:noProof/>
                <w:webHidden/>
                <w:sz w:val="22"/>
                <w:szCs w:val="22"/>
              </w:rPr>
              <w:fldChar w:fldCharType="end"/>
            </w:r>
          </w:hyperlink>
        </w:p>
        <w:p w14:paraId="2138AD9D" w14:textId="6A702CD4" w:rsidR="007C0694" w:rsidRPr="007C0694" w:rsidRDefault="007C0694" w:rsidP="007C0694">
          <w:pPr>
            <w:pStyle w:val="TDC1"/>
            <w:rPr>
              <w:rFonts w:asciiTheme="minorHAnsi" w:eastAsiaTheme="minorEastAsia" w:hAnsiTheme="minorHAnsi" w:cstheme="minorBidi"/>
              <w:noProof/>
              <w:sz w:val="22"/>
              <w:szCs w:val="22"/>
              <w:lang w:eastAsia="es-MX"/>
            </w:rPr>
          </w:pPr>
          <w:hyperlink w:anchor="_Toc207895448" w:history="1">
            <w:r w:rsidRPr="007C0694">
              <w:rPr>
                <w:rStyle w:val="Hipervnculo"/>
                <w:noProof/>
                <w:sz w:val="22"/>
                <w:szCs w:val="22"/>
              </w:rPr>
              <w:t>R E S U E L V E</w:t>
            </w:r>
            <w:r w:rsidRPr="007C0694">
              <w:rPr>
                <w:noProof/>
                <w:webHidden/>
                <w:sz w:val="22"/>
                <w:szCs w:val="22"/>
              </w:rPr>
              <w:tab/>
            </w:r>
            <w:r w:rsidRPr="007C0694">
              <w:rPr>
                <w:noProof/>
                <w:webHidden/>
                <w:sz w:val="22"/>
                <w:szCs w:val="22"/>
              </w:rPr>
              <w:fldChar w:fldCharType="begin"/>
            </w:r>
            <w:r w:rsidRPr="007C0694">
              <w:rPr>
                <w:noProof/>
                <w:webHidden/>
                <w:sz w:val="22"/>
                <w:szCs w:val="22"/>
              </w:rPr>
              <w:instrText xml:space="preserve"> PAGEREF _Toc207895448 \h </w:instrText>
            </w:r>
            <w:r w:rsidRPr="007C0694">
              <w:rPr>
                <w:noProof/>
                <w:webHidden/>
                <w:sz w:val="22"/>
                <w:szCs w:val="22"/>
              </w:rPr>
            </w:r>
            <w:r w:rsidRPr="007C0694">
              <w:rPr>
                <w:noProof/>
                <w:webHidden/>
                <w:sz w:val="22"/>
                <w:szCs w:val="22"/>
              </w:rPr>
              <w:fldChar w:fldCharType="separate"/>
            </w:r>
            <w:r w:rsidR="00DB2D08">
              <w:rPr>
                <w:noProof/>
                <w:webHidden/>
                <w:sz w:val="22"/>
                <w:szCs w:val="22"/>
              </w:rPr>
              <w:t>22</w:t>
            </w:r>
            <w:r w:rsidRPr="007C0694">
              <w:rPr>
                <w:noProof/>
                <w:webHidden/>
                <w:sz w:val="22"/>
                <w:szCs w:val="22"/>
              </w:rPr>
              <w:fldChar w:fldCharType="end"/>
            </w:r>
          </w:hyperlink>
        </w:p>
        <w:p w14:paraId="03C9AFF7" w14:textId="401FA9B0" w:rsidR="007935E5" w:rsidRPr="0087022E" w:rsidRDefault="007935E5" w:rsidP="007C0694">
          <w:pPr>
            <w:spacing w:line="360" w:lineRule="auto"/>
            <w:jc w:val="both"/>
            <w:rPr>
              <w:color w:val="FF0000"/>
            </w:rPr>
          </w:pPr>
          <w:r w:rsidRPr="007C0694">
            <w:rPr>
              <w:rFonts w:ascii="Palatino Linotype" w:hAnsi="Palatino Linotype"/>
              <w:bCs/>
              <w:color w:val="FF0000"/>
              <w:sz w:val="22"/>
              <w:szCs w:val="22"/>
              <w:lang w:val="es-ES"/>
            </w:rPr>
            <w:fldChar w:fldCharType="end"/>
          </w:r>
        </w:p>
      </w:sdtContent>
    </w:sdt>
    <w:p w14:paraId="2978A551" w14:textId="77777777" w:rsidR="006273CC" w:rsidRPr="0087022E" w:rsidRDefault="007935E5" w:rsidP="00442CAA">
      <w:pPr>
        <w:spacing w:line="360" w:lineRule="auto"/>
        <w:jc w:val="both"/>
        <w:rPr>
          <w:rFonts w:ascii="Palatino Linotype" w:eastAsiaTheme="minorHAnsi" w:hAnsi="Palatino Linotype" w:cs="Tahoma"/>
          <w:bCs/>
          <w:color w:val="FF0000"/>
          <w:sz w:val="22"/>
          <w:szCs w:val="22"/>
          <w:lang w:eastAsia="en-US"/>
        </w:rPr>
      </w:pPr>
      <w:r w:rsidRPr="0087022E">
        <w:rPr>
          <w:rFonts w:ascii="Palatino Linotype" w:eastAsiaTheme="minorHAnsi" w:hAnsi="Palatino Linotype" w:cs="Tahoma"/>
          <w:bCs/>
          <w:color w:val="FF0000"/>
          <w:sz w:val="22"/>
          <w:szCs w:val="22"/>
          <w:lang w:eastAsia="en-US"/>
        </w:rPr>
        <w:br w:type="column"/>
      </w:r>
    </w:p>
    <w:p w14:paraId="0ED4147D" w14:textId="6CEC5792" w:rsidR="00F82637" w:rsidRPr="0087022E" w:rsidRDefault="00F82637" w:rsidP="00442CAA">
      <w:pPr>
        <w:spacing w:line="360" w:lineRule="auto"/>
        <w:jc w:val="both"/>
        <w:rPr>
          <w:rFonts w:ascii="Palatino Linotype" w:eastAsiaTheme="minorHAnsi" w:hAnsi="Palatino Linotype" w:cs="Tahoma"/>
          <w:bCs/>
          <w:sz w:val="22"/>
          <w:szCs w:val="22"/>
          <w:lang w:eastAsia="en-US"/>
        </w:rPr>
      </w:pPr>
      <w:r w:rsidRPr="0087022E">
        <w:rPr>
          <w:rFonts w:ascii="Palatino Linotype" w:eastAsiaTheme="minorHAnsi" w:hAnsi="Palatino Linotype" w:cs="Tahoma"/>
          <w:bCs/>
          <w:sz w:val="22"/>
          <w:szCs w:val="22"/>
          <w:lang w:eastAsia="en-US"/>
        </w:rPr>
        <w:t xml:space="preserve">Resolución del Pleno del Instituto de Transparencia, Acceso a la Información Pública y </w:t>
      </w:r>
      <w:r w:rsidRPr="0087022E">
        <w:rPr>
          <w:rFonts w:ascii="Palatino Linotype" w:hAnsi="Palatino Linotype" w:cs="Tahoma"/>
          <w:bCs/>
          <w:sz w:val="22"/>
          <w:szCs w:val="22"/>
        </w:rPr>
        <w:t>Protección de Datos Personales del Estado de México y Municipios, con domicilio en Metepec, Estado de México, de fecha</w:t>
      </w:r>
      <w:r w:rsidR="0087022E" w:rsidRPr="0087022E">
        <w:rPr>
          <w:rFonts w:ascii="Palatino Linotype" w:hAnsi="Palatino Linotype" w:cs="Tahoma"/>
          <w:bCs/>
          <w:sz w:val="22"/>
          <w:szCs w:val="22"/>
        </w:rPr>
        <w:t xml:space="preserve"> </w:t>
      </w:r>
      <w:r w:rsidR="00574FF3">
        <w:rPr>
          <w:rFonts w:ascii="Palatino Linotype" w:hAnsi="Palatino Linotype" w:cs="Tahoma"/>
          <w:bCs/>
          <w:sz w:val="22"/>
          <w:szCs w:val="22"/>
        </w:rPr>
        <w:t>tres</w:t>
      </w:r>
      <w:r w:rsidR="00021C28" w:rsidRPr="0087022E">
        <w:rPr>
          <w:rFonts w:ascii="Palatino Linotype" w:hAnsi="Palatino Linotype" w:cs="Tahoma"/>
          <w:bCs/>
          <w:sz w:val="22"/>
          <w:szCs w:val="22"/>
        </w:rPr>
        <w:t xml:space="preserve"> de </w:t>
      </w:r>
      <w:r w:rsidR="00574FF3">
        <w:rPr>
          <w:rFonts w:ascii="Palatino Linotype" w:hAnsi="Palatino Linotype" w:cs="Tahoma"/>
          <w:bCs/>
          <w:sz w:val="22"/>
          <w:szCs w:val="22"/>
        </w:rPr>
        <w:t>septiembre</w:t>
      </w:r>
      <w:r w:rsidR="00881C2B" w:rsidRPr="0087022E">
        <w:rPr>
          <w:rFonts w:ascii="Palatino Linotype" w:hAnsi="Palatino Linotype" w:cs="Tahoma"/>
          <w:bCs/>
          <w:sz w:val="22"/>
          <w:szCs w:val="22"/>
        </w:rPr>
        <w:t xml:space="preserve"> de dos mil veintic</w:t>
      </w:r>
      <w:r w:rsidR="00F33150" w:rsidRPr="0087022E">
        <w:rPr>
          <w:rFonts w:ascii="Palatino Linotype" w:hAnsi="Palatino Linotype" w:cs="Tahoma"/>
          <w:bCs/>
          <w:sz w:val="22"/>
          <w:szCs w:val="22"/>
        </w:rPr>
        <w:t>inco</w:t>
      </w:r>
      <w:r w:rsidRPr="0087022E">
        <w:rPr>
          <w:rFonts w:ascii="Palatino Linotype" w:hAnsi="Palatino Linotype" w:cs="Tahoma"/>
          <w:bCs/>
          <w:sz w:val="22"/>
          <w:szCs w:val="22"/>
        </w:rPr>
        <w:t xml:space="preserve">. </w:t>
      </w:r>
    </w:p>
    <w:p w14:paraId="7922BAAD" w14:textId="77777777" w:rsidR="00F82637" w:rsidRPr="0087022E" w:rsidRDefault="00F82637" w:rsidP="00442CAA">
      <w:pPr>
        <w:spacing w:line="360" w:lineRule="auto"/>
        <w:jc w:val="both"/>
        <w:rPr>
          <w:rFonts w:ascii="Palatino Linotype" w:eastAsiaTheme="minorHAnsi" w:hAnsi="Palatino Linotype" w:cstheme="minorBidi"/>
          <w:color w:val="FF0000"/>
          <w:sz w:val="22"/>
          <w:szCs w:val="22"/>
          <w:lang w:eastAsia="en-US"/>
        </w:rPr>
      </w:pPr>
    </w:p>
    <w:p w14:paraId="446072B0" w14:textId="405E1AD8" w:rsidR="00F82637" w:rsidRPr="0087022E" w:rsidRDefault="00F82637" w:rsidP="00442CAA">
      <w:pPr>
        <w:spacing w:line="360" w:lineRule="auto"/>
        <w:jc w:val="both"/>
        <w:rPr>
          <w:rFonts w:ascii="Palatino Linotype" w:eastAsiaTheme="minorHAnsi" w:hAnsi="Palatino Linotype" w:cstheme="minorBidi"/>
          <w:sz w:val="22"/>
          <w:szCs w:val="22"/>
          <w:lang w:eastAsia="en-US"/>
        </w:rPr>
      </w:pPr>
      <w:r w:rsidRPr="0087022E">
        <w:rPr>
          <w:rFonts w:ascii="Palatino Linotype" w:eastAsiaTheme="minorHAnsi" w:hAnsi="Palatino Linotype" w:cstheme="minorBidi"/>
          <w:b/>
          <w:bCs/>
          <w:sz w:val="22"/>
          <w:szCs w:val="22"/>
          <w:lang w:eastAsia="en-US"/>
        </w:rPr>
        <w:t xml:space="preserve">VISTO </w:t>
      </w:r>
      <w:r w:rsidRPr="0087022E">
        <w:rPr>
          <w:rFonts w:ascii="Palatino Linotype" w:eastAsiaTheme="minorHAnsi" w:hAnsi="Palatino Linotype" w:cstheme="minorBidi"/>
          <w:bCs/>
          <w:sz w:val="22"/>
          <w:szCs w:val="22"/>
          <w:lang w:eastAsia="en-US"/>
        </w:rPr>
        <w:t xml:space="preserve">el expediente conformado con motivo del Recurso de Revisión </w:t>
      </w:r>
      <w:r w:rsidR="00574FF3" w:rsidRPr="00B71D1A">
        <w:rPr>
          <w:rFonts w:ascii="Palatino Linotype" w:eastAsiaTheme="minorHAnsi" w:hAnsi="Palatino Linotype" w:cstheme="minorBidi"/>
          <w:b/>
          <w:bCs/>
          <w:sz w:val="22"/>
          <w:szCs w:val="22"/>
          <w:lang w:eastAsia="en-US"/>
        </w:rPr>
        <w:t>05871/INFOEM/IP/RR/2025</w:t>
      </w:r>
      <w:r w:rsidRPr="002D3ECE">
        <w:rPr>
          <w:rFonts w:ascii="Palatino Linotype" w:eastAsiaTheme="minorHAnsi" w:hAnsi="Palatino Linotype" w:cstheme="minorBidi"/>
          <w:sz w:val="22"/>
          <w:szCs w:val="22"/>
          <w:lang w:eastAsia="en-US"/>
        </w:rPr>
        <w:t>, inter</w:t>
      </w:r>
      <w:r w:rsidR="001723FE" w:rsidRPr="002D3ECE">
        <w:rPr>
          <w:rFonts w:ascii="Palatino Linotype" w:eastAsiaTheme="minorHAnsi" w:hAnsi="Palatino Linotype" w:cstheme="minorBidi"/>
          <w:sz w:val="22"/>
          <w:szCs w:val="22"/>
          <w:lang w:eastAsia="en-US"/>
        </w:rPr>
        <w:t xml:space="preserve">puesto </w:t>
      </w:r>
      <w:r w:rsidR="00DE1269" w:rsidRPr="002D3ECE">
        <w:rPr>
          <w:rFonts w:ascii="Palatino Linotype" w:eastAsiaTheme="minorHAnsi" w:hAnsi="Palatino Linotype" w:cstheme="minorBidi"/>
          <w:sz w:val="22"/>
          <w:szCs w:val="22"/>
          <w:lang w:eastAsia="en-US"/>
        </w:rPr>
        <w:t xml:space="preserve">por </w:t>
      </w:r>
      <w:r w:rsidR="00281735" w:rsidRPr="002D3ECE">
        <w:rPr>
          <w:rFonts w:ascii="Palatino Linotype" w:eastAsiaTheme="minorHAnsi" w:hAnsi="Palatino Linotype" w:cstheme="minorBidi"/>
          <w:sz w:val="22"/>
          <w:szCs w:val="22"/>
          <w:lang w:eastAsia="en-US"/>
        </w:rPr>
        <w:t xml:space="preserve">la persona </w:t>
      </w:r>
      <w:r w:rsidRPr="002D3ECE">
        <w:rPr>
          <w:rFonts w:ascii="Palatino Linotype" w:eastAsiaTheme="minorHAnsi" w:hAnsi="Palatino Linotype" w:cs="Tahoma"/>
          <w:sz w:val="22"/>
          <w:szCs w:val="22"/>
          <w:lang w:eastAsia="en-US"/>
        </w:rPr>
        <w:t>Recurrente o Particular</w:t>
      </w:r>
      <w:r w:rsidRPr="002D3ECE">
        <w:rPr>
          <w:rFonts w:ascii="Palatino Linotype" w:eastAsiaTheme="minorHAnsi" w:hAnsi="Palatino Linotype" w:cstheme="minorBidi"/>
          <w:sz w:val="22"/>
          <w:szCs w:val="22"/>
          <w:lang w:eastAsia="en-US"/>
        </w:rPr>
        <w:t xml:space="preserve">, en contra de la </w:t>
      </w:r>
      <w:r w:rsidR="003B4F63" w:rsidRPr="002D3ECE">
        <w:rPr>
          <w:rFonts w:ascii="Palatino Linotype" w:eastAsiaTheme="minorHAnsi" w:hAnsi="Palatino Linotype" w:cstheme="minorBidi"/>
          <w:sz w:val="22"/>
          <w:szCs w:val="22"/>
          <w:lang w:eastAsia="en-US"/>
        </w:rPr>
        <w:t xml:space="preserve">falta de </w:t>
      </w:r>
      <w:r w:rsidRPr="002D3ECE">
        <w:rPr>
          <w:rFonts w:ascii="Palatino Linotype" w:eastAsiaTheme="minorHAnsi" w:hAnsi="Palatino Linotype" w:cstheme="minorBidi"/>
          <w:sz w:val="22"/>
          <w:szCs w:val="22"/>
          <w:lang w:eastAsia="en-US"/>
        </w:rPr>
        <w:t>respuesta del Sujeto Obligado,</w:t>
      </w:r>
      <w:r w:rsidR="0087022E" w:rsidRPr="002D3ECE">
        <w:rPr>
          <w:rFonts w:ascii="Palatino Linotype" w:eastAsiaTheme="minorHAnsi" w:hAnsi="Palatino Linotype" w:cstheme="minorBidi"/>
          <w:sz w:val="22"/>
          <w:szCs w:val="22"/>
          <w:lang w:eastAsia="en-US"/>
        </w:rPr>
        <w:t xml:space="preserve"> </w:t>
      </w:r>
      <w:r w:rsidR="00574FF3" w:rsidRPr="00B71D1A">
        <w:rPr>
          <w:rFonts w:ascii="Palatino Linotype" w:eastAsia="Calibri" w:hAnsi="Palatino Linotype" w:cs="Tahoma"/>
          <w:b/>
          <w:bCs/>
          <w:sz w:val="22"/>
          <w:szCs w:val="22"/>
          <w:lang w:eastAsia="en-US"/>
        </w:rPr>
        <w:t>Sistema Municipal Para el Desarrollo Integral de la Familia de la Paz</w:t>
      </w:r>
      <w:r w:rsidRPr="00B71D1A">
        <w:rPr>
          <w:rFonts w:ascii="Palatino Linotype" w:eastAsiaTheme="minorHAnsi" w:hAnsi="Palatino Linotype" w:cstheme="minorBidi"/>
          <w:b/>
          <w:bCs/>
          <w:sz w:val="22"/>
          <w:szCs w:val="22"/>
          <w:lang w:eastAsia="en-US"/>
        </w:rPr>
        <w:t>,</w:t>
      </w:r>
      <w:r w:rsidRPr="00C44B12">
        <w:rPr>
          <w:rFonts w:ascii="Palatino Linotype" w:eastAsiaTheme="minorHAnsi" w:hAnsi="Palatino Linotype" w:cstheme="minorBidi"/>
          <w:b/>
          <w:bCs/>
          <w:sz w:val="22"/>
          <w:szCs w:val="22"/>
          <w:lang w:eastAsia="en-US"/>
        </w:rPr>
        <w:t xml:space="preserve"> </w:t>
      </w:r>
      <w:r w:rsidRPr="0087022E">
        <w:rPr>
          <w:rFonts w:ascii="Palatino Linotype" w:eastAsiaTheme="minorHAnsi" w:hAnsi="Palatino Linotype" w:cstheme="minorBidi"/>
          <w:sz w:val="22"/>
          <w:szCs w:val="22"/>
          <w:lang w:eastAsia="en-US"/>
        </w:rPr>
        <w:t xml:space="preserve">a la solicitud de acceso a la información pública </w:t>
      </w:r>
      <w:r w:rsidR="00574FF3" w:rsidRPr="00574FF3">
        <w:rPr>
          <w:rFonts w:ascii="Palatino Linotype" w:eastAsiaTheme="minorHAnsi" w:hAnsi="Palatino Linotype" w:cstheme="minorBidi"/>
          <w:sz w:val="22"/>
          <w:szCs w:val="22"/>
          <w:lang w:eastAsia="en-US"/>
        </w:rPr>
        <w:t>00110/DIFLAPAZ/IP/2025</w:t>
      </w:r>
      <w:r w:rsidRPr="0087022E">
        <w:rPr>
          <w:rFonts w:ascii="Palatino Linotype" w:eastAsiaTheme="minorHAnsi" w:hAnsi="Palatino Linotype" w:cstheme="minorBidi"/>
          <w:sz w:val="22"/>
          <w:szCs w:val="22"/>
          <w:lang w:eastAsia="en-US"/>
        </w:rPr>
        <w:t>, se emite la presente Resolución, con base en los Antecedentes y Considerandos que a continuación</w:t>
      </w:r>
      <w:r w:rsidRPr="0087022E">
        <w:rPr>
          <w:rFonts w:ascii="Palatino Linotype" w:eastAsiaTheme="minorHAnsi" w:hAnsi="Palatino Linotype" w:cstheme="minorBidi"/>
          <w:bCs/>
          <w:sz w:val="22"/>
          <w:szCs w:val="22"/>
          <w:lang w:eastAsia="en-US"/>
        </w:rPr>
        <w:t xml:space="preserve"> se exponen:</w:t>
      </w:r>
    </w:p>
    <w:p w14:paraId="38162D29" w14:textId="77777777" w:rsidR="008F4B45" w:rsidRPr="0087022E" w:rsidRDefault="008F4B45" w:rsidP="00442CAA">
      <w:pPr>
        <w:pStyle w:val="Subttulo"/>
        <w:spacing w:after="0" w:line="360" w:lineRule="auto"/>
        <w:rPr>
          <w:color w:val="auto"/>
        </w:rPr>
      </w:pPr>
    </w:p>
    <w:p w14:paraId="45CF508A" w14:textId="6496B8EC" w:rsidR="008F4B45" w:rsidRPr="0087022E" w:rsidRDefault="003F5E0D" w:rsidP="00442CAA">
      <w:pPr>
        <w:pStyle w:val="Ttulo1"/>
        <w:rPr>
          <w:color w:val="auto"/>
        </w:rPr>
      </w:pPr>
      <w:bookmarkStart w:id="0" w:name="_Toc207895438"/>
      <w:r w:rsidRPr="0087022E">
        <w:rPr>
          <w:color w:val="auto"/>
        </w:rPr>
        <w:t>A N T E C E D E N T E S</w:t>
      </w:r>
      <w:bookmarkEnd w:id="0"/>
    </w:p>
    <w:p w14:paraId="3D51A562" w14:textId="77777777" w:rsidR="008F4B45" w:rsidRPr="0087022E" w:rsidRDefault="008F4B45" w:rsidP="00442CAA">
      <w:pPr>
        <w:pStyle w:val="ResolucinV"/>
        <w:rPr>
          <w:color w:val="FF0000"/>
        </w:rPr>
      </w:pPr>
    </w:p>
    <w:p w14:paraId="07539392" w14:textId="0541120D" w:rsidR="00F469B3" w:rsidRPr="0087022E" w:rsidRDefault="00F469B3" w:rsidP="00442CAA">
      <w:pPr>
        <w:pStyle w:val="Ttulo2"/>
        <w:rPr>
          <w:color w:val="auto"/>
        </w:rPr>
      </w:pPr>
      <w:bookmarkStart w:id="1" w:name="_Toc207895439"/>
      <w:r w:rsidRPr="0087022E">
        <w:rPr>
          <w:color w:val="auto"/>
        </w:rPr>
        <w:t>I. Presentación de la solicitud de información</w:t>
      </w:r>
      <w:bookmarkEnd w:id="1"/>
    </w:p>
    <w:p w14:paraId="2C510854" w14:textId="77777777" w:rsidR="00F469B3" w:rsidRPr="0087022E" w:rsidRDefault="00F469B3" w:rsidP="00442CAA">
      <w:pPr>
        <w:tabs>
          <w:tab w:val="left" w:pos="567"/>
        </w:tabs>
        <w:spacing w:line="360" w:lineRule="auto"/>
        <w:jc w:val="both"/>
        <w:rPr>
          <w:rFonts w:ascii="Palatino Linotype" w:hAnsi="Palatino Linotype" w:cs="Tahoma"/>
          <w:color w:val="FF0000"/>
          <w:sz w:val="22"/>
          <w:szCs w:val="22"/>
        </w:rPr>
      </w:pPr>
    </w:p>
    <w:p w14:paraId="0F999651" w14:textId="1A3F44BA" w:rsidR="00253EAE" w:rsidRPr="0087022E" w:rsidRDefault="00542F88" w:rsidP="006273CC">
      <w:pPr>
        <w:autoSpaceDE w:val="0"/>
        <w:autoSpaceDN w:val="0"/>
        <w:adjustRightInd w:val="0"/>
        <w:spacing w:line="360" w:lineRule="auto"/>
        <w:jc w:val="both"/>
        <w:rPr>
          <w:rFonts w:ascii="Palatino Linotype" w:hAnsi="Palatino Linotype"/>
          <w:bCs/>
          <w:sz w:val="22"/>
          <w:szCs w:val="14"/>
        </w:rPr>
      </w:pPr>
      <w:r w:rsidRPr="0087022E">
        <w:rPr>
          <w:rFonts w:ascii="Palatino Linotype" w:eastAsiaTheme="minorHAnsi" w:hAnsi="Palatino Linotype" w:cs="Tahoma"/>
          <w:sz w:val="22"/>
          <w:szCs w:val="22"/>
          <w:lang w:eastAsia="en-US"/>
        </w:rPr>
        <w:t xml:space="preserve">El </w:t>
      </w:r>
      <w:r w:rsidR="00574FF3">
        <w:rPr>
          <w:rFonts w:ascii="Palatino Linotype" w:eastAsiaTheme="minorHAnsi" w:hAnsi="Palatino Linotype" w:cs="Tahoma"/>
          <w:sz w:val="22"/>
          <w:szCs w:val="22"/>
          <w:lang w:eastAsia="en-US"/>
        </w:rPr>
        <w:t>veintiocho</w:t>
      </w:r>
      <w:r w:rsidR="0087022E" w:rsidRPr="0087022E">
        <w:rPr>
          <w:rFonts w:ascii="Palatino Linotype" w:eastAsiaTheme="minorHAnsi" w:hAnsi="Palatino Linotype" w:cs="Tahoma"/>
          <w:sz w:val="22"/>
          <w:szCs w:val="22"/>
          <w:lang w:eastAsia="en-US"/>
        </w:rPr>
        <w:t xml:space="preserve"> de </w:t>
      </w:r>
      <w:r w:rsidR="00574FF3">
        <w:rPr>
          <w:rFonts w:ascii="Palatino Linotype" w:eastAsiaTheme="minorHAnsi" w:hAnsi="Palatino Linotype" w:cs="Tahoma"/>
          <w:sz w:val="22"/>
          <w:szCs w:val="22"/>
          <w:lang w:eastAsia="en-US"/>
        </w:rPr>
        <w:t>abril</w:t>
      </w:r>
      <w:r w:rsidR="0087022E" w:rsidRPr="0087022E">
        <w:rPr>
          <w:rFonts w:ascii="Palatino Linotype" w:eastAsiaTheme="minorHAnsi" w:hAnsi="Palatino Linotype" w:cs="Tahoma"/>
          <w:sz w:val="22"/>
          <w:szCs w:val="22"/>
          <w:lang w:eastAsia="en-US"/>
        </w:rPr>
        <w:t xml:space="preserve"> de dos mil </w:t>
      </w:r>
      <w:r w:rsidR="0032214E" w:rsidRPr="0087022E">
        <w:rPr>
          <w:rFonts w:ascii="Palatino Linotype" w:eastAsiaTheme="minorHAnsi" w:hAnsi="Palatino Linotype" w:cs="Tahoma"/>
          <w:sz w:val="22"/>
          <w:szCs w:val="22"/>
          <w:lang w:eastAsia="en-US"/>
        </w:rPr>
        <w:t>veinticinco</w:t>
      </w:r>
      <w:r w:rsidR="00253EAE" w:rsidRPr="0087022E">
        <w:rPr>
          <w:rFonts w:ascii="Palatino Linotype" w:hAnsi="Palatino Linotype" w:cs="Tahoma"/>
          <w:sz w:val="22"/>
          <w:szCs w:val="22"/>
        </w:rPr>
        <w:t>, el Particular presentó una solicitud de acceso a la información pública, a través del Sistema de Acceso a la Información Mexiquense (SAIMEX), ante el</w:t>
      </w:r>
      <w:r w:rsidR="000E2ACA" w:rsidRPr="0087022E">
        <w:rPr>
          <w:rFonts w:ascii="Palatino Linotype" w:hAnsi="Palatino Linotype"/>
          <w:bCs/>
          <w:sz w:val="22"/>
          <w:szCs w:val="14"/>
        </w:rPr>
        <w:t xml:space="preserve"> </w:t>
      </w:r>
      <w:r w:rsidR="00574FF3" w:rsidRPr="00574FF3">
        <w:rPr>
          <w:rFonts w:ascii="Palatino Linotype" w:eastAsia="Calibri" w:hAnsi="Palatino Linotype" w:cs="Tahoma"/>
          <w:sz w:val="22"/>
          <w:szCs w:val="22"/>
          <w:lang w:eastAsia="en-US"/>
        </w:rPr>
        <w:t>Sistema Municipal Para el Desarrollo Integral de la Familia de la Paz</w:t>
      </w:r>
      <w:r w:rsidR="00253EAE" w:rsidRPr="0087022E">
        <w:rPr>
          <w:rFonts w:ascii="Palatino Linotype" w:hAnsi="Palatino Linotype"/>
          <w:bCs/>
          <w:sz w:val="22"/>
          <w:szCs w:val="22"/>
        </w:rPr>
        <w:t>,</w:t>
      </w:r>
      <w:r w:rsidR="00253EAE" w:rsidRPr="0087022E">
        <w:rPr>
          <w:rFonts w:ascii="Palatino Linotype" w:hAnsi="Palatino Linotype" w:cs="Tahoma"/>
          <w:bCs/>
          <w:sz w:val="22"/>
          <w:szCs w:val="22"/>
        </w:rPr>
        <w:t xml:space="preserve"> en los siguientes términos:</w:t>
      </w:r>
    </w:p>
    <w:p w14:paraId="122865B0" w14:textId="77777777" w:rsidR="00253EAE" w:rsidRPr="0087022E" w:rsidRDefault="00253EAE" w:rsidP="00442CAA">
      <w:pPr>
        <w:autoSpaceDE w:val="0"/>
        <w:autoSpaceDN w:val="0"/>
        <w:adjustRightInd w:val="0"/>
        <w:spacing w:line="360" w:lineRule="auto"/>
        <w:jc w:val="both"/>
        <w:rPr>
          <w:rFonts w:ascii="Palatino Linotype" w:hAnsi="Palatino Linotype" w:cs="Tahoma"/>
          <w:bCs/>
          <w:color w:val="FF0000"/>
          <w:sz w:val="22"/>
          <w:szCs w:val="22"/>
        </w:rPr>
      </w:pPr>
    </w:p>
    <w:p w14:paraId="32D1D69F" w14:textId="752B2ACF" w:rsidR="00253EAE" w:rsidRPr="00802C62" w:rsidRDefault="003A796B" w:rsidP="00442CAA">
      <w:pPr>
        <w:tabs>
          <w:tab w:val="left" w:pos="4667"/>
        </w:tabs>
        <w:spacing w:line="360" w:lineRule="auto"/>
        <w:ind w:left="567" w:right="567"/>
        <w:jc w:val="both"/>
        <w:rPr>
          <w:rFonts w:ascii="Palatino Linotype" w:hAnsi="Palatino Linotype" w:cs="Tahoma"/>
          <w:b/>
          <w:bCs/>
          <w:i/>
        </w:rPr>
      </w:pPr>
      <w:r w:rsidRPr="00802C62">
        <w:rPr>
          <w:rFonts w:ascii="Palatino Linotype" w:hAnsi="Palatino Linotype" w:cs="Tahoma"/>
          <w:b/>
          <w:bCs/>
          <w:i/>
        </w:rPr>
        <w:t>“</w:t>
      </w:r>
      <w:r w:rsidR="00253EAE" w:rsidRPr="00802C62">
        <w:rPr>
          <w:rFonts w:ascii="Palatino Linotype" w:hAnsi="Palatino Linotype" w:cs="Tahoma"/>
          <w:b/>
          <w:bCs/>
          <w:i/>
        </w:rPr>
        <w:t>DESCRIPCIÓN CLARA Y PRECISA DE LA INFORMACIÓN SOLICITADA</w:t>
      </w:r>
    </w:p>
    <w:p w14:paraId="372368C1" w14:textId="795FBF95" w:rsidR="00253EAE" w:rsidRPr="00802C62" w:rsidRDefault="00574FF3" w:rsidP="00442CAA">
      <w:pPr>
        <w:tabs>
          <w:tab w:val="left" w:pos="4667"/>
        </w:tabs>
        <w:spacing w:line="360" w:lineRule="auto"/>
        <w:ind w:left="567" w:right="567"/>
        <w:jc w:val="both"/>
        <w:rPr>
          <w:rFonts w:ascii="Palatino Linotype" w:hAnsi="Palatino Linotype" w:cs="Tahoma"/>
          <w:bCs/>
          <w:i/>
        </w:rPr>
      </w:pPr>
      <w:r w:rsidRPr="00574FF3">
        <w:rPr>
          <w:rFonts w:ascii="Palatino Linotype" w:hAnsi="Palatino Linotype" w:cs="Tahoma"/>
          <w:bCs/>
          <w:i/>
        </w:rPr>
        <w:t>Solicito me informe ¿Cuáles son los planes y programas del DIF Municipal? en formato PDF.</w:t>
      </w:r>
      <w:r w:rsidR="00253EAE" w:rsidRPr="00802C62">
        <w:rPr>
          <w:rFonts w:ascii="Palatino Linotype" w:hAnsi="Palatino Linotype" w:cs="Tahoma"/>
          <w:bCs/>
          <w:i/>
        </w:rPr>
        <w:t>” (Sic.)</w:t>
      </w:r>
    </w:p>
    <w:p w14:paraId="1DBA1A78" w14:textId="77777777" w:rsidR="00A90989" w:rsidRPr="00802C62" w:rsidRDefault="00A90989" w:rsidP="00442CAA">
      <w:pPr>
        <w:tabs>
          <w:tab w:val="left" w:pos="4667"/>
        </w:tabs>
        <w:spacing w:line="360" w:lineRule="auto"/>
        <w:ind w:left="567" w:right="567"/>
        <w:jc w:val="both"/>
        <w:rPr>
          <w:rFonts w:ascii="Palatino Linotype" w:hAnsi="Palatino Linotype" w:cs="Tahoma"/>
          <w:bCs/>
          <w:i/>
        </w:rPr>
      </w:pPr>
    </w:p>
    <w:p w14:paraId="328702F2" w14:textId="318B7756" w:rsidR="00253EAE" w:rsidRPr="00802C62" w:rsidRDefault="003A796B" w:rsidP="00442CAA">
      <w:pPr>
        <w:tabs>
          <w:tab w:val="left" w:pos="4667"/>
        </w:tabs>
        <w:spacing w:line="360" w:lineRule="auto"/>
        <w:ind w:left="567" w:right="567"/>
        <w:jc w:val="both"/>
        <w:rPr>
          <w:rFonts w:ascii="Palatino Linotype" w:hAnsi="Palatino Linotype" w:cs="Tahoma"/>
          <w:b/>
          <w:bCs/>
          <w:i/>
          <w:iCs/>
        </w:rPr>
      </w:pPr>
      <w:r w:rsidRPr="00802C62">
        <w:rPr>
          <w:rFonts w:ascii="Palatino Linotype" w:hAnsi="Palatino Linotype" w:cs="Tahoma"/>
          <w:b/>
          <w:bCs/>
          <w:i/>
          <w:iCs/>
        </w:rPr>
        <w:t>“</w:t>
      </w:r>
      <w:r w:rsidR="00253EAE" w:rsidRPr="00802C62">
        <w:rPr>
          <w:rFonts w:ascii="Palatino Linotype" w:hAnsi="Palatino Linotype" w:cs="Tahoma"/>
          <w:b/>
          <w:bCs/>
          <w:i/>
          <w:iCs/>
        </w:rPr>
        <w:t>MODALIDAD DE ENTREGA</w:t>
      </w:r>
    </w:p>
    <w:p w14:paraId="0088BDE8" w14:textId="4E6DDB9C" w:rsidR="00253EAE" w:rsidRPr="00802C62" w:rsidRDefault="00253EAE" w:rsidP="00442CAA">
      <w:pPr>
        <w:spacing w:line="360" w:lineRule="auto"/>
        <w:ind w:left="567" w:right="567"/>
        <w:jc w:val="both"/>
        <w:rPr>
          <w:rFonts w:ascii="Palatino Linotype" w:hAnsi="Palatino Linotype" w:cs="Arial"/>
          <w:bCs/>
          <w:i/>
          <w:iCs/>
        </w:rPr>
      </w:pPr>
      <w:r w:rsidRPr="00802C62">
        <w:rPr>
          <w:rFonts w:ascii="Palatino Linotype" w:hAnsi="Palatino Linotype" w:cs="Arial"/>
          <w:bCs/>
          <w:i/>
          <w:iCs/>
        </w:rPr>
        <w:lastRenderedPageBreak/>
        <w:t xml:space="preserve">A través del SAIMEX” </w:t>
      </w:r>
    </w:p>
    <w:p w14:paraId="35F845AB" w14:textId="77777777" w:rsidR="000E2ACA" w:rsidRPr="0087022E" w:rsidRDefault="000E2ACA" w:rsidP="000E2ACA">
      <w:pPr>
        <w:spacing w:line="360" w:lineRule="auto"/>
        <w:jc w:val="both"/>
        <w:rPr>
          <w:rFonts w:ascii="Palatino Linotype" w:hAnsi="Palatino Linotype"/>
          <w:color w:val="FF0000"/>
          <w:sz w:val="22"/>
          <w:szCs w:val="22"/>
        </w:rPr>
      </w:pPr>
    </w:p>
    <w:p w14:paraId="4A453407" w14:textId="7D154EEE" w:rsidR="00F469B3" w:rsidRPr="00D14D48" w:rsidRDefault="004805C1" w:rsidP="00442CAA">
      <w:pPr>
        <w:pStyle w:val="Ttulo2"/>
        <w:rPr>
          <w:color w:val="auto"/>
        </w:rPr>
      </w:pPr>
      <w:bookmarkStart w:id="2" w:name="_Toc207895440"/>
      <w:r w:rsidRPr="00D14D48">
        <w:rPr>
          <w:color w:val="auto"/>
        </w:rPr>
        <w:t>I</w:t>
      </w:r>
      <w:r w:rsidR="000E2ACA" w:rsidRPr="00D14D48">
        <w:rPr>
          <w:color w:val="auto"/>
        </w:rPr>
        <w:t>I</w:t>
      </w:r>
      <w:r w:rsidR="00F469B3" w:rsidRPr="00D14D48">
        <w:rPr>
          <w:color w:val="auto"/>
        </w:rPr>
        <w:t>. Respuesta del Sujeto Obligado</w:t>
      </w:r>
      <w:bookmarkEnd w:id="2"/>
    </w:p>
    <w:p w14:paraId="4ED48BC3" w14:textId="77777777" w:rsidR="0053216F" w:rsidRPr="00D14D48" w:rsidRDefault="0053216F" w:rsidP="00442CAA">
      <w:pPr>
        <w:spacing w:line="360" w:lineRule="auto"/>
        <w:jc w:val="both"/>
        <w:rPr>
          <w:rFonts w:ascii="Palatino Linotype" w:eastAsiaTheme="minorHAnsi" w:hAnsi="Palatino Linotype" w:cstheme="minorBidi"/>
          <w:sz w:val="22"/>
          <w:szCs w:val="22"/>
          <w:lang w:eastAsia="en-US"/>
        </w:rPr>
      </w:pPr>
    </w:p>
    <w:p w14:paraId="72793F33" w14:textId="65A45206" w:rsidR="003942CB" w:rsidRPr="00D14D48" w:rsidRDefault="003942CB" w:rsidP="00442CAA">
      <w:pPr>
        <w:spacing w:line="360" w:lineRule="auto"/>
        <w:jc w:val="both"/>
        <w:rPr>
          <w:rFonts w:ascii="Palatino Linotype" w:eastAsiaTheme="minorHAnsi" w:hAnsi="Palatino Linotype" w:cstheme="minorBidi"/>
          <w:sz w:val="22"/>
          <w:szCs w:val="22"/>
          <w:lang w:eastAsia="en-US"/>
        </w:rPr>
      </w:pPr>
      <w:r w:rsidRPr="00D14D48">
        <w:rPr>
          <w:rFonts w:ascii="Palatino Linotype" w:eastAsiaTheme="minorHAnsi" w:hAnsi="Palatino Linotype" w:cstheme="minorBidi"/>
          <w:sz w:val="22"/>
          <w:szCs w:val="22"/>
          <w:lang w:eastAsia="en-US"/>
        </w:rPr>
        <w:t>De</w:t>
      </w:r>
      <w:r w:rsidR="00D14D48" w:rsidRPr="00D14D48">
        <w:rPr>
          <w:rFonts w:ascii="Palatino Linotype" w:eastAsiaTheme="minorHAnsi" w:hAnsi="Palatino Linotype" w:cstheme="minorBidi"/>
          <w:sz w:val="22"/>
          <w:szCs w:val="22"/>
          <w:lang w:eastAsia="en-US"/>
        </w:rPr>
        <w:t xml:space="preserve"> conformidad con el artículo 163</w:t>
      </w:r>
      <w:r w:rsidRPr="00D14D48">
        <w:rPr>
          <w:rFonts w:ascii="Palatino Linotype" w:eastAsiaTheme="minorHAnsi" w:hAnsi="Palatino Linotype" w:cstheme="minorBidi"/>
          <w:sz w:val="22"/>
          <w:szCs w:val="22"/>
          <w:lang w:eastAsia="en-US"/>
        </w:rPr>
        <w:t>, párrafo primero de la Ley de Transparencia y Acceso a</w:t>
      </w:r>
      <w:r w:rsidR="00D14D48" w:rsidRPr="00D14D48">
        <w:rPr>
          <w:rFonts w:ascii="Palatino Linotype" w:eastAsiaTheme="minorHAnsi" w:hAnsi="Palatino Linotype" w:cstheme="minorBidi"/>
          <w:sz w:val="22"/>
          <w:szCs w:val="22"/>
          <w:lang w:eastAsia="en-US"/>
        </w:rPr>
        <w:t xml:space="preserve"> </w:t>
      </w:r>
      <w:r w:rsidRPr="00D14D48">
        <w:rPr>
          <w:rFonts w:ascii="Palatino Linotype" w:eastAsiaTheme="minorHAnsi" w:hAnsi="Palatino Linotype" w:cstheme="minorBidi"/>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w:t>
      </w:r>
      <w:r w:rsidRPr="00D14D48">
        <w:rPr>
          <w:rFonts w:ascii="Palatino Linotype" w:hAnsi="Palatino Linotype"/>
          <w:bCs/>
          <w:sz w:val="22"/>
          <w:szCs w:val="14"/>
        </w:rPr>
        <w:t>dvierte que</w:t>
      </w:r>
      <w:r w:rsidRPr="00D14D48">
        <w:rPr>
          <w:rFonts w:ascii="Palatino Linotype" w:hAnsi="Palatino Linotype"/>
          <w:b/>
          <w:bCs/>
          <w:sz w:val="22"/>
          <w:szCs w:val="14"/>
        </w:rPr>
        <w:t xml:space="preserve"> el</w:t>
      </w:r>
      <w:r w:rsidR="000E2ACA" w:rsidRPr="00D14D48">
        <w:rPr>
          <w:rFonts w:ascii="Palatino Linotype" w:hAnsi="Palatino Linotype"/>
          <w:b/>
          <w:bCs/>
          <w:sz w:val="22"/>
          <w:szCs w:val="14"/>
        </w:rPr>
        <w:t xml:space="preserve"> </w:t>
      </w:r>
      <w:r w:rsidR="00574FF3" w:rsidRPr="00574FF3">
        <w:rPr>
          <w:rFonts w:ascii="Palatino Linotype" w:hAnsi="Palatino Linotype"/>
          <w:b/>
          <w:bCs/>
          <w:sz w:val="22"/>
          <w:szCs w:val="14"/>
        </w:rPr>
        <w:t>Sistema Municipal Para el Desarrollo Integral de la Familia de la Paz</w:t>
      </w:r>
      <w:r w:rsidRPr="00D14D48">
        <w:rPr>
          <w:rFonts w:ascii="Palatino Linotype" w:eastAsiaTheme="minorHAnsi" w:hAnsi="Palatino Linotype" w:cstheme="minorBidi"/>
          <w:sz w:val="22"/>
          <w:szCs w:val="22"/>
          <w:lang w:eastAsia="en-US"/>
        </w:rPr>
        <w:t xml:space="preserve">, omitió dar respuesta a la solicitud de información, por lo que se </w:t>
      </w:r>
      <w:r w:rsidRPr="00D14D48">
        <w:rPr>
          <w:rFonts w:ascii="Palatino Linotype" w:eastAsiaTheme="minorHAnsi" w:hAnsi="Palatino Linotype" w:cstheme="minorBidi"/>
          <w:b/>
          <w:sz w:val="22"/>
          <w:szCs w:val="22"/>
          <w:lang w:eastAsia="en-US"/>
        </w:rPr>
        <w:t>configura la negativa ficta</w:t>
      </w:r>
      <w:r w:rsidRPr="00D14D48">
        <w:rPr>
          <w:rFonts w:ascii="Palatino Linotype" w:eastAsiaTheme="minorHAnsi" w:hAnsi="Palatino Linotype" w:cstheme="minorBidi"/>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87022E" w:rsidRDefault="003942CB" w:rsidP="00442CAA">
      <w:pPr>
        <w:spacing w:line="360" w:lineRule="auto"/>
        <w:jc w:val="both"/>
        <w:rPr>
          <w:rFonts w:ascii="Palatino Linotype" w:hAnsi="Palatino Linotype" w:cs="Tahoma"/>
          <w:bCs/>
          <w:iCs/>
          <w:color w:val="FF0000"/>
          <w:sz w:val="22"/>
          <w:szCs w:val="22"/>
        </w:rPr>
      </w:pPr>
    </w:p>
    <w:p w14:paraId="6E7C6651" w14:textId="59365BB8" w:rsidR="00F469B3" w:rsidRPr="0087022E" w:rsidRDefault="00F469B3" w:rsidP="00442CAA">
      <w:pPr>
        <w:pStyle w:val="Ttulo2"/>
        <w:rPr>
          <w:color w:val="FF0000"/>
          <w:lang w:eastAsia="en-US"/>
        </w:rPr>
      </w:pPr>
      <w:bookmarkStart w:id="3" w:name="_Toc207895441"/>
      <w:r w:rsidRPr="00D14D48">
        <w:rPr>
          <w:color w:val="auto"/>
          <w:lang w:eastAsia="en-US"/>
        </w:rPr>
        <w:t>I</w:t>
      </w:r>
      <w:r w:rsidR="00D14D48" w:rsidRPr="00D14D48">
        <w:rPr>
          <w:color w:val="auto"/>
          <w:lang w:eastAsia="en-US"/>
        </w:rPr>
        <w:t>II</w:t>
      </w:r>
      <w:r w:rsidRPr="00D14D48">
        <w:rPr>
          <w:color w:val="auto"/>
          <w:lang w:eastAsia="en-US"/>
        </w:rPr>
        <w:t>. Interposición del Recurso de Revisión</w:t>
      </w:r>
      <w:bookmarkEnd w:id="3"/>
    </w:p>
    <w:p w14:paraId="356E2604" w14:textId="77777777" w:rsidR="00F469B3" w:rsidRPr="0087022E" w:rsidRDefault="00F469B3" w:rsidP="00442CAA">
      <w:pPr>
        <w:spacing w:line="360" w:lineRule="auto"/>
        <w:jc w:val="both"/>
        <w:rPr>
          <w:rFonts w:ascii="Palatino Linotype" w:eastAsiaTheme="minorHAnsi" w:hAnsi="Palatino Linotype" w:cstheme="minorBidi"/>
          <w:b/>
          <w:bCs/>
          <w:color w:val="FF0000"/>
          <w:sz w:val="22"/>
          <w:szCs w:val="22"/>
          <w:lang w:eastAsia="en-US"/>
        </w:rPr>
      </w:pPr>
    </w:p>
    <w:p w14:paraId="5DB53334" w14:textId="0D30DD35" w:rsidR="00F469B3" w:rsidRPr="00D14D48" w:rsidRDefault="00B4118B" w:rsidP="00442CAA">
      <w:pPr>
        <w:spacing w:line="360" w:lineRule="auto"/>
        <w:jc w:val="both"/>
        <w:rPr>
          <w:rFonts w:ascii="Palatino Linotype" w:eastAsiaTheme="minorHAnsi" w:hAnsi="Palatino Linotype" w:cs="Tahoma"/>
          <w:sz w:val="22"/>
          <w:szCs w:val="22"/>
          <w:lang w:eastAsia="en-US"/>
        </w:rPr>
      </w:pPr>
      <w:r w:rsidRPr="00D14D48">
        <w:rPr>
          <w:rFonts w:ascii="Palatino Linotype" w:eastAsiaTheme="minorHAnsi" w:hAnsi="Palatino Linotype" w:cs="Tahoma"/>
          <w:sz w:val="22"/>
          <w:szCs w:val="22"/>
          <w:lang w:eastAsia="en-US"/>
        </w:rPr>
        <w:t>El</w:t>
      </w:r>
      <w:r w:rsidR="00F469B3" w:rsidRPr="00D14D48">
        <w:rPr>
          <w:rFonts w:ascii="Palatino Linotype" w:eastAsiaTheme="minorHAnsi" w:hAnsi="Palatino Linotype" w:cs="Tahoma"/>
          <w:sz w:val="22"/>
          <w:szCs w:val="22"/>
          <w:lang w:eastAsia="en-US"/>
        </w:rPr>
        <w:t xml:space="preserve"> </w:t>
      </w:r>
      <w:r w:rsidR="008A5C56">
        <w:rPr>
          <w:rFonts w:ascii="Palatino Linotype" w:eastAsiaTheme="minorHAnsi" w:hAnsi="Palatino Linotype" w:cs="Tahoma"/>
          <w:sz w:val="22"/>
          <w:szCs w:val="22"/>
          <w:lang w:eastAsia="en-US"/>
        </w:rPr>
        <w:t>veintitrés de mayo</w:t>
      </w:r>
      <w:r w:rsidR="00D14D48" w:rsidRPr="00D14D48">
        <w:rPr>
          <w:rFonts w:ascii="Palatino Linotype" w:eastAsiaTheme="minorHAnsi" w:hAnsi="Palatino Linotype" w:cs="Tahoma"/>
          <w:sz w:val="22"/>
          <w:szCs w:val="22"/>
          <w:lang w:eastAsia="en-US"/>
        </w:rPr>
        <w:t xml:space="preserve"> de dos </w:t>
      </w:r>
      <w:r w:rsidR="00CF2FD4" w:rsidRPr="00D14D48">
        <w:rPr>
          <w:rFonts w:ascii="Palatino Linotype" w:hAnsi="Palatino Linotype" w:cs="Tahoma"/>
          <w:bCs/>
          <w:iCs/>
          <w:sz w:val="22"/>
          <w:szCs w:val="22"/>
        </w:rPr>
        <w:t>mil veintic</w:t>
      </w:r>
      <w:r w:rsidR="003E16CF" w:rsidRPr="00D14D48">
        <w:rPr>
          <w:rFonts w:ascii="Palatino Linotype" w:hAnsi="Palatino Linotype" w:cs="Tahoma"/>
          <w:bCs/>
          <w:iCs/>
          <w:sz w:val="22"/>
          <w:szCs w:val="22"/>
        </w:rPr>
        <w:t>inco</w:t>
      </w:r>
      <w:r w:rsidR="00F469B3" w:rsidRPr="00D14D48">
        <w:rPr>
          <w:rFonts w:ascii="Palatino Linotype" w:eastAsiaTheme="minorHAnsi" w:hAnsi="Palatino Linotype" w:cs="Tahoma"/>
          <w:sz w:val="22"/>
          <w:szCs w:val="22"/>
          <w:lang w:eastAsia="en-US"/>
        </w:rPr>
        <w:t xml:space="preserve">, </w:t>
      </w:r>
      <w:r w:rsidR="00F469B3" w:rsidRPr="00D14D48">
        <w:rPr>
          <w:rFonts w:ascii="Palatino Linotype" w:eastAsiaTheme="minorHAnsi" w:hAnsi="Palatino Linotype" w:cs="Tahoma"/>
          <w:sz w:val="22"/>
          <w:szCs w:val="22"/>
          <w:lang w:val="es-ES" w:eastAsia="en-US"/>
        </w:rPr>
        <w:t xml:space="preserve">el Particular interpuso un Recurso de Revisión ante este Instituto, a través del Sistema de Acceso a la Información Mexiquense (SAIMEX), en contra de la </w:t>
      </w:r>
      <w:r w:rsidR="00542F88" w:rsidRPr="00D14D48">
        <w:rPr>
          <w:rFonts w:ascii="Palatino Linotype" w:eastAsiaTheme="minorHAnsi" w:hAnsi="Palatino Linotype" w:cs="Tahoma"/>
          <w:sz w:val="22"/>
          <w:szCs w:val="22"/>
          <w:lang w:val="es-ES" w:eastAsia="en-US"/>
        </w:rPr>
        <w:t xml:space="preserve">falta de </w:t>
      </w:r>
      <w:r w:rsidR="00F469B3" w:rsidRPr="00D14D48">
        <w:rPr>
          <w:rFonts w:ascii="Palatino Linotype" w:eastAsiaTheme="minorHAnsi" w:hAnsi="Palatino Linotype" w:cs="Tahoma"/>
          <w:sz w:val="22"/>
          <w:szCs w:val="22"/>
          <w:lang w:val="es-ES" w:eastAsia="en-US"/>
        </w:rPr>
        <w:t>respuesta por el</w:t>
      </w:r>
      <w:r w:rsidR="00542F88" w:rsidRPr="00D14D48">
        <w:rPr>
          <w:rFonts w:ascii="Palatino Linotype" w:eastAsia="Calibri" w:hAnsi="Palatino Linotype" w:cs="Tahoma"/>
          <w:sz w:val="22"/>
          <w:szCs w:val="22"/>
          <w:lang w:eastAsia="en-US"/>
        </w:rPr>
        <w:t xml:space="preserve"> Sujeto Obligado</w:t>
      </w:r>
      <w:r w:rsidR="00F469B3" w:rsidRPr="00D14D48">
        <w:rPr>
          <w:rFonts w:ascii="Palatino Linotype" w:eastAsiaTheme="minorHAnsi" w:hAnsi="Palatino Linotype" w:cs="Tahoma"/>
          <w:sz w:val="22"/>
          <w:szCs w:val="22"/>
          <w:lang w:val="es-ES" w:eastAsia="en-US"/>
        </w:rPr>
        <w:t>, a la solicitud de información</w:t>
      </w:r>
      <w:r w:rsidR="00EB0141" w:rsidRPr="00D14D48">
        <w:rPr>
          <w:rFonts w:ascii="Palatino Linotype" w:eastAsiaTheme="minorHAnsi" w:hAnsi="Palatino Linotype" w:cs="Tahoma"/>
          <w:sz w:val="22"/>
          <w:szCs w:val="22"/>
          <w:lang w:val="es-ES" w:eastAsia="en-US"/>
        </w:rPr>
        <w:t>,</w:t>
      </w:r>
      <w:r w:rsidR="00F469B3" w:rsidRPr="00D14D48">
        <w:rPr>
          <w:rFonts w:ascii="Palatino Linotype" w:eastAsiaTheme="minorHAnsi" w:hAnsi="Palatino Linotype" w:cs="Tahoma"/>
          <w:sz w:val="22"/>
          <w:szCs w:val="22"/>
          <w:lang w:val="es-ES" w:eastAsia="en-US"/>
        </w:rPr>
        <w:t xml:space="preserve"> en los siguientes términos: </w:t>
      </w:r>
    </w:p>
    <w:p w14:paraId="0B7A443C" w14:textId="77777777" w:rsidR="00F469B3" w:rsidRPr="0087022E" w:rsidRDefault="00F469B3" w:rsidP="00442CAA">
      <w:pPr>
        <w:autoSpaceDE w:val="0"/>
        <w:autoSpaceDN w:val="0"/>
        <w:adjustRightInd w:val="0"/>
        <w:spacing w:line="360" w:lineRule="auto"/>
        <w:jc w:val="both"/>
        <w:rPr>
          <w:rFonts w:ascii="Palatino Linotype" w:eastAsiaTheme="minorHAnsi" w:hAnsi="Palatino Linotype" w:cs="Tahoma"/>
          <w:color w:val="FF0000"/>
          <w:sz w:val="22"/>
          <w:szCs w:val="22"/>
          <w:lang w:eastAsia="en-US"/>
        </w:rPr>
      </w:pPr>
    </w:p>
    <w:p w14:paraId="6C986C50" w14:textId="562B1865" w:rsidR="00F469B3" w:rsidRPr="00D14D48" w:rsidRDefault="00A90989" w:rsidP="00442CAA">
      <w:pPr>
        <w:spacing w:line="360" w:lineRule="auto"/>
        <w:ind w:left="567" w:right="567"/>
        <w:jc w:val="both"/>
        <w:rPr>
          <w:rFonts w:ascii="Palatino Linotype" w:eastAsiaTheme="minorHAnsi" w:hAnsi="Palatino Linotype" w:cstheme="minorBidi"/>
          <w:bCs/>
          <w:i/>
          <w:lang w:eastAsia="en-US"/>
        </w:rPr>
      </w:pPr>
      <w:r w:rsidRPr="00D14D48">
        <w:rPr>
          <w:rFonts w:ascii="Palatino Linotype" w:eastAsiaTheme="minorHAnsi" w:hAnsi="Palatino Linotype" w:cstheme="minorBidi"/>
          <w:b/>
          <w:bCs/>
          <w:i/>
          <w:lang w:eastAsia="en-US"/>
        </w:rPr>
        <w:t>“</w:t>
      </w:r>
      <w:r w:rsidR="00F469B3" w:rsidRPr="00D14D48">
        <w:rPr>
          <w:rFonts w:ascii="Palatino Linotype" w:eastAsiaTheme="minorHAnsi" w:hAnsi="Palatino Linotype" w:cstheme="minorBidi"/>
          <w:b/>
          <w:bCs/>
          <w:i/>
          <w:lang w:eastAsia="en-US"/>
        </w:rPr>
        <w:t>ACTO IMPUGNADO</w:t>
      </w:r>
    </w:p>
    <w:p w14:paraId="2E8033F2" w14:textId="1FF6E3CE" w:rsidR="00F469B3" w:rsidRPr="00D14D48" w:rsidRDefault="008A5C56" w:rsidP="00B07F56">
      <w:pPr>
        <w:spacing w:line="360" w:lineRule="auto"/>
        <w:ind w:left="567" w:right="567"/>
        <w:jc w:val="both"/>
        <w:rPr>
          <w:rFonts w:ascii="Palatino Linotype" w:eastAsiaTheme="minorHAnsi" w:hAnsi="Palatino Linotype" w:cstheme="minorBidi"/>
          <w:i/>
          <w:lang w:eastAsia="en-US"/>
        </w:rPr>
      </w:pPr>
      <w:r w:rsidRPr="008A5C56">
        <w:rPr>
          <w:rFonts w:ascii="Palatino Linotype" w:eastAsiaTheme="minorHAnsi" w:hAnsi="Palatino Linotype" w:cstheme="minorBidi"/>
          <w:i/>
          <w:lang w:eastAsia="en-US"/>
        </w:rPr>
        <w:t xml:space="preserve">En ejercicio de mi derecho de petición y acceso a la información pública, manifiesto mi INCONFORMIDAD por la falta de respuesta a la solicitud de información que presenté ante esta dependencia. Ha transcurrido el plazo establecido por la ley para obtener una respuesta a mi solicitud, sin que hasta el momento haya recibido notificación alguna por parte de esta dependencia. </w:t>
      </w:r>
      <w:r w:rsidRPr="008A5C56">
        <w:rPr>
          <w:rFonts w:ascii="Palatino Linotype" w:eastAsiaTheme="minorHAnsi" w:hAnsi="Palatino Linotype" w:cstheme="minorBidi"/>
          <w:i/>
          <w:lang w:eastAsia="en-US"/>
        </w:rPr>
        <w:lastRenderedPageBreak/>
        <w:t>Por lo anteriormente expuesto, y con fundamento en la legislación aplicable en materia de transparencia y acceso a la información pública del Estado de México, EXIJO se me proporcione la información solicitada a la brevedad, o en su defecto, se emita la respuesta correspondiente en los términos y plazos que la ley establece.</w:t>
      </w:r>
      <w:r w:rsidR="00F469B3" w:rsidRPr="00D14D48">
        <w:rPr>
          <w:rFonts w:ascii="Palatino Linotype" w:eastAsiaTheme="minorHAnsi" w:hAnsi="Palatino Linotype" w:cstheme="minorBidi"/>
          <w:i/>
          <w:lang w:eastAsia="en-US"/>
        </w:rPr>
        <w:t>”</w:t>
      </w:r>
      <w:r w:rsidR="009861C5" w:rsidRPr="00D14D48">
        <w:rPr>
          <w:rFonts w:ascii="Palatino Linotype" w:eastAsiaTheme="minorHAnsi" w:hAnsi="Palatino Linotype" w:cstheme="minorBidi"/>
          <w:i/>
          <w:lang w:eastAsia="en-US"/>
        </w:rPr>
        <w:t xml:space="preserve"> (Sic.)</w:t>
      </w:r>
    </w:p>
    <w:p w14:paraId="344FD83C" w14:textId="77777777" w:rsidR="00474ED7" w:rsidRPr="0087022E" w:rsidRDefault="00474ED7" w:rsidP="00442CAA">
      <w:pPr>
        <w:spacing w:line="360" w:lineRule="auto"/>
        <w:ind w:left="567" w:right="567"/>
        <w:jc w:val="both"/>
        <w:rPr>
          <w:rFonts w:ascii="Palatino Linotype" w:eastAsiaTheme="minorHAnsi" w:hAnsi="Palatino Linotype" w:cstheme="minorBidi"/>
          <w:i/>
          <w:color w:val="FF0000"/>
          <w:lang w:eastAsia="en-US"/>
        </w:rPr>
      </w:pPr>
    </w:p>
    <w:p w14:paraId="20859BF5" w14:textId="7947B27B" w:rsidR="00EB0141" w:rsidRPr="00D14D48" w:rsidRDefault="00A90989" w:rsidP="00442CAA">
      <w:pPr>
        <w:spacing w:line="360" w:lineRule="auto"/>
        <w:ind w:left="567" w:right="567"/>
        <w:rPr>
          <w:rFonts w:ascii="Palatino Linotype" w:hAnsi="Palatino Linotype" w:cs="Tahoma"/>
          <w:b/>
          <w:bCs/>
          <w:i/>
        </w:rPr>
      </w:pPr>
      <w:r w:rsidRPr="00D14D48">
        <w:rPr>
          <w:rFonts w:ascii="Palatino Linotype" w:hAnsi="Palatino Linotype" w:cs="Tahoma"/>
          <w:b/>
          <w:bCs/>
          <w:i/>
        </w:rPr>
        <w:t>“</w:t>
      </w:r>
      <w:r w:rsidR="00EB0141" w:rsidRPr="00D14D48">
        <w:rPr>
          <w:rFonts w:ascii="Palatino Linotype" w:hAnsi="Palatino Linotype" w:cs="Tahoma"/>
          <w:b/>
          <w:bCs/>
          <w:i/>
        </w:rPr>
        <w:t>RAZONES O MOTIVOS DE LA INCONFORMIDAD</w:t>
      </w:r>
    </w:p>
    <w:p w14:paraId="2B48CBA6" w14:textId="73D5F7C5" w:rsidR="009861C5" w:rsidRPr="00D14D48" w:rsidRDefault="008A5C56" w:rsidP="00442CAA">
      <w:pPr>
        <w:spacing w:line="360" w:lineRule="auto"/>
        <w:ind w:left="567" w:right="567"/>
        <w:jc w:val="both"/>
        <w:rPr>
          <w:rFonts w:ascii="Palatino Linotype" w:eastAsiaTheme="minorHAnsi" w:hAnsi="Palatino Linotype" w:cstheme="minorBidi"/>
          <w:i/>
          <w:lang w:eastAsia="en-US"/>
        </w:rPr>
      </w:pPr>
      <w:r w:rsidRPr="008A5C56">
        <w:rPr>
          <w:rFonts w:ascii="Palatino Linotype" w:eastAsiaTheme="minorHAnsi" w:hAnsi="Palatino Linotype" w:cstheme="minorBidi"/>
          <w:i/>
          <w:lang w:eastAsia="en-US"/>
        </w:rPr>
        <w:t>En ejercicio de mi derecho de petición y acceso a la información pública, manifiesto mi INCONFORMIDAD por la falta de respuesta a la solicitud de información que presenté ante esta dependencia. Ha transcurrido el plazo establecido por la ley para obtener una respuesta a mi solicitud, sin que hasta el momento haya recibido notificación alguna por parte de esta dependencia. Por lo anteriormente expuesto, y con fundamento en la legislación aplicable en materia de transparencia y acceso a la información pública del Estado de México, EXIJO se me proporcione la información solicitada a la brevedad, o en su defecto, se emita la respuesta correspondiente en los términos y plazos que la ley establece.</w:t>
      </w:r>
      <w:r w:rsidR="009861C5" w:rsidRPr="00D14D48">
        <w:rPr>
          <w:rFonts w:ascii="Palatino Linotype" w:eastAsiaTheme="minorHAnsi" w:hAnsi="Palatino Linotype" w:cstheme="minorBidi"/>
          <w:i/>
          <w:lang w:eastAsia="en-US"/>
        </w:rPr>
        <w:t>” (Sic.)</w:t>
      </w:r>
    </w:p>
    <w:p w14:paraId="01F1B018" w14:textId="77777777" w:rsidR="00F469B3" w:rsidRPr="0087022E" w:rsidRDefault="00F469B3" w:rsidP="00442CAA">
      <w:pPr>
        <w:spacing w:line="360" w:lineRule="auto"/>
        <w:jc w:val="both"/>
        <w:rPr>
          <w:rFonts w:ascii="Palatino Linotype" w:eastAsiaTheme="minorHAnsi" w:hAnsi="Palatino Linotype" w:cstheme="minorBidi"/>
          <w:color w:val="FF0000"/>
          <w:sz w:val="22"/>
          <w:szCs w:val="22"/>
          <w:lang w:eastAsia="en-US"/>
        </w:rPr>
      </w:pPr>
    </w:p>
    <w:p w14:paraId="2FFD3A79" w14:textId="72996F4F" w:rsidR="00F469B3" w:rsidRPr="00D14D48" w:rsidRDefault="00D14D48" w:rsidP="00442CAA">
      <w:pPr>
        <w:pStyle w:val="Ttulo2"/>
        <w:rPr>
          <w:color w:val="auto"/>
          <w:lang w:eastAsia="en-US"/>
        </w:rPr>
      </w:pPr>
      <w:bookmarkStart w:id="4" w:name="_Toc207895442"/>
      <w:r w:rsidRPr="00D14D48">
        <w:rPr>
          <w:color w:val="auto"/>
          <w:lang w:eastAsia="en-US"/>
        </w:rPr>
        <w:t>I</w:t>
      </w:r>
      <w:r w:rsidR="00F469B3" w:rsidRPr="00D14D48">
        <w:rPr>
          <w:color w:val="auto"/>
          <w:lang w:eastAsia="en-US"/>
        </w:rPr>
        <w:t>V. Trámite del Recurso de Revisión ante el Instituto</w:t>
      </w:r>
      <w:bookmarkEnd w:id="4"/>
    </w:p>
    <w:p w14:paraId="7F62FC39" w14:textId="77777777" w:rsidR="00320CBA" w:rsidRPr="0087022E" w:rsidRDefault="00320CBA" w:rsidP="00442CAA">
      <w:pPr>
        <w:spacing w:line="360" w:lineRule="auto"/>
        <w:jc w:val="both"/>
        <w:rPr>
          <w:rFonts w:ascii="Palatino Linotype" w:eastAsiaTheme="minorHAnsi" w:hAnsi="Palatino Linotype" w:cstheme="minorBidi"/>
          <w:b/>
          <w:bCs/>
          <w:color w:val="FF0000"/>
          <w:sz w:val="22"/>
          <w:szCs w:val="22"/>
          <w:lang w:eastAsia="en-US"/>
        </w:rPr>
      </w:pPr>
    </w:p>
    <w:p w14:paraId="74144DA6" w14:textId="1F5581E3" w:rsidR="00F469B3" w:rsidRPr="00D14D48" w:rsidRDefault="00F469B3" w:rsidP="00442CAA">
      <w:pPr>
        <w:spacing w:line="360" w:lineRule="auto"/>
        <w:jc w:val="both"/>
        <w:rPr>
          <w:rFonts w:ascii="Palatino Linotype" w:eastAsiaTheme="minorHAnsi" w:hAnsi="Palatino Linotype" w:cstheme="minorBidi"/>
          <w:sz w:val="22"/>
          <w:szCs w:val="22"/>
          <w:lang w:eastAsia="en-US"/>
        </w:rPr>
      </w:pPr>
      <w:r w:rsidRPr="00D14D48">
        <w:rPr>
          <w:rFonts w:ascii="Palatino Linotype" w:eastAsiaTheme="minorHAnsi" w:hAnsi="Palatino Linotype" w:cstheme="minorBidi"/>
          <w:b/>
          <w:bCs/>
          <w:sz w:val="22"/>
          <w:szCs w:val="22"/>
          <w:lang w:eastAsia="en-US"/>
        </w:rPr>
        <w:t xml:space="preserve">a) Turno del Recurso de Revisión. </w:t>
      </w:r>
      <w:r w:rsidRPr="00D14D48">
        <w:rPr>
          <w:rFonts w:ascii="Palatino Linotype" w:eastAsiaTheme="minorHAnsi" w:hAnsi="Palatino Linotype" w:cstheme="minorBidi"/>
          <w:sz w:val="22"/>
          <w:szCs w:val="22"/>
          <w:lang w:eastAsia="en-US"/>
        </w:rPr>
        <w:t xml:space="preserve">El </w:t>
      </w:r>
      <w:r w:rsidR="008A5C56" w:rsidRPr="008A5C56">
        <w:rPr>
          <w:rFonts w:ascii="Palatino Linotype" w:eastAsiaTheme="minorHAnsi" w:hAnsi="Palatino Linotype" w:cs="Tahoma"/>
          <w:sz w:val="22"/>
          <w:szCs w:val="22"/>
          <w:lang w:eastAsia="en-US"/>
        </w:rPr>
        <w:t>veintitrés de mayo</w:t>
      </w:r>
      <w:r w:rsidR="008A5C56">
        <w:rPr>
          <w:rFonts w:ascii="Palatino Linotype" w:eastAsiaTheme="minorHAnsi" w:hAnsi="Palatino Linotype" w:cs="Tahoma"/>
          <w:sz w:val="22"/>
          <w:szCs w:val="22"/>
          <w:lang w:eastAsia="en-US"/>
        </w:rPr>
        <w:t xml:space="preserve"> </w:t>
      </w:r>
      <w:r w:rsidR="00D14D48" w:rsidRPr="00D14D48">
        <w:rPr>
          <w:rFonts w:ascii="Palatino Linotype" w:eastAsiaTheme="minorHAnsi" w:hAnsi="Palatino Linotype" w:cs="Tahoma"/>
          <w:sz w:val="22"/>
          <w:szCs w:val="22"/>
          <w:lang w:eastAsia="en-US"/>
        </w:rPr>
        <w:t xml:space="preserve">de dos </w:t>
      </w:r>
      <w:r w:rsidR="00D14D48" w:rsidRPr="00D14D48">
        <w:rPr>
          <w:rFonts w:ascii="Palatino Linotype" w:hAnsi="Palatino Linotype" w:cs="Tahoma"/>
          <w:bCs/>
          <w:iCs/>
          <w:sz w:val="22"/>
          <w:szCs w:val="22"/>
        </w:rPr>
        <w:t>mil veinticinco</w:t>
      </w:r>
      <w:r w:rsidRPr="00D14D48">
        <w:rPr>
          <w:rFonts w:ascii="Palatino Linotype" w:eastAsia="Batang" w:hAnsi="Palatino Linotype" w:cs="Tahoma"/>
          <w:bCs/>
          <w:sz w:val="22"/>
          <w:szCs w:val="22"/>
        </w:rPr>
        <w:t xml:space="preserve">, el </w:t>
      </w:r>
      <w:r w:rsidRPr="00D14D48">
        <w:rPr>
          <w:rFonts w:ascii="Palatino Linotype" w:hAnsi="Palatino Linotype" w:cs="Tahoma"/>
          <w:sz w:val="22"/>
          <w:szCs w:val="22"/>
          <w:lang w:val="es-ES"/>
        </w:rPr>
        <w:t>Sistema de Acceso a la Información Mexiquense (SAIMEX),</w:t>
      </w:r>
      <w:r w:rsidRPr="00D14D48">
        <w:rPr>
          <w:rFonts w:ascii="Palatino Linotype" w:eastAsia="Batang" w:hAnsi="Palatino Linotype" w:cs="Tahoma"/>
          <w:bCs/>
          <w:sz w:val="22"/>
          <w:szCs w:val="22"/>
        </w:rPr>
        <w:t xml:space="preserve"> asignó el número de expediente </w:t>
      </w:r>
      <w:r w:rsidR="008A5C56" w:rsidRPr="008A5C56">
        <w:rPr>
          <w:rFonts w:ascii="Palatino Linotype" w:eastAsia="Batang" w:hAnsi="Palatino Linotype" w:cs="Tahoma"/>
          <w:b/>
          <w:bCs/>
          <w:sz w:val="22"/>
          <w:szCs w:val="22"/>
        </w:rPr>
        <w:t>05871/INFOEM/IP/RR/2025</w:t>
      </w:r>
      <w:r w:rsidRPr="00D14D48">
        <w:rPr>
          <w:rFonts w:ascii="Palatino Linotype" w:eastAsia="Batang" w:hAnsi="Palatino Linotype" w:cs="Tahoma"/>
          <w:bCs/>
          <w:sz w:val="22"/>
          <w:szCs w:val="22"/>
        </w:rPr>
        <w:t xml:space="preserve">, al medio de impugnación que nos ocupa, con base en el sistema aprobado por el Pleno de este </w:t>
      </w:r>
      <w:r w:rsidR="00A31139" w:rsidRPr="00D14D48">
        <w:rPr>
          <w:rFonts w:ascii="Palatino Linotype" w:eastAsia="Batang" w:hAnsi="Palatino Linotype" w:cs="Tahoma"/>
          <w:bCs/>
          <w:sz w:val="22"/>
          <w:szCs w:val="22"/>
        </w:rPr>
        <w:t>Organismo</w:t>
      </w:r>
      <w:r w:rsidRPr="00D14D48">
        <w:rPr>
          <w:rFonts w:ascii="Palatino Linotype" w:eastAsia="Batang" w:hAnsi="Palatino Linotype" w:cs="Tahoma"/>
          <w:bCs/>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87022E" w:rsidRDefault="00E06C17" w:rsidP="00442CAA">
      <w:pPr>
        <w:spacing w:line="360" w:lineRule="auto"/>
        <w:jc w:val="both"/>
        <w:rPr>
          <w:rFonts w:ascii="Palatino Linotype" w:eastAsia="Batang" w:hAnsi="Palatino Linotype" w:cs="Tahoma"/>
          <w:b/>
          <w:bCs/>
          <w:color w:val="FF0000"/>
          <w:sz w:val="22"/>
          <w:szCs w:val="22"/>
        </w:rPr>
      </w:pPr>
    </w:p>
    <w:p w14:paraId="26883477" w14:textId="05205360" w:rsidR="00F469B3" w:rsidRPr="00372BE2" w:rsidRDefault="006C349C" w:rsidP="00442CAA">
      <w:pPr>
        <w:spacing w:line="360" w:lineRule="auto"/>
        <w:jc w:val="both"/>
        <w:rPr>
          <w:rFonts w:ascii="Palatino Linotype" w:eastAsia="Batang" w:hAnsi="Palatino Linotype" w:cs="Tahoma"/>
          <w:bCs/>
          <w:sz w:val="22"/>
          <w:szCs w:val="22"/>
        </w:rPr>
      </w:pPr>
      <w:r w:rsidRPr="00372BE2">
        <w:rPr>
          <w:rFonts w:ascii="Palatino Linotype" w:eastAsia="Batang" w:hAnsi="Palatino Linotype" w:cs="Tahoma"/>
          <w:b/>
          <w:bCs/>
          <w:sz w:val="22"/>
          <w:szCs w:val="22"/>
        </w:rPr>
        <w:t>b</w:t>
      </w:r>
      <w:r w:rsidR="00F469B3" w:rsidRPr="00372BE2">
        <w:rPr>
          <w:rFonts w:ascii="Palatino Linotype" w:eastAsia="Batang" w:hAnsi="Palatino Linotype" w:cs="Tahoma"/>
          <w:b/>
          <w:bCs/>
          <w:sz w:val="22"/>
          <w:szCs w:val="22"/>
        </w:rPr>
        <w:t xml:space="preserve">) Admisión del </w:t>
      </w:r>
      <w:r w:rsidR="00F469B3" w:rsidRPr="00372BE2">
        <w:rPr>
          <w:rFonts w:ascii="Palatino Linotype" w:hAnsi="Palatino Linotype" w:cs="Tahoma"/>
          <w:b/>
          <w:sz w:val="22"/>
          <w:szCs w:val="22"/>
        </w:rPr>
        <w:t>Recurso de Revisión</w:t>
      </w:r>
      <w:r w:rsidR="00F469B3" w:rsidRPr="00372BE2">
        <w:rPr>
          <w:rFonts w:ascii="Palatino Linotype" w:eastAsia="Batang" w:hAnsi="Palatino Linotype" w:cs="Tahoma"/>
          <w:b/>
          <w:bCs/>
          <w:sz w:val="22"/>
          <w:szCs w:val="22"/>
          <w:lang w:val="es-ES_tradnl"/>
        </w:rPr>
        <w:t xml:space="preserve">. </w:t>
      </w:r>
      <w:r w:rsidR="006213D7" w:rsidRPr="00372BE2">
        <w:rPr>
          <w:rFonts w:ascii="Palatino Linotype" w:eastAsia="Batang" w:hAnsi="Palatino Linotype" w:cs="Tahoma"/>
          <w:bCs/>
          <w:sz w:val="22"/>
          <w:szCs w:val="22"/>
        </w:rPr>
        <w:t>El</w:t>
      </w:r>
      <w:r w:rsidR="00372BE2" w:rsidRPr="00372BE2">
        <w:rPr>
          <w:rFonts w:ascii="Palatino Linotype" w:eastAsia="Batang" w:hAnsi="Palatino Linotype" w:cs="Tahoma"/>
          <w:bCs/>
          <w:sz w:val="22"/>
          <w:szCs w:val="22"/>
        </w:rPr>
        <w:t xml:space="preserve"> </w:t>
      </w:r>
      <w:r w:rsidR="008A5C56">
        <w:rPr>
          <w:rFonts w:ascii="Palatino Linotype" w:eastAsia="Batang" w:hAnsi="Palatino Linotype" w:cs="Tahoma"/>
          <w:bCs/>
          <w:sz w:val="22"/>
          <w:szCs w:val="22"/>
        </w:rPr>
        <w:t>veintiocho de mayo</w:t>
      </w:r>
      <w:r w:rsidR="00372BE2" w:rsidRPr="00372BE2">
        <w:rPr>
          <w:rFonts w:ascii="Palatino Linotype" w:eastAsia="Batang" w:hAnsi="Palatino Linotype" w:cs="Tahoma"/>
          <w:bCs/>
          <w:sz w:val="22"/>
          <w:szCs w:val="22"/>
        </w:rPr>
        <w:t xml:space="preserve"> de dos mil veinticinco, </w:t>
      </w:r>
      <w:r w:rsidR="00F469B3" w:rsidRPr="00372BE2">
        <w:rPr>
          <w:rFonts w:ascii="Palatino Linotype" w:eastAsia="Batang" w:hAnsi="Palatino Linotype" w:cs="Tahoma"/>
          <w:bCs/>
          <w:sz w:val="22"/>
          <w:szCs w:val="22"/>
          <w:lang w:val="es-ES_tradnl"/>
        </w:rPr>
        <w:t xml:space="preserve">se acordó la admisión del Recurso de Revisión interpuesto por </w:t>
      </w:r>
      <w:r w:rsidR="00393C64" w:rsidRPr="00372BE2">
        <w:rPr>
          <w:rFonts w:ascii="Palatino Linotype" w:eastAsia="Batang" w:hAnsi="Palatino Linotype" w:cs="Tahoma"/>
          <w:bCs/>
          <w:sz w:val="22"/>
          <w:szCs w:val="22"/>
          <w:lang w:val="es-ES_tradnl"/>
        </w:rPr>
        <w:t>la persona</w:t>
      </w:r>
      <w:r w:rsidR="00F469B3" w:rsidRPr="00372BE2">
        <w:rPr>
          <w:rFonts w:ascii="Palatino Linotype" w:eastAsia="Batang" w:hAnsi="Palatino Linotype" w:cs="Tahoma"/>
          <w:bCs/>
          <w:sz w:val="22"/>
          <w:szCs w:val="22"/>
          <w:lang w:val="es-ES_tradnl"/>
        </w:rPr>
        <w:t xml:space="preserve"> Recurrente en contra del Sujeto Obligado, en términos del artículo 185, fracciones I y II de la Ley de Transparencia </w:t>
      </w:r>
      <w:r w:rsidR="00F469B3" w:rsidRPr="00372BE2">
        <w:rPr>
          <w:rFonts w:ascii="Palatino Linotype" w:eastAsia="Batang" w:hAnsi="Palatino Linotype" w:cs="Tahoma"/>
          <w:bCs/>
          <w:sz w:val="22"/>
          <w:szCs w:val="22"/>
          <w:lang w:val="es-ES_tradnl"/>
        </w:rPr>
        <w:lastRenderedPageBreak/>
        <w:t>y Acceso a la Información Pública del Estado de México y Municipios, el cual fue notificado a las partes el</w:t>
      </w:r>
      <w:r w:rsidR="00AC613F" w:rsidRPr="00372BE2">
        <w:rPr>
          <w:rFonts w:ascii="Palatino Linotype" w:eastAsia="Batang" w:hAnsi="Palatino Linotype" w:cs="Tahoma"/>
          <w:bCs/>
          <w:sz w:val="22"/>
          <w:szCs w:val="22"/>
          <w:lang w:val="es-ES_tradnl"/>
        </w:rPr>
        <w:t xml:space="preserve"> mismo</w:t>
      </w:r>
      <w:r w:rsidR="00B07F56" w:rsidRPr="00372BE2">
        <w:rPr>
          <w:rFonts w:ascii="Palatino Linotype" w:eastAsia="Batang" w:hAnsi="Palatino Linotype" w:cs="Tahoma"/>
          <w:bCs/>
          <w:sz w:val="22"/>
          <w:szCs w:val="22"/>
          <w:lang w:val="es-ES_tradnl"/>
        </w:rPr>
        <w:t xml:space="preserve"> día</w:t>
      </w:r>
      <w:r w:rsidR="00F469B3" w:rsidRPr="00372BE2">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87022E" w:rsidRDefault="00F469B3" w:rsidP="00442CAA">
      <w:pPr>
        <w:spacing w:line="360" w:lineRule="auto"/>
        <w:jc w:val="both"/>
        <w:rPr>
          <w:rFonts w:ascii="Palatino Linotype" w:eastAsia="Batang" w:hAnsi="Palatino Linotype" w:cs="Tahoma"/>
          <w:bCs/>
          <w:color w:val="FF0000"/>
          <w:sz w:val="22"/>
          <w:szCs w:val="22"/>
          <w:lang w:val="es-ES_tradnl"/>
        </w:rPr>
      </w:pPr>
    </w:p>
    <w:p w14:paraId="47B1170E" w14:textId="5314949D" w:rsidR="008A5C56" w:rsidRPr="008A5C56" w:rsidRDefault="008A5C56" w:rsidP="008A5C56">
      <w:pPr>
        <w:spacing w:line="360" w:lineRule="auto"/>
        <w:contextualSpacing/>
        <w:jc w:val="both"/>
        <w:rPr>
          <w:rFonts w:ascii="Palatino Linotype" w:hAnsi="Palatino Linotype" w:cs="Tahoma"/>
          <w:bCs/>
          <w:iCs/>
          <w:color w:val="000000"/>
          <w:sz w:val="22"/>
          <w:szCs w:val="22"/>
        </w:rPr>
      </w:pPr>
      <w:bookmarkStart w:id="5" w:name="_Toc201838356"/>
      <w:bookmarkStart w:id="6" w:name="_Toc203059880"/>
      <w:r w:rsidRPr="008A5C56">
        <w:rPr>
          <w:rFonts w:ascii="Palatino Linotype" w:hAnsi="Palatino Linotype"/>
          <w:b/>
          <w:bCs/>
          <w:sz w:val="22"/>
          <w:szCs w:val="22"/>
        </w:rPr>
        <w:t>c)</w:t>
      </w:r>
      <w:bookmarkEnd w:id="5"/>
      <w:bookmarkEnd w:id="6"/>
      <w:r w:rsidRPr="008A5C56">
        <w:rPr>
          <w:rFonts w:ascii="Palatino Linotype" w:hAnsi="Palatino Linotype"/>
          <w:sz w:val="22"/>
          <w:szCs w:val="22"/>
        </w:rPr>
        <w:t xml:space="preserve"> </w:t>
      </w:r>
      <w:r w:rsidRPr="008A5C56">
        <w:rPr>
          <w:rFonts w:ascii="Palatino Linotype" w:eastAsia="Palatino Linotype" w:hAnsi="Palatino Linotype" w:cs="Palatino Linotype"/>
          <w:b/>
          <w:sz w:val="22"/>
          <w:szCs w:val="22"/>
        </w:rPr>
        <w:t xml:space="preserve">Informe Justificado. </w:t>
      </w:r>
      <w:r w:rsidRPr="008A5C56">
        <w:rPr>
          <w:rFonts w:ascii="Palatino Linotype" w:eastAsia="Palatino Linotype" w:hAnsi="Palatino Linotype" w:cs="Palatino Linotype"/>
          <w:bCs/>
          <w:sz w:val="22"/>
          <w:szCs w:val="22"/>
        </w:rPr>
        <w:t xml:space="preserve">Con fecha </w:t>
      </w:r>
      <w:r>
        <w:rPr>
          <w:rFonts w:ascii="Palatino Linotype" w:eastAsia="Palatino Linotype" w:hAnsi="Palatino Linotype" w:cs="Palatino Linotype"/>
          <w:bCs/>
          <w:sz w:val="22"/>
          <w:szCs w:val="22"/>
        </w:rPr>
        <w:t xml:space="preserve">dos de junio </w:t>
      </w:r>
      <w:r w:rsidRPr="008A5C56">
        <w:rPr>
          <w:rFonts w:ascii="Palatino Linotype" w:eastAsia="Palatino Linotype" w:hAnsi="Palatino Linotype" w:cs="Palatino Linotype"/>
          <w:bCs/>
          <w:sz w:val="22"/>
          <w:szCs w:val="22"/>
        </w:rPr>
        <w:t>de dos mil veinticinco, se recibió en este Instituto, a través del SAIMEX, el Informe Justificado, por parte del Sujeto Obligado, a través de la digitalización de los documentos siguientes:</w:t>
      </w:r>
    </w:p>
    <w:p w14:paraId="6FCE6154" w14:textId="77777777" w:rsidR="008A5C56" w:rsidRPr="008A5C56" w:rsidRDefault="008A5C56" w:rsidP="008A5C56">
      <w:pPr>
        <w:spacing w:line="360" w:lineRule="auto"/>
        <w:contextualSpacing/>
        <w:jc w:val="both"/>
        <w:rPr>
          <w:rFonts w:ascii="Palatino Linotype" w:eastAsia="Palatino Linotype" w:hAnsi="Palatino Linotype" w:cs="Palatino Linotype"/>
          <w:bCs/>
          <w:sz w:val="22"/>
          <w:szCs w:val="22"/>
        </w:rPr>
      </w:pPr>
    </w:p>
    <w:p w14:paraId="54B0AA94" w14:textId="633279AC" w:rsidR="008A5C56" w:rsidRDefault="008A5C56" w:rsidP="00E2286C">
      <w:pPr>
        <w:autoSpaceDE w:val="0"/>
        <w:autoSpaceDN w:val="0"/>
        <w:adjustRightInd w:val="0"/>
        <w:spacing w:line="360" w:lineRule="auto"/>
        <w:contextualSpacing/>
        <w:jc w:val="both"/>
        <w:rPr>
          <w:rFonts w:ascii="Palatino Linotype" w:hAnsi="Palatino Linotype"/>
          <w:i/>
          <w:iCs/>
        </w:rPr>
      </w:pPr>
      <w:r w:rsidRPr="008A5C56">
        <w:rPr>
          <w:rFonts w:ascii="Palatino Linotype" w:hAnsi="Palatino Linotype" w:cs="Tahoma"/>
          <w:sz w:val="24"/>
          <w:szCs w:val="24"/>
        </w:rPr>
        <w:t>i)</w:t>
      </w:r>
      <w:r w:rsidRPr="008A5C56">
        <w:rPr>
          <w:rFonts w:ascii="Palatino Linotype" w:hAnsi="Palatino Linotype" w:cs="Tahoma"/>
          <w:sz w:val="22"/>
          <w:szCs w:val="22"/>
        </w:rPr>
        <w:t xml:space="preserve"> Oficio </w:t>
      </w:r>
      <w:r w:rsidR="00E2286C">
        <w:rPr>
          <w:rFonts w:ascii="Palatino Linotype" w:hAnsi="Palatino Linotype" w:cs="Tahoma"/>
          <w:sz w:val="22"/>
          <w:szCs w:val="22"/>
        </w:rPr>
        <w:t xml:space="preserve">sin </w:t>
      </w:r>
      <w:r w:rsidRPr="008A5C56">
        <w:rPr>
          <w:rFonts w:ascii="Palatino Linotype" w:hAnsi="Palatino Linotype" w:cs="Tahoma"/>
          <w:sz w:val="22"/>
          <w:szCs w:val="22"/>
        </w:rPr>
        <w:t xml:space="preserve">número, del </w:t>
      </w:r>
      <w:r w:rsidR="00E2286C">
        <w:rPr>
          <w:rFonts w:ascii="Palatino Linotype" w:hAnsi="Palatino Linotype" w:cs="Tahoma"/>
          <w:sz w:val="22"/>
          <w:szCs w:val="22"/>
        </w:rPr>
        <w:t>treinta de mayo</w:t>
      </w:r>
      <w:r w:rsidRPr="008A5C56">
        <w:rPr>
          <w:rFonts w:ascii="Palatino Linotype" w:hAnsi="Palatino Linotype" w:cs="Tahoma"/>
          <w:sz w:val="22"/>
          <w:szCs w:val="22"/>
        </w:rPr>
        <w:t xml:space="preserve"> de dos mil veinticinco, suscrito por </w:t>
      </w:r>
      <w:r w:rsidR="00E2286C">
        <w:rPr>
          <w:rFonts w:ascii="Palatino Linotype" w:hAnsi="Palatino Linotype" w:cs="Tahoma"/>
          <w:sz w:val="22"/>
          <w:szCs w:val="22"/>
        </w:rPr>
        <w:t xml:space="preserve">el </w:t>
      </w:r>
      <w:r w:rsidRPr="008A5C56">
        <w:rPr>
          <w:rFonts w:ascii="Palatino Linotype" w:hAnsi="Palatino Linotype" w:cs="Tahoma"/>
          <w:sz w:val="22"/>
          <w:szCs w:val="22"/>
        </w:rPr>
        <w:t xml:space="preserve">Titular de la Unidad de Transparencia, por medio del cual </w:t>
      </w:r>
      <w:r w:rsidR="00E2286C">
        <w:rPr>
          <w:rFonts w:ascii="Palatino Linotype" w:hAnsi="Palatino Linotype" w:cs="Tahoma"/>
          <w:sz w:val="22"/>
          <w:szCs w:val="22"/>
        </w:rPr>
        <w:t xml:space="preserve">preciso remitir </w:t>
      </w:r>
      <w:proofErr w:type="gramStart"/>
      <w:r w:rsidR="00E2286C">
        <w:rPr>
          <w:rFonts w:ascii="Palatino Linotype" w:hAnsi="Palatino Linotype" w:cs="Tahoma"/>
          <w:sz w:val="22"/>
          <w:szCs w:val="22"/>
        </w:rPr>
        <w:t>e</w:t>
      </w:r>
      <w:proofErr w:type="gramEnd"/>
      <w:r w:rsidR="00E2286C">
        <w:rPr>
          <w:rFonts w:ascii="Palatino Linotype" w:hAnsi="Palatino Linotype" w:cs="Tahoma"/>
          <w:sz w:val="22"/>
          <w:szCs w:val="22"/>
        </w:rPr>
        <w:t xml:space="preserve"> oficio de respuesta de la Unidad de </w:t>
      </w:r>
      <w:r w:rsidR="00E5335D">
        <w:rPr>
          <w:rFonts w:ascii="Palatino Linotype" w:hAnsi="Palatino Linotype" w:cs="Tahoma"/>
          <w:sz w:val="22"/>
          <w:szCs w:val="22"/>
        </w:rPr>
        <w:t>Información, Planeación</w:t>
      </w:r>
      <w:r w:rsidR="00E2286C">
        <w:rPr>
          <w:rFonts w:ascii="Palatino Linotype" w:hAnsi="Palatino Linotype" w:cs="Tahoma"/>
          <w:sz w:val="22"/>
          <w:szCs w:val="22"/>
        </w:rPr>
        <w:t xml:space="preserve">, Programación y Evaluación.  </w:t>
      </w:r>
    </w:p>
    <w:p w14:paraId="176C297A" w14:textId="77777777" w:rsidR="00E2286C" w:rsidRPr="008A5C56" w:rsidRDefault="00E2286C" w:rsidP="00E2286C">
      <w:pPr>
        <w:autoSpaceDE w:val="0"/>
        <w:autoSpaceDN w:val="0"/>
        <w:adjustRightInd w:val="0"/>
        <w:spacing w:line="360" w:lineRule="auto"/>
        <w:contextualSpacing/>
        <w:jc w:val="both"/>
        <w:rPr>
          <w:rFonts w:ascii="Palatino Linotype" w:hAnsi="Palatino Linotype"/>
          <w:i/>
          <w:iCs/>
        </w:rPr>
      </w:pPr>
    </w:p>
    <w:p w14:paraId="6D1645DB" w14:textId="17EDD46E" w:rsidR="008A5C56" w:rsidRDefault="008A5C56" w:rsidP="00E2286C">
      <w:pPr>
        <w:autoSpaceDE w:val="0"/>
        <w:autoSpaceDN w:val="0"/>
        <w:adjustRightInd w:val="0"/>
        <w:spacing w:line="360" w:lineRule="auto"/>
        <w:contextualSpacing/>
        <w:jc w:val="both"/>
        <w:rPr>
          <w:rFonts w:ascii="Palatino Linotype" w:hAnsi="Palatino Linotype" w:cs="Tahoma"/>
          <w:sz w:val="22"/>
          <w:szCs w:val="22"/>
        </w:rPr>
      </w:pPr>
      <w:proofErr w:type="spellStart"/>
      <w:r w:rsidRPr="008A5C56">
        <w:rPr>
          <w:rFonts w:ascii="Palatino Linotype" w:hAnsi="Palatino Linotype" w:cs="Tahoma"/>
          <w:sz w:val="22"/>
          <w:szCs w:val="22"/>
        </w:rPr>
        <w:t>ii</w:t>
      </w:r>
      <w:proofErr w:type="spellEnd"/>
      <w:r w:rsidRPr="008A5C56">
        <w:rPr>
          <w:rFonts w:ascii="Palatino Linotype" w:hAnsi="Palatino Linotype" w:cs="Tahoma"/>
          <w:sz w:val="22"/>
          <w:szCs w:val="22"/>
        </w:rPr>
        <w:t xml:space="preserve">) </w:t>
      </w:r>
      <w:r w:rsidR="00E2286C">
        <w:rPr>
          <w:rFonts w:ascii="Palatino Linotype" w:hAnsi="Palatino Linotype" w:cs="Tahoma"/>
          <w:sz w:val="22"/>
          <w:szCs w:val="22"/>
        </w:rPr>
        <w:t xml:space="preserve">Oficio número </w:t>
      </w:r>
      <w:r w:rsidR="00E2286C" w:rsidRPr="00E2286C">
        <w:rPr>
          <w:rFonts w:ascii="Palatino Linotype" w:hAnsi="Palatino Linotype" w:cs="Tahoma"/>
          <w:sz w:val="22"/>
          <w:szCs w:val="22"/>
        </w:rPr>
        <w:t>SMDFIF/LP/UIPPE-100/</w:t>
      </w:r>
      <w:r w:rsidR="00E2286C">
        <w:rPr>
          <w:rFonts w:ascii="Palatino Linotype" w:hAnsi="Palatino Linotype" w:cs="Tahoma"/>
          <w:sz w:val="22"/>
          <w:szCs w:val="22"/>
        </w:rPr>
        <w:t>27</w:t>
      </w:r>
      <w:r w:rsidR="00E5335D">
        <w:rPr>
          <w:rFonts w:ascii="Palatino Linotype" w:hAnsi="Palatino Linotype" w:cs="Tahoma"/>
          <w:sz w:val="22"/>
          <w:szCs w:val="22"/>
        </w:rPr>
        <w:t xml:space="preserve">052025, del veintisiete de mayo de dos mil veinticinco, suscrito por el Titular de la </w:t>
      </w:r>
      <w:r w:rsidR="00E5335D" w:rsidRPr="00E5335D">
        <w:rPr>
          <w:rFonts w:ascii="Palatino Linotype" w:hAnsi="Palatino Linotype" w:cs="Tahoma"/>
          <w:sz w:val="22"/>
          <w:szCs w:val="22"/>
        </w:rPr>
        <w:t>Unidad de Información, Planeación, Programación y Evaluación</w:t>
      </w:r>
      <w:r w:rsidR="00E5335D">
        <w:rPr>
          <w:rFonts w:ascii="Palatino Linotype" w:hAnsi="Palatino Linotype" w:cs="Tahoma"/>
          <w:sz w:val="22"/>
          <w:szCs w:val="22"/>
        </w:rPr>
        <w:t xml:space="preserve"> y dirigido al </w:t>
      </w:r>
      <w:r w:rsidR="00E5335D" w:rsidRPr="00E5335D">
        <w:rPr>
          <w:rFonts w:ascii="Palatino Linotype" w:hAnsi="Palatino Linotype" w:cs="Tahoma"/>
          <w:sz w:val="22"/>
          <w:szCs w:val="22"/>
        </w:rPr>
        <w:t>Titular de la Unidad de Transparencia</w:t>
      </w:r>
      <w:r w:rsidR="00E5335D">
        <w:rPr>
          <w:rFonts w:ascii="Palatino Linotype" w:hAnsi="Palatino Linotype" w:cs="Tahoma"/>
          <w:sz w:val="22"/>
          <w:szCs w:val="22"/>
        </w:rPr>
        <w:t xml:space="preserve">, por medio del cual preciso remitir el PbRM02a Calendarización de Metas 2025. </w:t>
      </w:r>
    </w:p>
    <w:p w14:paraId="589A3733" w14:textId="77777777" w:rsidR="00E5335D" w:rsidRDefault="00E5335D" w:rsidP="00E2286C">
      <w:pPr>
        <w:autoSpaceDE w:val="0"/>
        <w:autoSpaceDN w:val="0"/>
        <w:adjustRightInd w:val="0"/>
        <w:spacing w:line="360" w:lineRule="auto"/>
        <w:contextualSpacing/>
        <w:jc w:val="both"/>
        <w:rPr>
          <w:rFonts w:ascii="Palatino Linotype" w:hAnsi="Palatino Linotype" w:cs="Tahoma"/>
          <w:sz w:val="22"/>
          <w:szCs w:val="22"/>
        </w:rPr>
      </w:pPr>
    </w:p>
    <w:p w14:paraId="70C2DEE3" w14:textId="3ED5CCFA" w:rsidR="00E5335D" w:rsidRPr="008A5C56" w:rsidRDefault="00E5335D" w:rsidP="00E2286C">
      <w:pPr>
        <w:autoSpaceDE w:val="0"/>
        <w:autoSpaceDN w:val="0"/>
        <w:adjustRightInd w:val="0"/>
        <w:spacing w:line="360" w:lineRule="auto"/>
        <w:contextualSpacing/>
        <w:jc w:val="both"/>
        <w:rPr>
          <w:rFonts w:ascii="Palatino Linotype" w:hAnsi="Palatino Linotype" w:cs="Tahoma"/>
          <w:b/>
          <w:bCs/>
          <w:color w:val="000000"/>
          <w:sz w:val="22"/>
          <w:szCs w:val="22"/>
        </w:rPr>
      </w:pPr>
      <w:proofErr w:type="spellStart"/>
      <w:r>
        <w:rPr>
          <w:rFonts w:ascii="Palatino Linotype" w:hAnsi="Palatino Linotype" w:cs="Tahoma"/>
          <w:sz w:val="22"/>
          <w:szCs w:val="22"/>
        </w:rPr>
        <w:t>iii</w:t>
      </w:r>
      <w:proofErr w:type="spellEnd"/>
      <w:r>
        <w:rPr>
          <w:rFonts w:ascii="Palatino Linotype" w:hAnsi="Palatino Linotype" w:cs="Tahoma"/>
          <w:sz w:val="22"/>
          <w:szCs w:val="22"/>
        </w:rPr>
        <w:t xml:space="preserve">) </w:t>
      </w:r>
      <w:r w:rsidR="002D3ECE">
        <w:rPr>
          <w:rFonts w:ascii="Palatino Linotype" w:hAnsi="Palatino Linotype" w:cs="Tahoma"/>
          <w:sz w:val="22"/>
          <w:szCs w:val="22"/>
        </w:rPr>
        <w:t>Formato</w:t>
      </w:r>
      <w:r>
        <w:rPr>
          <w:rFonts w:ascii="Palatino Linotype" w:hAnsi="Palatino Linotype" w:cs="Tahoma"/>
          <w:sz w:val="22"/>
          <w:szCs w:val="22"/>
        </w:rPr>
        <w:t xml:space="preserve"> PbRM-02a Calendarización de Metas de Actividad por Proyecto, del ejercicio fiscal dos mil veinticinco</w:t>
      </w:r>
      <w:r w:rsidR="0037200C">
        <w:rPr>
          <w:rFonts w:ascii="Palatino Linotype" w:hAnsi="Palatino Linotype" w:cs="Tahoma"/>
          <w:sz w:val="22"/>
          <w:szCs w:val="22"/>
        </w:rPr>
        <w:t xml:space="preserve">. </w:t>
      </w:r>
    </w:p>
    <w:p w14:paraId="293C9C5E" w14:textId="77777777" w:rsidR="00372BE2" w:rsidRDefault="00372BE2" w:rsidP="00442CAA">
      <w:pPr>
        <w:spacing w:line="360" w:lineRule="auto"/>
        <w:jc w:val="both"/>
        <w:rPr>
          <w:rFonts w:ascii="Palatino Linotype" w:hAnsi="Palatino Linotype" w:cs="Tahoma"/>
          <w:sz w:val="22"/>
          <w:szCs w:val="22"/>
        </w:rPr>
      </w:pPr>
    </w:p>
    <w:p w14:paraId="4F73B902" w14:textId="65F0CAC7" w:rsidR="00AC613F" w:rsidRDefault="00372BE2" w:rsidP="00442CAA">
      <w:pPr>
        <w:spacing w:line="360" w:lineRule="auto"/>
        <w:jc w:val="both"/>
        <w:rPr>
          <w:rFonts w:ascii="Palatino Linotype" w:hAnsi="Palatino Linotype" w:cs="Tahoma"/>
          <w:sz w:val="22"/>
          <w:szCs w:val="22"/>
          <w:lang w:val="es-ES"/>
        </w:rPr>
      </w:pPr>
      <w:r w:rsidRPr="005019AB">
        <w:rPr>
          <w:rFonts w:ascii="Palatino Linotype" w:hAnsi="Palatino Linotype" w:cs="Tahoma"/>
          <w:b/>
          <w:sz w:val="22"/>
          <w:szCs w:val="22"/>
        </w:rPr>
        <w:t xml:space="preserve">d) Manifestaciones por parte del Particular. </w:t>
      </w:r>
      <w:r w:rsidRPr="005019AB">
        <w:rPr>
          <w:rFonts w:ascii="Palatino Linotype" w:hAnsi="Palatino Linotype" w:cs="Tahoma"/>
          <w:sz w:val="22"/>
          <w:szCs w:val="22"/>
        </w:rPr>
        <w:t xml:space="preserve">El </w:t>
      </w:r>
      <w:r w:rsidR="0037200C">
        <w:rPr>
          <w:rFonts w:ascii="Palatino Linotype" w:hAnsi="Palatino Linotype" w:cs="Tahoma"/>
          <w:sz w:val="22"/>
          <w:szCs w:val="22"/>
        </w:rPr>
        <w:t>dieciocho</w:t>
      </w:r>
      <w:r w:rsidR="0094202C" w:rsidRPr="005019AB">
        <w:rPr>
          <w:rFonts w:ascii="Palatino Linotype" w:hAnsi="Palatino Linotype" w:cs="Tahoma"/>
          <w:sz w:val="22"/>
          <w:szCs w:val="22"/>
        </w:rPr>
        <w:t xml:space="preserve"> </w:t>
      </w:r>
      <w:r w:rsidRPr="005019AB">
        <w:rPr>
          <w:rFonts w:ascii="Palatino Linotype" w:hAnsi="Palatino Linotype" w:cs="Tahoma"/>
          <w:sz w:val="22"/>
          <w:szCs w:val="22"/>
        </w:rPr>
        <w:t xml:space="preserve">de junio de dos mil veinticinco, el Particular presento sus manifestaciones a través del </w:t>
      </w:r>
      <w:r w:rsidRPr="005019AB">
        <w:rPr>
          <w:rFonts w:ascii="Palatino Linotype" w:hAnsi="Palatino Linotype" w:cs="Tahoma"/>
          <w:sz w:val="22"/>
          <w:szCs w:val="22"/>
          <w:lang w:val="es-ES"/>
        </w:rPr>
        <w:t xml:space="preserve">Sistema de Acceso a la Información Mexiquense (SAIMEX), por medio de un documento </w:t>
      </w:r>
      <w:r w:rsidR="0037200C">
        <w:rPr>
          <w:rFonts w:ascii="Palatino Linotype" w:hAnsi="Palatino Linotype" w:cs="Tahoma"/>
          <w:sz w:val="22"/>
          <w:szCs w:val="22"/>
          <w:lang w:val="es-ES"/>
        </w:rPr>
        <w:t>“.docx”</w:t>
      </w:r>
      <w:r w:rsidRPr="005019AB">
        <w:rPr>
          <w:rFonts w:ascii="Palatino Linotype" w:hAnsi="Palatino Linotype" w:cs="Tahoma"/>
          <w:sz w:val="22"/>
          <w:szCs w:val="22"/>
          <w:lang w:val="es-ES"/>
        </w:rPr>
        <w:t xml:space="preserve">, en el cual </w:t>
      </w:r>
      <w:r w:rsidR="0037200C">
        <w:rPr>
          <w:rFonts w:ascii="Palatino Linotype" w:hAnsi="Palatino Linotype" w:cs="Tahoma"/>
          <w:sz w:val="22"/>
          <w:szCs w:val="22"/>
          <w:lang w:val="es-ES"/>
        </w:rPr>
        <w:t xml:space="preserve">solicitó le sea entregada la información requerida. </w:t>
      </w:r>
    </w:p>
    <w:p w14:paraId="36D10581" w14:textId="0DAC2EC5" w:rsidR="0037200C" w:rsidRPr="0037200C" w:rsidRDefault="0037200C" w:rsidP="0037200C">
      <w:pPr>
        <w:spacing w:line="360" w:lineRule="auto"/>
        <w:jc w:val="both"/>
        <w:rPr>
          <w:rFonts w:ascii="Palatino Linotype" w:eastAsia="Palatino Linotype" w:hAnsi="Palatino Linotype" w:cs="Palatino Linotype"/>
          <w:b/>
          <w:color w:val="000000"/>
          <w:sz w:val="22"/>
          <w:szCs w:val="22"/>
          <w:lang w:eastAsia="es-MX"/>
        </w:rPr>
      </w:pPr>
      <w:r>
        <w:rPr>
          <w:rFonts w:ascii="Palatino Linotype" w:eastAsia="Palatino Linotype" w:hAnsi="Palatino Linotype" w:cs="Palatino Linotype"/>
          <w:b/>
          <w:sz w:val="22"/>
          <w:szCs w:val="22"/>
          <w:lang w:eastAsia="es-MX"/>
        </w:rPr>
        <w:lastRenderedPageBreak/>
        <w:t>e</w:t>
      </w:r>
      <w:r w:rsidRPr="0037200C">
        <w:rPr>
          <w:rFonts w:ascii="Palatino Linotype" w:eastAsia="Palatino Linotype" w:hAnsi="Palatino Linotype" w:cs="Palatino Linotype"/>
          <w:b/>
          <w:sz w:val="22"/>
          <w:szCs w:val="22"/>
          <w:lang w:eastAsia="es-MX"/>
        </w:rPr>
        <w:t xml:space="preserve">) Vista del Informe Justificado. </w:t>
      </w:r>
      <w:r w:rsidRPr="0037200C">
        <w:rPr>
          <w:rFonts w:ascii="Palatino Linotype" w:eastAsia="Palatino Linotype" w:hAnsi="Palatino Linotype" w:cs="Palatino Linotype"/>
          <w:color w:val="000000"/>
          <w:sz w:val="22"/>
          <w:szCs w:val="22"/>
          <w:lang w:eastAsia="es-MX"/>
        </w:rPr>
        <w:t xml:space="preserve">El </w:t>
      </w:r>
      <w:r w:rsidR="006F4353">
        <w:rPr>
          <w:rFonts w:ascii="Palatino Linotype" w:eastAsia="Palatino Linotype" w:hAnsi="Palatino Linotype" w:cs="Palatino Linotype"/>
          <w:color w:val="000000"/>
          <w:sz w:val="22"/>
          <w:szCs w:val="22"/>
          <w:lang w:eastAsia="es-MX"/>
        </w:rPr>
        <w:t xml:space="preserve">veintiséis de agosto </w:t>
      </w:r>
      <w:r w:rsidRPr="0037200C">
        <w:rPr>
          <w:rFonts w:ascii="Palatino Linotype" w:eastAsia="Palatino Linotype" w:hAnsi="Palatino Linotype" w:cs="Palatino Linotype"/>
          <w:color w:val="000000"/>
          <w:sz w:val="22"/>
          <w:szCs w:val="22"/>
          <w:lang w:eastAsia="es-MX"/>
        </w:rPr>
        <w:t>de dos mil veinticinco, se</w:t>
      </w:r>
      <w:r w:rsidR="00526254">
        <w:rPr>
          <w:rFonts w:ascii="Palatino Linotype" w:eastAsia="Palatino Linotype" w:hAnsi="Palatino Linotype" w:cs="Palatino Linotype"/>
          <w:color w:val="000000"/>
          <w:sz w:val="22"/>
          <w:szCs w:val="22"/>
          <w:lang w:eastAsia="es-MX"/>
        </w:rPr>
        <w:t xml:space="preserve"> </w:t>
      </w:r>
      <w:r w:rsidRPr="0037200C">
        <w:rPr>
          <w:rFonts w:ascii="Palatino Linotype" w:eastAsia="Palatino Linotype" w:hAnsi="Palatino Linotype" w:cs="Palatino Linotype"/>
          <w:color w:val="000000"/>
          <w:sz w:val="22"/>
          <w:szCs w:val="22"/>
          <w:lang w:eastAsia="es-MX"/>
        </w:rPr>
        <w:t xml:space="preserve">dictó acuerdo por medio del cual se puso a la vista de la persona Recurrente el Informe Justificado entregado por el Sujeto Obligado, el cual fue notificado a las partes, el </w:t>
      </w:r>
      <w:r w:rsidR="006F4353">
        <w:rPr>
          <w:rFonts w:ascii="Palatino Linotype" w:eastAsia="Palatino Linotype" w:hAnsi="Palatino Linotype" w:cs="Palatino Linotype"/>
          <w:color w:val="000000"/>
          <w:sz w:val="22"/>
          <w:szCs w:val="22"/>
          <w:lang w:eastAsia="es-MX"/>
        </w:rPr>
        <w:t xml:space="preserve">día hábil </w:t>
      </w:r>
      <w:r w:rsidR="00526254">
        <w:rPr>
          <w:rFonts w:ascii="Palatino Linotype" w:eastAsia="Palatino Linotype" w:hAnsi="Palatino Linotype" w:cs="Palatino Linotype"/>
          <w:color w:val="000000"/>
          <w:sz w:val="22"/>
          <w:szCs w:val="22"/>
          <w:lang w:eastAsia="es-MX"/>
        </w:rPr>
        <w:t>siguiente</w:t>
      </w:r>
      <w:r w:rsidRPr="0037200C">
        <w:rPr>
          <w:rFonts w:ascii="Palatino Linotype" w:eastAsia="Palatino Linotype" w:hAnsi="Palatino Linotype" w:cs="Palatino Linotype"/>
          <w:color w:val="000000"/>
          <w:sz w:val="22"/>
          <w:szCs w:val="22"/>
          <w:lang w:eastAsia="es-MX"/>
        </w:rPr>
        <w:t xml:space="preserve">, a través del Sistema de Acceso a la Información Mexiquense (SAIMEX). </w:t>
      </w:r>
    </w:p>
    <w:p w14:paraId="51CCC26B" w14:textId="77777777" w:rsidR="0037200C" w:rsidRDefault="0037200C" w:rsidP="0037200C">
      <w:pPr>
        <w:spacing w:line="360" w:lineRule="auto"/>
        <w:contextualSpacing/>
        <w:jc w:val="both"/>
        <w:rPr>
          <w:rFonts w:ascii="Palatino Linotype" w:hAnsi="Palatino Linotype" w:cs="Tahoma"/>
          <w:b/>
          <w:bCs/>
          <w:sz w:val="22"/>
          <w:szCs w:val="22"/>
        </w:rPr>
      </w:pPr>
    </w:p>
    <w:p w14:paraId="2CBAB061" w14:textId="7CF4A8B5" w:rsidR="0037200C" w:rsidRPr="0037200C" w:rsidRDefault="0037200C" w:rsidP="0037200C">
      <w:pPr>
        <w:spacing w:line="360" w:lineRule="auto"/>
        <w:contextualSpacing/>
        <w:jc w:val="both"/>
        <w:rPr>
          <w:rFonts w:ascii="Palatino Linotype" w:hAnsi="Palatino Linotype" w:cs="Tahoma"/>
          <w:b/>
          <w:bCs/>
          <w:sz w:val="22"/>
          <w:szCs w:val="22"/>
        </w:rPr>
      </w:pPr>
      <w:r w:rsidRPr="0037200C">
        <w:rPr>
          <w:rFonts w:ascii="Palatino Linotype" w:hAnsi="Palatino Linotype" w:cs="Tahoma"/>
          <w:b/>
          <w:bCs/>
          <w:sz w:val="22"/>
          <w:szCs w:val="22"/>
        </w:rPr>
        <w:t xml:space="preserve">f) Ampliación de plazo para resolver. </w:t>
      </w:r>
      <w:r w:rsidRPr="0037200C">
        <w:rPr>
          <w:rFonts w:ascii="Palatino Linotype" w:hAnsi="Palatino Linotype" w:cs="Tahoma"/>
          <w:sz w:val="22"/>
          <w:szCs w:val="22"/>
        </w:rPr>
        <w:t xml:space="preserve">El </w:t>
      </w:r>
      <w:r w:rsidR="006F4353">
        <w:rPr>
          <w:rFonts w:ascii="Palatino Linotype" w:hAnsi="Palatino Linotype" w:cs="Tahoma"/>
          <w:sz w:val="22"/>
          <w:szCs w:val="22"/>
        </w:rPr>
        <w:t>veintiséis de agosto</w:t>
      </w:r>
      <w:r w:rsidRPr="0037200C">
        <w:rPr>
          <w:rFonts w:ascii="Palatino Linotype" w:hAnsi="Palatino Linotype" w:cs="Tahoma"/>
          <w:sz w:val="22"/>
          <w:szCs w:val="22"/>
        </w:rPr>
        <w:t xml:space="preserve"> de dos mil veinticinco, el Comisionado Ponente, con fundamento en lo dispuesto por el artículo 181, párrafo tercero, de la Ley de Transparencia y Acceso a la Información Pública del Estado de México y Municipios, acordó ampliar por un </w:t>
      </w:r>
      <w:r w:rsidR="006F4353">
        <w:rPr>
          <w:rFonts w:ascii="Palatino Linotype" w:hAnsi="Palatino Linotype" w:cs="Tahoma"/>
          <w:sz w:val="22"/>
          <w:szCs w:val="22"/>
        </w:rPr>
        <w:t>plazo razonable</w:t>
      </w:r>
      <w:r w:rsidRPr="0037200C">
        <w:rPr>
          <w:rFonts w:ascii="Palatino Linotype" w:hAnsi="Palatino Linotype" w:cs="Tahoma"/>
          <w:sz w:val="22"/>
          <w:szCs w:val="22"/>
        </w:rPr>
        <w:t xml:space="preserve">, el plazo para resolver el Recurso de Revisión que nos ocupa; acto que fue notificado a las partes, mediante el Sistema de Acceso a la Información Mexiquense (SAIMEX), el </w:t>
      </w:r>
      <w:r w:rsidR="006F4353">
        <w:rPr>
          <w:rFonts w:ascii="Palatino Linotype" w:hAnsi="Palatino Linotype" w:cs="Tahoma"/>
          <w:sz w:val="22"/>
          <w:szCs w:val="22"/>
        </w:rPr>
        <w:t>día hábil siguiente</w:t>
      </w:r>
      <w:r w:rsidRPr="0037200C">
        <w:rPr>
          <w:rFonts w:ascii="Palatino Linotype" w:hAnsi="Palatino Linotype" w:cs="Tahoma"/>
          <w:sz w:val="22"/>
          <w:szCs w:val="22"/>
        </w:rPr>
        <w:t>.</w:t>
      </w:r>
    </w:p>
    <w:p w14:paraId="78CB4122" w14:textId="77777777" w:rsidR="0037200C" w:rsidRPr="0037200C" w:rsidRDefault="0037200C" w:rsidP="00442CAA">
      <w:pPr>
        <w:spacing w:line="360" w:lineRule="auto"/>
        <w:jc w:val="both"/>
        <w:rPr>
          <w:rFonts w:ascii="Palatino Linotype" w:hAnsi="Palatino Linotype" w:cs="Tahoma"/>
          <w:bCs/>
          <w:i/>
          <w:lang w:val="es-ES"/>
        </w:rPr>
      </w:pPr>
    </w:p>
    <w:p w14:paraId="155868CD" w14:textId="5CE59AA4" w:rsidR="008F4B45" w:rsidRPr="00E84EAC" w:rsidRDefault="0037200C" w:rsidP="00442CAA">
      <w:pPr>
        <w:spacing w:line="360" w:lineRule="auto"/>
        <w:jc w:val="both"/>
        <w:rPr>
          <w:rFonts w:ascii="Palatino Linotype" w:hAnsi="Palatino Linotype"/>
          <w:sz w:val="22"/>
          <w:szCs w:val="22"/>
        </w:rPr>
      </w:pPr>
      <w:r>
        <w:rPr>
          <w:rFonts w:ascii="Palatino Linotype" w:hAnsi="Palatino Linotype"/>
          <w:b/>
          <w:sz w:val="22"/>
          <w:szCs w:val="22"/>
        </w:rPr>
        <w:t>g</w:t>
      </w:r>
      <w:r w:rsidR="000553B4" w:rsidRPr="00E84EAC">
        <w:rPr>
          <w:rFonts w:ascii="Palatino Linotype" w:hAnsi="Palatino Linotype"/>
          <w:b/>
          <w:sz w:val="22"/>
          <w:szCs w:val="22"/>
        </w:rPr>
        <w:t xml:space="preserve">) </w:t>
      </w:r>
      <w:r w:rsidR="0063734D" w:rsidRPr="00E84EAC">
        <w:rPr>
          <w:rFonts w:ascii="Palatino Linotype" w:hAnsi="Palatino Linotype"/>
          <w:b/>
          <w:sz w:val="22"/>
          <w:szCs w:val="22"/>
        </w:rPr>
        <w:t>Cierre de instrucción.</w:t>
      </w:r>
      <w:r w:rsidR="00763D85" w:rsidRPr="00E84EAC">
        <w:rPr>
          <w:rFonts w:ascii="Palatino Linotype" w:hAnsi="Palatino Linotype"/>
          <w:b/>
          <w:sz w:val="22"/>
          <w:szCs w:val="22"/>
        </w:rPr>
        <w:t xml:space="preserve"> </w:t>
      </w:r>
      <w:r w:rsidR="008F4B45" w:rsidRPr="00E84EAC">
        <w:rPr>
          <w:rFonts w:ascii="Palatino Linotype" w:hAnsi="Palatino Linotype"/>
          <w:sz w:val="22"/>
          <w:szCs w:val="22"/>
        </w:rPr>
        <w:t>El</w:t>
      </w:r>
      <w:r w:rsidR="003E16CF" w:rsidRPr="00E84EAC">
        <w:rPr>
          <w:rFonts w:ascii="Palatino Linotype" w:hAnsi="Palatino Linotype"/>
          <w:sz w:val="22"/>
          <w:szCs w:val="22"/>
        </w:rPr>
        <w:t xml:space="preserve"> </w:t>
      </w:r>
      <w:r w:rsidR="00526254">
        <w:rPr>
          <w:rFonts w:ascii="Palatino Linotype" w:hAnsi="Palatino Linotype"/>
          <w:sz w:val="22"/>
          <w:szCs w:val="22"/>
        </w:rPr>
        <w:t>dos de septiembre</w:t>
      </w:r>
      <w:r w:rsidR="00E84EAC" w:rsidRPr="00E84EAC">
        <w:rPr>
          <w:rFonts w:ascii="Palatino Linotype" w:hAnsi="Palatino Linotype"/>
          <w:sz w:val="22"/>
          <w:szCs w:val="22"/>
        </w:rPr>
        <w:t xml:space="preserve"> de dos mil veinticinco</w:t>
      </w:r>
      <w:r w:rsidR="008F4B45" w:rsidRPr="00E84EAC">
        <w:rPr>
          <w:rFonts w:ascii="Palatino Linotype" w:hAnsi="Palatino Linotype"/>
          <w:sz w:val="22"/>
          <w:szCs w:val="22"/>
        </w:rPr>
        <w:t>,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w:t>
      </w:r>
      <w:r w:rsidR="005019AB">
        <w:rPr>
          <w:rFonts w:ascii="Palatino Linotype" w:hAnsi="Palatino Linotype"/>
          <w:sz w:val="22"/>
          <w:szCs w:val="22"/>
        </w:rPr>
        <w:t xml:space="preserve"> </w:t>
      </w:r>
      <w:r w:rsidR="00F9353D">
        <w:rPr>
          <w:rFonts w:ascii="Palatino Linotype" w:hAnsi="Palatino Linotype"/>
          <w:sz w:val="22"/>
          <w:szCs w:val="22"/>
        </w:rPr>
        <w:t>mismo día</w:t>
      </w:r>
      <w:r w:rsidR="008F4B45" w:rsidRPr="00E84EAC">
        <w:rPr>
          <w:rFonts w:ascii="Palatino Linotype" w:hAnsi="Palatino Linotype"/>
          <w:sz w:val="22"/>
          <w:szCs w:val="22"/>
        </w:rPr>
        <w:t xml:space="preserve">, a través del Sistema de Acceso a la Información Mexiquense (SAIMEX). </w:t>
      </w:r>
    </w:p>
    <w:p w14:paraId="7BB94FD2" w14:textId="77777777" w:rsidR="008F4B45" w:rsidRPr="00E84EAC" w:rsidRDefault="008F4B45" w:rsidP="00442CAA">
      <w:pPr>
        <w:spacing w:line="360" w:lineRule="auto"/>
        <w:contextualSpacing/>
        <w:jc w:val="both"/>
        <w:rPr>
          <w:rFonts w:ascii="Palatino Linotype" w:hAnsi="Palatino Linotype" w:cs="Tahoma"/>
          <w:b/>
          <w:sz w:val="18"/>
          <w:szCs w:val="22"/>
        </w:rPr>
      </w:pPr>
    </w:p>
    <w:p w14:paraId="353F8859" w14:textId="0D17D196" w:rsidR="004F3A02" w:rsidRPr="00E84EAC" w:rsidRDefault="008F4B45" w:rsidP="00442CAA">
      <w:pPr>
        <w:spacing w:line="360" w:lineRule="auto"/>
        <w:contextualSpacing/>
        <w:jc w:val="both"/>
        <w:rPr>
          <w:rFonts w:ascii="Palatino Linotype" w:hAnsi="Palatino Linotype" w:cs="Tahoma"/>
          <w:sz w:val="22"/>
          <w:szCs w:val="22"/>
        </w:rPr>
      </w:pPr>
      <w:proofErr w:type="gramStart"/>
      <w:r w:rsidRPr="00E84EAC">
        <w:rPr>
          <w:rFonts w:ascii="Palatino Linotype" w:hAnsi="Palatino Linotype" w:cs="Tahoma"/>
          <w:sz w:val="22"/>
          <w:szCs w:val="22"/>
        </w:rPr>
        <w:t>En razón de</w:t>
      </w:r>
      <w:proofErr w:type="gramEnd"/>
      <w:r w:rsidRPr="00E84EAC">
        <w:rPr>
          <w:rFonts w:ascii="Palatino Linotype" w:hAnsi="Palatino Linotype" w:cs="Tahoma"/>
          <w:sz w:val="22"/>
          <w:szCs w:val="22"/>
        </w:rPr>
        <w:t xml:space="preserve"> que fue debidamente sustanciado el expediente electrónico y no existe diligencia pendiente de desahogo, se emite la Resolución que conforme a Derecho proceda, de acuerdo con los siguientes: </w:t>
      </w:r>
    </w:p>
    <w:p w14:paraId="711B402C" w14:textId="77777777" w:rsidR="00E155C6" w:rsidRPr="00E84EAC" w:rsidRDefault="00E155C6" w:rsidP="00442CAA">
      <w:pPr>
        <w:spacing w:line="360" w:lineRule="auto"/>
        <w:contextualSpacing/>
        <w:jc w:val="both"/>
        <w:rPr>
          <w:rFonts w:ascii="Palatino Linotype" w:hAnsi="Palatino Linotype" w:cs="Tahoma"/>
          <w:sz w:val="22"/>
          <w:szCs w:val="22"/>
        </w:rPr>
      </w:pPr>
    </w:p>
    <w:p w14:paraId="615EA163" w14:textId="77777777" w:rsidR="004F3A02" w:rsidRPr="00E84EAC" w:rsidRDefault="004F3A02" w:rsidP="00442CAA">
      <w:pPr>
        <w:pStyle w:val="Ttulo1"/>
        <w:rPr>
          <w:color w:val="auto"/>
          <w:lang w:val="es-ES"/>
        </w:rPr>
      </w:pPr>
      <w:bookmarkStart w:id="7" w:name="_Toc207895443"/>
      <w:r w:rsidRPr="00E84EAC">
        <w:rPr>
          <w:color w:val="auto"/>
          <w:lang w:val="es-ES"/>
        </w:rPr>
        <w:t>C O N S I D E R A N D O S</w:t>
      </w:r>
      <w:bookmarkEnd w:id="7"/>
    </w:p>
    <w:p w14:paraId="066231C1" w14:textId="77777777" w:rsidR="004F3A02" w:rsidRPr="00E84EAC" w:rsidRDefault="004F3A02" w:rsidP="00442CAA">
      <w:pPr>
        <w:spacing w:line="360" w:lineRule="auto"/>
        <w:jc w:val="both"/>
        <w:rPr>
          <w:rFonts w:ascii="Palatino Linotype" w:hAnsi="Palatino Linotype" w:cs="Tahoma"/>
          <w:b/>
          <w:sz w:val="22"/>
          <w:lang w:val="es-ES"/>
        </w:rPr>
      </w:pPr>
    </w:p>
    <w:p w14:paraId="001B63FA" w14:textId="77777777" w:rsidR="004F3A02" w:rsidRPr="00E84EAC" w:rsidRDefault="004F3A02" w:rsidP="00442CAA">
      <w:pPr>
        <w:pStyle w:val="Ttulo2"/>
        <w:rPr>
          <w:color w:val="auto"/>
          <w:lang w:val="es-ES"/>
        </w:rPr>
      </w:pPr>
      <w:bookmarkStart w:id="8" w:name="_Toc207895444"/>
      <w:r w:rsidRPr="00E84EAC">
        <w:rPr>
          <w:rFonts w:eastAsia="Calibri"/>
          <w:color w:val="auto"/>
          <w:lang w:val="es-ES" w:eastAsia="es-MX"/>
        </w:rPr>
        <w:lastRenderedPageBreak/>
        <w:t xml:space="preserve">PRIMERO. </w:t>
      </w:r>
      <w:r w:rsidRPr="00E84EAC">
        <w:rPr>
          <w:color w:val="auto"/>
          <w:lang w:val="es-ES"/>
        </w:rPr>
        <w:t>Competencia</w:t>
      </w:r>
      <w:bookmarkEnd w:id="8"/>
    </w:p>
    <w:p w14:paraId="35D71D67" w14:textId="77777777" w:rsidR="004F3A02" w:rsidRPr="00E84EAC" w:rsidRDefault="004F3A02" w:rsidP="00442CAA">
      <w:pPr>
        <w:autoSpaceDE w:val="0"/>
        <w:autoSpaceDN w:val="0"/>
        <w:adjustRightInd w:val="0"/>
        <w:spacing w:line="360" w:lineRule="auto"/>
        <w:jc w:val="both"/>
        <w:rPr>
          <w:rFonts w:ascii="Palatino Linotype" w:hAnsi="Palatino Linotype" w:cs="Tahoma"/>
          <w:b/>
          <w:sz w:val="22"/>
          <w:lang w:val="es-ES"/>
        </w:rPr>
      </w:pPr>
    </w:p>
    <w:p w14:paraId="57A46968" w14:textId="63344730" w:rsidR="00BA5927" w:rsidRDefault="00526254" w:rsidP="00442CAA">
      <w:pPr>
        <w:spacing w:line="360" w:lineRule="auto"/>
        <w:jc w:val="both"/>
        <w:rPr>
          <w:rFonts w:ascii="Palatino Linotype" w:hAnsi="Palatino Linotype" w:cs="Tahoma"/>
          <w:bCs/>
          <w:sz w:val="22"/>
        </w:rPr>
      </w:pPr>
      <w:r w:rsidRPr="00526254">
        <w:rPr>
          <w:rFonts w:ascii="Palatino Linotype" w:hAnsi="Palatino Linotype" w:cs="Tahoma"/>
          <w:bCs/>
          <w:sz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5661AB0" w14:textId="77777777" w:rsidR="00526254" w:rsidRPr="00E84EAC" w:rsidRDefault="00526254" w:rsidP="00442CAA">
      <w:pPr>
        <w:spacing w:line="360" w:lineRule="auto"/>
        <w:jc w:val="both"/>
        <w:rPr>
          <w:rFonts w:ascii="Palatino Linotype" w:eastAsia="Palatino Linotype" w:hAnsi="Palatino Linotype" w:cs="Palatino Linotype"/>
          <w:sz w:val="22"/>
          <w:szCs w:val="22"/>
          <w:lang w:eastAsia="es-MX"/>
        </w:rPr>
      </w:pPr>
    </w:p>
    <w:p w14:paraId="33C93B21" w14:textId="7D2FC7E2" w:rsidR="00DA08C5" w:rsidRPr="00E84EAC" w:rsidRDefault="00DA08C5" w:rsidP="00442CAA">
      <w:pPr>
        <w:pStyle w:val="Ttulo2"/>
        <w:rPr>
          <w:color w:val="auto"/>
          <w:lang w:val="es-ES"/>
        </w:rPr>
      </w:pPr>
      <w:bookmarkStart w:id="9" w:name="_Toc207895445"/>
      <w:r w:rsidRPr="00E84EAC">
        <w:rPr>
          <w:rFonts w:eastAsia="Calibri"/>
          <w:color w:val="auto"/>
          <w:lang w:val="es-ES" w:eastAsia="es-MX"/>
        </w:rPr>
        <w:t xml:space="preserve">SEGUNDO. </w:t>
      </w:r>
      <w:r w:rsidRPr="00E84EAC">
        <w:rPr>
          <w:color w:val="auto"/>
          <w:lang w:val="es-ES"/>
        </w:rPr>
        <w:t>Causales de improcedencia</w:t>
      </w:r>
      <w:bookmarkEnd w:id="9"/>
      <w:r w:rsidRPr="00E84EAC">
        <w:rPr>
          <w:color w:val="auto"/>
          <w:lang w:val="es-ES"/>
        </w:rPr>
        <w:t xml:space="preserve"> </w:t>
      </w:r>
    </w:p>
    <w:p w14:paraId="39E19200" w14:textId="77777777" w:rsidR="00BA5927" w:rsidRPr="00E84EAC" w:rsidRDefault="00BA5927" w:rsidP="00442CAA">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E84EAC" w:rsidRDefault="00DA08C5" w:rsidP="00442CAA">
      <w:pPr>
        <w:autoSpaceDE w:val="0"/>
        <w:autoSpaceDN w:val="0"/>
        <w:adjustRightInd w:val="0"/>
        <w:spacing w:line="360" w:lineRule="auto"/>
        <w:contextualSpacing/>
        <w:jc w:val="both"/>
        <w:rPr>
          <w:rFonts w:ascii="Palatino Linotype" w:hAnsi="Palatino Linotype" w:cs="Tahoma"/>
          <w:sz w:val="22"/>
          <w:szCs w:val="22"/>
          <w:lang w:val="es-ES"/>
        </w:rPr>
      </w:pPr>
      <w:r w:rsidRPr="00E84EAC">
        <w:rPr>
          <w:rFonts w:ascii="Palatino Linotype" w:hAnsi="Palatino Linotype" w:cs="Tahoma"/>
          <w:sz w:val="22"/>
          <w:szCs w:val="22"/>
          <w:lang w:val="es-ES"/>
        </w:rPr>
        <w:t xml:space="preserve">De las constancias que forma parte del Recurso de Revisión que se analiza, se advierte que previo al estudio del fondo de la </w:t>
      </w:r>
      <w:r w:rsidRPr="00E84EAC">
        <w:rPr>
          <w:rFonts w:ascii="Palatino Linotype" w:hAnsi="Palatino Linotype" w:cs="Tahoma"/>
          <w:i/>
          <w:sz w:val="22"/>
          <w:szCs w:val="22"/>
          <w:lang w:val="es-ES"/>
        </w:rPr>
        <w:t>litis</w:t>
      </w:r>
      <w:r w:rsidRPr="00E84EAC">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E84EAC" w:rsidRDefault="00DA08C5" w:rsidP="00442CAA">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E84EAC" w:rsidRDefault="00DA08C5" w:rsidP="00442CAA">
      <w:pPr>
        <w:spacing w:line="360" w:lineRule="auto"/>
        <w:contextualSpacing/>
        <w:jc w:val="both"/>
        <w:rPr>
          <w:rFonts w:ascii="Palatino Linotype" w:hAnsi="Palatino Linotype"/>
          <w:b/>
          <w:sz w:val="22"/>
          <w:szCs w:val="22"/>
          <w:lang w:val="es-ES"/>
        </w:rPr>
      </w:pPr>
      <w:r w:rsidRPr="00E84EAC">
        <w:rPr>
          <w:rFonts w:ascii="Palatino Linotype" w:hAnsi="Palatino Linotype"/>
          <w:b/>
          <w:sz w:val="22"/>
          <w:szCs w:val="22"/>
          <w:lang w:val="es-ES"/>
        </w:rPr>
        <w:t>Causales de improcedencia</w:t>
      </w:r>
    </w:p>
    <w:p w14:paraId="7ABB438E" w14:textId="77777777" w:rsidR="00DA08C5" w:rsidRPr="00E84EAC" w:rsidRDefault="00DA08C5" w:rsidP="00442CAA">
      <w:pPr>
        <w:spacing w:line="360" w:lineRule="auto"/>
        <w:contextualSpacing/>
        <w:jc w:val="both"/>
        <w:rPr>
          <w:rFonts w:ascii="Palatino Linotype" w:hAnsi="Palatino Linotype"/>
          <w:sz w:val="22"/>
          <w:szCs w:val="22"/>
        </w:rPr>
      </w:pPr>
    </w:p>
    <w:p w14:paraId="7D1BAA53" w14:textId="77777777" w:rsidR="00DA08C5" w:rsidRPr="00E84EAC" w:rsidRDefault="00DA08C5" w:rsidP="00442CAA">
      <w:pPr>
        <w:spacing w:line="360" w:lineRule="auto"/>
        <w:contextualSpacing/>
        <w:jc w:val="both"/>
        <w:rPr>
          <w:rFonts w:ascii="Palatino Linotype" w:hAnsi="Palatino Linotype" w:cs="Tahoma"/>
          <w:sz w:val="22"/>
          <w:szCs w:val="22"/>
        </w:rPr>
      </w:pPr>
      <w:r w:rsidRPr="00E84EAC">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E84EAC">
        <w:rPr>
          <w:rFonts w:ascii="Palatino Linotype" w:hAnsi="Palatino Linotype" w:cs="Tahoma"/>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E84EAC" w:rsidRDefault="00DA08C5" w:rsidP="00442CAA">
      <w:pPr>
        <w:spacing w:line="360" w:lineRule="auto"/>
        <w:contextualSpacing/>
        <w:jc w:val="both"/>
        <w:rPr>
          <w:rFonts w:ascii="Palatino Linotype" w:hAnsi="Palatino Linotype" w:cs="Tahoma"/>
          <w:sz w:val="22"/>
          <w:szCs w:val="22"/>
        </w:rPr>
      </w:pPr>
    </w:p>
    <w:p w14:paraId="35D3EE96" w14:textId="17683495" w:rsidR="00DA08C5" w:rsidRPr="00E84EAC" w:rsidRDefault="00DA08C5" w:rsidP="00442CAA">
      <w:pPr>
        <w:spacing w:line="360" w:lineRule="auto"/>
        <w:contextualSpacing/>
        <w:jc w:val="both"/>
        <w:rPr>
          <w:rFonts w:ascii="Palatino Linotype" w:hAnsi="Palatino Linotype" w:cs="Tahoma"/>
          <w:sz w:val="22"/>
          <w:szCs w:val="22"/>
        </w:rPr>
      </w:pPr>
      <w:r w:rsidRPr="00E84EAC">
        <w:rPr>
          <w:rFonts w:ascii="Palatino Linotype" w:hAnsi="Palatino Linotype" w:cs="Tahoma"/>
          <w:sz w:val="22"/>
          <w:szCs w:val="22"/>
        </w:rPr>
        <w:t>En el presente caso, </w:t>
      </w:r>
      <w:r w:rsidRPr="00E84EAC">
        <w:rPr>
          <w:rFonts w:ascii="Palatino Linotype" w:hAnsi="Palatino Linotype" w:cs="Tahoma"/>
          <w:b/>
          <w:bCs/>
          <w:sz w:val="22"/>
          <w:szCs w:val="22"/>
        </w:rPr>
        <w:t>no se actualiza ninguna de las causales de improcedencia</w:t>
      </w:r>
      <w:r w:rsidRPr="00E84EAC">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E84EAC">
        <w:rPr>
          <w:rFonts w:ascii="Palatino Linotype" w:hAnsi="Palatino Linotype" w:cs="Tahoma"/>
          <w:sz w:val="22"/>
          <w:szCs w:val="22"/>
        </w:rPr>
        <w:t>ersona</w:t>
      </w:r>
      <w:r w:rsidRPr="00E84EAC">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3C222CC0" w14:textId="77777777" w:rsidR="00BA5927" w:rsidRPr="00E84EAC" w:rsidRDefault="00BA5927" w:rsidP="00442CAA">
      <w:pPr>
        <w:spacing w:line="360" w:lineRule="auto"/>
        <w:contextualSpacing/>
        <w:jc w:val="both"/>
        <w:rPr>
          <w:rFonts w:ascii="Palatino Linotype" w:hAnsi="Palatino Linotype" w:cs="Tahoma"/>
          <w:sz w:val="22"/>
          <w:szCs w:val="22"/>
          <w:lang w:val="es-ES"/>
        </w:rPr>
      </w:pPr>
    </w:p>
    <w:p w14:paraId="4747B52D" w14:textId="2DA81BDF" w:rsidR="00DA08C5" w:rsidRPr="00E84EAC" w:rsidRDefault="00DA08C5" w:rsidP="00442CAA">
      <w:pPr>
        <w:spacing w:line="360" w:lineRule="auto"/>
        <w:contextualSpacing/>
        <w:jc w:val="both"/>
        <w:rPr>
          <w:rFonts w:ascii="Palatino Linotype" w:hAnsi="Palatino Linotype" w:cs="Tahoma"/>
          <w:sz w:val="22"/>
          <w:szCs w:val="22"/>
          <w:lang w:val="es-ES"/>
        </w:rPr>
      </w:pPr>
      <w:r w:rsidRPr="00E84EAC">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E84EAC">
        <w:rPr>
          <w:rFonts w:ascii="Palatino Linotype" w:hAnsi="Palatino Linotype" w:cs="Tahoma"/>
          <w:b/>
          <w:sz w:val="22"/>
          <w:szCs w:val="22"/>
          <w:lang w:val="es-ES"/>
        </w:rPr>
        <w:t>negativa ficta</w:t>
      </w:r>
      <w:r w:rsidRPr="00E84EAC">
        <w:rPr>
          <w:rFonts w:ascii="Palatino Linotype" w:hAnsi="Palatino Linotype" w:cs="Tahoma"/>
          <w:sz w:val="22"/>
          <w:szCs w:val="22"/>
          <w:lang w:val="es-ES"/>
        </w:rPr>
        <w:t xml:space="preserve">, que genera la posibilidad de los particulares de interponer un recurso de revisión ante tal omisión, </w:t>
      </w:r>
      <w:r w:rsidRPr="00E84EAC">
        <w:rPr>
          <w:rFonts w:ascii="Palatino Linotype" w:hAnsi="Palatino Linotype" w:cs="Tahoma"/>
          <w:sz w:val="22"/>
          <w:szCs w:val="22"/>
          <w:u w:val="single"/>
          <w:lang w:val="es-ES"/>
        </w:rPr>
        <w:t>en cualquier momento</w:t>
      </w:r>
      <w:r w:rsidRPr="00E84EAC">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70292495" w14:textId="77777777" w:rsidR="009A3007" w:rsidRPr="00E84EAC" w:rsidRDefault="009A3007" w:rsidP="00442CAA">
      <w:pPr>
        <w:spacing w:line="360" w:lineRule="auto"/>
        <w:contextualSpacing/>
        <w:jc w:val="both"/>
        <w:rPr>
          <w:rFonts w:ascii="Palatino Linotype" w:hAnsi="Palatino Linotype" w:cs="Tahoma"/>
          <w:sz w:val="22"/>
          <w:szCs w:val="22"/>
          <w:lang w:val="es-ES"/>
        </w:rPr>
      </w:pPr>
    </w:p>
    <w:p w14:paraId="24FE5C30" w14:textId="77777777" w:rsidR="00DA08C5" w:rsidRPr="00E84EAC" w:rsidRDefault="00DA08C5" w:rsidP="00442CAA">
      <w:pPr>
        <w:spacing w:line="360" w:lineRule="auto"/>
        <w:contextualSpacing/>
        <w:jc w:val="both"/>
        <w:rPr>
          <w:rFonts w:ascii="Palatino Linotype" w:hAnsi="Palatino Linotype" w:cs="Tahoma"/>
          <w:bCs/>
          <w:sz w:val="22"/>
          <w:szCs w:val="22"/>
          <w:lang w:val="es-ES"/>
        </w:rPr>
      </w:pPr>
      <w:r w:rsidRPr="00E84EAC">
        <w:rPr>
          <w:rFonts w:ascii="Palatino Linotype" w:hAnsi="Palatino Linotype" w:cs="Tahoma"/>
          <w:sz w:val="22"/>
          <w:szCs w:val="22"/>
          <w:lang w:val="es-ES"/>
        </w:rPr>
        <w:t>Conforme a lo anterior, se actualiza la causal de procedencia señalada en el artículo 179, fracción VII, de la Ley de la materia</w:t>
      </w:r>
      <w:r w:rsidRPr="00E84EAC">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E84EAC" w:rsidRDefault="00505111" w:rsidP="00442CAA">
      <w:pPr>
        <w:spacing w:line="360" w:lineRule="auto"/>
        <w:contextualSpacing/>
        <w:jc w:val="both"/>
        <w:rPr>
          <w:rFonts w:ascii="Palatino Linotype" w:hAnsi="Palatino Linotype" w:cs="Tahoma"/>
          <w:bCs/>
          <w:sz w:val="22"/>
          <w:szCs w:val="22"/>
          <w:lang w:val="es-ES"/>
        </w:rPr>
      </w:pPr>
    </w:p>
    <w:p w14:paraId="51E80A00" w14:textId="77777777" w:rsidR="00F93859" w:rsidRPr="00E84EAC" w:rsidRDefault="00F93859" w:rsidP="00442CAA">
      <w:pPr>
        <w:spacing w:line="360" w:lineRule="auto"/>
        <w:jc w:val="both"/>
        <w:rPr>
          <w:rFonts w:ascii="Palatino Linotype" w:hAnsi="Palatino Linotype" w:cs="Tahoma"/>
          <w:b/>
          <w:bCs/>
          <w:sz w:val="22"/>
          <w:szCs w:val="22"/>
        </w:rPr>
      </w:pPr>
      <w:r w:rsidRPr="00E84EAC">
        <w:rPr>
          <w:rFonts w:ascii="Palatino Linotype" w:hAnsi="Palatino Linotype" w:cs="Tahoma"/>
          <w:b/>
          <w:bCs/>
          <w:sz w:val="22"/>
          <w:szCs w:val="22"/>
        </w:rPr>
        <w:t>Causales de sobreseimiento</w:t>
      </w:r>
    </w:p>
    <w:p w14:paraId="4DD47685" w14:textId="77777777" w:rsidR="00F93859" w:rsidRPr="00E84EAC" w:rsidRDefault="00F93859" w:rsidP="00442CAA">
      <w:pPr>
        <w:spacing w:line="360" w:lineRule="auto"/>
        <w:jc w:val="both"/>
        <w:rPr>
          <w:rFonts w:ascii="Palatino Linotype" w:hAnsi="Palatino Linotype" w:cs="Tahoma"/>
          <w:bCs/>
          <w:sz w:val="22"/>
          <w:szCs w:val="22"/>
        </w:rPr>
      </w:pPr>
    </w:p>
    <w:p w14:paraId="6AD3A1F5" w14:textId="77777777" w:rsidR="00F93859" w:rsidRPr="00E84EAC" w:rsidRDefault="00F93859" w:rsidP="00442CAA">
      <w:pPr>
        <w:spacing w:line="360" w:lineRule="auto"/>
        <w:jc w:val="both"/>
        <w:rPr>
          <w:rFonts w:ascii="Palatino Linotype" w:hAnsi="Palatino Linotype" w:cs="Tahoma"/>
          <w:bCs/>
          <w:sz w:val="22"/>
          <w:szCs w:val="22"/>
        </w:rPr>
      </w:pPr>
      <w:r w:rsidRPr="00E84EAC">
        <w:rPr>
          <w:rFonts w:ascii="Palatino Linotype" w:hAnsi="Palatino Linotype" w:cs="Tahoma"/>
          <w:bCs/>
          <w:sz w:val="22"/>
          <w:szCs w:val="22"/>
        </w:rPr>
        <w:t>Por ser de previo y especial pronunciamiento, este Instituto analiza si se actualiza alguna causal de sobreseimiento.</w:t>
      </w:r>
    </w:p>
    <w:p w14:paraId="0AE1FC23" w14:textId="77777777" w:rsidR="0004787C" w:rsidRPr="00E84EAC" w:rsidRDefault="0004787C" w:rsidP="00442CAA">
      <w:pPr>
        <w:spacing w:line="360" w:lineRule="auto"/>
        <w:jc w:val="both"/>
        <w:rPr>
          <w:rFonts w:ascii="Palatino Linotype" w:hAnsi="Palatino Linotype" w:cs="Tahoma"/>
          <w:bCs/>
          <w:sz w:val="22"/>
          <w:szCs w:val="22"/>
        </w:rPr>
      </w:pPr>
    </w:p>
    <w:p w14:paraId="181E608E" w14:textId="77777777" w:rsidR="00F93859" w:rsidRPr="00E84EAC" w:rsidRDefault="00F93859" w:rsidP="00442CAA">
      <w:pPr>
        <w:spacing w:line="360" w:lineRule="auto"/>
        <w:jc w:val="both"/>
        <w:rPr>
          <w:rFonts w:ascii="Palatino Linotype" w:hAnsi="Palatino Linotype" w:cs="Tahoma"/>
          <w:sz w:val="22"/>
          <w:szCs w:val="28"/>
        </w:rPr>
      </w:pPr>
      <w:r w:rsidRPr="00E84EAC">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6AEEC4" w14:textId="77777777" w:rsidR="00F93859" w:rsidRPr="00E84EAC" w:rsidRDefault="00F93859" w:rsidP="00442CAA">
      <w:pPr>
        <w:spacing w:line="360" w:lineRule="auto"/>
        <w:jc w:val="both"/>
        <w:rPr>
          <w:rFonts w:ascii="Palatino Linotype" w:hAnsi="Palatino Linotype" w:cs="Tahoma"/>
          <w:sz w:val="22"/>
          <w:szCs w:val="28"/>
        </w:rPr>
      </w:pPr>
    </w:p>
    <w:p w14:paraId="0156C47A" w14:textId="77777777" w:rsidR="00F93859" w:rsidRPr="00E84EAC" w:rsidRDefault="00F93859" w:rsidP="00442CAA">
      <w:pPr>
        <w:spacing w:line="360" w:lineRule="auto"/>
        <w:jc w:val="both"/>
        <w:rPr>
          <w:rFonts w:ascii="Palatino Linotype" w:hAnsi="Palatino Linotype" w:cs="Tahoma"/>
          <w:bCs/>
          <w:sz w:val="22"/>
          <w:szCs w:val="22"/>
        </w:rPr>
      </w:pPr>
      <w:r w:rsidRPr="00E84EAC">
        <w:rPr>
          <w:rFonts w:ascii="Palatino Linotype" w:hAnsi="Palatino Linotype" w:cs="Tahoma"/>
          <w:bCs/>
          <w:sz w:val="22"/>
          <w:szCs w:val="22"/>
        </w:rPr>
        <w:t xml:space="preserve">Por tales motivos, se considera procedente entrar al fondo del presente asunto. </w:t>
      </w:r>
    </w:p>
    <w:p w14:paraId="695E21DB" w14:textId="77777777" w:rsidR="00BA5927" w:rsidRPr="00E84EAC" w:rsidRDefault="00BA5927" w:rsidP="00442CAA">
      <w:pPr>
        <w:spacing w:line="360" w:lineRule="auto"/>
        <w:jc w:val="both"/>
        <w:rPr>
          <w:rFonts w:ascii="Palatino Linotype" w:hAnsi="Palatino Linotype" w:cs="Tahoma"/>
          <w:bCs/>
          <w:sz w:val="22"/>
          <w:szCs w:val="22"/>
        </w:rPr>
      </w:pPr>
    </w:p>
    <w:p w14:paraId="000C8B81" w14:textId="18E5A588" w:rsidR="00F93859" w:rsidRPr="00E84EAC" w:rsidRDefault="00F93859" w:rsidP="00442CAA">
      <w:pPr>
        <w:pStyle w:val="Ttulo2"/>
        <w:rPr>
          <w:color w:val="auto"/>
          <w:lang w:val="es-ES"/>
        </w:rPr>
      </w:pPr>
      <w:bookmarkStart w:id="10" w:name="_Toc207895446"/>
      <w:r w:rsidRPr="00E84EAC">
        <w:rPr>
          <w:color w:val="auto"/>
          <w:lang w:val="es-ES"/>
        </w:rPr>
        <w:t xml:space="preserve">TERCERO. </w:t>
      </w:r>
      <w:r w:rsidR="00E66C22">
        <w:rPr>
          <w:color w:val="auto"/>
          <w:lang w:val="es-ES"/>
        </w:rPr>
        <w:t>Causales de sobreseimiento</w:t>
      </w:r>
      <w:bookmarkEnd w:id="10"/>
      <w:r w:rsidR="00E66C22">
        <w:rPr>
          <w:color w:val="auto"/>
          <w:lang w:val="es-ES"/>
        </w:rPr>
        <w:t xml:space="preserve"> </w:t>
      </w:r>
    </w:p>
    <w:p w14:paraId="7C507C79" w14:textId="77777777" w:rsidR="00F93859" w:rsidRPr="00E84EAC" w:rsidRDefault="00F93859" w:rsidP="00442CAA">
      <w:pPr>
        <w:autoSpaceDE w:val="0"/>
        <w:autoSpaceDN w:val="0"/>
        <w:adjustRightInd w:val="0"/>
        <w:spacing w:line="360" w:lineRule="auto"/>
        <w:jc w:val="both"/>
        <w:rPr>
          <w:rFonts w:ascii="Palatino Linotype" w:eastAsia="Calibri" w:hAnsi="Palatino Linotype" w:cs="Tahoma"/>
          <w:sz w:val="22"/>
          <w:szCs w:val="22"/>
          <w:lang w:val="es-ES" w:eastAsia="es-MX"/>
        </w:rPr>
      </w:pPr>
    </w:p>
    <w:p w14:paraId="6C2787C6" w14:textId="77777777" w:rsidR="00500261" w:rsidRPr="000921A7" w:rsidRDefault="00500261" w:rsidP="00500261">
      <w:pPr>
        <w:spacing w:line="360" w:lineRule="auto"/>
        <w:jc w:val="both"/>
        <w:rPr>
          <w:rFonts w:ascii="Palatino Linotype" w:hAnsi="Palatino Linotype" w:cs="Tahoma"/>
          <w:bCs/>
          <w:color w:val="0D0D0D" w:themeColor="text1" w:themeTint="F2"/>
          <w:sz w:val="22"/>
          <w:szCs w:val="22"/>
        </w:rPr>
      </w:pPr>
      <w:r w:rsidRPr="000921A7">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4390A3E1" w14:textId="77777777" w:rsidR="00500261" w:rsidRPr="000921A7" w:rsidRDefault="00500261" w:rsidP="00500261">
      <w:pPr>
        <w:spacing w:line="360" w:lineRule="auto"/>
        <w:jc w:val="both"/>
        <w:rPr>
          <w:rFonts w:ascii="Palatino Linotype" w:hAnsi="Palatino Linotype" w:cs="Tahoma"/>
          <w:bCs/>
          <w:color w:val="0D0D0D" w:themeColor="text1" w:themeTint="F2"/>
          <w:sz w:val="22"/>
          <w:szCs w:val="22"/>
        </w:rPr>
      </w:pPr>
    </w:p>
    <w:p w14:paraId="1EEBBD57" w14:textId="77777777" w:rsidR="00500261" w:rsidRPr="000921A7" w:rsidRDefault="00500261" w:rsidP="00500261">
      <w:pPr>
        <w:spacing w:line="360" w:lineRule="auto"/>
        <w:jc w:val="both"/>
        <w:rPr>
          <w:rFonts w:ascii="Palatino Linotype" w:hAnsi="Palatino Linotype" w:cs="Tahoma"/>
          <w:bCs/>
          <w:color w:val="0D0D0D" w:themeColor="text1" w:themeTint="F2"/>
          <w:sz w:val="22"/>
          <w:szCs w:val="22"/>
        </w:rPr>
      </w:pPr>
      <w:r w:rsidRPr="000921A7">
        <w:rPr>
          <w:rFonts w:ascii="Palatino Linotype" w:hAnsi="Palatino Linotype" w:cs="Tahoma"/>
          <w:bCs/>
          <w:color w:val="0D0D0D" w:themeColor="text1" w:themeTint="F2"/>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w:t>
      </w:r>
      <w:r w:rsidRPr="000921A7">
        <w:rPr>
          <w:rFonts w:ascii="Palatino Linotype" w:hAnsi="Palatino Linotype" w:cs="Tahoma"/>
          <w:bCs/>
          <w:color w:val="0D0D0D" w:themeColor="text1" w:themeTint="F2"/>
          <w:sz w:val="22"/>
          <w:szCs w:val="22"/>
        </w:rPr>
        <w:lastRenderedPageBreak/>
        <w:t>modificado o revocado el Recurso de Revisión, o bien, sobreviniera alguna causal de improcedencia.</w:t>
      </w:r>
    </w:p>
    <w:p w14:paraId="54CB7AD6" w14:textId="77777777" w:rsidR="00500261" w:rsidRPr="000921A7" w:rsidRDefault="00500261" w:rsidP="00500261">
      <w:pPr>
        <w:spacing w:line="360" w:lineRule="auto"/>
        <w:jc w:val="both"/>
        <w:rPr>
          <w:rFonts w:ascii="Palatino Linotype" w:hAnsi="Palatino Linotype" w:cs="Tahoma"/>
          <w:bCs/>
          <w:color w:val="0D0D0D" w:themeColor="text1" w:themeTint="F2"/>
          <w:sz w:val="22"/>
          <w:szCs w:val="22"/>
        </w:rPr>
      </w:pPr>
    </w:p>
    <w:p w14:paraId="1D34417B" w14:textId="019017B9" w:rsidR="00500261" w:rsidRPr="000921A7" w:rsidRDefault="00500261" w:rsidP="00500261">
      <w:pPr>
        <w:spacing w:line="360" w:lineRule="auto"/>
        <w:jc w:val="both"/>
        <w:rPr>
          <w:rFonts w:ascii="Palatino Linotype" w:hAnsi="Palatino Linotype" w:cs="Tahoma"/>
          <w:bCs/>
          <w:color w:val="0D0D0D" w:themeColor="text1" w:themeTint="F2"/>
          <w:sz w:val="22"/>
          <w:szCs w:val="22"/>
        </w:rPr>
      </w:pPr>
      <w:r w:rsidRPr="000921A7">
        <w:rPr>
          <w:rFonts w:ascii="Palatino Linotype" w:hAnsi="Palatino Linotype" w:cs="Tahoma"/>
          <w:bCs/>
          <w:color w:val="0D0D0D" w:themeColor="text1" w:themeTint="F2"/>
          <w:sz w:val="22"/>
          <w:szCs w:val="22"/>
        </w:rPr>
        <w:t xml:space="preserve">Ahora bien, por lo que hace a la fracción V, del artículo 192, de la Ley de la materia, es de señalar que el </w:t>
      </w:r>
      <w:r w:rsidR="00EB731D" w:rsidRPr="00EB731D">
        <w:rPr>
          <w:rFonts w:ascii="Palatino Linotype" w:hAnsi="Palatino Linotype" w:cs="Tahoma"/>
          <w:bCs/>
          <w:color w:val="0D0D0D" w:themeColor="text1" w:themeTint="F2"/>
          <w:sz w:val="22"/>
          <w:szCs w:val="22"/>
        </w:rPr>
        <w:t>Sistema Municipal Para el Desarrollo Integral de la Familia de la Paz</w:t>
      </w:r>
      <w:r w:rsidRPr="000921A7">
        <w:rPr>
          <w:rFonts w:ascii="Palatino Linotype" w:hAnsi="Palatino Linotype" w:cs="Tahoma"/>
          <w:bCs/>
          <w:color w:val="0D0D0D" w:themeColor="text1" w:themeTint="F2"/>
          <w:sz w:val="22"/>
          <w:szCs w:val="22"/>
        </w:rPr>
        <w:t xml:space="preserve">, emitió respuesta, durante la sustanciación del Medio de Impugnación, por lo que, se estima procedente entrar al estudio de dicha causal de sobreseimiento, para lo cual, es necesario precisar que el Particular requirió </w:t>
      </w:r>
      <w:r w:rsidR="00EB731D">
        <w:rPr>
          <w:rFonts w:ascii="Palatino Linotype" w:hAnsi="Palatino Linotype" w:cs="Tahoma"/>
          <w:bCs/>
          <w:color w:val="0D0D0D" w:themeColor="text1" w:themeTint="F2"/>
          <w:sz w:val="22"/>
          <w:szCs w:val="22"/>
        </w:rPr>
        <w:t xml:space="preserve">los planes y programas del </w:t>
      </w:r>
      <w:r w:rsidR="00EB731D" w:rsidRPr="00EB731D">
        <w:rPr>
          <w:rFonts w:ascii="Palatino Linotype" w:hAnsi="Palatino Linotype" w:cs="Tahoma"/>
          <w:bCs/>
          <w:color w:val="0D0D0D" w:themeColor="text1" w:themeTint="F2"/>
          <w:sz w:val="22"/>
          <w:szCs w:val="22"/>
        </w:rPr>
        <w:t>Sistema Municipal Para el Desarrollo Integral de la Familia de la Paz</w:t>
      </w:r>
      <w:r w:rsidR="00EB731D">
        <w:rPr>
          <w:rFonts w:ascii="Palatino Linotype" w:hAnsi="Palatino Linotype" w:cs="Tahoma"/>
          <w:bCs/>
          <w:color w:val="0D0D0D" w:themeColor="text1" w:themeTint="F2"/>
          <w:sz w:val="22"/>
          <w:szCs w:val="22"/>
        </w:rPr>
        <w:t xml:space="preserve">, al veintiocho de abril de dos mil veinticinco. </w:t>
      </w:r>
    </w:p>
    <w:p w14:paraId="78C0C813" w14:textId="77777777" w:rsidR="00500261" w:rsidRPr="000921A7" w:rsidRDefault="00500261" w:rsidP="00500261">
      <w:pPr>
        <w:tabs>
          <w:tab w:val="left" w:pos="4962"/>
        </w:tabs>
        <w:spacing w:line="360" w:lineRule="auto"/>
        <w:contextualSpacing/>
        <w:jc w:val="both"/>
        <w:rPr>
          <w:rFonts w:ascii="Palatino Linotype" w:eastAsia="Calibri" w:hAnsi="Palatino Linotype" w:cs="Tahoma"/>
          <w:color w:val="000000"/>
          <w:sz w:val="22"/>
          <w:szCs w:val="22"/>
          <w:lang w:eastAsia="es-MX"/>
        </w:rPr>
      </w:pPr>
    </w:p>
    <w:p w14:paraId="16C86A2E" w14:textId="7871D924" w:rsidR="00500261" w:rsidRPr="000921A7" w:rsidRDefault="00500261" w:rsidP="00500261">
      <w:pPr>
        <w:pStyle w:val="NormalWeb"/>
        <w:spacing w:after="0" w:line="360" w:lineRule="auto"/>
        <w:ind w:right="-28"/>
        <w:rPr>
          <w:rFonts w:ascii="Palatino Linotype" w:hAnsi="Palatino Linotype" w:cs="Tahoma"/>
          <w:sz w:val="22"/>
          <w:szCs w:val="22"/>
          <w:lang w:val="es-ES"/>
        </w:rPr>
      </w:pPr>
      <w:r w:rsidRPr="000921A7">
        <w:rPr>
          <w:rFonts w:ascii="Palatino Linotype" w:hAnsi="Palatino Linotype" w:cs="Tahoma"/>
          <w:bCs/>
          <w:iCs/>
          <w:sz w:val="22"/>
          <w:szCs w:val="22"/>
          <w:lang w:val="es-ES"/>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sidRPr="000921A7">
        <w:rPr>
          <w:rFonts w:ascii="Palatino Linotype" w:hAnsi="Palatino Linotype" w:cs="Tahoma"/>
          <w:bCs/>
          <w:iCs/>
          <w:sz w:val="22"/>
          <w:szCs w:val="22"/>
          <w:shd w:val="clear" w:color="auto" w:fill="FFFFFF"/>
        </w:rPr>
        <w:t xml:space="preserve">. </w:t>
      </w:r>
      <w:r w:rsidRPr="000921A7">
        <w:rPr>
          <w:rFonts w:ascii="Palatino Linotype" w:hAnsi="Palatino Linotype" w:cs="Tahoma"/>
          <w:sz w:val="22"/>
          <w:szCs w:val="22"/>
          <w:lang w:val="es-ES"/>
        </w:rPr>
        <w:t>Así las cosas, una vez admitido y notificado el Recurso de Revisión a las partes, el Sujeto Obligado a través de la UIPPE</w:t>
      </w:r>
      <w:r w:rsidR="00EB731D">
        <w:rPr>
          <w:rFonts w:ascii="Palatino Linotype" w:hAnsi="Palatino Linotype" w:cs="Tahoma"/>
          <w:sz w:val="22"/>
          <w:szCs w:val="22"/>
          <w:lang w:val="es-ES"/>
        </w:rPr>
        <w:t>, adjuntó la digitalización de los PbRM02a Calendarización de Metas de dos mil veinticinco, mismos que contiene los planes y programas del Sujeto Obligad</w:t>
      </w:r>
      <w:r w:rsidR="001415F2">
        <w:rPr>
          <w:rFonts w:ascii="Palatino Linotype" w:hAnsi="Palatino Linotype" w:cs="Tahoma"/>
          <w:sz w:val="22"/>
          <w:szCs w:val="22"/>
          <w:lang w:val="es-ES"/>
        </w:rPr>
        <w:t xml:space="preserve">o al veintiocho de abril de dos mil veinticinco. </w:t>
      </w:r>
    </w:p>
    <w:p w14:paraId="219E2222" w14:textId="77777777" w:rsidR="00500261" w:rsidRPr="000921A7" w:rsidRDefault="00500261" w:rsidP="00500261">
      <w:pPr>
        <w:pStyle w:val="NormalWeb"/>
        <w:spacing w:after="0" w:line="360" w:lineRule="auto"/>
        <w:ind w:right="-28"/>
        <w:rPr>
          <w:rFonts w:ascii="Palatino Linotype" w:eastAsia="Calibri" w:hAnsi="Palatino Linotype" w:cs="Tahoma"/>
          <w:iCs/>
          <w:sz w:val="22"/>
          <w:szCs w:val="22"/>
          <w:lang w:val="es-ES"/>
        </w:rPr>
      </w:pPr>
    </w:p>
    <w:p w14:paraId="4A902767" w14:textId="77777777" w:rsidR="00500261" w:rsidRPr="000921A7" w:rsidRDefault="00500261" w:rsidP="00500261">
      <w:pPr>
        <w:tabs>
          <w:tab w:val="left" w:pos="4962"/>
        </w:tabs>
        <w:spacing w:line="360" w:lineRule="auto"/>
        <w:jc w:val="both"/>
        <w:rPr>
          <w:rFonts w:ascii="Palatino Linotype" w:eastAsia="Calibri" w:hAnsi="Palatino Linotype" w:cs="Tahoma"/>
          <w:bCs/>
          <w:sz w:val="22"/>
          <w:szCs w:val="22"/>
        </w:rPr>
      </w:pPr>
      <w:r w:rsidRPr="000921A7">
        <w:rPr>
          <w:rFonts w:ascii="Palatino Linotype" w:eastAsia="Calibri" w:hAnsi="Palatino Linotype" w:cs="Tahoma"/>
          <w:iCs/>
          <w:sz w:val="22"/>
          <w:szCs w:val="22"/>
          <w:lang w:val="es-ES" w:eastAsia="es-ES_tradnl"/>
        </w:rPr>
        <w:t xml:space="preserve">Lo anterior, se desprende de las documentales que obran en el expediente de referencia, materia de la presente resolución, consistente en: la solicitud de acceso a la información, </w:t>
      </w:r>
      <w:r w:rsidRPr="000921A7">
        <w:rPr>
          <w:rFonts w:ascii="Palatino Linotype" w:eastAsia="Calibri" w:hAnsi="Palatino Linotype" w:cs="Tahoma"/>
          <w:iCs/>
          <w:sz w:val="22"/>
          <w:szCs w:val="22"/>
          <w:lang w:eastAsia="es-ES_tradnl"/>
        </w:rPr>
        <w:t xml:space="preserve">el escrito </w:t>
      </w:r>
      <w:proofErr w:type="spellStart"/>
      <w:r w:rsidRPr="000921A7">
        <w:rPr>
          <w:rFonts w:ascii="Palatino Linotype" w:eastAsia="Calibri" w:hAnsi="Palatino Linotype" w:cs="Tahoma"/>
          <w:iCs/>
          <w:sz w:val="22"/>
          <w:szCs w:val="22"/>
          <w:lang w:eastAsia="es-ES_tradnl"/>
        </w:rPr>
        <w:t>recursal</w:t>
      </w:r>
      <w:proofErr w:type="spellEnd"/>
      <w:r w:rsidRPr="000921A7">
        <w:rPr>
          <w:rFonts w:ascii="Palatino Linotype" w:eastAsia="Calibri" w:hAnsi="Palatino Linotype" w:cs="Tahoma"/>
          <w:iCs/>
          <w:sz w:val="22"/>
          <w:szCs w:val="22"/>
          <w:lang w:eastAsia="es-ES_tradnl"/>
        </w:rPr>
        <w:t xml:space="preserve"> y el Informe Justificado; </w:t>
      </w:r>
      <w:r w:rsidRPr="000921A7">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74464F9" w14:textId="77777777" w:rsidR="00500261" w:rsidRPr="000921A7" w:rsidRDefault="00500261" w:rsidP="00500261">
      <w:pPr>
        <w:spacing w:line="360" w:lineRule="auto"/>
        <w:jc w:val="both"/>
        <w:rPr>
          <w:rFonts w:ascii="Palatino Linotype" w:hAnsi="Palatino Linotype" w:cs="Tahoma"/>
          <w:iCs/>
          <w:sz w:val="22"/>
          <w:szCs w:val="22"/>
          <w:lang w:val="es-ES"/>
        </w:rPr>
      </w:pPr>
    </w:p>
    <w:p w14:paraId="35E27408" w14:textId="04926C49"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lastRenderedPageBreak/>
        <w:t xml:space="preserve">Expuestas las posturas de las partes, se procede al análisis del agravio hecho valer por la persona Recurrente, concerniente a la falta de respuesta del </w:t>
      </w:r>
      <w:r w:rsidR="001415F2" w:rsidRPr="001415F2">
        <w:rPr>
          <w:rFonts w:ascii="Palatino Linotype" w:eastAsia="Calibri" w:hAnsi="Palatino Linotype" w:cs="Tahoma"/>
          <w:sz w:val="22"/>
          <w:szCs w:val="22"/>
          <w:lang w:eastAsia="en-US"/>
        </w:rPr>
        <w:t xml:space="preserve">Sistema Municipal Para el Desarrollo Integral de la Familia de la Paz </w:t>
      </w:r>
      <w:r w:rsidRPr="000921A7">
        <w:rPr>
          <w:rFonts w:ascii="Palatino Linotype" w:hAnsi="Palatino Linotype" w:cs="Tahoma"/>
          <w:iCs/>
          <w:sz w:val="22"/>
          <w:szCs w:val="22"/>
        </w:rPr>
        <w:t>a la solicitud de información.</w:t>
      </w:r>
    </w:p>
    <w:p w14:paraId="4B8A2D00" w14:textId="77777777" w:rsidR="00500261" w:rsidRPr="000921A7" w:rsidRDefault="00500261" w:rsidP="00500261">
      <w:pPr>
        <w:spacing w:line="360" w:lineRule="auto"/>
        <w:jc w:val="both"/>
        <w:rPr>
          <w:rFonts w:ascii="Palatino Linotype" w:hAnsi="Palatino Linotype" w:cs="Tahoma"/>
          <w:iCs/>
          <w:sz w:val="22"/>
          <w:szCs w:val="22"/>
        </w:rPr>
      </w:pPr>
    </w:p>
    <w:p w14:paraId="0EED2787" w14:textId="77777777"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B12274E" w14:textId="77777777" w:rsidR="00500261" w:rsidRPr="000921A7" w:rsidRDefault="00500261" w:rsidP="00500261">
      <w:pPr>
        <w:spacing w:line="360" w:lineRule="auto"/>
        <w:jc w:val="both"/>
        <w:rPr>
          <w:rFonts w:ascii="Palatino Linotype" w:hAnsi="Palatino Linotype" w:cs="Tahoma"/>
          <w:iCs/>
          <w:sz w:val="22"/>
          <w:szCs w:val="22"/>
        </w:rPr>
      </w:pPr>
    </w:p>
    <w:p w14:paraId="427ABD31" w14:textId="77777777" w:rsidR="00500261" w:rsidRPr="000921A7" w:rsidRDefault="00500261" w:rsidP="00500261">
      <w:pPr>
        <w:numPr>
          <w:ilvl w:val="0"/>
          <w:numId w:val="2"/>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79B8E32E" w14:textId="77777777" w:rsidR="00500261" w:rsidRPr="000921A7" w:rsidRDefault="00500261" w:rsidP="00500261">
      <w:pPr>
        <w:spacing w:line="360" w:lineRule="auto"/>
        <w:ind w:left="720"/>
        <w:jc w:val="both"/>
        <w:rPr>
          <w:rFonts w:ascii="Palatino Linotype" w:hAnsi="Palatino Linotype" w:cs="Tahoma"/>
          <w:iCs/>
          <w:sz w:val="22"/>
          <w:szCs w:val="22"/>
        </w:rPr>
      </w:pPr>
    </w:p>
    <w:p w14:paraId="44F04882" w14:textId="77777777" w:rsidR="00500261" w:rsidRPr="000921A7" w:rsidRDefault="00500261" w:rsidP="00500261">
      <w:pPr>
        <w:numPr>
          <w:ilvl w:val="0"/>
          <w:numId w:val="2"/>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Transparentar la gestión pública, mediante la difusión de la información generada por los Sujetos Obligados, y</w:t>
      </w:r>
    </w:p>
    <w:p w14:paraId="511A732D" w14:textId="77777777" w:rsidR="00500261" w:rsidRPr="000921A7" w:rsidRDefault="00500261" w:rsidP="00500261">
      <w:pPr>
        <w:pStyle w:val="Prrafodelista"/>
        <w:rPr>
          <w:rFonts w:ascii="Palatino Linotype" w:hAnsi="Palatino Linotype" w:cs="Tahoma"/>
          <w:iCs/>
          <w:szCs w:val="22"/>
        </w:rPr>
      </w:pPr>
    </w:p>
    <w:p w14:paraId="7EC157EA" w14:textId="77777777" w:rsidR="00500261" w:rsidRPr="000921A7" w:rsidRDefault="00500261" w:rsidP="00500261">
      <w:pPr>
        <w:numPr>
          <w:ilvl w:val="0"/>
          <w:numId w:val="2"/>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5A56B2A7" w14:textId="77777777" w:rsidR="00500261" w:rsidRPr="000921A7" w:rsidRDefault="00500261" w:rsidP="00500261">
      <w:pPr>
        <w:spacing w:line="360" w:lineRule="auto"/>
        <w:jc w:val="both"/>
        <w:rPr>
          <w:rFonts w:ascii="Palatino Linotype" w:hAnsi="Palatino Linotype" w:cs="Tahoma"/>
          <w:iCs/>
          <w:sz w:val="22"/>
          <w:szCs w:val="22"/>
        </w:rPr>
      </w:pPr>
    </w:p>
    <w:p w14:paraId="4B109A3E" w14:textId="77777777"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 xml:space="preserve">Conforme a lo anterior, se deprende que los objetivos de la Ley de la </w:t>
      </w:r>
      <w:proofErr w:type="gramStart"/>
      <w:r w:rsidRPr="000921A7">
        <w:rPr>
          <w:rFonts w:ascii="Palatino Linotype" w:hAnsi="Palatino Linotype" w:cs="Tahoma"/>
          <w:iCs/>
          <w:sz w:val="22"/>
          <w:szCs w:val="22"/>
        </w:rPr>
        <w:t>materia,</w:t>
      </w:r>
      <w:proofErr w:type="gramEnd"/>
      <w:r w:rsidRPr="000921A7">
        <w:rPr>
          <w:rFonts w:ascii="Palatino Linotype" w:hAnsi="Palatino Linotype" w:cs="Tahoma"/>
          <w:iCs/>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6FA13BD" w14:textId="77777777" w:rsidR="00500261" w:rsidRPr="000921A7" w:rsidRDefault="00500261" w:rsidP="00500261">
      <w:pPr>
        <w:spacing w:line="360" w:lineRule="auto"/>
        <w:jc w:val="both"/>
        <w:rPr>
          <w:rFonts w:ascii="Palatino Linotype" w:hAnsi="Palatino Linotype" w:cs="Tahoma"/>
          <w:iCs/>
          <w:sz w:val="22"/>
          <w:szCs w:val="22"/>
        </w:rPr>
      </w:pPr>
    </w:p>
    <w:p w14:paraId="52D423FC" w14:textId="77777777"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F754AB9" w14:textId="77777777" w:rsidR="00500261" w:rsidRPr="000921A7" w:rsidRDefault="00500261" w:rsidP="00500261">
      <w:pPr>
        <w:spacing w:line="360" w:lineRule="auto"/>
        <w:jc w:val="both"/>
        <w:rPr>
          <w:rFonts w:ascii="Palatino Linotype" w:hAnsi="Palatino Linotype" w:cs="Tahoma"/>
          <w:iCs/>
          <w:sz w:val="22"/>
          <w:szCs w:val="22"/>
        </w:rPr>
      </w:pPr>
    </w:p>
    <w:p w14:paraId="41C05C52" w14:textId="77777777"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BA289B6" w14:textId="77777777" w:rsidR="00500261" w:rsidRPr="000921A7" w:rsidRDefault="00500261" w:rsidP="00500261">
      <w:pPr>
        <w:spacing w:line="360" w:lineRule="auto"/>
        <w:jc w:val="both"/>
        <w:rPr>
          <w:rFonts w:ascii="Palatino Linotype" w:hAnsi="Palatino Linotype" w:cs="Tahoma"/>
          <w:iCs/>
          <w:sz w:val="22"/>
          <w:szCs w:val="22"/>
        </w:rPr>
      </w:pPr>
    </w:p>
    <w:p w14:paraId="7589CF60" w14:textId="77777777" w:rsidR="00500261" w:rsidRPr="000921A7" w:rsidRDefault="00500261" w:rsidP="00500261">
      <w:pPr>
        <w:numPr>
          <w:ilvl w:val="0"/>
          <w:numId w:val="3"/>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2E581EC" w14:textId="77777777" w:rsidR="00500261" w:rsidRPr="000921A7" w:rsidRDefault="00500261" w:rsidP="00500261">
      <w:pPr>
        <w:spacing w:line="360" w:lineRule="auto"/>
        <w:ind w:left="720"/>
        <w:jc w:val="both"/>
        <w:rPr>
          <w:rFonts w:ascii="Palatino Linotype" w:hAnsi="Palatino Linotype" w:cs="Tahoma"/>
          <w:iCs/>
          <w:sz w:val="22"/>
          <w:szCs w:val="22"/>
        </w:rPr>
      </w:pPr>
    </w:p>
    <w:p w14:paraId="79B611DF" w14:textId="77777777" w:rsidR="00500261" w:rsidRPr="000921A7" w:rsidRDefault="00500261" w:rsidP="00500261">
      <w:pPr>
        <w:numPr>
          <w:ilvl w:val="0"/>
          <w:numId w:val="3"/>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8D8A1BB" w14:textId="77777777" w:rsidR="00500261" w:rsidRPr="000921A7" w:rsidRDefault="00500261" w:rsidP="00500261">
      <w:pPr>
        <w:pStyle w:val="Prrafodelista"/>
        <w:rPr>
          <w:rFonts w:ascii="Palatino Linotype" w:hAnsi="Palatino Linotype" w:cs="Tahoma"/>
          <w:iCs/>
          <w:szCs w:val="22"/>
        </w:rPr>
      </w:pPr>
    </w:p>
    <w:p w14:paraId="09C15762" w14:textId="77777777" w:rsidR="00500261" w:rsidRPr="000921A7" w:rsidRDefault="00500261" w:rsidP="00500261">
      <w:pPr>
        <w:numPr>
          <w:ilvl w:val="0"/>
          <w:numId w:val="3"/>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 xml:space="preserve"> Las respuestas a los requerimientos informativos deberán notificarse al interesado en el menor tiempo posible, que no podrá exceder quince días, contados a partir del día </w:t>
      </w:r>
      <w:r w:rsidRPr="000921A7">
        <w:rPr>
          <w:rFonts w:ascii="Palatino Linotype" w:hAnsi="Palatino Linotype" w:cs="Tahoma"/>
          <w:iCs/>
          <w:sz w:val="22"/>
          <w:szCs w:val="22"/>
        </w:rPr>
        <w:lastRenderedPageBreak/>
        <w:t>siguiente a la presentación de ésta. Excepcionalmente, el plazo referido podrá ampliarse por siete días hábiles más, cuando existan razones fundadas y motivadas, a través del Comité de Transparencia;</w:t>
      </w:r>
    </w:p>
    <w:p w14:paraId="5941F2E9" w14:textId="77777777" w:rsidR="00500261" w:rsidRPr="000921A7" w:rsidRDefault="00500261" w:rsidP="00500261">
      <w:pPr>
        <w:pStyle w:val="Prrafodelista"/>
        <w:rPr>
          <w:rFonts w:ascii="Palatino Linotype" w:hAnsi="Palatino Linotype" w:cs="Tahoma"/>
          <w:iCs/>
          <w:szCs w:val="22"/>
        </w:rPr>
      </w:pPr>
    </w:p>
    <w:p w14:paraId="5210CA35" w14:textId="77777777" w:rsidR="00500261" w:rsidRPr="000921A7" w:rsidRDefault="00500261" w:rsidP="00500261">
      <w:pPr>
        <w:numPr>
          <w:ilvl w:val="0"/>
          <w:numId w:val="3"/>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 xml:space="preserve">Las Unidades de Transparencia garantizarán que las solicitudes se turnen a todas las áreas competentes que cuenten con la información o deban tenerla </w:t>
      </w:r>
      <w:proofErr w:type="gramStart"/>
      <w:r w:rsidRPr="000921A7">
        <w:rPr>
          <w:rFonts w:ascii="Palatino Linotype" w:hAnsi="Palatino Linotype" w:cs="Tahoma"/>
          <w:iCs/>
          <w:sz w:val="22"/>
          <w:szCs w:val="22"/>
        </w:rPr>
        <w:t>de acuerdo a</w:t>
      </w:r>
      <w:proofErr w:type="gramEnd"/>
      <w:r w:rsidRPr="000921A7">
        <w:rPr>
          <w:rFonts w:ascii="Palatino Linotype" w:hAnsi="Palatino Linotype" w:cs="Tahoma"/>
          <w:iCs/>
          <w:sz w:val="22"/>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92A2CDE" w14:textId="77777777" w:rsidR="00500261" w:rsidRPr="000921A7" w:rsidRDefault="00500261" w:rsidP="00500261">
      <w:pPr>
        <w:rPr>
          <w:rFonts w:ascii="Palatino Linotype" w:hAnsi="Palatino Linotype" w:cs="Tahoma"/>
          <w:iCs/>
          <w:szCs w:val="22"/>
        </w:rPr>
      </w:pPr>
    </w:p>
    <w:p w14:paraId="120823C8" w14:textId="77777777" w:rsidR="00500261" w:rsidRPr="000921A7" w:rsidRDefault="00500261" w:rsidP="00500261">
      <w:pPr>
        <w:numPr>
          <w:ilvl w:val="0"/>
          <w:numId w:val="3"/>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D516F0B" w14:textId="77777777" w:rsidR="00500261" w:rsidRPr="000921A7" w:rsidRDefault="00500261" w:rsidP="00500261">
      <w:pPr>
        <w:pStyle w:val="Prrafodelista"/>
        <w:spacing w:line="360" w:lineRule="auto"/>
        <w:rPr>
          <w:rFonts w:ascii="Palatino Linotype" w:hAnsi="Palatino Linotype" w:cs="Tahoma"/>
          <w:iCs/>
          <w:szCs w:val="22"/>
        </w:rPr>
      </w:pPr>
    </w:p>
    <w:p w14:paraId="181DEC77" w14:textId="77777777" w:rsidR="00500261" w:rsidRPr="000921A7" w:rsidRDefault="00500261" w:rsidP="00500261">
      <w:pPr>
        <w:numPr>
          <w:ilvl w:val="0"/>
          <w:numId w:val="3"/>
        </w:num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F05412F" w14:textId="77777777" w:rsidR="00500261" w:rsidRPr="000921A7" w:rsidRDefault="00500261" w:rsidP="00500261">
      <w:pPr>
        <w:spacing w:line="360" w:lineRule="auto"/>
        <w:jc w:val="both"/>
        <w:rPr>
          <w:rFonts w:ascii="Palatino Linotype" w:hAnsi="Palatino Linotype" w:cs="Tahoma"/>
          <w:iCs/>
          <w:sz w:val="22"/>
          <w:szCs w:val="22"/>
        </w:rPr>
      </w:pPr>
    </w:p>
    <w:p w14:paraId="17A28B82" w14:textId="6E89B746"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Una vez establecido lo anterior, es de indicar que el agravio del Particular consistió en que, a la fecha de interposición del Recurso de Revisión, el</w:t>
      </w:r>
      <w:r w:rsidRPr="000921A7">
        <w:rPr>
          <w:rFonts w:ascii="Palatino Linotype" w:eastAsia="Calibri" w:hAnsi="Palatino Linotype" w:cs="Tahoma"/>
          <w:sz w:val="22"/>
          <w:szCs w:val="22"/>
          <w:lang w:eastAsia="en-US"/>
        </w:rPr>
        <w:t xml:space="preserve"> </w:t>
      </w:r>
      <w:r w:rsidR="001415F2" w:rsidRPr="001415F2">
        <w:rPr>
          <w:rFonts w:ascii="Palatino Linotype" w:eastAsia="Calibri" w:hAnsi="Palatino Linotype" w:cs="Tahoma"/>
          <w:sz w:val="22"/>
          <w:szCs w:val="22"/>
          <w:lang w:eastAsia="en-US"/>
        </w:rPr>
        <w:t xml:space="preserve">Sistema Municipal Para el Desarrollo </w:t>
      </w:r>
      <w:r w:rsidR="001415F2" w:rsidRPr="001415F2">
        <w:rPr>
          <w:rFonts w:ascii="Palatino Linotype" w:eastAsia="Calibri" w:hAnsi="Palatino Linotype" w:cs="Tahoma"/>
          <w:sz w:val="22"/>
          <w:szCs w:val="22"/>
          <w:lang w:eastAsia="en-US"/>
        </w:rPr>
        <w:lastRenderedPageBreak/>
        <w:t>Integral de la Familia de la Paz</w:t>
      </w:r>
      <w:r w:rsidRPr="000921A7">
        <w:rPr>
          <w:rFonts w:ascii="Palatino Linotype" w:hAnsi="Palatino Linotype" w:cs="Tahoma"/>
          <w:iCs/>
          <w:sz w:val="22"/>
          <w:szCs w:val="22"/>
        </w:rPr>
        <w:t xml:space="preserve">, no había registrado respuesta al requerimiento de acceso a la información, el cual se presentó, </w:t>
      </w:r>
      <w:r w:rsidR="001415F2">
        <w:rPr>
          <w:rFonts w:ascii="Palatino Linotype" w:hAnsi="Palatino Linotype" w:cs="Tahoma"/>
          <w:iCs/>
          <w:sz w:val="22"/>
          <w:szCs w:val="22"/>
        </w:rPr>
        <w:t xml:space="preserve">el veintiocho de abril de dos mil veinticinco. </w:t>
      </w:r>
    </w:p>
    <w:p w14:paraId="51CEAF20" w14:textId="77777777" w:rsidR="00500261" w:rsidRPr="000921A7" w:rsidRDefault="00500261" w:rsidP="00500261">
      <w:pPr>
        <w:spacing w:line="360" w:lineRule="auto"/>
        <w:jc w:val="both"/>
        <w:rPr>
          <w:rFonts w:ascii="Palatino Linotype" w:hAnsi="Palatino Linotype" w:cs="Tahoma"/>
          <w:iCs/>
          <w:sz w:val="22"/>
          <w:szCs w:val="22"/>
        </w:rPr>
      </w:pPr>
    </w:p>
    <w:p w14:paraId="0121419C" w14:textId="18D75684" w:rsidR="00500261" w:rsidRPr="000921A7" w:rsidRDefault="00500261" w:rsidP="00500261">
      <w:pPr>
        <w:spacing w:line="360" w:lineRule="auto"/>
        <w:jc w:val="both"/>
        <w:rPr>
          <w:rFonts w:ascii="Palatino Linotype" w:hAnsi="Palatino Linotype" w:cs="Tahoma"/>
          <w:iCs/>
          <w:sz w:val="22"/>
          <w:szCs w:val="22"/>
        </w:rPr>
      </w:pPr>
      <w:r w:rsidRPr="000921A7">
        <w:rPr>
          <w:rFonts w:ascii="Palatino Linotype" w:hAnsi="Palatino Linotype" w:cs="Tahoma"/>
          <w:iCs/>
          <w:sz w:val="22"/>
          <w:szCs w:val="22"/>
        </w:rPr>
        <w:t xml:space="preserve">En ese orden de ideas, el plazo con el que contaba el Sujeto Obligado para emitir contestación al requerimiento informativo comenzó a correr el </w:t>
      </w:r>
      <w:r w:rsidR="001415F2">
        <w:rPr>
          <w:rFonts w:ascii="Palatino Linotype" w:hAnsi="Palatino Linotype" w:cs="Tahoma"/>
          <w:iCs/>
          <w:sz w:val="22"/>
          <w:szCs w:val="22"/>
        </w:rPr>
        <w:t>veintinueve de abril</w:t>
      </w:r>
      <w:r w:rsidRPr="000921A7">
        <w:rPr>
          <w:rFonts w:ascii="Palatino Linotype" w:hAnsi="Palatino Linotype" w:cs="Tahoma"/>
          <w:iCs/>
          <w:sz w:val="22"/>
          <w:szCs w:val="22"/>
        </w:rPr>
        <w:t xml:space="preserve"> y feneció el veintiuno de </w:t>
      </w:r>
      <w:r w:rsidR="001415F2">
        <w:rPr>
          <w:rFonts w:ascii="Palatino Linotype" w:hAnsi="Palatino Linotype" w:cs="Tahoma"/>
          <w:iCs/>
          <w:sz w:val="22"/>
          <w:szCs w:val="22"/>
        </w:rPr>
        <w:t xml:space="preserve">mayo, ambos </w:t>
      </w:r>
      <w:r w:rsidRPr="000921A7">
        <w:rPr>
          <w:rFonts w:ascii="Palatino Linotype" w:hAnsi="Palatino Linotype" w:cs="Tahoma"/>
          <w:iCs/>
          <w:sz w:val="22"/>
          <w:szCs w:val="22"/>
        </w:rPr>
        <w:t>de dos mil veinticinco; lo anterior, sin contar los días</w:t>
      </w:r>
      <w:r w:rsidR="00901E34">
        <w:rPr>
          <w:rFonts w:ascii="Palatino Linotype" w:hAnsi="Palatino Linotype" w:cs="Tahoma"/>
          <w:iCs/>
          <w:sz w:val="22"/>
          <w:szCs w:val="22"/>
        </w:rPr>
        <w:t xml:space="preserve"> primero, tres, cuatro, cinco, diez, once, diecisiete y dieciocho </w:t>
      </w:r>
      <w:r w:rsidRPr="000921A7">
        <w:rPr>
          <w:rFonts w:ascii="Palatino Linotype" w:hAnsi="Palatino Linotype" w:cs="Tahoma"/>
          <w:iCs/>
          <w:sz w:val="22"/>
          <w:szCs w:val="22"/>
        </w:rPr>
        <w:t xml:space="preserve">de </w:t>
      </w:r>
      <w:r w:rsidR="00901E34">
        <w:rPr>
          <w:rFonts w:ascii="Palatino Linotype" w:hAnsi="Palatino Linotype" w:cs="Tahoma"/>
          <w:iCs/>
          <w:sz w:val="22"/>
          <w:szCs w:val="22"/>
        </w:rPr>
        <w:t>mayo</w:t>
      </w:r>
      <w:r w:rsidRPr="000921A7">
        <w:rPr>
          <w:rFonts w:ascii="Palatino Linotype" w:hAnsi="Palatino Linotype" w:cs="Tahoma"/>
          <w:iCs/>
          <w:sz w:val="22"/>
          <w:szCs w:val="22"/>
        </w:rPr>
        <w:t xml:space="preserve"> de dos mil veinticinco, de conformidad con los artículo, 3°, fracción X y 159, de la Ley de Transparencia y Acceso a la Información Pública del Estado de México y Municipios y </w:t>
      </w:r>
      <w:bookmarkStart w:id="11" w:name="_Hlk65786947"/>
      <w:r w:rsidRPr="000921A7">
        <w:rPr>
          <w:rFonts w:ascii="Palatino Linotype" w:hAnsi="Palatino Linotype" w:cs="Tahoma"/>
          <w:iCs/>
          <w:sz w:val="22"/>
          <w:szCs w:val="22"/>
        </w:rPr>
        <w:t xml:space="preserve">el </w:t>
      </w:r>
      <w:r w:rsidRPr="000921A7">
        <w:rPr>
          <w:rFonts w:ascii="Palatino Linotype" w:hAnsi="Palatino Linotype" w:cs="Tahoma"/>
          <w:iCs/>
          <w:sz w:val="22"/>
          <w:szCs w:val="22"/>
          <w:lang w:val="es-ES"/>
        </w:rPr>
        <w:t>Calendario Oficial en Materia de Transparencia, Acceso a la Información Pública y Protección de Datos Personales del Estado de México y Municipios, así como de laborales de este Instituto, para el año dos mil veinticinco.</w:t>
      </w:r>
    </w:p>
    <w:bookmarkEnd w:id="11"/>
    <w:p w14:paraId="73DEAF1F" w14:textId="77777777" w:rsidR="00500261" w:rsidRPr="000921A7" w:rsidRDefault="00500261" w:rsidP="00500261">
      <w:pPr>
        <w:spacing w:line="360" w:lineRule="auto"/>
        <w:jc w:val="both"/>
        <w:rPr>
          <w:rFonts w:ascii="Palatino Linotype" w:hAnsi="Palatino Linotype" w:cs="Tahoma"/>
          <w:iCs/>
          <w:sz w:val="22"/>
          <w:szCs w:val="22"/>
        </w:rPr>
      </w:pPr>
    </w:p>
    <w:p w14:paraId="06EF77D3" w14:textId="77382530" w:rsidR="00500261" w:rsidRDefault="00500261" w:rsidP="00901E34">
      <w:pPr>
        <w:spacing w:line="360" w:lineRule="auto"/>
        <w:jc w:val="both"/>
        <w:rPr>
          <w:rFonts w:ascii="Palatino Linotype" w:hAnsi="Palatino Linotype" w:cs="Tahoma"/>
          <w:iCs/>
          <w:sz w:val="22"/>
          <w:szCs w:val="22"/>
          <w:lang w:val="es-ES"/>
        </w:rPr>
      </w:pPr>
      <w:r w:rsidRPr="000921A7">
        <w:rPr>
          <w:rFonts w:ascii="Palatino Linotype" w:hAnsi="Palatino Linotype" w:cs="Tahoma"/>
          <w:iCs/>
          <w:sz w:val="22"/>
          <w:szCs w:val="22"/>
        </w:rPr>
        <w:t xml:space="preserve">Así, este Instituto verificó que, en efecto, no se registró respuesta a la solicitud de información de la persona Recurrente, en el </w:t>
      </w:r>
      <w:r w:rsidRPr="000921A7">
        <w:rPr>
          <w:rFonts w:ascii="Palatino Linotype" w:hAnsi="Palatino Linotype" w:cs="Tahoma"/>
          <w:iCs/>
          <w:sz w:val="22"/>
          <w:szCs w:val="22"/>
          <w:lang w:val="es-ES"/>
        </w:rPr>
        <w:t>Sistema de Acceso a la Información Mexiquense (SAIMEX), tal como se observa a continuación:</w:t>
      </w:r>
    </w:p>
    <w:p w14:paraId="183315D5" w14:textId="77777777" w:rsidR="00901E34" w:rsidRDefault="00901E34" w:rsidP="00901E34">
      <w:pPr>
        <w:spacing w:line="360" w:lineRule="auto"/>
        <w:jc w:val="both"/>
        <w:rPr>
          <w:rFonts w:ascii="Palatino Linotype" w:hAnsi="Palatino Linotype" w:cs="Tahoma"/>
          <w:iCs/>
          <w:sz w:val="22"/>
          <w:szCs w:val="22"/>
          <w:lang w:val="es-ES"/>
        </w:rPr>
      </w:pPr>
    </w:p>
    <w:p w14:paraId="3E624098" w14:textId="30F8121B" w:rsidR="00901E34" w:rsidRPr="000921A7" w:rsidRDefault="00901E34" w:rsidP="00500261">
      <w:pPr>
        <w:spacing w:line="360" w:lineRule="auto"/>
        <w:jc w:val="center"/>
        <w:rPr>
          <w:rFonts w:ascii="Palatino Linotype" w:hAnsi="Palatino Linotype" w:cs="Tahoma"/>
          <w:iCs/>
          <w:sz w:val="22"/>
          <w:szCs w:val="22"/>
          <w:lang w:val="es-ES"/>
        </w:rPr>
      </w:pPr>
      <w:r w:rsidRPr="00901E34">
        <w:rPr>
          <w:rFonts w:ascii="Palatino Linotype" w:hAnsi="Palatino Linotype" w:cs="Tahoma"/>
          <w:iCs/>
          <w:noProof/>
          <w:sz w:val="22"/>
          <w:szCs w:val="22"/>
          <w:lang w:eastAsia="es-MX"/>
        </w:rPr>
        <w:drawing>
          <wp:inline distT="0" distB="0" distL="0" distR="0" wp14:anchorId="37DB7558" wp14:editId="4F1D3452">
            <wp:extent cx="4458129" cy="2194560"/>
            <wp:effectExtent l="0" t="0" r="0" b="0"/>
            <wp:docPr id="202284472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44722" name="Imagen 1" descr="Tabla&#10;&#10;El contenido generado por IA puede ser incorrecto."/>
                    <pic:cNvPicPr/>
                  </pic:nvPicPr>
                  <pic:blipFill>
                    <a:blip r:embed="rId8"/>
                    <a:stretch>
                      <a:fillRect/>
                    </a:stretch>
                  </pic:blipFill>
                  <pic:spPr>
                    <a:xfrm>
                      <a:off x="0" y="0"/>
                      <a:ext cx="4472095" cy="2201435"/>
                    </a:xfrm>
                    <a:prstGeom prst="rect">
                      <a:avLst/>
                    </a:prstGeom>
                  </pic:spPr>
                </pic:pic>
              </a:graphicData>
            </a:graphic>
          </wp:inline>
        </w:drawing>
      </w:r>
    </w:p>
    <w:p w14:paraId="2BD49ED0" w14:textId="77777777" w:rsidR="00500261" w:rsidRPr="000921A7" w:rsidRDefault="00500261" w:rsidP="00500261">
      <w:pPr>
        <w:spacing w:line="360" w:lineRule="auto"/>
        <w:jc w:val="both"/>
        <w:rPr>
          <w:rFonts w:ascii="Palatino Linotype" w:hAnsi="Palatino Linotype" w:cs="Tahoma"/>
          <w:iCs/>
          <w:sz w:val="22"/>
          <w:szCs w:val="22"/>
        </w:rPr>
      </w:pPr>
    </w:p>
    <w:p w14:paraId="16DD6C85" w14:textId="1960F327" w:rsidR="00500261" w:rsidRPr="000921A7" w:rsidRDefault="00500261" w:rsidP="00500261">
      <w:pPr>
        <w:tabs>
          <w:tab w:val="left" w:pos="4962"/>
        </w:tabs>
        <w:spacing w:line="360" w:lineRule="auto"/>
        <w:jc w:val="both"/>
        <w:rPr>
          <w:rFonts w:ascii="Palatino Linotype" w:eastAsia="Calibri" w:hAnsi="Palatino Linotype" w:cs="Tahoma"/>
          <w:sz w:val="22"/>
        </w:rPr>
      </w:pPr>
      <w:r w:rsidRPr="000921A7">
        <w:rPr>
          <w:rFonts w:ascii="Palatino Linotype" w:hAnsi="Palatino Linotype" w:cs="Tahoma"/>
          <w:iCs/>
          <w:sz w:val="22"/>
          <w:szCs w:val="22"/>
        </w:rPr>
        <w:lastRenderedPageBreak/>
        <w:t>Conforme a lo anterior, se colige que, tal como lo precisó la persona Recurrente, el</w:t>
      </w:r>
      <w:r w:rsidRPr="000921A7">
        <w:rPr>
          <w:rFonts w:ascii="Palatino Linotype" w:eastAsia="Calibri" w:hAnsi="Palatino Linotype" w:cs="Tahoma"/>
          <w:sz w:val="22"/>
          <w:szCs w:val="22"/>
          <w:lang w:eastAsia="en-US"/>
        </w:rPr>
        <w:t xml:space="preserve"> </w:t>
      </w:r>
      <w:r w:rsidR="00901E34" w:rsidRPr="00901E34">
        <w:rPr>
          <w:rFonts w:ascii="Palatino Linotype" w:eastAsia="Calibri" w:hAnsi="Palatino Linotype" w:cs="Tahoma"/>
          <w:sz w:val="22"/>
          <w:szCs w:val="22"/>
          <w:lang w:eastAsia="en-US"/>
        </w:rPr>
        <w:t>Sistema Municipal Para el Desarrollo Integral de la Familia de la Paz</w:t>
      </w:r>
      <w:r w:rsidRPr="000921A7">
        <w:rPr>
          <w:rFonts w:ascii="Palatino Linotype" w:hAnsi="Palatino Linotype" w:cs="Tahoma"/>
          <w:iCs/>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veintiuno de </w:t>
      </w:r>
      <w:r w:rsidR="00901E34">
        <w:rPr>
          <w:rFonts w:ascii="Palatino Linotype" w:hAnsi="Palatino Linotype" w:cs="Tahoma"/>
          <w:iCs/>
          <w:sz w:val="22"/>
          <w:szCs w:val="22"/>
        </w:rPr>
        <w:t xml:space="preserve">mayo </w:t>
      </w:r>
      <w:r w:rsidRPr="000921A7">
        <w:rPr>
          <w:rFonts w:ascii="Palatino Linotype" w:hAnsi="Palatino Linotype" w:cs="Tahoma"/>
          <w:iCs/>
          <w:sz w:val="22"/>
          <w:szCs w:val="22"/>
        </w:rPr>
        <w:t xml:space="preserve">de dos mil veinticinco, para realizar dicha situación, por lo que es evidente que el agravio es </w:t>
      </w:r>
      <w:r w:rsidRPr="000921A7">
        <w:rPr>
          <w:rFonts w:ascii="Palatino Linotype" w:hAnsi="Palatino Linotype" w:cs="Tahoma"/>
          <w:b/>
          <w:bCs/>
          <w:iCs/>
          <w:sz w:val="22"/>
          <w:szCs w:val="22"/>
        </w:rPr>
        <w:t>FUNDADO</w:t>
      </w:r>
      <w:r w:rsidRPr="000921A7">
        <w:rPr>
          <w:rFonts w:ascii="Palatino Linotype" w:hAnsi="Palatino Linotype" w:cs="Tahoma"/>
          <w:iCs/>
          <w:sz w:val="22"/>
          <w:szCs w:val="22"/>
        </w:rPr>
        <w:t xml:space="preserve">. </w:t>
      </w:r>
      <w:r w:rsidRPr="000921A7">
        <w:rPr>
          <w:rFonts w:ascii="Palatino Linotype" w:eastAsia="Calibri" w:hAnsi="Palatino Linotype" w:cs="Tahoma"/>
          <w:sz w:val="22"/>
        </w:rPr>
        <w:t>No obstante, durante la substanciación del Medio de Impugnación, el Ente Recurrido emitió contestación, por lo que se procede a su análisis, para lo cual es necesario contextualizar la solicitud de información.</w:t>
      </w:r>
    </w:p>
    <w:p w14:paraId="4798E22D" w14:textId="77777777" w:rsidR="00500261" w:rsidRPr="000921A7" w:rsidRDefault="00500261" w:rsidP="00500261">
      <w:pPr>
        <w:tabs>
          <w:tab w:val="left" w:pos="4962"/>
        </w:tabs>
        <w:spacing w:line="360" w:lineRule="auto"/>
        <w:jc w:val="both"/>
        <w:rPr>
          <w:rFonts w:ascii="Palatino Linotype" w:eastAsia="Calibri" w:hAnsi="Palatino Linotype" w:cs="Tahoma"/>
          <w:sz w:val="22"/>
        </w:rPr>
      </w:pPr>
    </w:p>
    <w:p w14:paraId="0D25C2E8" w14:textId="14AE7794" w:rsidR="00500261" w:rsidRDefault="00A543F4" w:rsidP="00A543F4">
      <w:pPr>
        <w:tabs>
          <w:tab w:val="left" w:pos="4962"/>
        </w:tabs>
        <w:spacing w:line="360" w:lineRule="auto"/>
        <w:jc w:val="both"/>
        <w:rPr>
          <w:rFonts w:ascii="Palatino Linotype" w:eastAsia="Calibri" w:hAnsi="Palatino Linotype" w:cs="Tahoma"/>
          <w:sz w:val="22"/>
        </w:rPr>
      </w:pPr>
      <w:r w:rsidRPr="00A543F4">
        <w:rPr>
          <w:rFonts w:ascii="Palatino Linotype" w:eastAsia="Calibri" w:hAnsi="Palatino Linotype" w:cs="Tahoma"/>
          <w:sz w:val="22"/>
        </w:rPr>
        <w:t>Ahora bien, el Glosario de Términos del Manual para la Planeación, Programación y</w:t>
      </w:r>
      <w:r>
        <w:rPr>
          <w:rFonts w:ascii="Palatino Linotype" w:eastAsia="Calibri" w:hAnsi="Palatino Linotype" w:cs="Tahoma"/>
          <w:sz w:val="22"/>
        </w:rPr>
        <w:t xml:space="preserve"> </w:t>
      </w:r>
      <w:r w:rsidRPr="00A543F4">
        <w:rPr>
          <w:rFonts w:ascii="Palatino Linotype" w:eastAsia="Calibri" w:hAnsi="Palatino Linotype" w:cs="Tahoma"/>
          <w:sz w:val="22"/>
        </w:rPr>
        <w:t xml:space="preserve">Presupuesto de Egresos Municipal para el Ejercicio Fiscal 2025, precisa que un </w:t>
      </w:r>
      <w:r>
        <w:rPr>
          <w:rFonts w:ascii="Palatino Linotype" w:eastAsia="Calibri" w:hAnsi="Palatino Linotype" w:cs="Tahoma"/>
          <w:sz w:val="22"/>
        </w:rPr>
        <w:t xml:space="preserve">plan es el documento que contempla en forma ordenada y coherente las metas, estrategias, políticas, directrices y tácticas, así </w:t>
      </w:r>
      <w:r w:rsidR="00D85B5B">
        <w:rPr>
          <w:rFonts w:ascii="Palatino Linotype" w:eastAsia="Calibri" w:hAnsi="Palatino Linotype" w:cs="Tahoma"/>
          <w:sz w:val="22"/>
        </w:rPr>
        <w:t>como los</w:t>
      </w:r>
      <w:r>
        <w:rPr>
          <w:rFonts w:ascii="Palatino Linotype" w:eastAsia="Calibri" w:hAnsi="Palatino Linotype" w:cs="Tahoma"/>
          <w:sz w:val="22"/>
        </w:rPr>
        <w:t xml:space="preserve"> instrumentos, mecanismos y acciones que se utilizarán para llegar a los fines deseados</w:t>
      </w:r>
      <w:r w:rsidRPr="00A543F4">
        <w:rPr>
          <w:rFonts w:ascii="Palatino Linotype" w:eastAsia="Calibri" w:hAnsi="Palatino Linotype" w:cs="Tahoma"/>
          <w:sz w:val="22"/>
        </w:rPr>
        <w:t xml:space="preserve">; mientras, que </w:t>
      </w:r>
      <w:r>
        <w:rPr>
          <w:rFonts w:ascii="Palatino Linotype" w:eastAsia="Calibri" w:hAnsi="Palatino Linotype" w:cs="Tahoma"/>
          <w:sz w:val="22"/>
        </w:rPr>
        <w:t xml:space="preserve">los programas </w:t>
      </w:r>
      <w:r w:rsidR="00D85B5B">
        <w:rPr>
          <w:rFonts w:ascii="Palatino Linotype" w:eastAsia="Calibri" w:hAnsi="Palatino Linotype" w:cs="Tahoma"/>
          <w:sz w:val="22"/>
        </w:rPr>
        <w:t xml:space="preserve">son los instrumentos de los planes que ordena y vincula cronológica, espacial, cuantitativa y técnicamente, las acciones o actividades y los recursos necesarios para alcanzar una meta, que contribuirá a lograr los objetivos de los planes de desarrollo. </w:t>
      </w:r>
    </w:p>
    <w:p w14:paraId="7BC9DC7B" w14:textId="77777777" w:rsidR="00D85B5B" w:rsidRDefault="00D85B5B" w:rsidP="00A543F4">
      <w:pPr>
        <w:tabs>
          <w:tab w:val="left" w:pos="4962"/>
        </w:tabs>
        <w:spacing w:line="360" w:lineRule="auto"/>
        <w:jc w:val="both"/>
        <w:rPr>
          <w:rFonts w:ascii="Palatino Linotype" w:eastAsia="Calibri" w:hAnsi="Palatino Linotype" w:cs="Tahoma"/>
          <w:sz w:val="22"/>
        </w:rPr>
      </w:pPr>
    </w:p>
    <w:p w14:paraId="7B001D6B" w14:textId="32A83061" w:rsidR="00D85B5B" w:rsidRDefault="00D85B5B" w:rsidP="00D85B5B">
      <w:pPr>
        <w:tabs>
          <w:tab w:val="left" w:pos="4962"/>
        </w:tabs>
        <w:spacing w:line="360" w:lineRule="auto"/>
        <w:jc w:val="both"/>
        <w:rPr>
          <w:rFonts w:ascii="Palatino Linotype" w:eastAsia="Calibri" w:hAnsi="Palatino Linotype" w:cs="Tahoma"/>
          <w:b/>
          <w:bCs/>
          <w:sz w:val="22"/>
        </w:rPr>
      </w:pPr>
      <w:r w:rsidRPr="00D85B5B">
        <w:rPr>
          <w:rFonts w:ascii="Palatino Linotype" w:eastAsia="Calibri" w:hAnsi="Palatino Linotype" w:cs="Tahoma"/>
          <w:sz w:val="22"/>
        </w:rPr>
        <w:t>Además, la Guía Metodológica para el Seguimiento y Evaluación del Plan de Desarrollo Municipal Vigente, contempla que la evaluación estratégica, está orientada a identificar el</w:t>
      </w:r>
      <w:r>
        <w:rPr>
          <w:rFonts w:ascii="Palatino Linotype" w:eastAsia="Calibri" w:hAnsi="Palatino Linotype" w:cs="Tahoma"/>
          <w:sz w:val="22"/>
        </w:rPr>
        <w:t xml:space="preserve"> </w:t>
      </w:r>
      <w:r w:rsidRPr="00D85B5B">
        <w:rPr>
          <w:rFonts w:ascii="Palatino Linotype" w:eastAsia="Calibri" w:hAnsi="Palatino Linotype" w:cs="Tahoma"/>
          <w:sz w:val="22"/>
        </w:rPr>
        <w:t xml:space="preserve">nivel de cumplimiento de los objetivos y metas globales establecidas (logros, productos, beneficio e impacto y resultado de las acciones), por cada uno de los </w:t>
      </w:r>
      <w:r w:rsidRPr="00BC28FF">
        <w:rPr>
          <w:rFonts w:ascii="Palatino Linotype" w:eastAsia="Calibri" w:hAnsi="Palatino Linotype" w:cs="Tahoma"/>
          <w:b/>
          <w:bCs/>
          <w:sz w:val="22"/>
        </w:rPr>
        <w:t>programas</w:t>
      </w:r>
      <w:r w:rsidRPr="00D85B5B">
        <w:rPr>
          <w:rFonts w:ascii="Palatino Linotype" w:eastAsia="Calibri" w:hAnsi="Palatino Linotype" w:cs="Tahoma"/>
          <w:sz w:val="22"/>
        </w:rPr>
        <w:t xml:space="preserve"> y proyectos</w:t>
      </w:r>
      <w:r w:rsidRPr="00D85B5B">
        <w:t xml:space="preserve"> </w:t>
      </w:r>
      <w:r w:rsidRPr="00D85B5B">
        <w:rPr>
          <w:rFonts w:ascii="Palatino Linotype" w:eastAsia="Calibri" w:hAnsi="Palatino Linotype" w:cs="Tahoma"/>
          <w:sz w:val="22"/>
        </w:rPr>
        <w:t xml:space="preserve">establecidos en el programa anual y que surgen del Plan de Desarrollo Municipal vigente y </w:t>
      </w:r>
      <w:r w:rsidRPr="00D85B5B">
        <w:rPr>
          <w:rFonts w:ascii="Palatino Linotype" w:eastAsia="Calibri" w:hAnsi="Palatino Linotype" w:cs="Tahoma"/>
          <w:sz w:val="22"/>
        </w:rPr>
        <w:lastRenderedPageBreak/>
        <w:t>de</w:t>
      </w:r>
      <w:r>
        <w:rPr>
          <w:rFonts w:ascii="Palatino Linotype" w:eastAsia="Calibri" w:hAnsi="Palatino Linotype" w:cs="Tahoma"/>
          <w:sz w:val="22"/>
        </w:rPr>
        <w:t xml:space="preserve"> </w:t>
      </w:r>
      <w:r w:rsidRPr="00D85B5B">
        <w:rPr>
          <w:rFonts w:ascii="Palatino Linotype" w:eastAsia="Calibri" w:hAnsi="Palatino Linotype" w:cs="Tahoma"/>
          <w:sz w:val="22"/>
        </w:rPr>
        <w:t xml:space="preserve">esta forma </w:t>
      </w:r>
      <w:r w:rsidRPr="00D85B5B">
        <w:rPr>
          <w:rFonts w:ascii="Palatino Linotype" w:eastAsia="Calibri" w:hAnsi="Palatino Linotype" w:cs="Tahoma"/>
          <w:b/>
          <w:bCs/>
          <w:sz w:val="22"/>
        </w:rPr>
        <w:t>medir el desempeño de las dependencias que integran la administración pública</w:t>
      </w:r>
      <w:r>
        <w:rPr>
          <w:rFonts w:ascii="Palatino Linotype" w:eastAsia="Calibri" w:hAnsi="Palatino Linotype" w:cs="Tahoma"/>
          <w:b/>
          <w:bCs/>
          <w:sz w:val="22"/>
        </w:rPr>
        <w:t xml:space="preserve"> </w:t>
      </w:r>
      <w:r w:rsidRPr="00D85B5B">
        <w:rPr>
          <w:rFonts w:ascii="Palatino Linotype" w:eastAsia="Calibri" w:hAnsi="Palatino Linotype" w:cs="Tahoma"/>
          <w:b/>
          <w:bCs/>
          <w:sz w:val="22"/>
        </w:rPr>
        <w:t>de cada Municipio.</w:t>
      </w:r>
    </w:p>
    <w:p w14:paraId="664B2E74" w14:textId="77777777" w:rsidR="00BC28FF" w:rsidRDefault="00BC28FF" w:rsidP="00D85B5B">
      <w:pPr>
        <w:tabs>
          <w:tab w:val="left" w:pos="4962"/>
        </w:tabs>
        <w:spacing w:line="360" w:lineRule="auto"/>
        <w:jc w:val="both"/>
        <w:rPr>
          <w:rFonts w:ascii="Palatino Linotype" w:eastAsia="Calibri" w:hAnsi="Palatino Linotype" w:cs="Tahoma"/>
          <w:b/>
          <w:bCs/>
          <w:sz w:val="22"/>
        </w:rPr>
      </w:pPr>
    </w:p>
    <w:p w14:paraId="1814E307" w14:textId="2C70556E" w:rsidR="00BC28FF" w:rsidRDefault="00BC28FF" w:rsidP="00D85B5B">
      <w:pPr>
        <w:tabs>
          <w:tab w:val="left" w:pos="4962"/>
        </w:tabs>
        <w:spacing w:line="360" w:lineRule="auto"/>
        <w:jc w:val="both"/>
        <w:rPr>
          <w:rFonts w:ascii="Palatino Linotype" w:eastAsia="Calibri" w:hAnsi="Palatino Linotype" w:cs="Tahoma"/>
          <w:sz w:val="22"/>
        </w:rPr>
      </w:pPr>
      <w:r w:rsidRPr="00BC28FF">
        <w:rPr>
          <w:rFonts w:ascii="Palatino Linotype" w:eastAsia="Calibri" w:hAnsi="Palatino Linotype" w:cs="Tahoma"/>
          <w:sz w:val="22"/>
        </w:rPr>
        <w:t>Así mismo establece que el primer instrumento de evaluación es el Sistema de Evaluación de la Gestión Municipal (SEGEMUN), el cual opera mediante la construcción, alimentación y análisis de las MIR-Tipo alineadas a cada uno de los Programas presupuestarios y proyectos de la estructura programática.</w:t>
      </w:r>
    </w:p>
    <w:p w14:paraId="4F6476BC" w14:textId="77777777" w:rsidR="00BC28FF" w:rsidRDefault="00BC28FF" w:rsidP="00D85B5B">
      <w:pPr>
        <w:tabs>
          <w:tab w:val="left" w:pos="4962"/>
        </w:tabs>
        <w:spacing w:line="360" w:lineRule="auto"/>
        <w:jc w:val="both"/>
        <w:rPr>
          <w:rFonts w:ascii="Palatino Linotype" w:eastAsia="Calibri" w:hAnsi="Palatino Linotype" w:cs="Tahoma"/>
          <w:sz w:val="22"/>
        </w:rPr>
      </w:pPr>
    </w:p>
    <w:p w14:paraId="24D2B44C" w14:textId="77777777" w:rsidR="00BC28FF" w:rsidRPr="00BC28FF" w:rsidRDefault="00BC28FF" w:rsidP="00BC28FF">
      <w:pPr>
        <w:tabs>
          <w:tab w:val="left" w:pos="4962"/>
        </w:tabs>
        <w:spacing w:line="360" w:lineRule="auto"/>
        <w:jc w:val="both"/>
        <w:rPr>
          <w:rFonts w:ascii="Palatino Linotype" w:eastAsia="Calibri" w:hAnsi="Palatino Linotype" w:cs="Tahoma"/>
          <w:sz w:val="22"/>
        </w:rPr>
      </w:pPr>
      <w:r w:rsidRPr="00BC28FF">
        <w:rPr>
          <w:rFonts w:ascii="Palatino Linotype" w:eastAsia="Calibri" w:hAnsi="Palatino Linotype" w:cs="Tahoma"/>
          <w:sz w:val="22"/>
        </w:rPr>
        <w:t xml:space="preserve">En tal sentido, dentro del sistema de evaluación de la gestión pública municipal, existen cuatro </w:t>
      </w:r>
    </w:p>
    <w:p w14:paraId="1CF56C35" w14:textId="0FF63792" w:rsidR="00BC28FF" w:rsidRDefault="00BC28FF" w:rsidP="00BC28FF">
      <w:pPr>
        <w:tabs>
          <w:tab w:val="left" w:pos="4962"/>
        </w:tabs>
        <w:spacing w:line="360" w:lineRule="auto"/>
        <w:jc w:val="both"/>
        <w:rPr>
          <w:rFonts w:ascii="Palatino Linotype" w:eastAsia="Calibri" w:hAnsi="Palatino Linotype" w:cs="Tahoma"/>
          <w:sz w:val="22"/>
        </w:rPr>
      </w:pPr>
      <w:r w:rsidRPr="00BC28FF">
        <w:rPr>
          <w:rFonts w:ascii="Palatino Linotype" w:eastAsia="Calibri" w:hAnsi="Palatino Linotype" w:cs="Tahoma"/>
          <w:sz w:val="22"/>
        </w:rPr>
        <w:t xml:space="preserve">tipos de reportes que cada Ayuntamiento debe presentar: </w:t>
      </w:r>
      <w:r w:rsidRPr="00BC28FF">
        <w:rPr>
          <w:rFonts w:ascii="Palatino Linotype" w:eastAsia="Calibri" w:hAnsi="Palatino Linotype" w:cs="Tahoma"/>
          <w:b/>
          <w:bCs/>
          <w:sz w:val="22"/>
        </w:rPr>
        <w:t>el Informe Anual de Ejecución del Plan de Desarrollo Municipal vigente, Informe de Gobierno, el Reporte de Avance Trimestral y la Cuenta Pública</w:t>
      </w:r>
      <w:r w:rsidRPr="00BC28FF">
        <w:rPr>
          <w:rFonts w:ascii="Palatino Linotype" w:eastAsia="Calibri" w:hAnsi="Palatino Linotype" w:cs="Tahoma"/>
          <w:sz w:val="22"/>
        </w:rPr>
        <w:t>, que son instrumentos para el seguimiento, evaluación de</w:t>
      </w:r>
      <w:r>
        <w:rPr>
          <w:rFonts w:ascii="Palatino Linotype" w:eastAsia="Calibri" w:hAnsi="Palatino Linotype" w:cs="Tahoma"/>
          <w:sz w:val="22"/>
        </w:rPr>
        <w:t xml:space="preserve"> </w:t>
      </w:r>
      <w:r w:rsidRPr="00BC28FF">
        <w:rPr>
          <w:rFonts w:ascii="Palatino Linotype" w:eastAsia="Calibri" w:hAnsi="Palatino Linotype" w:cs="Tahoma"/>
          <w:sz w:val="22"/>
        </w:rPr>
        <w:t>avances y rendición de cuentas.</w:t>
      </w:r>
    </w:p>
    <w:p w14:paraId="715523F5" w14:textId="77777777" w:rsidR="00BC28FF" w:rsidRDefault="00BC28FF" w:rsidP="00BC28FF">
      <w:pPr>
        <w:tabs>
          <w:tab w:val="left" w:pos="4962"/>
        </w:tabs>
        <w:spacing w:line="360" w:lineRule="auto"/>
        <w:jc w:val="both"/>
        <w:rPr>
          <w:rFonts w:ascii="Palatino Linotype" w:eastAsia="Calibri" w:hAnsi="Palatino Linotype" w:cs="Tahoma"/>
          <w:sz w:val="22"/>
        </w:rPr>
      </w:pPr>
    </w:p>
    <w:p w14:paraId="62510C58" w14:textId="77777777"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 xml:space="preserve">Lo anterior, guarda relevancia pues conforme al artículo 10 de la Ley de Planeación del Estado </w:t>
      </w:r>
    </w:p>
    <w:p w14:paraId="5A53691A" w14:textId="77777777"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 xml:space="preserve">de México y Municipios, y 2°, fracción XII, del Reglamento de la Ley de Planeación del Estado </w:t>
      </w:r>
    </w:p>
    <w:p w14:paraId="48048297" w14:textId="0CBB60B4"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 xml:space="preserve">de México y Municipios, la Evaluación es el proceso que tiene como finalidad determinar </w:t>
      </w:r>
      <w:proofErr w:type="gramStart"/>
      <w:r w:rsidRPr="006D1A85">
        <w:rPr>
          <w:rFonts w:ascii="Palatino Linotype" w:eastAsia="Calibri" w:hAnsi="Palatino Linotype" w:cs="Tahoma"/>
          <w:sz w:val="22"/>
        </w:rPr>
        <w:t xml:space="preserve">el </w:t>
      </w:r>
      <w:r>
        <w:rPr>
          <w:rFonts w:ascii="Palatino Linotype" w:eastAsia="Calibri" w:hAnsi="Palatino Linotype" w:cs="Tahoma"/>
          <w:sz w:val="22"/>
        </w:rPr>
        <w:t xml:space="preserve"> </w:t>
      </w:r>
      <w:r w:rsidRPr="006D1A85">
        <w:rPr>
          <w:rFonts w:ascii="Palatino Linotype" w:eastAsia="Calibri" w:hAnsi="Palatino Linotype" w:cs="Tahoma"/>
          <w:sz w:val="22"/>
        </w:rPr>
        <w:t>grado</w:t>
      </w:r>
      <w:proofErr w:type="gramEnd"/>
      <w:r w:rsidRPr="006D1A85">
        <w:rPr>
          <w:rFonts w:ascii="Palatino Linotype" w:eastAsia="Calibri" w:hAnsi="Palatino Linotype" w:cs="Tahoma"/>
          <w:sz w:val="22"/>
        </w:rPr>
        <w:t xml:space="preserve"> de eficacia y eficiencia, con que han sido empleados los recursos destinados a alcanzar </w:t>
      </w:r>
    </w:p>
    <w:p w14:paraId="7012B990" w14:textId="77777777"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 xml:space="preserve">los objetivos previstos, posibilitando la determinación de las desviaciones y la adopción de </w:t>
      </w:r>
    </w:p>
    <w:p w14:paraId="1965B9EF" w14:textId="77777777"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 xml:space="preserve">medidas correctivas que garanticen el </w:t>
      </w:r>
      <w:proofErr w:type="gramStart"/>
      <w:r w:rsidRPr="006D1A85">
        <w:rPr>
          <w:rFonts w:ascii="Palatino Linotype" w:eastAsia="Calibri" w:hAnsi="Palatino Linotype" w:cs="Tahoma"/>
          <w:sz w:val="22"/>
        </w:rPr>
        <w:t>cumplimientos adecuado</w:t>
      </w:r>
      <w:proofErr w:type="gramEnd"/>
      <w:r w:rsidRPr="006D1A85">
        <w:rPr>
          <w:rFonts w:ascii="Palatino Linotype" w:eastAsia="Calibri" w:hAnsi="Palatino Linotype" w:cs="Tahoma"/>
          <w:sz w:val="22"/>
        </w:rPr>
        <w:t xml:space="preserve"> de las metas. </w:t>
      </w:r>
    </w:p>
    <w:p w14:paraId="51856DAA" w14:textId="77777777" w:rsidR="006D1A85" w:rsidRDefault="006D1A85" w:rsidP="006D1A85">
      <w:pPr>
        <w:tabs>
          <w:tab w:val="left" w:pos="4962"/>
        </w:tabs>
        <w:spacing w:line="360" w:lineRule="auto"/>
        <w:jc w:val="both"/>
        <w:rPr>
          <w:rFonts w:ascii="Palatino Linotype" w:eastAsia="Calibri" w:hAnsi="Palatino Linotype" w:cs="Tahoma"/>
          <w:sz w:val="22"/>
        </w:rPr>
      </w:pPr>
    </w:p>
    <w:p w14:paraId="43A502A8" w14:textId="736A0F5B"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Además, conforme a los artículos 19 y 20 de la Ley mencionada, le compete a los</w:t>
      </w:r>
      <w:r>
        <w:rPr>
          <w:rFonts w:ascii="Palatino Linotype" w:eastAsia="Calibri" w:hAnsi="Palatino Linotype" w:cs="Tahoma"/>
          <w:sz w:val="22"/>
        </w:rPr>
        <w:t xml:space="preserve"> </w:t>
      </w:r>
      <w:r w:rsidRPr="006D1A85">
        <w:rPr>
          <w:rFonts w:ascii="Palatino Linotype" w:eastAsia="Calibri" w:hAnsi="Palatino Linotype" w:cs="Tahoma"/>
          <w:sz w:val="22"/>
        </w:rPr>
        <w:t xml:space="preserve">Ayuntamientos, a través de las Unidades de Información, Planeación, Programación y Evaluación, realizar las actividades de evaluación del desempeño de la Administración Pública Municipal. </w:t>
      </w:r>
    </w:p>
    <w:p w14:paraId="2C63C2D2" w14:textId="77777777" w:rsidR="006D1A85" w:rsidRPr="006D1A85"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lastRenderedPageBreak/>
        <w:t xml:space="preserve">En ese orden de ideas, de conformidad con el artículo 19, fracción VII, inciso a, del Reglamento </w:t>
      </w:r>
    </w:p>
    <w:p w14:paraId="4EA7A51D" w14:textId="46DBF8BD" w:rsidR="00D85B5B" w:rsidRDefault="006D1A85" w:rsidP="006D1A85">
      <w:pPr>
        <w:tabs>
          <w:tab w:val="left" w:pos="4962"/>
        </w:tabs>
        <w:spacing w:line="360" w:lineRule="auto"/>
        <w:jc w:val="both"/>
        <w:rPr>
          <w:rFonts w:ascii="Palatino Linotype" w:eastAsia="Calibri" w:hAnsi="Palatino Linotype" w:cs="Tahoma"/>
          <w:sz w:val="22"/>
        </w:rPr>
      </w:pPr>
      <w:r w:rsidRPr="006D1A85">
        <w:rPr>
          <w:rFonts w:ascii="Palatino Linotype" w:eastAsia="Calibri" w:hAnsi="Palatino Linotype" w:cs="Tahoma"/>
          <w:sz w:val="22"/>
        </w:rPr>
        <w:t>de la Ley de Planeación del Estado de México y Municipios, dichas Unidades deberán presentar los avances, alcances y logros de las metas programas y comprometidas.</w:t>
      </w:r>
    </w:p>
    <w:p w14:paraId="62713C58" w14:textId="77777777" w:rsidR="006D1A85" w:rsidRDefault="006D1A85" w:rsidP="00500261">
      <w:pPr>
        <w:tabs>
          <w:tab w:val="left" w:pos="4962"/>
        </w:tabs>
        <w:spacing w:line="360" w:lineRule="auto"/>
        <w:contextualSpacing/>
        <w:jc w:val="both"/>
        <w:rPr>
          <w:rFonts w:ascii="Palatino Linotype" w:eastAsia="Calibri" w:hAnsi="Palatino Linotype" w:cs="Tahoma"/>
          <w:sz w:val="22"/>
        </w:rPr>
      </w:pPr>
    </w:p>
    <w:p w14:paraId="166EBE23" w14:textId="1DE03A28" w:rsidR="00500261" w:rsidRPr="000921A7" w:rsidRDefault="00500261" w:rsidP="00500261">
      <w:pPr>
        <w:tabs>
          <w:tab w:val="left" w:pos="4962"/>
        </w:tabs>
        <w:spacing w:line="360" w:lineRule="auto"/>
        <w:contextualSpacing/>
        <w:jc w:val="both"/>
        <w:rPr>
          <w:rFonts w:ascii="Palatino Linotype" w:eastAsia="Calibri" w:hAnsi="Palatino Linotype" w:cs="Tahoma"/>
          <w:color w:val="000000"/>
          <w:sz w:val="22"/>
          <w:szCs w:val="22"/>
          <w:lang w:val="es-ES" w:eastAsia="es-MX"/>
        </w:rPr>
      </w:pPr>
      <w:r w:rsidRPr="000921A7">
        <w:rPr>
          <w:rFonts w:ascii="Palatino Linotype" w:hAnsi="Palatino Linotype"/>
          <w:sz w:val="22"/>
        </w:rPr>
        <w:t xml:space="preserve">Conforme a lo expuesto, se logra vislumbrar que la pretensión de la persona Recurrente es obtener </w:t>
      </w:r>
      <w:r w:rsidR="006D1A85">
        <w:rPr>
          <w:rFonts w:ascii="Palatino Linotype" w:eastAsia="Calibri" w:hAnsi="Palatino Linotype" w:cs="Tahoma"/>
          <w:color w:val="000000"/>
          <w:sz w:val="22"/>
          <w:szCs w:val="22"/>
          <w:lang w:val="es-ES" w:eastAsia="es-MX"/>
        </w:rPr>
        <w:t xml:space="preserve">el documento que contenga los planes y programas del </w:t>
      </w:r>
      <w:r w:rsidR="006D1A85" w:rsidRPr="006D1A85">
        <w:rPr>
          <w:rFonts w:ascii="Palatino Linotype" w:eastAsia="Calibri" w:hAnsi="Palatino Linotype" w:cs="Tahoma"/>
          <w:color w:val="000000"/>
          <w:sz w:val="22"/>
          <w:szCs w:val="22"/>
          <w:lang w:val="es-ES" w:eastAsia="es-MX"/>
        </w:rPr>
        <w:t>Sistema Municipal Para el Desarrollo Integral de la Familia de la Paz</w:t>
      </w:r>
      <w:r w:rsidR="006D1A85">
        <w:rPr>
          <w:rFonts w:ascii="Palatino Linotype" w:eastAsia="Calibri" w:hAnsi="Palatino Linotype" w:cs="Tahoma"/>
          <w:color w:val="000000"/>
          <w:sz w:val="22"/>
          <w:szCs w:val="22"/>
          <w:lang w:val="es-ES" w:eastAsia="es-MX"/>
        </w:rPr>
        <w:t xml:space="preserve">, al </w:t>
      </w:r>
      <w:r w:rsidR="006D1A85" w:rsidRPr="006D1A85">
        <w:rPr>
          <w:rFonts w:ascii="Palatino Linotype" w:eastAsia="Calibri" w:hAnsi="Palatino Linotype" w:cs="Tahoma"/>
          <w:color w:val="000000"/>
          <w:sz w:val="22"/>
          <w:szCs w:val="22"/>
          <w:lang w:val="es-ES" w:eastAsia="es-MX"/>
        </w:rPr>
        <w:t>veintiocho de abril de dos mil veinticinco</w:t>
      </w:r>
      <w:r w:rsidR="006D1A85">
        <w:rPr>
          <w:rFonts w:ascii="Palatino Linotype" w:eastAsia="Calibri" w:hAnsi="Palatino Linotype" w:cs="Tahoma"/>
          <w:color w:val="000000"/>
          <w:sz w:val="22"/>
          <w:szCs w:val="22"/>
          <w:lang w:val="es-ES" w:eastAsia="es-MX"/>
        </w:rPr>
        <w:t>.</w:t>
      </w:r>
    </w:p>
    <w:p w14:paraId="31810E72" w14:textId="77777777" w:rsidR="00500261" w:rsidRPr="000921A7" w:rsidRDefault="00500261" w:rsidP="00500261">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3F13FB10" w14:textId="77777777" w:rsidR="00500261" w:rsidRPr="000921A7" w:rsidRDefault="00500261" w:rsidP="00500261">
      <w:pPr>
        <w:spacing w:line="360" w:lineRule="auto"/>
        <w:jc w:val="both"/>
        <w:rPr>
          <w:rFonts w:ascii="Palatino Linotype" w:hAnsi="Palatino Linotype"/>
          <w:sz w:val="22"/>
        </w:rPr>
      </w:pPr>
      <w:r w:rsidRPr="000921A7">
        <w:rPr>
          <w:rFonts w:ascii="Palatino Linotype" w:hAnsi="Palatino Linotype"/>
          <w:color w:val="000000"/>
          <w:sz w:val="22"/>
        </w:rPr>
        <w:t xml:space="preserve">Así, se procede analizar la información proporcionada por el Sujeto Obligado, para lo cual, cabe señalar que este dio respuesta a través de la Unidad de Información, Planeación, Programación y Evaluación y de la Unidad de Transparencia; por lo que, </w:t>
      </w:r>
      <w:r w:rsidRPr="000921A7">
        <w:rPr>
          <w:rFonts w:ascii="Palatino Linotype" w:hAnsi="Palatino Linotype"/>
          <w:sz w:val="22"/>
        </w:rPr>
        <w:t xml:space="preserve">es oportuno hacer referencia al </w:t>
      </w:r>
      <w:r w:rsidRPr="000921A7">
        <w:rPr>
          <w:rFonts w:ascii="Palatino Linotype" w:hAnsi="Palatino Linotype"/>
          <w:b/>
          <w:sz w:val="22"/>
        </w:rPr>
        <w:t>procedimiento de búsqueda que deben de seguir los Sujetos Obligados para localizar la información</w:t>
      </w:r>
      <w:r w:rsidRPr="000921A7">
        <w:rPr>
          <w:rFonts w:ascii="Palatino Linotype" w:hAnsi="Palatino Linotype"/>
          <w:sz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7C9371DF" w14:textId="77777777" w:rsidR="00500261" w:rsidRPr="000921A7" w:rsidRDefault="00500261" w:rsidP="00500261">
      <w:pPr>
        <w:spacing w:line="360" w:lineRule="auto"/>
        <w:jc w:val="both"/>
        <w:rPr>
          <w:rFonts w:ascii="Palatino Linotype" w:hAnsi="Palatino Linotype"/>
          <w:sz w:val="22"/>
        </w:rPr>
      </w:pPr>
    </w:p>
    <w:p w14:paraId="3F8468C7" w14:textId="77777777" w:rsidR="00500261" w:rsidRPr="000921A7" w:rsidRDefault="00500261" w:rsidP="00500261">
      <w:pPr>
        <w:spacing w:line="360" w:lineRule="auto"/>
        <w:ind w:right="-93"/>
        <w:jc w:val="both"/>
        <w:rPr>
          <w:rFonts w:cs="Tahoma"/>
        </w:rPr>
      </w:pPr>
      <w:r w:rsidRPr="000921A7">
        <w:rPr>
          <w:rFonts w:ascii="Palatino Linotype" w:hAnsi="Palatino Linotype"/>
          <w:sz w:val="22"/>
        </w:rPr>
        <w:t xml:space="preserve">Así y de lo plasmado en párrafos anteriores, </w:t>
      </w:r>
      <w:r w:rsidRPr="000921A7">
        <w:rPr>
          <w:rFonts w:ascii="Palatino Linotype" w:hAnsi="Palatino Linotype"/>
          <w:color w:val="000000"/>
          <w:sz w:val="22"/>
        </w:rPr>
        <w:t>se advierte que el Sujeto Obligado cumplió con el procedimiento de búsqueda referido, pues turnó la solicitud de información al área competente de conocer lo solicitado.</w:t>
      </w:r>
    </w:p>
    <w:p w14:paraId="55B4825E" w14:textId="77777777" w:rsidR="00500261" w:rsidRPr="000921A7" w:rsidRDefault="00500261" w:rsidP="00500261">
      <w:pPr>
        <w:spacing w:line="360" w:lineRule="auto"/>
        <w:jc w:val="both"/>
        <w:rPr>
          <w:rFonts w:ascii="Palatino Linotype" w:hAnsi="Palatino Linotype"/>
          <w:color w:val="000000"/>
          <w:sz w:val="22"/>
        </w:rPr>
      </w:pPr>
    </w:p>
    <w:p w14:paraId="37A7AB27" w14:textId="74EE0424" w:rsidR="000C6590" w:rsidRPr="00F9353D" w:rsidRDefault="00500261" w:rsidP="00500261">
      <w:pPr>
        <w:pStyle w:val="NormalWeb"/>
        <w:spacing w:after="0" w:line="360" w:lineRule="auto"/>
        <w:ind w:right="-28"/>
        <w:rPr>
          <w:rFonts w:ascii="Palatino Linotype" w:eastAsia="Calibri" w:hAnsi="Palatino Linotype" w:cs="Tahoma"/>
          <w:bCs/>
          <w:sz w:val="22"/>
          <w:szCs w:val="22"/>
        </w:rPr>
      </w:pPr>
      <w:r w:rsidRPr="00F9353D">
        <w:rPr>
          <w:rFonts w:ascii="Palatino Linotype" w:eastAsia="Calibri" w:hAnsi="Palatino Linotype" w:cs="Tahoma"/>
          <w:bCs/>
          <w:sz w:val="22"/>
          <w:szCs w:val="22"/>
        </w:rPr>
        <w:t xml:space="preserve">Ahora bien, en Informe Justificado, la Unidad de Información, Planeación, Programación y Evaluación a través de la Unidad de Transparencia adjuntó </w:t>
      </w:r>
      <w:r w:rsidR="006D1A85" w:rsidRPr="00F9353D">
        <w:rPr>
          <w:rFonts w:ascii="Palatino Linotype" w:eastAsia="Calibri" w:hAnsi="Palatino Linotype" w:cs="Tahoma"/>
          <w:bCs/>
          <w:sz w:val="22"/>
          <w:szCs w:val="22"/>
        </w:rPr>
        <w:t>la digitalización de</w:t>
      </w:r>
      <w:r w:rsidR="00E072CB" w:rsidRPr="00F9353D">
        <w:rPr>
          <w:rFonts w:ascii="Palatino Linotype" w:eastAsia="Calibri" w:hAnsi="Palatino Linotype" w:cs="Tahoma"/>
          <w:bCs/>
          <w:sz w:val="22"/>
          <w:szCs w:val="22"/>
        </w:rPr>
        <w:t xml:space="preserve"> vein</w:t>
      </w:r>
      <w:r w:rsidR="00B71D1A">
        <w:rPr>
          <w:rFonts w:ascii="Palatino Linotype" w:eastAsia="Calibri" w:hAnsi="Palatino Linotype" w:cs="Tahoma"/>
          <w:bCs/>
          <w:sz w:val="22"/>
          <w:szCs w:val="22"/>
        </w:rPr>
        <w:t>ti</w:t>
      </w:r>
      <w:r w:rsidR="00E072CB" w:rsidRPr="00F9353D">
        <w:rPr>
          <w:rFonts w:ascii="Palatino Linotype" w:eastAsia="Calibri" w:hAnsi="Palatino Linotype" w:cs="Tahoma"/>
          <w:bCs/>
          <w:sz w:val="22"/>
          <w:szCs w:val="22"/>
        </w:rPr>
        <w:t xml:space="preserve">trés </w:t>
      </w:r>
      <w:r w:rsidR="00E072CB" w:rsidRPr="00F9353D">
        <w:rPr>
          <w:rFonts w:ascii="Palatino Linotype" w:eastAsia="Calibri" w:hAnsi="Palatino Linotype" w:cs="Tahoma"/>
          <w:bCs/>
          <w:sz w:val="22"/>
          <w:szCs w:val="22"/>
        </w:rPr>
        <w:lastRenderedPageBreak/>
        <w:t>formatos</w:t>
      </w:r>
      <w:r w:rsidR="006D1A85" w:rsidRPr="00F9353D">
        <w:rPr>
          <w:rFonts w:ascii="Palatino Linotype" w:eastAsia="Calibri" w:hAnsi="Palatino Linotype" w:cs="Tahoma"/>
          <w:bCs/>
          <w:sz w:val="22"/>
          <w:szCs w:val="22"/>
        </w:rPr>
        <w:t xml:space="preserve"> PbRM-02a “Calendarización de Metas de Actividad por Proyecto”, correspondientes al ejercicio fiscal dos mil veinticinco, de los cuales se logra advertir los </w:t>
      </w:r>
      <w:r w:rsidR="00E031EF" w:rsidRPr="00F9353D">
        <w:rPr>
          <w:rFonts w:ascii="Palatino Linotype" w:eastAsia="Calibri" w:hAnsi="Palatino Linotype" w:cs="Tahoma"/>
          <w:bCs/>
          <w:sz w:val="22"/>
          <w:szCs w:val="22"/>
        </w:rPr>
        <w:t>proyectos</w:t>
      </w:r>
      <w:r w:rsidR="00E072CB" w:rsidRPr="00F9353D">
        <w:rPr>
          <w:rFonts w:ascii="Palatino Linotype" w:eastAsia="Calibri" w:hAnsi="Palatino Linotype" w:cs="Tahoma"/>
          <w:bCs/>
          <w:sz w:val="22"/>
          <w:szCs w:val="22"/>
        </w:rPr>
        <w:t xml:space="preserve"> del Sistema Municipal Para el Desarrollo Integral de la Familia de la Paz</w:t>
      </w:r>
      <w:r w:rsidR="00E031EF" w:rsidRPr="00F9353D">
        <w:rPr>
          <w:rFonts w:ascii="Palatino Linotype" w:eastAsia="Calibri" w:hAnsi="Palatino Linotype" w:cs="Tahoma"/>
          <w:bCs/>
          <w:sz w:val="22"/>
          <w:szCs w:val="22"/>
        </w:rPr>
        <w:t>, en el que se establecen los planes</w:t>
      </w:r>
      <w:r w:rsidR="00E868A6" w:rsidRPr="00F9353D">
        <w:rPr>
          <w:rFonts w:ascii="Palatino Linotype" w:eastAsia="Calibri" w:hAnsi="Palatino Linotype" w:cs="Tahoma"/>
          <w:bCs/>
          <w:sz w:val="22"/>
          <w:szCs w:val="22"/>
        </w:rPr>
        <w:t xml:space="preserve">/metas </w:t>
      </w:r>
      <w:r w:rsidR="00E031EF" w:rsidRPr="00F9353D">
        <w:rPr>
          <w:rFonts w:ascii="Palatino Linotype" w:eastAsia="Calibri" w:hAnsi="Palatino Linotype" w:cs="Tahoma"/>
          <w:bCs/>
          <w:sz w:val="22"/>
          <w:szCs w:val="22"/>
        </w:rPr>
        <w:t xml:space="preserve"> a seguir</w:t>
      </w:r>
      <w:r w:rsidR="00E868A6" w:rsidRPr="00F9353D">
        <w:rPr>
          <w:rFonts w:ascii="Palatino Linotype" w:eastAsia="Calibri" w:hAnsi="Palatino Linotype" w:cs="Tahoma"/>
          <w:bCs/>
          <w:sz w:val="22"/>
          <w:szCs w:val="22"/>
        </w:rPr>
        <w:t xml:space="preserve"> para el cumplimiento de cada uno de los proyectos y programas del Sujeto Obligado</w:t>
      </w:r>
      <w:r w:rsidR="00A01713" w:rsidRPr="00F9353D">
        <w:rPr>
          <w:rFonts w:ascii="Palatino Linotype" w:eastAsia="Calibri" w:hAnsi="Palatino Linotype" w:cs="Tahoma"/>
          <w:bCs/>
          <w:sz w:val="22"/>
          <w:szCs w:val="22"/>
        </w:rPr>
        <w:t xml:space="preserve"> del ejercicio fiscal dos mil v</w:t>
      </w:r>
      <w:r w:rsidR="00B71D1A">
        <w:rPr>
          <w:rFonts w:ascii="Palatino Linotype" w:eastAsia="Calibri" w:hAnsi="Palatino Linotype" w:cs="Tahoma"/>
          <w:bCs/>
          <w:sz w:val="22"/>
          <w:szCs w:val="22"/>
        </w:rPr>
        <w:t>ein</w:t>
      </w:r>
      <w:r w:rsidR="00A01713" w:rsidRPr="00F9353D">
        <w:rPr>
          <w:rFonts w:ascii="Palatino Linotype" w:eastAsia="Calibri" w:hAnsi="Palatino Linotype" w:cs="Tahoma"/>
          <w:bCs/>
          <w:sz w:val="22"/>
          <w:szCs w:val="22"/>
        </w:rPr>
        <w:t>ticinco</w:t>
      </w:r>
      <w:r w:rsidR="000C6590" w:rsidRPr="00F9353D">
        <w:rPr>
          <w:rFonts w:ascii="Palatino Linotype" w:eastAsia="Calibri" w:hAnsi="Palatino Linotype" w:cs="Tahoma"/>
          <w:bCs/>
          <w:sz w:val="22"/>
          <w:szCs w:val="22"/>
        </w:rPr>
        <w:t>.</w:t>
      </w:r>
    </w:p>
    <w:p w14:paraId="464DC0BD" w14:textId="77777777" w:rsidR="000C6590" w:rsidRPr="00F9353D" w:rsidRDefault="000C6590" w:rsidP="00500261">
      <w:pPr>
        <w:pStyle w:val="NormalWeb"/>
        <w:spacing w:after="0" w:line="360" w:lineRule="auto"/>
        <w:ind w:right="-28"/>
        <w:rPr>
          <w:rFonts w:ascii="Palatino Linotype" w:eastAsia="Calibri" w:hAnsi="Palatino Linotype" w:cs="Tahoma"/>
          <w:bCs/>
          <w:sz w:val="22"/>
          <w:szCs w:val="22"/>
        </w:rPr>
      </w:pPr>
    </w:p>
    <w:p w14:paraId="45FC3D81" w14:textId="6A21C6C5" w:rsidR="000C6590" w:rsidRPr="00F9353D" w:rsidRDefault="000C6590" w:rsidP="00500261">
      <w:pPr>
        <w:pStyle w:val="NormalWeb"/>
        <w:spacing w:after="0" w:line="360" w:lineRule="auto"/>
        <w:ind w:right="-28"/>
        <w:rPr>
          <w:rFonts w:ascii="Palatino Linotype" w:eastAsia="Calibri" w:hAnsi="Palatino Linotype" w:cs="Tahoma"/>
          <w:bCs/>
          <w:sz w:val="22"/>
          <w:szCs w:val="22"/>
        </w:rPr>
      </w:pPr>
      <w:r w:rsidRPr="00F9353D">
        <w:rPr>
          <w:rFonts w:ascii="Palatino Linotype" w:eastAsia="Calibri" w:hAnsi="Palatino Linotype" w:cs="Tahoma"/>
          <w:bCs/>
          <w:sz w:val="22"/>
          <w:szCs w:val="22"/>
        </w:rPr>
        <w:t>Por otra parte, se observan los programas que ofrecerá durante el ejercicio fiscal, como desayunos escolares, promoción de la salud, huertos familiares,</w:t>
      </w:r>
      <w:r w:rsidR="00B71D1A">
        <w:rPr>
          <w:rFonts w:ascii="Palatino Linotype" w:eastAsia="Calibri" w:hAnsi="Palatino Linotype" w:cs="Tahoma"/>
          <w:bCs/>
          <w:sz w:val="22"/>
          <w:szCs w:val="22"/>
        </w:rPr>
        <w:t xml:space="preserve"> </w:t>
      </w:r>
      <w:r w:rsidRPr="00F9353D">
        <w:rPr>
          <w:rFonts w:ascii="Palatino Linotype" w:eastAsia="Calibri" w:hAnsi="Palatino Linotype" w:cs="Tahoma"/>
          <w:bCs/>
          <w:sz w:val="22"/>
          <w:szCs w:val="22"/>
        </w:rPr>
        <w:t>entre otros, se muestra un ejemplo de los formatos entregados:</w:t>
      </w:r>
    </w:p>
    <w:p w14:paraId="6DD52E22" w14:textId="77777777" w:rsidR="000C6590" w:rsidRPr="00F9353D" w:rsidRDefault="000C6590" w:rsidP="00500261">
      <w:pPr>
        <w:pStyle w:val="NormalWeb"/>
        <w:spacing w:after="0" w:line="360" w:lineRule="auto"/>
        <w:ind w:right="-28"/>
        <w:rPr>
          <w:rFonts w:ascii="Palatino Linotype" w:eastAsia="Calibri" w:hAnsi="Palatino Linotype" w:cs="Tahoma"/>
          <w:bCs/>
          <w:sz w:val="22"/>
          <w:szCs w:val="22"/>
        </w:rPr>
      </w:pPr>
    </w:p>
    <w:p w14:paraId="42399950" w14:textId="41A79336" w:rsidR="00E868A6" w:rsidRPr="00F9353D" w:rsidRDefault="00E868A6" w:rsidP="00E072CB">
      <w:pPr>
        <w:pStyle w:val="NormalWeb"/>
        <w:spacing w:after="0" w:line="360" w:lineRule="auto"/>
        <w:ind w:right="-28"/>
        <w:jc w:val="center"/>
        <w:rPr>
          <w:rFonts w:ascii="Palatino Linotype" w:eastAsia="Calibri" w:hAnsi="Palatino Linotype" w:cs="Tahoma"/>
          <w:bCs/>
          <w:sz w:val="22"/>
          <w:szCs w:val="22"/>
        </w:rPr>
      </w:pPr>
      <w:r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00FA679" wp14:editId="5B5B7E7C">
                <wp:simplePos x="0" y="0"/>
                <wp:positionH relativeFrom="column">
                  <wp:posOffset>2217420</wp:posOffset>
                </wp:positionH>
                <wp:positionV relativeFrom="paragraph">
                  <wp:posOffset>677545</wp:posOffset>
                </wp:positionV>
                <wp:extent cx="1864360" cy="233680"/>
                <wp:effectExtent l="0" t="0" r="21590" b="13970"/>
                <wp:wrapNone/>
                <wp:docPr id="1514326039" name="Rectángulo 1"/>
                <wp:cNvGraphicFramePr/>
                <a:graphic xmlns:a="http://schemas.openxmlformats.org/drawingml/2006/main">
                  <a:graphicData uri="http://schemas.microsoft.com/office/word/2010/wordprocessingShape">
                    <wps:wsp>
                      <wps:cNvSpPr/>
                      <wps:spPr>
                        <a:xfrm>
                          <a:off x="0" y="0"/>
                          <a:ext cx="1864360" cy="23368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2D8FD" id="Rectángulo 1" o:spid="_x0000_s1026" style="position:absolute;margin-left:174.6pt;margin-top:53.35pt;width:146.8pt;height:1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" filled="f" strokecolor="black [3213]" strokeweight="1.5pt"/>
            </w:pict>
          </mc:Fallback>
        </mc:AlternateContent>
      </w:r>
      <w:r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583D7D8" wp14:editId="2791C522">
                <wp:simplePos x="0" y="0"/>
                <wp:positionH relativeFrom="column">
                  <wp:posOffset>706120</wp:posOffset>
                </wp:positionH>
                <wp:positionV relativeFrom="paragraph">
                  <wp:posOffset>1134745</wp:posOffset>
                </wp:positionV>
                <wp:extent cx="1447800" cy="711200"/>
                <wp:effectExtent l="0" t="0" r="19050" b="12700"/>
                <wp:wrapNone/>
                <wp:docPr id="427444957" name="Rectángulo 1"/>
                <wp:cNvGraphicFramePr/>
                <a:graphic xmlns:a="http://schemas.openxmlformats.org/drawingml/2006/main">
                  <a:graphicData uri="http://schemas.microsoft.com/office/word/2010/wordprocessingShape">
                    <wps:wsp>
                      <wps:cNvSpPr/>
                      <wps:spPr>
                        <a:xfrm>
                          <a:off x="0" y="0"/>
                          <a:ext cx="1447800" cy="7112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8C72" id="Rectángulo 1" o:spid="_x0000_s1026" style="position:absolute;margin-left:55.6pt;margin-top:89.35pt;width:114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" filled="f" strokecolor="black [3213]" strokeweight="1.5pt"/>
            </w:pict>
          </mc:Fallback>
        </mc:AlternateContent>
      </w:r>
      <w:r w:rsidR="00E031EF" w:rsidRPr="00F9353D">
        <w:rPr>
          <w:rFonts w:ascii="Palatino Linotype" w:eastAsia="Calibri" w:hAnsi="Palatino Linotype" w:cs="Tahoma"/>
          <w:bCs/>
          <w:noProof/>
          <w:sz w:val="22"/>
          <w:szCs w:val="22"/>
          <w:lang w:eastAsia="es-MX"/>
        </w:rPr>
        <w:drawing>
          <wp:inline distT="0" distB="0" distL="0" distR="0" wp14:anchorId="2A9E4DB0" wp14:editId="680A599E">
            <wp:extent cx="4472700" cy="2254103"/>
            <wp:effectExtent l="0" t="0" r="0" b="0"/>
            <wp:docPr id="113390511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05114" name="Imagen 1" descr="Diagrama&#10;&#10;El contenido generado por IA puede ser incorrecto."/>
                    <pic:cNvPicPr/>
                  </pic:nvPicPr>
                  <pic:blipFill rotWithShape="1">
                    <a:blip r:embed="rId9"/>
                    <a:srcRect b="7341"/>
                    <a:stretch/>
                  </pic:blipFill>
                  <pic:spPr bwMode="auto">
                    <a:xfrm>
                      <a:off x="0" y="0"/>
                      <a:ext cx="4477866" cy="2256707"/>
                    </a:xfrm>
                    <a:prstGeom prst="rect">
                      <a:avLst/>
                    </a:prstGeom>
                    <a:ln>
                      <a:noFill/>
                    </a:ln>
                    <a:extLst>
                      <a:ext uri="{53640926-AAD7-44D8-BBD7-CCE9431645EC}">
                        <a14:shadowObscured xmlns:a14="http://schemas.microsoft.com/office/drawing/2010/main"/>
                      </a:ext>
                    </a:extLst>
                  </pic:spPr>
                </pic:pic>
              </a:graphicData>
            </a:graphic>
          </wp:inline>
        </w:drawing>
      </w:r>
    </w:p>
    <w:p w14:paraId="4AC83476" w14:textId="54C749EB" w:rsidR="002E7D57" w:rsidRPr="00F9353D" w:rsidRDefault="000C6590" w:rsidP="00E072CB">
      <w:pPr>
        <w:pStyle w:val="NormalWeb"/>
        <w:spacing w:after="0" w:line="360" w:lineRule="auto"/>
        <w:ind w:right="-28"/>
        <w:jc w:val="center"/>
        <w:rPr>
          <w:rFonts w:ascii="Palatino Linotype" w:eastAsia="Calibri" w:hAnsi="Palatino Linotype" w:cs="Tahoma"/>
          <w:bCs/>
          <w:sz w:val="22"/>
          <w:szCs w:val="22"/>
        </w:rPr>
      </w:pPr>
      <w:r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E2DB33E" wp14:editId="39B3E5F3">
                <wp:simplePos x="0" y="0"/>
                <wp:positionH relativeFrom="column">
                  <wp:posOffset>668020</wp:posOffset>
                </wp:positionH>
                <wp:positionV relativeFrom="paragraph">
                  <wp:posOffset>1230970</wp:posOffset>
                </wp:positionV>
                <wp:extent cx="1427480" cy="565150"/>
                <wp:effectExtent l="0" t="0" r="20320" b="25400"/>
                <wp:wrapNone/>
                <wp:docPr id="1876982950" name="Rectángulo 1"/>
                <wp:cNvGraphicFramePr/>
                <a:graphic xmlns:a="http://schemas.openxmlformats.org/drawingml/2006/main">
                  <a:graphicData uri="http://schemas.microsoft.com/office/word/2010/wordprocessingShape">
                    <wps:wsp>
                      <wps:cNvSpPr/>
                      <wps:spPr>
                        <a:xfrm>
                          <a:off x="0" y="0"/>
                          <a:ext cx="1427480" cy="5651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1434" id="Rectángulo 1" o:spid="_x0000_s1026" style="position:absolute;margin-left:52.6pt;margin-top:96.95pt;width:112.4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" filled="f" strokecolor="black [3213]" strokeweight="1.5pt"/>
            </w:pict>
          </mc:Fallback>
        </mc:AlternateContent>
      </w:r>
      <w:r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1470464F" wp14:editId="445F8A14">
                <wp:simplePos x="0" y="0"/>
                <wp:positionH relativeFrom="column">
                  <wp:posOffset>2217420</wp:posOffset>
                </wp:positionH>
                <wp:positionV relativeFrom="paragraph">
                  <wp:posOffset>585529</wp:posOffset>
                </wp:positionV>
                <wp:extent cx="2016760" cy="323850"/>
                <wp:effectExtent l="0" t="0" r="21590" b="19050"/>
                <wp:wrapNone/>
                <wp:docPr id="688702850" name="Rectángulo 1"/>
                <wp:cNvGraphicFramePr/>
                <a:graphic xmlns:a="http://schemas.openxmlformats.org/drawingml/2006/main">
                  <a:graphicData uri="http://schemas.microsoft.com/office/word/2010/wordprocessingShape">
                    <wps:wsp>
                      <wps:cNvSpPr/>
                      <wps:spPr>
                        <a:xfrm>
                          <a:off x="0" y="0"/>
                          <a:ext cx="2016760" cy="3238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4F0C" id="Rectángulo 1" o:spid="_x0000_s1026" style="position:absolute;margin-left:174.6pt;margin-top:46.1pt;width:158.8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" filled="f" strokecolor="black [3213]" strokeweight="1.5pt"/>
            </w:pict>
          </mc:Fallback>
        </mc:AlternateContent>
      </w:r>
      <w:r w:rsidR="002E7D57" w:rsidRPr="00F9353D">
        <w:rPr>
          <w:rFonts w:ascii="Palatino Linotype" w:eastAsia="Calibri" w:hAnsi="Palatino Linotype" w:cs="Tahoma"/>
          <w:bCs/>
          <w:noProof/>
          <w:sz w:val="22"/>
          <w:szCs w:val="22"/>
          <w:lang w:eastAsia="es-MX"/>
        </w:rPr>
        <w:drawing>
          <wp:inline distT="0" distB="0" distL="0" distR="0" wp14:anchorId="4FC35296" wp14:editId="4897520F">
            <wp:extent cx="4490720" cy="1796902"/>
            <wp:effectExtent l="0" t="0" r="5080" b="0"/>
            <wp:docPr id="1556230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30744" name=""/>
                    <pic:cNvPicPr/>
                  </pic:nvPicPr>
                  <pic:blipFill rotWithShape="1">
                    <a:blip r:embed="rId10"/>
                    <a:srcRect b="24371"/>
                    <a:stretch/>
                  </pic:blipFill>
                  <pic:spPr bwMode="auto">
                    <a:xfrm>
                      <a:off x="0" y="0"/>
                      <a:ext cx="4504779" cy="1802528"/>
                    </a:xfrm>
                    <a:prstGeom prst="rect">
                      <a:avLst/>
                    </a:prstGeom>
                    <a:ln>
                      <a:noFill/>
                    </a:ln>
                    <a:extLst>
                      <a:ext uri="{53640926-AAD7-44D8-BBD7-CCE9431645EC}">
                        <a14:shadowObscured xmlns:a14="http://schemas.microsoft.com/office/drawing/2010/main"/>
                      </a:ext>
                    </a:extLst>
                  </pic:spPr>
                </pic:pic>
              </a:graphicData>
            </a:graphic>
          </wp:inline>
        </w:drawing>
      </w:r>
    </w:p>
    <w:p w14:paraId="2F9A2B6D" w14:textId="77777777" w:rsidR="002E7D57" w:rsidRPr="00F9353D" w:rsidRDefault="002E7D57" w:rsidP="00E072CB">
      <w:pPr>
        <w:pStyle w:val="NormalWeb"/>
        <w:spacing w:after="0" w:line="360" w:lineRule="auto"/>
        <w:ind w:right="-28"/>
        <w:jc w:val="center"/>
        <w:rPr>
          <w:rFonts w:ascii="Palatino Linotype" w:eastAsia="Calibri" w:hAnsi="Palatino Linotype" w:cs="Tahoma"/>
          <w:bCs/>
          <w:sz w:val="22"/>
          <w:szCs w:val="22"/>
        </w:rPr>
      </w:pPr>
    </w:p>
    <w:p w14:paraId="7CE16E61" w14:textId="6F54832F" w:rsidR="007B53EB" w:rsidRPr="00F9353D" w:rsidRDefault="00E868A6" w:rsidP="007B53EB">
      <w:pPr>
        <w:pStyle w:val="NormalWeb"/>
        <w:spacing w:after="0" w:line="360" w:lineRule="auto"/>
        <w:ind w:right="-28"/>
        <w:jc w:val="center"/>
        <w:rPr>
          <w:rFonts w:ascii="Palatino Linotype" w:eastAsia="Calibri" w:hAnsi="Palatino Linotype" w:cs="Tahoma"/>
          <w:bCs/>
          <w:sz w:val="22"/>
          <w:szCs w:val="22"/>
        </w:rPr>
      </w:pPr>
      <w:r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6701A572" wp14:editId="44D1157D">
                <wp:simplePos x="0" y="0"/>
                <wp:positionH relativeFrom="column">
                  <wp:posOffset>2047240</wp:posOffset>
                </wp:positionH>
                <wp:positionV relativeFrom="paragraph">
                  <wp:posOffset>869315</wp:posOffset>
                </wp:positionV>
                <wp:extent cx="2016760" cy="381000"/>
                <wp:effectExtent l="0" t="0" r="21590" b="19050"/>
                <wp:wrapNone/>
                <wp:docPr id="1444132275" name="Rectángulo 1"/>
                <wp:cNvGraphicFramePr/>
                <a:graphic xmlns:a="http://schemas.openxmlformats.org/drawingml/2006/main">
                  <a:graphicData uri="http://schemas.microsoft.com/office/word/2010/wordprocessingShape">
                    <wps:wsp>
                      <wps:cNvSpPr/>
                      <wps:spPr>
                        <a:xfrm>
                          <a:off x="0" y="0"/>
                          <a:ext cx="2016760" cy="381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F930A" id="Rectángulo 1" o:spid="_x0000_s1026" style="position:absolute;margin-left:161.2pt;margin-top:68.45pt;width:158.8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" filled="f" strokecolor="black [3213]" strokeweight="1.5pt"/>
            </w:pict>
          </mc:Fallback>
        </mc:AlternateContent>
      </w:r>
      <w:r w:rsidR="002E7D57"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6A054828" wp14:editId="2441D6B3">
                <wp:simplePos x="0" y="0"/>
                <wp:positionH relativeFrom="column">
                  <wp:posOffset>149860</wp:posOffset>
                </wp:positionH>
                <wp:positionV relativeFrom="paragraph">
                  <wp:posOffset>1768475</wp:posOffset>
                </wp:positionV>
                <wp:extent cx="1790700" cy="2080260"/>
                <wp:effectExtent l="0" t="0" r="19050" b="15240"/>
                <wp:wrapNone/>
                <wp:docPr id="1299979912" name="Rectángulo 1"/>
                <wp:cNvGraphicFramePr/>
                <a:graphic xmlns:a="http://schemas.openxmlformats.org/drawingml/2006/main">
                  <a:graphicData uri="http://schemas.microsoft.com/office/word/2010/wordprocessingShape">
                    <wps:wsp>
                      <wps:cNvSpPr/>
                      <wps:spPr>
                        <a:xfrm>
                          <a:off x="0" y="0"/>
                          <a:ext cx="1790700" cy="208026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1A8CE" id="Rectángulo 1" o:spid="_x0000_s1026" style="position:absolute;margin-left:11.8pt;margin-top:139.25pt;width:141pt;height:16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" filled="f" strokecolor="black [3213]" strokeweight="1.5pt"/>
            </w:pict>
          </mc:Fallback>
        </mc:AlternateContent>
      </w:r>
      <w:r w:rsidR="002E7D57" w:rsidRPr="00F9353D">
        <w:rPr>
          <w:rFonts w:ascii="Palatino Linotype" w:eastAsia="Calibri" w:hAnsi="Palatino Linotype" w:cs="Tahoma"/>
          <w:bCs/>
          <w:noProof/>
          <w:sz w:val="22"/>
          <w:szCs w:val="22"/>
          <w:lang w:eastAsia="es-MX"/>
        </w:rPr>
        <w:drawing>
          <wp:inline distT="0" distB="0" distL="0" distR="0" wp14:anchorId="7949CF41" wp14:editId="59D930F6">
            <wp:extent cx="5742940" cy="3855897"/>
            <wp:effectExtent l="0" t="0" r="0" b="5080"/>
            <wp:docPr id="2039679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79374" name=""/>
                    <pic:cNvPicPr/>
                  </pic:nvPicPr>
                  <pic:blipFill rotWithShape="1">
                    <a:blip r:embed="rId11"/>
                    <a:srcRect b="16784"/>
                    <a:stretch/>
                  </pic:blipFill>
                  <pic:spPr bwMode="auto">
                    <a:xfrm>
                      <a:off x="0" y="0"/>
                      <a:ext cx="5742940" cy="3855897"/>
                    </a:xfrm>
                    <a:prstGeom prst="rect">
                      <a:avLst/>
                    </a:prstGeom>
                    <a:ln>
                      <a:noFill/>
                    </a:ln>
                    <a:extLst>
                      <a:ext uri="{53640926-AAD7-44D8-BBD7-CCE9431645EC}">
                        <a14:shadowObscured xmlns:a14="http://schemas.microsoft.com/office/drawing/2010/main"/>
                      </a:ext>
                    </a:extLst>
                  </pic:spPr>
                </pic:pic>
              </a:graphicData>
            </a:graphic>
          </wp:inline>
        </w:drawing>
      </w:r>
    </w:p>
    <w:p w14:paraId="73511535" w14:textId="01A51344" w:rsidR="00500261" w:rsidRPr="00F9353D" w:rsidRDefault="007B53EB" w:rsidP="007B53EB">
      <w:pPr>
        <w:pStyle w:val="NormalWeb"/>
        <w:spacing w:after="0" w:line="360" w:lineRule="auto"/>
        <w:ind w:right="-28"/>
        <w:jc w:val="center"/>
        <w:rPr>
          <w:rFonts w:ascii="Palatino Linotype" w:eastAsia="Calibri" w:hAnsi="Palatino Linotype" w:cs="Tahoma"/>
          <w:bCs/>
          <w:sz w:val="22"/>
          <w:szCs w:val="22"/>
        </w:rPr>
      </w:pPr>
      <w:r w:rsidRPr="00F9353D">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36D558B9" wp14:editId="752CECCD">
                <wp:simplePos x="0" y="0"/>
                <wp:positionH relativeFrom="column">
                  <wp:posOffset>235408</wp:posOffset>
                </wp:positionH>
                <wp:positionV relativeFrom="paragraph">
                  <wp:posOffset>1437389</wp:posOffset>
                </wp:positionV>
                <wp:extent cx="1706880" cy="1165860"/>
                <wp:effectExtent l="0" t="0" r="26670" b="15240"/>
                <wp:wrapNone/>
                <wp:docPr id="367098711" name="Rectángulo 1"/>
                <wp:cNvGraphicFramePr/>
                <a:graphic xmlns:a="http://schemas.openxmlformats.org/drawingml/2006/main">
                  <a:graphicData uri="http://schemas.microsoft.com/office/word/2010/wordprocessingShape">
                    <wps:wsp>
                      <wps:cNvSpPr/>
                      <wps:spPr>
                        <a:xfrm>
                          <a:off x="0" y="0"/>
                          <a:ext cx="1706880" cy="116586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1EAE" id="Rectángulo 1" o:spid="_x0000_s1026" style="position:absolute;margin-left:18.55pt;margin-top:113.2pt;width:134.4pt;height:9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" filled="f" strokecolor="black [3213]" strokeweight="1.5pt"/>
            </w:pict>
          </mc:Fallback>
        </mc:AlternateContent>
      </w:r>
      <w:r w:rsidRPr="00F9353D">
        <w:rPr>
          <w:rFonts w:ascii="Palatino Linotype" w:eastAsia="Calibri" w:hAnsi="Palatino Linotype" w:cs="Tahoma"/>
          <w:bCs/>
          <w:noProof/>
          <w:sz w:val="22"/>
          <w:szCs w:val="22"/>
          <w:lang w:eastAsia="es-MX"/>
        </w:rPr>
        <w:drawing>
          <wp:inline distT="0" distB="0" distL="0" distR="0" wp14:anchorId="6372E6A9" wp14:editId="1F67FD77">
            <wp:extent cx="5498112" cy="2604977"/>
            <wp:effectExtent l="0" t="0" r="1270" b="0"/>
            <wp:docPr id="1119150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507" name="Imagen 1" descr="Interfaz de usuario gráfica&#10;&#10;El contenido generado por IA puede ser incorrecto."/>
                    <pic:cNvPicPr/>
                  </pic:nvPicPr>
                  <pic:blipFill>
                    <a:blip r:embed="rId12"/>
                    <a:stretch>
                      <a:fillRect/>
                    </a:stretch>
                  </pic:blipFill>
                  <pic:spPr>
                    <a:xfrm>
                      <a:off x="0" y="0"/>
                      <a:ext cx="5600483" cy="2653480"/>
                    </a:xfrm>
                    <a:prstGeom prst="rect">
                      <a:avLst/>
                    </a:prstGeom>
                  </pic:spPr>
                </pic:pic>
              </a:graphicData>
            </a:graphic>
          </wp:inline>
        </w:drawing>
      </w:r>
    </w:p>
    <w:p w14:paraId="2C7D9D02" w14:textId="447238FD" w:rsidR="00A01713" w:rsidRPr="00F9353D" w:rsidRDefault="007B53EB" w:rsidP="00500261">
      <w:pPr>
        <w:pStyle w:val="NormalWeb"/>
        <w:spacing w:after="0" w:line="360" w:lineRule="auto"/>
        <w:ind w:right="-28"/>
        <w:rPr>
          <w:rFonts w:ascii="Palatino Linotype" w:eastAsia="Calibri" w:hAnsi="Palatino Linotype" w:cs="Tahoma"/>
          <w:bCs/>
          <w:sz w:val="22"/>
          <w:szCs w:val="22"/>
        </w:rPr>
      </w:pPr>
      <w:r w:rsidRPr="00F9353D">
        <w:rPr>
          <w:rFonts w:ascii="Palatino Linotype" w:eastAsia="Calibri" w:hAnsi="Palatino Linotype" w:cs="Tahoma"/>
          <w:bCs/>
          <w:sz w:val="22"/>
          <w:szCs w:val="22"/>
        </w:rPr>
        <w:lastRenderedPageBreak/>
        <w:t>Lo anterior, toma relevancia, pues este Instituto localizó en la fracción XIA A “Programas</w:t>
      </w:r>
      <w:r w:rsidR="006C08E2" w:rsidRPr="00F9353D">
        <w:rPr>
          <w:rFonts w:ascii="Palatino Linotype" w:eastAsia="Calibri" w:hAnsi="Palatino Linotype" w:cs="Tahoma"/>
          <w:bCs/>
          <w:sz w:val="22"/>
          <w:szCs w:val="22"/>
        </w:rPr>
        <w:t xml:space="preserve"> de </w:t>
      </w:r>
      <w:r w:rsidR="009A50ED" w:rsidRPr="00F9353D">
        <w:rPr>
          <w:rFonts w:ascii="Palatino Linotype" w:eastAsia="Calibri" w:hAnsi="Palatino Linotype" w:cs="Tahoma"/>
          <w:bCs/>
          <w:sz w:val="22"/>
          <w:szCs w:val="22"/>
        </w:rPr>
        <w:t>subsidios</w:t>
      </w:r>
      <w:r w:rsidR="006C08E2" w:rsidRPr="00F9353D">
        <w:rPr>
          <w:rFonts w:ascii="Palatino Linotype" w:eastAsia="Calibri" w:hAnsi="Palatino Linotype" w:cs="Tahoma"/>
          <w:bCs/>
          <w:sz w:val="22"/>
          <w:szCs w:val="22"/>
        </w:rPr>
        <w:t xml:space="preserve">, estímulos y apoyos” </w:t>
      </w:r>
      <w:r w:rsidR="009A50ED" w:rsidRPr="00F9353D">
        <w:rPr>
          <w:rFonts w:ascii="Palatino Linotype" w:eastAsia="Calibri" w:hAnsi="Palatino Linotype" w:cs="Tahoma"/>
          <w:bCs/>
          <w:sz w:val="22"/>
          <w:szCs w:val="22"/>
        </w:rPr>
        <w:t>del Sistema</w:t>
      </w:r>
      <w:r w:rsidRPr="00F9353D">
        <w:rPr>
          <w:rFonts w:ascii="Palatino Linotype" w:eastAsia="Calibri" w:hAnsi="Palatino Linotype" w:cs="Tahoma"/>
          <w:bCs/>
          <w:sz w:val="22"/>
          <w:szCs w:val="22"/>
        </w:rPr>
        <w:t xml:space="preserve"> de Información Pública de Oficio Mexiquense (</w:t>
      </w:r>
      <w:proofErr w:type="spellStart"/>
      <w:r w:rsidRPr="00F9353D">
        <w:rPr>
          <w:rFonts w:ascii="Palatino Linotype" w:eastAsia="Calibri" w:hAnsi="Palatino Linotype" w:cs="Tahoma"/>
          <w:bCs/>
          <w:sz w:val="22"/>
          <w:szCs w:val="22"/>
        </w:rPr>
        <w:t>Ipomex</w:t>
      </w:r>
      <w:proofErr w:type="spellEnd"/>
      <w:r w:rsidRPr="00F9353D">
        <w:rPr>
          <w:rFonts w:ascii="Palatino Linotype" w:eastAsia="Calibri" w:hAnsi="Palatino Linotype" w:cs="Tahoma"/>
          <w:bCs/>
          <w:sz w:val="22"/>
          <w:szCs w:val="22"/>
        </w:rPr>
        <w:t xml:space="preserve"> 4.0) (consultado en la liga electrónica </w:t>
      </w:r>
      <w:hyperlink r:id="rId13" w:anchor="/info-fraccion/19/327/12" w:history="1">
        <w:r w:rsidR="006C08E2" w:rsidRPr="00F9353D">
          <w:rPr>
            <w:rStyle w:val="Hipervnculo"/>
            <w:rFonts w:ascii="Palatino Linotype" w:eastAsia="Calibri" w:hAnsi="Palatino Linotype" w:cs="Tahoma"/>
            <w:bCs/>
            <w:sz w:val="22"/>
            <w:szCs w:val="22"/>
          </w:rPr>
          <w:t>https://ipomex.org.mx/ipomex/#/info-fraccion/19/327/12</w:t>
        </w:r>
      </w:hyperlink>
      <w:r w:rsidRPr="00F9353D">
        <w:rPr>
          <w:rFonts w:ascii="Palatino Linotype" w:eastAsia="Calibri" w:hAnsi="Palatino Linotype" w:cs="Tahoma"/>
          <w:bCs/>
          <w:sz w:val="22"/>
          <w:szCs w:val="22"/>
        </w:rPr>
        <w:t>)</w:t>
      </w:r>
      <w:r w:rsidR="006C08E2" w:rsidRPr="00F9353D">
        <w:rPr>
          <w:rFonts w:ascii="Palatino Linotype" w:eastAsia="Calibri" w:hAnsi="Palatino Linotype" w:cs="Tahoma"/>
          <w:bCs/>
          <w:sz w:val="22"/>
          <w:szCs w:val="22"/>
        </w:rPr>
        <w:t xml:space="preserve">, que durante el primer trimestre de dos mil veinticinco, el Sujeto Obligado </w:t>
      </w:r>
      <w:r w:rsidR="009A50ED" w:rsidRPr="00F9353D">
        <w:rPr>
          <w:rFonts w:ascii="Palatino Linotype" w:eastAsia="Calibri" w:hAnsi="Palatino Linotype" w:cs="Tahoma"/>
          <w:bCs/>
          <w:sz w:val="22"/>
          <w:szCs w:val="22"/>
        </w:rPr>
        <w:t xml:space="preserve">proporcionó el programa de Desarrollo  Social Alimentación Escolar para el Bienestar, a través de desayunos escolares tal como se  muestra a continuación: </w:t>
      </w:r>
    </w:p>
    <w:p w14:paraId="5F3EDEA9" w14:textId="77777777" w:rsidR="009A50ED" w:rsidRPr="00F9353D" w:rsidRDefault="009A50ED" w:rsidP="00500261">
      <w:pPr>
        <w:pStyle w:val="NormalWeb"/>
        <w:spacing w:after="0" w:line="360" w:lineRule="auto"/>
        <w:ind w:right="-28"/>
        <w:rPr>
          <w:rFonts w:ascii="Palatino Linotype" w:eastAsia="Calibri" w:hAnsi="Palatino Linotype" w:cs="Tahoma"/>
          <w:bCs/>
          <w:sz w:val="22"/>
          <w:szCs w:val="22"/>
        </w:rPr>
      </w:pPr>
    </w:p>
    <w:p w14:paraId="7A095241" w14:textId="47D30361" w:rsidR="009A50ED" w:rsidRPr="00F9353D" w:rsidRDefault="007255A4" w:rsidP="007255A4">
      <w:pPr>
        <w:pStyle w:val="NormalWeb"/>
        <w:spacing w:after="0" w:line="360" w:lineRule="auto"/>
        <w:ind w:right="-28"/>
        <w:jc w:val="center"/>
        <w:rPr>
          <w:rFonts w:ascii="Palatino Linotype" w:eastAsia="Calibri" w:hAnsi="Palatino Linotype" w:cs="Tahoma"/>
          <w:bCs/>
          <w:sz w:val="22"/>
          <w:szCs w:val="22"/>
        </w:rPr>
      </w:pPr>
      <w:r w:rsidRPr="00F9353D">
        <w:rPr>
          <w:rFonts w:ascii="Palatino Linotype" w:eastAsia="Calibri" w:hAnsi="Palatino Linotype" w:cs="Tahoma"/>
          <w:bCs/>
          <w:noProof/>
          <w:sz w:val="22"/>
          <w:szCs w:val="22"/>
          <w:lang w:eastAsia="es-MX"/>
        </w:rPr>
        <w:drawing>
          <wp:inline distT="0" distB="0" distL="0" distR="0" wp14:anchorId="05358BEA" wp14:editId="0D80818A">
            <wp:extent cx="5113020" cy="3031736"/>
            <wp:effectExtent l="0" t="0" r="0" b="0"/>
            <wp:docPr id="133990932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9324" name="Imagen 1" descr="Interfaz de usuario gráfica, Texto, Aplicación, Correo electrónico&#10;&#10;El contenido generado por IA puede ser incorrecto."/>
                    <pic:cNvPicPr/>
                  </pic:nvPicPr>
                  <pic:blipFill>
                    <a:blip r:embed="rId14"/>
                    <a:stretch>
                      <a:fillRect/>
                    </a:stretch>
                  </pic:blipFill>
                  <pic:spPr>
                    <a:xfrm>
                      <a:off x="0" y="0"/>
                      <a:ext cx="5123226" cy="3037787"/>
                    </a:xfrm>
                    <a:prstGeom prst="rect">
                      <a:avLst/>
                    </a:prstGeom>
                  </pic:spPr>
                </pic:pic>
              </a:graphicData>
            </a:graphic>
          </wp:inline>
        </w:drawing>
      </w:r>
    </w:p>
    <w:p w14:paraId="319C5838" w14:textId="77777777" w:rsidR="007B53EB" w:rsidRPr="00F9353D" w:rsidRDefault="007B53EB" w:rsidP="00500261">
      <w:pPr>
        <w:pStyle w:val="NormalWeb"/>
        <w:spacing w:after="0" w:line="360" w:lineRule="auto"/>
        <w:ind w:right="-28"/>
        <w:rPr>
          <w:rFonts w:ascii="Palatino Linotype" w:eastAsia="Calibri" w:hAnsi="Palatino Linotype" w:cs="Tahoma"/>
          <w:bCs/>
          <w:sz w:val="22"/>
          <w:szCs w:val="22"/>
        </w:rPr>
      </w:pPr>
    </w:p>
    <w:p w14:paraId="42004E5A" w14:textId="5936083A" w:rsidR="009A50ED" w:rsidRPr="00F9353D" w:rsidRDefault="007255A4" w:rsidP="00500261">
      <w:pPr>
        <w:pStyle w:val="NormalWeb"/>
        <w:spacing w:after="0" w:line="360" w:lineRule="auto"/>
        <w:ind w:right="-28"/>
        <w:rPr>
          <w:rFonts w:ascii="Palatino Linotype" w:eastAsia="Calibri" w:hAnsi="Palatino Linotype" w:cs="Tahoma"/>
          <w:bCs/>
          <w:sz w:val="22"/>
          <w:szCs w:val="22"/>
        </w:rPr>
      </w:pPr>
      <w:r w:rsidRPr="00F9353D">
        <w:rPr>
          <w:rFonts w:ascii="Palatino Linotype" w:eastAsia="Calibri" w:hAnsi="Palatino Linotype" w:cs="Tahoma"/>
          <w:bCs/>
          <w:sz w:val="22"/>
          <w:szCs w:val="22"/>
        </w:rPr>
        <w:t>Conforme a lo anterior, se logra vislumbrar que el Sujeto Obligado proporcionó la Calendarización de Metas de Actividad Proyecto para el ejercicio fiscal dos mil veinticinco, mismos que contienen los planes</w:t>
      </w:r>
      <w:r w:rsidR="000C6590" w:rsidRPr="00F9353D">
        <w:rPr>
          <w:rFonts w:ascii="Palatino Linotype" w:eastAsia="Calibri" w:hAnsi="Palatino Linotype" w:cs="Tahoma"/>
          <w:bCs/>
          <w:sz w:val="22"/>
          <w:szCs w:val="22"/>
        </w:rPr>
        <w:t>, proyectos, actividades</w:t>
      </w:r>
      <w:r w:rsidRPr="00F9353D">
        <w:rPr>
          <w:rFonts w:ascii="Palatino Linotype" w:eastAsia="Calibri" w:hAnsi="Palatino Linotype" w:cs="Tahoma"/>
          <w:bCs/>
          <w:sz w:val="22"/>
          <w:szCs w:val="22"/>
        </w:rPr>
        <w:t xml:space="preserve"> y programas</w:t>
      </w:r>
      <w:r w:rsidR="000C6590" w:rsidRPr="00F9353D">
        <w:rPr>
          <w:rFonts w:ascii="Palatino Linotype" w:eastAsia="Calibri" w:hAnsi="Palatino Linotype" w:cs="Tahoma"/>
          <w:bCs/>
          <w:sz w:val="22"/>
          <w:szCs w:val="22"/>
        </w:rPr>
        <w:t xml:space="preserve"> que </w:t>
      </w:r>
      <w:proofErr w:type="spellStart"/>
      <w:r w:rsidR="000C6590" w:rsidRPr="00F9353D">
        <w:rPr>
          <w:rFonts w:ascii="Palatino Linotype" w:eastAsia="Calibri" w:hAnsi="Palatino Linotype" w:cs="Tahoma"/>
          <w:bCs/>
          <w:sz w:val="22"/>
          <w:szCs w:val="22"/>
        </w:rPr>
        <w:t>briindará</w:t>
      </w:r>
      <w:proofErr w:type="spellEnd"/>
      <w:r w:rsidRPr="00F9353D">
        <w:rPr>
          <w:rFonts w:ascii="Palatino Linotype" w:eastAsia="Calibri" w:hAnsi="Palatino Linotype" w:cs="Tahoma"/>
          <w:bCs/>
          <w:sz w:val="22"/>
          <w:szCs w:val="22"/>
        </w:rPr>
        <w:t xml:space="preserve"> del Sistema Municipal Para el Desarrollo Integral de la Familia de la Paz</w:t>
      </w:r>
      <w:r w:rsidR="004B137B" w:rsidRPr="00F9353D">
        <w:rPr>
          <w:rFonts w:ascii="Palatino Linotype" w:eastAsia="Calibri" w:hAnsi="Palatino Linotype" w:cs="Tahoma"/>
          <w:bCs/>
          <w:sz w:val="22"/>
          <w:szCs w:val="22"/>
        </w:rPr>
        <w:t xml:space="preserve"> </w:t>
      </w:r>
      <w:r w:rsidR="000C6590" w:rsidRPr="00F9353D">
        <w:rPr>
          <w:rFonts w:ascii="Palatino Linotype" w:eastAsia="Calibri" w:hAnsi="Palatino Linotype" w:cs="Tahoma"/>
          <w:bCs/>
          <w:sz w:val="22"/>
          <w:szCs w:val="22"/>
        </w:rPr>
        <w:t>para el ejercicio fiscal dos mil veinticinco.</w:t>
      </w:r>
    </w:p>
    <w:p w14:paraId="4DFCA75D" w14:textId="77777777" w:rsidR="007255A4" w:rsidRPr="00F9353D" w:rsidRDefault="007255A4" w:rsidP="00500261">
      <w:pPr>
        <w:pStyle w:val="NormalWeb"/>
        <w:spacing w:after="0" w:line="360" w:lineRule="auto"/>
        <w:ind w:right="-28"/>
        <w:rPr>
          <w:rFonts w:ascii="Palatino Linotype" w:eastAsia="Calibri" w:hAnsi="Palatino Linotype" w:cs="Tahoma"/>
          <w:bCs/>
          <w:sz w:val="22"/>
          <w:szCs w:val="22"/>
        </w:rPr>
      </w:pPr>
    </w:p>
    <w:p w14:paraId="08A78606" w14:textId="048D4450" w:rsidR="00500261" w:rsidRPr="000921A7" w:rsidRDefault="00500261" w:rsidP="00500261">
      <w:pPr>
        <w:spacing w:line="360" w:lineRule="auto"/>
        <w:ind w:right="-28"/>
        <w:jc w:val="both"/>
        <w:rPr>
          <w:rFonts w:ascii="Palatino Linotype" w:hAnsi="Palatino Linotype"/>
          <w:color w:val="000000"/>
          <w:sz w:val="22"/>
          <w:szCs w:val="22"/>
        </w:rPr>
      </w:pPr>
      <w:r w:rsidRPr="00F9353D">
        <w:rPr>
          <w:rFonts w:ascii="Palatino Linotype" w:hAnsi="Palatino Linotype"/>
          <w:color w:val="000000"/>
          <w:sz w:val="22"/>
          <w:szCs w:val="22"/>
        </w:rPr>
        <w:lastRenderedPageBreak/>
        <w:t>Así, se logra vislumbrar que, el Sujeto Obligado proporcionó la información que obraba en sus</w:t>
      </w:r>
      <w:r w:rsidRPr="000921A7">
        <w:rPr>
          <w:rFonts w:ascii="Palatino Linotype" w:hAnsi="Palatino Linotype"/>
          <w:color w:val="000000"/>
          <w:sz w:val="22"/>
          <w:szCs w:val="22"/>
        </w:rPr>
        <w:t xml:space="preserve"> archivos tal y como lo solicitó la persona Recurrente</w:t>
      </w:r>
      <w:r>
        <w:rPr>
          <w:rFonts w:ascii="Palatino Linotype" w:hAnsi="Palatino Linotype"/>
          <w:color w:val="000000"/>
          <w:sz w:val="22"/>
          <w:szCs w:val="22"/>
        </w:rPr>
        <w:t xml:space="preserve">, es decir, </w:t>
      </w:r>
      <w:r w:rsidR="002E7D57">
        <w:rPr>
          <w:rFonts w:ascii="Palatino Linotype" w:hAnsi="Palatino Linotype"/>
          <w:color w:val="000000"/>
          <w:sz w:val="22"/>
          <w:szCs w:val="22"/>
        </w:rPr>
        <w:t xml:space="preserve">los formatos en PDF que dan cuenta de los planes y programas del </w:t>
      </w:r>
      <w:r w:rsidR="002E7D57" w:rsidRPr="002E7D57">
        <w:rPr>
          <w:rFonts w:ascii="Palatino Linotype" w:hAnsi="Palatino Linotype"/>
          <w:color w:val="000000"/>
          <w:sz w:val="22"/>
          <w:szCs w:val="22"/>
        </w:rPr>
        <w:t>Sistema Municipal Para el Desarrollo Integral de la Familia de la Paz</w:t>
      </w:r>
      <w:r w:rsidR="002E7D57">
        <w:rPr>
          <w:rFonts w:ascii="Palatino Linotype" w:hAnsi="Palatino Linotype"/>
          <w:color w:val="000000"/>
          <w:sz w:val="22"/>
          <w:szCs w:val="22"/>
        </w:rPr>
        <w:t>, al veintiocho de abril de dos mil veinticinco</w:t>
      </w:r>
      <w:r w:rsidRPr="000921A7">
        <w:rPr>
          <w:rFonts w:ascii="Palatino Linotype" w:hAnsi="Palatino Linotype"/>
          <w:color w:val="000000"/>
          <w:sz w:val="22"/>
          <w:szCs w:val="22"/>
        </w:rPr>
        <w:t>; 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DCD39B9" w14:textId="77777777" w:rsidR="00500261" w:rsidRPr="000921A7" w:rsidRDefault="00500261" w:rsidP="00500261">
      <w:pPr>
        <w:spacing w:line="360" w:lineRule="auto"/>
        <w:ind w:right="-28"/>
        <w:jc w:val="both"/>
        <w:rPr>
          <w:rFonts w:ascii="Palatino Linotype" w:hAnsi="Palatino Linotype"/>
          <w:color w:val="000000"/>
          <w:sz w:val="22"/>
          <w:szCs w:val="22"/>
        </w:rPr>
      </w:pPr>
    </w:p>
    <w:p w14:paraId="652C21C1" w14:textId="77777777" w:rsidR="00500261" w:rsidRPr="000921A7" w:rsidRDefault="00500261" w:rsidP="00500261">
      <w:pPr>
        <w:spacing w:line="360" w:lineRule="auto"/>
        <w:ind w:right="-28"/>
        <w:jc w:val="both"/>
        <w:rPr>
          <w:rFonts w:ascii="Palatino Linotype" w:hAnsi="Palatino Linotype"/>
          <w:color w:val="000000"/>
          <w:sz w:val="22"/>
          <w:szCs w:val="22"/>
        </w:rPr>
      </w:pPr>
      <w:r w:rsidRPr="000921A7">
        <w:rPr>
          <w:rFonts w:ascii="Palatino Linotype" w:hAnsi="Palatino Linotype"/>
          <w:color w:val="000000"/>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6917E81D" w14:textId="77777777" w:rsidR="00500261" w:rsidRPr="000921A7" w:rsidRDefault="00500261" w:rsidP="00500261">
      <w:pPr>
        <w:spacing w:line="360" w:lineRule="auto"/>
        <w:ind w:right="-28"/>
        <w:jc w:val="both"/>
        <w:rPr>
          <w:rFonts w:ascii="Palatino Linotype" w:hAnsi="Palatino Linotype"/>
          <w:color w:val="000000"/>
          <w:sz w:val="22"/>
          <w:szCs w:val="22"/>
        </w:rPr>
      </w:pPr>
    </w:p>
    <w:p w14:paraId="55309C2A" w14:textId="7E95AFE4" w:rsidR="00500261" w:rsidRDefault="00500261" w:rsidP="00500261">
      <w:pPr>
        <w:spacing w:line="360" w:lineRule="auto"/>
        <w:ind w:right="-28"/>
        <w:jc w:val="both"/>
        <w:rPr>
          <w:rFonts w:ascii="Palatino Linotype" w:hAnsi="Palatino Linotype"/>
          <w:color w:val="000000"/>
          <w:sz w:val="22"/>
          <w:szCs w:val="22"/>
        </w:rPr>
      </w:pPr>
      <w:r w:rsidRPr="000921A7">
        <w:rPr>
          <w:rFonts w:ascii="Palatino Linotype" w:hAnsi="Palatino Linotype"/>
          <w:color w:val="000000"/>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w:t>
      </w:r>
      <w:r w:rsidR="002E7D57">
        <w:rPr>
          <w:rFonts w:ascii="Palatino Linotype" w:hAnsi="Palatino Linotype"/>
          <w:color w:val="000000"/>
          <w:sz w:val="22"/>
          <w:szCs w:val="22"/>
        </w:rPr>
        <w:t>proporcionó la información solicitada</w:t>
      </w:r>
      <w:r w:rsidRPr="000921A7">
        <w:rPr>
          <w:rFonts w:ascii="Palatino Linotype" w:hAnsi="Palatino Linotype"/>
          <w:color w:val="000000"/>
          <w:sz w:val="22"/>
          <w:szCs w:val="22"/>
        </w:rPr>
        <w:t>, por lo tanto, el Sujeto Obligado cumplió con lo establecido en el artículo referido, por lo que, se considera que la impugnación que se dirime ha quedado sin materia.</w:t>
      </w:r>
    </w:p>
    <w:p w14:paraId="44D79918" w14:textId="77777777" w:rsidR="00500261" w:rsidRPr="000921A7" w:rsidRDefault="00500261" w:rsidP="00500261">
      <w:pPr>
        <w:spacing w:line="360" w:lineRule="auto"/>
        <w:ind w:right="-28"/>
        <w:jc w:val="both"/>
        <w:rPr>
          <w:rFonts w:ascii="Palatino Linotype" w:hAnsi="Palatino Linotype"/>
          <w:color w:val="000000"/>
          <w:sz w:val="22"/>
          <w:szCs w:val="22"/>
        </w:rPr>
      </w:pPr>
    </w:p>
    <w:p w14:paraId="5B220687" w14:textId="61B518A2" w:rsidR="001C6B9A" w:rsidRPr="006E502E" w:rsidRDefault="00500261" w:rsidP="00442CAA">
      <w:pPr>
        <w:pStyle w:val="Ttulo2"/>
        <w:rPr>
          <w:color w:val="auto"/>
        </w:rPr>
      </w:pPr>
      <w:bookmarkStart w:id="12" w:name="_Toc207895447"/>
      <w:r>
        <w:rPr>
          <w:color w:val="auto"/>
        </w:rPr>
        <w:lastRenderedPageBreak/>
        <w:t>CUARTO</w:t>
      </w:r>
      <w:r w:rsidR="001C6B9A" w:rsidRPr="006E502E">
        <w:rPr>
          <w:color w:val="auto"/>
        </w:rPr>
        <w:t>. Decisión</w:t>
      </w:r>
      <w:bookmarkEnd w:id="12"/>
    </w:p>
    <w:p w14:paraId="43614774" w14:textId="77777777" w:rsidR="001C6B9A" w:rsidRPr="006E502E" w:rsidRDefault="001C6B9A" w:rsidP="00442CAA">
      <w:pPr>
        <w:spacing w:line="360" w:lineRule="auto"/>
        <w:jc w:val="both"/>
        <w:rPr>
          <w:rFonts w:ascii="Palatino Linotype" w:hAnsi="Palatino Linotype" w:cs="Tahoma"/>
          <w:sz w:val="22"/>
          <w:szCs w:val="22"/>
        </w:rPr>
      </w:pPr>
    </w:p>
    <w:p w14:paraId="7EC29649" w14:textId="3A574704" w:rsidR="00500261" w:rsidRPr="000921A7" w:rsidRDefault="00500261" w:rsidP="00500261">
      <w:pPr>
        <w:spacing w:line="360" w:lineRule="auto"/>
        <w:jc w:val="both"/>
        <w:rPr>
          <w:rFonts w:ascii="Palatino Linotype" w:hAnsi="Palatino Linotype" w:cs="Tahoma"/>
          <w:bCs/>
          <w:iCs/>
          <w:sz w:val="22"/>
          <w:szCs w:val="22"/>
          <w:lang w:val="es-ES"/>
        </w:rPr>
      </w:pPr>
      <w:r w:rsidRPr="000921A7">
        <w:rPr>
          <w:rFonts w:ascii="Palatino Linotype" w:hAnsi="Palatino Linotype" w:cs="Tahoma"/>
          <w:bCs/>
          <w:iCs/>
          <w:sz w:val="22"/>
          <w:szCs w:val="22"/>
          <w:lang w:val="es-ES"/>
        </w:rPr>
        <w:t xml:space="preserve">Con fundamento en lo dispuesto en el artículo 186, fracción I, de la Ley de Transparencia y Acceso a la Información Pública del Estado de México y Municipios, se considera procedente </w:t>
      </w:r>
      <w:r w:rsidRPr="000921A7">
        <w:rPr>
          <w:rFonts w:ascii="Palatino Linotype" w:hAnsi="Palatino Linotype" w:cs="Tahoma"/>
          <w:b/>
          <w:bCs/>
          <w:iCs/>
          <w:sz w:val="22"/>
          <w:szCs w:val="22"/>
          <w:lang w:val="es-ES"/>
        </w:rPr>
        <w:t xml:space="preserve">SOBRESEER </w:t>
      </w:r>
      <w:r w:rsidRPr="000921A7">
        <w:rPr>
          <w:rFonts w:ascii="Palatino Linotype" w:hAnsi="Palatino Linotype" w:cs="Tahoma"/>
          <w:bCs/>
          <w:iCs/>
          <w:sz w:val="22"/>
          <w:szCs w:val="22"/>
          <w:lang w:val="es-ES"/>
        </w:rPr>
        <w:t xml:space="preserve">el Recurso de Revisión </w:t>
      </w:r>
      <w:r w:rsidR="002E7D57" w:rsidRPr="002E7D57">
        <w:rPr>
          <w:rFonts w:ascii="Palatino Linotype" w:hAnsi="Palatino Linotype" w:cs="Tahoma"/>
          <w:bCs/>
          <w:iCs/>
          <w:sz w:val="22"/>
          <w:szCs w:val="22"/>
          <w:lang w:val="es-ES"/>
        </w:rPr>
        <w:t>05871/INFOEM/IP/RR/2025</w:t>
      </w:r>
      <w:r w:rsidRPr="000921A7">
        <w:rPr>
          <w:rFonts w:ascii="Palatino Linotype" w:hAnsi="Palatino Linotype" w:cs="Tahoma"/>
          <w:bCs/>
          <w:iCs/>
          <w:sz w:val="22"/>
          <w:szCs w:val="22"/>
          <w:lang w:val="es-ES"/>
        </w:rPr>
        <w:t>, en virtud de que se actualiza la hipótesis normativa prevista en la fracción V, del artículo 192, del citado ordenamiento legal.</w:t>
      </w:r>
    </w:p>
    <w:p w14:paraId="0A0C5BFE" w14:textId="77777777" w:rsidR="00500261" w:rsidRPr="000921A7" w:rsidRDefault="00500261" w:rsidP="00500261">
      <w:pPr>
        <w:spacing w:line="360" w:lineRule="auto"/>
        <w:jc w:val="both"/>
        <w:rPr>
          <w:rFonts w:ascii="Palatino Linotype" w:hAnsi="Palatino Linotype" w:cs="Tahoma"/>
          <w:bCs/>
          <w:iCs/>
          <w:sz w:val="22"/>
          <w:szCs w:val="22"/>
          <w:lang w:val="es-ES"/>
        </w:rPr>
      </w:pPr>
    </w:p>
    <w:p w14:paraId="1731E14A" w14:textId="0EB925AA" w:rsidR="00500261" w:rsidRPr="000921A7" w:rsidRDefault="00500261" w:rsidP="00500261">
      <w:pPr>
        <w:spacing w:line="360" w:lineRule="auto"/>
        <w:jc w:val="both"/>
        <w:rPr>
          <w:rFonts w:ascii="Palatino Linotype" w:hAnsi="Palatino Linotype" w:cs="Tahoma"/>
          <w:b/>
          <w:bCs/>
          <w:iCs/>
          <w:sz w:val="22"/>
          <w:szCs w:val="22"/>
          <w:lang w:val="es-ES"/>
        </w:rPr>
      </w:pPr>
      <w:r w:rsidRPr="000921A7">
        <w:rPr>
          <w:rFonts w:ascii="Palatino Linotype" w:hAnsi="Palatino Linotype" w:cs="Tahoma"/>
          <w:b/>
          <w:bCs/>
          <w:iCs/>
          <w:sz w:val="22"/>
          <w:szCs w:val="22"/>
          <w:lang w:val="es-ES"/>
        </w:rPr>
        <w:t>Términos de la Resolución p</w:t>
      </w:r>
      <w:r w:rsidR="008F0BDA">
        <w:rPr>
          <w:rFonts w:ascii="Palatino Linotype" w:hAnsi="Palatino Linotype" w:cs="Tahoma"/>
          <w:b/>
          <w:bCs/>
          <w:iCs/>
          <w:sz w:val="22"/>
          <w:szCs w:val="22"/>
          <w:lang w:val="es-ES"/>
        </w:rPr>
        <w:t>ara conocimiento del Particular</w:t>
      </w:r>
    </w:p>
    <w:p w14:paraId="6F9C8854" w14:textId="77777777" w:rsidR="00500261" w:rsidRPr="000921A7" w:rsidRDefault="00500261" w:rsidP="00500261">
      <w:pPr>
        <w:spacing w:line="360" w:lineRule="auto"/>
        <w:jc w:val="both"/>
        <w:rPr>
          <w:rFonts w:ascii="Palatino Linotype" w:hAnsi="Palatino Linotype" w:cs="Tahoma"/>
          <w:bCs/>
          <w:iCs/>
          <w:sz w:val="22"/>
          <w:szCs w:val="22"/>
          <w:lang w:val="es-ES"/>
        </w:rPr>
      </w:pPr>
    </w:p>
    <w:p w14:paraId="63270469" w14:textId="77777777" w:rsidR="00500261" w:rsidRPr="000921A7" w:rsidRDefault="00500261" w:rsidP="00500261">
      <w:pPr>
        <w:spacing w:line="360" w:lineRule="auto"/>
        <w:jc w:val="both"/>
        <w:rPr>
          <w:rFonts w:ascii="Palatino Linotype" w:hAnsi="Palatino Linotype" w:cs="Tahoma"/>
          <w:bCs/>
          <w:iCs/>
          <w:sz w:val="22"/>
          <w:szCs w:val="22"/>
          <w:lang w:val="es-ES"/>
        </w:rPr>
      </w:pPr>
      <w:r w:rsidRPr="000921A7">
        <w:rPr>
          <w:rFonts w:ascii="Palatino Linotype" w:hAnsi="Palatino Linotype" w:cs="Tahoma"/>
          <w:bCs/>
          <w:iCs/>
          <w:sz w:val="22"/>
          <w:szCs w:val="22"/>
          <w:lang w:val="es-ES"/>
        </w:rPr>
        <w:t xml:space="preserve">Se le hace del conocimiento al Particular, que, en el presente caso, se le concedía la razón, pues el Sujeto Obligado no había dado respuesta en los plazos establecidos en la normatividad, no obstante, durante la sustanciación del Medio de Impugnación proporcionó la información tal y como se solicitó, lo cual dejó sin materia. Finalmente, la labor de este </w:t>
      </w:r>
      <w:proofErr w:type="gramStart"/>
      <w:r w:rsidRPr="000921A7">
        <w:rPr>
          <w:rFonts w:ascii="Palatino Linotype" w:hAnsi="Palatino Linotype" w:cs="Tahoma"/>
          <w:bCs/>
          <w:iCs/>
          <w:sz w:val="22"/>
          <w:szCs w:val="22"/>
          <w:lang w:val="es-ES"/>
        </w:rPr>
        <w:t>Instituto,</w:t>
      </w:r>
      <w:proofErr w:type="gramEnd"/>
      <w:r w:rsidRPr="000921A7">
        <w:rPr>
          <w:rFonts w:ascii="Palatino Linotype" w:hAnsi="Palatino Linotype" w:cs="Tahoma"/>
          <w:bCs/>
          <w:iCs/>
          <w:sz w:val="22"/>
          <w:szCs w:val="22"/>
          <w:lang w:val="es-ES"/>
        </w:rPr>
        <w:t xml:space="preserve"> es apoyar a la población a acceder a la información pública y garantizar la protección de sus datos personales.</w:t>
      </w:r>
    </w:p>
    <w:p w14:paraId="6AE120C2" w14:textId="77777777" w:rsidR="00500261" w:rsidRPr="000921A7" w:rsidRDefault="00500261" w:rsidP="00500261">
      <w:pPr>
        <w:spacing w:line="360" w:lineRule="auto"/>
        <w:jc w:val="both"/>
        <w:rPr>
          <w:rFonts w:ascii="Palatino Linotype" w:eastAsia="Calibri" w:hAnsi="Palatino Linotype"/>
          <w:color w:val="000000"/>
          <w:sz w:val="22"/>
          <w:szCs w:val="22"/>
          <w:lang w:eastAsia="en-US"/>
        </w:rPr>
      </w:pPr>
    </w:p>
    <w:p w14:paraId="59B2B2E7" w14:textId="77777777" w:rsidR="00500261" w:rsidRPr="000921A7" w:rsidRDefault="00500261" w:rsidP="00500261">
      <w:pPr>
        <w:spacing w:line="360" w:lineRule="auto"/>
        <w:jc w:val="both"/>
        <w:rPr>
          <w:rFonts w:ascii="Palatino Linotype" w:hAnsi="Palatino Linotype" w:cs="Tahoma"/>
          <w:bCs/>
          <w:iCs/>
          <w:sz w:val="22"/>
          <w:szCs w:val="22"/>
        </w:rPr>
      </w:pPr>
      <w:r w:rsidRPr="000921A7">
        <w:rPr>
          <w:rFonts w:ascii="Palatino Linotype" w:hAnsi="Palatino Linotype" w:cs="Tahoma"/>
          <w:bCs/>
          <w:iCs/>
          <w:sz w:val="22"/>
          <w:szCs w:val="22"/>
        </w:rPr>
        <w:t>Por lo expuesto y fundado, este Pleno:</w:t>
      </w:r>
    </w:p>
    <w:p w14:paraId="2A3C222A" w14:textId="77777777" w:rsidR="003A796B" w:rsidRPr="006E502E" w:rsidRDefault="003A796B" w:rsidP="00442CAA">
      <w:pPr>
        <w:spacing w:line="360" w:lineRule="auto"/>
        <w:jc w:val="both"/>
        <w:rPr>
          <w:rFonts w:ascii="Palatino Linotype" w:hAnsi="Palatino Linotype" w:cs="Tahoma"/>
          <w:bCs/>
          <w:iCs/>
          <w:sz w:val="22"/>
          <w:szCs w:val="22"/>
        </w:rPr>
      </w:pPr>
    </w:p>
    <w:p w14:paraId="31431AD7" w14:textId="77777777" w:rsidR="00FF7C33" w:rsidRPr="006E502E" w:rsidRDefault="00FF7C33" w:rsidP="00442CAA">
      <w:pPr>
        <w:pStyle w:val="Ttulo1"/>
        <w:rPr>
          <w:color w:val="auto"/>
        </w:rPr>
      </w:pPr>
      <w:bookmarkStart w:id="13" w:name="_Toc207895448"/>
      <w:r w:rsidRPr="006E502E">
        <w:rPr>
          <w:color w:val="auto"/>
        </w:rPr>
        <w:t>R E S U E L V E</w:t>
      </w:r>
      <w:bookmarkEnd w:id="13"/>
    </w:p>
    <w:p w14:paraId="39DB2FA1" w14:textId="77777777" w:rsidR="00F57883" w:rsidRPr="006E502E" w:rsidRDefault="00F57883" w:rsidP="00442CAA">
      <w:pPr>
        <w:spacing w:line="360" w:lineRule="auto"/>
        <w:jc w:val="both"/>
        <w:rPr>
          <w:rFonts w:ascii="Palatino Linotype" w:hAnsi="Palatino Linotype" w:cs="Tahoma"/>
          <w:b/>
          <w:bCs/>
          <w:iCs/>
          <w:sz w:val="22"/>
          <w:szCs w:val="22"/>
        </w:rPr>
      </w:pPr>
    </w:p>
    <w:p w14:paraId="2E143C42" w14:textId="4D234AC3" w:rsidR="00500261" w:rsidRPr="000921A7" w:rsidRDefault="00500261" w:rsidP="00500261">
      <w:pPr>
        <w:spacing w:line="360" w:lineRule="auto"/>
        <w:jc w:val="both"/>
        <w:rPr>
          <w:rFonts w:ascii="Palatino Linotype" w:hAnsi="Palatino Linotype" w:cs="Tahoma"/>
          <w:bCs/>
          <w:iCs/>
          <w:sz w:val="22"/>
          <w:szCs w:val="22"/>
        </w:rPr>
      </w:pPr>
      <w:r w:rsidRPr="000921A7">
        <w:rPr>
          <w:rFonts w:ascii="Palatino Linotype" w:hAnsi="Palatino Linotype" w:cs="Tahoma"/>
          <w:b/>
          <w:bCs/>
          <w:iCs/>
          <w:sz w:val="22"/>
          <w:szCs w:val="22"/>
        </w:rPr>
        <w:t>PRIMERO</w:t>
      </w:r>
      <w:r w:rsidRPr="000921A7">
        <w:rPr>
          <w:rFonts w:ascii="Palatino Linotype" w:hAnsi="Palatino Linotype" w:cs="Tahoma"/>
          <w:bCs/>
          <w:iCs/>
          <w:sz w:val="22"/>
          <w:szCs w:val="22"/>
        </w:rPr>
        <w:t xml:space="preserve">. Se </w:t>
      </w:r>
      <w:r w:rsidRPr="000921A7">
        <w:rPr>
          <w:rFonts w:ascii="Palatino Linotype" w:hAnsi="Palatino Linotype" w:cs="Tahoma"/>
          <w:b/>
          <w:bCs/>
          <w:iCs/>
          <w:sz w:val="22"/>
          <w:szCs w:val="22"/>
        </w:rPr>
        <w:t xml:space="preserve">SOBRESEE </w:t>
      </w:r>
      <w:r w:rsidRPr="000921A7">
        <w:rPr>
          <w:rFonts w:ascii="Palatino Linotype" w:hAnsi="Palatino Linotype" w:cs="Tahoma"/>
          <w:bCs/>
          <w:iCs/>
          <w:sz w:val="22"/>
          <w:szCs w:val="22"/>
        </w:rPr>
        <w:t xml:space="preserve">el Recurso de Revisión </w:t>
      </w:r>
      <w:r w:rsidR="002E7D57" w:rsidRPr="002E7D57">
        <w:rPr>
          <w:rFonts w:ascii="Palatino Linotype" w:hAnsi="Palatino Linotype" w:cs="Tahoma"/>
          <w:bCs/>
          <w:iCs/>
          <w:sz w:val="22"/>
          <w:szCs w:val="22"/>
        </w:rPr>
        <w:t>05871/INFOEM/IP/RR/2025</w:t>
      </w:r>
      <w:r w:rsidRPr="000921A7">
        <w:rPr>
          <w:rFonts w:ascii="Palatino Linotype" w:hAnsi="Palatino Linotype" w:cs="Tahoma"/>
          <w:bCs/>
          <w:iCs/>
          <w:sz w:val="22"/>
          <w:szCs w:val="22"/>
        </w:rPr>
        <w:t xml:space="preserve">, en términos del artículo 192, fracción V, de la Ley de Transparencia y Acceso a la Información Pública del Estado de México y Municipios, porque el Sujeto Obligado, al dar respuesta a la solicitud, </w:t>
      </w:r>
      <w:r w:rsidRPr="000921A7">
        <w:rPr>
          <w:rFonts w:ascii="Palatino Linotype" w:hAnsi="Palatino Linotype" w:cs="Tahoma"/>
          <w:bCs/>
          <w:iCs/>
          <w:sz w:val="22"/>
          <w:szCs w:val="22"/>
        </w:rPr>
        <w:lastRenderedPageBreak/>
        <w:t xml:space="preserve">mediante Informe Justificado, el Medio de Impugnación quedó sin materia, de conformidad con los Considerandos TERCERO y CUARTO de la presente Resolución.    </w:t>
      </w:r>
    </w:p>
    <w:p w14:paraId="595880D3" w14:textId="77777777" w:rsidR="00500261" w:rsidRPr="000921A7" w:rsidRDefault="00500261" w:rsidP="00500261">
      <w:pPr>
        <w:spacing w:line="360" w:lineRule="auto"/>
        <w:jc w:val="both"/>
        <w:rPr>
          <w:rFonts w:ascii="Palatino Linotype" w:hAnsi="Palatino Linotype" w:cs="Tahoma"/>
          <w:bCs/>
          <w:iCs/>
          <w:sz w:val="22"/>
          <w:szCs w:val="22"/>
        </w:rPr>
      </w:pPr>
    </w:p>
    <w:p w14:paraId="3352F81E" w14:textId="77777777" w:rsidR="00500261" w:rsidRPr="000921A7" w:rsidRDefault="00500261" w:rsidP="00500261">
      <w:pPr>
        <w:spacing w:line="360" w:lineRule="auto"/>
        <w:jc w:val="both"/>
        <w:rPr>
          <w:rFonts w:ascii="Palatino Linotype" w:hAnsi="Palatino Linotype" w:cs="Tahoma"/>
          <w:bCs/>
          <w:iCs/>
          <w:sz w:val="22"/>
          <w:szCs w:val="22"/>
        </w:rPr>
      </w:pPr>
      <w:r w:rsidRPr="000921A7">
        <w:rPr>
          <w:rFonts w:ascii="Palatino Linotype" w:hAnsi="Palatino Linotype" w:cs="Tahoma"/>
          <w:b/>
          <w:bCs/>
          <w:iCs/>
          <w:sz w:val="22"/>
          <w:szCs w:val="22"/>
        </w:rPr>
        <w:t>SEGUNDO</w:t>
      </w:r>
      <w:r w:rsidRPr="000921A7">
        <w:rPr>
          <w:rFonts w:ascii="Palatino Linotype" w:hAnsi="Palatino Linotype" w:cs="Tahoma"/>
          <w:bCs/>
          <w:iCs/>
          <w:sz w:val="22"/>
          <w:szCs w:val="22"/>
        </w:rPr>
        <w:t xml:space="preserve">. </w:t>
      </w:r>
      <w:r w:rsidRPr="000921A7">
        <w:rPr>
          <w:rFonts w:ascii="Palatino Linotype" w:hAnsi="Palatino Linotype" w:cs="Tahoma"/>
          <w:b/>
          <w:bCs/>
          <w:iCs/>
          <w:sz w:val="22"/>
          <w:szCs w:val="22"/>
        </w:rPr>
        <w:t>NOTIFÍQUESE POR SAIMEX</w:t>
      </w:r>
      <w:r w:rsidRPr="000921A7">
        <w:rPr>
          <w:rFonts w:ascii="Palatino Linotype" w:hAnsi="Palatino Linotype" w:cs="Tahoma"/>
          <w:bCs/>
          <w:iCs/>
          <w:sz w:val="22"/>
          <w:szCs w:val="22"/>
        </w:rPr>
        <w:t xml:space="preserve"> la presente resolución al Titular de la Unidad de Transparencia del Sujeto Obligado.</w:t>
      </w:r>
    </w:p>
    <w:p w14:paraId="11056C18" w14:textId="77777777" w:rsidR="00500261" w:rsidRPr="000921A7" w:rsidRDefault="00500261" w:rsidP="00500261">
      <w:pPr>
        <w:spacing w:line="360" w:lineRule="auto"/>
        <w:jc w:val="both"/>
        <w:rPr>
          <w:rFonts w:ascii="Palatino Linotype" w:hAnsi="Palatino Linotype" w:cs="Tahoma"/>
          <w:bCs/>
          <w:iCs/>
          <w:sz w:val="22"/>
          <w:szCs w:val="22"/>
        </w:rPr>
      </w:pPr>
    </w:p>
    <w:p w14:paraId="18109C5A" w14:textId="77777777" w:rsidR="00500261" w:rsidRPr="000921A7" w:rsidRDefault="00500261" w:rsidP="00500261">
      <w:pPr>
        <w:spacing w:line="360" w:lineRule="auto"/>
        <w:jc w:val="both"/>
        <w:rPr>
          <w:rFonts w:ascii="Palatino Linotype" w:hAnsi="Palatino Linotype" w:cs="Tahoma"/>
          <w:bCs/>
          <w:iCs/>
          <w:sz w:val="22"/>
          <w:szCs w:val="22"/>
        </w:rPr>
      </w:pPr>
      <w:r w:rsidRPr="000921A7">
        <w:rPr>
          <w:rFonts w:ascii="Palatino Linotype" w:hAnsi="Palatino Linotype" w:cs="Tahoma"/>
          <w:b/>
          <w:bCs/>
          <w:iCs/>
          <w:sz w:val="22"/>
          <w:szCs w:val="22"/>
        </w:rPr>
        <w:t>TERCERO</w:t>
      </w:r>
      <w:r w:rsidRPr="000921A7">
        <w:rPr>
          <w:rFonts w:ascii="Palatino Linotype" w:hAnsi="Palatino Linotype" w:cs="Tahoma"/>
          <w:bCs/>
          <w:iCs/>
          <w:sz w:val="22"/>
          <w:szCs w:val="22"/>
        </w:rPr>
        <w:t xml:space="preserve">. </w:t>
      </w:r>
      <w:r w:rsidRPr="000921A7">
        <w:rPr>
          <w:rFonts w:ascii="Palatino Linotype" w:hAnsi="Palatino Linotype" w:cs="Tahoma"/>
          <w:b/>
          <w:bCs/>
          <w:iCs/>
          <w:sz w:val="22"/>
          <w:szCs w:val="22"/>
        </w:rPr>
        <w:t>NOTIFÍQUESE POR SAIMEX</w:t>
      </w:r>
      <w:r w:rsidRPr="000921A7">
        <w:rPr>
          <w:rFonts w:ascii="Palatino Linotype" w:hAnsi="Palatino Linotype" w:cs="Tahoma"/>
          <w:bCs/>
          <w:iCs/>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AF50C" w14:textId="77777777" w:rsidR="00500261" w:rsidRPr="000921A7" w:rsidRDefault="00500261" w:rsidP="00500261">
      <w:pPr>
        <w:spacing w:line="360" w:lineRule="auto"/>
        <w:jc w:val="both"/>
        <w:rPr>
          <w:rFonts w:ascii="Palatino Linotype" w:hAnsi="Palatino Linotype" w:cs="Tahoma"/>
          <w:b/>
          <w:bCs/>
          <w:iCs/>
          <w:sz w:val="22"/>
          <w:szCs w:val="22"/>
        </w:rPr>
      </w:pPr>
    </w:p>
    <w:p w14:paraId="66A7AAB8" w14:textId="21C863DE" w:rsidR="00500261" w:rsidRPr="00FF7C33" w:rsidRDefault="00500261" w:rsidP="00500261">
      <w:pPr>
        <w:spacing w:line="360" w:lineRule="auto"/>
        <w:jc w:val="both"/>
        <w:rPr>
          <w:rFonts w:ascii="Palatino Linotype" w:hAnsi="Palatino Linotype" w:cs="Tahoma"/>
          <w:bCs/>
          <w:iCs/>
          <w:sz w:val="22"/>
          <w:szCs w:val="22"/>
        </w:rPr>
      </w:pPr>
      <w:r w:rsidRPr="000921A7">
        <w:rPr>
          <w:rFonts w:ascii="Palatino Linotype" w:hAnsi="Palatino Linotype" w:cs="Tahoma"/>
          <w:bCs/>
          <w:iCs/>
          <w:sz w:val="22"/>
          <w:szCs w:val="22"/>
        </w:rPr>
        <w:t>ASÍ LO RESUELVE, POR </w:t>
      </w:r>
      <w:r w:rsidRPr="000921A7">
        <w:rPr>
          <w:rFonts w:ascii="Palatino Linotype" w:hAnsi="Palatino Linotype" w:cs="Tahoma"/>
          <w:b/>
          <w:bCs/>
          <w:iCs/>
          <w:sz w:val="22"/>
          <w:szCs w:val="22"/>
        </w:rPr>
        <w:t>UNANIMIDAD</w:t>
      </w:r>
      <w:r w:rsidRPr="000921A7">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w:t>
      </w:r>
      <w:r w:rsidR="008F0BDA">
        <w:rPr>
          <w:rFonts w:ascii="Palatino Linotype" w:hAnsi="Palatino Linotype" w:cs="Tahoma"/>
          <w:bCs/>
          <w:iCs/>
          <w:sz w:val="22"/>
          <w:szCs w:val="22"/>
        </w:rPr>
        <w:t xml:space="preserve"> (AUSENCIA JUSTIFICADA)</w:t>
      </w:r>
      <w:r w:rsidRPr="000921A7">
        <w:rPr>
          <w:rFonts w:ascii="Palatino Linotype" w:hAnsi="Palatino Linotype" w:cs="Tahoma"/>
          <w:bCs/>
          <w:iCs/>
          <w:sz w:val="22"/>
          <w:szCs w:val="22"/>
        </w:rPr>
        <w:t xml:space="preserve">, SHARON CRISTINA MORALES MARTÍNEZ, LUIS GUSTAVO PARRA NORIEGA Y GUADALUPE RAMÍREZ PEÑA, EN LA </w:t>
      </w:r>
      <w:r w:rsidR="002E7D57">
        <w:rPr>
          <w:rFonts w:ascii="Palatino Linotype" w:hAnsi="Palatino Linotype" w:cs="Tahoma"/>
          <w:bCs/>
          <w:iCs/>
          <w:sz w:val="22"/>
          <w:szCs w:val="22"/>
        </w:rPr>
        <w:t>TRIGÉSIMA PRIMERA</w:t>
      </w:r>
      <w:r w:rsidRPr="000921A7">
        <w:rPr>
          <w:rFonts w:ascii="Palatino Linotype" w:hAnsi="Palatino Linotype" w:cs="Tahoma"/>
          <w:bCs/>
          <w:iCs/>
          <w:sz w:val="22"/>
          <w:szCs w:val="22"/>
        </w:rPr>
        <w:t xml:space="preserve"> SESIÓN ORDINARIA, CELEBRADA EL </w:t>
      </w:r>
      <w:r w:rsidR="002E7D57">
        <w:rPr>
          <w:rFonts w:ascii="Palatino Linotype" w:hAnsi="Palatino Linotype" w:cs="Tahoma"/>
          <w:bCs/>
          <w:iCs/>
          <w:sz w:val="22"/>
          <w:szCs w:val="22"/>
        </w:rPr>
        <w:t>TRES DE SEPTIEMBRE</w:t>
      </w:r>
      <w:r w:rsidRPr="000921A7">
        <w:rPr>
          <w:rFonts w:ascii="Palatino Linotype" w:hAnsi="Palatino Linotype" w:cs="Tahoma"/>
          <w:bCs/>
          <w:iCs/>
          <w:sz w:val="22"/>
          <w:szCs w:val="22"/>
        </w:rPr>
        <w:t xml:space="preserve"> DE DOS MIL VEINTICINCO, ANTE EL SECRETARIO TÉCNICO DEL PLENO, ALEXIS TAPIA RAMÍREZ.</w:t>
      </w:r>
    </w:p>
    <w:p w14:paraId="25982E46" w14:textId="77777777" w:rsidR="00280E27" w:rsidRPr="0087022E" w:rsidRDefault="00280E27" w:rsidP="00442CAA">
      <w:pPr>
        <w:spacing w:line="360" w:lineRule="auto"/>
        <w:contextualSpacing/>
        <w:jc w:val="both"/>
        <w:rPr>
          <w:rFonts w:ascii="Palatino Linotype" w:hAnsi="Palatino Linotype" w:cs="Tahoma"/>
          <w:bCs/>
          <w:color w:val="FF0000"/>
          <w:sz w:val="22"/>
          <w:szCs w:val="22"/>
        </w:rPr>
      </w:pPr>
    </w:p>
    <w:p w14:paraId="428CEF68" w14:textId="77777777" w:rsidR="00DA08C5" w:rsidRPr="0087022E" w:rsidRDefault="00DA08C5" w:rsidP="00442CAA">
      <w:pPr>
        <w:spacing w:line="360" w:lineRule="auto"/>
        <w:jc w:val="both"/>
        <w:rPr>
          <w:rFonts w:ascii="Palatino Linotype" w:hAnsi="Palatino Linotype" w:cs="Tahoma"/>
          <w:bCs/>
          <w:color w:val="FF0000"/>
          <w:sz w:val="22"/>
          <w:lang w:val="es-ES"/>
        </w:rPr>
      </w:pPr>
    </w:p>
    <w:p w14:paraId="062D51E1" w14:textId="77777777" w:rsidR="004F3A02" w:rsidRPr="0087022E" w:rsidRDefault="004F3A02" w:rsidP="00442CAA">
      <w:pPr>
        <w:spacing w:line="360" w:lineRule="auto"/>
        <w:rPr>
          <w:color w:val="FF0000"/>
        </w:rPr>
      </w:pPr>
    </w:p>
    <w:p w14:paraId="68834340" w14:textId="77777777" w:rsidR="00DA08C5" w:rsidRPr="0087022E" w:rsidRDefault="00DA08C5" w:rsidP="00442CAA">
      <w:pPr>
        <w:spacing w:line="360" w:lineRule="auto"/>
        <w:rPr>
          <w:color w:val="FF0000"/>
        </w:rPr>
      </w:pPr>
    </w:p>
    <w:p w14:paraId="3F88FDBB" w14:textId="77777777" w:rsidR="00DA08C5" w:rsidRPr="0087022E" w:rsidRDefault="00DA08C5" w:rsidP="00442CAA">
      <w:pPr>
        <w:spacing w:line="360" w:lineRule="auto"/>
        <w:rPr>
          <w:color w:val="FF0000"/>
        </w:rPr>
      </w:pPr>
    </w:p>
    <w:p w14:paraId="4FC344A4" w14:textId="77777777" w:rsidR="00DA08C5" w:rsidRPr="0087022E" w:rsidRDefault="00DA08C5" w:rsidP="00442CAA">
      <w:pPr>
        <w:spacing w:line="360" w:lineRule="auto"/>
        <w:rPr>
          <w:color w:val="FF0000"/>
        </w:rPr>
      </w:pPr>
    </w:p>
    <w:p w14:paraId="0A14A6CF" w14:textId="77777777" w:rsidR="00DA08C5" w:rsidRPr="0087022E" w:rsidRDefault="00DA08C5" w:rsidP="00442CAA">
      <w:pPr>
        <w:spacing w:line="360" w:lineRule="auto"/>
        <w:rPr>
          <w:color w:val="FF0000"/>
        </w:rPr>
      </w:pPr>
    </w:p>
    <w:p w14:paraId="744813CA" w14:textId="77777777" w:rsidR="004F3A02" w:rsidRPr="0087022E" w:rsidRDefault="004F3A02" w:rsidP="00442CAA">
      <w:pPr>
        <w:spacing w:line="360" w:lineRule="auto"/>
        <w:jc w:val="both"/>
        <w:rPr>
          <w:rFonts w:ascii="Palatino Linotype" w:eastAsiaTheme="minorHAnsi" w:hAnsi="Palatino Linotype" w:cs="Tahoma"/>
          <w:bCs/>
          <w:color w:val="FF0000"/>
          <w:sz w:val="22"/>
          <w:szCs w:val="22"/>
          <w:lang w:val="es-ES_tradnl" w:eastAsia="es-MX"/>
        </w:rPr>
      </w:pPr>
    </w:p>
    <w:sectPr w:rsidR="004F3A02" w:rsidRPr="0087022E"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2346E" w14:textId="77777777" w:rsidR="005B3844" w:rsidRDefault="005B3844" w:rsidP="00B31222">
      <w:r>
        <w:separator/>
      </w:r>
    </w:p>
  </w:endnote>
  <w:endnote w:type="continuationSeparator" w:id="0">
    <w:p w14:paraId="3FA9807F" w14:textId="77777777" w:rsidR="005B3844" w:rsidRDefault="005B384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E55C37" w:rsidRPr="00C13895" w:rsidRDefault="00E55C37">
            <w:pPr>
              <w:pStyle w:val="Piedepgina"/>
              <w:jc w:val="right"/>
              <w:rPr>
                <w:sz w:val="26"/>
                <w:szCs w:val="26"/>
              </w:rPr>
            </w:pPr>
          </w:p>
          <w:p w14:paraId="4EA60772" w14:textId="77777777" w:rsidR="00E55C37" w:rsidRDefault="00E55C3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B0717">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0717">
              <w:rPr>
                <w:b/>
                <w:bCs/>
                <w:noProof/>
              </w:rPr>
              <w:t>24</w:t>
            </w:r>
            <w:r>
              <w:rPr>
                <w:b/>
                <w:bCs/>
                <w:sz w:val="24"/>
                <w:szCs w:val="24"/>
              </w:rPr>
              <w:fldChar w:fldCharType="end"/>
            </w:r>
          </w:p>
        </w:sdtContent>
      </w:sdt>
    </w:sdtContent>
  </w:sdt>
  <w:p w14:paraId="52786F2A" w14:textId="77777777" w:rsidR="00E55C37" w:rsidRDefault="00E55C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E55C37" w:rsidRDefault="00E55C37">
            <w:pPr>
              <w:pStyle w:val="Piedepgina"/>
              <w:jc w:val="right"/>
            </w:pPr>
          </w:p>
          <w:p w14:paraId="2D2F5338" w14:textId="77777777" w:rsidR="00E55C37" w:rsidRDefault="00E55C3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B071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0717">
              <w:rPr>
                <w:b/>
                <w:bCs/>
                <w:noProof/>
              </w:rPr>
              <w:t>24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1BED4" w14:textId="77777777" w:rsidR="005B3844" w:rsidRDefault="005B3844" w:rsidP="00B31222">
      <w:r>
        <w:separator/>
      </w:r>
    </w:p>
  </w:footnote>
  <w:footnote w:type="continuationSeparator" w:id="0">
    <w:p w14:paraId="762DC63B" w14:textId="77777777" w:rsidR="005B3844" w:rsidRDefault="005B384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Ind w:w="2552" w:type="dxa"/>
      <w:tblLayout w:type="fixed"/>
      <w:tblLook w:val="04A0" w:firstRow="1" w:lastRow="0" w:firstColumn="1" w:lastColumn="0" w:noHBand="0" w:noVBand="1"/>
    </w:tblPr>
    <w:tblGrid>
      <w:gridCol w:w="8222"/>
    </w:tblGrid>
    <w:tr w:rsidR="00E55C37" w:rsidRPr="005C106F" w14:paraId="50E888ED" w14:textId="77777777" w:rsidTr="00895942">
      <w:trPr>
        <w:trHeight w:val="1412"/>
      </w:trPr>
      <w:tc>
        <w:tcPr>
          <w:tcW w:w="8222" w:type="dxa"/>
        </w:tcPr>
        <w:p w14:paraId="28D3F33E" w14:textId="77777777" w:rsidR="00E55C37" w:rsidRDefault="00E55C37"/>
        <w:tbl>
          <w:tblPr>
            <w:tblStyle w:val="Tablaconcuadrcula"/>
            <w:tblW w:w="6701"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E55C37" w14:paraId="401FF1E4" w14:textId="77777777" w:rsidTr="000E2ACA">
            <w:trPr>
              <w:trHeight w:val="144"/>
            </w:trPr>
            <w:tc>
              <w:tcPr>
                <w:tcW w:w="2552" w:type="dxa"/>
              </w:tcPr>
              <w:p w14:paraId="2FAA5A5D" w14:textId="71E8EA3B" w:rsidR="00E55C37" w:rsidRPr="00026EBB" w:rsidRDefault="00E55C37"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7E2F1307" w:rsidR="00E55C37" w:rsidRPr="009C44AA" w:rsidRDefault="0037200C"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37200C">
                  <w:rPr>
                    <w:rFonts w:ascii="Palatino Linotype" w:eastAsia="Calibri" w:hAnsi="Palatino Linotype" w:cs="Tahoma"/>
                    <w:sz w:val="22"/>
                    <w:szCs w:val="22"/>
                    <w:lang w:eastAsia="en-US"/>
                  </w:rPr>
                  <w:t>05871/INFOEM/IP/RR/2025</w:t>
                </w:r>
              </w:p>
            </w:tc>
          </w:tr>
          <w:tr w:rsidR="00E55C37" w14:paraId="6B793921" w14:textId="77777777" w:rsidTr="000E2ACA">
            <w:trPr>
              <w:trHeight w:val="144"/>
            </w:trPr>
            <w:tc>
              <w:tcPr>
                <w:tcW w:w="2552" w:type="dxa"/>
              </w:tcPr>
              <w:p w14:paraId="248F8814" w14:textId="77777777" w:rsidR="00E55C37" w:rsidRPr="00026EBB" w:rsidRDefault="00E55C37"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2FC8B4C2" w:rsidR="00E55C37" w:rsidRPr="009C44AA" w:rsidRDefault="0037200C" w:rsidP="0037200C">
                <w:pPr>
                  <w:tabs>
                    <w:tab w:val="left" w:pos="1735"/>
                    <w:tab w:val="right" w:pos="8838"/>
                  </w:tabs>
                  <w:spacing w:line="276" w:lineRule="auto"/>
                  <w:ind w:left="-28" w:right="924"/>
                  <w:jc w:val="both"/>
                  <w:rPr>
                    <w:rFonts w:ascii="Palatino Linotype" w:eastAsia="Calibri" w:hAnsi="Palatino Linotype" w:cs="Tahoma"/>
                    <w:bCs/>
                    <w:sz w:val="22"/>
                    <w:szCs w:val="22"/>
                    <w:lang w:val="es-MX" w:eastAsia="en-US"/>
                  </w:rPr>
                </w:pPr>
                <w:r w:rsidRPr="0037200C">
                  <w:rPr>
                    <w:rFonts w:ascii="Palatino Linotype" w:eastAsia="Calibri" w:hAnsi="Palatino Linotype" w:cs="Tahoma"/>
                    <w:sz w:val="22"/>
                    <w:szCs w:val="22"/>
                    <w:lang w:eastAsia="en-US"/>
                  </w:rPr>
                  <w:t>Sistema Municipal Para el Desarrollo Integral de la Familia de la Paz</w:t>
                </w:r>
              </w:p>
            </w:tc>
          </w:tr>
          <w:tr w:rsidR="00E55C37" w14:paraId="5F57F04A" w14:textId="77777777" w:rsidTr="000E2ACA">
            <w:trPr>
              <w:trHeight w:val="138"/>
            </w:trPr>
            <w:tc>
              <w:tcPr>
                <w:tcW w:w="2552" w:type="dxa"/>
              </w:tcPr>
              <w:p w14:paraId="249191FD" w14:textId="77777777" w:rsidR="00E55C37" w:rsidRPr="00026EBB" w:rsidRDefault="00E55C37"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7F9A5911" w14:textId="6669DDD6" w:rsidR="00E55C37" w:rsidRPr="009C44AA" w:rsidRDefault="00E55C37"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E55C37" w:rsidRPr="005C106F" w:rsidRDefault="00E55C37" w:rsidP="005743D2">
          <w:pPr>
            <w:tabs>
              <w:tab w:val="right" w:pos="8838"/>
            </w:tabs>
            <w:ind w:left="-28"/>
            <w:jc w:val="both"/>
            <w:rPr>
              <w:rFonts w:ascii="Arial" w:eastAsia="Calibri" w:hAnsi="Arial" w:cs="Arial"/>
              <w:b/>
              <w:sz w:val="22"/>
              <w:szCs w:val="22"/>
              <w:lang w:eastAsia="en-US"/>
            </w:rPr>
          </w:pPr>
        </w:p>
      </w:tc>
    </w:tr>
  </w:tbl>
  <w:p w14:paraId="03D9BF59" w14:textId="4D62241B" w:rsidR="00E55C37"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7.9pt;margin-top:-128.8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F17" w14:textId="3AC7F79E" w:rsidR="00E55C37"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5"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02"/>
      <w:gridCol w:w="2405"/>
      <w:gridCol w:w="4257"/>
    </w:tblGrid>
    <w:tr w:rsidR="00E55C37" w:rsidRPr="00264223" w14:paraId="47FE01F0" w14:textId="77777777" w:rsidTr="000E2ACA">
      <w:trPr>
        <w:trHeight w:val="466"/>
      </w:trPr>
      <w:tc>
        <w:tcPr>
          <w:tcW w:w="3402" w:type="dxa"/>
          <w:vAlign w:val="bottom"/>
        </w:tcPr>
        <w:p w14:paraId="797F08EF" w14:textId="77777777" w:rsidR="00E55C37" w:rsidRPr="00026EBB" w:rsidRDefault="00E55C37"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E55C37" w:rsidRPr="0091633A" w:rsidRDefault="00E55C37"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68D5FF31" w:rsidR="00E55C37" w:rsidRPr="00A404EA" w:rsidRDefault="00574FF3" w:rsidP="00F82637">
          <w:pPr>
            <w:tabs>
              <w:tab w:val="left" w:pos="3435"/>
              <w:tab w:val="right" w:pos="8838"/>
            </w:tabs>
            <w:spacing w:line="276" w:lineRule="auto"/>
            <w:ind w:left="-28" w:right="39"/>
            <w:jc w:val="both"/>
            <w:rPr>
              <w:rFonts w:ascii="Palatino Linotype" w:eastAsia="Calibri" w:hAnsi="Palatino Linotype" w:cs="Tahoma"/>
              <w:sz w:val="22"/>
              <w:szCs w:val="22"/>
              <w:lang w:eastAsia="en-US"/>
            </w:rPr>
          </w:pPr>
          <w:r w:rsidRPr="00574FF3">
            <w:rPr>
              <w:rFonts w:ascii="Palatino Linotype" w:eastAsia="Calibri" w:hAnsi="Palatino Linotype" w:cs="Tahoma"/>
              <w:sz w:val="22"/>
              <w:szCs w:val="22"/>
              <w:lang w:eastAsia="en-US"/>
            </w:rPr>
            <w:t>05871/INFOEM/IP/RR/2025</w:t>
          </w:r>
        </w:p>
      </w:tc>
    </w:tr>
    <w:tr w:rsidR="00E55C37" w:rsidRPr="00264223" w14:paraId="3B115A83" w14:textId="77777777" w:rsidTr="000E2ACA">
      <w:trPr>
        <w:trHeight w:val="119"/>
      </w:trPr>
      <w:tc>
        <w:tcPr>
          <w:tcW w:w="3402" w:type="dxa"/>
        </w:tcPr>
        <w:p w14:paraId="769D227C" w14:textId="77777777" w:rsidR="00E55C37" w:rsidRPr="00026EBB" w:rsidRDefault="00E55C37"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E55C37" w:rsidRPr="00026EBB" w:rsidRDefault="00E55C37"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2544F976" w:rsidR="00E55C37" w:rsidRPr="00474ED7" w:rsidRDefault="009C3387" w:rsidP="00765288">
          <w:pPr>
            <w:tabs>
              <w:tab w:val="right" w:pos="8838"/>
            </w:tabs>
            <w:spacing w:line="276" w:lineRule="auto"/>
            <w:ind w:right="-246"/>
            <w:jc w:val="both"/>
            <w:rPr>
              <w:rFonts w:ascii="Palatino Linotype" w:eastAsia="Calibri" w:hAnsi="Palatino Linotype" w:cs="Tahoma"/>
              <w:sz w:val="22"/>
              <w:szCs w:val="22"/>
              <w:lang w:eastAsia="en-US"/>
            </w:rPr>
          </w:pPr>
          <w:r w:rsidRPr="009C3387">
            <w:rPr>
              <w:rFonts w:ascii="Palatino Linotype" w:eastAsia="Calibri" w:hAnsi="Palatino Linotype" w:cs="Tahoma"/>
              <w:sz w:val="22"/>
              <w:szCs w:val="22"/>
              <w:highlight w:val="black"/>
              <w:lang w:eastAsia="en-US"/>
            </w:rPr>
            <w:t>XXXXXXXXXXXXXXXXXXXXX</w:t>
          </w:r>
        </w:p>
      </w:tc>
    </w:tr>
    <w:tr w:rsidR="00E55C37" w:rsidRPr="00264223" w14:paraId="111B16D3" w14:textId="77777777" w:rsidTr="000E2ACA">
      <w:trPr>
        <w:trHeight w:val="234"/>
      </w:trPr>
      <w:tc>
        <w:tcPr>
          <w:tcW w:w="3402" w:type="dxa"/>
        </w:tcPr>
        <w:p w14:paraId="23CA2497" w14:textId="2D869CFF" w:rsidR="00E55C37" w:rsidRPr="00026EBB" w:rsidRDefault="00E55C37"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E55C37" w:rsidRPr="00026EBB" w:rsidRDefault="00E55C37"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2B315C75" w:rsidR="00E55C37" w:rsidRPr="006273CC" w:rsidRDefault="00574FF3" w:rsidP="00574FF3">
          <w:pPr>
            <w:tabs>
              <w:tab w:val="left" w:pos="3435"/>
              <w:tab w:val="right" w:pos="8838"/>
            </w:tabs>
            <w:spacing w:line="276" w:lineRule="auto"/>
            <w:ind w:left="-28" w:right="1029"/>
            <w:jc w:val="both"/>
            <w:rPr>
              <w:rFonts w:ascii="Palatino Linotype" w:eastAsia="Calibri" w:hAnsi="Palatino Linotype" w:cs="Tahoma"/>
              <w:sz w:val="22"/>
              <w:szCs w:val="22"/>
              <w:lang w:eastAsia="en-US"/>
            </w:rPr>
          </w:pPr>
          <w:r w:rsidRPr="00574FF3">
            <w:rPr>
              <w:rFonts w:ascii="Palatino Linotype" w:eastAsia="Calibri" w:hAnsi="Palatino Linotype" w:cs="Tahoma"/>
              <w:sz w:val="22"/>
              <w:szCs w:val="22"/>
              <w:lang w:eastAsia="en-US"/>
            </w:rPr>
            <w:t>Sistema Municipal Para el Desarrollo Integral de la Familia de la Paz</w:t>
          </w:r>
        </w:p>
      </w:tc>
    </w:tr>
    <w:tr w:rsidR="00E55C37" w:rsidRPr="00264223" w14:paraId="69512480" w14:textId="77777777" w:rsidTr="000E2ACA">
      <w:trPr>
        <w:trHeight w:val="234"/>
      </w:trPr>
      <w:tc>
        <w:tcPr>
          <w:tcW w:w="3402" w:type="dxa"/>
        </w:tcPr>
        <w:p w14:paraId="574761F6" w14:textId="77777777" w:rsidR="00E55C37" w:rsidRPr="00026EBB" w:rsidRDefault="00E55C37"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E55C37" w:rsidRPr="00026EBB" w:rsidRDefault="00E55C37"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E55C37" w:rsidRDefault="00E55C37"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E55C37" w:rsidRPr="00E67009" w:rsidRDefault="00E55C37"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63B59BD"/>
    <w:multiLevelType w:val="hybridMultilevel"/>
    <w:tmpl w:val="F4A63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9B56BE"/>
    <w:multiLevelType w:val="hybridMultilevel"/>
    <w:tmpl w:val="22D83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6B495A"/>
    <w:multiLevelType w:val="hybridMultilevel"/>
    <w:tmpl w:val="960CC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E66FDB"/>
    <w:multiLevelType w:val="hybridMultilevel"/>
    <w:tmpl w:val="CB10A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6567AB"/>
    <w:multiLevelType w:val="hybridMultilevel"/>
    <w:tmpl w:val="A20C4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C84417"/>
    <w:multiLevelType w:val="hybridMultilevel"/>
    <w:tmpl w:val="B4C20F82"/>
    <w:lvl w:ilvl="0" w:tplc="62722A06">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9157353">
    <w:abstractNumId w:val="0"/>
  </w:num>
  <w:num w:numId="2" w16cid:durableId="216089209">
    <w:abstractNumId w:val="2"/>
  </w:num>
  <w:num w:numId="3" w16cid:durableId="1131703512">
    <w:abstractNumId w:val="6"/>
  </w:num>
  <w:num w:numId="4" w16cid:durableId="453213431">
    <w:abstractNumId w:val="7"/>
  </w:num>
  <w:num w:numId="5" w16cid:durableId="613172185">
    <w:abstractNumId w:val="3"/>
  </w:num>
  <w:num w:numId="6" w16cid:durableId="30811384">
    <w:abstractNumId w:val="8"/>
  </w:num>
  <w:num w:numId="7" w16cid:durableId="459299508">
    <w:abstractNumId w:val="5"/>
  </w:num>
  <w:num w:numId="8" w16cid:durableId="1819763949">
    <w:abstractNumId w:val="4"/>
  </w:num>
  <w:num w:numId="9" w16cid:durableId="210622814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5C4E"/>
    <w:rsid w:val="00017019"/>
    <w:rsid w:val="00020824"/>
    <w:rsid w:val="00020FAA"/>
    <w:rsid w:val="000212E5"/>
    <w:rsid w:val="00021C28"/>
    <w:rsid w:val="00021C64"/>
    <w:rsid w:val="0002230B"/>
    <w:rsid w:val="00023837"/>
    <w:rsid w:val="0002405C"/>
    <w:rsid w:val="000241C5"/>
    <w:rsid w:val="00025C32"/>
    <w:rsid w:val="000268D8"/>
    <w:rsid w:val="00026EBB"/>
    <w:rsid w:val="000307EE"/>
    <w:rsid w:val="0003130B"/>
    <w:rsid w:val="000313A7"/>
    <w:rsid w:val="000313C2"/>
    <w:rsid w:val="0003232F"/>
    <w:rsid w:val="00032BB3"/>
    <w:rsid w:val="00032F5B"/>
    <w:rsid w:val="00034E9D"/>
    <w:rsid w:val="0003645D"/>
    <w:rsid w:val="000373BC"/>
    <w:rsid w:val="00037B34"/>
    <w:rsid w:val="00037F4B"/>
    <w:rsid w:val="000407C9"/>
    <w:rsid w:val="0004168D"/>
    <w:rsid w:val="0004212F"/>
    <w:rsid w:val="00042D20"/>
    <w:rsid w:val="00043C4B"/>
    <w:rsid w:val="0004646B"/>
    <w:rsid w:val="000475E4"/>
    <w:rsid w:val="0004787C"/>
    <w:rsid w:val="00047D67"/>
    <w:rsid w:val="00050DF6"/>
    <w:rsid w:val="00051964"/>
    <w:rsid w:val="00051A65"/>
    <w:rsid w:val="000528E6"/>
    <w:rsid w:val="00053EBE"/>
    <w:rsid w:val="00054FE0"/>
    <w:rsid w:val="000551C1"/>
    <w:rsid w:val="00055251"/>
    <w:rsid w:val="000552FA"/>
    <w:rsid w:val="000553B4"/>
    <w:rsid w:val="00057236"/>
    <w:rsid w:val="0006017B"/>
    <w:rsid w:val="000619FD"/>
    <w:rsid w:val="00063366"/>
    <w:rsid w:val="00072929"/>
    <w:rsid w:val="00073274"/>
    <w:rsid w:val="0007424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91A"/>
    <w:rsid w:val="000C0FC6"/>
    <w:rsid w:val="000C2283"/>
    <w:rsid w:val="000C2672"/>
    <w:rsid w:val="000C27CA"/>
    <w:rsid w:val="000C46DF"/>
    <w:rsid w:val="000C5940"/>
    <w:rsid w:val="000C59CB"/>
    <w:rsid w:val="000C6590"/>
    <w:rsid w:val="000C6D13"/>
    <w:rsid w:val="000C758C"/>
    <w:rsid w:val="000D0B08"/>
    <w:rsid w:val="000D0B09"/>
    <w:rsid w:val="000D0CE1"/>
    <w:rsid w:val="000D199C"/>
    <w:rsid w:val="000D514C"/>
    <w:rsid w:val="000D6664"/>
    <w:rsid w:val="000D71F7"/>
    <w:rsid w:val="000E087D"/>
    <w:rsid w:val="000E0BB0"/>
    <w:rsid w:val="000E0BEA"/>
    <w:rsid w:val="000E16A4"/>
    <w:rsid w:val="000E2ACA"/>
    <w:rsid w:val="000E4C0C"/>
    <w:rsid w:val="000E67E4"/>
    <w:rsid w:val="000E713C"/>
    <w:rsid w:val="000F24C8"/>
    <w:rsid w:val="000F3DA0"/>
    <w:rsid w:val="000F4876"/>
    <w:rsid w:val="000F555D"/>
    <w:rsid w:val="000F57B1"/>
    <w:rsid w:val="000F6B9F"/>
    <w:rsid w:val="000F7975"/>
    <w:rsid w:val="000F7A45"/>
    <w:rsid w:val="000F7FD8"/>
    <w:rsid w:val="001001AD"/>
    <w:rsid w:val="00100BAC"/>
    <w:rsid w:val="0010115C"/>
    <w:rsid w:val="001017B7"/>
    <w:rsid w:val="001034C6"/>
    <w:rsid w:val="00103D64"/>
    <w:rsid w:val="001049B0"/>
    <w:rsid w:val="00104ADB"/>
    <w:rsid w:val="00105532"/>
    <w:rsid w:val="001057BC"/>
    <w:rsid w:val="00105B76"/>
    <w:rsid w:val="00106127"/>
    <w:rsid w:val="00107D2F"/>
    <w:rsid w:val="001133D5"/>
    <w:rsid w:val="00114068"/>
    <w:rsid w:val="001150E9"/>
    <w:rsid w:val="001224BA"/>
    <w:rsid w:val="001234E7"/>
    <w:rsid w:val="001239BF"/>
    <w:rsid w:val="00127757"/>
    <w:rsid w:val="00127E51"/>
    <w:rsid w:val="00130F33"/>
    <w:rsid w:val="00132A80"/>
    <w:rsid w:val="00132F95"/>
    <w:rsid w:val="00135F5A"/>
    <w:rsid w:val="00136382"/>
    <w:rsid w:val="00136CBF"/>
    <w:rsid w:val="00136EC9"/>
    <w:rsid w:val="001373A9"/>
    <w:rsid w:val="001405F5"/>
    <w:rsid w:val="00141050"/>
    <w:rsid w:val="0014155A"/>
    <w:rsid w:val="001415F2"/>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2CCE"/>
    <w:rsid w:val="00163282"/>
    <w:rsid w:val="00165523"/>
    <w:rsid w:val="00165891"/>
    <w:rsid w:val="00166954"/>
    <w:rsid w:val="00167281"/>
    <w:rsid w:val="001672CF"/>
    <w:rsid w:val="00170301"/>
    <w:rsid w:val="00170545"/>
    <w:rsid w:val="00171ADD"/>
    <w:rsid w:val="001720AA"/>
    <w:rsid w:val="001720DD"/>
    <w:rsid w:val="001722E5"/>
    <w:rsid w:val="001723FE"/>
    <w:rsid w:val="00173688"/>
    <w:rsid w:val="0017459B"/>
    <w:rsid w:val="00175B2F"/>
    <w:rsid w:val="0017695F"/>
    <w:rsid w:val="0018044A"/>
    <w:rsid w:val="0018119C"/>
    <w:rsid w:val="00182556"/>
    <w:rsid w:val="00182F0F"/>
    <w:rsid w:val="00183C9D"/>
    <w:rsid w:val="00183D24"/>
    <w:rsid w:val="001843F8"/>
    <w:rsid w:val="001851A6"/>
    <w:rsid w:val="001875A7"/>
    <w:rsid w:val="001879E1"/>
    <w:rsid w:val="001923B6"/>
    <w:rsid w:val="0019389B"/>
    <w:rsid w:val="00194314"/>
    <w:rsid w:val="00194582"/>
    <w:rsid w:val="0019576A"/>
    <w:rsid w:val="001A1B88"/>
    <w:rsid w:val="001A1B94"/>
    <w:rsid w:val="001A22F5"/>
    <w:rsid w:val="001A2C3C"/>
    <w:rsid w:val="001A301B"/>
    <w:rsid w:val="001A4FA4"/>
    <w:rsid w:val="001A5B3D"/>
    <w:rsid w:val="001A7D1C"/>
    <w:rsid w:val="001A7DDE"/>
    <w:rsid w:val="001A7FD2"/>
    <w:rsid w:val="001B107D"/>
    <w:rsid w:val="001B2C57"/>
    <w:rsid w:val="001B2CD9"/>
    <w:rsid w:val="001B2F91"/>
    <w:rsid w:val="001B3581"/>
    <w:rsid w:val="001B6049"/>
    <w:rsid w:val="001B62A0"/>
    <w:rsid w:val="001B790F"/>
    <w:rsid w:val="001B7D42"/>
    <w:rsid w:val="001C1298"/>
    <w:rsid w:val="001C282F"/>
    <w:rsid w:val="001C359D"/>
    <w:rsid w:val="001C466E"/>
    <w:rsid w:val="001C4E35"/>
    <w:rsid w:val="001C6B9A"/>
    <w:rsid w:val="001D0086"/>
    <w:rsid w:val="001D0094"/>
    <w:rsid w:val="001D33B5"/>
    <w:rsid w:val="001D425D"/>
    <w:rsid w:val="001D6E30"/>
    <w:rsid w:val="001D7012"/>
    <w:rsid w:val="001D7BD2"/>
    <w:rsid w:val="001D7E70"/>
    <w:rsid w:val="001E1355"/>
    <w:rsid w:val="001E2A4D"/>
    <w:rsid w:val="001E4BFA"/>
    <w:rsid w:val="001E53C2"/>
    <w:rsid w:val="001E551B"/>
    <w:rsid w:val="001F0E9C"/>
    <w:rsid w:val="001F10AD"/>
    <w:rsid w:val="001F1540"/>
    <w:rsid w:val="001F3905"/>
    <w:rsid w:val="001F4726"/>
    <w:rsid w:val="001F652C"/>
    <w:rsid w:val="001F739F"/>
    <w:rsid w:val="001F78D9"/>
    <w:rsid w:val="002020AD"/>
    <w:rsid w:val="00202DB8"/>
    <w:rsid w:val="00203D3E"/>
    <w:rsid w:val="00205449"/>
    <w:rsid w:val="00205B1E"/>
    <w:rsid w:val="00205EEB"/>
    <w:rsid w:val="00206228"/>
    <w:rsid w:val="002065CD"/>
    <w:rsid w:val="00207736"/>
    <w:rsid w:val="00207E49"/>
    <w:rsid w:val="00210FD2"/>
    <w:rsid w:val="00212460"/>
    <w:rsid w:val="0021387D"/>
    <w:rsid w:val="00215D0D"/>
    <w:rsid w:val="00216342"/>
    <w:rsid w:val="00217AEF"/>
    <w:rsid w:val="00220F25"/>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6863"/>
    <w:rsid w:val="002375B6"/>
    <w:rsid w:val="00237C1F"/>
    <w:rsid w:val="00237D0D"/>
    <w:rsid w:val="0024089F"/>
    <w:rsid w:val="002422CA"/>
    <w:rsid w:val="002433A4"/>
    <w:rsid w:val="002435DC"/>
    <w:rsid w:val="002445CE"/>
    <w:rsid w:val="00247B17"/>
    <w:rsid w:val="00250389"/>
    <w:rsid w:val="00250EC0"/>
    <w:rsid w:val="00251F2E"/>
    <w:rsid w:val="00252669"/>
    <w:rsid w:val="002534FB"/>
    <w:rsid w:val="00253EAE"/>
    <w:rsid w:val="00254209"/>
    <w:rsid w:val="00254288"/>
    <w:rsid w:val="002545AA"/>
    <w:rsid w:val="0025469C"/>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2BE7"/>
    <w:rsid w:val="002C51F7"/>
    <w:rsid w:val="002C5FE8"/>
    <w:rsid w:val="002C6FE0"/>
    <w:rsid w:val="002C7611"/>
    <w:rsid w:val="002C7B0B"/>
    <w:rsid w:val="002D1BE4"/>
    <w:rsid w:val="002D381A"/>
    <w:rsid w:val="002D3ECE"/>
    <w:rsid w:val="002D5DDD"/>
    <w:rsid w:val="002D724D"/>
    <w:rsid w:val="002D7B5B"/>
    <w:rsid w:val="002E07C6"/>
    <w:rsid w:val="002E11DE"/>
    <w:rsid w:val="002E42D8"/>
    <w:rsid w:val="002E4576"/>
    <w:rsid w:val="002E5015"/>
    <w:rsid w:val="002E577C"/>
    <w:rsid w:val="002E7ACF"/>
    <w:rsid w:val="002E7D57"/>
    <w:rsid w:val="002F0738"/>
    <w:rsid w:val="002F0775"/>
    <w:rsid w:val="002F0CE9"/>
    <w:rsid w:val="002F18C3"/>
    <w:rsid w:val="002F199F"/>
    <w:rsid w:val="002F2DA1"/>
    <w:rsid w:val="002F3691"/>
    <w:rsid w:val="002F3BD0"/>
    <w:rsid w:val="002F5B19"/>
    <w:rsid w:val="002F67AA"/>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492"/>
    <w:rsid w:val="00316600"/>
    <w:rsid w:val="003172EC"/>
    <w:rsid w:val="003201BA"/>
    <w:rsid w:val="00320CBA"/>
    <w:rsid w:val="0032170B"/>
    <w:rsid w:val="0032214E"/>
    <w:rsid w:val="00323325"/>
    <w:rsid w:val="003243B0"/>
    <w:rsid w:val="00325EC0"/>
    <w:rsid w:val="00326030"/>
    <w:rsid w:val="00327B27"/>
    <w:rsid w:val="00327E38"/>
    <w:rsid w:val="003312A0"/>
    <w:rsid w:val="00331450"/>
    <w:rsid w:val="00331748"/>
    <w:rsid w:val="003340EC"/>
    <w:rsid w:val="00334485"/>
    <w:rsid w:val="003350FF"/>
    <w:rsid w:val="003367F9"/>
    <w:rsid w:val="0034057C"/>
    <w:rsid w:val="00343E36"/>
    <w:rsid w:val="00346D79"/>
    <w:rsid w:val="00350142"/>
    <w:rsid w:val="00351628"/>
    <w:rsid w:val="00351F58"/>
    <w:rsid w:val="00351FE4"/>
    <w:rsid w:val="003526FB"/>
    <w:rsid w:val="00353B6D"/>
    <w:rsid w:val="00354920"/>
    <w:rsid w:val="00355AA1"/>
    <w:rsid w:val="00355DC6"/>
    <w:rsid w:val="00357AEA"/>
    <w:rsid w:val="003604D7"/>
    <w:rsid w:val="0036351E"/>
    <w:rsid w:val="00363664"/>
    <w:rsid w:val="0036382F"/>
    <w:rsid w:val="00364521"/>
    <w:rsid w:val="003649D3"/>
    <w:rsid w:val="00365026"/>
    <w:rsid w:val="00367287"/>
    <w:rsid w:val="00367F82"/>
    <w:rsid w:val="0037200C"/>
    <w:rsid w:val="00372255"/>
    <w:rsid w:val="00372534"/>
    <w:rsid w:val="00372BE2"/>
    <w:rsid w:val="00373BC4"/>
    <w:rsid w:val="003756AF"/>
    <w:rsid w:val="00375815"/>
    <w:rsid w:val="00376EC8"/>
    <w:rsid w:val="00380441"/>
    <w:rsid w:val="003816A3"/>
    <w:rsid w:val="00381ABF"/>
    <w:rsid w:val="00382696"/>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C1510"/>
    <w:rsid w:val="003C2456"/>
    <w:rsid w:val="003C2478"/>
    <w:rsid w:val="003C28B8"/>
    <w:rsid w:val="003C2948"/>
    <w:rsid w:val="003C3768"/>
    <w:rsid w:val="003C6934"/>
    <w:rsid w:val="003C74F9"/>
    <w:rsid w:val="003C7827"/>
    <w:rsid w:val="003C7FD0"/>
    <w:rsid w:val="003D0268"/>
    <w:rsid w:val="003D0323"/>
    <w:rsid w:val="003D1A43"/>
    <w:rsid w:val="003D1A64"/>
    <w:rsid w:val="003D1DCF"/>
    <w:rsid w:val="003D306C"/>
    <w:rsid w:val="003D3501"/>
    <w:rsid w:val="003D3757"/>
    <w:rsid w:val="003D37E4"/>
    <w:rsid w:val="003D3A9C"/>
    <w:rsid w:val="003D463A"/>
    <w:rsid w:val="003D6B3D"/>
    <w:rsid w:val="003E1278"/>
    <w:rsid w:val="003E13A6"/>
    <w:rsid w:val="003E16CF"/>
    <w:rsid w:val="003E31E5"/>
    <w:rsid w:val="003E32ED"/>
    <w:rsid w:val="003E3A39"/>
    <w:rsid w:val="003E4693"/>
    <w:rsid w:val="003E56BD"/>
    <w:rsid w:val="003E58C9"/>
    <w:rsid w:val="003E79C7"/>
    <w:rsid w:val="003F204B"/>
    <w:rsid w:val="003F36D7"/>
    <w:rsid w:val="003F4DBD"/>
    <w:rsid w:val="003F578D"/>
    <w:rsid w:val="003F5E0D"/>
    <w:rsid w:val="003F650B"/>
    <w:rsid w:val="003F67B8"/>
    <w:rsid w:val="003F7A60"/>
    <w:rsid w:val="004004E9"/>
    <w:rsid w:val="00400FDE"/>
    <w:rsid w:val="00402109"/>
    <w:rsid w:val="00402595"/>
    <w:rsid w:val="0040325E"/>
    <w:rsid w:val="004033A7"/>
    <w:rsid w:val="00403885"/>
    <w:rsid w:val="004052C5"/>
    <w:rsid w:val="00405DBA"/>
    <w:rsid w:val="004100AA"/>
    <w:rsid w:val="00412203"/>
    <w:rsid w:val="00414815"/>
    <w:rsid w:val="0041563A"/>
    <w:rsid w:val="00417DE3"/>
    <w:rsid w:val="004203EE"/>
    <w:rsid w:val="00420B07"/>
    <w:rsid w:val="00422869"/>
    <w:rsid w:val="00422DDF"/>
    <w:rsid w:val="00424F57"/>
    <w:rsid w:val="00426448"/>
    <w:rsid w:val="00427207"/>
    <w:rsid w:val="0043000B"/>
    <w:rsid w:val="0043139F"/>
    <w:rsid w:val="0043197C"/>
    <w:rsid w:val="0043257A"/>
    <w:rsid w:val="00436FD3"/>
    <w:rsid w:val="004406CF"/>
    <w:rsid w:val="00441804"/>
    <w:rsid w:val="0044293C"/>
    <w:rsid w:val="00442CAA"/>
    <w:rsid w:val="004435B4"/>
    <w:rsid w:val="00444335"/>
    <w:rsid w:val="0044446C"/>
    <w:rsid w:val="00444AC3"/>
    <w:rsid w:val="004471B4"/>
    <w:rsid w:val="00450248"/>
    <w:rsid w:val="00451382"/>
    <w:rsid w:val="004517E5"/>
    <w:rsid w:val="004520DF"/>
    <w:rsid w:val="0046048A"/>
    <w:rsid w:val="00460606"/>
    <w:rsid w:val="00461690"/>
    <w:rsid w:val="00462ED7"/>
    <w:rsid w:val="00464C62"/>
    <w:rsid w:val="00466346"/>
    <w:rsid w:val="00466662"/>
    <w:rsid w:val="004703E0"/>
    <w:rsid w:val="004711A3"/>
    <w:rsid w:val="00471D5D"/>
    <w:rsid w:val="00473F17"/>
    <w:rsid w:val="00474ED7"/>
    <w:rsid w:val="00474EE0"/>
    <w:rsid w:val="004751D6"/>
    <w:rsid w:val="00475973"/>
    <w:rsid w:val="00476345"/>
    <w:rsid w:val="00477DBA"/>
    <w:rsid w:val="00477E20"/>
    <w:rsid w:val="00480131"/>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DA1"/>
    <w:rsid w:val="004A1FE5"/>
    <w:rsid w:val="004A26CD"/>
    <w:rsid w:val="004A2A21"/>
    <w:rsid w:val="004A3584"/>
    <w:rsid w:val="004A3E90"/>
    <w:rsid w:val="004A5121"/>
    <w:rsid w:val="004A577A"/>
    <w:rsid w:val="004A7990"/>
    <w:rsid w:val="004B0F9F"/>
    <w:rsid w:val="004B134D"/>
    <w:rsid w:val="004B137B"/>
    <w:rsid w:val="004B1796"/>
    <w:rsid w:val="004B2BA1"/>
    <w:rsid w:val="004B2C95"/>
    <w:rsid w:val="004B3AFE"/>
    <w:rsid w:val="004B591D"/>
    <w:rsid w:val="004B7542"/>
    <w:rsid w:val="004C37A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8C3"/>
    <w:rsid w:val="004E5A21"/>
    <w:rsid w:val="004E7335"/>
    <w:rsid w:val="004E7FE7"/>
    <w:rsid w:val="004F0A2C"/>
    <w:rsid w:val="004F29C0"/>
    <w:rsid w:val="004F2D88"/>
    <w:rsid w:val="004F3A02"/>
    <w:rsid w:val="004F41A2"/>
    <w:rsid w:val="004F44EC"/>
    <w:rsid w:val="004F4E53"/>
    <w:rsid w:val="005001F3"/>
    <w:rsid w:val="00500261"/>
    <w:rsid w:val="005008D7"/>
    <w:rsid w:val="005019AB"/>
    <w:rsid w:val="00501F15"/>
    <w:rsid w:val="00502D8D"/>
    <w:rsid w:val="005032CC"/>
    <w:rsid w:val="0050434B"/>
    <w:rsid w:val="0050485B"/>
    <w:rsid w:val="00505111"/>
    <w:rsid w:val="005070C3"/>
    <w:rsid w:val="005124DC"/>
    <w:rsid w:val="00512F7F"/>
    <w:rsid w:val="0051401F"/>
    <w:rsid w:val="00515991"/>
    <w:rsid w:val="00520C3D"/>
    <w:rsid w:val="00520DD5"/>
    <w:rsid w:val="005214F8"/>
    <w:rsid w:val="005220BE"/>
    <w:rsid w:val="00525BFE"/>
    <w:rsid w:val="00526254"/>
    <w:rsid w:val="00526667"/>
    <w:rsid w:val="00531015"/>
    <w:rsid w:val="0053216F"/>
    <w:rsid w:val="005347AC"/>
    <w:rsid w:val="005349F9"/>
    <w:rsid w:val="00536196"/>
    <w:rsid w:val="00537AF2"/>
    <w:rsid w:val="00540DFD"/>
    <w:rsid w:val="00541D46"/>
    <w:rsid w:val="00542D5F"/>
    <w:rsid w:val="00542F88"/>
    <w:rsid w:val="005435DE"/>
    <w:rsid w:val="0054474A"/>
    <w:rsid w:val="00544C28"/>
    <w:rsid w:val="00545159"/>
    <w:rsid w:val="00546BAE"/>
    <w:rsid w:val="0055002A"/>
    <w:rsid w:val="00552EBD"/>
    <w:rsid w:val="00553827"/>
    <w:rsid w:val="005557CA"/>
    <w:rsid w:val="00555F71"/>
    <w:rsid w:val="00557B1C"/>
    <w:rsid w:val="005609D1"/>
    <w:rsid w:val="00562534"/>
    <w:rsid w:val="005643DB"/>
    <w:rsid w:val="0056521E"/>
    <w:rsid w:val="00566528"/>
    <w:rsid w:val="0057338D"/>
    <w:rsid w:val="00573AC5"/>
    <w:rsid w:val="005740F6"/>
    <w:rsid w:val="005743D2"/>
    <w:rsid w:val="005749CA"/>
    <w:rsid w:val="00574FF3"/>
    <w:rsid w:val="00575CB8"/>
    <w:rsid w:val="00575DE3"/>
    <w:rsid w:val="00576F74"/>
    <w:rsid w:val="005802BD"/>
    <w:rsid w:val="00583392"/>
    <w:rsid w:val="00586FA8"/>
    <w:rsid w:val="00587F23"/>
    <w:rsid w:val="00591E3A"/>
    <w:rsid w:val="00593CB4"/>
    <w:rsid w:val="00597A04"/>
    <w:rsid w:val="005A1156"/>
    <w:rsid w:val="005A1803"/>
    <w:rsid w:val="005A1E4C"/>
    <w:rsid w:val="005A3131"/>
    <w:rsid w:val="005A4096"/>
    <w:rsid w:val="005A6369"/>
    <w:rsid w:val="005B0196"/>
    <w:rsid w:val="005B0D7C"/>
    <w:rsid w:val="005B0DAF"/>
    <w:rsid w:val="005B0E86"/>
    <w:rsid w:val="005B27D6"/>
    <w:rsid w:val="005B2CD4"/>
    <w:rsid w:val="005B3844"/>
    <w:rsid w:val="005B3A3B"/>
    <w:rsid w:val="005B5DEE"/>
    <w:rsid w:val="005B6854"/>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D6F89"/>
    <w:rsid w:val="005E1136"/>
    <w:rsid w:val="005E1D8E"/>
    <w:rsid w:val="005E37BB"/>
    <w:rsid w:val="005E37E9"/>
    <w:rsid w:val="005E6960"/>
    <w:rsid w:val="005F03DB"/>
    <w:rsid w:val="005F11C2"/>
    <w:rsid w:val="005F1701"/>
    <w:rsid w:val="005F3C27"/>
    <w:rsid w:val="005F4B24"/>
    <w:rsid w:val="005F77BB"/>
    <w:rsid w:val="005F7B7F"/>
    <w:rsid w:val="00602E30"/>
    <w:rsid w:val="00603706"/>
    <w:rsid w:val="00603A46"/>
    <w:rsid w:val="0060578B"/>
    <w:rsid w:val="006112B9"/>
    <w:rsid w:val="00611A49"/>
    <w:rsid w:val="00612181"/>
    <w:rsid w:val="00613017"/>
    <w:rsid w:val="00613A54"/>
    <w:rsid w:val="00613E03"/>
    <w:rsid w:val="00616189"/>
    <w:rsid w:val="006166F0"/>
    <w:rsid w:val="00620343"/>
    <w:rsid w:val="00620EE6"/>
    <w:rsid w:val="006213D7"/>
    <w:rsid w:val="00621760"/>
    <w:rsid w:val="006217BB"/>
    <w:rsid w:val="00621B0D"/>
    <w:rsid w:val="00621BF7"/>
    <w:rsid w:val="006242C7"/>
    <w:rsid w:val="00624BB7"/>
    <w:rsid w:val="00624BE1"/>
    <w:rsid w:val="00625B0A"/>
    <w:rsid w:val="00625BD5"/>
    <w:rsid w:val="00625DFB"/>
    <w:rsid w:val="0062725F"/>
    <w:rsid w:val="006273CC"/>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E00"/>
    <w:rsid w:val="00663B2D"/>
    <w:rsid w:val="00664587"/>
    <w:rsid w:val="00665164"/>
    <w:rsid w:val="0066578E"/>
    <w:rsid w:val="00666C89"/>
    <w:rsid w:val="00666F25"/>
    <w:rsid w:val="00667C1C"/>
    <w:rsid w:val="00671885"/>
    <w:rsid w:val="00671D1D"/>
    <w:rsid w:val="00673DD4"/>
    <w:rsid w:val="00674AEB"/>
    <w:rsid w:val="00674BB0"/>
    <w:rsid w:val="006753B0"/>
    <w:rsid w:val="0067635F"/>
    <w:rsid w:val="00676F42"/>
    <w:rsid w:val="00681656"/>
    <w:rsid w:val="00682008"/>
    <w:rsid w:val="006820F0"/>
    <w:rsid w:val="00683C5F"/>
    <w:rsid w:val="00683CB5"/>
    <w:rsid w:val="0068455C"/>
    <w:rsid w:val="00685328"/>
    <w:rsid w:val="00687C3C"/>
    <w:rsid w:val="00690562"/>
    <w:rsid w:val="0069333E"/>
    <w:rsid w:val="00693C8E"/>
    <w:rsid w:val="00695D81"/>
    <w:rsid w:val="006969BA"/>
    <w:rsid w:val="006A018D"/>
    <w:rsid w:val="006A026A"/>
    <w:rsid w:val="006A0425"/>
    <w:rsid w:val="006A1D62"/>
    <w:rsid w:val="006A2935"/>
    <w:rsid w:val="006A3759"/>
    <w:rsid w:val="006A4AFF"/>
    <w:rsid w:val="006A6D7F"/>
    <w:rsid w:val="006A73F2"/>
    <w:rsid w:val="006A7D10"/>
    <w:rsid w:val="006A7EA3"/>
    <w:rsid w:val="006B0298"/>
    <w:rsid w:val="006B0D32"/>
    <w:rsid w:val="006B0E83"/>
    <w:rsid w:val="006B199C"/>
    <w:rsid w:val="006B3232"/>
    <w:rsid w:val="006B3F47"/>
    <w:rsid w:val="006B4141"/>
    <w:rsid w:val="006B4535"/>
    <w:rsid w:val="006B49AE"/>
    <w:rsid w:val="006B5493"/>
    <w:rsid w:val="006B6FCB"/>
    <w:rsid w:val="006B796B"/>
    <w:rsid w:val="006C08E2"/>
    <w:rsid w:val="006C10C0"/>
    <w:rsid w:val="006C1B1D"/>
    <w:rsid w:val="006C1FE3"/>
    <w:rsid w:val="006C25FD"/>
    <w:rsid w:val="006C2DF5"/>
    <w:rsid w:val="006C31E0"/>
    <w:rsid w:val="006C32BB"/>
    <w:rsid w:val="006C349C"/>
    <w:rsid w:val="006C3747"/>
    <w:rsid w:val="006C4132"/>
    <w:rsid w:val="006C6F31"/>
    <w:rsid w:val="006C7760"/>
    <w:rsid w:val="006C7EEA"/>
    <w:rsid w:val="006D1A85"/>
    <w:rsid w:val="006D2ADA"/>
    <w:rsid w:val="006D2B83"/>
    <w:rsid w:val="006D32A6"/>
    <w:rsid w:val="006D5217"/>
    <w:rsid w:val="006D522C"/>
    <w:rsid w:val="006D56AA"/>
    <w:rsid w:val="006D6E1F"/>
    <w:rsid w:val="006D7795"/>
    <w:rsid w:val="006D789D"/>
    <w:rsid w:val="006D7ACB"/>
    <w:rsid w:val="006E00EF"/>
    <w:rsid w:val="006E1340"/>
    <w:rsid w:val="006E1A7A"/>
    <w:rsid w:val="006E38AF"/>
    <w:rsid w:val="006E3DD4"/>
    <w:rsid w:val="006E4846"/>
    <w:rsid w:val="006E502E"/>
    <w:rsid w:val="006E72B4"/>
    <w:rsid w:val="006E7CF1"/>
    <w:rsid w:val="006E7ED1"/>
    <w:rsid w:val="006F01E7"/>
    <w:rsid w:val="006F1F3A"/>
    <w:rsid w:val="006F4353"/>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885"/>
    <w:rsid w:val="00714C6F"/>
    <w:rsid w:val="0071540F"/>
    <w:rsid w:val="00717731"/>
    <w:rsid w:val="00720761"/>
    <w:rsid w:val="007229A1"/>
    <w:rsid w:val="00722F44"/>
    <w:rsid w:val="007235AA"/>
    <w:rsid w:val="007254C7"/>
    <w:rsid w:val="007255A4"/>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F63"/>
    <w:rsid w:val="007573B2"/>
    <w:rsid w:val="007574BB"/>
    <w:rsid w:val="007575E2"/>
    <w:rsid w:val="0075764C"/>
    <w:rsid w:val="0076089D"/>
    <w:rsid w:val="00761D32"/>
    <w:rsid w:val="00762198"/>
    <w:rsid w:val="0076226F"/>
    <w:rsid w:val="007635A7"/>
    <w:rsid w:val="00763800"/>
    <w:rsid w:val="00763CE8"/>
    <w:rsid w:val="00763D85"/>
    <w:rsid w:val="00764E7C"/>
    <w:rsid w:val="00765288"/>
    <w:rsid w:val="00765844"/>
    <w:rsid w:val="00766ACC"/>
    <w:rsid w:val="00770792"/>
    <w:rsid w:val="00770F35"/>
    <w:rsid w:val="00773903"/>
    <w:rsid w:val="00773F7C"/>
    <w:rsid w:val="00774FFE"/>
    <w:rsid w:val="00775638"/>
    <w:rsid w:val="00775677"/>
    <w:rsid w:val="0077599A"/>
    <w:rsid w:val="0077622A"/>
    <w:rsid w:val="0077690A"/>
    <w:rsid w:val="00777353"/>
    <w:rsid w:val="00777B31"/>
    <w:rsid w:val="007809D1"/>
    <w:rsid w:val="00780CD6"/>
    <w:rsid w:val="00782139"/>
    <w:rsid w:val="00782EA4"/>
    <w:rsid w:val="00783627"/>
    <w:rsid w:val="00784B85"/>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A7C93"/>
    <w:rsid w:val="007B0B08"/>
    <w:rsid w:val="007B0E46"/>
    <w:rsid w:val="007B0E89"/>
    <w:rsid w:val="007B2C38"/>
    <w:rsid w:val="007B2E54"/>
    <w:rsid w:val="007B53EB"/>
    <w:rsid w:val="007B69E4"/>
    <w:rsid w:val="007B6F5A"/>
    <w:rsid w:val="007B7498"/>
    <w:rsid w:val="007B7AEE"/>
    <w:rsid w:val="007C05C4"/>
    <w:rsid w:val="007C0694"/>
    <w:rsid w:val="007C1700"/>
    <w:rsid w:val="007C18A8"/>
    <w:rsid w:val="007C45E9"/>
    <w:rsid w:val="007C6E6C"/>
    <w:rsid w:val="007C7EB6"/>
    <w:rsid w:val="007D037A"/>
    <w:rsid w:val="007D1103"/>
    <w:rsid w:val="007D240B"/>
    <w:rsid w:val="007D2F75"/>
    <w:rsid w:val="007D3AAB"/>
    <w:rsid w:val="007D3C0E"/>
    <w:rsid w:val="007D7FE7"/>
    <w:rsid w:val="007E0FD8"/>
    <w:rsid w:val="007E22E7"/>
    <w:rsid w:val="007E38AA"/>
    <w:rsid w:val="007E41BC"/>
    <w:rsid w:val="007E4232"/>
    <w:rsid w:val="007E44BF"/>
    <w:rsid w:val="007E5ADC"/>
    <w:rsid w:val="007E61C9"/>
    <w:rsid w:val="007E69BB"/>
    <w:rsid w:val="007E6AB8"/>
    <w:rsid w:val="007E73A4"/>
    <w:rsid w:val="007F1B4E"/>
    <w:rsid w:val="007F2109"/>
    <w:rsid w:val="007F21C5"/>
    <w:rsid w:val="007F253F"/>
    <w:rsid w:val="007F28D2"/>
    <w:rsid w:val="007F3ACF"/>
    <w:rsid w:val="007F3EF1"/>
    <w:rsid w:val="007F4BDF"/>
    <w:rsid w:val="007F564B"/>
    <w:rsid w:val="007F63B4"/>
    <w:rsid w:val="00800FD0"/>
    <w:rsid w:val="00801A43"/>
    <w:rsid w:val="00801BCE"/>
    <w:rsid w:val="00802515"/>
    <w:rsid w:val="00802656"/>
    <w:rsid w:val="00802C62"/>
    <w:rsid w:val="00811616"/>
    <w:rsid w:val="00812238"/>
    <w:rsid w:val="0081283F"/>
    <w:rsid w:val="008147A2"/>
    <w:rsid w:val="0081480A"/>
    <w:rsid w:val="008202EB"/>
    <w:rsid w:val="0082180A"/>
    <w:rsid w:val="00822BC6"/>
    <w:rsid w:val="008240D3"/>
    <w:rsid w:val="00826491"/>
    <w:rsid w:val="00827F88"/>
    <w:rsid w:val="00832012"/>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598D"/>
    <w:rsid w:val="00855C22"/>
    <w:rsid w:val="00856700"/>
    <w:rsid w:val="008609FC"/>
    <w:rsid w:val="00861107"/>
    <w:rsid w:val="00862771"/>
    <w:rsid w:val="00862EC5"/>
    <w:rsid w:val="00863003"/>
    <w:rsid w:val="00863B11"/>
    <w:rsid w:val="00864607"/>
    <w:rsid w:val="0086682F"/>
    <w:rsid w:val="0087022E"/>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5421"/>
    <w:rsid w:val="00895942"/>
    <w:rsid w:val="008963F0"/>
    <w:rsid w:val="00896C53"/>
    <w:rsid w:val="008A03A5"/>
    <w:rsid w:val="008A0886"/>
    <w:rsid w:val="008A0925"/>
    <w:rsid w:val="008A0DF3"/>
    <w:rsid w:val="008A4138"/>
    <w:rsid w:val="008A52F4"/>
    <w:rsid w:val="008A55C9"/>
    <w:rsid w:val="008A5C56"/>
    <w:rsid w:val="008A5D96"/>
    <w:rsid w:val="008A631B"/>
    <w:rsid w:val="008A662F"/>
    <w:rsid w:val="008A791B"/>
    <w:rsid w:val="008B1B3B"/>
    <w:rsid w:val="008B2CA2"/>
    <w:rsid w:val="008B3548"/>
    <w:rsid w:val="008B57F8"/>
    <w:rsid w:val="008B5948"/>
    <w:rsid w:val="008B5C43"/>
    <w:rsid w:val="008B5C93"/>
    <w:rsid w:val="008B6848"/>
    <w:rsid w:val="008C2FA1"/>
    <w:rsid w:val="008C460D"/>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BDA"/>
    <w:rsid w:val="008F0D89"/>
    <w:rsid w:val="008F18ED"/>
    <w:rsid w:val="008F3EA1"/>
    <w:rsid w:val="008F46C2"/>
    <w:rsid w:val="008F4B45"/>
    <w:rsid w:val="008F5097"/>
    <w:rsid w:val="009001FC"/>
    <w:rsid w:val="00901E34"/>
    <w:rsid w:val="00901F26"/>
    <w:rsid w:val="009020A8"/>
    <w:rsid w:val="00902B52"/>
    <w:rsid w:val="00903D37"/>
    <w:rsid w:val="00903F6C"/>
    <w:rsid w:val="00904249"/>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33D8"/>
    <w:rsid w:val="0092600D"/>
    <w:rsid w:val="00927D70"/>
    <w:rsid w:val="00927ED6"/>
    <w:rsid w:val="0093039D"/>
    <w:rsid w:val="00931E4F"/>
    <w:rsid w:val="0093364D"/>
    <w:rsid w:val="00936574"/>
    <w:rsid w:val="0094202C"/>
    <w:rsid w:val="00943BCE"/>
    <w:rsid w:val="00947608"/>
    <w:rsid w:val="009519A6"/>
    <w:rsid w:val="00952D91"/>
    <w:rsid w:val="009542DA"/>
    <w:rsid w:val="00954D17"/>
    <w:rsid w:val="00957104"/>
    <w:rsid w:val="00957CA8"/>
    <w:rsid w:val="00957F4D"/>
    <w:rsid w:val="00960346"/>
    <w:rsid w:val="00961330"/>
    <w:rsid w:val="009617D3"/>
    <w:rsid w:val="00963DC8"/>
    <w:rsid w:val="0096463B"/>
    <w:rsid w:val="00967869"/>
    <w:rsid w:val="00970475"/>
    <w:rsid w:val="00971F54"/>
    <w:rsid w:val="009725C5"/>
    <w:rsid w:val="00973F40"/>
    <w:rsid w:val="00973FDF"/>
    <w:rsid w:val="00974F1D"/>
    <w:rsid w:val="009771CD"/>
    <w:rsid w:val="009806E2"/>
    <w:rsid w:val="00983031"/>
    <w:rsid w:val="00983AA1"/>
    <w:rsid w:val="009849EF"/>
    <w:rsid w:val="00984BE6"/>
    <w:rsid w:val="00985347"/>
    <w:rsid w:val="009861C5"/>
    <w:rsid w:val="00986DB7"/>
    <w:rsid w:val="00990362"/>
    <w:rsid w:val="00990482"/>
    <w:rsid w:val="009929F6"/>
    <w:rsid w:val="0099315B"/>
    <w:rsid w:val="00993262"/>
    <w:rsid w:val="009934CF"/>
    <w:rsid w:val="00993B80"/>
    <w:rsid w:val="00994D5D"/>
    <w:rsid w:val="00995364"/>
    <w:rsid w:val="00995AD7"/>
    <w:rsid w:val="009972BB"/>
    <w:rsid w:val="009A0D75"/>
    <w:rsid w:val="009A1834"/>
    <w:rsid w:val="009A25DD"/>
    <w:rsid w:val="009A3007"/>
    <w:rsid w:val="009A32D7"/>
    <w:rsid w:val="009A347A"/>
    <w:rsid w:val="009A50ED"/>
    <w:rsid w:val="009A50FB"/>
    <w:rsid w:val="009A5876"/>
    <w:rsid w:val="009A620E"/>
    <w:rsid w:val="009A6637"/>
    <w:rsid w:val="009B190E"/>
    <w:rsid w:val="009B26BC"/>
    <w:rsid w:val="009B548D"/>
    <w:rsid w:val="009B634E"/>
    <w:rsid w:val="009B6578"/>
    <w:rsid w:val="009B6A6F"/>
    <w:rsid w:val="009B6F52"/>
    <w:rsid w:val="009C155B"/>
    <w:rsid w:val="009C1AFE"/>
    <w:rsid w:val="009C291F"/>
    <w:rsid w:val="009C3387"/>
    <w:rsid w:val="009C3FA3"/>
    <w:rsid w:val="009C4081"/>
    <w:rsid w:val="009C44AA"/>
    <w:rsid w:val="009C5531"/>
    <w:rsid w:val="009C5F24"/>
    <w:rsid w:val="009C7247"/>
    <w:rsid w:val="009D048B"/>
    <w:rsid w:val="009D1FDE"/>
    <w:rsid w:val="009D3DB3"/>
    <w:rsid w:val="009D5C3E"/>
    <w:rsid w:val="009D69C6"/>
    <w:rsid w:val="009D7EDD"/>
    <w:rsid w:val="009E27C4"/>
    <w:rsid w:val="009E3A34"/>
    <w:rsid w:val="009E4A3E"/>
    <w:rsid w:val="009E5419"/>
    <w:rsid w:val="009E5A6E"/>
    <w:rsid w:val="009F46DC"/>
    <w:rsid w:val="009F5EC6"/>
    <w:rsid w:val="00A00BF3"/>
    <w:rsid w:val="00A01340"/>
    <w:rsid w:val="00A01713"/>
    <w:rsid w:val="00A01944"/>
    <w:rsid w:val="00A01C00"/>
    <w:rsid w:val="00A05317"/>
    <w:rsid w:val="00A05C27"/>
    <w:rsid w:val="00A060A7"/>
    <w:rsid w:val="00A06833"/>
    <w:rsid w:val="00A06D9C"/>
    <w:rsid w:val="00A076FD"/>
    <w:rsid w:val="00A10AB8"/>
    <w:rsid w:val="00A112F7"/>
    <w:rsid w:val="00A11CAD"/>
    <w:rsid w:val="00A14169"/>
    <w:rsid w:val="00A14880"/>
    <w:rsid w:val="00A1620A"/>
    <w:rsid w:val="00A1620D"/>
    <w:rsid w:val="00A16AC0"/>
    <w:rsid w:val="00A17E23"/>
    <w:rsid w:val="00A20877"/>
    <w:rsid w:val="00A21847"/>
    <w:rsid w:val="00A2258D"/>
    <w:rsid w:val="00A22EAF"/>
    <w:rsid w:val="00A23D31"/>
    <w:rsid w:val="00A24C9B"/>
    <w:rsid w:val="00A25B13"/>
    <w:rsid w:val="00A26022"/>
    <w:rsid w:val="00A264DD"/>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3CDA"/>
    <w:rsid w:val="00A44B26"/>
    <w:rsid w:val="00A47916"/>
    <w:rsid w:val="00A506B3"/>
    <w:rsid w:val="00A50746"/>
    <w:rsid w:val="00A509EC"/>
    <w:rsid w:val="00A52B9B"/>
    <w:rsid w:val="00A536DA"/>
    <w:rsid w:val="00A53D89"/>
    <w:rsid w:val="00A543F4"/>
    <w:rsid w:val="00A571CD"/>
    <w:rsid w:val="00A57C3D"/>
    <w:rsid w:val="00A600DB"/>
    <w:rsid w:val="00A615DC"/>
    <w:rsid w:val="00A61839"/>
    <w:rsid w:val="00A61E0F"/>
    <w:rsid w:val="00A61F25"/>
    <w:rsid w:val="00A63630"/>
    <w:rsid w:val="00A6494A"/>
    <w:rsid w:val="00A65CD8"/>
    <w:rsid w:val="00A668B7"/>
    <w:rsid w:val="00A6697B"/>
    <w:rsid w:val="00A71133"/>
    <w:rsid w:val="00A719E2"/>
    <w:rsid w:val="00A71EFF"/>
    <w:rsid w:val="00A731B6"/>
    <w:rsid w:val="00A74C2D"/>
    <w:rsid w:val="00A75570"/>
    <w:rsid w:val="00A7649A"/>
    <w:rsid w:val="00A76B34"/>
    <w:rsid w:val="00A80644"/>
    <w:rsid w:val="00A83487"/>
    <w:rsid w:val="00A84A76"/>
    <w:rsid w:val="00A854FF"/>
    <w:rsid w:val="00A8555F"/>
    <w:rsid w:val="00A87035"/>
    <w:rsid w:val="00A8745D"/>
    <w:rsid w:val="00A87C48"/>
    <w:rsid w:val="00A90989"/>
    <w:rsid w:val="00A90F9B"/>
    <w:rsid w:val="00A92694"/>
    <w:rsid w:val="00A93072"/>
    <w:rsid w:val="00A95108"/>
    <w:rsid w:val="00A9629C"/>
    <w:rsid w:val="00A96B0B"/>
    <w:rsid w:val="00A9753C"/>
    <w:rsid w:val="00A97737"/>
    <w:rsid w:val="00AA228C"/>
    <w:rsid w:val="00AA246D"/>
    <w:rsid w:val="00AA35D5"/>
    <w:rsid w:val="00AA417B"/>
    <w:rsid w:val="00AA533F"/>
    <w:rsid w:val="00AA54A7"/>
    <w:rsid w:val="00AA5A86"/>
    <w:rsid w:val="00AA70FB"/>
    <w:rsid w:val="00AB010D"/>
    <w:rsid w:val="00AB0749"/>
    <w:rsid w:val="00AB1209"/>
    <w:rsid w:val="00AB5709"/>
    <w:rsid w:val="00AB76D8"/>
    <w:rsid w:val="00AB7E6A"/>
    <w:rsid w:val="00AC0794"/>
    <w:rsid w:val="00AC1B61"/>
    <w:rsid w:val="00AC1EAA"/>
    <w:rsid w:val="00AC2C6E"/>
    <w:rsid w:val="00AC5EE6"/>
    <w:rsid w:val="00AC613F"/>
    <w:rsid w:val="00AC63CF"/>
    <w:rsid w:val="00AC641F"/>
    <w:rsid w:val="00AD0D24"/>
    <w:rsid w:val="00AD0FA2"/>
    <w:rsid w:val="00AD1923"/>
    <w:rsid w:val="00AD22F4"/>
    <w:rsid w:val="00AD2611"/>
    <w:rsid w:val="00AD3AC5"/>
    <w:rsid w:val="00AD3D57"/>
    <w:rsid w:val="00AD3ED8"/>
    <w:rsid w:val="00AD477B"/>
    <w:rsid w:val="00AD4882"/>
    <w:rsid w:val="00AE1BA2"/>
    <w:rsid w:val="00AE33C9"/>
    <w:rsid w:val="00AE4507"/>
    <w:rsid w:val="00AE47BF"/>
    <w:rsid w:val="00AE5024"/>
    <w:rsid w:val="00AF0F98"/>
    <w:rsid w:val="00AF214A"/>
    <w:rsid w:val="00AF36A2"/>
    <w:rsid w:val="00AF6432"/>
    <w:rsid w:val="00AF673B"/>
    <w:rsid w:val="00AF6B9D"/>
    <w:rsid w:val="00AF75BE"/>
    <w:rsid w:val="00AF79BD"/>
    <w:rsid w:val="00B07F12"/>
    <w:rsid w:val="00B07F56"/>
    <w:rsid w:val="00B110AF"/>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4118B"/>
    <w:rsid w:val="00B41F43"/>
    <w:rsid w:val="00B41FDD"/>
    <w:rsid w:val="00B42E16"/>
    <w:rsid w:val="00B42E81"/>
    <w:rsid w:val="00B4329D"/>
    <w:rsid w:val="00B434FC"/>
    <w:rsid w:val="00B443F5"/>
    <w:rsid w:val="00B44D40"/>
    <w:rsid w:val="00B46640"/>
    <w:rsid w:val="00B520F9"/>
    <w:rsid w:val="00B525DB"/>
    <w:rsid w:val="00B52812"/>
    <w:rsid w:val="00B53EBD"/>
    <w:rsid w:val="00B5495A"/>
    <w:rsid w:val="00B54E2E"/>
    <w:rsid w:val="00B577A3"/>
    <w:rsid w:val="00B6087A"/>
    <w:rsid w:val="00B6258B"/>
    <w:rsid w:val="00B645F2"/>
    <w:rsid w:val="00B64641"/>
    <w:rsid w:val="00B655A0"/>
    <w:rsid w:val="00B667D0"/>
    <w:rsid w:val="00B67D38"/>
    <w:rsid w:val="00B71D1A"/>
    <w:rsid w:val="00B7262F"/>
    <w:rsid w:val="00B727C5"/>
    <w:rsid w:val="00B72FD2"/>
    <w:rsid w:val="00B73FD4"/>
    <w:rsid w:val="00B74FC5"/>
    <w:rsid w:val="00B75A6C"/>
    <w:rsid w:val="00B765F8"/>
    <w:rsid w:val="00B8078E"/>
    <w:rsid w:val="00B81B8B"/>
    <w:rsid w:val="00B82F2D"/>
    <w:rsid w:val="00B8367F"/>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B6E2D"/>
    <w:rsid w:val="00BC1FA5"/>
    <w:rsid w:val="00BC211C"/>
    <w:rsid w:val="00BC28FF"/>
    <w:rsid w:val="00BC2C0C"/>
    <w:rsid w:val="00BC4CF5"/>
    <w:rsid w:val="00BC539E"/>
    <w:rsid w:val="00BC55E5"/>
    <w:rsid w:val="00BC64F5"/>
    <w:rsid w:val="00BC732A"/>
    <w:rsid w:val="00BC758B"/>
    <w:rsid w:val="00BD181B"/>
    <w:rsid w:val="00BD2EAC"/>
    <w:rsid w:val="00BD4BB3"/>
    <w:rsid w:val="00BD5CDF"/>
    <w:rsid w:val="00BD5F6D"/>
    <w:rsid w:val="00BD61E2"/>
    <w:rsid w:val="00BD64FA"/>
    <w:rsid w:val="00BD668E"/>
    <w:rsid w:val="00BD759D"/>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5514"/>
    <w:rsid w:val="00C05543"/>
    <w:rsid w:val="00C07B7E"/>
    <w:rsid w:val="00C105B6"/>
    <w:rsid w:val="00C10A8A"/>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407E5"/>
    <w:rsid w:val="00C41DAA"/>
    <w:rsid w:val="00C41EB5"/>
    <w:rsid w:val="00C42C95"/>
    <w:rsid w:val="00C42DAC"/>
    <w:rsid w:val="00C4342B"/>
    <w:rsid w:val="00C436FC"/>
    <w:rsid w:val="00C44B12"/>
    <w:rsid w:val="00C459A9"/>
    <w:rsid w:val="00C46615"/>
    <w:rsid w:val="00C502A5"/>
    <w:rsid w:val="00C521F7"/>
    <w:rsid w:val="00C53008"/>
    <w:rsid w:val="00C55151"/>
    <w:rsid w:val="00C558FF"/>
    <w:rsid w:val="00C560FA"/>
    <w:rsid w:val="00C570C5"/>
    <w:rsid w:val="00C57FF9"/>
    <w:rsid w:val="00C61260"/>
    <w:rsid w:val="00C6305F"/>
    <w:rsid w:val="00C64434"/>
    <w:rsid w:val="00C659E5"/>
    <w:rsid w:val="00C677C9"/>
    <w:rsid w:val="00C7063C"/>
    <w:rsid w:val="00C73C57"/>
    <w:rsid w:val="00C74101"/>
    <w:rsid w:val="00C74D43"/>
    <w:rsid w:val="00C75CA7"/>
    <w:rsid w:val="00C766D6"/>
    <w:rsid w:val="00C8079B"/>
    <w:rsid w:val="00C81390"/>
    <w:rsid w:val="00C81C46"/>
    <w:rsid w:val="00C83873"/>
    <w:rsid w:val="00C85675"/>
    <w:rsid w:val="00C901BB"/>
    <w:rsid w:val="00C90CD3"/>
    <w:rsid w:val="00C92552"/>
    <w:rsid w:val="00C93621"/>
    <w:rsid w:val="00C93F1B"/>
    <w:rsid w:val="00C96D01"/>
    <w:rsid w:val="00C976D1"/>
    <w:rsid w:val="00CA0E6B"/>
    <w:rsid w:val="00CA1FCA"/>
    <w:rsid w:val="00CA440C"/>
    <w:rsid w:val="00CA6770"/>
    <w:rsid w:val="00CA71D4"/>
    <w:rsid w:val="00CB1F3C"/>
    <w:rsid w:val="00CB4FC8"/>
    <w:rsid w:val="00CB59B6"/>
    <w:rsid w:val="00CB5D29"/>
    <w:rsid w:val="00CB675A"/>
    <w:rsid w:val="00CB782B"/>
    <w:rsid w:val="00CC0E77"/>
    <w:rsid w:val="00CC1153"/>
    <w:rsid w:val="00CC1745"/>
    <w:rsid w:val="00CC2092"/>
    <w:rsid w:val="00CC302A"/>
    <w:rsid w:val="00CC5D85"/>
    <w:rsid w:val="00CC5E76"/>
    <w:rsid w:val="00CC71E1"/>
    <w:rsid w:val="00CC765A"/>
    <w:rsid w:val="00CC79FE"/>
    <w:rsid w:val="00CC7B01"/>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ECC"/>
    <w:rsid w:val="00CF7AA3"/>
    <w:rsid w:val="00CF7F57"/>
    <w:rsid w:val="00D00B3A"/>
    <w:rsid w:val="00D02BC6"/>
    <w:rsid w:val="00D0310D"/>
    <w:rsid w:val="00D05803"/>
    <w:rsid w:val="00D05C7C"/>
    <w:rsid w:val="00D06906"/>
    <w:rsid w:val="00D07742"/>
    <w:rsid w:val="00D100AE"/>
    <w:rsid w:val="00D110D4"/>
    <w:rsid w:val="00D1276A"/>
    <w:rsid w:val="00D14D48"/>
    <w:rsid w:val="00D14DB7"/>
    <w:rsid w:val="00D14E1A"/>
    <w:rsid w:val="00D15ED5"/>
    <w:rsid w:val="00D20771"/>
    <w:rsid w:val="00D22B6A"/>
    <w:rsid w:val="00D22BC6"/>
    <w:rsid w:val="00D23161"/>
    <w:rsid w:val="00D2369D"/>
    <w:rsid w:val="00D255CF"/>
    <w:rsid w:val="00D26B5D"/>
    <w:rsid w:val="00D3011E"/>
    <w:rsid w:val="00D319F1"/>
    <w:rsid w:val="00D348F7"/>
    <w:rsid w:val="00D351E9"/>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31B4"/>
    <w:rsid w:val="00D538A8"/>
    <w:rsid w:val="00D5653C"/>
    <w:rsid w:val="00D61A0E"/>
    <w:rsid w:val="00D65317"/>
    <w:rsid w:val="00D6661B"/>
    <w:rsid w:val="00D717D8"/>
    <w:rsid w:val="00D71CF9"/>
    <w:rsid w:val="00D735AE"/>
    <w:rsid w:val="00D75FF9"/>
    <w:rsid w:val="00D77FCD"/>
    <w:rsid w:val="00D80ED6"/>
    <w:rsid w:val="00D80F9D"/>
    <w:rsid w:val="00D81BAE"/>
    <w:rsid w:val="00D8381F"/>
    <w:rsid w:val="00D844B1"/>
    <w:rsid w:val="00D849DD"/>
    <w:rsid w:val="00D84B17"/>
    <w:rsid w:val="00D8507D"/>
    <w:rsid w:val="00D85B5B"/>
    <w:rsid w:val="00D86735"/>
    <w:rsid w:val="00D86C7D"/>
    <w:rsid w:val="00D8718E"/>
    <w:rsid w:val="00D871FB"/>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2D08"/>
    <w:rsid w:val="00DB3C6E"/>
    <w:rsid w:val="00DB469A"/>
    <w:rsid w:val="00DB52C3"/>
    <w:rsid w:val="00DB5DA3"/>
    <w:rsid w:val="00DB7E5F"/>
    <w:rsid w:val="00DC10B0"/>
    <w:rsid w:val="00DC1594"/>
    <w:rsid w:val="00DC2940"/>
    <w:rsid w:val="00DC3DA9"/>
    <w:rsid w:val="00DC4BCD"/>
    <w:rsid w:val="00DC597C"/>
    <w:rsid w:val="00DC5AC6"/>
    <w:rsid w:val="00DC79C7"/>
    <w:rsid w:val="00DD1107"/>
    <w:rsid w:val="00DD1636"/>
    <w:rsid w:val="00DD178F"/>
    <w:rsid w:val="00DD1FE4"/>
    <w:rsid w:val="00DD63D0"/>
    <w:rsid w:val="00DE01D8"/>
    <w:rsid w:val="00DE1269"/>
    <w:rsid w:val="00DE2847"/>
    <w:rsid w:val="00DE2966"/>
    <w:rsid w:val="00DE4107"/>
    <w:rsid w:val="00DE436F"/>
    <w:rsid w:val="00DE5124"/>
    <w:rsid w:val="00DF0309"/>
    <w:rsid w:val="00DF0B5E"/>
    <w:rsid w:val="00DF0ED5"/>
    <w:rsid w:val="00DF0F64"/>
    <w:rsid w:val="00DF1186"/>
    <w:rsid w:val="00DF36F7"/>
    <w:rsid w:val="00DF398D"/>
    <w:rsid w:val="00DF67D8"/>
    <w:rsid w:val="00DF72D9"/>
    <w:rsid w:val="00DF7EC8"/>
    <w:rsid w:val="00E028ED"/>
    <w:rsid w:val="00E02A57"/>
    <w:rsid w:val="00E02B6F"/>
    <w:rsid w:val="00E031EF"/>
    <w:rsid w:val="00E04660"/>
    <w:rsid w:val="00E04BA2"/>
    <w:rsid w:val="00E06C17"/>
    <w:rsid w:val="00E072CB"/>
    <w:rsid w:val="00E07AF1"/>
    <w:rsid w:val="00E104F6"/>
    <w:rsid w:val="00E10748"/>
    <w:rsid w:val="00E1094C"/>
    <w:rsid w:val="00E1100F"/>
    <w:rsid w:val="00E11EF3"/>
    <w:rsid w:val="00E123AF"/>
    <w:rsid w:val="00E12F57"/>
    <w:rsid w:val="00E14282"/>
    <w:rsid w:val="00E14774"/>
    <w:rsid w:val="00E155C6"/>
    <w:rsid w:val="00E17ABD"/>
    <w:rsid w:val="00E200BA"/>
    <w:rsid w:val="00E2286C"/>
    <w:rsid w:val="00E2346B"/>
    <w:rsid w:val="00E24C70"/>
    <w:rsid w:val="00E26B53"/>
    <w:rsid w:val="00E27DDF"/>
    <w:rsid w:val="00E27E01"/>
    <w:rsid w:val="00E30A90"/>
    <w:rsid w:val="00E32DBA"/>
    <w:rsid w:val="00E34154"/>
    <w:rsid w:val="00E350F4"/>
    <w:rsid w:val="00E40A82"/>
    <w:rsid w:val="00E41142"/>
    <w:rsid w:val="00E4249F"/>
    <w:rsid w:val="00E43469"/>
    <w:rsid w:val="00E445DA"/>
    <w:rsid w:val="00E45379"/>
    <w:rsid w:val="00E45C35"/>
    <w:rsid w:val="00E469B1"/>
    <w:rsid w:val="00E47BCB"/>
    <w:rsid w:val="00E50B22"/>
    <w:rsid w:val="00E50C4F"/>
    <w:rsid w:val="00E51E18"/>
    <w:rsid w:val="00E520D2"/>
    <w:rsid w:val="00E527EE"/>
    <w:rsid w:val="00E5335D"/>
    <w:rsid w:val="00E533BD"/>
    <w:rsid w:val="00E53706"/>
    <w:rsid w:val="00E55C37"/>
    <w:rsid w:val="00E567AD"/>
    <w:rsid w:val="00E573C6"/>
    <w:rsid w:val="00E57CE2"/>
    <w:rsid w:val="00E61343"/>
    <w:rsid w:val="00E613BA"/>
    <w:rsid w:val="00E617BD"/>
    <w:rsid w:val="00E618D9"/>
    <w:rsid w:val="00E66C22"/>
    <w:rsid w:val="00E67009"/>
    <w:rsid w:val="00E67B7B"/>
    <w:rsid w:val="00E70503"/>
    <w:rsid w:val="00E705B4"/>
    <w:rsid w:val="00E70B9A"/>
    <w:rsid w:val="00E70BBB"/>
    <w:rsid w:val="00E713BD"/>
    <w:rsid w:val="00E716DD"/>
    <w:rsid w:val="00E71BE1"/>
    <w:rsid w:val="00E72967"/>
    <w:rsid w:val="00E72A19"/>
    <w:rsid w:val="00E7314A"/>
    <w:rsid w:val="00E74768"/>
    <w:rsid w:val="00E759B2"/>
    <w:rsid w:val="00E761A5"/>
    <w:rsid w:val="00E770B3"/>
    <w:rsid w:val="00E804F0"/>
    <w:rsid w:val="00E8155D"/>
    <w:rsid w:val="00E829A2"/>
    <w:rsid w:val="00E84EAC"/>
    <w:rsid w:val="00E86361"/>
    <w:rsid w:val="00E868A6"/>
    <w:rsid w:val="00E90C37"/>
    <w:rsid w:val="00E90EB9"/>
    <w:rsid w:val="00E91F1D"/>
    <w:rsid w:val="00E932E9"/>
    <w:rsid w:val="00E9358F"/>
    <w:rsid w:val="00E96FFC"/>
    <w:rsid w:val="00EA0E04"/>
    <w:rsid w:val="00EA1E39"/>
    <w:rsid w:val="00EA220D"/>
    <w:rsid w:val="00EA3156"/>
    <w:rsid w:val="00EA39C8"/>
    <w:rsid w:val="00EA4043"/>
    <w:rsid w:val="00EA40A2"/>
    <w:rsid w:val="00EA4CD5"/>
    <w:rsid w:val="00EA5D2C"/>
    <w:rsid w:val="00EA5D8E"/>
    <w:rsid w:val="00EA67A7"/>
    <w:rsid w:val="00EA68DA"/>
    <w:rsid w:val="00EB0141"/>
    <w:rsid w:val="00EB050D"/>
    <w:rsid w:val="00EB0717"/>
    <w:rsid w:val="00EB07CF"/>
    <w:rsid w:val="00EB092D"/>
    <w:rsid w:val="00EB1E79"/>
    <w:rsid w:val="00EB3B88"/>
    <w:rsid w:val="00EB731D"/>
    <w:rsid w:val="00EC0153"/>
    <w:rsid w:val="00EC3B8F"/>
    <w:rsid w:val="00EC5CA0"/>
    <w:rsid w:val="00EC5D05"/>
    <w:rsid w:val="00EC7372"/>
    <w:rsid w:val="00EC763F"/>
    <w:rsid w:val="00EC7FB1"/>
    <w:rsid w:val="00ED1995"/>
    <w:rsid w:val="00ED1BD8"/>
    <w:rsid w:val="00ED30E8"/>
    <w:rsid w:val="00ED3B69"/>
    <w:rsid w:val="00ED48BE"/>
    <w:rsid w:val="00ED6CD1"/>
    <w:rsid w:val="00ED796C"/>
    <w:rsid w:val="00EE3548"/>
    <w:rsid w:val="00EE59CE"/>
    <w:rsid w:val="00EE5F2E"/>
    <w:rsid w:val="00EE693B"/>
    <w:rsid w:val="00EE6B2A"/>
    <w:rsid w:val="00EE783F"/>
    <w:rsid w:val="00EE7920"/>
    <w:rsid w:val="00EE7C15"/>
    <w:rsid w:val="00EF045F"/>
    <w:rsid w:val="00EF11F5"/>
    <w:rsid w:val="00EF46F9"/>
    <w:rsid w:val="00EF4A64"/>
    <w:rsid w:val="00EF4D79"/>
    <w:rsid w:val="00EF7891"/>
    <w:rsid w:val="00F00407"/>
    <w:rsid w:val="00F006EA"/>
    <w:rsid w:val="00F02171"/>
    <w:rsid w:val="00F033EF"/>
    <w:rsid w:val="00F044EE"/>
    <w:rsid w:val="00F061A6"/>
    <w:rsid w:val="00F06BDA"/>
    <w:rsid w:val="00F077CB"/>
    <w:rsid w:val="00F107AF"/>
    <w:rsid w:val="00F11AB3"/>
    <w:rsid w:val="00F12746"/>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5243"/>
    <w:rsid w:val="00F35F1D"/>
    <w:rsid w:val="00F4018F"/>
    <w:rsid w:val="00F433FD"/>
    <w:rsid w:val="00F43E6E"/>
    <w:rsid w:val="00F44363"/>
    <w:rsid w:val="00F44423"/>
    <w:rsid w:val="00F454DD"/>
    <w:rsid w:val="00F455B5"/>
    <w:rsid w:val="00F469B3"/>
    <w:rsid w:val="00F46DAD"/>
    <w:rsid w:val="00F47795"/>
    <w:rsid w:val="00F51236"/>
    <w:rsid w:val="00F5374C"/>
    <w:rsid w:val="00F541B8"/>
    <w:rsid w:val="00F56CC2"/>
    <w:rsid w:val="00F574B4"/>
    <w:rsid w:val="00F574B7"/>
    <w:rsid w:val="00F57883"/>
    <w:rsid w:val="00F60BC0"/>
    <w:rsid w:val="00F61B7F"/>
    <w:rsid w:val="00F62370"/>
    <w:rsid w:val="00F628D3"/>
    <w:rsid w:val="00F6497E"/>
    <w:rsid w:val="00F65A21"/>
    <w:rsid w:val="00F677E2"/>
    <w:rsid w:val="00F67C16"/>
    <w:rsid w:val="00F7233D"/>
    <w:rsid w:val="00F723F2"/>
    <w:rsid w:val="00F73751"/>
    <w:rsid w:val="00F75EAD"/>
    <w:rsid w:val="00F76A7B"/>
    <w:rsid w:val="00F77154"/>
    <w:rsid w:val="00F80F33"/>
    <w:rsid w:val="00F82637"/>
    <w:rsid w:val="00F846D6"/>
    <w:rsid w:val="00F84C19"/>
    <w:rsid w:val="00F86EC2"/>
    <w:rsid w:val="00F906D2"/>
    <w:rsid w:val="00F90CB9"/>
    <w:rsid w:val="00F9173A"/>
    <w:rsid w:val="00F91800"/>
    <w:rsid w:val="00F92882"/>
    <w:rsid w:val="00F9353D"/>
    <w:rsid w:val="00F93859"/>
    <w:rsid w:val="00F94E99"/>
    <w:rsid w:val="00F95396"/>
    <w:rsid w:val="00F9650A"/>
    <w:rsid w:val="00F965BB"/>
    <w:rsid w:val="00F967C7"/>
    <w:rsid w:val="00F96908"/>
    <w:rsid w:val="00FA0437"/>
    <w:rsid w:val="00FA16EC"/>
    <w:rsid w:val="00FA233F"/>
    <w:rsid w:val="00FA2E05"/>
    <w:rsid w:val="00FA2E5F"/>
    <w:rsid w:val="00FA3E48"/>
    <w:rsid w:val="00FA7D57"/>
    <w:rsid w:val="00FB0008"/>
    <w:rsid w:val="00FB071C"/>
    <w:rsid w:val="00FB3EA0"/>
    <w:rsid w:val="00FB4127"/>
    <w:rsid w:val="00FB4703"/>
    <w:rsid w:val="00FB55F4"/>
    <w:rsid w:val="00FB6B37"/>
    <w:rsid w:val="00FB7667"/>
    <w:rsid w:val="00FC0A7F"/>
    <w:rsid w:val="00FC0B63"/>
    <w:rsid w:val="00FC12EE"/>
    <w:rsid w:val="00FC1A4F"/>
    <w:rsid w:val="00FC2209"/>
    <w:rsid w:val="00FC3860"/>
    <w:rsid w:val="00FC44B0"/>
    <w:rsid w:val="00FC7531"/>
    <w:rsid w:val="00FC7EAA"/>
    <w:rsid w:val="00FD27F4"/>
    <w:rsid w:val="00FD4B62"/>
    <w:rsid w:val="00FD4B89"/>
    <w:rsid w:val="00FD4FA5"/>
    <w:rsid w:val="00FD5166"/>
    <w:rsid w:val="00FD614D"/>
    <w:rsid w:val="00FD72CC"/>
    <w:rsid w:val="00FE01F0"/>
    <w:rsid w:val="00FE3348"/>
    <w:rsid w:val="00FE46AD"/>
    <w:rsid w:val="00FE53DA"/>
    <w:rsid w:val="00FE5410"/>
    <w:rsid w:val="00FE57F3"/>
    <w:rsid w:val="00FF2D44"/>
    <w:rsid w:val="00FF456A"/>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60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6C0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00624407">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85483528">
      <w:bodyDiv w:val="1"/>
      <w:marLeft w:val="0"/>
      <w:marRight w:val="0"/>
      <w:marTop w:val="0"/>
      <w:marBottom w:val="0"/>
      <w:divBdr>
        <w:top w:val="none" w:sz="0" w:space="0" w:color="auto"/>
        <w:left w:val="none" w:sz="0" w:space="0" w:color="auto"/>
        <w:bottom w:val="none" w:sz="0" w:space="0" w:color="auto"/>
        <w:right w:val="none" w:sz="0" w:space="0" w:color="auto"/>
      </w:divBdr>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1255829">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4932595">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653643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org.mx/ipome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AC47C-7BCD-4D35-857B-7336EE6B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5008</Words>
  <Characters>27548</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Roxana Lechuga</cp:lastModifiedBy>
  <cp:revision>4</cp:revision>
  <cp:lastPrinted>2025-09-05T02:36:00Z</cp:lastPrinted>
  <dcterms:created xsi:type="dcterms:W3CDTF">2025-09-05T02:35:00Z</dcterms:created>
  <dcterms:modified xsi:type="dcterms:W3CDTF">2025-11-28T02:30:00Z</dcterms:modified>
</cp:coreProperties>
</file>