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D66349" w:rsidRDefault="00FD20C4" w:rsidP="00D66349">
          <w:pPr>
            <w:pStyle w:val="TtulodeTDC"/>
            <w:rPr>
              <w:color w:val="auto"/>
              <w:sz w:val="22"/>
              <w:szCs w:val="22"/>
            </w:rPr>
          </w:pPr>
          <w:r w:rsidRPr="00D66349">
            <w:rPr>
              <w:color w:val="auto"/>
              <w:sz w:val="22"/>
              <w:szCs w:val="22"/>
              <w:lang w:val="es-ES"/>
            </w:rPr>
            <w:t>Contenido</w:t>
          </w:r>
        </w:p>
        <w:p w14:paraId="2E459A8B" w14:textId="0BB92AF1" w:rsidR="00D66349" w:rsidRPr="00D66349" w:rsidRDefault="00FD20C4" w:rsidP="00D66349">
          <w:pPr>
            <w:pStyle w:val="TDC1"/>
            <w:tabs>
              <w:tab w:val="right" w:leader="dot" w:pos="9034"/>
            </w:tabs>
            <w:rPr>
              <w:rFonts w:asciiTheme="minorHAnsi" w:eastAsiaTheme="minorEastAsia" w:hAnsiTheme="minorHAnsi" w:cstheme="minorBidi"/>
              <w:noProof/>
            </w:rPr>
          </w:pPr>
          <w:r w:rsidRPr="00D66349">
            <w:rPr>
              <w:b/>
              <w:bCs/>
              <w:lang w:val="es-ES"/>
            </w:rPr>
            <w:fldChar w:fldCharType="begin"/>
          </w:r>
          <w:r w:rsidRPr="00D66349">
            <w:rPr>
              <w:b/>
              <w:bCs/>
              <w:lang w:val="es-ES"/>
            </w:rPr>
            <w:instrText xml:space="preserve"> TOC \o "1-3" \h \z \u </w:instrText>
          </w:r>
          <w:r w:rsidRPr="00D66349">
            <w:rPr>
              <w:b/>
              <w:bCs/>
              <w:lang w:val="es-ES"/>
            </w:rPr>
            <w:fldChar w:fldCharType="separate"/>
          </w:r>
          <w:hyperlink w:anchor="_Toc207225522" w:history="1">
            <w:r w:rsidR="00D66349" w:rsidRPr="00D66349">
              <w:rPr>
                <w:rStyle w:val="Hipervnculo"/>
                <w:noProof/>
                <w:color w:val="auto"/>
              </w:rPr>
              <w:t>ANTECEDENTES</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_Toc207225522 \h </w:instrText>
            </w:r>
            <w:r w:rsidR="00D66349" w:rsidRPr="00D66349">
              <w:rPr>
                <w:noProof/>
                <w:webHidden/>
              </w:rPr>
            </w:r>
            <w:r w:rsidR="00D66349" w:rsidRPr="00D66349">
              <w:rPr>
                <w:noProof/>
                <w:webHidden/>
              </w:rPr>
              <w:fldChar w:fldCharType="separate"/>
            </w:r>
            <w:r w:rsidR="002231CE">
              <w:rPr>
                <w:noProof/>
                <w:webHidden/>
              </w:rPr>
              <w:t>1</w:t>
            </w:r>
            <w:r w:rsidR="00D66349" w:rsidRPr="00D66349">
              <w:rPr>
                <w:noProof/>
                <w:webHidden/>
              </w:rPr>
              <w:fldChar w:fldCharType="end"/>
            </w:r>
          </w:hyperlink>
        </w:p>
        <w:p w14:paraId="3F4690AD" w14:textId="790A7417" w:rsidR="00D66349" w:rsidRPr="00D66349" w:rsidRDefault="00DB153F" w:rsidP="00D66349">
          <w:pPr>
            <w:pStyle w:val="TDC2"/>
            <w:tabs>
              <w:tab w:val="right" w:leader="dot" w:pos="9034"/>
            </w:tabs>
            <w:rPr>
              <w:rFonts w:asciiTheme="minorHAnsi" w:eastAsiaTheme="minorEastAsia" w:hAnsiTheme="minorHAnsi" w:cstheme="minorBidi"/>
              <w:noProof/>
            </w:rPr>
          </w:pPr>
          <w:hyperlink w:anchor="_Toc207225523" w:history="1">
            <w:r w:rsidR="00D66349" w:rsidRPr="00D66349">
              <w:rPr>
                <w:rStyle w:val="Hipervnculo"/>
                <w:noProof/>
                <w:color w:val="auto"/>
              </w:rPr>
              <w:t>DE LA SOLICITUD DE INFORMACIÓN</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_Toc207225523 \h </w:instrText>
            </w:r>
            <w:r w:rsidR="00D66349" w:rsidRPr="00D66349">
              <w:rPr>
                <w:noProof/>
                <w:webHidden/>
              </w:rPr>
            </w:r>
            <w:r w:rsidR="00D66349" w:rsidRPr="00D66349">
              <w:rPr>
                <w:noProof/>
                <w:webHidden/>
              </w:rPr>
              <w:fldChar w:fldCharType="separate"/>
            </w:r>
            <w:r w:rsidR="002231CE">
              <w:rPr>
                <w:noProof/>
                <w:webHidden/>
              </w:rPr>
              <w:t>1</w:t>
            </w:r>
            <w:r w:rsidR="00D66349" w:rsidRPr="00D66349">
              <w:rPr>
                <w:noProof/>
                <w:webHidden/>
              </w:rPr>
              <w:fldChar w:fldCharType="end"/>
            </w:r>
          </w:hyperlink>
        </w:p>
        <w:p w14:paraId="11290FF2" w14:textId="3C4866AA"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24" w:history="1">
            <w:r w:rsidR="00D66349" w:rsidRPr="00D66349">
              <w:rPr>
                <w:rStyle w:val="Hipervnculo"/>
                <w:noProof/>
                <w:color w:val="auto"/>
              </w:rPr>
              <w:t>a) Solicitud de información</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_Toc207225524 \h </w:instrText>
            </w:r>
            <w:r w:rsidR="00D66349" w:rsidRPr="00D66349">
              <w:rPr>
                <w:noProof/>
                <w:webHidden/>
              </w:rPr>
            </w:r>
            <w:r w:rsidR="00D66349" w:rsidRPr="00D66349">
              <w:rPr>
                <w:noProof/>
                <w:webHidden/>
              </w:rPr>
              <w:fldChar w:fldCharType="separate"/>
            </w:r>
            <w:r w:rsidR="002231CE">
              <w:rPr>
                <w:noProof/>
                <w:webHidden/>
              </w:rPr>
              <w:t>1</w:t>
            </w:r>
            <w:r w:rsidR="00D66349" w:rsidRPr="00D66349">
              <w:rPr>
                <w:noProof/>
                <w:webHidden/>
              </w:rPr>
              <w:fldChar w:fldCharType="end"/>
            </w:r>
          </w:hyperlink>
        </w:p>
        <w:p w14:paraId="6F557B3F" w14:textId="50D6468F"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25" w:history="1">
            <w:r w:rsidR="00D66349" w:rsidRPr="00D66349">
              <w:rPr>
                <w:rStyle w:val="Hipervnculo"/>
                <w:noProof/>
                <w:color w:val="auto"/>
              </w:rPr>
              <w:t>b) Turno de la solicitud de información</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_Toc207225525 \h </w:instrText>
            </w:r>
            <w:r w:rsidR="00D66349" w:rsidRPr="00D66349">
              <w:rPr>
                <w:noProof/>
                <w:webHidden/>
              </w:rPr>
            </w:r>
            <w:r w:rsidR="00D66349" w:rsidRPr="00D66349">
              <w:rPr>
                <w:noProof/>
                <w:webHidden/>
              </w:rPr>
              <w:fldChar w:fldCharType="separate"/>
            </w:r>
            <w:r w:rsidR="002231CE">
              <w:rPr>
                <w:noProof/>
                <w:webHidden/>
              </w:rPr>
              <w:t>2</w:t>
            </w:r>
            <w:r w:rsidR="00D66349" w:rsidRPr="00D66349">
              <w:rPr>
                <w:noProof/>
                <w:webHidden/>
              </w:rPr>
              <w:fldChar w:fldCharType="end"/>
            </w:r>
          </w:hyperlink>
        </w:p>
        <w:p w14:paraId="3D6612E7" w14:textId="2E2D3830"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26" w:history="1">
            <w:r w:rsidR="00D66349" w:rsidRPr="00D66349">
              <w:rPr>
                <w:rStyle w:val="Hipervnculo"/>
                <w:noProof/>
                <w:color w:val="auto"/>
              </w:rPr>
              <w:t>c) Respuesta del Sujeto Obligado</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_Toc207225526 \h </w:instrText>
            </w:r>
            <w:r w:rsidR="00D66349" w:rsidRPr="00D66349">
              <w:rPr>
                <w:noProof/>
                <w:webHidden/>
              </w:rPr>
            </w:r>
            <w:r w:rsidR="00D66349" w:rsidRPr="00D66349">
              <w:rPr>
                <w:noProof/>
                <w:webHidden/>
              </w:rPr>
              <w:fldChar w:fldCharType="separate"/>
            </w:r>
            <w:r w:rsidR="002231CE">
              <w:rPr>
                <w:noProof/>
                <w:webHidden/>
              </w:rPr>
              <w:t>2</w:t>
            </w:r>
            <w:r w:rsidR="00D66349" w:rsidRPr="00D66349">
              <w:rPr>
                <w:noProof/>
                <w:webHidden/>
              </w:rPr>
              <w:fldChar w:fldCharType="end"/>
            </w:r>
          </w:hyperlink>
        </w:p>
        <w:p w14:paraId="0FEFFADE" w14:textId="5C807E3E" w:rsidR="00D66349" w:rsidRPr="00D66349" w:rsidRDefault="00DB153F" w:rsidP="00D66349">
          <w:pPr>
            <w:pStyle w:val="TDC2"/>
            <w:tabs>
              <w:tab w:val="right" w:leader="dot" w:pos="9034"/>
            </w:tabs>
            <w:rPr>
              <w:rFonts w:asciiTheme="minorHAnsi" w:eastAsiaTheme="minorEastAsia" w:hAnsiTheme="minorHAnsi" w:cstheme="minorBidi"/>
              <w:noProof/>
            </w:rPr>
          </w:pPr>
          <w:hyperlink w:anchor="_Toc207225527" w:history="1">
            <w:r w:rsidR="00D66349" w:rsidRPr="00D66349">
              <w:rPr>
                <w:rStyle w:val="Hipervnculo"/>
                <w:noProof/>
                <w:color w:val="auto"/>
              </w:rPr>
              <w:t>DEL RECURSO DE REVISIÓN</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_Toc207225527 \h </w:instrText>
            </w:r>
            <w:r w:rsidR="00D66349" w:rsidRPr="00D66349">
              <w:rPr>
                <w:noProof/>
                <w:webHidden/>
              </w:rPr>
            </w:r>
            <w:r w:rsidR="00D66349" w:rsidRPr="00D66349">
              <w:rPr>
                <w:noProof/>
                <w:webHidden/>
              </w:rPr>
              <w:fldChar w:fldCharType="separate"/>
            </w:r>
            <w:r w:rsidR="002231CE">
              <w:rPr>
                <w:noProof/>
                <w:webHidden/>
              </w:rPr>
              <w:t>3</w:t>
            </w:r>
            <w:r w:rsidR="00D66349" w:rsidRPr="00D66349">
              <w:rPr>
                <w:noProof/>
                <w:webHidden/>
              </w:rPr>
              <w:fldChar w:fldCharType="end"/>
            </w:r>
          </w:hyperlink>
        </w:p>
        <w:p w14:paraId="0477CD0D" w14:textId="740F30C4"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28" w:history="1">
            <w:r w:rsidR="00D66349" w:rsidRPr="00D66349">
              <w:rPr>
                <w:rStyle w:val="Hipervnculo"/>
                <w:noProof/>
                <w:color w:val="auto"/>
              </w:rPr>
              <w:t>a) Interposición del Recurso de Revisión</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_Toc207225528 \h </w:instrText>
            </w:r>
            <w:r w:rsidR="00D66349" w:rsidRPr="00D66349">
              <w:rPr>
                <w:noProof/>
                <w:webHidden/>
              </w:rPr>
            </w:r>
            <w:r w:rsidR="00D66349" w:rsidRPr="00D66349">
              <w:rPr>
                <w:noProof/>
                <w:webHidden/>
              </w:rPr>
              <w:fldChar w:fldCharType="separate"/>
            </w:r>
            <w:r w:rsidR="002231CE">
              <w:rPr>
                <w:noProof/>
                <w:webHidden/>
              </w:rPr>
              <w:t>3</w:t>
            </w:r>
            <w:r w:rsidR="00D66349" w:rsidRPr="00D66349">
              <w:rPr>
                <w:noProof/>
                <w:webHidden/>
              </w:rPr>
              <w:fldChar w:fldCharType="end"/>
            </w:r>
          </w:hyperlink>
        </w:p>
        <w:p w14:paraId="03021A42" w14:textId="28D17DC8"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29" w:history="1">
            <w:r w:rsidR="00D66349" w:rsidRPr="00D66349">
              <w:rPr>
                <w:rStyle w:val="Hipervnculo"/>
                <w:noProof/>
                <w:color w:val="auto"/>
              </w:rPr>
              <w:t>b) Turno del Recurso de Revisión</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_Toc207225529 \h </w:instrText>
            </w:r>
            <w:r w:rsidR="00D66349" w:rsidRPr="00D66349">
              <w:rPr>
                <w:noProof/>
                <w:webHidden/>
              </w:rPr>
            </w:r>
            <w:r w:rsidR="00D66349" w:rsidRPr="00D66349">
              <w:rPr>
                <w:noProof/>
                <w:webHidden/>
              </w:rPr>
              <w:fldChar w:fldCharType="separate"/>
            </w:r>
            <w:r w:rsidR="002231CE">
              <w:rPr>
                <w:noProof/>
                <w:webHidden/>
              </w:rPr>
              <w:t>4</w:t>
            </w:r>
            <w:r w:rsidR="00D66349" w:rsidRPr="00D66349">
              <w:rPr>
                <w:noProof/>
                <w:webHidden/>
              </w:rPr>
              <w:fldChar w:fldCharType="end"/>
            </w:r>
          </w:hyperlink>
        </w:p>
        <w:p w14:paraId="02B601BD" w14:textId="7892FE45"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30" w:history="1">
            <w:r w:rsidR="00D66349" w:rsidRPr="00D66349">
              <w:rPr>
                <w:rStyle w:val="Hipervnculo"/>
                <w:noProof/>
                <w:color w:val="auto"/>
              </w:rPr>
              <w:t>c) Admisión del Recurso de Revisión</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_Toc207225530 \h </w:instrText>
            </w:r>
            <w:r w:rsidR="00D66349" w:rsidRPr="00D66349">
              <w:rPr>
                <w:noProof/>
                <w:webHidden/>
              </w:rPr>
            </w:r>
            <w:r w:rsidR="00D66349" w:rsidRPr="00D66349">
              <w:rPr>
                <w:noProof/>
                <w:webHidden/>
              </w:rPr>
              <w:fldChar w:fldCharType="separate"/>
            </w:r>
            <w:r w:rsidR="002231CE">
              <w:rPr>
                <w:noProof/>
                <w:webHidden/>
              </w:rPr>
              <w:t>4</w:t>
            </w:r>
            <w:r w:rsidR="00D66349" w:rsidRPr="00D66349">
              <w:rPr>
                <w:noProof/>
                <w:webHidden/>
              </w:rPr>
              <w:fldChar w:fldCharType="end"/>
            </w:r>
          </w:hyperlink>
        </w:p>
        <w:p w14:paraId="1B6D6623" w14:textId="7E9CF816"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31" w:history="1">
            <w:r w:rsidR="00D66349" w:rsidRPr="00D66349">
              <w:rPr>
                <w:rStyle w:val="Hipervnculo"/>
                <w:noProof/>
                <w:color w:val="auto"/>
              </w:rPr>
              <w:t>d) Informe Justificado del Sujeto Obligado</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_Toc207225531 \h </w:instrText>
            </w:r>
            <w:r w:rsidR="00D66349" w:rsidRPr="00D66349">
              <w:rPr>
                <w:noProof/>
                <w:webHidden/>
              </w:rPr>
            </w:r>
            <w:r w:rsidR="00D66349" w:rsidRPr="00D66349">
              <w:rPr>
                <w:noProof/>
                <w:webHidden/>
              </w:rPr>
              <w:fldChar w:fldCharType="separate"/>
            </w:r>
            <w:r w:rsidR="002231CE">
              <w:rPr>
                <w:noProof/>
                <w:webHidden/>
              </w:rPr>
              <w:t>4</w:t>
            </w:r>
            <w:r w:rsidR="00D66349" w:rsidRPr="00D66349">
              <w:rPr>
                <w:noProof/>
                <w:webHidden/>
              </w:rPr>
              <w:fldChar w:fldCharType="end"/>
            </w:r>
          </w:hyperlink>
        </w:p>
        <w:p w14:paraId="4EF41936" w14:textId="18B478C8"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32" w:history="1">
            <w:r w:rsidR="00D66349" w:rsidRPr="00D66349">
              <w:rPr>
                <w:rStyle w:val="Hipervnculo"/>
                <w:noProof/>
                <w:color w:val="auto"/>
              </w:rPr>
              <w:t>e) Manifestaciones de la Parte Recurrente</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_Toc207225532 \h </w:instrText>
            </w:r>
            <w:r w:rsidR="00D66349" w:rsidRPr="00D66349">
              <w:rPr>
                <w:noProof/>
                <w:webHidden/>
              </w:rPr>
            </w:r>
            <w:r w:rsidR="00D66349" w:rsidRPr="00D66349">
              <w:rPr>
                <w:noProof/>
                <w:webHidden/>
              </w:rPr>
              <w:fldChar w:fldCharType="separate"/>
            </w:r>
            <w:r w:rsidR="002231CE">
              <w:rPr>
                <w:noProof/>
                <w:webHidden/>
              </w:rPr>
              <w:t>4</w:t>
            </w:r>
            <w:r w:rsidR="00D66349" w:rsidRPr="00D66349">
              <w:rPr>
                <w:noProof/>
                <w:webHidden/>
              </w:rPr>
              <w:fldChar w:fldCharType="end"/>
            </w:r>
          </w:hyperlink>
        </w:p>
        <w:p w14:paraId="05781047" w14:textId="3F042316"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33" w:history="1">
            <w:r w:rsidR="00D66349" w:rsidRPr="00D66349">
              <w:rPr>
                <w:rStyle w:val="Hipervnculo"/>
                <w:noProof/>
                <w:color w:val="auto"/>
              </w:rPr>
              <w:t>f) Cierre de instrucción</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_Toc207225533 \h </w:instrText>
            </w:r>
            <w:r w:rsidR="00D66349" w:rsidRPr="00D66349">
              <w:rPr>
                <w:noProof/>
                <w:webHidden/>
              </w:rPr>
            </w:r>
            <w:r w:rsidR="00D66349" w:rsidRPr="00D66349">
              <w:rPr>
                <w:noProof/>
                <w:webHidden/>
              </w:rPr>
              <w:fldChar w:fldCharType="separate"/>
            </w:r>
            <w:r w:rsidR="002231CE">
              <w:rPr>
                <w:noProof/>
                <w:webHidden/>
              </w:rPr>
              <w:t>5</w:t>
            </w:r>
            <w:r w:rsidR="00D66349" w:rsidRPr="00D66349">
              <w:rPr>
                <w:noProof/>
                <w:webHidden/>
              </w:rPr>
              <w:fldChar w:fldCharType="end"/>
            </w:r>
          </w:hyperlink>
        </w:p>
        <w:p w14:paraId="6A15173B" w14:textId="1E7B5C52" w:rsidR="00D66349" w:rsidRPr="00D66349" w:rsidRDefault="00DB153F" w:rsidP="00D66349">
          <w:pPr>
            <w:pStyle w:val="TDC1"/>
            <w:tabs>
              <w:tab w:val="right" w:leader="dot" w:pos="9034"/>
            </w:tabs>
            <w:rPr>
              <w:rFonts w:asciiTheme="minorHAnsi" w:eastAsiaTheme="minorEastAsia" w:hAnsiTheme="minorHAnsi" w:cstheme="minorBidi"/>
              <w:noProof/>
            </w:rPr>
          </w:pPr>
          <w:hyperlink w:anchor="_Toc207225534" w:history="1">
            <w:r w:rsidR="00D66349" w:rsidRPr="00D66349">
              <w:rPr>
                <w:rStyle w:val="Hipervnculo"/>
                <w:noProof/>
                <w:color w:val="auto"/>
              </w:rPr>
              <w:t>CONSIDERANDOS</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_Toc207225534 \h </w:instrText>
            </w:r>
            <w:r w:rsidR="00D66349" w:rsidRPr="00D66349">
              <w:rPr>
                <w:noProof/>
                <w:webHidden/>
              </w:rPr>
            </w:r>
            <w:r w:rsidR="00D66349" w:rsidRPr="00D66349">
              <w:rPr>
                <w:noProof/>
                <w:webHidden/>
              </w:rPr>
              <w:fldChar w:fldCharType="separate"/>
            </w:r>
            <w:r w:rsidR="002231CE">
              <w:rPr>
                <w:noProof/>
                <w:webHidden/>
              </w:rPr>
              <w:t>5</w:t>
            </w:r>
            <w:r w:rsidR="00D66349" w:rsidRPr="00D66349">
              <w:rPr>
                <w:noProof/>
                <w:webHidden/>
              </w:rPr>
              <w:fldChar w:fldCharType="end"/>
            </w:r>
          </w:hyperlink>
        </w:p>
        <w:p w14:paraId="46292F6A" w14:textId="2A86602D" w:rsidR="00D66349" w:rsidRPr="00D66349" w:rsidRDefault="00DB153F" w:rsidP="00D66349">
          <w:pPr>
            <w:pStyle w:val="TDC2"/>
            <w:tabs>
              <w:tab w:val="right" w:leader="dot" w:pos="9034"/>
            </w:tabs>
            <w:rPr>
              <w:rFonts w:asciiTheme="minorHAnsi" w:eastAsiaTheme="minorEastAsia" w:hAnsiTheme="minorHAnsi" w:cstheme="minorBidi"/>
              <w:noProof/>
            </w:rPr>
          </w:pPr>
          <w:hyperlink w:anchor="_Toc207225535" w:history="1">
            <w:r w:rsidR="00D66349" w:rsidRPr="00D66349">
              <w:rPr>
                <w:rStyle w:val="Hipervnculo"/>
                <w:noProof/>
                <w:color w:val="auto"/>
              </w:rPr>
              <w:t>PRIMERO. Procedibilidad</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_Toc207225535 \h </w:instrText>
            </w:r>
            <w:r w:rsidR="00D66349" w:rsidRPr="00D66349">
              <w:rPr>
                <w:noProof/>
                <w:webHidden/>
              </w:rPr>
            </w:r>
            <w:r w:rsidR="00D66349" w:rsidRPr="00D66349">
              <w:rPr>
                <w:noProof/>
                <w:webHidden/>
              </w:rPr>
              <w:fldChar w:fldCharType="separate"/>
            </w:r>
            <w:r w:rsidR="002231CE">
              <w:rPr>
                <w:noProof/>
                <w:webHidden/>
              </w:rPr>
              <w:t>5</w:t>
            </w:r>
            <w:r w:rsidR="00D66349" w:rsidRPr="00D66349">
              <w:rPr>
                <w:noProof/>
                <w:webHidden/>
              </w:rPr>
              <w:fldChar w:fldCharType="end"/>
            </w:r>
          </w:hyperlink>
        </w:p>
        <w:p w14:paraId="350CCE73" w14:textId="0C3C25B2"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36" w:history="1">
            <w:r w:rsidR="00D66349" w:rsidRPr="00D66349">
              <w:rPr>
                <w:rStyle w:val="Hipervnculo"/>
                <w:noProof/>
                <w:color w:val="auto"/>
              </w:rPr>
              <w:t>a) Competencia del Instituto</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_Toc207225536 \h </w:instrText>
            </w:r>
            <w:r w:rsidR="00D66349" w:rsidRPr="00D66349">
              <w:rPr>
                <w:noProof/>
                <w:webHidden/>
              </w:rPr>
            </w:r>
            <w:r w:rsidR="00D66349" w:rsidRPr="00D66349">
              <w:rPr>
                <w:noProof/>
                <w:webHidden/>
              </w:rPr>
              <w:fldChar w:fldCharType="separate"/>
            </w:r>
            <w:r w:rsidR="002231CE">
              <w:rPr>
                <w:noProof/>
                <w:webHidden/>
              </w:rPr>
              <w:t>5</w:t>
            </w:r>
            <w:r w:rsidR="00D66349" w:rsidRPr="00D66349">
              <w:rPr>
                <w:noProof/>
                <w:webHidden/>
              </w:rPr>
              <w:fldChar w:fldCharType="end"/>
            </w:r>
          </w:hyperlink>
        </w:p>
        <w:p w14:paraId="4758DC8E" w14:textId="0D6ACB9D"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37" w:history="1">
            <w:r w:rsidR="00D66349" w:rsidRPr="00D66349">
              <w:rPr>
                <w:rStyle w:val="Hipervnculo"/>
                <w:noProof/>
                <w:color w:val="auto"/>
              </w:rPr>
              <w:t>b) Legitimidad de la parte recurrente</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_Toc207225537 \h </w:instrText>
            </w:r>
            <w:r w:rsidR="00D66349" w:rsidRPr="00D66349">
              <w:rPr>
                <w:noProof/>
                <w:webHidden/>
              </w:rPr>
            </w:r>
            <w:r w:rsidR="00D66349" w:rsidRPr="00D66349">
              <w:rPr>
                <w:noProof/>
                <w:webHidden/>
              </w:rPr>
              <w:fldChar w:fldCharType="separate"/>
            </w:r>
            <w:r w:rsidR="002231CE">
              <w:rPr>
                <w:noProof/>
                <w:webHidden/>
              </w:rPr>
              <w:t>6</w:t>
            </w:r>
            <w:r w:rsidR="00D66349" w:rsidRPr="00D66349">
              <w:rPr>
                <w:noProof/>
                <w:webHidden/>
              </w:rPr>
              <w:fldChar w:fldCharType="end"/>
            </w:r>
          </w:hyperlink>
        </w:p>
        <w:p w14:paraId="37121811" w14:textId="37CE9040"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38" w:history="1">
            <w:r w:rsidR="00D66349" w:rsidRPr="00D66349">
              <w:rPr>
                <w:rStyle w:val="Hipervnculo"/>
                <w:noProof/>
                <w:color w:val="auto"/>
              </w:rPr>
              <w:t>c) Plazo para interponer el recurso</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_Toc207225538 \h </w:instrText>
            </w:r>
            <w:r w:rsidR="00D66349" w:rsidRPr="00D66349">
              <w:rPr>
                <w:noProof/>
                <w:webHidden/>
              </w:rPr>
            </w:r>
            <w:r w:rsidR="00D66349" w:rsidRPr="00D66349">
              <w:rPr>
                <w:noProof/>
                <w:webHidden/>
              </w:rPr>
              <w:fldChar w:fldCharType="separate"/>
            </w:r>
            <w:r w:rsidR="002231CE">
              <w:rPr>
                <w:noProof/>
                <w:webHidden/>
              </w:rPr>
              <w:t>6</w:t>
            </w:r>
            <w:r w:rsidR="00D66349" w:rsidRPr="00D66349">
              <w:rPr>
                <w:noProof/>
                <w:webHidden/>
              </w:rPr>
              <w:fldChar w:fldCharType="end"/>
            </w:r>
          </w:hyperlink>
        </w:p>
        <w:p w14:paraId="4C320DE8" w14:textId="2D3C57DF"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39" w:history="1">
            <w:r w:rsidR="00D66349" w:rsidRPr="00D66349">
              <w:rPr>
                <w:rStyle w:val="Hipervnculo"/>
                <w:noProof/>
                <w:color w:val="auto"/>
              </w:rPr>
              <w:t>d) Causal de Procedencia</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_Toc207225539 \h </w:instrText>
            </w:r>
            <w:r w:rsidR="00D66349" w:rsidRPr="00D66349">
              <w:rPr>
                <w:noProof/>
                <w:webHidden/>
              </w:rPr>
            </w:r>
            <w:r w:rsidR="00D66349" w:rsidRPr="00D66349">
              <w:rPr>
                <w:noProof/>
                <w:webHidden/>
              </w:rPr>
              <w:fldChar w:fldCharType="separate"/>
            </w:r>
            <w:r w:rsidR="002231CE">
              <w:rPr>
                <w:noProof/>
                <w:webHidden/>
              </w:rPr>
              <w:t>6</w:t>
            </w:r>
            <w:r w:rsidR="00D66349" w:rsidRPr="00D66349">
              <w:rPr>
                <w:noProof/>
                <w:webHidden/>
              </w:rPr>
              <w:fldChar w:fldCharType="end"/>
            </w:r>
          </w:hyperlink>
        </w:p>
        <w:p w14:paraId="374C4CEE" w14:textId="303C53AA"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40" w:history="1">
            <w:r w:rsidR="00D66349" w:rsidRPr="00D66349">
              <w:rPr>
                <w:rStyle w:val="Hipervnculo"/>
                <w:noProof/>
                <w:color w:val="auto"/>
              </w:rPr>
              <w:t>e) Requisitos formales para la interposición del recurso</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_Toc207225540 \h </w:instrText>
            </w:r>
            <w:r w:rsidR="00D66349" w:rsidRPr="00D66349">
              <w:rPr>
                <w:noProof/>
                <w:webHidden/>
              </w:rPr>
            </w:r>
            <w:r w:rsidR="00D66349" w:rsidRPr="00D66349">
              <w:rPr>
                <w:noProof/>
                <w:webHidden/>
              </w:rPr>
              <w:fldChar w:fldCharType="separate"/>
            </w:r>
            <w:r w:rsidR="002231CE">
              <w:rPr>
                <w:noProof/>
                <w:webHidden/>
              </w:rPr>
              <w:t>6</w:t>
            </w:r>
            <w:r w:rsidR="00D66349" w:rsidRPr="00D66349">
              <w:rPr>
                <w:noProof/>
                <w:webHidden/>
              </w:rPr>
              <w:fldChar w:fldCharType="end"/>
            </w:r>
          </w:hyperlink>
        </w:p>
        <w:p w14:paraId="05302387" w14:textId="62725158" w:rsidR="00D66349" w:rsidRPr="00D66349" w:rsidRDefault="00DB153F" w:rsidP="00D66349">
          <w:pPr>
            <w:pStyle w:val="TDC2"/>
            <w:tabs>
              <w:tab w:val="right" w:leader="dot" w:pos="9034"/>
            </w:tabs>
            <w:rPr>
              <w:rFonts w:asciiTheme="minorHAnsi" w:eastAsiaTheme="minorEastAsia" w:hAnsiTheme="minorHAnsi" w:cstheme="minorBidi"/>
              <w:noProof/>
            </w:rPr>
          </w:pPr>
          <w:hyperlink w:anchor="_Toc207225541" w:history="1">
            <w:r w:rsidR="00D66349" w:rsidRPr="00D66349">
              <w:rPr>
                <w:rStyle w:val="Hipervnculo"/>
                <w:noProof/>
                <w:color w:val="auto"/>
              </w:rPr>
              <w:t>SEGUNDO. Estudio de Fondo</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_Toc207225541 \h </w:instrText>
            </w:r>
            <w:r w:rsidR="00D66349" w:rsidRPr="00D66349">
              <w:rPr>
                <w:noProof/>
                <w:webHidden/>
              </w:rPr>
            </w:r>
            <w:r w:rsidR="00D66349" w:rsidRPr="00D66349">
              <w:rPr>
                <w:noProof/>
                <w:webHidden/>
              </w:rPr>
              <w:fldChar w:fldCharType="separate"/>
            </w:r>
            <w:r w:rsidR="002231CE">
              <w:rPr>
                <w:noProof/>
                <w:webHidden/>
              </w:rPr>
              <w:t>7</w:t>
            </w:r>
            <w:r w:rsidR="00D66349" w:rsidRPr="00D66349">
              <w:rPr>
                <w:noProof/>
                <w:webHidden/>
              </w:rPr>
              <w:fldChar w:fldCharType="end"/>
            </w:r>
          </w:hyperlink>
        </w:p>
        <w:p w14:paraId="22CF9616" w14:textId="767E254D"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42" w:history="1">
            <w:r w:rsidR="00D66349" w:rsidRPr="00D66349">
              <w:rPr>
                <w:rStyle w:val="Hipervnculo"/>
                <w:noProof/>
                <w:color w:val="auto"/>
              </w:rPr>
              <w:t>a) Mandato de transparencia y responsabilidad del Sujeto Obligado</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_Toc207225542 \h </w:instrText>
            </w:r>
            <w:r w:rsidR="00D66349" w:rsidRPr="00D66349">
              <w:rPr>
                <w:noProof/>
                <w:webHidden/>
              </w:rPr>
            </w:r>
            <w:r w:rsidR="00D66349" w:rsidRPr="00D66349">
              <w:rPr>
                <w:noProof/>
                <w:webHidden/>
              </w:rPr>
              <w:fldChar w:fldCharType="separate"/>
            </w:r>
            <w:r w:rsidR="002231CE">
              <w:rPr>
                <w:noProof/>
                <w:webHidden/>
              </w:rPr>
              <w:t>7</w:t>
            </w:r>
            <w:r w:rsidR="00D66349" w:rsidRPr="00D66349">
              <w:rPr>
                <w:noProof/>
                <w:webHidden/>
              </w:rPr>
              <w:fldChar w:fldCharType="end"/>
            </w:r>
          </w:hyperlink>
        </w:p>
        <w:p w14:paraId="10BD8BA2" w14:textId="7FABE90E"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43" w:history="1">
            <w:r w:rsidR="00D66349" w:rsidRPr="00D66349">
              <w:rPr>
                <w:rStyle w:val="Hipervnculo"/>
                <w:noProof/>
                <w:color w:val="auto"/>
              </w:rPr>
              <w:t>b) Controversia a resolver</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_Toc207225543 \h </w:instrText>
            </w:r>
            <w:r w:rsidR="00D66349" w:rsidRPr="00D66349">
              <w:rPr>
                <w:noProof/>
                <w:webHidden/>
              </w:rPr>
            </w:r>
            <w:r w:rsidR="00D66349" w:rsidRPr="00D66349">
              <w:rPr>
                <w:noProof/>
                <w:webHidden/>
              </w:rPr>
              <w:fldChar w:fldCharType="separate"/>
            </w:r>
            <w:r w:rsidR="002231CE">
              <w:rPr>
                <w:noProof/>
                <w:webHidden/>
              </w:rPr>
              <w:t>9</w:t>
            </w:r>
            <w:r w:rsidR="00D66349" w:rsidRPr="00D66349">
              <w:rPr>
                <w:noProof/>
                <w:webHidden/>
              </w:rPr>
              <w:fldChar w:fldCharType="end"/>
            </w:r>
          </w:hyperlink>
        </w:p>
        <w:p w14:paraId="52A27DD2" w14:textId="1AA3C660"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44" w:history="1">
            <w:r w:rsidR="00D66349" w:rsidRPr="00D66349">
              <w:rPr>
                <w:rStyle w:val="Hipervnculo"/>
                <w:noProof/>
                <w:color w:val="auto"/>
              </w:rPr>
              <w:t>c) Estudio de la controversia</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_Toc207225544 \h </w:instrText>
            </w:r>
            <w:r w:rsidR="00D66349" w:rsidRPr="00D66349">
              <w:rPr>
                <w:noProof/>
                <w:webHidden/>
              </w:rPr>
            </w:r>
            <w:r w:rsidR="00D66349" w:rsidRPr="00D66349">
              <w:rPr>
                <w:noProof/>
                <w:webHidden/>
              </w:rPr>
              <w:fldChar w:fldCharType="separate"/>
            </w:r>
            <w:r w:rsidR="002231CE">
              <w:rPr>
                <w:noProof/>
                <w:webHidden/>
              </w:rPr>
              <w:t>10</w:t>
            </w:r>
            <w:r w:rsidR="00D66349" w:rsidRPr="00D66349">
              <w:rPr>
                <w:noProof/>
                <w:webHidden/>
              </w:rPr>
              <w:fldChar w:fldCharType="end"/>
            </w:r>
          </w:hyperlink>
        </w:p>
        <w:p w14:paraId="3EC1D56E" w14:textId="25C8FBFD"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45" w:history="1">
            <w:r w:rsidR="00D66349" w:rsidRPr="00D66349">
              <w:rPr>
                <w:rStyle w:val="Hipervnculo"/>
                <w:noProof/>
                <w:color w:val="auto"/>
              </w:rPr>
              <w:t>d) Versión pública</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_Toc207225545 \h </w:instrText>
            </w:r>
            <w:r w:rsidR="00D66349" w:rsidRPr="00D66349">
              <w:rPr>
                <w:noProof/>
                <w:webHidden/>
              </w:rPr>
            </w:r>
            <w:r w:rsidR="00D66349" w:rsidRPr="00D66349">
              <w:rPr>
                <w:noProof/>
                <w:webHidden/>
              </w:rPr>
              <w:fldChar w:fldCharType="separate"/>
            </w:r>
            <w:r w:rsidR="002231CE">
              <w:rPr>
                <w:noProof/>
                <w:webHidden/>
              </w:rPr>
              <w:t>24</w:t>
            </w:r>
            <w:r w:rsidR="00D66349" w:rsidRPr="00D66349">
              <w:rPr>
                <w:noProof/>
                <w:webHidden/>
              </w:rPr>
              <w:fldChar w:fldCharType="end"/>
            </w:r>
          </w:hyperlink>
        </w:p>
        <w:p w14:paraId="2D25A545" w14:textId="488BF61C" w:rsidR="00D66349" w:rsidRPr="00D66349" w:rsidRDefault="00DB153F" w:rsidP="00D66349">
          <w:pPr>
            <w:pStyle w:val="TDC3"/>
            <w:tabs>
              <w:tab w:val="right" w:leader="dot" w:pos="9034"/>
            </w:tabs>
            <w:rPr>
              <w:rFonts w:asciiTheme="minorHAnsi" w:eastAsiaTheme="minorEastAsia" w:hAnsiTheme="minorHAnsi" w:cstheme="minorBidi"/>
              <w:noProof/>
            </w:rPr>
          </w:pPr>
          <w:hyperlink w:anchor="_Toc207225546" w:history="1">
            <w:r w:rsidR="00D66349" w:rsidRPr="00D66349">
              <w:rPr>
                <w:rStyle w:val="Hipervnculo"/>
                <w:noProof/>
                <w:color w:val="auto"/>
              </w:rPr>
              <w:t>e) Conclusión</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_Toc207225546 \h </w:instrText>
            </w:r>
            <w:r w:rsidR="00D66349" w:rsidRPr="00D66349">
              <w:rPr>
                <w:noProof/>
                <w:webHidden/>
              </w:rPr>
            </w:r>
            <w:r w:rsidR="00D66349" w:rsidRPr="00D66349">
              <w:rPr>
                <w:noProof/>
                <w:webHidden/>
              </w:rPr>
              <w:fldChar w:fldCharType="separate"/>
            </w:r>
            <w:r w:rsidR="002231CE">
              <w:rPr>
                <w:noProof/>
                <w:webHidden/>
              </w:rPr>
              <w:t>30</w:t>
            </w:r>
            <w:r w:rsidR="00D66349" w:rsidRPr="00D66349">
              <w:rPr>
                <w:noProof/>
                <w:webHidden/>
              </w:rPr>
              <w:fldChar w:fldCharType="end"/>
            </w:r>
          </w:hyperlink>
        </w:p>
        <w:p w14:paraId="18420669" w14:textId="66FC7618" w:rsidR="00D66349" w:rsidRPr="00D66349" w:rsidRDefault="00DB153F" w:rsidP="00D66349">
          <w:pPr>
            <w:pStyle w:val="TDC1"/>
            <w:tabs>
              <w:tab w:val="right" w:leader="dot" w:pos="9034"/>
            </w:tabs>
            <w:rPr>
              <w:rFonts w:asciiTheme="minorHAnsi" w:eastAsiaTheme="minorEastAsia" w:hAnsiTheme="minorHAnsi" w:cstheme="minorBidi"/>
              <w:noProof/>
            </w:rPr>
          </w:pPr>
          <w:hyperlink w:anchor="_Toc207225547" w:history="1">
            <w:r w:rsidR="00D66349" w:rsidRPr="00D66349">
              <w:rPr>
                <w:rStyle w:val="Hipervnculo"/>
                <w:noProof/>
                <w:color w:val="auto"/>
              </w:rPr>
              <w:t>RESUELVE</w:t>
            </w:r>
            <w:r w:rsidR="00D66349" w:rsidRPr="00D66349">
              <w:rPr>
                <w:noProof/>
                <w:webHidden/>
              </w:rPr>
              <w:tab/>
            </w:r>
            <w:r w:rsidR="00D66349" w:rsidRPr="00D66349">
              <w:rPr>
                <w:noProof/>
                <w:webHidden/>
              </w:rPr>
              <w:fldChar w:fldCharType="begin"/>
            </w:r>
            <w:r w:rsidR="00D66349" w:rsidRPr="00D66349">
              <w:rPr>
                <w:noProof/>
                <w:webHidden/>
              </w:rPr>
              <w:instrText xml:space="preserve"> PAGEREF _Toc207225547 \h </w:instrText>
            </w:r>
            <w:r w:rsidR="00D66349" w:rsidRPr="00D66349">
              <w:rPr>
                <w:noProof/>
                <w:webHidden/>
              </w:rPr>
            </w:r>
            <w:r w:rsidR="00D66349" w:rsidRPr="00D66349">
              <w:rPr>
                <w:noProof/>
                <w:webHidden/>
              </w:rPr>
              <w:fldChar w:fldCharType="separate"/>
            </w:r>
            <w:r w:rsidR="002231CE">
              <w:rPr>
                <w:noProof/>
                <w:webHidden/>
              </w:rPr>
              <w:t>31</w:t>
            </w:r>
            <w:r w:rsidR="00D66349" w:rsidRPr="00D66349">
              <w:rPr>
                <w:noProof/>
                <w:webHidden/>
              </w:rPr>
              <w:fldChar w:fldCharType="end"/>
            </w:r>
          </w:hyperlink>
        </w:p>
        <w:p w14:paraId="4932888C" w14:textId="617DB2EA" w:rsidR="00FD20C4" w:rsidRPr="00D66349" w:rsidRDefault="00FD20C4" w:rsidP="00D66349">
          <w:r w:rsidRPr="00D66349">
            <w:rPr>
              <w:b/>
              <w:bCs/>
              <w:lang w:val="es-ES"/>
            </w:rPr>
            <w:fldChar w:fldCharType="end"/>
          </w:r>
        </w:p>
      </w:sdtContent>
    </w:sdt>
    <w:p w14:paraId="32AD31E9" w14:textId="77777777" w:rsidR="00FD6BCA" w:rsidRPr="00D66349" w:rsidRDefault="00FD6BCA" w:rsidP="00D66349">
      <w:pPr>
        <w:pBdr>
          <w:top w:val="nil"/>
          <w:left w:val="nil"/>
          <w:bottom w:val="nil"/>
          <w:right w:val="nil"/>
          <w:between w:val="nil"/>
        </w:pBdr>
        <w:tabs>
          <w:tab w:val="right" w:pos="9034"/>
        </w:tabs>
        <w:spacing w:after="100"/>
        <w:rPr>
          <w:b/>
        </w:rPr>
        <w:sectPr w:rsidR="00FD6BCA" w:rsidRPr="00D66349">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049DA208" w:rsidR="00FD6BCA" w:rsidRPr="00D66349" w:rsidRDefault="00C05457" w:rsidP="00D66349">
      <w:pPr>
        <w:rPr>
          <w:b/>
        </w:rPr>
      </w:pPr>
      <w:r w:rsidRPr="00D66349">
        <w:lastRenderedPageBreak/>
        <w:t>Resolución del Pleno del Instituto de Transparencia, Acceso a la Información Pública y Protección de Datos Personales del Estado de México y Municipios, con domicilio en Metepec, Estado de México, de</w:t>
      </w:r>
      <w:r w:rsidR="003268CB" w:rsidRPr="00D66349">
        <w:t>l</w:t>
      </w:r>
      <w:r w:rsidRPr="00D66349">
        <w:t xml:space="preserve"> </w:t>
      </w:r>
      <w:r w:rsidR="00486D1D" w:rsidRPr="00D66349">
        <w:rPr>
          <w:b/>
        </w:rPr>
        <w:t>veintisiete de agosto</w:t>
      </w:r>
      <w:r w:rsidRPr="00D66349">
        <w:rPr>
          <w:b/>
        </w:rPr>
        <w:t xml:space="preserve"> de dos mil veinticinco.</w:t>
      </w:r>
    </w:p>
    <w:p w14:paraId="469ACC29" w14:textId="77777777" w:rsidR="00FD6BCA" w:rsidRPr="00D66349" w:rsidRDefault="00FD6BCA" w:rsidP="00D66349"/>
    <w:p w14:paraId="3B9725E6" w14:textId="36E052AF" w:rsidR="00FD6BCA" w:rsidRPr="00D66349" w:rsidRDefault="00C05457" w:rsidP="00D66349">
      <w:r w:rsidRPr="00D66349">
        <w:rPr>
          <w:b/>
        </w:rPr>
        <w:t xml:space="preserve">VISTO </w:t>
      </w:r>
      <w:r w:rsidRPr="00D66349">
        <w:t xml:space="preserve">el expediente formado con motivo del Recurso de Revisión </w:t>
      </w:r>
      <w:r w:rsidR="00B73A06" w:rsidRPr="00D66349">
        <w:rPr>
          <w:b/>
        </w:rPr>
        <w:t>08502/INFOEM/IP/RR/2025</w:t>
      </w:r>
      <w:r w:rsidRPr="00D66349">
        <w:rPr>
          <w:b/>
        </w:rPr>
        <w:t xml:space="preserve"> </w:t>
      </w:r>
      <w:r w:rsidRPr="00D66349">
        <w:t xml:space="preserve">interpuesto por </w:t>
      </w:r>
      <w:bookmarkStart w:id="2" w:name="_GoBack"/>
      <w:r w:rsidR="00950C0F">
        <w:rPr>
          <w:b/>
        </w:rPr>
        <w:t>XXXX XXXXXXX XXXXXX</w:t>
      </w:r>
      <w:bookmarkEnd w:id="2"/>
      <w:r w:rsidRPr="00D66349">
        <w:t xml:space="preserve">, a quien en lo subsecuente se le denominará </w:t>
      </w:r>
      <w:r w:rsidRPr="00D66349">
        <w:rPr>
          <w:b/>
        </w:rPr>
        <w:t>LA PARTE RECURRENTE</w:t>
      </w:r>
      <w:r w:rsidRPr="00D66349">
        <w:t xml:space="preserve">, en contra de la respuesta emitida por el </w:t>
      </w:r>
      <w:r w:rsidR="00B73A06" w:rsidRPr="00D66349">
        <w:rPr>
          <w:b/>
        </w:rPr>
        <w:t>Ayuntamiento de Chicoloapan</w:t>
      </w:r>
      <w:r w:rsidRPr="00D66349">
        <w:t xml:space="preserve">, en adelante </w:t>
      </w:r>
      <w:r w:rsidRPr="00D66349">
        <w:rPr>
          <w:b/>
        </w:rPr>
        <w:t>EL SUJETO OBLIGADO</w:t>
      </w:r>
      <w:r w:rsidRPr="00D66349">
        <w:t>, se emite la presente Resolución con base en los Antecedentes y Considerandos que se exponen a continuación:</w:t>
      </w:r>
    </w:p>
    <w:p w14:paraId="3095BCB3" w14:textId="77777777" w:rsidR="00FD6BCA" w:rsidRPr="00D66349" w:rsidRDefault="00FD6BCA" w:rsidP="00D66349"/>
    <w:p w14:paraId="7B74F830" w14:textId="77777777" w:rsidR="00FD6BCA" w:rsidRPr="00D66349" w:rsidRDefault="00C05457" w:rsidP="00D66349">
      <w:pPr>
        <w:pStyle w:val="Ttulo1"/>
      </w:pPr>
      <w:bookmarkStart w:id="3" w:name="_Toc207225522"/>
      <w:r w:rsidRPr="00D66349">
        <w:t>ANTECEDENTES</w:t>
      </w:r>
      <w:bookmarkEnd w:id="3"/>
    </w:p>
    <w:p w14:paraId="51624F7C" w14:textId="77777777" w:rsidR="00FD6BCA" w:rsidRPr="00D66349" w:rsidRDefault="00FD6BCA" w:rsidP="00D66349"/>
    <w:p w14:paraId="4390203D" w14:textId="77777777" w:rsidR="00FD6BCA" w:rsidRPr="00D66349" w:rsidRDefault="00C05457" w:rsidP="00D66349">
      <w:pPr>
        <w:pStyle w:val="Ttulo2"/>
      </w:pPr>
      <w:bookmarkStart w:id="4" w:name="_Toc207225523"/>
      <w:r w:rsidRPr="00D66349">
        <w:t>DE LA SOLICITUD DE INFORMACIÓN</w:t>
      </w:r>
      <w:bookmarkEnd w:id="4"/>
    </w:p>
    <w:p w14:paraId="0B3195FC" w14:textId="77777777" w:rsidR="00FD6BCA" w:rsidRPr="00D66349" w:rsidRDefault="00C05457" w:rsidP="00D66349">
      <w:pPr>
        <w:pStyle w:val="Ttulo3"/>
      </w:pPr>
      <w:bookmarkStart w:id="5" w:name="_Toc207225524"/>
      <w:r w:rsidRPr="00D66349">
        <w:t>a) Solicitud de información</w:t>
      </w:r>
      <w:bookmarkEnd w:id="5"/>
    </w:p>
    <w:p w14:paraId="0853A583" w14:textId="452F22DC" w:rsidR="00FD6BCA" w:rsidRPr="00D66349" w:rsidRDefault="00C05457" w:rsidP="00D66349">
      <w:r w:rsidRPr="00D66349">
        <w:t xml:space="preserve">El </w:t>
      </w:r>
      <w:r w:rsidR="00982A47" w:rsidRPr="00D66349">
        <w:rPr>
          <w:b/>
        </w:rPr>
        <w:t xml:space="preserve">veinte </w:t>
      </w:r>
      <w:r w:rsidR="00486D1D" w:rsidRPr="00D66349">
        <w:rPr>
          <w:b/>
        </w:rPr>
        <w:t>de junio</w:t>
      </w:r>
      <w:r w:rsidRPr="00D66349">
        <w:rPr>
          <w:b/>
        </w:rPr>
        <w:t xml:space="preserve"> de dos mil veinticinco,</w:t>
      </w:r>
      <w:r w:rsidRPr="00D66349">
        <w:t xml:space="preserve"> </w:t>
      </w:r>
      <w:r w:rsidRPr="00D66349">
        <w:rPr>
          <w:b/>
        </w:rPr>
        <w:t>LA PARTE RECURRENTE</w:t>
      </w:r>
      <w:r w:rsidRPr="00D66349">
        <w:t xml:space="preserve"> presentó una solicitud de acceso a la información pública ante el </w:t>
      </w:r>
      <w:r w:rsidRPr="00D66349">
        <w:rPr>
          <w:b/>
        </w:rPr>
        <w:t>SUJETO OBLIGADO</w:t>
      </w:r>
      <w:r w:rsidRPr="00D66349">
        <w:t>, a través del Sistema de Acceso a la Información Mexiquense (</w:t>
      </w:r>
      <w:r w:rsidRPr="00D66349">
        <w:rPr>
          <w:b/>
          <w:bCs/>
        </w:rPr>
        <w:t>SAIMEX</w:t>
      </w:r>
      <w:r w:rsidRPr="00D66349">
        <w:t>). Dicha solicitud quedó registrada con el número de folio</w:t>
      </w:r>
      <w:r w:rsidRPr="00D66349">
        <w:rPr>
          <w:b/>
        </w:rPr>
        <w:t xml:space="preserve"> </w:t>
      </w:r>
      <w:r w:rsidR="00B73A06" w:rsidRPr="00D66349">
        <w:rPr>
          <w:b/>
        </w:rPr>
        <w:t>00124/CHICOLOA/IP/2025</w:t>
      </w:r>
      <w:r w:rsidR="004268EA" w:rsidRPr="00D66349">
        <w:rPr>
          <w:b/>
        </w:rPr>
        <w:t xml:space="preserve"> </w:t>
      </w:r>
      <w:r w:rsidRPr="00D66349">
        <w:t>y en ella se requirió la siguiente información:</w:t>
      </w:r>
    </w:p>
    <w:p w14:paraId="0C015894" w14:textId="77777777" w:rsidR="00FD6BCA" w:rsidRPr="00D66349" w:rsidRDefault="00FD6BCA" w:rsidP="00D66349">
      <w:pPr>
        <w:tabs>
          <w:tab w:val="left" w:pos="4667"/>
        </w:tabs>
        <w:ind w:right="567"/>
        <w:rPr>
          <w:i/>
        </w:rPr>
      </w:pPr>
    </w:p>
    <w:p w14:paraId="2AAFCBE8" w14:textId="777FCBA4" w:rsidR="00FD6BCA" w:rsidRPr="00D66349" w:rsidRDefault="00C05457" w:rsidP="00D66349">
      <w:pPr>
        <w:pStyle w:val="Puesto"/>
        <w:rPr>
          <w:color w:val="auto"/>
        </w:rPr>
      </w:pPr>
      <w:bookmarkStart w:id="6" w:name="_qsh70q" w:colFirst="0" w:colLast="0"/>
      <w:bookmarkEnd w:id="6"/>
      <w:r w:rsidRPr="00D66349">
        <w:rPr>
          <w:color w:val="auto"/>
        </w:rPr>
        <w:t>“</w:t>
      </w:r>
      <w:r w:rsidR="00982A47" w:rsidRPr="00D66349">
        <w:rPr>
          <w:color w:val="auto"/>
        </w:rPr>
        <w:t>Se le solicita al gobierno del municipio de Chicoloapan, Estado de México, proporcione por este medio las medidas de protocolo que tiene ante la violencia efectuada contra los animales y señale si por acuerdo de cabildo existe algún proyecto de bienestar animal, y de ser asi, enunciar cuales son y en que consisten.</w:t>
      </w:r>
      <w:r w:rsidRPr="00D66349">
        <w:rPr>
          <w:color w:val="auto"/>
        </w:rPr>
        <w:t>” Sic</w:t>
      </w:r>
    </w:p>
    <w:p w14:paraId="352E4837" w14:textId="77777777" w:rsidR="00FD6BCA" w:rsidRPr="00D66349" w:rsidRDefault="00FD6BCA" w:rsidP="00D66349"/>
    <w:p w14:paraId="4B954404" w14:textId="77777777" w:rsidR="00FD6BCA" w:rsidRPr="00D66349" w:rsidRDefault="00C05457" w:rsidP="00D66349">
      <w:pPr>
        <w:tabs>
          <w:tab w:val="left" w:pos="4667"/>
        </w:tabs>
        <w:ind w:right="567"/>
        <w:rPr>
          <w:i/>
        </w:rPr>
      </w:pPr>
      <w:r w:rsidRPr="00D66349">
        <w:rPr>
          <w:b/>
        </w:rPr>
        <w:t>Modalidad de entrega</w:t>
      </w:r>
      <w:r w:rsidRPr="00D66349">
        <w:t>: a</w:t>
      </w:r>
      <w:r w:rsidRPr="00D66349">
        <w:rPr>
          <w:i/>
        </w:rPr>
        <w:t xml:space="preserve"> través del </w:t>
      </w:r>
      <w:r w:rsidRPr="00D66349">
        <w:rPr>
          <w:b/>
          <w:i/>
        </w:rPr>
        <w:t>SAIMEX</w:t>
      </w:r>
      <w:r w:rsidRPr="00D66349">
        <w:rPr>
          <w:i/>
        </w:rPr>
        <w:t>.</w:t>
      </w:r>
    </w:p>
    <w:p w14:paraId="385F25B8" w14:textId="77777777" w:rsidR="00FD6BCA" w:rsidRPr="00D66349" w:rsidRDefault="00FD6BCA" w:rsidP="00D66349">
      <w:pPr>
        <w:tabs>
          <w:tab w:val="left" w:pos="4667"/>
        </w:tabs>
        <w:ind w:right="567"/>
        <w:rPr>
          <w:i/>
        </w:rPr>
      </w:pPr>
    </w:p>
    <w:p w14:paraId="3536DCA2" w14:textId="77777777" w:rsidR="00FD6BCA" w:rsidRPr="00D66349" w:rsidRDefault="00C05457" w:rsidP="00D66349">
      <w:pPr>
        <w:pStyle w:val="Ttulo3"/>
      </w:pPr>
      <w:bookmarkStart w:id="7" w:name="_3as4poj" w:colFirst="0" w:colLast="0"/>
      <w:bookmarkStart w:id="8" w:name="_Toc207225525"/>
      <w:bookmarkEnd w:id="7"/>
      <w:r w:rsidRPr="00D66349">
        <w:lastRenderedPageBreak/>
        <w:t>b) Turno de la solicitud de información</w:t>
      </w:r>
      <w:bookmarkEnd w:id="8"/>
    </w:p>
    <w:p w14:paraId="14BB160F" w14:textId="60124295" w:rsidR="00FD6BCA" w:rsidRPr="00D66349" w:rsidRDefault="00C05457" w:rsidP="00D66349">
      <w:r w:rsidRPr="00D66349">
        <w:t xml:space="preserve">En cumplimiento al artículo 162 de la Ley de Transparencia y Acceso a la Información Pública del Estado de México y Municipios, el </w:t>
      </w:r>
      <w:r w:rsidR="0047102B" w:rsidRPr="00D66349">
        <w:rPr>
          <w:b/>
        </w:rPr>
        <w:t>veinticinco</w:t>
      </w:r>
      <w:r w:rsidR="00E47A68" w:rsidRPr="00D66349">
        <w:rPr>
          <w:b/>
        </w:rPr>
        <w:t xml:space="preserve"> de junio</w:t>
      </w:r>
      <w:r w:rsidRPr="00D66349">
        <w:rPr>
          <w:b/>
        </w:rPr>
        <w:t xml:space="preserve"> de dos mil veinticinco</w:t>
      </w:r>
      <w:r w:rsidRPr="00D66349">
        <w:t xml:space="preserve">, el Titular de la Unidad de Transparencia del </w:t>
      </w:r>
      <w:r w:rsidRPr="00D66349">
        <w:rPr>
          <w:b/>
        </w:rPr>
        <w:t>SUJETO OBLIGADO</w:t>
      </w:r>
      <w:r w:rsidRPr="00D66349">
        <w:t xml:space="preserve"> turnó la solicitud de información al servidor público habilitado que estimó pertinente.</w:t>
      </w:r>
    </w:p>
    <w:p w14:paraId="6AA937BE" w14:textId="77777777" w:rsidR="00062B89" w:rsidRPr="00D66349" w:rsidRDefault="00062B89" w:rsidP="00D66349"/>
    <w:p w14:paraId="7A80E52D" w14:textId="6A8358DC" w:rsidR="00FD6BCA" w:rsidRPr="00D66349" w:rsidRDefault="00062B89" w:rsidP="00D66349">
      <w:pPr>
        <w:pStyle w:val="Ttulo3"/>
        <w:spacing w:line="360" w:lineRule="auto"/>
      </w:pPr>
      <w:bookmarkStart w:id="9" w:name="_Toc207225526"/>
      <w:r w:rsidRPr="00D66349">
        <w:t xml:space="preserve">c) </w:t>
      </w:r>
      <w:r w:rsidR="00C05457" w:rsidRPr="00D66349">
        <w:t>Respuesta del Sujeto Obligado</w:t>
      </w:r>
      <w:bookmarkEnd w:id="9"/>
    </w:p>
    <w:p w14:paraId="3DE4EC67" w14:textId="7B4A462C" w:rsidR="00FD6BCA" w:rsidRPr="00D66349" w:rsidRDefault="00C05457" w:rsidP="00D66349">
      <w:pPr>
        <w:pBdr>
          <w:top w:val="nil"/>
          <w:left w:val="nil"/>
          <w:bottom w:val="nil"/>
          <w:right w:val="nil"/>
          <w:between w:val="nil"/>
        </w:pBdr>
      </w:pPr>
      <w:r w:rsidRPr="00D66349">
        <w:t xml:space="preserve">El </w:t>
      </w:r>
      <w:r w:rsidR="00D063AD" w:rsidRPr="00D66349">
        <w:rPr>
          <w:b/>
        </w:rPr>
        <w:t>once de julio</w:t>
      </w:r>
      <w:r w:rsidRPr="00D66349">
        <w:rPr>
          <w:b/>
        </w:rPr>
        <w:t xml:space="preserve"> de dos mil veinticinco, </w:t>
      </w:r>
      <w:r w:rsidRPr="00D66349">
        <w:t xml:space="preserve">el Titular de la Unidad de Transparencia del </w:t>
      </w:r>
      <w:r w:rsidRPr="00D66349">
        <w:rPr>
          <w:b/>
        </w:rPr>
        <w:t>SUJETO OBLIGADO</w:t>
      </w:r>
      <w:r w:rsidRPr="00D66349">
        <w:t xml:space="preserve"> notificó a través del </w:t>
      </w:r>
      <w:r w:rsidRPr="00D66349">
        <w:rPr>
          <w:b/>
        </w:rPr>
        <w:t>SAIMEX</w:t>
      </w:r>
      <w:r w:rsidRPr="00D66349">
        <w:t xml:space="preserve"> la siguiente respuesta:</w:t>
      </w:r>
    </w:p>
    <w:p w14:paraId="124E0B67" w14:textId="77777777" w:rsidR="00FD6BCA" w:rsidRPr="00D66349" w:rsidRDefault="00FD6BCA" w:rsidP="00D66349">
      <w:pPr>
        <w:pStyle w:val="Puesto"/>
        <w:rPr>
          <w:color w:val="auto"/>
        </w:rPr>
      </w:pPr>
    </w:p>
    <w:p w14:paraId="4BAAA59D" w14:textId="1E4EC6DF" w:rsidR="00D61607" w:rsidRPr="00D66349" w:rsidRDefault="00C05457" w:rsidP="00D66349">
      <w:pPr>
        <w:pStyle w:val="Puesto"/>
        <w:rPr>
          <w:color w:val="auto"/>
        </w:rPr>
      </w:pPr>
      <w:r w:rsidRPr="00D66349">
        <w:rPr>
          <w:color w:val="auto"/>
        </w:rPr>
        <w:t>“</w:t>
      </w:r>
      <w:r w:rsidR="00D61607" w:rsidRPr="00D66349">
        <w:rPr>
          <w:color w:val="auto"/>
        </w:rPr>
        <w:t xml:space="preserve">Folio de la solicitud: </w:t>
      </w:r>
      <w:r w:rsidR="00B73A06" w:rsidRPr="00D66349">
        <w:rPr>
          <w:color w:val="auto"/>
        </w:rPr>
        <w:t>00124/CHICOLOA/IP/2025</w:t>
      </w:r>
    </w:p>
    <w:p w14:paraId="4A9DA0AE" w14:textId="77777777" w:rsidR="00D61607" w:rsidRPr="00D66349" w:rsidRDefault="00D61607" w:rsidP="00D66349"/>
    <w:p w14:paraId="5CA30244" w14:textId="77777777" w:rsidR="00D063AD" w:rsidRPr="00D66349" w:rsidRDefault="00D063AD" w:rsidP="00D66349">
      <w:pPr>
        <w:pStyle w:val="Puesto"/>
        <w:rPr>
          <w:color w:val="auto"/>
        </w:rPr>
      </w:pPr>
      <w:r w:rsidRPr="00D66349">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2627C8" w14:textId="77777777" w:rsidR="00D063AD" w:rsidRPr="00D66349" w:rsidRDefault="00D063AD" w:rsidP="00D66349"/>
    <w:p w14:paraId="749AC13E" w14:textId="77777777" w:rsidR="00D063AD" w:rsidRPr="00D66349" w:rsidRDefault="00D063AD" w:rsidP="00D66349">
      <w:pPr>
        <w:pStyle w:val="Puesto"/>
        <w:rPr>
          <w:color w:val="auto"/>
        </w:rPr>
      </w:pPr>
      <w:r w:rsidRPr="00D66349">
        <w:rPr>
          <w:color w:val="auto"/>
        </w:rPr>
        <w:t>Con fundamento en los artículos 3 fracción XLI, 8, 12, 21, 23 fracción IV, 24 fracción XI, 58, 59, 173, así como en los demás preceptos relativos vigentes y aplicables de la Ley de Transparencia y Acceso a la Información Pública del Estado de México y Municipios, en atención a la solicitud de información 00124/CHICOLOA/IP/2025, registrada a través del Sistema de Acceso a la Información Mexiquense (SAIMEX) se da respuesta a la solicitud de información ya mencionada de la siguiente manera... (se adjuntan en formato PDF)</w:t>
      </w:r>
    </w:p>
    <w:p w14:paraId="5AD0FD58" w14:textId="77777777" w:rsidR="00D063AD" w:rsidRPr="00D66349" w:rsidRDefault="00D063AD" w:rsidP="00D66349"/>
    <w:p w14:paraId="6FF45FDB" w14:textId="77777777" w:rsidR="00D063AD" w:rsidRPr="00D66349" w:rsidRDefault="00D063AD" w:rsidP="00D66349">
      <w:pPr>
        <w:pStyle w:val="Puesto"/>
        <w:rPr>
          <w:color w:val="auto"/>
        </w:rPr>
      </w:pPr>
      <w:r w:rsidRPr="00D66349">
        <w:rPr>
          <w:color w:val="auto"/>
        </w:rPr>
        <w:t>ATENTAMENTE</w:t>
      </w:r>
    </w:p>
    <w:p w14:paraId="653F5E5A" w14:textId="0D0E49FA" w:rsidR="00FD6BCA" w:rsidRPr="00D66349" w:rsidRDefault="00D063AD" w:rsidP="00D66349">
      <w:pPr>
        <w:pStyle w:val="Puesto"/>
        <w:rPr>
          <w:color w:val="auto"/>
        </w:rPr>
      </w:pPr>
      <w:r w:rsidRPr="00D66349">
        <w:rPr>
          <w:color w:val="auto"/>
        </w:rPr>
        <w:t>JUAN CARLOS RUIZ MILLAN</w:t>
      </w:r>
      <w:r w:rsidR="00C05457" w:rsidRPr="00D66349">
        <w:rPr>
          <w:color w:val="auto"/>
        </w:rPr>
        <w:t>” Sic.</w:t>
      </w:r>
    </w:p>
    <w:p w14:paraId="4B1394E3" w14:textId="77777777" w:rsidR="00FD6BCA" w:rsidRPr="00D66349" w:rsidRDefault="00FD6BCA" w:rsidP="00D66349">
      <w:pPr>
        <w:ind w:right="-28"/>
      </w:pPr>
    </w:p>
    <w:p w14:paraId="49439B69" w14:textId="1D8FAE0F" w:rsidR="00FD6BCA" w:rsidRPr="00D66349" w:rsidRDefault="00C05457" w:rsidP="00D66349">
      <w:pPr>
        <w:ind w:right="-28"/>
      </w:pPr>
      <w:r w:rsidRPr="00D66349">
        <w:t xml:space="preserve">Asimismo, </w:t>
      </w:r>
      <w:r w:rsidRPr="00D66349">
        <w:rPr>
          <w:b/>
        </w:rPr>
        <w:t xml:space="preserve">EL SUJETO OBLIGADO </w:t>
      </w:r>
      <w:r w:rsidRPr="00D66349">
        <w:t xml:space="preserve">adjuntó a su respuesta </w:t>
      </w:r>
      <w:r w:rsidR="00E47A68" w:rsidRPr="00D66349">
        <w:t>el</w:t>
      </w:r>
      <w:r w:rsidRPr="00D66349">
        <w:t xml:space="preserve"> archivo electrónico que se describe:</w:t>
      </w:r>
    </w:p>
    <w:p w14:paraId="41ADE7E8" w14:textId="77777777" w:rsidR="00FD6BCA" w:rsidRPr="00D66349" w:rsidRDefault="00FD6BCA" w:rsidP="00D66349">
      <w:pPr>
        <w:ind w:right="-28"/>
      </w:pPr>
    </w:p>
    <w:p w14:paraId="4E9B8F5B" w14:textId="6EA633E5" w:rsidR="00E47A68" w:rsidRPr="00D66349" w:rsidRDefault="00D063AD" w:rsidP="00D66349">
      <w:pPr>
        <w:pStyle w:val="Prrafodelista"/>
        <w:numPr>
          <w:ilvl w:val="0"/>
          <w:numId w:val="11"/>
        </w:numPr>
        <w:ind w:right="-28"/>
        <w:rPr>
          <w:i/>
        </w:rPr>
      </w:pPr>
      <w:r w:rsidRPr="00D66349">
        <w:rPr>
          <w:b/>
          <w:i/>
        </w:rPr>
        <w:lastRenderedPageBreak/>
        <w:t>124.pdf</w:t>
      </w:r>
      <w:r w:rsidR="00626481" w:rsidRPr="00D66349">
        <w:rPr>
          <w:b/>
          <w:i/>
        </w:rPr>
        <w:t xml:space="preserve">.- </w:t>
      </w:r>
      <w:r w:rsidR="00D61607" w:rsidRPr="00D66349">
        <w:t>C</w:t>
      </w:r>
      <w:r w:rsidR="00626481" w:rsidRPr="00D66349">
        <w:t xml:space="preserve">ontiene </w:t>
      </w:r>
      <w:r w:rsidR="00C05457" w:rsidRPr="00D66349">
        <w:t xml:space="preserve">el </w:t>
      </w:r>
      <w:r w:rsidRPr="00D66349">
        <w:t xml:space="preserve">escrito, sin número de oficio, de fecha 01 de julio de 2025, suscrito por el Coordinador de Bienestar Animal, dirigido a quien corresponda, </w:t>
      </w:r>
      <w:r w:rsidR="00E47A68" w:rsidRPr="00D66349">
        <w:t>en el que le informó:</w:t>
      </w:r>
    </w:p>
    <w:p w14:paraId="41AF709D" w14:textId="77777777" w:rsidR="00E47A68" w:rsidRPr="00D66349" w:rsidRDefault="00E47A68" w:rsidP="00D66349">
      <w:pPr>
        <w:pStyle w:val="Prrafodelista"/>
        <w:ind w:right="-28"/>
        <w:rPr>
          <w:b/>
          <w:i/>
        </w:rPr>
      </w:pPr>
    </w:p>
    <w:p w14:paraId="580FF9F3" w14:textId="168DA85C" w:rsidR="00AE317D" w:rsidRPr="00D66349" w:rsidRDefault="00D61607" w:rsidP="00D66349">
      <w:pPr>
        <w:pStyle w:val="Puesto"/>
        <w:rPr>
          <w:color w:val="auto"/>
        </w:rPr>
      </w:pPr>
      <w:r w:rsidRPr="00D66349">
        <w:rPr>
          <w:color w:val="auto"/>
        </w:rPr>
        <w:t>“</w:t>
      </w:r>
      <w:r w:rsidR="00D063AD" w:rsidRPr="00D66349">
        <w:rPr>
          <w:color w:val="auto"/>
        </w:rPr>
        <w:t xml:space="preserve">…hacemos </w:t>
      </w:r>
      <w:r w:rsidR="00AE317D" w:rsidRPr="00D66349">
        <w:rPr>
          <w:color w:val="auto"/>
        </w:rPr>
        <w:t>de su conocimiento que los protocolos de acción de la Coordinación de Bienestar Animal Chicoloapan, están debidamente estructurados en base al Código de Biodiversidad del Estado de México Libro Sexto, así como de su Reglamento; también nuestros protocolos se Rigen bajo el Decreto Número 289 de la Gaceta del Estado. Así mismo se tiene el respaldo a estos protocolos del Comité Municipal de Protección y Bienestar Animal.</w:t>
      </w:r>
    </w:p>
    <w:p w14:paraId="57FA6F81" w14:textId="77777777" w:rsidR="004242C1" w:rsidRPr="00D66349" w:rsidRDefault="004242C1" w:rsidP="00D66349">
      <w:pPr>
        <w:pStyle w:val="Puesto"/>
        <w:rPr>
          <w:color w:val="auto"/>
        </w:rPr>
      </w:pPr>
    </w:p>
    <w:p w14:paraId="7D5F29C0" w14:textId="1CBE9F85" w:rsidR="00E47A68" w:rsidRPr="00D66349" w:rsidRDefault="00AE317D" w:rsidP="00D66349">
      <w:pPr>
        <w:pStyle w:val="Puesto"/>
        <w:rPr>
          <w:color w:val="auto"/>
        </w:rPr>
      </w:pPr>
      <w:r w:rsidRPr="00D66349">
        <w:rPr>
          <w:color w:val="auto"/>
        </w:rPr>
        <w:t>La acción contra violencia en nuestro municipio principalmente se basa en el Programa de Esterilización permanente; siendo esta actividad nuestro Eje principal para dis</w:t>
      </w:r>
      <w:r w:rsidR="004242C1" w:rsidRPr="00D66349">
        <w:rPr>
          <w:color w:val="auto"/>
        </w:rPr>
        <w:t>minuir los índices de Abandono y Maltrato a mascotas</w:t>
      </w:r>
      <w:r w:rsidR="00D61607" w:rsidRPr="00D66349">
        <w:rPr>
          <w:color w:val="auto"/>
        </w:rPr>
        <w:t>.” Sic.</w:t>
      </w:r>
    </w:p>
    <w:p w14:paraId="3F8CD27E" w14:textId="77777777" w:rsidR="00053AE3" w:rsidRPr="00D66349" w:rsidRDefault="00053AE3" w:rsidP="00D66349">
      <w:pPr>
        <w:ind w:right="-28"/>
        <w:rPr>
          <w:i/>
        </w:rPr>
      </w:pPr>
    </w:p>
    <w:p w14:paraId="66F06AF4" w14:textId="77777777" w:rsidR="00FD6BCA" w:rsidRPr="00D66349" w:rsidRDefault="00C05457" w:rsidP="00D66349">
      <w:pPr>
        <w:pStyle w:val="Ttulo2"/>
        <w:jc w:val="left"/>
      </w:pPr>
      <w:bookmarkStart w:id="10" w:name="_Toc207225527"/>
      <w:r w:rsidRPr="00D66349">
        <w:t>DEL RECURSO DE REVISIÓN</w:t>
      </w:r>
      <w:bookmarkEnd w:id="10"/>
    </w:p>
    <w:p w14:paraId="3043F1F3" w14:textId="77777777" w:rsidR="00FD6BCA" w:rsidRPr="00D66349" w:rsidRDefault="00C05457" w:rsidP="00D66349">
      <w:pPr>
        <w:pStyle w:val="Ttulo3"/>
      </w:pPr>
      <w:bookmarkStart w:id="11" w:name="_Toc207225528"/>
      <w:r w:rsidRPr="00D66349">
        <w:t>a) Interposición del Recurso de Revisión</w:t>
      </w:r>
      <w:bookmarkEnd w:id="11"/>
    </w:p>
    <w:p w14:paraId="39A5D2EA" w14:textId="173A263C" w:rsidR="00FD6BCA" w:rsidRPr="00D66349" w:rsidRDefault="00C05457" w:rsidP="00D66349">
      <w:pPr>
        <w:ind w:right="-28"/>
      </w:pPr>
      <w:r w:rsidRPr="00D66349">
        <w:t>El</w:t>
      </w:r>
      <w:r w:rsidRPr="00D66349">
        <w:rPr>
          <w:b/>
        </w:rPr>
        <w:t xml:space="preserve"> </w:t>
      </w:r>
      <w:r w:rsidR="004242C1" w:rsidRPr="00D66349">
        <w:rPr>
          <w:b/>
        </w:rPr>
        <w:t>trece</w:t>
      </w:r>
      <w:r w:rsidR="00E47A68" w:rsidRPr="00D66349">
        <w:rPr>
          <w:b/>
        </w:rPr>
        <w:t xml:space="preserve"> de julio</w:t>
      </w:r>
      <w:r w:rsidRPr="00D66349">
        <w:rPr>
          <w:b/>
        </w:rPr>
        <w:t xml:space="preserve"> de dos mil veinticinco,</w:t>
      </w:r>
      <w:r w:rsidRPr="00D66349">
        <w:t xml:space="preserve"> </w:t>
      </w:r>
      <w:r w:rsidRPr="00D66349">
        <w:rPr>
          <w:b/>
        </w:rPr>
        <w:t>LA PARTE RECURRENTE</w:t>
      </w:r>
      <w:r w:rsidRPr="00D66349">
        <w:t xml:space="preserve"> interpuso el recurso de revisión en contra de la respuesta emitida por el </w:t>
      </w:r>
      <w:r w:rsidRPr="00D66349">
        <w:rPr>
          <w:b/>
        </w:rPr>
        <w:t>SUJETO OBLIGADO</w:t>
      </w:r>
      <w:r w:rsidRPr="00D66349">
        <w:t xml:space="preserve">, mismo que fue registrado en el </w:t>
      </w:r>
      <w:r w:rsidRPr="00D66349">
        <w:rPr>
          <w:b/>
        </w:rPr>
        <w:t>SAIMEX</w:t>
      </w:r>
      <w:r w:rsidRPr="00D66349">
        <w:t xml:space="preserve"> con el número de expediente </w:t>
      </w:r>
      <w:r w:rsidR="00B73A06" w:rsidRPr="00D66349">
        <w:rPr>
          <w:b/>
        </w:rPr>
        <w:t>08502/INFOEM/IP/RR/2025</w:t>
      </w:r>
      <w:r w:rsidRPr="00D66349">
        <w:t>, y en el cual manifestó lo siguiente:</w:t>
      </w:r>
    </w:p>
    <w:p w14:paraId="29993A78" w14:textId="77777777" w:rsidR="00FD6BCA" w:rsidRPr="00D66349" w:rsidRDefault="00FD6BCA" w:rsidP="00D66349">
      <w:pPr>
        <w:tabs>
          <w:tab w:val="left" w:pos="4667"/>
        </w:tabs>
        <w:ind w:right="539"/>
      </w:pPr>
    </w:p>
    <w:p w14:paraId="7664D0CD" w14:textId="77777777" w:rsidR="00FD6BCA" w:rsidRPr="00D66349" w:rsidRDefault="00C05457" w:rsidP="00D66349">
      <w:pPr>
        <w:tabs>
          <w:tab w:val="left" w:pos="4667"/>
        </w:tabs>
        <w:ind w:left="567" w:right="539"/>
        <w:rPr>
          <w:b/>
        </w:rPr>
      </w:pPr>
      <w:r w:rsidRPr="00D66349">
        <w:rPr>
          <w:b/>
        </w:rPr>
        <w:t>ACTO IMPUGNADO</w:t>
      </w:r>
    </w:p>
    <w:p w14:paraId="09AB4B0D" w14:textId="75A609FB" w:rsidR="00FD6BCA" w:rsidRPr="00D66349" w:rsidRDefault="00797D4B" w:rsidP="00D66349">
      <w:pPr>
        <w:pStyle w:val="Puesto"/>
        <w:rPr>
          <w:color w:val="auto"/>
        </w:rPr>
      </w:pPr>
      <w:r w:rsidRPr="00D66349">
        <w:rPr>
          <w:color w:val="auto"/>
        </w:rPr>
        <w:t>La Coordinacion de Bienestar Animanl de Chicoloapan, no brinda ninguna de las partes de la solicitud; solo brinda el argumento legal donde se basa el actuar de las areas respnsables de proteccion animal en el Estado de México. se requiere eneuncie lo solcititado</w:t>
      </w:r>
    </w:p>
    <w:p w14:paraId="65F285A7" w14:textId="77777777" w:rsidR="00A005C0" w:rsidRPr="00D66349" w:rsidRDefault="00A005C0" w:rsidP="00D66349">
      <w:pPr>
        <w:tabs>
          <w:tab w:val="left" w:pos="4667"/>
        </w:tabs>
        <w:ind w:left="567" w:right="539"/>
        <w:rPr>
          <w:b/>
        </w:rPr>
      </w:pPr>
    </w:p>
    <w:p w14:paraId="0B6ADB89" w14:textId="77777777" w:rsidR="00FD6BCA" w:rsidRPr="00D66349" w:rsidRDefault="00C05457" w:rsidP="00D66349">
      <w:pPr>
        <w:tabs>
          <w:tab w:val="left" w:pos="4667"/>
        </w:tabs>
        <w:ind w:left="567" w:right="539"/>
        <w:rPr>
          <w:b/>
        </w:rPr>
      </w:pPr>
      <w:r w:rsidRPr="00D66349">
        <w:rPr>
          <w:b/>
        </w:rPr>
        <w:t>RAZONES O MOTIVOS DE LA INCONFORMIDAD</w:t>
      </w:r>
      <w:r w:rsidRPr="00D66349">
        <w:rPr>
          <w:b/>
        </w:rPr>
        <w:tab/>
      </w:r>
    </w:p>
    <w:p w14:paraId="268ACD06" w14:textId="59C84DC2" w:rsidR="00FD6BCA" w:rsidRPr="00D66349" w:rsidRDefault="00797D4B" w:rsidP="00D66349">
      <w:pPr>
        <w:pStyle w:val="Puesto"/>
        <w:rPr>
          <w:color w:val="auto"/>
        </w:rPr>
      </w:pPr>
      <w:r w:rsidRPr="00D66349">
        <w:rPr>
          <w:color w:val="auto"/>
        </w:rPr>
        <w:t xml:space="preserve">No hay respuesta a ninguna de las partes de lo solicitado es necesario que se enuncien las medidas que se toman contra la violencia contra los animales en el municipio de </w:t>
      </w:r>
      <w:r w:rsidRPr="00D66349">
        <w:rPr>
          <w:color w:val="auto"/>
        </w:rPr>
        <w:lastRenderedPageBreak/>
        <w:t>Chicoloapan; así también los proyectos, en caso de existir, que el ayuntamiento en sesión de Cabildo a propuesto y en que consisten.</w:t>
      </w:r>
    </w:p>
    <w:p w14:paraId="5CD78DC6" w14:textId="77777777" w:rsidR="004268EA" w:rsidRPr="00D66349" w:rsidRDefault="004268EA" w:rsidP="00D66349"/>
    <w:p w14:paraId="35E82371" w14:textId="77777777" w:rsidR="00FD6BCA" w:rsidRPr="00D66349" w:rsidRDefault="00C05457" w:rsidP="00D66349">
      <w:pPr>
        <w:pStyle w:val="Ttulo3"/>
      </w:pPr>
      <w:bookmarkStart w:id="12" w:name="_Toc207225529"/>
      <w:r w:rsidRPr="00D66349">
        <w:t>b) Turno del Recurso de Revisión</w:t>
      </w:r>
      <w:bookmarkEnd w:id="12"/>
    </w:p>
    <w:p w14:paraId="25A46BBC" w14:textId="4E7F2B8E" w:rsidR="00FD6BCA" w:rsidRPr="00D66349" w:rsidRDefault="00C05457" w:rsidP="00D66349">
      <w:r w:rsidRPr="00D66349">
        <w:t>Con fundamento en el artículo 185, fracción I de la Ley de Transparencia y Acceso a la Información Pública del Estado de México y Municipios, el</w:t>
      </w:r>
      <w:r w:rsidRPr="00D66349">
        <w:rPr>
          <w:b/>
        </w:rPr>
        <w:t xml:space="preserve"> </w:t>
      </w:r>
      <w:r w:rsidR="00797D4B" w:rsidRPr="00D66349">
        <w:rPr>
          <w:b/>
        </w:rPr>
        <w:t>trece</w:t>
      </w:r>
      <w:r w:rsidR="00E47A68" w:rsidRPr="00D66349">
        <w:rPr>
          <w:b/>
        </w:rPr>
        <w:t xml:space="preserve"> de julio</w:t>
      </w:r>
      <w:r w:rsidRPr="00D66349">
        <w:rPr>
          <w:b/>
        </w:rPr>
        <w:t xml:space="preserve"> de dos mil veinticinco,</w:t>
      </w:r>
      <w:r w:rsidRPr="00D66349">
        <w:t xml:space="preserve"> se turnó el recurso de revisión a través del SAIMEX a la </w:t>
      </w:r>
      <w:r w:rsidRPr="00D66349">
        <w:rPr>
          <w:b/>
        </w:rPr>
        <w:t>Comisionada Sharon Cristina Morales Martínez</w:t>
      </w:r>
      <w:r w:rsidRPr="00D66349">
        <w:t xml:space="preserve">, a efecto de decretar su admisión o desechamiento. </w:t>
      </w:r>
    </w:p>
    <w:p w14:paraId="2FC5E24A" w14:textId="77777777" w:rsidR="00FD6BCA" w:rsidRPr="00D66349" w:rsidRDefault="00FD6BCA" w:rsidP="00D66349"/>
    <w:p w14:paraId="5587064D" w14:textId="77777777" w:rsidR="00FD6BCA" w:rsidRPr="00D66349" w:rsidRDefault="00C05457" w:rsidP="00D66349">
      <w:pPr>
        <w:pStyle w:val="Ttulo3"/>
      </w:pPr>
      <w:bookmarkStart w:id="13" w:name="_Toc207225530"/>
      <w:r w:rsidRPr="00D66349">
        <w:t>c) Admisión del Recurso de Revisión</w:t>
      </w:r>
      <w:bookmarkEnd w:id="13"/>
    </w:p>
    <w:p w14:paraId="38099483" w14:textId="03C25201" w:rsidR="00FD6BCA" w:rsidRPr="00D66349" w:rsidRDefault="00C05457" w:rsidP="00D66349">
      <w:r w:rsidRPr="00D66349">
        <w:t xml:space="preserve">El </w:t>
      </w:r>
      <w:r w:rsidR="00797D4B" w:rsidRPr="00D66349">
        <w:rPr>
          <w:b/>
        </w:rPr>
        <w:t>diecisiete</w:t>
      </w:r>
      <w:r w:rsidR="00E47A68" w:rsidRPr="00D66349">
        <w:rPr>
          <w:b/>
        </w:rPr>
        <w:t xml:space="preserve"> de julio</w:t>
      </w:r>
      <w:r w:rsidRPr="00D66349">
        <w:rPr>
          <w:b/>
        </w:rPr>
        <w:t xml:space="preserve"> de dos mil veinticinco,</w:t>
      </w:r>
      <w:r w:rsidRPr="00D66349">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D66349" w:rsidRDefault="00FD6BCA" w:rsidP="00D66349"/>
    <w:p w14:paraId="42157D40" w14:textId="77777777" w:rsidR="00FD6BCA" w:rsidRPr="00D66349" w:rsidRDefault="00C05457" w:rsidP="00D66349">
      <w:pPr>
        <w:pStyle w:val="Ttulo3"/>
      </w:pPr>
      <w:bookmarkStart w:id="14" w:name="_Toc207225531"/>
      <w:r w:rsidRPr="00D66349">
        <w:t>d) Informe Justificado del Sujeto Obligado</w:t>
      </w:r>
      <w:bookmarkEnd w:id="14"/>
    </w:p>
    <w:p w14:paraId="2539F6AC" w14:textId="77777777" w:rsidR="00062B89" w:rsidRPr="00D66349" w:rsidRDefault="00062B89" w:rsidP="00D66349">
      <w:r w:rsidRPr="00D66349">
        <w:t xml:space="preserve">De las constancias que obran en el expediente electrónico del </w:t>
      </w:r>
      <w:r w:rsidRPr="00D66349">
        <w:rPr>
          <w:b/>
        </w:rPr>
        <w:t>SAIMEX</w:t>
      </w:r>
      <w:r w:rsidRPr="00D66349">
        <w:t xml:space="preserve">, se advierte que </w:t>
      </w:r>
      <w:r w:rsidRPr="00D66349">
        <w:rPr>
          <w:b/>
        </w:rPr>
        <w:t>EL SUJETO OBLIGADO</w:t>
      </w:r>
      <w:r w:rsidRPr="00D66349">
        <w:t xml:space="preserve"> omitió remitir su informe justificado dentro del plazo legalmente concedido.</w:t>
      </w:r>
    </w:p>
    <w:p w14:paraId="681DE194" w14:textId="77777777" w:rsidR="00CB4DDF" w:rsidRPr="00D66349" w:rsidRDefault="00CB4DDF" w:rsidP="00D66349"/>
    <w:p w14:paraId="34B10D5F" w14:textId="77777777" w:rsidR="00FD6BCA" w:rsidRPr="00D66349" w:rsidRDefault="00C05457" w:rsidP="00D66349">
      <w:pPr>
        <w:pStyle w:val="Ttulo3"/>
      </w:pPr>
      <w:bookmarkStart w:id="15" w:name="_Toc207225532"/>
      <w:r w:rsidRPr="00D66349">
        <w:t>e) Manifestaciones de la Parte Recurrente</w:t>
      </w:r>
      <w:bookmarkEnd w:id="15"/>
    </w:p>
    <w:p w14:paraId="075AC5D7" w14:textId="77777777" w:rsidR="00FD6BCA" w:rsidRPr="00D66349" w:rsidRDefault="00C05457" w:rsidP="00D66349">
      <w:r w:rsidRPr="00D66349">
        <w:rPr>
          <w:b/>
        </w:rPr>
        <w:t xml:space="preserve">LA PARTE RECURRENTE </w:t>
      </w:r>
      <w:r w:rsidRPr="00D66349">
        <w:t>no realizó manifestación alguna dentro del término legalmente concedido para tal efecto, ni presentó pruebas o alegatos.</w:t>
      </w:r>
    </w:p>
    <w:p w14:paraId="406471CB" w14:textId="77777777" w:rsidR="00FD6BCA" w:rsidRPr="00D66349" w:rsidRDefault="00FD6BCA" w:rsidP="00D66349">
      <w:pPr>
        <w:pStyle w:val="Puesto"/>
        <w:rPr>
          <w:color w:val="auto"/>
        </w:rPr>
      </w:pPr>
    </w:p>
    <w:p w14:paraId="686E446C" w14:textId="77777777" w:rsidR="00FD6BCA" w:rsidRPr="00D66349" w:rsidRDefault="00C05457" w:rsidP="00D66349">
      <w:pPr>
        <w:pStyle w:val="Ttulo3"/>
      </w:pPr>
      <w:bookmarkStart w:id="16" w:name="_Toc207225533"/>
      <w:r w:rsidRPr="00D66349">
        <w:lastRenderedPageBreak/>
        <w:t>f) Cierre de instrucción</w:t>
      </w:r>
      <w:bookmarkEnd w:id="16"/>
    </w:p>
    <w:p w14:paraId="6943CE9B" w14:textId="52229877" w:rsidR="00FD6BCA" w:rsidRPr="00D66349" w:rsidRDefault="00C05457" w:rsidP="00D66349">
      <w:r w:rsidRPr="00D66349">
        <w:t xml:space="preserve">Al no existir diligencias pendientes por desahogar, el </w:t>
      </w:r>
      <w:r w:rsidR="00062B89" w:rsidRPr="00D66349">
        <w:rPr>
          <w:b/>
        </w:rPr>
        <w:t>diecinueve de agosto</w:t>
      </w:r>
      <w:r w:rsidRPr="00D66349">
        <w:rPr>
          <w:b/>
        </w:rPr>
        <w:t xml:space="preserve"> de dos mil veinticinco,</w:t>
      </w:r>
      <w:r w:rsidRPr="00D66349">
        <w:t xml:space="preserve"> la </w:t>
      </w:r>
      <w:r w:rsidRPr="00D66349">
        <w:rPr>
          <w:b/>
        </w:rPr>
        <w:t xml:space="preserve">Comisionada Sharon Cristina Morales Martínez </w:t>
      </w:r>
      <w:r w:rsidRPr="00D66349">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FC8926F" w14:textId="77777777" w:rsidR="009D07E4" w:rsidRPr="00D66349" w:rsidRDefault="009D07E4" w:rsidP="00D66349"/>
    <w:p w14:paraId="3B24D235" w14:textId="77777777" w:rsidR="00FD6BCA" w:rsidRPr="00D66349" w:rsidRDefault="00C05457" w:rsidP="00D66349">
      <w:pPr>
        <w:pStyle w:val="Ttulo1"/>
      </w:pPr>
      <w:bookmarkStart w:id="17" w:name="_Toc207225534"/>
      <w:r w:rsidRPr="00D66349">
        <w:t>CONSIDERANDOS</w:t>
      </w:r>
      <w:bookmarkEnd w:id="17"/>
    </w:p>
    <w:p w14:paraId="0EA1146C" w14:textId="77777777" w:rsidR="00FD6BCA" w:rsidRPr="00D66349" w:rsidRDefault="00FD6BCA" w:rsidP="00D66349">
      <w:pPr>
        <w:jc w:val="center"/>
        <w:rPr>
          <w:b/>
        </w:rPr>
      </w:pPr>
    </w:p>
    <w:p w14:paraId="54992C8E" w14:textId="77777777" w:rsidR="00FD6BCA" w:rsidRPr="00D66349" w:rsidRDefault="00C05457" w:rsidP="00D66349">
      <w:pPr>
        <w:pStyle w:val="Ttulo2"/>
      </w:pPr>
      <w:bookmarkStart w:id="18" w:name="_Toc207225535"/>
      <w:r w:rsidRPr="00D66349">
        <w:t>PRIMERO. Procedibilidad</w:t>
      </w:r>
      <w:bookmarkEnd w:id="18"/>
    </w:p>
    <w:p w14:paraId="134F1BB4" w14:textId="77777777" w:rsidR="00FD6BCA" w:rsidRPr="00D66349" w:rsidRDefault="00C05457" w:rsidP="00D66349">
      <w:pPr>
        <w:pStyle w:val="Ttulo3"/>
      </w:pPr>
      <w:bookmarkStart w:id="19" w:name="_Toc207225536"/>
      <w:r w:rsidRPr="00D66349">
        <w:t>a) Competencia del Instituto</w:t>
      </w:r>
      <w:bookmarkEnd w:id="19"/>
    </w:p>
    <w:p w14:paraId="0167A065" w14:textId="77777777" w:rsidR="000D6811" w:rsidRPr="00D66349" w:rsidRDefault="000D6811" w:rsidP="00D66349">
      <w:r w:rsidRPr="00D66349">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D66349" w:rsidRDefault="00FD6BCA" w:rsidP="00D66349"/>
    <w:p w14:paraId="16B1C211" w14:textId="77777777" w:rsidR="00FD6BCA" w:rsidRPr="00D66349" w:rsidRDefault="00C05457" w:rsidP="00D66349">
      <w:pPr>
        <w:pStyle w:val="Ttulo3"/>
      </w:pPr>
      <w:bookmarkStart w:id="20" w:name="_Toc207225537"/>
      <w:r w:rsidRPr="00D66349">
        <w:lastRenderedPageBreak/>
        <w:t>b) Legitimidad de la parte recurrente</w:t>
      </w:r>
      <w:bookmarkEnd w:id="20"/>
    </w:p>
    <w:p w14:paraId="3C6ED633" w14:textId="77777777" w:rsidR="00FD6BCA" w:rsidRPr="00D66349" w:rsidRDefault="00C05457" w:rsidP="00D66349">
      <w:r w:rsidRPr="00D66349">
        <w:t>El recurso de revisión fue interpuesto por parte legítima, ya que se presentó por la misma persona que formuló la solicitud de acceso a la Información Pública,</w:t>
      </w:r>
      <w:r w:rsidRPr="00D66349">
        <w:rPr>
          <w:b/>
        </w:rPr>
        <w:t xml:space="preserve"> </w:t>
      </w:r>
      <w:r w:rsidRPr="00D66349">
        <w:t>debido a que los datos de acceso</w:t>
      </w:r>
      <w:r w:rsidRPr="00D66349">
        <w:rPr>
          <w:b/>
        </w:rPr>
        <w:t xml:space="preserve"> SAIMEX</w:t>
      </w:r>
      <w:r w:rsidRPr="00D66349">
        <w:t xml:space="preserve"> son personales e irrepetibles.</w:t>
      </w:r>
    </w:p>
    <w:p w14:paraId="031C3C12" w14:textId="77777777" w:rsidR="00FD6BCA" w:rsidRPr="00D66349" w:rsidRDefault="00FD6BCA" w:rsidP="00D66349"/>
    <w:p w14:paraId="6D393456" w14:textId="77777777" w:rsidR="00FD6BCA" w:rsidRPr="00D66349" w:rsidRDefault="00C05457" w:rsidP="00D66349">
      <w:pPr>
        <w:pStyle w:val="Ttulo3"/>
      </w:pPr>
      <w:bookmarkStart w:id="21" w:name="_Toc207225538"/>
      <w:r w:rsidRPr="00D66349">
        <w:t>c) Plazo para interponer el recurso</w:t>
      </w:r>
      <w:bookmarkEnd w:id="21"/>
    </w:p>
    <w:p w14:paraId="4699B11E" w14:textId="1795221D" w:rsidR="00FD6BCA" w:rsidRPr="00D66349" w:rsidRDefault="00C05457" w:rsidP="00D66349">
      <w:r w:rsidRPr="00D66349">
        <w:rPr>
          <w:b/>
        </w:rPr>
        <w:t>EL SUJETO OBLIGADO</w:t>
      </w:r>
      <w:r w:rsidRPr="00D66349">
        <w:t xml:space="preserve"> notificó la respuesta a la solicitud de acceso a la Información Pública el</w:t>
      </w:r>
      <w:r w:rsidR="00584AAE" w:rsidRPr="00D66349">
        <w:t xml:space="preserve"> </w:t>
      </w:r>
      <w:r w:rsidR="00797D4B" w:rsidRPr="00D66349">
        <w:rPr>
          <w:b/>
        </w:rPr>
        <w:t>once de julio</w:t>
      </w:r>
      <w:r w:rsidRPr="00D66349">
        <w:rPr>
          <w:b/>
        </w:rPr>
        <w:t xml:space="preserve"> de dos mil veinticinco,</w:t>
      </w:r>
      <w:r w:rsidRPr="00D66349">
        <w:t xml:space="preserve"> y el recurso que nos ocupa se tuvo por presentado el </w:t>
      </w:r>
      <w:r w:rsidR="00797D4B" w:rsidRPr="00D66349">
        <w:rPr>
          <w:b/>
        </w:rPr>
        <w:t>trece</w:t>
      </w:r>
      <w:r w:rsidR="00062B89" w:rsidRPr="00D66349">
        <w:rPr>
          <w:b/>
        </w:rPr>
        <w:t xml:space="preserve"> de julio</w:t>
      </w:r>
      <w:r w:rsidRPr="00D66349">
        <w:rPr>
          <w:b/>
        </w:rPr>
        <w:t xml:space="preserve"> de dos mil veinticinco</w:t>
      </w:r>
      <w:r w:rsidRPr="00D66349">
        <w:t>; por lo tanto, éste se encuentra dentro del margen temporal previsto en el artículo 178 de la Ley de Transparencia y Acceso a la Información Pública del Estado de México y Municipios.</w:t>
      </w:r>
    </w:p>
    <w:p w14:paraId="720FA1F3" w14:textId="77777777" w:rsidR="00014F69" w:rsidRPr="00D66349" w:rsidRDefault="00014F69" w:rsidP="00D66349"/>
    <w:p w14:paraId="7A5A8442" w14:textId="77777777" w:rsidR="00FD6BCA" w:rsidRPr="00D66349" w:rsidRDefault="00C05457" w:rsidP="00D66349">
      <w:pPr>
        <w:pStyle w:val="Ttulo3"/>
      </w:pPr>
      <w:bookmarkStart w:id="22" w:name="_Toc207225539"/>
      <w:r w:rsidRPr="00D66349">
        <w:t>d) Causal de Procedencia</w:t>
      </w:r>
      <w:bookmarkEnd w:id="22"/>
    </w:p>
    <w:p w14:paraId="7D90D0D5" w14:textId="27C34A54" w:rsidR="00FD6BCA" w:rsidRPr="00D66349" w:rsidRDefault="00C05457" w:rsidP="00D66349">
      <w:r w:rsidRPr="00D66349">
        <w:t xml:space="preserve">Resulta procedente la interposición del recurso de revisión, ya que se actualiza la causal de procedencia señalada en el artículo 179, fracción </w:t>
      </w:r>
      <w:r w:rsidR="006F0AC6" w:rsidRPr="00D66349">
        <w:t>I</w:t>
      </w:r>
      <w:r w:rsidRPr="00D66349">
        <w:t xml:space="preserve"> de la Ley de Transparencia y Acceso a la Información Pública del Estado de México y Municipios.</w:t>
      </w:r>
    </w:p>
    <w:p w14:paraId="37A87B22" w14:textId="77777777" w:rsidR="00FD6BCA" w:rsidRPr="00D66349" w:rsidRDefault="00FD6BCA" w:rsidP="00D66349"/>
    <w:p w14:paraId="558895A7" w14:textId="77777777" w:rsidR="00FD6BCA" w:rsidRPr="00D66349" w:rsidRDefault="00C05457" w:rsidP="00D66349">
      <w:pPr>
        <w:pStyle w:val="Ttulo3"/>
      </w:pPr>
      <w:bookmarkStart w:id="23" w:name="_Toc207225540"/>
      <w:r w:rsidRPr="00D66349">
        <w:t>e) Requisitos formales para la interposición del recurso</w:t>
      </w:r>
      <w:bookmarkEnd w:id="23"/>
    </w:p>
    <w:p w14:paraId="05FA7B05" w14:textId="77777777" w:rsidR="00450BAD" w:rsidRPr="00D66349" w:rsidRDefault="00450BAD" w:rsidP="00D66349">
      <w:pPr>
        <w:rPr>
          <w:rFonts w:cs="Arial"/>
        </w:rPr>
      </w:pPr>
      <w:r w:rsidRPr="00D66349">
        <w:rPr>
          <w:rFonts w:cs="Arial"/>
          <w:b/>
          <w:bCs/>
        </w:rPr>
        <w:t xml:space="preserve">LA PARTE RECURRENTE </w:t>
      </w:r>
      <w:r w:rsidRPr="00D66349">
        <w:rPr>
          <w:rFonts w:cs="Arial"/>
        </w:rPr>
        <w:t>acreditó todos y cada uno de los elementos formales exigidos por el artículo 180 de la misma normatividad.</w:t>
      </w:r>
    </w:p>
    <w:p w14:paraId="479BEFBF" w14:textId="77777777" w:rsidR="00FD6BCA" w:rsidRPr="00D66349" w:rsidRDefault="00FD6BCA" w:rsidP="00D66349"/>
    <w:p w14:paraId="444955D1" w14:textId="77777777" w:rsidR="00FD6BCA" w:rsidRPr="00D66349" w:rsidRDefault="00C05457" w:rsidP="00D66349">
      <w:pPr>
        <w:pStyle w:val="Ttulo2"/>
      </w:pPr>
      <w:bookmarkStart w:id="24" w:name="_Toc207225541"/>
      <w:r w:rsidRPr="00D66349">
        <w:lastRenderedPageBreak/>
        <w:t>SEGUNDO. Estudio de Fondo</w:t>
      </w:r>
      <w:bookmarkEnd w:id="24"/>
    </w:p>
    <w:p w14:paraId="4C6E0E30" w14:textId="77777777" w:rsidR="00FD6BCA" w:rsidRPr="00D66349" w:rsidRDefault="00C05457" w:rsidP="00D66349">
      <w:pPr>
        <w:pStyle w:val="Ttulo3"/>
      </w:pPr>
      <w:bookmarkStart w:id="25" w:name="_Toc207225542"/>
      <w:r w:rsidRPr="00D66349">
        <w:t>a) Mandato de transparencia y responsabilidad del Sujeto Obligado</w:t>
      </w:r>
      <w:bookmarkEnd w:id="25"/>
    </w:p>
    <w:p w14:paraId="35232A6B" w14:textId="77777777" w:rsidR="00FD6BCA" w:rsidRPr="00D66349" w:rsidRDefault="00C05457" w:rsidP="00D66349">
      <w:r w:rsidRPr="00D66349">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D66349" w:rsidRDefault="00FD6BCA" w:rsidP="00D66349"/>
    <w:p w14:paraId="42828F48" w14:textId="77777777" w:rsidR="00FD6BCA" w:rsidRPr="00D66349" w:rsidRDefault="00C05457" w:rsidP="00D66349">
      <w:pPr>
        <w:spacing w:line="240" w:lineRule="auto"/>
        <w:ind w:left="567" w:right="539"/>
        <w:rPr>
          <w:b/>
          <w:i/>
        </w:rPr>
      </w:pPr>
      <w:r w:rsidRPr="00D66349">
        <w:rPr>
          <w:b/>
          <w:i/>
        </w:rPr>
        <w:t>Constitución Política de los Estados Unidos Mexicanos</w:t>
      </w:r>
    </w:p>
    <w:p w14:paraId="25BF92BA" w14:textId="77777777" w:rsidR="00FD6BCA" w:rsidRPr="00D66349" w:rsidRDefault="00C05457" w:rsidP="00D66349">
      <w:pPr>
        <w:spacing w:line="240" w:lineRule="auto"/>
        <w:ind w:left="567" w:right="539"/>
        <w:rPr>
          <w:b/>
          <w:i/>
        </w:rPr>
      </w:pPr>
      <w:r w:rsidRPr="00D66349">
        <w:rPr>
          <w:b/>
          <w:i/>
        </w:rPr>
        <w:t>“Artículo 6.</w:t>
      </w:r>
    </w:p>
    <w:p w14:paraId="416CADAE" w14:textId="77777777" w:rsidR="00FD6BCA" w:rsidRPr="00D66349" w:rsidRDefault="00C05457" w:rsidP="00D66349">
      <w:pPr>
        <w:spacing w:line="240" w:lineRule="auto"/>
        <w:ind w:left="567" w:right="539"/>
        <w:rPr>
          <w:i/>
        </w:rPr>
      </w:pPr>
      <w:r w:rsidRPr="00D66349">
        <w:rPr>
          <w:i/>
        </w:rPr>
        <w:t>(…)</w:t>
      </w:r>
    </w:p>
    <w:p w14:paraId="014FCA53" w14:textId="77777777" w:rsidR="00FD6BCA" w:rsidRPr="00D66349" w:rsidRDefault="00C05457" w:rsidP="00D66349">
      <w:pPr>
        <w:spacing w:line="240" w:lineRule="auto"/>
        <w:ind w:left="567" w:right="539"/>
        <w:rPr>
          <w:i/>
        </w:rPr>
      </w:pPr>
      <w:r w:rsidRPr="00D66349">
        <w:rPr>
          <w:i/>
        </w:rPr>
        <w:t>Para efectos de lo dispuesto en el presente artículo se observará lo siguiente:</w:t>
      </w:r>
    </w:p>
    <w:p w14:paraId="6D118B05" w14:textId="77777777" w:rsidR="00FD6BCA" w:rsidRPr="00D66349" w:rsidRDefault="00C05457" w:rsidP="00D66349">
      <w:pPr>
        <w:spacing w:line="240" w:lineRule="auto"/>
        <w:ind w:left="567" w:right="539"/>
        <w:rPr>
          <w:b/>
          <w:i/>
        </w:rPr>
      </w:pPr>
      <w:r w:rsidRPr="00D66349">
        <w:rPr>
          <w:b/>
          <w:i/>
        </w:rPr>
        <w:t>A</w:t>
      </w:r>
      <w:r w:rsidRPr="00D66349">
        <w:rPr>
          <w:i/>
        </w:rPr>
        <w:t xml:space="preserve">. </w:t>
      </w:r>
      <w:r w:rsidRPr="00D66349">
        <w:rPr>
          <w:b/>
          <w:i/>
        </w:rPr>
        <w:t>Para el ejercicio del derecho de acceso a la información</w:t>
      </w:r>
      <w:r w:rsidRPr="00D66349">
        <w:rPr>
          <w:i/>
        </w:rPr>
        <w:t xml:space="preserve">, la Federación y </w:t>
      </w:r>
      <w:r w:rsidRPr="00D66349">
        <w:rPr>
          <w:b/>
          <w:i/>
        </w:rPr>
        <w:t>las entidades federativas, en el ámbito de sus respectivas competencias, se regirán por los siguientes principios y bases:</w:t>
      </w:r>
    </w:p>
    <w:p w14:paraId="550F39D9" w14:textId="77777777" w:rsidR="00FD6BCA" w:rsidRPr="00D66349" w:rsidRDefault="00C05457" w:rsidP="00D66349">
      <w:pPr>
        <w:spacing w:line="240" w:lineRule="auto"/>
        <w:ind w:left="567" w:right="539"/>
        <w:rPr>
          <w:i/>
        </w:rPr>
      </w:pPr>
      <w:r w:rsidRPr="00D66349">
        <w:rPr>
          <w:b/>
          <w:i/>
        </w:rPr>
        <w:t xml:space="preserve">I. </w:t>
      </w:r>
      <w:r w:rsidRPr="00D66349">
        <w:rPr>
          <w:b/>
          <w:i/>
        </w:rPr>
        <w:tab/>
        <w:t>Toda la información en posesión de cualquier</w:t>
      </w:r>
      <w:r w:rsidRPr="00D66349">
        <w:rPr>
          <w:i/>
        </w:rPr>
        <w:t xml:space="preserve"> </w:t>
      </w:r>
      <w:r w:rsidRPr="00D66349">
        <w:rPr>
          <w:b/>
          <w:i/>
        </w:rPr>
        <w:t>autoridad</w:t>
      </w:r>
      <w:r w:rsidRPr="00D66349">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66349">
        <w:rPr>
          <w:b/>
          <w:i/>
        </w:rPr>
        <w:t>municipal</w:t>
      </w:r>
      <w:r w:rsidRPr="00D66349">
        <w:rPr>
          <w:i/>
        </w:rPr>
        <w:t xml:space="preserve">, </w:t>
      </w:r>
      <w:r w:rsidRPr="00D66349">
        <w:rPr>
          <w:b/>
          <w:i/>
        </w:rPr>
        <w:t>es pública</w:t>
      </w:r>
      <w:r w:rsidRPr="00D66349">
        <w:rPr>
          <w:i/>
        </w:rPr>
        <w:t xml:space="preserve"> y sólo podrá ser reservada temporalmente por razones de interés público y seguridad nacional, en los términos que fijen las leyes. </w:t>
      </w:r>
      <w:r w:rsidRPr="00D66349">
        <w:rPr>
          <w:b/>
          <w:i/>
        </w:rPr>
        <w:t>En la interpretación de este derecho deberá prevalecer el principio de máxima publicidad. Los sujetos obligados deberán documentar todo acto que derive del ejercicio de sus facultades, competencias o funciones</w:t>
      </w:r>
      <w:r w:rsidRPr="00D66349">
        <w:rPr>
          <w:i/>
        </w:rPr>
        <w:t>, la ley determinará los supuestos específicos bajo los cuales procederá la declaración de inexistencia de la información.”</w:t>
      </w:r>
    </w:p>
    <w:p w14:paraId="442B28F3" w14:textId="77777777" w:rsidR="00FD6BCA" w:rsidRPr="00D66349" w:rsidRDefault="00FD6BCA" w:rsidP="00D66349">
      <w:pPr>
        <w:spacing w:line="240" w:lineRule="auto"/>
        <w:ind w:left="567" w:right="539"/>
        <w:rPr>
          <w:b/>
          <w:i/>
        </w:rPr>
      </w:pPr>
    </w:p>
    <w:p w14:paraId="46CEDA6D" w14:textId="77777777" w:rsidR="00FD6BCA" w:rsidRPr="00D66349" w:rsidRDefault="00C05457" w:rsidP="00D66349">
      <w:pPr>
        <w:spacing w:line="240" w:lineRule="auto"/>
        <w:ind w:left="567" w:right="539"/>
        <w:rPr>
          <w:b/>
          <w:i/>
        </w:rPr>
      </w:pPr>
      <w:r w:rsidRPr="00D66349">
        <w:rPr>
          <w:b/>
          <w:i/>
        </w:rPr>
        <w:t>Constitución Política del Estado Libre y Soberano de México</w:t>
      </w:r>
    </w:p>
    <w:p w14:paraId="089E73DF" w14:textId="77777777" w:rsidR="00FD6BCA" w:rsidRPr="00D66349" w:rsidRDefault="00C05457" w:rsidP="00D66349">
      <w:pPr>
        <w:spacing w:line="240" w:lineRule="auto"/>
        <w:ind w:left="567" w:right="539"/>
        <w:rPr>
          <w:i/>
        </w:rPr>
      </w:pPr>
      <w:r w:rsidRPr="00D66349">
        <w:rPr>
          <w:b/>
          <w:i/>
        </w:rPr>
        <w:t>“Artículo 5</w:t>
      </w:r>
      <w:r w:rsidRPr="00D66349">
        <w:rPr>
          <w:i/>
        </w:rPr>
        <w:t xml:space="preserve">.- </w:t>
      </w:r>
    </w:p>
    <w:p w14:paraId="41CFF78C" w14:textId="77777777" w:rsidR="00FD6BCA" w:rsidRPr="00D66349" w:rsidRDefault="00C05457" w:rsidP="00D66349">
      <w:pPr>
        <w:spacing w:line="240" w:lineRule="auto"/>
        <w:ind w:left="567" w:right="539"/>
        <w:rPr>
          <w:i/>
        </w:rPr>
      </w:pPr>
      <w:r w:rsidRPr="00D66349">
        <w:rPr>
          <w:i/>
        </w:rPr>
        <w:t>(…)</w:t>
      </w:r>
    </w:p>
    <w:p w14:paraId="62587EEA" w14:textId="77777777" w:rsidR="00FD6BCA" w:rsidRPr="00D66349" w:rsidRDefault="00C05457" w:rsidP="00D66349">
      <w:pPr>
        <w:spacing w:line="240" w:lineRule="auto"/>
        <w:ind w:left="567" w:right="539"/>
        <w:rPr>
          <w:i/>
        </w:rPr>
      </w:pPr>
      <w:r w:rsidRPr="00D66349">
        <w:rPr>
          <w:b/>
          <w:i/>
        </w:rPr>
        <w:t>El derecho a la información será garantizado por el Estado. La ley establecerá las previsiones que permitan asegurar la protección, el respeto y la difusión de este derecho</w:t>
      </w:r>
      <w:r w:rsidRPr="00D66349">
        <w:rPr>
          <w:i/>
        </w:rPr>
        <w:t>.</w:t>
      </w:r>
    </w:p>
    <w:p w14:paraId="7809B4AA" w14:textId="77777777" w:rsidR="00FD6BCA" w:rsidRPr="00D66349" w:rsidRDefault="00C05457" w:rsidP="00D66349">
      <w:pPr>
        <w:spacing w:line="240" w:lineRule="auto"/>
        <w:ind w:left="567" w:right="539"/>
        <w:rPr>
          <w:i/>
        </w:rPr>
      </w:pPr>
      <w:r w:rsidRPr="00D66349">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D66349" w:rsidRDefault="00C05457" w:rsidP="00D66349">
      <w:pPr>
        <w:spacing w:line="240" w:lineRule="auto"/>
        <w:ind w:left="567" w:right="539"/>
        <w:rPr>
          <w:i/>
        </w:rPr>
      </w:pPr>
      <w:r w:rsidRPr="00D66349">
        <w:rPr>
          <w:b/>
          <w:i/>
        </w:rPr>
        <w:t>Este derecho se regirá por los principios y bases siguientes</w:t>
      </w:r>
      <w:r w:rsidRPr="00D66349">
        <w:rPr>
          <w:i/>
        </w:rPr>
        <w:t>:</w:t>
      </w:r>
    </w:p>
    <w:p w14:paraId="63EEB4C0" w14:textId="77777777" w:rsidR="00FD6BCA" w:rsidRPr="00D66349" w:rsidRDefault="00C05457" w:rsidP="00D66349">
      <w:pPr>
        <w:spacing w:line="240" w:lineRule="auto"/>
        <w:ind w:left="567" w:right="539"/>
        <w:rPr>
          <w:i/>
        </w:rPr>
      </w:pPr>
      <w:r w:rsidRPr="00D66349">
        <w:rPr>
          <w:b/>
          <w:i/>
        </w:rPr>
        <w:lastRenderedPageBreak/>
        <w:t>I. Toda la información en posesión de cualquier autoridad, entidad, órgano y organismos de los</w:t>
      </w:r>
      <w:r w:rsidRPr="00D66349">
        <w:rPr>
          <w:i/>
        </w:rPr>
        <w:t xml:space="preserve"> Poderes Ejecutivo, Legislativo y Judicial, órganos autónomos, partidos políticos, fideicomisos y fondos públicos estatales y </w:t>
      </w:r>
      <w:r w:rsidRPr="00D66349">
        <w:rPr>
          <w:b/>
          <w:i/>
        </w:rPr>
        <w:t>municipales</w:t>
      </w:r>
      <w:r w:rsidRPr="00D66349">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66349">
        <w:rPr>
          <w:b/>
          <w:i/>
        </w:rPr>
        <w:t>es pública</w:t>
      </w:r>
      <w:r w:rsidRPr="00D66349">
        <w:rPr>
          <w:i/>
        </w:rPr>
        <w:t xml:space="preserve"> y sólo podrá ser reservada temporalmente por razones previstas en la Constitución Política de los Estados Unidos Mexicanos de interés público y seguridad, en los términos que fijen las leyes. </w:t>
      </w:r>
      <w:r w:rsidRPr="00D66349">
        <w:rPr>
          <w:b/>
          <w:i/>
        </w:rPr>
        <w:t>En la interpretación de este derecho deberá prevalecer el principio de máxima publicidad</w:t>
      </w:r>
      <w:r w:rsidRPr="00D66349">
        <w:rPr>
          <w:i/>
        </w:rPr>
        <w:t xml:space="preserve">. </w:t>
      </w:r>
      <w:r w:rsidRPr="00D66349">
        <w:rPr>
          <w:b/>
          <w:i/>
        </w:rPr>
        <w:t>Los sujetos obligados deberán documentar todo acto que derive del ejercicio de sus facultades, competencias o funciones</w:t>
      </w:r>
      <w:r w:rsidRPr="00D66349">
        <w:rPr>
          <w:i/>
        </w:rPr>
        <w:t>, la ley determinará los supuestos específicos bajo los cuales procederá la declaración de inexistencia de la información.”</w:t>
      </w:r>
    </w:p>
    <w:p w14:paraId="5799120D" w14:textId="77777777" w:rsidR="00FD6BCA" w:rsidRPr="00D66349" w:rsidRDefault="00FD6BCA" w:rsidP="00D66349">
      <w:pPr>
        <w:rPr>
          <w:b/>
          <w:i/>
        </w:rPr>
      </w:pPr>
    </w:p>
    <w:p w14:paraId="26565092" w14:textId="77777777" w:rsidR="00FD6BCA" w:rsidRPr="00D66349" w:rsidRDefault="00C05457" w:rsidP="00D66349">
      <w:pPr>
        <w:rPr>
          <w:i/>
        </w:rPr>
      </w:pPr>
      <w:r w:rsidRPr="00D66349">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D66349">
        <w:rPr>
          <w:i/>
        </w:rPr>
        <w:t>por los principios de simplicidad, rapidez, gratuidad del procedimiento, auxilio y orientación a los particulares.</w:t>
      </w:r>
    </w:p>
    <w:p w14:paraId="585DAE54" w14:textId="77777777" w:rsidR="00FD6BCA" w:rsidRPr="00D66349" w:rsidRDefault="00FD6BCA" w:rsidP="00D66349">
      <w:pPr>
        <w:rPr>
          <w:i/>
        </w:rPr>
      </w:pPr>
    </w:p>
    <w:p w14:paraId="1CF5BCB0" w14:textId="77777777" w:rsidR="00FD6BCA" w:rsidRPr="00D66349" w:rsidRDefault="00C05457" w:rsidP="00D66349">
      <w:pPr>
        <w:rPr>
          <w:i/>
        </w:rPr>
      </w:pPr>
      <w:r w:rsidRPr="00D66349">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D66349" w:rsidRDefault="00FD6BCA" w:rsidP="00D66349"/>
    <w:p w14:paraId="31619CBE" w14:textId="77777777" w:rsidR="00FD6BCA" w:rsidRPr="00D66349" w:rsidRDefault="00C05457" w:rsidP="00D66349">
      <w:r w:rsidRPr="00D66349">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D66349" w:rsidRDefault="00FD6BCA" w:rsidP="00D66349"/>
    <w:p w14:paraId="52EA6FF3" w14:textId="77777777" w:rsidR="00FD6BCA" w:rsidRPr="00D66349" w:rsidRDefault="00C05457" w:rsidP="00D66349">
      <w:r w:rsidRPr="00D66349">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D66349" w:rsidRDefault="00FD6BCA" w:rsidP="00D66349"/>
    <w:p w14:paraId="4E68E529" w14:textId="77777777" w:rsidR="00FD6BCA" w:rsidRPr="00D66349" w:rsidRDefault="00C05457" w:rsidP="00D66349">
      <w:r w:rsidRPr="00D66349">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738FDC8" w14:textId="77777777" w:rsidR="00062B89" w:rsidRPr="00D66349" w:rsidRDefault="00062B89" w:rsidP="00D66349"/>
    <w:p w14:paraId="1FABAB69" w14:textId="77777777" w:rsidR="00FD6BCA" w:rsidRPr="00D66349" w:rsidRDefault="00C05457" w:rsidP="00D66349">
      <w:pPr>
        <w:pStyle w:val="Ttulo3"/>
      </w:pPr>
      <w:bookmarkStart w:id="26" w:name="_49x2ik5" w:colFirst="0" w:colLast="0"/>
      <w:bookmarkStart w:id="27" w:name="_Toc207225543"/>
      <w:bookmarkEnd w:id="26"/>
      <w:r w:rsidRPr="00D66349">
        <w:t>b) Controversia a resolver</w:t>
      </w:r>
      <w:bookmarkEnd w:id="27"/>
    </w:p>
    <w:p w14:paraId="259BDBA3" w14:textId="57E989BA" w:rsidR="00DE3CA5" w:rsidRPr="00D66349" w:rsidRDefault="00C05457" w:rsidP="00D66349">
      <w:r w:rsidRPr="00D66349">
        <w:t xml:space="preserve">Con el objeto de ilustrar la controversia planteada, resulta conveniente precisar que, una vez realizado el estudio de las constancias que integran el expediente en que se actúa, se desprende que </w:t>
      </w:r>
      <w:r w:rsidRPr="00D66349">
        <w:rPr>
          <w:b/>
        </w:rPr>
        <w:t>LA PARTE RECURRENTE</w:t>
      </w:r>
      <w:r w:rsidRPr="00D66349">
        <w:t xml:space="preserve"> solicitó </w:t>
      </w:r>
      <w:r w:rsidR="00DE3CA5" w:rsidRPr="00D66349">
        <w:t xml:space="preserve">de manera medular </w:t>
      </w:r>
      <w:r w:rsidR="00014F69" w:rsidRPr="00D66349">
        <w:t>lo siguiente:</w:t>
      </w:r>
    </w:p>
    <w:p w14:paraId="7341F6F4" w14:textId="77777777" w:rsidR="00953E15" w:rsidRPr="00D66349" w:rsidRDefault="00953E15" w:rsidP="00D66349">
      <w:pPr>
        <w:tabs>
          <w:tab w:val="left" w:pos="4962"/>
        </w:tabs>
        <w:contextualSpacing/>
      </w:pPr>
    </w:p>
    <w:p w14:paraId="2F704B63" w14:textId="2705E41D" w:rsidR="003C3F68" w:rsidRPr="00D66349" w:rsidRDefault="00CD7E8F" w:rsidP="00D66349">
      <w:pPr>
        <w:pStyle w:val="Prrafodelista"/>
        <w:numPr>
          <w:ilvl w:val="0"/>
          <w:numId w:val="11"/>
        </w:numPr>
        <w:tabs>
          <w:tab w:val="left" w:pos="4962"/>
        </w:tabs>
      </w:pPr>
      <w:r w:rsidRPr="00D66349">
        <w:t>P</w:t>
      </w:r>
      <w:r w:rsidR="003C3F68" w:rsidRPr="00D66349">
        <w:t xml:space="preserve">rotocolo </w:t>
      </w:r>
      <w:r w:rsidR="00D15B9B" w:rsidRPr="00D66349">
        <w:t>de actuación</w:t>
      </w:r>
      <w:r w:rsidR="003C3F68" w:rsidRPr="00D66349">
        <w:t xml:space="preserve"> ante la violencia efectuada contra los animales.</w:t>
      </w:r>
    </w:p>
    <w:p w14:paraId="1F397DC7" w14:textId="0D8E4552" w:rsidR="00F55AFD" w:rsidRPr="00D66349" w:rsidRDefault="005521B2" w:rsidP="00D66349">
      <w:pPr>
        <w:pStyle w:val="Prrafodelista"/>
        <w:numPr>
          <w:ilvl w:val="0"/>
          <w:numId w:val="11"/>
        </w:numPr>
        <w:tabs>
          <w:tab w:val="left" w:pos="4962"/>
        </w:tabs>
      </w:pPr>
      <w:r w:rsidRPr="00D66349">
        <w:t>A</w:t>
      </w:r>
      <w:r w:rsidR="003C3F68" w:rsidRPr="00D66349">
        <w:t>cuerdo de cabildo algún proyecto de bienestar animal</w:t>
      </w:r>
      <w:r w:rsidRPr="00D66349">
        <w:t xml:space="preserve">, </w:t>
      </w:r>
      <w:r w:rsidR="003C3F68" w:rsidRPr="00D66349">
        <w:t>cuáles son</w:t>
      </w:r>
      <w:r w:rsidRPr="00D66349">
        <w:t xml:space="preserve">, y </w:t>
      </w:r>
      <w:r w:rsidR="003C3F68" w:rsidRPr="00D66349">
        <w:t>en qué consisten</w:t>
      </w:r>
      <w:r w:rsidRPr="00D66349">
        <w:t>.</w:t>
      </w:r>
    </w:p>
    <w:p w14:paraId="46E34146" w14:textId="77777777" w:rsidR="00062B89" w:rsidRPr="00D66349" w:rsidRDefault="00062B89" w:rsidP="00D66349">
      <w:pPr>
        <w:tabs>
          <w:tab w:val="left" w:pos="4962"/>
        </w:tabs>
        <w:contextualSpacing/>
      </w:pPr>
    </w:p>
    <w:p w14:paraId="2C3BF578" w14:textId="2775D723" w:rsidR="00CD7E8F" w:rsidRPr="00D66349" w:rsidRDefault="00C05457" w:rsidP="00D66349">
      <w:pPr>
        <w:tabs>
          <w:tab w:val="left" w:pos="4962"/>
        </w:tabs>
        <w:contextualSpacing/>
      </w:pPr>
      <w:r w:rsidRPr="00D66349">
        <w:t xml:space="preserve">En respuesta, </w:t>
      </w:r>
      <w:r w:rsidRPr="00D66349">
        <w:rPr>
          <w:b/>
        </w:rPr>
        <w:t>EL SUJETO OBLIGADO</w:t>
      </w:r>
      <w:r w:rsidRPr="00D66349">
        <w:t xml:space="preserve"> manifestó</w:t>
      </w:r>
      <w:r w:rsidR="00062B89" w:rsidRPr="00D66349">
        <w:t xml:space="preserve"> por medio </w:t>
      </w:r>
      <w:r w:rsidR="0038101D" w:rsidRPr="00D66349">
        <w:t xml:space="preserve">del </w:t>
      </w:r>
      <w:r w:rsidR="00CD7E8F" w:rsidRPr="00D66349">
        <w:t xml:space="preserve">Coordinador de Bienestar Animal, que los protocolos de acción de la Coordinación de Bienestar Animal Chicoloapan, están debidamente estructurados en base al Código de Biodiversidad del Estado de México </w:t>
      </w:r>
      <w:r w:rsidR="00CD7E8F" w:rsidRPr="00D66349">
        <w:lastRenderedPageBreak/>
        <w:t>Libro Sexto, así como de su Reglamento; también su protocolos se rigen bajo el Decreto Número 289 de la Gaceta del Estado; asimismo se tiene el respaldo a estos protocolos del Comité Municipal de Protección y Bienestar Animal. La acción contra violencia en nuestro municipio principalmente se basa en el Programa de Esterilización permanente; siendo esta actividad nuestro Eje principal para disminuir los índices de Abandono y Maltrato a mascotas.</w:t>
      </w:r>
    </w:p>
    <w:p w14:paraId="45477307" w14:textId="1167DF06" w:rsidR="00FD6BCA" w:rsidRPr="00D66349" w:rsidRDefault="00FD6BCA" w:rsidP="00D66349">
      <w:pPr>
        <w:tabs>
          <w:tab w:val="left" w:pos="4962"/>
        </w:tabs>
        <w:contextualSpacing/>
      </w:pPr>
    </w:p>
    <w:p w14:paraId="6114B83F" w14:textId="084C0CFE" w:rsidR="00FD6BCA" w:rsidRPr="00D66349" w:rsidRDefault="00C05457" w:rsidP="00D66349">
      <w:pPr>
        <w:tabs>
          <w:tab w:val="left" w:pos="4962"/>
        </w:tabs>
      </w:pPr>
      <w:r w:rsidRPr="00D66349">
        <w:t xml:space="preserve">Ahora bien, en la interposición del presente recurso </w:t>
      </w:r>
      <w:r w:rsidRPr="00D66349">
        <w:rPr>
          <w:b/>
        </w:rPr>
        <w:t>LA PARTE RECURRENTE</w:t>
      </w:r>
      <w:r w:rsidR="0038101D" w:rsidRPr="00D66349">
        <w:t xml:space="preserve"> se inconformó por la negativa a la entrega de la información</w:t>
      </w:r>
      <w:r w:rsidR="00062B89" w:rsidRPr="00D66349">
        <w:t>.</w:t>
      </w:r>
    </w:p>
    <w:p w14:paraId="72ED2785" w14:textId="77777777" w:rsidR="00FD6BCA" w:rsidRPr="00D66349" w:rsidRDefault="00FD6BCA" w:rsidP="00D66349"/>
    <w:p w14:paraId="5E0AAD92" w14:textId="77777777" w:rsidR="003E0DA8" w:rsidRPr="00D66349" w:rsidRDefault="003E0DA8" w:rsidP="00D66349">
      <w:pPr>
        <w:tabs>
          <w:tab w:val="left" w:pos="4962"/>
        </w:tabs>
      </w:pPr>
      <w:r w:rsidRPr="00D66349">
        <w:t xml:space="preserve">Abierta la etapa de instrucción, </w:t>
      </w:r>
      <w:r w:rsidRPr="00D66349">
        <w:rPr>
          <w:b/>
        </w:rPr>
        <w:t>EL SUJETO OBLIGADO</w:t>
      </w:r>
      <w:r w:rsidRPr="00D66349">
        <w:t xml:space="preserve"> no rindió su Informe Justificado; de igual manera </w:t>
      </w:r>
      <w:r w:rsidRPr="00D66349">
        <w:rPr>
          <w:b/>
        </w:rPr>
        <w:t>LA PARTE</w:t>
      </w:r>
      <w:r w:rsidRPr="00D66349">
        <w:t xml:space="preserve"> </w:t>
      </w:r>
      <w:r w:rsidRPr="00D66349">
        <w:rPr>
          <w:b/>
        </w:rPr>
        <w:t xml:space="preserve">RECURRENTE </w:t>
      </w:r>
      <w:r w:rsidRPr="00D66349">
        <w:t>no realizó manifestación alguna.</w:t>
      </w:r>
    </w:p>
    <w:p w14:paraId="41089C11" w14:textId="77777777" w:rsidR="00FD6BCA" w:rsidRPr="00D66349" w:rsidRDefault="00FD6BCA" w:rsidP="00D66349"/>
    <w:p w14:paraId="025805F5" w14:textId="2551C373" w:rsidR="00FD6BCA" w:rsidRPr="00D66349" w:rsidRDefault="00C05457" w:rsidP="00D66349">
      <w:pPr>
        <w:tabs>
          <w:tab w:val="left" w:pos="709"/>
        </w:tabs>
      </w:pPr>
      <w:r w:rsidRPr="00D66349">
        <w:t xml:space="preserve">Bajo las premisas anteriores, se concluye que la controversia a dilucidar en el presente medio de impugnación será verificar si la información proporcionada en respuesta por </w:t>
      </w:r>
      <w:r w:rsidRPr="00D66349">
        <w:rPr>
          <w:b/>
        </w:rPr>
        <w:t xml:space="preserve">EL SUJETO OBLIGADO </w:t>
      </w:r>
      <w:r w:rsidRPr="00D66349">
        <w:t xml:space="preserve">es adecuada y suficiente para tener por satisfecho el derecho de acceso a la información pública de </w:t>
      </w:r>
      <w:r w:rsidRPr="00D66349">
        <w:rPr>
          <w:b/>
        </w:rPr>
        <w:t>LA PARTE RECURRENTE</w:t>
      </w:r>
      <w:r w:rsidRPr="00D66349">
        <w:t xml:space="preserve">, o en su caso, ordenar la entrega de la información que corresponda. </w:t>
      </w:r>
    </w:p>
    <w:p w14:paraId="05E929F3" w14:textId="77777777" w:rsidR="00FD6BCA" w:rsidRPr="00D66349" w:rsidRDefault="00FD6BCA" w:rsidP="00D66349"/>
    <w:p w14:paraId="4CC3DDB5" w14:textId="5FD7ECD1" w:rsidR="00062B89" w:rsidRPr="00D66349" w:rsidRDefault="00C05457" w:rsidP="00D66349">
      <w:pPr>
        <w:pStyle w:val="Ttulo3"/>
      </w:pPr>
      <w:bookmarkStart w:id="28" w:name="_2p2csry" w:colFirst="0" w:colLast="0"/>
      <w:bookmarkStart w:id="29" w:name="_Toc207225544"/>
      <w:bookmarkEnd w:id="28"/>
      <w:r w:rsidRPr="00D66349">
        <w:t>c) Estudio de la controversia</w:t>
      </w:r>
      <w:bookmarkEnd w:id="29"/>
    </w:p>
    <w:p w14:paraId="192CA300" w14:textId="77777777" w:rsidR="00E85854" w:rsidRPr="00D66349" w:rsidRDefault="00E85854" w:rsidP="00D66349">
      <w:pPr>
        <w:rPr>
          <w:lang w:val="es-ES"/>
        </w:rPr>
      </w:pPr>
      <w:r w:rsidRPr="00D66349">
        <w:rPr>
          <w:lang w:val="es-ES"/>
        </w:rPr>
        <w:t xml:space="preserve">En primer término conviene precisar que del análisis a la solicitud de información se observa que </w:t>
      </w:r>
      <w:r w:rsidRPr="00D66349">
        <w:rPr>
          <w:b/>
          <w:lang w:val="es-ES"/>
        </w:rPr>
        <w:t>LA PARTE RECURRENTE</w:t>
      </w:r>
      <w:r w:rsidRPr="00D66349">
        <w:rPr>
          <w:lang w:val="es-ES"/>
        </w:rPr>
        <w:t xml:space="preserve">, a través de dicha solicitud presentada a través del </w:t>
      </w:r>
      <w:r w:rsidRPr="00D66349">
        <w:rPr>
          <w:b/>
          <w:bCs/>
          <w:lang w:val="es-ES"/>
        </w:rPr>
        <w:t>SAIMEX</w:t>
      </w:r>
      <w:r w:rsidRPr="00D66349">
        <w:rPr>
          <w:lang w:val="es-ES"/>
        </w:rPr>
        <w:t xml:space="preserve"> pretendió que </w:t>
      </w:r>
      <w:r w:rsidRPr="00D66349">
        <w:rPr>
          <w:b/>
          <w:lang w:val="es-ES"/>
        </w:rPr>
        <w:t xml:space="preserve">EL SUJETO OBLIGADO </w:t>
      </w:r>
      <w:r w:rsidRPr="00D66349">
        <w:rPr>
          <w:lang w:val="es-ES"/>
        </w:rPr>
        <w:t>emitiera un pronunciamiento respecto de diversas cuestiones de interés para la persona solicitante, a fin de satisfacer sus interrogantes o inquietudes</w:t>
      </w:r>
      <w:r w:rsidRPr="00D66349">
        <w:rPr>
          <w:i/>
          <w:lang w:val="es-ES"/>
        </w:rPr>
        <w:t>,</w:t>
      </w:r>
      <w:r w:rsidRPr="00D66349">
        <w:rPr>
          <w:lang w:val="es-ES"/>
        </w:rPr>
        <w:t xml:space="preserve"> razón por la cual este Órgano Garante considera pertinente, establecer las diferencias existentes entre el derecho de petición y el derecho de acceso a la información, basado en lo siguiente:</w:t>
      </w:r>
    </w:p>
    <w:p w14:paraId="6075F51D" w14:textId="77777777" w:rsidR="00E85854" w:rsidRPr="00D66349" w:rsidRDefault="00E85854" w:rsidP="00D66349">
      <w:pPr>
        <w:spacing w:before="240" w:after="360"/>
        <w:rPr>
          <w:i/>
          <w:lang w:val="es-ES"/>
        </w:rPr>
      </w:pPr>
      <w:r w:rsidRPr="00D66349">
        <w:rPr>
          <w:lang w:val="es-ES"/>
        </w:rPr>
        <w:lastRenderedPageBreak/>
        <w:t>El Maestro Ignacio Burgoa Orihuela refiere que el derecho de petición “…</w:t>
      </w:r>
      <w:r w:rsidRPr="00D66349">
        <w:rPr>
          <w:i/>
          <w:lang w:val="es-ES"/>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66349">
        <w:rPr>
          <w:i/>
          <w:vertAlign w:val="superscript"/>
          <w:lang w:val="es-ES"/>
        </w:rPr>
        <w:t xml:space="preserve"> </w:t>
      </w:r>
      <w:r w:rsidRPr="00D66349">
        <w:rPr>
          <w:i/>
          <w:vertAlign w:val="superscript"/>
          <w:lang w:val="es-ES"/>
        </w:rPr>
        <w:footnoteReference w:id="1"/>
      </w:r>
      <w:r w:rsidRPr="00D66349">
        <w:rPr>
          <w:i/>
          <w:lang w:val="es-ES"/>
        </w:rPr>
        <w:t xml:space="preserve">“, </w:t>
      </w:r>
      <w:r w:rsidRPr="00D66349">
        <w:rPr>
          <w:lang w:val="es-ES"/>
        </w:rPr>
        <w:t>mientras que</w:t>
      </w:r>
      <w:r w:rsidRPr="00D66349">
        <w:rPr>
          <w:i/>
          <w:lang w:val="es-ES"/>
        </w:rPr>
        <w:t xml:space="preserve"> </w:t>
      </w:r>
      <w:r w:rsidRPr="00D66349">
        <w:rPr>
          <w:lang w:val="es-ES"/>
        </w:rPr>
        <w:t xml:space="preserve">David Cienfuegos Salgado, lo concibe como </w:t>
      </w:r>
      <w:r w:rsidRPr="00D66349">
        <w:rPr>
          <w:i/>
          <w:lang w:val="es-ES"/>
        </w:rPr>
        <w:t>“el derecho de toda persona a ser escuchado por quienes ejercen el poder público.</w:t>
      </w:r>
      <w:r w:rsidRPr="00D66349">
        <w:rPr>
          <w:i/>
          <w:vertAlign w:val="superscript"/>
          <w:lang w:val="es-ES"/>
        </w:rPr>
        <w:t xml:space="preserve"> </w:t>
      </w:r>
      <w:r w:rsidRPr="00D66349">
        <w:rPr>
          <w:i/>
          <w:vertAlign w:val="superscript"/>
          <w:lang w:val="es-ES"/>
        </w:rPr>
        <w:footnoteReference w:id="2"/>
      </w:r>
      <w:r w:rsidRPr="00D66349">
        <w:rPr>
          <w:i/>
          <w:lang w:val="es-ES"/>
        </w:rPr>
        <w:t xml:space="preserve">” </w:t>
      </w:r>
    </w:p>
    <w:p w14:paraId="284949A1" w14:textId="77777777" w:rsidR="00E85854" w:rsidRPr="00D66349" w:rsidRDefault="00E85854" w:rsidP="00D66349">
      <w:pPr>
        <w:spacing w:before="240" w:after="360"/>
        <w:rPr>
          <w:i/>
          <w:lang w:val="es-ES"/>
        </w:rPr>
      </w:pPr>
      <w:r w:rsidRPr="00D66349">
        <w:rPr>
          <w:lang w:val="es-ES"/>
        </w:rPr>
        <w:t xml:space="preserve">Para diferenciar el derecho de petición al derecho de acceso a la información, resulta conducente señalar que José Guadalupe Robles, conceptualiza el derecho a la información como </w:t>
      </w:r>
      <w:r w:rsidRPr="00D66349">
        <w:rPr>
          <w:i/>
          <w:lang w:val="es-ES"/>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D66349">
        <w:rPr>
          <w:i/>
          <w:vertAlign w:val="superscript"/>
          <w:lang w:val="es-ES"/>
        </w:rPr>
        <w:t xml:space="preserve"> </w:t>
      </w:r>
      <w:r w:rsidRPr="00D66349">
        <w:rPr>
          <w:i/>
          <w:vertAlign w:val="superscript"/>
          <w:lang w:val="es-ES"/>
        </w:rPr>
        <w:footnoteReference w:id="3"/>
      </w:r>
      <w:r w:rsidRPr="00D66349">
        <w:rPr>
          <w:i/>
          <w:lang w:val="es-ES"/>
        </w:rPr>
        <w:t>“</w:t>
      </w:r>
    </w:p>
    <w:p w14:paraId="1E9A7524" w14:textId="77777777" w:rsidR="00E85854" w:rsidRPr="00D66349" w:rsidRDefault="00E85854" w:rsidP="00D66349">
      <w:pPr>
        <w:spacing w:before="240" w:after="360"/>
        <w:rPr>
          <w:i/>
          <w:lang w:val="es-ES"/>
        </w:rPr>
      </w:pPr>
      <w:r w:rsidRPr="00D66349">
        <w:rPr>
          <w:lang w:val="es-ES"/>
        </w:rPr>
        <w:t xml:space="preserve">Además, el derecho a la información constituye una prerrogativa de acceder a documentación en poder de los </w:t>
      </w:r>
      <w:r w:rsidRPr="00D66349">
        <w:rPr>
          <w:u w:val="single"/>
          <w:lang w:val="es-ES"/>
        </w:rPr>
        <w:t>Sujetos Obligados</w:t>
      </w:r>
      <w:r w:rsidRPr="00D66349">
        <w:rPr>
          <w:lang w:val="es-ES"/>
        </w:rPr>
        <w:t xml:space="preserve">, no así a realizar cuestionamientos, o manifestaciones subjetivas. </w:t>
      </w:r>
    </w:p>
    <w:p w14:paraId="268C9CC7" w14:textId="77777777" w:rsidR="00E85854" w:rsidRPr="00D66349" w:rsidRDefault="00E85854" w:rsidP="00D66349">
      <w:pPr>
        <w:spacing w:before="240" w:after="360"/>
        <w:rPr>
          <w:i/>
          <w:lang w:val="es-ES"/>
        </w:rPr>
      </w:pPr>
      <w:r w:rsidRPr="00D66349">
        <w:rPr>
          <w:lang w:val="es-ES"/>
        </w:rPr>
        <w:t>Sirve de apoyo a lo anterior la definición de derecho a la información de Ernesto Villanueva Villanueva que dice: “</w:t>
      </w:r>
      <w:r w:rsidRPr="00D66349">
        <w:rPr>
          <w:i/>
          <w:lang w:val="es-ES"/>
        </w:rPr>
        <w:t xml:space="preserve">la prerrogativa de la persona para acceder a datos, registros y todo tipo de informaciones en poder de entidades públicas y empresas privadas que ejercen gasto público o cumplen </w:t>
      </w:r>
      <w:r w:rsidRPr="00D66349">
        <w:rPr>
          <w:i/>
          <w:lang w:val="es-ES"/>
        </w:rPr>
        <w:lastRenderedPageBreak/>
        <w:t>funciones de autoridad, con las excepciones taxativas que establezca la ley en una sociedad democrática.”</w:t>
      </w:r>
      <w:r w:rsidRPr="00D66349">
        <w:rPr>
          <w:rStyle w:val="Refdenotaalpie"/>
          <w:i/>
          <w:lang w:val="es-ES"/>
        </w:rPr>
        <w:footnoteReference w:id="4"/>
      </w:r>
      <w:r w:rsidRPr="00D66349">
        <w:rPr>
          <w:i/>
          <w:lang w:val="es-ES"/>
        </w:rPr>
        <w:t xml:space="preserve"> </w:t>
      </w:r>
    </w:p>
    <w:p w14:paraId="7B6748B2" w14:textId="77777777" w:rsidR="00E85854" w:rsidRPr="00D66349" w:rsidRDefault="00E85854" w:rsidP="00D66349">
      <w:pPr>
        <w:spacing w:before="240" w:after="240"/>
        <w:rPr>
          <w:lang w:val="es-ES"/>
        </w:rPr>
      </w:pPr>
      <w:r w:rsidRPr="00D66349">
        <w:rPr>
          <w:lang w:val="es-ES"/>
        </w:rPr>
        <w:t xml:space="preserve">Por lo que, </w:t>
      </w:r>
      <w:r w:rsidRPr="00D66349">
        <w:rPr>
          <w:b/>
          <w:lang w:val="es-ES"/>
        </w:rPr>
        <w:t>la entrega de una razón o un razonamiento por parte del Sujeto Obligado no es algo que la ley establezca como atribución, derecho, o facultad</w:t>
      </w:r>
      <w:r w:rsidRPr="00D66349">
        <w:rPr>
          <w:lang w:val="es-ES"/>
        </w:rPr>
        <w:t xml:space="preserve">; </w:t>
      </w:r>
      <w:r w:rsidRPr="00D66349">
        <w:rPr>
          <w:b/>
          <w:lang w:val="es-ES"/>
        </w:rPr>
        <w:t>pues ello implicaría un juicio de valor referente a un cuestionamiento realizado</w:t>
      </w:r>
      <w:r w:rsidRPr="00D66349">
        <w:rPr>
          <w:lang w:val="es-ES"/>
        </w:rPr>
        <w:t>, los cuales, al constituir interrogantes, inquietudes y manifestaciones se satisfacen vía derecho de petición.</w:t>
      </w:r>
    </w:p>
    <w:p w14:paraId="445CBCAA" w14:textId="77777777" w:rsidR="00E85854" w:rsidRPr="00D66349" w:rsidRDefault="00E85854" w:rsidP="00D66349">
      <w:pPr>
        <w:spacing w:before="240" w:after="240"/>
        <w:rPr>
          <w:lang w:val="es-ES"/>
        </w:rPr>
      </w:pPr>
      <w:r w:rsidRPr="00D66349">
        <w:rPr>
          <w:lang w:val="es-ES"/>
        </w:rPr>
        <w:t xml:space="preserve">Aunado a lo anterior, se menciona que el derecho de acceso a la información pública por disposición del artículo 4 citado con antelación, de la Ley de Transparencia y Acceso a la Información Pública del Estado de México y Municipios, menciona que es la prerrogativa de las personas para buscar, difundir, investigar, recabar, recibir y solicitar información pública. </w:t>
      </w:r>
    </w:p>
    <w:p w14:paraId="34BEA418" w14:textId="77777777" w:rsidR="00E85854" w:rsidRPr="00D66349" w:rsidRDefault="00E85854" w:rsidP="00D66349">
      <w:pPr>
        <w:spacing w:before="240" w:after="240"/>
        <w:rPr>
          <w:lang w:val="es-ES"/>
        </w:rPr>
      </w:pPr>
      <w:r w:rsidRPr="00D66349">
        <w:rPr>
          <w:lang w:val="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0A9FA7F" w14:textId="77777777" w:rsidR="00E85854" w:rsidRPr="00D66349" w:rsidRDefault="00E85854" w:rsidP="00D66349">
      <w:pPr>
        <w:spacing w:before="240" w:after="240"/>
        <w:rPr>
          <w:lang w:val="es-ES"/>
        </w:rPr>
      </w:pPr>
      <w:r w:rsidRPr="00D66349">
        <w:rPr>
          <w:lang w:val="es-ES"/>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de Transparencia y Acceso a la Información Pública del Estado </w:t>
      </w:r>
      <w:r w:rsidRPr="00D66349">
        <w:rPr>
          <w:lang w:val="es-ES"/>
        </w:rPr>
        <w:lastRenderedPageBreak/>
        <w:t xml:space="preserve">de México y Municipios y demás disposiciones de la materia, privilegiando el principio de máxima publicidad de la información. </w:t>
      </w:r>
    </w:p>
    <w:p w14:paraId="63FBA271" w14:textId="77777777" w:rsidR="00E85854" w:rsidRPr="00D66349" w:rsidRDefault="00E85854" w:rsidP="00D66349">
      <w:pPr>
        <w:spacing w:before="240" w:after="240"/>
        <w:rPr>
          <w:lang w:val="es-ES"/>
        </w:rPr>
      </w:pPr>
      <w:r w:rsidRPr="00D66349">
        <w:rPr>
          <w:lang w:val="es-ES"/>
        </w:rPr>
        <w:t>Para ello, la Ley de Transparencia y Acceso a la Información Pública del Estado de México y Municipios,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93ADC1" w14:textId="77777777" w:rsidR="00E85854" w:rsidRPr="00D66349" w:rsidRDefault="00E85854" w:rsidP="00D66349">
      <w:pPr>
        <w:spacing w:before="240" w:after="240"/>
        <w:rPr>
          <w:lang w:val="es-ES"/>
        </w:rPr>
      </w:pPr>
      <w:r w:rsidRPr="00D66349">
        <w:rPr>
          <w:lang w:val="es-ES"/>
        </w:rPr>
        <w:t xml:space="preserve">De manera que el derecho de acceso a la información pública se satisface en aquellos casos en que se entregue el soporte documental en que conste la información pública, toda vez que los Sujetos Obligados no tienen el deber de generar información, resumirla, practicar investigaciones o realizar cálculos para satisfacer el derecho de acceso a la información conforme al interés de los particulares. </w:t>
      </w:r>
    </w:p>
    <w:p w14:paraId="077DA3C0" w14:textId="77777777" w:rsidR="00E85854" w:rsidRPr="00D66349" w:rsidRDefault="00E85854" w:rsidP="00D66349">
      <w:pPr>
        <w:spacing w:before="240" w:after="240"/>
        <w:rPr>
          <w:i/>
          <w:lang w:val="es-ES"/>
        </w:rPr>
      </w:pPr>
      <w:r w:rsidRPr="00D66349">
        <w:rPr>
          <w:lang w:val="es-ES"/>
        </w:rPr>
        <w:t xml:space="preserve">Así, se puede concluir que la distinción entre el derecho de petición y el derecho de acceso a la información pública estriba principalmente en que en el primero de ellos, la pretensión del peticionario consiste generalmente en </w:t>
      </w:r>
      <w:r w:rsidRPr="00D66349">
        <w:rPr>
          <w:i/>
          <w:lang w:val="es-ES"/>
        </w:rPr>
        <w:t>obligar a la autoridad responsable a que actúe en el sentido de contestar lo solicitado</w:t>
      </w:r>
      <w:r w:rsidRPr="00D66349">
        <w:rPr>
          <w:lang w:val="es-ES"/>
        </w:rPr>
        <w:t xml:space="preserve">, mientras que en el segundo supuesto la solicitud de acceso a la información pública </w:t>
      </w:r>
      <w:r w:rsidRPr="00D66349">
        <w:rPr>
          <w:i/>
          <w:lang w:val="es-ES"/>
        </w:rPr>
        <w:t>se encamina primordialmente a permitir el acceso a datos, registros y todo tipo de información pública que conste en documentos, sea generada o se encuentre en posesión de la autoridad.</w:t>
      </w:r>
    </w:p>
    <w:p w14:paraId="79FFC008" w14:textId="77777777" w:rsidR="00E85854" w:rsidRPr="00D66349" w:rsidRDefault="00E85854" w:rsidP="00D66349">
      <w:pPr>
        <w:spacing w:before="240" w:after="240"/>
        <w:rPr>
          <w:i/>
          <w:lang w:val="es-ES"/>
        </w:rPr>
      </w:pPr>
      <w:r w:rsidRPr="00D66349">
        <w:rPr>
          <w:lang w:val="es-ES"/>
        </w:rPr>
        <w:t xml:space="preserve">Asimismo, es importante enfatizar que el Derecho de Acceso a la Información Pública consiste en que la </w:t>
      </w:r>
      <w:r w:rsidRPr="00D66349">
        <w:rPr>
          <w:b/>
          <w:u w:val="single"/>
          <w:lang w:val="es-ES"/>
        </w:rPr>
        <w:t>información solicitada conste en un soporte documental</w:t>
      </w:r>
      <w:r w:rsidRPr="00D66349">
        <w:rPr>
          <w:lang w:val="es-ES"/>
        </w:rPr>
        <w:t xml:space="preserve"> en cualquiera de sus </w:t>
      </w:r>
      <w:r w:rsidRPr="00D66349">
        <w:rPr>
          <w:lang w:val="es-ES"/>
        </w:rPr>
        <w:lastRenderedPageBreak/>
        <w:t>formas, a saber: expedientes, reportes, estudios, actas</w:t>
      </w:r>
      <w:r w:rsidRPr="00D66349">
        <w:rPr>
          <w:b/>
          <w:lang w:val="es-ES"/>
        </w:rPr>
        <w:t>,</w:t>
      </w:r>
      <w:r w:rsidRPr="00D66349">
        <w:rPr>
          <w:lang w:val="es-ES"/>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376F774" w14:textId="77777777" w:rsidR="00E85854" w:rsidRPr="00D66349" w:rsidRDefault="00E85854" w:rsidP="00D66349">
      <w:pPr>
        <w:pStyle w:val="Puesto"/>
        <w:rPr>
          <w:color w:val="auto"/>
          <w:lang w:val="es-ES"/>
        </w:rPr>
      </w:pPr>
      <w:r w:rsidRPr="00D66349">
        <w:rPr>
          <w:color w:val="auto"/>
          <w:lang w:val="es-ES"/>
        </w:rPr>
        <w:t>“</w:t>
      </w:r>
      <w:r w:rsidRPr="00D66349">
        <w:rPr>
          <w:b/>
          <w:color w:val="auto"/>
          <w:lang w:val="es-ES"/>
        </w:rPr>
        <w:t xml:space="preserve">Artículo 3. </w:t>
      </w:r>
      <w:r w:rsidRPr="00D66349">
        <w:rPr>
          <w:color w:val="auto"/>
          <w:lang w:val="es-ES"/>
        </w:rPr>
        <w:t>Para los efectos de la presente Ley se entenderá por:</w:t>
      </w:r>
    </w:p>
    <w:p w14:paraId="6600036A" w14:textId="77777777" w:rsidR="00E85854" w:rsidRPr="00D66349" w:rsidRDefault="00E85854" w:rsidP="00D66349">
      <w:pPr>
        <w:pStyle w:val="Puesto"/>
        <w:rPr>
          <w:color w:val="auto"/>
          <w:lang w:val="es-ES"/>
        </w:rPr>
      </w:pPr>
      <w:r w:rsidRPr="00D66349">
        <w:rPr>
          <w:color w:val="auto"/>
          <w:lang w:val="es-ES"/>
        </w:rPr>
        <w:t>…</w:t>
      </w:r>
    </w:p>
    <w:p w14:paraId="298FF764" w14:textId="77777777" w:rsidR="00E85854" w:rsidRPr="00D66349" w:rsidRDefault="00E85854" w:rsidP="00D66349">
      <w:pPr>
        <w:pStyle w:val="Puesto"/>
        <w:rPr>
          <w:color w:val="auto"/>
          <w:lang w:val="es-ES"/>
        </w:rPr>
      </w:pPr>
      <w:r w:rsidRPr="00D66349">
        <w:rPr>
          <w:b/>
          <w:color w:val="auto"/>
          <w:lang w:val="es-ES"/>
        </w:rPr>
        <w:t>XI. Documento:</w:t>
      </w:r>
      <w:r w:rsidRPr="00D66349">
        <w:rPr>
          <w:color w:val="auto"/>
          <w:lang w:val="es-ES"/>
        </w:rPr>
        <w:t xml:space="preserve"> Los expedientes, reportes, estudios, actas, resoluciones,</w:t>
      </w:r>
      <w:r w:rsidRPr="00D66349">
        <w:rPr>
          <w:b/>
          <w:color w:val="auto"/>
          <w:lang w:val="es-ES"/>
        </w:rPr>
        <w:t xml:space="preserve"> </w:t>
      </w:r>
      <w:r w:rsidRPr="00D66349">
        <w:rPr>
          <w:color w:val="auto"/>
          <w:lang w:val="es-ES"/>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31270CD" w14:textId="77777777" w:rsidR="00E85854" w:rsidRPr="00D66349" w:rsidRDefault="00E85854" w:rsidP="00D66349">
      <w:pPr>
        <w:rPr>
          <w:lang w:val="es-ES"/>
        </w:rPr>
      </w:pPr>
    </w:p>
    <w:p w14:paraId="457E2829" w14:textId="77777777" w:rsidR="00E85854" w:rsidRPr="00D66349" w:rsidRDefault="00E85854" w:rsidP="00D66349">
      <w:pPr>
        <w:rPr>
          <w:lang w:val="es-ES"/>
        </w:rPr>
      </w:pPr>
      <w:r w:rsidRPr="00D66349">
        <w:rPr>
          <w:lang w:val="es-ES"/>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3D795DF" w14:textId="77777777" w:rsidR="00E85854" w:rsidRPr="00D66349" w:rsidRDefault="00E85854" w:rsidP="00D66349">
      <w:pPr>
        <w:ind w:left="851" w:right="850"/>
        <w:rPr>
          <w:lang w:val="es-ES"/>
        </w:rPr>
      </w:pPr>
    </w:p>
    <w:p w14:paraId="509D51D8" w14:textId="77777777" w:rsidR="00E85854" w:rsidRPr="00D66349" w:rsidRDefault="00E85854" w:rsidP="00D66349">
      <w:pPr>
        <w:pStyle w:val="Puesto"/>
        <w:rPr>
          <w:b/>
          <w:color w:val="auto"/>
          <w:lang w:val="es-ES"/>
        </w:rPr>
      </w:pPr>
      <w:r w:rsidRPr="00D66349">
        <w:rPr>
          <w:color w:val="auto"/>
          <w:lang w:val="es-ES"/>
        </w:rPr>
        <w:t>“</w:t>
      </w:r>
      <w:r w:rsidRPr="00D66349">
        <w:rPr>
          <w:b/>
          <w:color w:val="auto"/>
          <w:lang w:val="es-ES"/>
        </w:rPr>
        <w:t>CRITERIO 0002-11</w:t>
      </w:r>
    </w:p>
    <w:p w14:paraId="3E59B066" w14:textId="77777777" w:rsidR="00E85854" w:rsidRPr="00D66349" w:rsidRDefault="00E85854" w:rsidP="00D66349">
      <w:pPr>
        <w:pStyle w:val="Puesto"/>
        <w:rPr>
          <w:color w:val="auto"/>
          <w:lang w:val="es-ES"/>
        </w:rPr>
      </w:pPr>
      <w:r w:rsidRPr="00D66349">
        <w:rPr>
          <w:b/>
          <w:color w:val="auto"/>
          <w:lang w:val="es-ES"/>
        </w:rPr>
        <w:t>INFORMACIÓN PÚBLICA, CONCEPTO DE, EN MATERIA DE TRANSPARENCIA. INTERPRETACIÓN SISTEMÁTICA DE LOS ARTÍCULOS 2°, FRACCIÓN V, XV, Y XVI, 3°, 4°, 11 Y 41.</w:t>
      </w:r>
      <w:r w:rsidRPr="00D66349">
        <w:rPr>
          <w:color w:val="auto"/>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w:t>
      </w:r>
      <w:r w:rsidRPr="00D66349">
        <w:rPr>
          <w:color w:val="auto"/>
          <w:lang w:val="es-ES"/>
        </w:rPr>
        <w:lastRenderedPageBreak/>
        <w:t>del ejercicio de sus funciones de derecho público, sin importar su fuente, soporte o fecha de elaboración.</w:t>
      </w:r>
    </w:p>
    <w:p w14:paraId="11D1063C" w14:textId="77777777" w:rsidR="00E85854" w:rsidRPr="00D66349" w:rsidRDefault="00E85854" w:rsidP="00D66349">
      <w:pPr>
        <w:pStyle w:val="Puesto"/>
        <w:rPr>
          <w:color w:val="auto"/>
          <w:lang w:val="es-ES"/>
        </w:rPr>
      </w:pPr>
      <w:r w:rsidRPr="00D66349">
        <w:rPr>
          <w:color w:val="auto"/>
          <w:lang w:val="es-ES"/>
        </w:rPr>
        <w:t>En consecuencia el acceso a la información se refiere a que se cumplan cualquiera de los siguientes tres supuestos:</w:t>
      </w:r>
    </w:p>
    <w:p w14:paraId="1AE8E2B9" w14:textId="77777777" w:rsidR="00E85854" w:rsidRPr="00D66349" w:rsidRDefault="00E85854" w:rsidP="00D66349">
      <w:pPr>
        <w:pStyle w:val="Puesto"/>
        <w:rPr>
          <w:color w:val="auto"/>
          <w:lang w:val="es-ES"/>
        </w:rPr>
      </w:pPr>
      <w:r w:rsidRPr="00D66349">
        <w:rPr>
          <w:color w:val="auto"/>
          <w:lang w:val="es-ES"/>
        </w:rPr>
        <w:t xml:space="preserve">1) Que se trate de información </w:t>
      </w:r>
      <w:r w:rsidRPr="00D66349">
        <w:rPr>
          <w:color w:val="auto"/>
          <w:u w:val="single"/>
          <w:lang w:val="es-ES"/>
        </w:rPr>
        <w:t>registrada en cualquier soporte documental</w:t>
      </w:r>
      <w:r w:rsidRPr="00D66349">
        <w:rPr>
          <w:color w:val="auto"/>
          <w:lang w:val="es-ES"/>
        </w:rPr>
        <w:t>, que en ejercicio de las atribuciones conferidas, sea generada por los Sujetos Obligados;</w:t>
      </w:r>
    </w:p>
    <w:p w14:paraId="734E8C26" w14:textId="77777777" w:rsidR="00E85854" w:rsidRPr="00D66349" w:rsidRDefault="00E85854" w:rsidP="00D66349">
      <w:pPr>
        <w:pStyle w:val="Puesto"/>
        <w:rPr>
          <w:color w:val="auto"/>
          <w:lang w:val="es-ES"/>
        </w:rPr>
      </w:pPr>
      <w:r w:rsidRPr="00D66349">
        <w:rPr>
          <w:color w:val="auto"/>
          <w:lang w:val="es-ES"/>
        </w:rPr>
        <w:t xml:space="preserve">2) Que se trate de información </w:t>
      </w:r>
      <w:r w:rsidRPr="00D66349">
        <w:rPr>
          <w:color w:val="auto"/>
          <w:u w:val="single"/>
          <w:lang w:val="es-ES"/>
        </w:rPr>
        <w:t>registrada en cualquier soporte documental</w:t>
      </w:r>
      <w:r w:rsidRPr="00D66349">
        <w:rPr>
          <w:color w:val="auto"/>
          <w:lang w:val="es-ES"/>
        </w:rPr>
        <w:t>, que en ejercicio de las atribuciones conferidas, sea administrada por los Sujetos Obligados, y</w:t>
      </w:r>
    </w:p>
    <w:p w14:paraId="27638FCF" w14:textId="77777777" w:rsidR="00E85854" w:rsidRPr="00D66349" w:rsidRDefault="00E85854" w:rsidP="00D66349">
      <w:pPr>
        <w:pStyle w:val="Puesto"/>
        <w:rPr>
          <w:color w:val="auto"/>
          <w:lang w:val="es-ES"/>
        </w:rPr>
      </w:pPr>
      <w:r w:rsidRPr="00D66349">
        <w:rPr>
          <w:color w:val="auto"/>
          <w:lang w:val="es-ES"/>
        </w:rPr>
        <w:t xml:space="preserve">3) Que se trate de información </w:t>
      </w:r>
      <w:r w:rsidRPr="00D66349">
        <w:rPr>
          <w:color w:val="auto"/>
          <w:u w:val="single"/>
          <w:lang w:val="es-ES"/>
        </w:rPr>
        <w:t>registrada en cualquier soporte documental</w:t>
      </w:r>
      <w:r w:rsidRPr="00D66349">
        <w:rPr>
          <w:color w:val="auto"/>
          <w:lang w:val="es-ES"/>
        </w:rPr>
        <w:t>, que en ejercicio de las atribuciones conferidas, se encuentre en posesión de los Sujetos Obligados.” (Sic)</w:t>
      </w:r>
    </w:p>
    <w:p w14:paraId="3190B15F" w14:textId="77777777" w:rsidR="00E85854" w:rsidRPr="00D66349" w:rsidRDefault="00E85854" w:rsidP="00D66349">
      <w:pPr>
        <w:spacing w:before="240" w:after="240"/>
        <w:rPr>
          <w:lang w:val="es-ES"/>
        </w:rPr>
      </w:pPr>
      <w:r w:rsidRPr="00D66349">
        <w:rPr>
          <w:lang w:val="es-ES"/>
        </w:rPr>
        <w:t xml:space="preserve">En este sentido, en términos generales, para que sea posible el ejercicio del Derecho de Acceso a la Información Pública, los requerimientos deben consistir en información que se encuentre registrada en cualquier soporte documental; ya sea, porque </w:t>
      </w:r>
      <w:r w:rsidRPr="00D66349">
        <w:rPr>
          <w:b/>
          <w:lang w:val="es-ES"/>
        </w:rPr>
        <w:t>EL SUJETO OBLIGADO</w:t>
      </w:r>
      <w:r w:rsidRPr="00D66349">
        <w:rPr>
          <w:lang w:val="es-ES"/>
        </w:rPr>
        <w:t xml:space="preserve"> la generó o porque como parte del ejercicio de sus funciones la recibió y por consiguiente, la administra y posee. </w:t>
      </w:r>
    </w:p>
    <w:p w14:paraId="16F153B2" w14:textId="77777777" w:rsidR="00E85854" w:rsidRPr="00D66349" w:rsidRDefault="00E85854" w:rsidP="00D66349">
      <w:r w:rsidRPr="00D66349">
        <w:t xml:space="preserve">Robustece lo anterior, el Criterio 03/17 emitido por el Instituto Nacional de Transparencia, Acceso a la Información y Protección de Datos Personales, el cual establece lo siguiente: </w:t>
      </w:r>
    </w:p>
    <w:p w14:paraId="43248065" w14:textId="77777777" w:rsidR="00E85854" w:rsidRPr="00D66349" w:rsidRDefault="00E85854" w:rsidP="00D66349"/>
    <w:p w14:paraId="6A5E8D63" w14:textId="77777777" w:rsidR="00E85854" w:rsidRPr="00D66349" w:rsidRDefault="00E85854" w:rsidP="00D66349">
      <w:pPr>
        <w:pStyle w:val="Puesto"/>
        <w:rPr>
          <w:color w:val="auto"/>
        </w:rPr>
      </w:pPr>
      <w:r w:rsidRPr="00D66349">
        <w:rPr>
          <w:color w:val="auto"/>
        </w:rPr>
        <w:t>“</w:t>
      </w:r>
      <w:r w:rsidRPr="00D66349">
        <w:rPr>
          <w:b/>
          <w:color w:val="auto"/>
        </w:rPr>
        <w:t xml:space="preserve">No existe obligación de elaborar documentos ad hoc para atender las solicitudes de acceso a la información. </w:t>
      </w:r>
      <w:r w:rsidRPr="00D66349">
        <w:rPr>
          <w:color w:val="auto"/>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Sic</w:t>
      </w:r>
    </w:p>
    <w:p w14:paraId="486301FB" w14:textId="77777777" w:rsidR="00E85854" w:rsidRPr="00D66349" w:rsidRDefault="00E85854" w:rsidP="00D66349"/>
    <w:p w14:paraId="194FCD0F" w14:textId="77777777" w:rsidR="00E85854" w:rsidRPr="00D66349" w:rsidRDefault="00E85854" w:rsidP="00D66349">
      <w:pPr>
        <w:pStyle w:val="Prrafodelista"/>
        <w:autoSpaceDE w:val="0"/>
        <w:autoSpaceDN w:val="0"/>
        <w:adjustRightInd w:val="0"/>
        <w:ind w:left="0"/>
        <w:rPr>
          <w:rFonts w:cs="Arial"/>
        </w:rPr>
      </w:pPr>
      <w:r w:rsidRPr="00D66349">
        <w:t xml:space="preserve">Bajo ese tenor cabe aclarar y puntualizar que cuando los planteamientos que formulen los particulares se pueda colmar con la entrega de </w:t>
      </w:r>
      <w:r w:rsidRPr="00D66349">
        <w:rPr>
          <w:rFonts w:cs="Arial"/>
        </w:rPr>
        <w:t xml:space="preserve">documentos que los </w:t>
      </w:r>
      <w:r w:rsidRPr="00D66349">
        <w:rPr>
          <w:rFonts w:cs="Arial"/>
          <w:b/>
          <w:bCs/>
        </w:rPr>
        <w:t>Sujetos Obligados</w:t>
      </w:r>
      <w:r w:rsidRPr="00D66349">
        <w:rPr>
          <w:rFonts w:cs="Arial"/>
        </w:rPr>
        <w:t xml:space="preserve"> </w:t>
      </w:r>
      <w:r w:rsidRPr="00D66349">
        <w:rPr>
          <w:rFonts w:cs="Arial"/>
        </w:rPr>
        <w:lastRenderedPageBreak/>
        <w:t xml:space="preserve">generen, posean o administren en ejercicio de sus atribuciones, se está en presencia del derecho fundamental de acceso a la información, previsto en el artículo 6, Apartado </w:t>
      </w:r>
      <w:r w:rsidRPr="00D66349">
        <w:t>A, fracción IV de la Constitución Política de los Estados Unidos Mexicanos, el cual deberá garantizarse ordenando la entrega de tales documentales, siempre y cuando éstas sean de acceso público.</w:t>
      </w:r>
    </w:p>
    <w:p w14:paraId="257A67E1" w14:textId="77777777" w:rsidR="00E85854" w:rsidRPr="00D66349" w:rsidRDefault="00E85854" w:rsidP="00D66349">
      <w:pPr>
        <w:spacing w:before="240" w:after="240"/>
        <w:rPr>
          <w:lang w:val="es-ES"/>
        </w:rPr>
      </w:pPr>
      <w:r w:rsidRPr="00D66349">
        <w:rPr>
          <w:lang w:val="es-ES"/>
        </w:rPr>
        <w:t>Asimismo, no obsta mencionar que, cuando los particulares no señalen de manera concreta el o los documentos a los que desean acceder, al no tener la obligación de ser expertos en la materia, 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 solicitud, así el particular podrá buscar conforme a su interés.</w:t>
      </w:r>
    </w:p>
    <w:p w14:paraId="63EFFBC0" w14:textId="77777777" w:rsidR="00E85854" w:rsidRPr="00D66349" w:rsidRDefault="00E85854" w:rsidP="00D66349">
      <w:pPr>
        <w:pStyle w:val="Prrafodelista"/>
        <w:autoSpaceDE w:val="0"/>
        <w:autoSpaceDN w:val="0"/>
        <w:adjustRightInd w:val="0"/>
        <w:ind w:left="0"/>
        <w:rPr>
          <w:rFonts w:cs="Arial"/>
        </w:rPr>
      </w:pPr>
      <w:r w:rsidRPr="00D66349">
        <w:rPr>
          <w:rFonts w:cs="Arial"/>
        </w:rPr>
        <w:t>Sirve de sustento a lo anterior, el</w:t>
      </w:r>
      <w:r w:rsidRPr="00D66349">
        <w:rPr>
          <w:rStyle w:val="apple-converted-space"/>
          <w:rFonts w:eastAsiaTheme="majorEastAsia" w:cs="Arial"/>
        </w:rPr>
        <w:t xml:space="preserve"> </w:t>
      </w:r>
      <w:r w:rsidRPr="00D66349">
        <w:rPr>
          <w:rStyle w:val="il"/>
          <w:rFonts w:eastAsiaTheme="majorEastAsia" w:cs="Arial"/>
        </w:rPr>
        <w:t xml:space="preserve">Criterio orientador </w:t>
      </w:r>
      <w:r w:rsidRPr="00D66349">
        <w:rPr>
          <w:rStyle w:val="il"/>
          <w:rFonts w:eastAsiaTheme="majorEastAsia" w:cs="Arial"/>
          <w:b/>
          <w:bCs/>
        </w:rPr>
        <w:t>028</w:t>
      </w:r>
      <w:r w:rsidRPr="00D66349">
        <w:rPr>
          <w:rFonts w:cs="Arial"/>
          <w:b/>
          <w:bCs/>
        </w:rPr>
        <w:t>-</w:t>
      </w:r>
      <w:r w:rsidRPr="00D66349">
        <w:rPr>
          <w:rStyle w:val="il"/>
          <w:rFonts w:eastAsiaTheme="majorEastAsia" w:cs="Arial"/>
          <w:b/>
          <w:bCs/>
        </w:rPr>
        <w:t>10</w:t>
      </w:r>
      <w:r w:rsidRPr="00D66349">
        <w:rPr>
          <w:rStyle w:val="apple-converted-space"/>
          <w:rFonts w:eastAsiaTheme="majorEastAsia" w:cs="Arial"/>
        </w:rPr>
        <w:t xml:space="preserve"> </w:t>
      </w:r>
      <w:r w:rsidRPr="00D66349">
        <w:rPr>
          <w:rFonts w:cs="Arial"/>
        </w:rPr>
        <w:t>emitido por el Pleno del entonces llamado</w:t>
      </w:r>
      <w:r w:rsidRPr="00D66349">
        <w:rPr>
          <w:rStyle w:val="apple-converted-space"/>
          <w:rFonts w:eastAsiaTheme="majorEastAsia" w:cs="Arial"/>
        </w:rPr>
        <w:t xml:space="preserve"> </w:t>
      </w:r>
      <w:r w:rsidRPr="00D66349">
        <w:rPr>
          <w:rFonts w:cs="Arial"/>
        </w:rPr>
        <w:t>Instituto Federal de Acceso a la Información y Protección de Datos, ahora Instituto Nacional de Transparencia, Acceso a la Información y Protección de Datos Personales que establece que se deberá garantizar</w:t>
      </w:r>
      <w:r w:rsidRPr="00D66349">
        <w:rPr>
          <w:rStyle w:val="apple-converted-space"/>
          <w:rFonts w:eastAsiaTheme="majorEastAsia" w:cs="Arial"/>
        </w:rPr>
        <w:t xml:space="preserve"> </w:t>
      </w:r>
      <w:r w:rsidRPr="00D66349">
        <w:rPr>
          <w:rFonts w:cs="Arial"/>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D66349">
        <w:rPr>
          <w:rStyle w:val="apple-converted-space"/>
          <w:rFonts w:eastAsiaTheme="majorEastAsia" w:cs="Arial"/>
          <w:iCs/>
        </w:rPr>
        <w:t xml:space="preserve"> </w:t>
      </w:r>
      <w:r w:rsidRPr="00D66349">
        <w:rPr>
          <w:rFonts w:cs="Arial"/>
        </w:rPr>
        <w:t xml:space="preserve">aunque el particular lleve a cabo una solicitud de información sin identificar de forma precisa la documentación, </w:t>
      </w:r>
      <w:r w:rsidRPr="00D66349">
        <w:rPr>
          <w:rFonts w:cs="Arial"/>
          <w:b/>
        </w:rPr>
        <w:t>EL SUJETO OBLIGADO</w:t>
      </w:r>
      <w:r w:rsidRPr="00D66349">
        <w:rPr>
          <w:rStyle w:val="apple-converted-space"/>
          <w:rFonts w:eastAsiaTheme="majorEastAsia" w:cs="Arial"/>
          <w:b/>
        </w:rPr>
        <w:t xml:space="preserve"> </w:t>
      </w:r>
      <w:r w:rsidRPr="00D66349">
        <w:rPr>
          <w:rFonts w:cs="Arial"/>
        </w:rPr>
        <w:t>deberá hacer entrega del mismo al solicitante</w:t>
      </w:r>
      <w:r w:rsidRPr="00D66349">
        <w:rPr>
          <w:rStyle w:val="apple-converted-space"/>
          <w:rFonts w:eastAsiaTheme="majorEastAsia" w:cs="Arial"/>
        </w:rPr>
        <w:t xml:space="preserve"> </w:t>
      </w:r>
      <w:r w:rsidRPr="00D66349">
        <w:rPr>
          <w:rFonts w:cs="Arial"/>
        </w:rPr>
        <w:t>mismo que a continuación se cita:</w:t>
      </w:r>
    </w:p>
    <w:p w14:paraId="0899ECDD" w14:textId="77777777" w:rsidR="00E85854" w:rsidRPr="00D66349" w:rsidRDefault="00E85854" w:rsidP="00D66349">
      <w:pPr>
        <w:pStyle w:val="Prrafodelista"/>
        <w:autoSpaceDE w:val="0"/>
        <w:autoSpaceDN w:val="0"/>
        <w:adjustRightInd w:val="0"/>
        <w:ind w:left="0"/>
        <w:rPr>
          <w:rFonts w:cs="Arial"/>
        </w:rPr>
      </w:pPr>
    </w:p>
    <w:p w14:paraId="14209448" w14:textId="77777777" w:rsidR="00E85854" w:rsidRPr="00D66349" w:rsidRDefault="00E85854" w:rsidP="00D66349">
      <w:pPr>
        <w:pStyle w:val="Puesto"/>
        <w:rPr>
          <w:rStyle w:val="apple-converted-space"/>
          <w:b/>
          <w:bCs/>
          <w:i w:val="0"/>
          <w:iCs/>
          <w:color w:val="auto"/>
          <w:lang w:val="es-ES_tradnl"/>
        </w:rPr>
      </w:pPr>
      <w:r w:rsidRPr="00D66349">
        <w:rPr>
          <w:color w:val="auto"/>
          <w:lang w:val="es-ES_tradnl"/>
        </w:rPr>
        <w:t>“</w:t>
      </w:r>
      <w:r w:rsidRPr="00D66349">
        <w:rPr>
          <w:b/>
          <w:color w:val="auto"/>
          <w:lang w:val="es-ES_tradnl"/>
        </w:rPr>
        <w:t>CUANDO EN UNA SOLICITUD DE INFORMACIÓN NO SE IDENTIFIQUE UN DOCUMENTO EN ESPECÍFICO, SI ÉSTA TIENE UNA EXPRESIÓN DOCUMENTAL, EL SUJETO OBLIGADO DEBERÁ ENTREGAR AL PARTICULAR EL DOCUMENTO EN ESPECÍFICO.</w:t>
      </w:r>
      <w:r w:rsidRPr="00D66349">
        <w:rPr>
          <w:rStyle w:val="apple-converted-space"/>
          <w:b/>
          <w:bCs/>
          <w:iCs/>
          <w:color w:val="auto"/>
          <w:lang w:val="es-ES_tradnl"/>
        </w:rPr>
        <w:t xml:space="preserve"> </w:t>
      </w:r>
    </w:p>
    <w:p w14:paraId="40E55843" w14:textId="77777777" w:rsidR="00E85854" w:rsidRPr="00D66349" w:rsidRDefault="00E85854" w:rsidP="00D66349">
      <w:pPr>
        <w:pStyle w:val="Puesto"/>
        <w:rPr>
          <w:color w:val="auto"/>
          <w:lang w:val="es-ES_tradnl"/>
        </w:rPr>
      </w:pPr>
      <w:r w:rsidRPr="00D66349">
        <w:rPr>
          <w:color w:val="auto"/>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3977CE78" w14:textId="77777777" w:rsidR="00E85854" w:rsidRPr="00D66349" w:rsidRDefault="00E85854" w:rsidP="00D66349"/>
    <w:p w14:paraId="44389A0D" w14:textId="77777777" w:rsidR="00E85854" w:rsidRPr="00D66349" w:rsidRDefault="00E85854" w:rsidP="00D66349">
      <w:pPr>
        <w:pBdr>
          <w:top w:val="nil"/>
          <w:left w:val="nil"/>
          <w:bottom w:val="nil"/>
          <w:right w:val="nil"/>
          <w:between w:val="nil"/>
        </w:pBdr>
        <w:spacing w:before="240" w:after="240"/>
        <w:rPr>
          <w:lang w:val="es-ES"/>
        </w:rPr>
      </w:pPr>
      <w:r w:rsidRPr="00D66349">
        <w:rPr>
          <w:lang w:val="es-ES"/>
        </w:rPr>
        <w:t xml:space="preserve">Así como el Criterio orientador 16/17, emitido por el entonces Instituto Nacional de Transparencia, Acceso a la Información y Protección de Datos Personales, INAI, que establece lo siguiente: </w:t>
      </w:r>
    </w:p>
    <w:p w14:paraId="4A7AB100" w14:textId="77777777" w:rsidR="00E85854" w:rsidRPr="00D66349" w:rsidRDefault="00E85854" w:rsidP="00D66349">
      <w:pPr>
        <w:pStyle w:val="Puesto"/>
        <w:rPr>
          <w:color w:val="auto"/>
          <w:lang w:val="es-ES"/>
        </w:rPr>
      </w:pPr>
      <w:r w:rsidRPr="00D66349">
        <w:rPr>
          <w:color w:val="auto"/>
          <w:lang w:val="es-ES"/>
        </w:rPr>
        <w:t xml:space="preserve"> “</w:t>
      </w:r>
      <w:r w:rsidRPr="00D66349">
        <w:rPr>
          <w:b/>
          <w:color w:val="auto"/>
          <w:lang w:val="es-ES"/>
        </w:rPr>
        <w:t xml:space="preserve">Expresión documental. </w:t>
      </w:r>
      <w:r w:rsidRPr="00D66349">
        <w:rPr>
          <w:color w:val="auto"/>
          <w:lang w:val="es-ES"/>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5FE52364" w14:textId="77777777" w:rsidR="00E85854" w:rsidRPr="00D66349" w:rsidRDefault="00E85854" w:rsidP="00D66349"/>
    <w:p w14:paraId="3A9A36A8" w14:textId="70859513" w:rsidR="00D55D32" w:rsidRPr="00D66349" w:rsidRDefault="003F3BFE" w:rsidP="00D66349">
      <w:pPr>
        <w:spacing w:before="240" w:after="240"/>
        <w:ind w:right="49"/>
        <w:rPr>
          <w:lang w:eastAsia="es-ES"/>
        </w:rPr>
      </w:pPr>
      <w:r w:rsidRPr="00D66349">
        <w:t>Expuest</w:t>
      </w:r>
      <w:r w:rsidR="007C4833" w:rsidRPr="00D66349">
        <w:t xml:space="preserve">o lo anterior, </w:t>
      </w:r>
      <w:r w:rsidR="001A5730" w:rsidRPr="00D66349">
        <w:t xml:space="preserve">resulta pertinente previo a analizar la respuesta proporcionada por </w:t>
      </w:r>
      <w:r w:rsidR="001A5730" w:rsidRPr="00D66349">
        <w:rPr>
          <w:b/>
        </w:rPr>
        <w:t xml:space="preserve">EL SUJETO OBLIGADO </w:t>
      </w:r>
      <w:r w:rsidR="00D55D32" w:rsidRPr="00D66349">
        <w:t xml:space="preserve">delimitar el término de </w:t>
      </w:r>
      <w:r w:rsidR="00D55D32" w:rsidRPr="00D66349">
        <w:rPr>
          <w:b/>
          <w:i/>
        </w:rPr>
        <w:t xml:space="preserve">protocolo, </w:t>
      </w:r>
      <w:r w:rsidR="00D55D32" w:rsidRPr="00D66349">
        <w:t xml:space="preserve">entendido este, como </w:t>
      </w:r>
      <w:r w:rsidR="00D55D32" w:rsidRPr="00D66349">
        <w:rPr>
          <w:lang w:eastAsia="es-ES"/>
        </w:rPr>
        <w:t xml:space="preserve">un </w:t>
      </w:r>
      <w:r w:rsidR="00D55D32" w:rsidRPr="00D66349">
        <w:rPr>
          <w:b/>
          <w:lang w:eastAsia="es-ES"/>
        </w:rPr>
        <w:t xml:space="preserve">reglamento o una serie de instrucciones </w:t>
      </w:r>
      <w:r w:rsidR="00D55D32" w:rsidRPr="00D66349">
        <w:rPr>
          <w:lang w:eastAsia="es-ES"/>
        </w:rPr>
        <w:t xml:space="preserve">que se fijan por tradición o por convenio; por lo que, </w:t>
      </w:r>
      <w:r w:rsidR="00D55D32" w:rsidRPr="00D66349">
        <w:rPr>
          <w:lang w:eastAsia="es-ES"/>
        </w:rPr>
        <w:lastRenderedPageBreak/>
        <w:t xml:space="preserve">partiendo de este significado, un protocolo puede ser un documento o una normativa que establece como se debe actuar en ciertos procedimientos. De este modo, recopila conductas, acciones y técnicas que se consideran adecuadas ante ciertas situaciones. </w:t>
      </w:r>
    </w:p>
    <w:p w14:paraId="45DBD3B5" w14:textId="78AE3C82" w:rsidR="00D55D32" w:rsidRPr="00D66349" w:rsidRDefault="00D55D32" w:rsidP="00D66349">
      <w:pPr>
        <w:spacing w:before="240" w:after="240"/>
        <w:ind w:right="49"/>
        <w:rPr>
          <w:lang w:eastAsia="es-ES"/>
        </w:rPr>
      </w:pPr>
      <w:r w:rsidRPr="00D66349">
        <w:rPr>
          <w:lang w:eastAsia="es-ES"/>
        </w:rPr>
        <w:t>En este caso en particular, el requerimiento del particular consiste en conocer el protocolo que tiene ante la violencia efectuada contra los animales.</w:t>
      </w:r>
    </w:p>
    <w:p w14:paraId="208C6FE5" w14:textId="464B11CB" w:rsidR="00D42FAF" w:rsidRPr="00D66349" w:rsidRDefault="003F3BFE" w:rsidP="00D66349">
      <w:r w:rsidRPr="00D66349">
        <w:t xml:space="preserve">Así las cosas, </w:t>
      </w:r>
      <w:r w:rsidR="00D55D32" w:rsidRPr="00D66349">
        <w:t xml:space="preserve">debemos tener en cuenta que </w:t>
      </w:r>
      <w:r w:rsidR="00495DB5" w:rsidRPr="00D66349">
        <w:t>en la respuesta</w:t>
      </w:r>
      <w:r w:rsidR="00D55D32" w:rsidRPr="00D66349">
        <w:t xml:space="preserve">, obra el pronunciamiento del </w:t>
      </w:r>
      <w:r w:rsidR="00D42FAF" w:rsidRPr="00D66349">
        <w:t>Coordin</w:t>
      </w:r>
      <w:r w:rsidR="00D55D32" w:rsidRPr="00D66349">
        <w:t xml:space="preserve">ador de Bienestar Animal, </w:t>
      </w:r>
      <w:r w:rsidR="00D42FAF" w:rsidRPr="00D66349">
        <w:t>quien de conformidad con el Bando Municipal</w:t>
      </w:r>
      <w:r w:rsidR="00D55D32" w:rsidRPr="00D66349">
        <w:t xml:space="preserve"> del Ayuntamiento de Chicoloapan, cuenta con las facultades siguientes: </w:t>
      </w:r>
    </w:p>
    <w:p w14:paraId="1B0718A7" w14:textId="77777777" w:rsidR="00D42FAF" w:rsidRPr="00D66349" w:rsidRDefault="00D42FAF" w:rsidP="00D66349"/>
    <w:p w14:paraId="2182423C" w14:textId="77777777" w:rsidR="000226EA" w:rsidRPr="00D66349" w:rsidRDefault="000226EA" w:rsidP="00D66349">
      <w:pPr>
        <w:pStyle w:val="Puesto"/>
        <w:rPr>
          <w:color w:val="auto"/>
        </w:rPr>
      </w:pPr>
      <w:r w:rsidRPr="00D66349">
        <w:rPr>
          <w:b/>
          <w:color w:val="auto"/>
        </w:rPr>
        <w:t>Artículo 221.</w:t>
      </w:r>
      <w:r w:rsidRPr="00D66349">
        <w:rPr>
          <w:color w:val="auto"/>
        </w:rPr>
        <w:t xml:space="preserve"> La Coordinación de Bienestar Animal, tendrá las facultades siguientes:</w:t>
      </w:r>
    </w:p>
    <w:p w14:paraId="352D4704" w14:textId="1D33C892" w:rsidR="000226EA" w:rsidRPr="00D66349" w:rsidRDefault="000226EA" w:rsidP="00D66349">
      <w:pPr>
        <w:pStyle w:val="Puesto"/>
        <w:rPr>
          <w:color w:val="auto"/>
        </w:rPr>
      </w:pPr>
      <w:r w:rsidRPr="00D66349">
        <w:rPr>
          <w:color w:val="auto"/>
        </w:rPr>
        <w:t xml:space="preserve"> </w:t>
      </w:r>
    </w:p>
    <w:p w14:paraId="1DBF54B8" w14:textId="77777777" w:rsidR="000226EA" w:rsidRPr="00D66349" w:rsidRDefault="000226EA" w:rsidP="00D66349">
      <w:pPr>
        <w:pStyle w:val="Puesto"/>
        <w:rPr>
          <w:color w:val="auto"/>
        </w:rPr>
      </w:pPr>
      <w:r w:rsidRPr="00D66349">
        <w:rPr>
          <w:color w:val="auto"/>
        </w:rPr>
        <w:t xml:space="preserve">I. Realizar acciones correspondientes de acuerdo con el decreto 289, capítulo IV BIS de las Unidades Municipales de control y bienestar animal del Consejo Municipal. </w:t>
      </w:r>
    </w:p>
    <w:p w14:paraId="66A25B88" w14:textId="77777777" w:rsidR="000226EA" w:rsidRPr="00D66349" w:rsidRDefault="000226EA" w:rsidP="00D66349"/>
    <w:p w14:paraId="1629C7BB" w14:textId="5021C8F8" w:rsidR="000226EA" w:rsidRPr="00D66349" w:rsidRDefault="000226EA" w:rsidP="00D66349">
      <w:pPr>
        <w:pStyle w:val="Puesto"/>
        <w:rPr>
          <w:color w:val="auto"/>
        </w:rPr>
      </w:pPr>
      <w:r w:rsidRPr="00D66349">
        <w:rPr>
          <w:color w:val="auto"/>
        </w:rPr>
        <w:t xml:space="preserve">II. Resguardar en un espacio de Control Animal o donde determine la Autoridad correspondiente, a todo animal que deambule en la vía pública sin control y que perjudique a la salud pública con sus excretas por un periodo de 48 a 72 horas; </w:t>
      </w:r>
    </w:p>
    <w:p w14:paraId="7D9E7015" w14:textId="77777777" w:rsidR="000226EA" w:rsidRPr="00D66349" w:rsidRDefault="000226EA" w:rsidP="00D66349"/>
    <w:p w14:paraId="3C43FFBF" w14:textId="77777777" w:rsidR="000226EA" w:rsidRPr="00D66349" w:rsidRDefault="000226EA" w:rsidP="00D66349">
      <w:pPr>
        <w:pStyle w:val="Puesto"/>
        <w:rPr>
          <w:color w:val="auto"/>
        </w:rPr>
      </w:pPr>
      <w:r w:rsidRPr="00D66349">
        <w:rPr>
          <w:color w:val="auto"/>
        </w:rPr>
        <w:t xml:space="preserve">III. Disponer legalmente conforme a la normatividad aplicable, de los animales que no sean reclamados en el término temporal señalado en la fracción anterior; </w:t>
      </w:r>
    </w:p>
    <w:p w14:paraId="423EC340" w14:textId="77777777" w:rsidR="000226EA" w:rsidRPr="00D66349" w:rsidRDefault="000226EA" w:rsidP="00D66349"/>
    <w:p w14:paraId="684F5CE5" w14:textId="77777777" w:rsidR="000226EA" w:rsidRPr="00D66349" w:rsidRDefault="000226EA" w:rsidP="00D66349">
      <w:pPr>
        <w:pStyle w:val="Puesto"/>
        <w:rPr>
          <w:color w:val="auto"/>
        </w:rPr>
      </w:pPr>
      <w:r w:rsidRPr="00D66349">
        <w:rPr>
          <w:color w:val="auto"/>
        </w:rPr>
        <w:t xml:space="preserve">IV. Regular los programas de adiestramiento canino, institucional y privado; </w:t>
      </w:r>
    </w:p>
    <w:p w14:paraId="1BBFFD1A" w14:textId="77777777" w:rsidR="000226EA" w:rsidRPr="00D66349" w:rsidRDefault="000226EA" w:rsidP="00D66349"/>
    <w:p w14:paraId="51818EF8" w14:textId="47AB9D53" w:rsidR="000226EA" w:rsidRPr="00D66349" w:rsidRDefault="000226EA" w:rsidP="00D66349">
      <w:pPr>
        <w:pStyle w:val="Puesto"/>
        <w:rPr>
          <w:color w:val="auto"/>
        </w:rPr>
      </w:pPr>
      <w:r w:rsidRPr="00D66349">
        <w:rPr>
          <w:color w:val="auto"/>
        </w:rPr>
        <w:t>V. Autorizar el adiestramiento canino en espacios públicos, previas medidas de protección civil y seguridad ciudadana;</w:t>
      </w:r>
    </w:p>
    <w:p w14:paraId="7CD53E32" w14:textId="77777777" w:rsidR="000226EA" w:rsidRPr="00D66349" w:rsidRDefault="000226EA" w:rsidP="00D66349"/>
    <w:p w14:paraId="1B1CF3F9" w14:textId="77777777" w:rsidR="000226EA" w:rsidRPr="00D66349" w:rsidRDefault="000226EA" w:rsidP="00D66349">
      <w:pPr>
        <w:pStyle w:val="Puesto"/>
        <w:rPr>
          <w:color w:val="auto"/>
        </w:rPr>
      </w:pPr>
      <w:r w:rsidRPr="00D66349">
        <w:rPr>
          <w:color w:val="auto"/>
        </w:rPr>
        <w:t xml:space="preserve">VI. Salvaguardar la integridad de los animales cuando se encuentren en maltrato, abandono o agresividad; </w:t>
      </w:r>
    </w:p>
    <w:p w14:paraId="2F5D8884" w14:textId="77777777" w:rsidR="000226EA" w:rsidRPr="00D66349" w:rsidRDefault="000226EA" w:rsidP="00D66349"/>
    <w:p w14:paraId="46D0D541" w14:textId="77777777" w:rsidR="000226EA" w:rsidRPr="00D66349" w:rsidRDefault="000226EA" w:rsidP="00D66349">
      <w:pPr>
        <w:pStyle w:val="Puesto"/>
        <w:rPr>
          <w:color w:val="auto"/>
        </w:rPr>
      </w:pPr>
      <w:r w:rsidRPr="00D66349">
        <w:rPr>
          <w:color w:val="auto"/>
        </w:rPr>
        <w:lastRenderedPageBreak/>
        <w:t xml:space="preserve">VII. Realizar campañas de esterilización de animales de compañía; </w:t>
      </w:r>
    </w:p>
    <w:p w14:paraId="324B0107" w14:textId="77777777" w:rsidR="000226EA" w:rsidRPr="00D66349" w:rsidRDefault="000226EA" w:rsidP="00D66349"/>
    <w:p w14:paraId="6150E914" w14:textId="5491FF0C" w:rsidR="000226EA" w:rsidRPr="00D66349" w:rsidRDefault="000226EA" w:rsidP="00D66349">
      <w:pPr>
        <w:pStyle w:val="Puesto"/>
        <w:rPr>
          <w:color w:val="auto"/>
        </w:rPr>
      </w:pPr>
      <w:r w:rsidRPr="00D66349">
        <w:rPr>
          <w:color w:val="auto"/>
        </w:rPr>
        <w:t xml:space="preserve">VIII. Realizar campañas de adopción; </w:t>
      </w:r>
    </w:p>
    <w:p w14:paraId="0273318E" w14:textId="77777777" w:rsidR="000226EA" w:rsidRPr="00D66349" w:rsidRDefault="000226EA" w:rsidP="00D66349"/>
    <w:p w14:paraId="7FF2406E" w14:textId="77777777" w:rsidR="000226EA" w:rsidRPr="00D66349" w:rsidRDefault="000226EA" w:rsidP="00D66349">
      <w:pPr>
        <w:pStyle w:val="Puesto"/>
        <w:rPr>
          <w:color w:val="auto"/>
        </w:rPr>
      </w:pPr>
      <w:r w:rsidRPr="00D66349">
        <w:rPr>
          <w:color w:val="auto"/>
        </w:rPr>
        <w:t xml:space="preserve">IX. Realizar acciones de prevención y control epidemiológico de enfermedades zoonóticas de perros y gatos, tales como parasitosis y rabia; </w:t>
      </w:r>
    </w:p>
    <w:p w14:paraId="1840B70E" w14:textId="77777777" w:rsidR="000226EA" w:rsidRPr="00D66349" w:rsidRDefault="000226EA" w:rsidP="00D66349"/>
    <w:p w14:paraId="60F947C8" w14:textId="77777777" w:rsidR="000226EA" w:rsidRPr="00D66349" w:rsidRDefault="000226EA" w:rsidP="00D66349">
      <w:pPr>
        <w:pStyle w:val="Puesto"/>
        <w:rPr>
          <w:color w:val="auto"/>
        </w:rPr>
      </w:pPr>
      <w:r w:rsidRPr="00D66349">
        <w:rPr>
          <w:color w:val="auto"/>
        </w:rPr>
        <w:t xml:space="preserve">X. Aplicar sanciones con la autoridad correspondiente a ciudadanos que incumplan con la tenencia responsable </w:t>
      </w:r>
    </w:p>
    <w:p w14:paraId="05BB5CD9" w14:textId="77777777" w:rsidR="000226EA" w:rsidRPr="00D66349" w:rsidRDefault="000226EA" w:rsidP="00D66349"/>
    <w:p w14:paraId="7F39920D" w14:textId="77777777" w:rsidR="000226EA" w:rsidRPr="00D66349" w:rsidRDefault="000226EA" w:rsidP="00D66349">
      <w:pPr>
        <w:pStyle w:val="Puesto"/>
        <w:rPr>
          <w:color w:val="auto"/>
        </w:rPr>
      </w:pPr>
      <w:r w:rsidRPr="00D66349">
        <w:rPr>
          <w:color w:val="auto"/>
        </w:rPr>
        <w:t xml:space="preserve">XI. Vigilar jornadas de vacunación que se lleven a cabo dentro del municipio, asegurando su efectividad y calidad para salud animal; y </w:t>
      </w:r>
    </w:p>
    <w:p w14:paraId="7FE5A341" w14:textId="77777777" w:rsidR="000226EA" w:rsidRPr="00D66349" w:rsidRDefault="000226EA" w:rsidP="00D66349"/>
    <w:p w14:paraId="7A496F5E" w14:textId="5EA4E95E" w:rsidR="00D42FAF" w:rsidRPr="00D66349" w:rsidRDefault="000226EA" w:rsidP="00D66349">
      <w:pPr>
        <w:pStyle w:val="Puesto"/>
        <w:rPr>
          <w:color w:val="auto"/>
        </w:rPr>
      </w:pPr>
      <w:r w:rsidRPr="00D66349">
        <w:rPr>
          <w:color w:val="auto"/>
        </w:rPr>
        <w:t>XII. Las demás que le determinen de forma homologada otros ordenamientos jurídicos</w:t>
      </w:r>
    </w:p>
    <w:p w14:paraId="5F5B02FA" w14:textId="46AD6993" w:rsidR="00D42FAF" w:rsidRPr="00D66349" w:rsidRDefault="00D42FAF" w:rsidP="00D66349">
      <w:r w:rsidRPr="00D66349">
        <w:t xml:space="preserve"> </w:t>
      </w:r>
    </w:p>
    <w:p w14:paraId="51E8C89C" w14:textId="633411A0" w:rsidR="00CD7E8F" w:rsidRPr="00D66349" w:rsidRDefault="000226EA" w:rsidP="00D66349">
      <w:r w:rsidRPr="00D66349">
        <w:t xml:space="preserve">No obstante, considerando que la materia de la solicitud versaba de igual manera sobre acuerdos de cabildo, se considera que </w:t>
      </w:r>
      <w:r w:rsidR="001D3408" w:rsidRPr="00D66349">
        <w:t>además</w:t>
      </w:r>
      <w:r w:rsidRPr="00D66349">
        <w:t xml:space="preserve"> se debió de haber turnado la solicitud a la Secretaría del Ayuntamiento, al ser la competente, en términos de </w:t>
      </w:r>
      <w:r w:rsidR="00B728D6" w:rsidRPr="00D66349">
        <w:t>la fracción IV del artículo 91 de la Ley Orgánica Municipal del Estado de México, que es del tenor literal siguiente:</w:t>
      </w:r>
    </w:p>
    <w:p w14:paraId="36331E41" w14:textId="77777777" w:rsidR="00B728D6" w:rsidRPr="00D66349" w:rsidRDefault="00B728D6" w:rsidP="00D66349"/>
    <w:p w14:paraId="305A427A" w14:textId="77777777" w:rsidR="00B728D6" w:rsidRPr="00D66349" w:rsidRDefault="00B728D6" w:rsidP="00D66349">
      <w:pPr>
        <w:pBdr>
          <w:top w:val="nil"/>
          <w:left w:val="nil"/>
          <w:bottom w:val="nil"/>
          <w:right w:val="nil"/>
          <w:between w:val="nil"/>
        </w:pBdr>
        <w:spacing w:line="276" w:lineRule="auto"/>
        <w:ind w:left="567" w:right="900"/>
        <w:rPr>
          <w:i/>
        </w:rPr>
      </w:pPr>
      <w:r w:rsidRPr="00D66349">
        <w:rPr>
          <w:i/>
        </w:rPr>
        <w:t>“</w:t>
      </w:r>
      <w:r w:rsidRPr="00D66349">
        <w:rPr>
          <w:b/>
          <w:i/>
        </w:rPr>
        <w:t>Artículo 91</w:t>
      </w:r>
      <w:r w:rsidRPr="00D66349">
        <w:rPr>
          <w:i/>
        </w:rPr>
        <w:t>.-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11B51592" w14:textId="77777777" w:rsidR="00B728D6" w:rsidRPr="00D66349" w:rsidRDefault="00B728D6" w:rsidP="00D66349">
      <w:pPr>
        <w:pBdr>
          <w:top w:val="nil"/>
          <w:left w:val="nil"/>
          <w:bottom w:val="nil"/>
          <w:right w:val="nil"/>
          <w:between w:val="nil"/>
        </w:pBdr>
        <w:spacing w:line="276" w:lineRule="auto"/>
        <w:ind w:left="567" w:right="900"/>
        <w:rPr>
          <w:i/>
        </w:rPr>
      </w:pPr>
      <w:r w:rsidRPr="00D66349">
        <w:rPr>
          <w:i/>
        </w:rPr>
        <w:t>…</w:t>
      </w:r>
    </w:p>
    <w:p w14:paraId="5A3487B0" w14:textId="77777777" w:rsidR="00B728D6" w:rsidRPr="00D66349" w:rsidRDefault="00B728D6" w:rsidP="00D66349">
      <w:pPr>
        <w:pBdr>
          <w:top w:val="nil"/>
          <w:left w:val="nil"/>
          <w:bottom w:val="nil"/>
          <w:right w:val="nil"/>
          <w:between w:val="nil"/>
        </w:pBdr>
        <w:spacing w:line="276" w:lineRule="auto"/>
        <w:ind w:left="567" w:right="900"/>
        <w:rPr>
          <w:i/>
        </w:rPr>
      </w:pPr>
      <w:r w:rsidRPr="00D66349">
        <w:rPr>
          <w:b/>
          <w:i/>
        </w:rPr>
        <w:t>IV. Llevar y conservar los libros de actas de cabildo, obteniendo las firmas de los asistentes a las sesiones</w:t>
      </w:r>
      <w:r w:rsidRPr="00D66349">
        <w:rPr>
          <w:i/>
        </w:rPr>
        <w:t xml:space="preserve">;” </w:t>
      </w:r>
    </w:p>
    <w:p w14:paraId="1DDDA292" w14:textId="77777777" w:rsidR="00B728D6" w:rsidRPr="00D66349" w:rsidRDefault="00B728D6" w:rsidP="00D66349">
      <w:pPr>
        <w:pBdr>
          <w:top w:val="nil"/>
          <w:left w:val="nil"/>
          <w:bottom w:val="nil"/>
          <w:right w:val="nil"/>
          <w:between w:val="nil"/>
        </w:pBdr>
        <w:spacing w:line="276" w:lineRule="auto"/>
        <w:ind w:left="567" w:right="900"/>
        <w:rPr>
          <w:i/>
        </w:rPr>
      </w:pPr>
    </w:p>
    <w:p w14:paraId="6B092DF2" w14:textId="2C463EA2" w:rsidR="00B728D6" w:rsidRPr="00D66349" w:rsidRDefault="00B728D6" w:rsidP="00D66349">
      <w:pPr>
        <w:pBdr>
          <w:top w:val="nil"/>
          <w:left w:val="nil"/>
          <w:bottom w:val="nil"/>
          <w:right w:val="nil"/>
          <w:between w:val="nil"/>
        </w:pBdr>
        <w:spacing w:line="276" w:lineRule="auto"/>
        <w:ind w:left="567" w:right="900"/>
        <w:rPr>
          <w:i/>
        </w:rPr>
      </w:pPr>
      <w:r w:rsidRPr="00D66349">
        <w:rPr>
          <w:i/>
        </w:rPr>
        <w:t>(Énfasis añadido)</w:t>
      </w:r>
    </w:p>
    <w:p w14:paraId="621C6792" w14:textId="77777777" w:rsidR="00B728D6" w:rsidRPr="00D66349" w:rsidRDefault="00B728D6" w:rsidP="00D66349"/>
    <w:p w14:paraId="652E2C3B" w14:textId="77777777" w:rsidR="00B728D6" w:rsidRPr="00D66349" w:rsidRDefault="00B728D6" w:rsidP="00D66349">
      <w:pPr>
        <w:ind w:right="-28"/>
      </w:pPr>
      <w:r w:rsidRPr="00D66349">
        <w:lastRenderedPageBreak/>
        <w:t>Con lo que se concluye que, no se cumplió con lo que, para tal efecto, dispone el artículo 162 de la Ley de Transparencia y Acceso a la Información Pública del Estado de México y Municipios, que índica:</w:t>
      </w:r>
    </w:p>
    <w:p w14:paraId="3763CD7E" w14:textId="77777777" w:rsidR="00B728D6" w:rsidRPr="00D66349" w:rsidRDefault="00B728D6" w:rsidP="00D66349">
      <w:pPr>
        <w:ind w:right="-28"/>
      </w:pPr>
    </w:p>
    <w:p w14:paraId="0ACF307F" w14:textId="77777777" w:rsidR="00B728D6" w:rsidRPr="00D66349" w:rsidRDefault="00B728D6" w:rsidP="00D66349">
      <w:pPr>
        <w:pStyle w:val="Puesto"/>
        <w:rPr>
          <w:color w:val="auto"/>
        </w:rPr>
      </w:pPr>
      <w:r w:rsidRPr="00D66349">
        <w:rPr>
          <w:color w:val="auto"/>
        </w:rPr>
        <w:t>“</w:t>
      </w:r>
      <w:r w:rsidRPr="00D66349">
        <w:rPr>
          <w:b/>
          <w:color w:val="auto"/>
        </w:rPr>
        <w:t>Artículo 162.</w:t>
      </w:r>
      <w:r w:rsidRPr="00D66349">
        <w:rPr>
          <w:color w:val="auto"/>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w:t>
      </w:r>
      <w:r w:rsidRPr="00D66349">
        <w:rPr>
          <w:rStyle w:val="PuestoCar"/>
          <w:color w:val="auto"/>
        </w:rPr>
        <w:t xml:space="preserve"> solicitada.” (Sic</w:t>
      </w:r>
      <w:r w:rsidRPr="00D66349">
        <w:rPr>
          <w:color w:val="auto"/>
        </w:rPr>
        <w:t>)</w:t>
      </w:r>
    </w:p>
    <w:p w14:paraId="13706138" w14:textId="77777777" w:rsidR="00D55D32" w:rsidRPr="00D66349" w:rsidRDefault="00D55D32" w:rsidP="00D66349"/>
    <w:p w14:paraId="400D1B5D" w14:textId="77777777" w:rsidR="00D55D32" w:rsidRPr="00D66349" w:rsidRDefault="00D55D32" w:rsidP="00D66349">
      <w:r w:rsidRPr="00D66349">
        <w:t>Bajo ese tenor, respecto de la información peticionada en contraste con lo entregado, se esquematiza en la tabla siguiente:</w:t>
      </w:r>
    </w:p>
    <w:p w14:paraId="51DFA729" w14:textId="77777777" w:rsidR="00D55D32" w:rsidRPr="00D66349" w:rsidRDefault="00D55D32" w:rsidP="00D66349"/>
    <w:tbl>
      <w:tblPr>
        <w:tblStyle w:val="Tablaconcuadrcula"/>
        <w:tblW w:w="0" w:type="auto"/>
        <w:tblInd w:w="360" w:type="dxa"/>
        <w:tblLook w:val="04A0" w:firstRow="1" w:lastRow="0" w:firstColumn="1" w:lastColumn="0" w:noHBand="0" w:noVBand="1"/>
      </w:tblPr>
      <w:tblGrid>
        <w:gridCol w:w="3144"/>
        <w:gridCol w:w="5280"/>
      </w:tblGrid>
      <w:tr w:rsidR="00D66349" w:rsidRPr="00D66349" w14:paraId="582B7EE8" w14:textId="77777777" w:rsidTr="00D55D32">
        <w:tc>
          <w:tcPr>
            <w:tcW w:w="3144" w:type="dxa"/>
            <w:shd w:val="clear" w:color="auto" w:fill="BFBFBF" w:themeFill="background1" w:themeFillShade="BF"/>
          </w:tcPr>
          <w:p w14:paraId="0C1CAAB6" w14:textId="77777777" w:rsidR="00D55D32" w:rsidRPr="00D66349" w:rsidRDefault="00D55D32" w:rsidP="00D66349">
            <w:pPr>
              <w:tabs>
                <w:tab w:val="left" w:pos="4962"/>
              </w:tabs>
              <w:jc w:val="center"/>
              <w:rPr>
                <w:b/>
              </w:rPr>
            </w:pPr>
            <w:r w:rsidRPr="00D66349">
              <w:rPr>
                <w:b/>
              </w:rPr>
              <w:t>Solicitud</w:t>
            </w:r>
          </w:p>
        </w:tc>
        <w:tc>
          <w:tcPr>
            <w:tcW w:w="5280" w:type="dxa"/>
            <w:shd w:val="clear" w:color="auto" w:fill="BFBFBF" w:themeFill="background1" w:themeFillShade="BF"/>
          </w:tcPr>
          <w:p w14:paraId="42CDC14A" w14:textId="77777777" w:rsidR="00D55D32" w:rsidRPr="00D66349" w:rsidRDefault="00D55D32" w:rsidP="00D66349">
            <w:pPr>
              <w:tabs>
                <w:tab w:val="left" w:pos="4962"/>
              </w:tabs>
              <w:jc w:val="center"/>
              <w:rPr>
                <w:b/>
              </w:rPr>
            </w:pPr>
            <w:r w:rsidRPr="00D66349">
              <w:rPr>
                <w:b/>
              </w:rPr>
              <w:t>Respuesta</w:t>
            </w:r>
          </w:p>
        </w:tc>
      </w:tr>
      <w:tr w:rsidR="00D66349" w:rsidRPr="00D66349" w14:paraId="3E5BCF08" w14:textId="77777777" w:rsidTr="00D55D32">
        <w:tc>
          <w:tcPr>
            <w:tcW w:w="3144" w:type="dxa"/>
          </w:tcPr>
          <w:p w14:paraId="17B074FB" w14:textId="77777777" w:rsidR="00D55D32" w:rsidRPr="00D66349" w:rsidRDefault="00D55D32" w:rsidP="00D66349">
            <w:pPr>
              <w:tabs>
                <w:tab w:val="left" w:pos="4962"/>
              </w:tabs>
            </w:pPr>
            <w:r w:rsidRPr="00D66349">
              <w:t>Protocolo de actuación ante la violencia efectuada contra los animales.</w:t>
            </w:r>
          </w:p>
        </w:tc>
        <w:tc>
          <w:tcPr>
            <w:tcW w:w="5280" w:type="dxa"/>
          </w:tcPr>
          <w:p w14:paraId="67848DD5" w14:textId="77777777" w:rsidR="00D55D32" w:rsidRPr="00D66349" w:rsidRDefault="00D55D32" w:rsidP="00D66349">
            <w:pPr>
              <w:ind w:right="-28"/>
              <w:rPr>
                <w:i/>
              </w:rPr>
            </w:pPr>
            <w:r w:rsidRPr="00D66349">
              <w:t>“...</w:t>
            </w:r>
            <w:r w:rsidRPr="00D66349">
              <w:rPr>
                <w:i/>
              </w:rPr>
              <w:t xml:space="preserve">que los protocolos de acción de la Coordinación de Bienestar Animal Chicoloapan, </w:t>
            </w:r>
            <w:r w:rsidRPr="00D66349">
              <w:rPr>
                <w:b/>
                <w:i/>
                <w:u w:val="single"/>
              </w:rPr>
              <w:t xml:space="preserve">están debidamente estructurados </w:t>
            </w:r>
            <w:r w:rsidRPr="00D66349">
              <w:rPr>
                <w:i/>
              </w:rPr>
              <w:t>en base al Código de Biodiversidad del Estado de México Libro Sexto, así como de su Reglamento; también nuestros protocolos se Rigen bajo el Decreto Número 289 de la Gaceta del Estado. Así mismo se tiene el respaldo a estos protocolos del Comité Municipal de Protección y Bienestar Animal.” Sic.</w:t>
            </w:r>
          </w:p>
          <w:p w14:paraId="63421D9C" w14:textId="77777777" w:rsidR="00D55D32" w:rsidRPr="00D66349" w:rsidRDefault="00D55D32" w:rsidP="00D66349">
            <w:pPr>
              <w:tabs>
                <w:tab w:val="left" w:pos="4962"/>
              </w:tabs>
            </w:pPr>
          </w:p>
        </w:tc>
      </w:tr>
      <w:tr w:rsidR="00D55D32" w:rsidRPr="00D66349" w14:paraId="4A7556C8" w14:textId="77777777" w:rsidTr="00D55D32">
        <w:tc>
          <w:tcPr>
            <w:tcW w:w="3144" w:type="dxa"/>
          </w:tcPr>
          <w:p w14:paraId="632237A7" w14:textId="77777777" w:rsidR="00D55D32" w:rsidRPr="00D66349" w:rsidRDefault="00D55D32" w:rsidP="00D66349">
            <w:pPr>
              <w:tabs>
                <w:tab w:val="left" w:pos="4962"/>
              </w:tabs>
            </w:pPr>
            <w:r w:rsidRPr="00D66349">
              <w:t>Acuerdo de cabildo algún proyecto de bienestar animal, cuáles son, y en qué consisten.</w:t>
            </w:r>
          </w:p>
          <w:p w14:paraId="32BDE207" w14:textId="77777777" w:rsidR="00D55D32" w:rsidRPr="00D66349" w:rsidRDefault="00D55D32" w:rsidP="00D66349">
            <w:pPr>
              <w:tabs>
                <w:tab w:val="left" w:pos="4962"/>
              </w:tabs>
            </w:pPr>
          </w:p>
        </w:tc>
        <w:tc>
          <w:tcPr>
            <w:tcW w:w="5280" w:type="dxa"/>
          </w:tcPr>
          <w:p w14:paraId="3994F0A6" w14:textId="77777777" w:rsidR="00D55D32" w:rsidRPr="00D66349" w:rsidRDefault="00D55D32" w:rsidP="00D66349">
            <w:pPr>
              <w:tabs>
                <w:tab w:val="left" w:pos="4962"/>
              </w:tabs>
              <w:jc w:val="center"/>
            </w:pPr>
            <w:r w:rsidRPr="00D66349">
              <w:t>No se pronunció</w:t>
            </w:r>
          </w:p>
        </w:tc>
      </w:tr>
    </w:tbl>
    <w:p w14:paraId="128F02F0" w14:textId="77777777" w:rsidR="00D55D32" w:rsidRPr="00D66349" w:rsidRDefault="00D55D32" w:rsidP="00D66349"/>
    <w:p w14:paraId="658CDC6F" w14:textId="77777777" w:rsidR="00D55D32" w:rsidRPr="00D66349" w:rsidRDefault="00B728D6" w:rsidP="00D66349">
      <w:r w:rsidRPr="00D66349">
        <w:t xml:space="preserve">Bajo ese tenor, de una interpretación armónica a lo hasta aquí expuesto, </w:t>
      </w:r>
      <w:r w:rsidR="00D55D32" w:rsidRPr="00D66349">
        <w:t xml:space="preserve">es claro que, la respuesta del ente recurrido no colmó el derecho de acceso a la información del particular, ello, es así, en virtud de manera general asumió contar con el protocolo requerido, al señalar que sus protocolos están debidamente estructurados, con base en el Código de Biodiversidad del Estado de México, el Libro Sexto, así como de su Reglamento; también en el Decreto </w:t>
      </w:r>
      <w:r w:rsidR="00D55D32" w:rsidRPr="00D66349">
        <w:lastRenderedPageBreak/>
        <w:t>Número 289 de la Gaceta del Estado; no obstante de las constancias que integran el SAIMEX no se advierte que haya remitido el protocolo en mención, sólo el oficio descrito previamente en el apartado de antecedentes. Así como, por lo que respecta al acuerdo de cabildo, no emitió pronunciamiento alguno.</w:t>
      </w:r>
    </w:p>
    <w:p w14:paraId="6373ECAA" w14:textId="77777777" w:rsidR="00D55D32" w:rsidRPr="00D66349" w:rsidRDefault="00D55D32" w:rsidP="00D66349">
      <w:r w:rsidRPr="00D66349">
        <w:t xml:space="preserve">De lo que se infiere que, la respuesta primigenia del </w:t>
      </w:r>
      <w:r w:rsidRPr="00D66349">
        <w:rPr>
          <w:b/>
        </w:rPr>
        <w:t xml:space="preserve">SUJETO OBLIGADO </w:t>
      </w:r>
      <w:r w:rsidRPr="00D66349">
        <w:t>incumplió con el principio rector en materia de transparencia, esto es, el de congruencia y exhaustividad.</w:t>
      </w:r>
    </w:p>
    <w:p w14:paraId="714B2D1E" w14:textId="77777777" w:rsidR="00D55D32" w:rsidRPr="00D66349" w:rsidRDefault="00D55D32" w:rsidP="00D66349"/>
    <w:p w14:paraId="6C0EBF4C" w14:textId="77777777" w:rsidR="00D55D32" w:rsidRPr="00D66349" w:rsidRDefault="00D55D32" w:rsidP="00D66349">
      <w:pPr>
        <w:ind w:right="-28"/>
        <w:rPr>
          <w:bCs/>
          <w:iCs/>
        </w:rPr>
      </w:pPr>
      <w:r w:rsidRPr="00D66349">
        <w:rPr>
          <w:bCs/>
          <w:iCs/>
        </w:rPr>
        <w:t>Sirve por analogía, el Criterio orientador 2/17, emitido por el entonces Instituto Nacional de Transparencia, Acceso a la Información y Protección de Datos Personales, señala lo siguiente:</w:t>
      </w:r>
    </w:p>
    <w:p w14:paraId="0CCDB9ED" w14:textId="77777777" w:rsidR="00D55D32" w:rsidRPr="00D66349" w:rsidRDefault="00D55D32" w:rsidP="00D66349">
      <w:pPr>
        <w:ind w:right="-312"/>
        <w:rPr>
          <w:bCs/>
          <w:iCs/>
        </w:rPr>
      </w:pPr>
    </w:p>
    <w:p w14:paraId="4B62818E" w14:textId="77777777" w:rsidR="00D55D32" w:rsidRPr="00D66349" w:rsidRDefault="00D55D32" w:rsidP="00D66349">
      <w:pPr>
        <w:pStyle w:val="Puesto"/>
        <w:rPr>
          <w:color w:val="auto"/>
        </w:rPr>
      </w:pPr>
      <w:r w:rsidRPr="00D66349">
        <w:rPr>
          <w:color w:val="auto"/>
        </w:rPr>
        <w:t>“</w:t>
      </w:r>
      <w:r w:rsidRPr="00D66349">
        <w:rPr>
          <w:b/>
          <w:color w:val="auto"/>
        </w:rPr>
        <w:t>Congruencia y exhaustividad. Sus alcances para garantizar el derecho de acceso a la información.</w:t>
      </w:r>
      <w:r w:rsidRPr="00D66349">
        <w:rPr>
          <w:color w:val="auto"/>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D10F0DE" w14:textId="77777777" w:rsidR="00D55D32" w:rsidRPr="00D66349" w:rsidRDefault="00D55D32" w:rsidP="00D66349"/>
    <w:p w14:paraId="55A4721A" w14:textId="76D3129F" w:rsidR="00B728D6" w:rsidRPr="00D66349" w:rsidRDefault="00D55D32" w:rsidP="00D66349">
      <w:pPr>
        <w:pStyle w:val="Prrafodelista"/>
        <w:tabs>
          <w:tab w:val="left" w:pos="426"/>
        </w:tabs>
        <w:spacing w:before="240" w:after="240"/>
        <w:ind w:left="0" w:right="51"/>
        <w:rPr>
          <w:b/>
          <w:bCs/>
          <w:lang w:val="es-ES_tradnl"/>
        </w:rPr>
      </w:pPr>
      <w:r w:rsidRPr="00D66349">
        <w:t xml:space="preserve">Además, de que </w:t>
      </w:r>
      <w:r w:rsidR="00B728D6" w:rsidRPr="00D66349">
        <w:rPr>
          <w:rFonts w:cs="Arial"/>
          <w:noProof/>
          <w:lang w:val="es-ES"/>
        </w:rPr>
        <w:t xml:space="preserve">la respuesta primigenia del </w:t>
      </w:r>
      <w:r w:rsidR="00B728D6" w:rsidRPr="00D66349">
        <w:rPr>
          <w:rFonts w:cs="Arial"/>
          <w:b/>
          <w:noProof/>
          <w:lang w:val="es-ES"/>
        </w:rPr>
        <w:t xml:space="preserve">SUJETO OBLIGADO </w:t>
      </w:r>
      <w:r w:rsidR="00B728D6" w:rsidRPr="00D66349">
        <w:rPr>
          <w:rFonts w:cs="Arial"/>
          <w:noProof/>
          <w:lang w:val="es-ES"/>
        </w:rPr>
        <w:t>no</w:t>
      </w:r>
      <w:r w:rsidR="00B728D6" w:rsidRPr="00D66349">
        <w:rPr>
          <w:rFonts w:cs="Arial"/>
          <w:b/>
          <w:noProof/>
          <w:lang w:val="es-ES"/>
        </w:rPr>
        <w:t xml:space="preserve"> </w:t>
      </w:r>
      <w:r w:rsidR="00B728D6" w:rsidRPr="00D66349">
        <w:rPr>
          <w:rFonts w:cs="Arial"/>
          <w:noProof/>
          <w:lang w:val="es-ES"/>
        </w:rPr>
        <w:t xml:space="preserve">se encuentra dotada de la </w:t>
      </w:r>
      <w:r w:rsidR="00B728D6" w:rsidRPr="00D66349">
        <w:t>búsqueda exhaustiva en las distintas unidades administrativas, en el entendido que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20BA3B7F" w14:textId="77777777" w:rsidR="00B728D6" w:rsidRPr="00D66349" w:rsidRDefault="00B728D6" w:rsidP="00D66349">
      <w:r w:rsidRPr="00D66349">
        <w:lastRenderedPageBreak/>
        <w:t xml:space="preserve">En ese contexto, de conformidad con los </w:t>
      </w:r>
      <w:r w:rsidRPr="00D66349">
        <w:rPr>
          <w:b/>
        </w:rPr>
        <w:t>criterios orientadores 12/10 y 04/19</w:t>
      </w:r>
      <w:r w:rsidRPr="00D66349">
        <w:t>, emitidos por el Pleno del entonces Instituto Nacional de Transparencia, Acceso a la Información y Protección de Datos Personales, citados por analogía, se colige que los sujetos obligados para acreditar que se realizó una búsqueda exhaustiva y razonable, deben de proporcionar los elementos suficientes del carácter exhaustivo de la indagación realizada, a saber, los siguientes:</w:t>
      </w:r>
    </w:p>
    <w:p w14:paraId="238927C4" w14:textId="77777777" w:rsidR="00B728D6" w:rsidRPr="00D66349" w:rsidRDefault="00B728D6" w:rsidP="00D66349"/>
    <w:p w14:paraId="5FC75F9F" w14:textId="77777777" w:rsidR="00B728D6" w:rsidRPr="00D66349" w:rsidRDefault="00B728D6" w:rsidP="00D66349">
      <w:pPr>
        <w:numPr>
          <w:ilvl w:val="0"/>
          <w:numId w:val="38"/>
        </w:numPr>
      </w:pPr>
      <w:r w:rsidRPr="00D66349">
        <w:t>Motivación por las que se buscó la información, en determinadas unidades administrativas;</w:t>
      </w:r>
    </w:p>
    <w:p w14:paraId="7EAC334B" w14:textId="77777777" w:rsidR="00B728D6" w:rsidRPr="00D66349" w:rsidRDefault="00B728D6" w:rsidP="00D66349">
      <w:pPr>
        <w:numPr>
          <w:ilvl w:val="0"/>
          <w:numId w:val="38"/>
        </w:numPr>
      </w:pPr>
      <w:r w:rsidRPr="00D66349">
        <w:t>Los criterios de búsqueda utilizados, y</w:t>
      </w:r>
    </w:p>
    <w:p w14:paraId="2F38D0F6" w14:textId="77777777" w:rsidR="00B728D6" w:rsidRPr="00D66349" w:rsidRDefault="00B728D6" w:rsidP="00D66349">
      <w:pPr>
        <w:numPr>
          <w:ilvl w:val="0"/>
          <w:numId w:val="38"/>
        </w:numPr>
      </w:pPr>
      <w:r w:rsidRPr="00D66349">
        <w:t>Las circunstancias que fueron tomadas en cuenta.</w:t>
      </w:r>
    </w:p>
    <w:p w14:paraId="31B54C01" w14:textId="77777777" w:rsidR="00B728D6" w:rsidRPr="00D66349" w:rsidRDefault="00B728D6" w:rsidP="00D66349">
      <w:pPr>
        <w:pBdr>
          <w:top w:val="nil"/>
          <w:left w:val="nil"/>
          <w:bottom w:val="nil"/>
          <w:right w:val="nil"/>
          <w:between w:val="nil"/>
        </w:pBdr>
      </w:pPr>
    </w:p>
    <w:p w14:paraId="133185A7" w14:textId="77777777" w:rsidR="00B728D6" w:rsidRPr="00D66349" w:rsidRDefault="00B728D6" w:rsidP="00D66349">
      <w:r w:rsidRPr="00D66349">
        <w:t>De tales circunstancias, se considera que para que los Sujetos Obligados justifiquen que realizaron una búsqueda exhaustiva y razonable, deben indicar de manera clara, lo siguiente:</w:t>
      </w:r>
    </w:p>
    <w:p w14:paraId="6DE10F7D" w14:textId="77777777" w:rsidR="00B728D6" w:rsidRPr="00D66349" w:rsidRDefault="00B728D6" w:rsidP="00D66349"/>
    <w:p w14:paraId="6E1C149C" w14:textId="77777777" w:rsidR="00B728D6" w:rsidRPr="00D66349" w:rsidRDefault="00B728D6" w:rsidP="00D66349">
      <w:pPr>
        <w:numPr>
          <w:ilvl w:val="0"/>
          <w:numId w:val="39"/>
        </w:numPr>
      </w:pPr>
      <w:r w:rsidRPr="00D66349">
        <w:t>Las áreas donde se buscó la información;</w:t>
      </w:r>
    </w:p>
    <w:p w14:paraId="464F9B95" w14:textId="77777777" w:rsidR="00B728D6" w:rsidRPr="00D66349" w:rsidRDefault="00B728D6" w:rsidP="00D66349">
      <w:pPr>
        <w:numPr>
          <w:ilvl w:val="0"/>
          <w:numId w:val="39"/>
        </w:numPr>
      </w:pPr>
      <w:r w:rsidRPr="00D66349">
        <w:t>Tipo de archivos buscados (físicos o electrónicos);</w:t>
      </w:r>
    </w:p>
    <w:p w14:paraId="77108728" w14:textId="77777777" w:rsidR="00B728D6" w:rsidRPr="00D66349" w:rsidRDefault="00B728D6" w:rsidP="00D66349">
      <w:pPr>
        <w:numPr>
          <w:ilvl w:val="0"/>
          <w:numId w:val="39"/>
        </w:numPr>
      </w:pPr>
      <w:r w:rsidRPr="00D66349">
        <w:t xml:space="preserve">Los criterios de búsqueda utilizados, y </w:t>
      </w:r>
    </w:p>
    <w:p w14:paraId="501DF62D" w14:textId="77777777" w:rsidR="00B728D6" w:rsidRPr="00D66349" w:rsidRDefault="00B728D6" w:rsidP="00D66349">
      <w:pPr>
        <w:numPr>
          <w:ilvl w:val="0"/>
          <w:numId w:val="39"/>
        </w:numPr>
      </w:pPr>
      <w:r w:rsidRPr="00D66349">
        <w:t>Las circunstancias que fueron tomadas en cuenta.</w:t>
      </w:r>
    </w:p>
    <w:p w14:paraId="287A04E0" w14:textId="77777777" w:rsidR="00B728D6" w:rsidRPr="00D66349" w:rsidRDefault="00B728D6" w:rsidP="00D66349"/>
    <w:p w14:paraId="6C19C7C2" w14:textId="77777777" w:rsidR="00B728D6" w:rsidRPr="00D66349" w:rsidRDefault="00B728D6" w:rsidP="00D66349">
      <w:r w:rsidRPr="00D66349">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34115B22" w14:textId="77777777" w:rsidR="00B728D6" w:rsidRPr="00D66349" w:rsidRDefault="00B728D6" w:rsidP="00D66349">
      <w:pPr>
        <w:pStyle w:val="Prrafodelista"/>
      </w:pPr>
    </w:p>
    <w:p w14:paraId="18E1F25C" w14:textId="77777777" w:rsidR="00B728D6" w:rsidRPr="00D66349" w:rsidRDefault="00B728D6" w:rsidP="00D66349">
      <w:r w:rsidRPr="00D66349">
        <w:lastRenderedPageBreak/>
        <w:t>Lo anterior ocasiona que en el caso no se cumpliera con el principio de búsqueda exhaustiva de la información requerida, cuyo alcance se encuentra establecido en el Criterio Reiterado 02/19 emitido por el Pleno de este Organismo Garante, a saber:</w:t>
      </w:r>
    </w:p>
    <w:p w14:paraId="2F1B6015" w14:textId="77777777" w:rsidR="00B728D6" w:rsidRPr="00D66349" w:rsidRDefault="00B728D6" w:rsidP="00D66349"/>
    <w:p w14:paraId="4841C2FF" w14:textId="77777777" w:rsidR="00B728D6" w:rsidRPr="00D66349" w:rsidRDefault="00B728D6" w:rsidP="00D66349">
      <w:pPr>
        <w:pStyle w:val="Puesto"/>
        <w:rPr>
          <w:color w:val="auto"/>
        </w:rPr>
      </w:pPr>
      <w:r w:rsidRPr="00D66349">
        <w:rPr>
          <w:color w:val="auto"/>
        </w:rPr>
        <w:t>“</w:t>
      </w:r>
      <w:r w:rsidRPr="00D66349">
        <w:rPr>
          <w:b/>
          <w:color w:val="auto"/>
        </w:rPr>
        <w:t>BÚSQUEDA EXHAUSTIVA. SU EJERCICIO PARA LOCALIZAR LA INFORMACIÓN SOLICITADA, NO CONSTITUYE UNA INVESTIGACIÓN A LA CUAL SE REFIERE EL ARTÍCULO 12 DE LA LEY DE TRANSPARENCIA Y ACCESO A LA INFORMACIÓN PÚBLICA DEL ESTADO DE MÉXICO Y MUNICIPIOS.</w:t>
      </w:r>
      <w:r w:rsidRPr="00D66349">
        <w:rPr>
          <w:color w:val="auto"/>
        </w:rPr>
        <w:t xml:space="preserve"> 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22D83D9E" w14:textId="77777777" w:rsidR="00D15B9B" w:rsidRPr="00D66349" w:rsidRDefault="00D15B9B" w:rsidP="00D66349">
      <w:pPr>
        <w:spacing w:before="280" w:after="280"/>
      </w:pPr>
      <w:r w:rsidRPr="00D66349">
        <w:t xml:space="preserve">Bajo esos argumentos, y, del análisis realizado a las documentales que integran el expediente electrónico, este Órgano Garante determina que no se tiene por atendido el derecho de acceso a la información ejercido por </w:t>
      </w:r>
      <w:r w:rsidRPr="00D66349">
        <w:rPr>
          <w:b/>
        </w:rPr>
        <w:t>LA PARTE RECURRENTE</w:t>
      </w:r>
      <w:r w:rsidRPr="00D66349">
        <w:t xml:space="preserve">, ello es así, en razón de que no se le proporcionó la información requerida; considerando que para tener por satisfecho el derecho </w:t>
      </w:r>
      <w:r w:rsidRPr="00D66349">
        <w:lastRenderedPageBreak/>
        <w:t>de acceso a la información pública implica que cualquier persona conozca la información contenida en los documentos que se encuentren en los archivos de los Sujetos Obligados.</w:t>
      </w:r>
    </w:p>
    <w:p w14:paraId="66612F66" w14:textId="77777777" w:rsidR="00D15B9B" w:rsidRPr="00D66349" w:rsidRDefault="00D15B9B" w:rsidP="00D66349">
      <w:pPr>
        <w:spacing w:before="280" w:after="280"/>
      </w:pPr>
      <w:r w:rsidRPr="00D66349">
        <w:t xml:space="preserve">En consecuencia, y a fin de restituirle al ahora </w:t>
      </w:r>
      <w:r w:rsidRPr="00D66349">
        <w:rPr>
          <w:b/>
        </w:rPr>
        <w:t xml:space="preserve">PARTE RECURRENTE </w:t>
      </w:r>
      <w:r w:rsidRPr="00D66349">
        <w:t>cualquier posible afectación al derecho de acceso a la información pública, se determina dable ordenar la entrega de la información requerida, materia de estudio de la presente resolución, previa búsqueda exhaustiva y razonable de la información, de ser procedente en versión pública.</w:t>
      </w:r>
    </w:p>
    <w:p w14:paraId="7137B966" w14:textId="66C6008E" w:rsidR="00D15B9B" w:rsidRPr="00D66349" w:rsidRDefault="00D15B9B" w:rsidP="00D66349">
      <w:pPr>
        <w:ind w:right="-93"/>
      </w:pPr>
      <w:r w:rsidRPr="00D66349">
        <w:t xml:space="preserve">Ahora bien, para el caso de que después de la búsqueda exhaustiva y razonable de la información respecto del acuerdo de cabildo, se determine que no obra en los archivos del </w:t>
      </w:r>
      <w:r w:rsidRPr="00D66349">
        <w:rPr>
          <w:b/>
        </w:rPr>
        <w:t>SUJETO OBLIGADO</w:t>
      </w:r>
      <w:r w:rsidRPr="00D66349">
        <w:t xml:space="preserve"> en razón de que a la fecha de la solicitud, no se ha emitido; y por lo tanto no exista,  bastará con que así lo haga del conocimiento de </w:t>
      </w:r>
      <w:r w:rsidRPr="00D66349">
        <w:rPr>
          <w:b/>
        </w:rPr>
        <w:t>LA PARTE RECURRENTE</w:t>
      </w:r>
      <w:r w:rsidRPr="00D66349">
        <w:t>, 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01D06B14" w14:textId="77777777" w:rsidR="00D15B9B" w:rsidRPr="00D66349" w:rsidRDefault="00D15B9B" w:rsidP="00D66349">
      <w:pPr>
        <w:pStyle w:val="Puesto"/>
        <w:rPr>
          <w:b/>
          <w:color w:val="auto"/>
        </w:rPr>
      </w:pPr>
    </w:p>
    <w:p w14:paraId="33A89CD5" w14:textId="77777777" w:rsidR="00D15B9B" w:rsidRPr="00D66349" w:rsidRDefault="00D15B9B" w:rsidP="00D66349">
      <w:pPr>
        <w:pStyle w:val="Puesto"/>
        <w:rPr>
          <w:b/>
          <w:color w:val="auto"/>
        </w:rPr>
      </w:pPr>
      <w:r w:rsidRPr="00D66349">
        <w:rPr>
          <w:b/>
          <w:color w:val="auto"/>
        </w:rPr>
        <w:t>“Artículo 19…</w:t>
      </w:r>
    </w:p>
    <w:p w14:paraId="6695648E" w14:textId="77777777" w:rsidR="00D15B9B" w:rsidRPr="00D66349" w:rsidRDefault="00D15B9B" w:rsidP="00D66349">
      <w:pPr>
        <w:pStyle w:val="Puesto"/>
        <w:rPr>
          <w:b/>
          <w:color w:val="auto"/>
        </w:rPr>
      </w:pPr>
      <w:r w:rsidRPr="00D66349">
        <w:rPr>
          <w:b/>
          <w:color w:val="auto"/>
        </w:rPr>
        <w:t>En los casos en que ciertas facultades, competencias o funciones no se hayan ejercido, se debe motivar la respuesta en función de las causas que motiven tal circunstancia.”</w:t>
      </w:r>
    </w:p>
    <w:p w14:paraId="38069F2E" w14:textId="7681EB95" w:rsidR="00595D9A" w:rsidRPr="00D66349" w:rsidRDefault="00595D9A" w:rsidP="00D66349"/>
    <w:p w14:paraId="7BB2E655" w14:textId="77777777" w:rsidR="00473E0D" w:rsidRPr="00D66349" w:rsidRDefault="00473E0D" w:rsidP="00D66349">
      <w:pPr>
        <w:pStyle w:val="Ttulo3"/>
      </w:pPr>
      <w:bookmarkStart w:id="30" w:name="_heading=h.3whwml4" w:colFirst="0" w:colLast="0"/>
      <w:bookmarkStart w:id="31" w:name="_Toc207225545"/>
      <w:bookmarkEnd w:id="30"/>
      <w:r w:rsidRPr="00D66349">
        <w:t>d) Versión pública</w:t>
      </w:r>
      <w:bookmarkEnd w:id="31"/>
    </w:p>
    <w:p w14:paraId="193B56B3" w14:textId="77777777" w:rsidR="00473E0D" w:rsidRPr="00D66349" w:rsidRDefault="00473E0D" w:rsidP="00D66349">
      <w:r w:rsidRPr="00D66349">
        <w:t xml:space="preserve">Para el caso de que el o los documentos de los cuales se ordena su entrega contengan datos personales susceptibles de ser testados, deberán ser entregados en </w:t>
      </w:r>
      <w:r w:rsidRPr="00D66349">
        <w:rPr>
          <w:b/>
        </w:rPr>
        <w:t>versión pública</w:t>
      </w:r>
      <w:r w:rsidRPr="00D66349">
        <w:t xml:space="preserve">,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w:t>
      </w:r>
      <w:r w:rsidRPr="00D66349">
        <w:lastRenderedPageBreak/>
        <w:t>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479C268" w14:textId="77777777" w:rsidR="00473E0D" w:rsidRPr="00D66349" w:rsidRDefault="00473E0D" w:rsidP="00D66349"/>
    <w:p w14:paraId="1E23DE29" w14:textId="77777777" w:rsidR="00473E0D" w:rsidRPr="00D66349" w:rsidRDefault="00473E0D" w:rsidP="00D66349">
      <w:r w:rsidRPr="00D66349">
        <w:t>A este respecto, los artículos 3, fracciones IX, XX, XXI y XLV; 51 y 52 de la Ley de Transparencia y Acceso a la Información Pública del Estado de México y Municipios establecen:</w:t>
      </w:r>
    </w:p>
    <w:p w14:paraId="610E7E38" w14:textId="77777777" w:rsidR="00473E0D" w:rsidRPr="00D66349" w:rsidRDefault="00473E0D" w:rsidP="00D66349"/>
    <w:p w14:paraId="040D1472" w14:textId="77777777" w:rsidR="00473E0D" w:rsidRPr="00D66349" w:rsidRDefault="00473E0D" w:rsidP="00D66349">
      <w:pPr>
        <w:pStyle w:val="Puesto"/>
        <w:rPr>
          <w:color w:val="auto"/>
        </w:rPr>
      </w:pPr>
      <w:r w:rsidRPr="00D66349">
        <w:rPr>
          <w:b/>
          <w:color w:val="auto"/>
        </w:rPr>
        <w:t xml:space="preserve">“Artículo 3. </w:t>
      </w:r>
      <w:r w:rsidRPr="00D66349">
        <w:rPr>
          <w:color w:val="auto"/>
        </w:rPr>
        <w:t xml:space="preserve">Para los efectos de la presente Ley se entenderá por: </w:t>
      </w:r>
    </w:p>
    <w:p w14:paraId="04D614B0" w14:textId="77777777" w:rsidR="00473E0D" w:rsidRPr="00D66349" w:rsidRDefault="00473E0D" w:rsidP="00D66349">
      <w:pPr>
        <w:pStyle w:val="Puesto"/>
        <w:rPr>
          <w:color w:val="auto"/>
        </w:rPr>
      </w:pPr>
      <w:r w:rsidRPr="00D66349">
        <w:rPr>
          <w:b/>
          <w:color w:val="auto"/>
        </w:rPr>
        <w:t>IX.</w:t>
      </w:r>
      <w:r w:rsidRPr="00D66349">
        <w:rPr>
          <w:color w:val="auto"/>
        </w:rPr>
        <w:t xml:space="preserve"> </w:t>
      </w:r>
      <w:r w:rsidRPr="00D66349">
        <w:rPr>
          <w:b/>
          <w:color w:val="auto"/>
        </w:rPr>
        <w:t xml:space="preserve">Datos personales: </w:t>
      </w:r>
      <w:r w:rsidRPr="00D66349">
        <w:rPr>
          <w:color w:val="auto"/>
        </w:rPr>
        <w:t xml:space="preserve">La información concerniente a una persona, identificada o identificable según lo dispuesto por la Ley de Protección de Datos Personales del Estado de México; </w:t>
      </w:r>
    </w:p>
    <w:p w14:paraId="23E44B0D" w14:textId="77777777" w:rsidR="00473E0D" w:rsidRPr="00D66349" w:rsidRDefault="00473E0D" w:rsidP="00D66349">
      <w:pPr>
        <w:pStyle w:val="Puesto"/>
        <w:rPr>
          <w:color w:val="auto"/>
        </w:rPr>
      </w:pPr>
    </w:p>
    <w:p w14:paraId="08200486" w14:textId="77777777" w:rsidR="00473E0D" w:rsidRPr="00D66349" w:rsidRDefault="00473E0D" w:rsidP="00D66349">
      <w:pPr>
        <w:pStyle w:val="Puesto"/>
        <w:rPr>
          <w:color w:val="auto"/>
        </w:rPr>
      </w:pPr>
      <w:r w:rsidRPr="00D66349">
        <w:rPr>
          <w:b/>
          <w:color w:val="auto"/>
        </w:rPr>
        <w:t>XX.</w:t>
      </w:r>
      <w:r w:rsidRPr="00D66349">
        <w:rPr>
          <w:color w:val="auto"/>
        </w:rPr>
        <w:t xml:space="preserve"> </w:t>
      </w:r>
      <w:r w:rsidRPr="00D66349">
        <w:rPr>
          <w:b/>
          <w:color w:val="auto"/>
        </w:rPr>
        <w:t>Información clasificada:</w:t>
      </w:r>
      <w:r w:rsidRPr="00D66349">
        <w:rPr>
          <w:color w:val="auto"/>
        </w:rPr>
        <w:t xml:space="preserve"> Aquella considerada por la presente Ley como reservada o confidencial; </w:t>
      </w:r>
    </w:p>
    <w:p w14:paraId="4F5A3124" w14:textId="77777777" w:rsidR="00473E0D" w:rsidRPr="00D66349" w:rsidRDefault="00473E0D" w:rsidP="00D66349">
      <w:pPr>
        <w:pStyle w:val="Puesto"/>
        <w:rPr>
          <w:color w:val="auto"/>
        </w:rPr>
      </w:pPr>
    </w:p>
    <w:p w14:paraId="521C0F37" w14:textId="77777777" w:rsidR="00473E0D" w:rsidRPr="00D66349" w:rsidRDefault="00473E0D" w:rsidP="00D66349">
      <w:pPr>
        <w:pStyle w:val="Puesto"/>
        <w:rPr>
          <w:color w:val="auto"/>
        </w:rPr>
      </w:pPr>
      <w:r w:rsidRPr="00D66349">
        <w:rPr>
          <w:b/>
          <w:color w:val="auto"/>
        </w:rPr>
        <w:t>XXI.</w:t>
      </w:r>
      <w:r w:rsidRPr="00D66349">
        <w:rPr>
          <w:color w:val="auto"/>
        </w:rPr>
        <w:t xml:space="preserve"> </w:t>
      </w:r>
      <w:r w:rsidRPr="00D66349">
        <w:rPr>
          <w:b/>
          <w:color w:val="auto"/>
        </w:rPr>
        <w:t>Información confidencial</w:t>
      </w:r>
      <w:r w:rsidRPr="00D66349">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80825B" w14:textId="77777777" w:rsidR="00473E0D" w:rsidRPr="00D66349" w:rsidRDefault="00473E0D" w:rsidP="00D66349">
      <w:pPr>
        <w:pStyle w:val="Puesto"/>
        <w:rPr>
          <w:color w:val="auto"/>
        </w:rPr>
      </w:pPr>
    </w:p>
    <w:p w14:paraId="72159A92" w14:textId="77777777" w:rsidR="00473E0D" w:rsidRPr="00D66349" w:rsidRDefault="00473E0D" w:rsidP="00D66349">
      <w:pPr>
        <w:pStyle w:val="Puesto"/>
        <w:rPr>
          <w:color w:val="auto"/>
        </w:rPr>
      </w:pPr>
      <w:r w:rsidRPr="00D66349">
        <w:rPr>
          <w:b/>
          <w:color w:val="auto"/>
        </w:rPr>
        <w:t>XLV. Versión pública:</w:t>
      </w:r>
      <w:r w:rsidRPr="00D66349">
        <w:rPr>
          <w:color w:val="auto"/>
        </w:rPr>
        <w:t xml:space="preserve"> Documento en el que se elimine, suprime o borra la información clasificada como reservada o confidencial para permitir su acceso. </w:t>
      </w:r>
    </w:p>
    <w:p w14:paraId="41D7D81D" w14:textId="77777777" w:rsidR="00473E0D" w:rsidRPr="00D66349" w:rsidRDefault="00473E0D" w:rsidP="00D66349">
      <w:pPr>
        <w:pStyle w:val="Puesto"/>
        <w:rPr>
          <w:color w:val="auto"/>
        </w:rPr>
      </w:pPr>
    </w:p>
    <w:p w14:paraId="108A9ACB" w14:textId="77777777" w:rsidR="00473E0D" w:rsidRPr="00D66349" w:rsidRDefault="00473E0D" w:rsidP="00D66349">
      <w:pPr>
        <w:pStyle w:val="Puesto"/>
        <w:rPr>
          <w:color w:val="auto"/>
        </w:rPr>
      </w:pPr>
      <w:r w:rsidRPr="00D66349">
        <w:rPr>
          <w:b/>
          <w:color w:val="auto"/>
        </w:rPr>
        <w:t>Artículo 51.</w:t>
      </w:r>
      <w:r w:rsidRPr="00D66349">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D66349">
        <w:rPr>
          <w:b/>
          <w:color w:val="auto"/>
        </w:rPr>
        <w:t xml:space="preserve">y tendrá la responsabilidad de verificar en cada caso que la misma no sea confidencial o reservada. </w:t>
      </w:r>
      <w:r w:rsidRPr="00D66349">
        <w:rPr>
          <w:color w:val="auto"/>
        </w:rPr>
        <w:t>Dicha Unidad contará con las facultades internas necesarias para gestionar la atención a las solicitudes de información en los términos de la Ley General y la presente Ley.</w:t>
      </w:r>
    </w:p>
    <w:p w14:paraId="30611173" w14:textId="77777777" w:rsidR="00473E0D" w:rsidRPr="00D66349" w:rsidRDefault="00473E0D" w:rsidP="00D66349">
      <w:pPr>
        <w:pStyle w:val="Puesto"/>
        <w:rPr>
          <w:color w:val="auto"/>
        </w:rPr>
      </w:pPr>
    </w:p>
    <w:p w14:paraId="16E728FE" w14:textId="77777777" w:rsidR="00473E0D" w:rsidRPr="00D66349" w:rsidRDefault="00473E0D" w:rsidP="00D66349">
      <w:pPr>
        <w:pStyle w:val="Puesto"/>
        <w:rPr>
          <w:color w:val="auto"/>
        </w:rPr>
      </w:pPr>
      <w:r w:rsidRPr="00D66349">
        <w:rPr>
          <w:b/>
          <w:color w:val="auto"/>
        </w:rPr>
        <w:lastRenderedPageBreak/>
        <w:t>Artículo 52.</w:t>
      </w:r>
      <w:r w:rsidRPr="00D66349">
        <w:rPr>
          <w:color w:val="auto"/>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 (Énfasis añadido)</w:t>
      </w:r>
    </w:p>
    <w:p w14:paraId="3D1C654D" w14:textId="77777777" w:rsidR="00473E0D" w:rsidRPr="00D66349" w:rsidRDefault="00473E0D" w:rsidP="00D66349"/>
    <w:p w14:paraId="05670A53" w14:textId="77777777" w:rsidR="00473E0D" w:rsidRPr="00D66349" w:rsidRDefault="00473E0D" w:rsidP="00D66349">
      <w:r w:rsidRPr="00D66349">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D03D357" w14:textId="77777777" w:rsidR="00473E0D" w:rsidRPr="00D66349" w:rsidRDefault="00473E0D" w:rsidP="00D66349"/>
    <w:p w14:paraId="76CF8B7E" w14:textId="77777777" w:rsidR="00473E0D" w:rsidRPr="00D66349" w:rsidRDefault="00473E0D" w:rsidP="00D66349">
      <w:pPr>
        <w:pStyle w:val="Puesto"/>
        <w:rPr>
          <w:color w:val="auto"/>
        </w:rPr>
      </w:pPr>
      <w:r w:rsidRPr="00D66349">
        <w:rPr>
          <w:b/>
          <w:color w:val="auto"/>
        </w:rPr>
        <w:t>“Artículo 22.</w:t>
      </w:r>
      <w:r w:rsidRPr="00D66349">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13274747" w14:textId="77777777" w:rsidR="00473E0D" w:rsidRPr="00D66349" w:rsidRDefault="00473E0D" w:rsidP="00D66349"/>
    <w:p w14:paraId="64E634D9" w14:textId="77777777" w:rsidR="00473E0D" w:rsidRPr="00D66349" w:rsidRDefault="00473E0D" w:rsidP="00D66349">
      <w:pPr>
        <w:pStyle w:val="Puesto"/>
        <w:rPr>
          <w:color w:val="auto"/>
        </w:rPr>
      </w:pPr>
      <w:r w:rsidRPr="00D66349">
        <w:rPr>
          <w:b/>
          <w:color w:val="auto"/>
        </w:rPr>
        <w:t>Artículo 38.</w:t>
      </w:r>
      <w:r w:rsidRPr="00D66349">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D66349">
        <w:rPr>
          <w:b/>
          <w:color w:val="auto"/>
        </w:rPr>
        <w:t>”</w:t>
      </w:r>
      <w:r w:rsidRPr="00D66349">
        <w:rPr>
          <w:color w:val="auto"/>
        </w:rPr>
        <w:t xml:space="preserve"> </w:t>
      </w:r>
    </w:p>
    <w:p w14:paraId="6E8662AA" w14:textId="77777777" w:rsidR="00473E0D" w:rsidRPr="00D66349" w:rsidRDefault="00473E0D" w:rsidP="00D66349">
      <w:pPr>
        <w:rPr>
          <w:i/>
        </w:rPr>
      </w:pPr>
    </w:p>
    <w:p w14:paraId="3483FAEF" w14:textId="77777777" w:rsidR="00473E0D" w:rsidRPr="00D66349" w:rsidRDefault="00473E0D" w:rsidP="00D66349">
      <w:r w:rsidRPr="00D66349">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w:t>
      </w:r>
      <w:r w:rsidRPr="00D66349">
        <w:lastRenderedPageBreak/>
        <w:t xml:space="preserve">particulares toda vez que ésta tiene por objeto proteger datos personales, entendiéndose por tales, aquéllos que hacen identificable a una persona. </w:t>
      </w:r>
    </w:p>
    <w:p w14:paraId="463E814F" w14:textId="77777777" w:rsidR="00473E0D" w:rsidRPr="00D66349" w:rsidRDefault="00473E0D" w:rsidP="00D66349"/>
    <w:p w14:paraId="66F38F69" w14:textId="77777777" w:rsidR="00473E0D" w:rsidRPr="00D66349" w:rsidRDefault="00473E0D" w:rsidP="00D66349">
      <w:r w:rsidRPr="00D66349">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D66349">
        <w:rPr>
          <w:b/>
        </w:rPr>
        <w:t>EL SUJETO OBLIGADO,</w:t>
      </w:r>
      <w:r w:rsidRPr="00D66349">
        <w:t xml:space="preserve"> por lo que, todo dato personal susceptible de clasificación debe ser protegido.</w:t>
      </w:r>
    </w:p>
    <w:p w14:paraId="28D19593" w14:textId="77777777" w:rsidR="00473E0D" w:rsidRPr="00D66349" w:rsidRDefault="00473E0D" w:rsidP="00D66349"/>
    <w:p w14:paraId="0B63E77F" w14:textId="77777777" w:rsidR="00473E0D" w:rsidRPr="00D66349" w:rsidRDefault="00473E0D" w:rsidP="00D66349">
      <w:r w:rsidRPr="00D66349">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2B4A45E" w14:textId="77777777" w:rsidR="00473E0D" w:rsidRPr="00D66349" w:rsidRDefault="00473E0D" w:rsidP="00D66349"/>
    <w:p w14:paraId="37126A96" w14:textId="77777777" w:rsidR="00473E0D" w:rsidRPr="00D66349" w:rsidRDefault="00473E0D" w:rsidP="00D66349">
      <w:r w:rsidRPr="00D66349">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88FDE6C" w14:textId="77777777" w:rsidR="00473E0D" w:rsidRPr="00D66349" w:rsidRDefault="00473E0D" w:rsidP="00D66349"/>
    <w:p w14:paraId="2254BE96" w14:textId="77777777" w:rsidR="00473E0D" w:rsidRPr="00D66349" w:rsidRDefault="00473E0D" w:rsidP="00D66349">
      <w:pPr>
        <w:pStyle w:val="Puesto"/>
        <w:rPr>
          <w:b/>
          <w:color w:val="auto"/>
        </w:rPr>
      </w:pPr>
      <w:r w:rsidRPr="00D66349">
        <w:rPr>
          <w:b/>
          <w:color w:val="auto"/>
        </w:rPr>
        <w:t>Ley de Transparencia y Acceso a la Información Pública del Estado de México y Municipios</w:t>
      </w:r>
    </w:p>
    <w:p w14:paraId="282042CE" w14:textId="77777777" w:rsidR="00473E0D" w:rsidRPr="00D66349" w:rsidRDefault="00473E0D" w:rsidP="00D66349"/>
    <w:p w14:paraId="78AFA928" w14:textId="77777777" w:rsidR="00473E0D" w:rsidRPr="00D66349" w:rsidRDefault="00473E0D" w:rsidP="00D66349">
      <w:pPr>
        <w:pStyle w:val="Puesto"/>
        <w:rPr>
          <w:color w:val="auto"/>
        </w:rPr>
      </w:pPr>
      <w:r w:rsidRPr="00D66349">
        <w:rPr>
          <w:b/>
          <w:color w:val="auto"/>
        </w:rPr>
        <w:lastRenderedPageBreak/>
        <w:t xml:space="preserve">“Artículo 49. </w:t>
      </w:r>
      <w:r w:rsidRPr="00D66349">
        <w:rPr>
          <w:color w:val="auto"/>
        </w:rPr>
        <w:t>Los Comités de Transparencia tendrán las siguientes atribuciones:</w:t>
      </w:r>
    </w:p>
    <w:p w14:paraId="05F958F3" w14:textId="77777777" w:rsidR="00473E0D" w:rsidRPr="00D66349" w:rsidRDefault="00473E0D" w:rsidP="00D66349">
      <w:pPr>
        <w:pStyle w:val="Puesto"/>
        <w:rPr>
          <w:color w:val="auto"/>
        </w:rPr>
      </w:pPr>
      <w:r w:rsidRPr="00D66349">
        <w:rPr>
          <w:b/>
          <w:color w:val="auto"/>
        </w:rPr>
        <w:t>VIII.</w:t>
      </w:r>
      <w:r w:rsidRPr="00D66349">
        <w:rPr>
          <w:color w:val="auto"/>
        </w:rPr>
        <w:t xml:space="preserve"> Aprobar, modificar o revocar la clasificación de la información;</w:t>
      </w:r>
    </w:p>
    <w:p w14:paraId="49D607AB" w14:textId="77777777" w:rsidR="00473E0D" w:rsidRPr="00D66349" w:rsidRDefault="00473E0D" w:rsidP="00D66349">
      <w:pPr>
        <w:pStyle w:val="Puesto"/>
        <w:rPr>
          <w:color w:val="auto"/>
        </w:rPr>
      </w:pPr>
    </w:p>
    <w:p w14:paraId="32F0F719" w14:textId="77777777" w:rsidR="00473E0D" w:rsidRPr="00D66349" w:rsidRDefault="00473E0D" w:rsidP="00D66349">
      <w:pPr>
        <w:pStyle w:val="Puesto"/>
        <w:rPr>
          <w:color w:val="auto"/>
        </w:rPr>
      </w:pPr>
      <w:r w:rsidRPr="00D66349">
        <w:rPr>
          <w:b/>
          <w:color w:val="auto"/>
        </w:rPr>
        <w:t>Artículo 132.</w:t>
      </w:r>
      <w:r w:rsidRPr="00D66349">
        <w:rPr>
          <w:color w:val="auto"/>
        </w:rPr>
        <w:t xml:space="preserve"> La clasificación de la información se llevará a cabo en el momento en que:</w:t>
      </w:r>
    </w:p>
    <w:p w14:paraId="61445AF6" w14:textId="77777777" w:rsidR="00473E0D" w:rsidRPr="00D66349" w:rsidRDefault="00473E0D" w:rsidP="00D66349">
      <w:pPr>
        <w:pStyle w:val="Puesto"/>
        <w:rPr>
          <w:color w:val="auto"/>
        </w:rPr>
      </w:pPr>
      <w:r w:rsidRPr="00D66349">
        <w:rPr>
          <w:b/>
          <w:color w:val="auto"/>
        </w:rPr>
        <w:t>I.</w:t>
      </w:r>
      <w:r w:rsidRPr="00D66349">
        <w:rPr>
          <w:color w:val="auto"/>
        </w:rPr>
        <w:t xml:space="preserve"> Se reciba una solicitud de acceso a la información;</w:t>
      </w:r>
    </w:p>
    <w:p w14:paraId="16628A41" w14:textId="77777777" w:rsidR="00473E0D" w:rsidRPr="00D66349" w:rsidRDefault="00473E0D" w:rsidP="00D66349">
      <w:pPr>
        <w:pStyle w:val="Puesto"/>
        <w:rPr>
          <w:color w:val="auto"/>
        </w:rPr>
      </w:pPr>
      <w:r w:rsidRPr="00D66349">
        <w:rPr>
          <w:b/>
          <w:color w:val="auto"/>
        </w:rPr>
        <w:t>II.</w:t>
      </w:r>
      <w:r w:rsidRPr="00D66349">
        <w:rPr>
          <w:color w:val="auto"/>
        </w:rPr>
        <w:t xml:space="preserve"> Se determine mediante resolución de autoridad competente; o</w:t>
      </w:r>
    </w:p>
    <w:p w14:paraId="5D5E8EE4" w14:textId="77777777" w:rsidR="00473E0D" w:rsidRPr="00D66349" w:rsidRDefault="00473E0D" w:rsidP="00D66349">
      <w:pPr>
        <w:pStyle w:val="Puesto"/>
        <w:rPr>
          <w:b/>
          <w:color w:val="auto"/>
        </w:rPr>
      </w:pPr>
      <w:r w:rsidRPr="00D66349">
        <w:rPr>
          <w:b/>
          <w:color w:val="auto"/>
        </w:rPr>
        <w:t>III.</w:t>
      </w:r>
      <w:r w:rsidRPr="00D66349">
        <w:rPr>
          <w:color w:val="auto"/>
        </w:rPr>
        <w:t xml:space="preserve"> Se generen versiones públicas para dar cumplimiento a las obligaciones de transparencia previstas en esta Ley.</w:t>
      </w:r>
      <w:r w:rsidRPr="00D66349">
        <w:rPr>
          <w:b/>
          <w:color w:val="auto"/>
        </w:rPr>
        <w:t>”</w:t>
      </w:r>
    </w:p>
    <w:p w14:paraId="0F9CB246" w14:textId="77777777" w:rsidR="00473E0D" w:rsidRPr="00D66349" w:rsidRDefault="00473E0D" w:rsidP="00D66349">
      <w:pPr>
        <w:pStyle w:val="Puesto"/>
        <w:rPr>
          <w:color w:val="auto"/>
        </w:rPr>
      </w:pPr>
    </w:p>
    <w:p w14:paraId="096FDB0F" w14:textId="77777777" w:rsidR="00473E0D" w:rsidRPr="00D66349" w:rsidRDefault="00473E0D" w:rsidP="00D66349">
      <w:pPr>
        <w:pStyle w:val="Puesto"/>
        <w:rPr>
          <w:color w:val="auto"/>
        </w:rPr>
      </w:pPr>
      <w:r w:rsidRPr="00D66349">
        <w:rPr>
          <w:b/>
          <w:color w:val="auto"/>
        </w:rPr>
        <w:t>“Segundo. -</w:t>
      </w:r>
      <w:r w:rsidRPr="00D66349">
        <w:rPr>
          <w:color w:val="auto"/>
        </w:rPr>
        <w:t xml:space="preserve"> Para efectos de los presentes Lineamientos Generales, se entenderá por:</w:t>
      </w:r>
    </w:p>
    <w:p w14:paraId="233387B2" w14:textId="77777777" w:rsidR="00473E0D" w:rsidRPr="00D66349" w:rsidRDefault="00473E0D" w:rsidP="00D66349">
      <w:pPr>
        <w:pStyle w:val="Puesto"/>
        <w:rPr>
          <w:color w:val="auto"/>
        </w:rPr>
      </w:pPr>
      <w:r w:rsidRPr="00D66349">
        <w:rPr>
          <w:b/>
          <w:color w:val="auto"/>
        </w:rPr>
        <w:t>XVIII.</w:t>
      </w:r>
      <w:r w:rsidRPr="00D66349">
        <w:rPr>
          <w:color w:val="auto"/>
        </w:rPr>
        <w:t xml:space="preserve">  </w:t>
      </w:r>
      <w:r w:rsidRPr="00D66349">
        <w:rPr>
          <w:b/>
          <w:color w:val="auto"/>
        </w:rPr>
        <w:t>Versión pública:</w:t>
      </w:r>
      <w:r w:rsidRPr="00D66349">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AE988D1" w14:textId="77777777" w:rsidR="00473E0D" w:rsidRPr="00D66349" w:rsidRDefault="00473E0D" w:rsidP="00D66349">
      <w:pPr>
        <w:pStyle w:val="Puesto"/>
        <w:rPr>
          <w:color w:val="auto"/>
        </w:rPr>
      </w:pPr>
    </w:p>
    <w:p w14:paraId="3C32628A" w14:textId="77777777" w:rsidR="00473E0D" w:rsidRPr="00D66349" w:rsidRDefault="00473E0D" w:rsidP="00D66349">
      <w:pPr>
        <w:pStyle w:val="Puesto"/>
        <w:rPr>
          <w:b/>
          <w:color w:val="auto"/>
        </w:rPr>
      </w:pPr>
      <w:r w:rsidRPr="00D66349">
        <w:rPr>
          <w:b/>
          <w:color w:val="auto"/>
        </w:rPr>
        <w:t>Lineamientos Generales en materia de Clasificación y Desclasificación de la Información</w:t>
      </w:r>
    </w:p>
    <w:p w14:paraId="73FB0CD7" w14:textId="77777777" w:rsidR="00473E0D" w:rsidRPr="00D66349" w:rsidRDefault="00473E0D" w:rsidP="00D66349">
      <w:pPr>
        <w:pStyle w:val="Puesto"/>
        <w:rPr>
          <w:color w:val="auto"/>
        </w:rPr>
      </w:pPr>
    </w:p>
    <w:p w14:paraId="0128839A" w14:textId="77777777" w:rsidR="00473E0D" w:rsidRPr="00D66349" w:rsidRDefault="00473E0D" w:rsidP="00D66349">
      <w:pPr>
        <w:pStyle w:val="Puesto"/>
        <w:rPr>
          <w:color w:val="auto"/>
        </w:rPr>
      </w:pPr>
      <w:r w:rsidRPr="00D66349">
        <w:rPr>
          <w:b/>
          <w:color w:val="auto"/>
        </w:rPr>
        <w:t>Cuarto.</w:t>
      </w:r>
      <w:r w:rsidRPr="00D66349">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4D6937" w14:textId="77777777" w:rsidR="00473E0D" w:rsidRPr="00D66349" w:rsidRDefault="00473E0D" w:rsidP="00D66349">
      <w:pPr>
        <w:pStyle w:val="Puesto"/>
        <w:rPr>
          <w:color w:val="auto"/>
        </w:rPr>
      </w:pPr>
      <w:r w:rsidRPr="00D66349">
        <w:rPr>
          <w:color w:val="auto"/>
        </w:rPr>
        <w:t>Los sujetos obligados deberán aplicar, de manera estricta, las excepciones al derecho de acceso a la información y sólo podrán invocarlas cuando acrediten su procedencia.</w:t>
      </w:r>
    </w:p>
    <w:p w14:paraId="56CA1449" w14:textId="77777777" w:rsidR="00473E0D" w:rsidRPr="00D66349" w:rsidRDefault="00473E0D" w:rsidP="00D66349">
      <w:pPr>
        <w:pStyle w:val="Puesto"/>
        <w:rPr>
          <w:color w:val="auto"/>
        </w:rPr>
      </w:pPr>
    </w:p>
    <w:p w14:paraId="2179076E" w14:textId="77777777" w:rsidR="00473E0D" w:rsidRPr="00D66349" w:rsidRDefault="00473E0D" w:rsidP="00D66349">
      <w:pPr>
        <w:pStyle w:val="Puesto"/>
        <w:rPr>
          <w:color w:val="auto"/>
        </w:rPr>
      </w:pPr>
      <w:r w:rsidRPr="00D66349">
        <w:rPr>
          <w:b/>
          <w:color w:val="auto"/>
        </w:rPr>
        <w:t>Quinto.</w:t>
      </w:r>
      <w:r w:rsidRPr="00D66349">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1ECD18" w14:textId="77777777" w:rsidR="00473E0D" w:rsidRPr="00D66349" w:rsidRDefault="00473E0D" w:rsidP="00D66349">
      <w:pPr>
        <w:pStyle w:val="Puesto"/>
        <w:rPr>
          <w:color w:val="auto"/>
        </w:rPr>
      </w:pPr>
    </w:p>
    <w:p w14:paraId="27AEEC29" w14:textId="77777777" w:rsidR="00473E0D" w:rsidRPr="00D66349" w:rsidRDefault="00473E0D" w:rsidP="00D66349">
      <w:pPr>
        <w:pStyle w:val="Puesto"/>
        <w:rPr>
          <w:color w:val="auto"/>
        </w:rPr>
      </w:pPr>
      <w:r w:rsidRPr="00D66349">
        <w:rPr>
          <w:b/>
          <w:color w:val="auto"/>
        </w:rPr>
        <w:t>Sexto.</w:t>
      </w:r>
      <w:r w:rsidRPr="00D66349">
        <w:rPr>
          <w:color w:val="auto"/>
        </w:rPr>
        <w:t xml:space="preserve"> Se deroga.</w:t>
      </w:r>
    </w:p>
    <w:p w14:paraId="7CA69D95" w14:textId="77777777" w:rsidR="00473E0D" w:rsidRPr="00D66349" w:rsidRDefault="00473E0D" w:rsidP="00D66349">
      <w:pPr>
        <w:pStyle w:val="Puesto"/>
        <w:rPr>
          <w:color w:val="auto"/>
        </w:rPr>
      </w:pPr>
    </w:p>
    <w:p w14:paraId="1EF86247" w14:textId="77777777" w:rsidR="00473E0D" w:rsidRPr="00D66349" w:rsidRDefault="00473E0D" w:rsidP="00D66349">
      <w:pPr>
        <w:pStyle w:val="Puesto"/>
        <w:rPr>
          <w:color w:val="auto"/>
        </w:rPr>
      </w:pPr>
      <w:r w:rsidRPr="00D66349">
        <w:rPr>
          <w:b/>
          <w:color w:val="auto"/>
        </w:rPr>
        <w:t>Séptimo.</w:t>
      </w:r>
      <w:r w:rsidRPr="00D66349">
        <w:rPr>
          <w:color w:val="auto"/>
        </w:rPr>
        <w:t xml:space="preserve"> La clasificación de la información se llevará a cabo en el momento en que:</w:t>
      </w:r>
    </w:p>
    <w:p w14:paraId="39DF0F17" w14:textId="77777777" w:rsidR="00473E0D" w:rsidRPr="00D66349" w:rsidRDefault="00473E0D" w:rsidP="00D66349">
      <w:pPr>
        <w:pStyle w:val="Puesto"/>
        <w:rPr>
          <w:color w:val="auto"/>
        </w:rPr>
      </w:pPr>
      <w:r w:rsidRPr="00D66349">
        <w:rPr>
          <w:b/>
          <w:color w:val="auto"/>
        </w:rPr>
        <w:t>I.</w:t>
      </w:r>
      <w:r w:rsidRPr="00D66349">
        <w:rPr>
          <w:color w:val="auto"/>
        </w:rPr>
        <w:t xml:space="preserve">        Se reciba una solicitud de acceso a la información;</w:t>
      </w:r>
    </w:p>
    <w:p w14:paraId="3D52C244" w14:textId="77777777" w:rsidR="00473E0D" w:rsidRPr="00D66349" w:rsidRDefault="00473E0D" w:rsidP="00D66349">
      <w:pPr>
        <w:pStyle w:val="Puesto"/>
        <w:rPr>
          <w:color w:val="auto"/>
        </w:rPr>
      </w:pPr>
      <w:r w:rsidRPr="00D66349">
        <w:rPr>
          <w:b/>
          <w:color w:val="auto"/>
        </w:rPr>
        <w:lastRenderedPageBreak/>
        <w:t>II.</w:t>
      </w:r>
      <w:r w:rsidRPr="00D66349">
        <w:rPr>
          <w:color w:val="auto"/>
        </w:rPr>
        <w:t xml:space="preserve">       Se determine mediante resolución del Comité de Transparencia, el órgano garante competente, o en cumplimiento a una sentencia del Poder Judicial; o</w:t>
      </w:r>
    </w:p>
    <w:p w14:paraId="2AF38D89" w14:textId="77777777" w:rsidR="00473E0D" w:rsidRPr="00D66349" w:rsidRDefault="00473E0D" w:rsidP="00D66349">
      <w:pPr>
        <w:pStyle w:val="Puesto"/>
        <w:rPr>
          <w:color w:val="auto"/>
        </w:rPr>
      </w:pPr>
      <w:r w:rsidRPr="00D66349">
        <w:rPr>
          <w:b/>
          <w:color w:val="auto"/>
        </w:rPr>
        <w:t>III.</w:t>
      </w:r>
      <w:r w:rsidRPr="00D66349">
        <w:rPr>
          <w:color w:val="auto"/>
        </w:rPr>
        <w:t xml:space="preserve">      Se generen versiones públicas para dar cumplimiento a las obligaciones de transparencia previstas en la Ley General, la Ley Federal y las correspondientes de las entidades federativas.</w:t>
      </w:r>
    </w:p>
    <w:p w14:paraId="5C898AA6" w14:textId="77777777" w:rsidR="00473E0D" w:rsidRPr="00D66349" w:rsidRDefault="00473E0D" w:rsidP="00D66349">
      <w:pPr>
        <w:pStyle w:val="Puesto"/>
        <w:rPr>
          <w:color w:val="auto"/>
        </w:rPr>
      </w:pPr>
      <w:r w:rsidRPr="00D66349">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398DFE4" w14:textId="77777777" w:rsidR="00473E0D" w:rsidRPr="00D66349" w:rsidRDefault="00473E0D" w:rsidP="00D66349">
      <w:pPr>
        <w:pStyle w:val="Puesto"/>
        <w:rPr>
          <w:color w:val="auto"/>
        </w:rPr>
      </w:pPr>
    </w:p>
    <w:p w14:paraId="3AD202A6" w14:textId="77777777" w:rsidR="00473E0D" w:rsidRPr="00D66349" w:rsidRDefault="00473E0D" w:rsidP="00D66349">
      <w:pPr>
        <w:pStyle w:val="Puesto"/>
        <w:rPr>
          <w:color w:val="auto"/>
        </w:rPr>
      </w:pPr>
      <w:r w:rsidRPr="00D66349">
        <w:rPr>
          <w:b/>
          <w:color w:val="auto"/>
        </w:rPr>
        <w:t>Octavo.</w:t>
      </w:r>
      <w:r w:rsidRPr="00D66349">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5BC6576" w14:textId="77777777" w:rsidR="00473E0D" w:rsidRPr="00D66349" w:rsidRDefault="00473E0D" w:rsidP="00D66349">
      <w:pPr>
        <w:pStyle w:val="Puesto"/>
        <w:rPr>
          <w:color w:val="auto"/>
        </w:rPr>
      </w:pPr>
      <w:r w:rsidRPr="00D66349">
        <w:rPr>
          <w:color w:val="auto"/>
        </w:rPr>
        <w:t>Para motivar la clasificación se deberán señalar las razones o circunstancias especiales que lo llevaron a concluir que el caso particular se ajusta al supuesto previsto por la norma legal invocada como fundamento.</w:t>
      </w:r>
    </w:p>
    <w:p w14:paraId="478D1A76" w14:textId="77777777" w:rsidR="00473E0D" w:rsidRPr="00D66349" w:rsidRDefault="00473E0D" w:rsidP="00D66349">
      <w:pPr>
        <w:pStyle w:val="Puesto"/>
        <w:rPr>
          <w:color w:val="auto"/>
        </w:rPr>
      </w:pPr>
      <w:r w:rsidRPr="00D66349">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B3CFC5C" w14:textId="77777777" w:rsidR="00473E0D" w:rsidRPr="00D66349" w:rsidRDefault="00473E0D" w:rsidP="00D66349">
      <w:pPr>
        <w:pStyle w:val="Puesto"/>
        <w:rPr>
          <w:color w:val="auto"/>
        </w:rPr>
      </w:pPr>
    </w:p>
    <w:p w14:paraId="3DAA0095" w14:textId="77777777" w:rsidR="00473E0D" w:rsidRPr="00D66349" w:rsidRDefault="00473E0D" w:rsidP="00D66349">
      <w:pPr>
        <w:pStyle w:val="Puesto"/>
        <w:rPr>
          <w:color w:val="auto"/>
        </w:rPr>
      </w:pPr>
      <w:r w:rsidRPr="00D66349">
        <w:rPr>
          <w:b/>
          <w:color w:val="auto"/>
        </w:rPr>
        <w:t>Noveno.</w:t>
      </w:r>
      <w:r w:rsidRPr="00D66349">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E51F95" w14:textId="77777777" w:rsidR="00473E0D" w:rsidRPr="00D66349" w:rsidRDefault="00473E0D" w:rsidP="00D66349">
      <w:pPr>
        <w:pStyle w:val="Puesto"/>
        <w:rPr>
          <w:color w:val="auto"/>
        </w:rPr>
      </w:pPr>
    </w:p>
    <w:p w14:paraId="19F96D99" w14:textId="77777777" w:rsidR="00473E0D" w:rsidRPr="00D66349" w:rsidRDefault="00473E0D" w:rsidP="00D66349">
      <w:pPr>
        <w:pStyle w:val="Puesto"/>
        <w:rPr>
          <w:color w:val="auto"/>
        </w:rPr>
      </w:pPr>
      <w:r w:rsidRPr="00D66349">
        <w:rPr>
          <w:b/>
          <w:color w:val="auto"/>
        </w:rPr>
        <w:t>Décimo.</w:t>
      </w:r>
      <w:r w:rsidRPr="00D66349">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0EE5197" w14:textId="77777777" w:rsidR="00473E0D" w:rsidRPr="00D66349" w:rsidRDefault="00473E0D" w:rsidP="00D66349">
      <w:pPr>
        <w:pStyle w:val="Puesto"/>
        <w:rPr>
          <w:color w:val="auto"/>
        </w:rPr>
      </w:pPr>
      <w:r w:rsidRPr="00D66349">
        <w:rPr>
          <w:color w:val="auto"/>
        </w:rPr>
        <w:t>En ausencia de los titulares de las áreas, la información será clasificada o desclasificada por la persona que lo supla, en términos de la normativa que rija la actuación del sujeto obligado.</w:t>
      </w:r>
    </w:p>
    <w:p w14:paraId="21BCBA84" w14:textId="77777777" w:rsidR="00473E0D" w:rsidRPr="00D66349" w:rsidRDefault="00473E0D" w:rsidP="00D66349">
      <w:pPr>
        <w:pStyle w:val="Puesto"/>
        <w:rPr>
          <w:b/>
          <w:color w:val="auto"/>
        </w:rPr>
      </w:pPr>
      <w:r w:rsidRPr="00D66349">
        <w:rPr>
          <w:b/>
          <w:color w:val="auto"/>
        </w:rPr>
        <w:t>Décimo primero.</w:t>
      </w:r>
      <w:r w:rsidRPr="00D66349">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D66349">
        <w:rPr>
          <w:b/>
          <w:color w:val="auto"/>
        </w:rPr>
        <w:t>”</w:t>
      </w:r>
    </w:p>
    <w:p w14:paraId="604C1751" w14:textId="77777777" w:rsidR="00473E0D" w:rsidRPr="00D66349" w:rsidRDefault="00473E0D" w:rsidP="00D66349"/>
    <w:p w14:paraId="6227758F" w14:textId="77777777" w:rsidR="00473E0D" w:rsidRPr="00D66349" w:rsidRDefault="00473E0D" w:rsidP="00D66349">
      <w:r w:rsidRPr="00D66349">
        <w:lastRenderedPageBreak/>
        <w:t xml:space="preserve">Consecuentemente, se destaca que la versión pública que elabore </w:t>
      </w:r>
      <w:r w:rsidRPr="00D66349">
        <w:rPr>
          <w:b/>
        </w:rPr>
        <w:t>EL SUJETO OBLIGADO</w:t>
      </w:r>
      <w:r w:rsidRPr="00D66349">
        <w:t xml:space="preserve"> debe cumplir con las formalidades exigidas en la Ley, por lo que para tal efecto emitirá el </w:t>
      </w:r>
      <w:r w:rsidRPr="00D66349">
        <w:rPr>
          <w:b/>
        </w:rPr>
        <w:t>Acuerdo del Comité de Transparencia</w:t>
      </w:r>
      <w:r w:rsidRPr="00D66349">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DF9A051" w14:textId="77777777" w:rsidR="00F9080C" w:rsidRPr="00D66349" w:rsidRDefault="00F9080C" w:rsidP="00D66349"/>
    <w:p w14:paraId="10B35E43" w14:textId="3EA0D609" w:rsidR="00E50D2D" w:rsidRPr="00D66349" w:rsidRDefault="00DC7756" w:rsidP="00D66349">
      <w:pPr>
        <w:pStyle w:val="Ttulo3"/>
        <w:spacing w:line="360" w:lineRule="auto"/>
        <w:ind w:right="-312"/>
      </w:pPr>
      <w:bookmarkStart w:id="32" w:name="_Toc207225546"/>
      <w:r w:rsidRPr="00D66349">
        <w:t>e</w:t>
      </w:r>
      <w:r w:rsidR="00E50D2D" w:rsidRPr="00D66349">
        <w:t>) Conclusión</w:t>
      </w:r>
      <w:bookmarkEnd w:id="32"/>
    </w:p>
    <w:p w14:paraId="16646DB7" w14:textId="39954349" w:rsidR="00FD6BCA" w:rsidRPr="00D66349" w:rsidRDefault="00C05457" w:rsidP="00D66349">
      <w:pPr>
        <w:widowControl w:val="0"/>
        <w:tabs>
          <w:tab w:val="left" w:pos="1701"/>
          <w:tab w:val="left" w:pos="1843"/>
        </w:tabs>
      </w:pPr>
      <w:r w:rsidRPr="00D66349">
        <w:t xml:space="preserve">En razón de lo anteriormente expuesto, este Instituto estima que las razones o motivos de inconformidad hechos valer por </w:t>
      </w:r>
      <w:r w:rsidRPr="00D66349">
        <w:rPr>
          <w:b/>
        </w:rPr>
        <w:t>LA PARTE RECURRENTE</w:t>
      </w:r>
      <w:r w:rsidRPr="00D66349">
        <w:t xml:space="preserve"> devienen </w:t>
      </w:r>
      <w:r w:rsidRPr="00D66349">
        <w:rPr>
          <w:b/>
        </w:rPr>
        <w:t>fundadas</w:t>
      </w:r>
      <w:r w:rsidRPr="00D66349">
        <w:t xml:space="preserve"> y suficientes para </w:t>
      </w:r>
      <w:r w:rsidR="00DC2C17" w:rsidRPr="00D66349">
        <w:rPr>
          <w:b/>
        </w:rPr>
        <w:t>REVOCA</w:t>
      </w:r>
      <w:r w:rsidRPr="00D66349">
        <w:t xml:space="preserve"> la respuesta del </w:t>
      </w:r>
      <w:r w:rsidRPr="00D66349">
        <w:rPr>
          <w:b/>
        </w:rPr>
        <w:t>SUJETO OBLIGADO</w:t>
      </w:r>
      <w:r w:rsidRPr="00D66349">
        <w:t xml:space="preserve"> y ordenarle haga entrega de la </w:t>
      </w:r>
      <w:r w:rsidR="004A4042" w:rsidRPr="00D66349">
        <w:t>precisada con anterioridad</w:t>
      </w:r>
      <w:r w:rsidRPr="00D66349">
        <w:t>.</w:t>
      </w:r>
    </w:p>
    <w:p w14:paraId="25D1C0C0" w14:textId="77777777" w:rsidR="00FD6BCA" w:rsidRPr="00D66349" w:rsidRDefault="00FD6BCA" w:rsidP="00D66349">
      <w:pPr>
        <w:widowControl w:val="0"/>
        <w:tabs>
          <w:tab w:val="left" w:pos="1701"/>
          <w:tab w:val="left" w:pos="1843"/>
        </w:tabs>
      </w:pPr>
    </w:p>
    <w:p w14:paraId="5BA79911" w14:textId="77777777" w:rsidR="00F35CB8" w:rsidRPr="00D66349" w:rsidRDefault="00F35CB8" w:rsidP="00D66349">
      <w:pPr>
        <w:ind w:right="-93"/>
      </w:pPr>
      <w:bookmarkStart w:id="33" w:name="_32hioqz" w:colFirst="0" w:colLast="0"/>
      <w:bookmarkEnd w:id="33"/>
      <w:r w:rsidRPr="00D66349">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171AADD" w14:textId="77777777" w:rsidR="00FD6BCA" w:rsidRPr="00D66349" w:rsidRDefault="00FD6BCA" w:rsidP="00D66349"/>
    <w:p w14:paraId="30B4D58D" w14:textId="77777777" w:rsidR="00FD6BCA" w:rsidRPr="00D66349" w:rsidRDefault="00C05457" w:rsidP="00D66349">
      <w:pPr>
        <w:pStyle w:val="Ttulo1"/>
      </w:pPr>
      <w:bookmarkStart w:id="34" w:name="_1hmsyys" w:colFirst="0" w:colLast="0"/>
      <w:bookmarkStart w:id="35" w:name="_Toc207225547"/>
      <w:bookmarkEnd w:id="34"/>
      <w:r w:rsidRPr="00D66349">
        <w:lastRenderedPageBreak/>
        <w:t>RESUELVE</w:t>
      </w:r>
      <w:bookmarkEnd w:id="35"/>
    </w:p>
    <w:p w14:paraId="2471400A" w14:textId="77777777" w:rsidR="00FD6BCA" w:rsidRPr="00D66349" w:rsidRDefault="00FD6BCA" w:rsidP="00D66349">
      <w:pPr>
        <w:ind w:right="113"/>
        <w:rPr>
          <w:b/>
        </w:rPr>
      </w:pPr>
    </w:p>
    <w:p w14:paraId="27B293DB" w14:textId="51DB0A24" w:rsidR="00FD6BCA" w:rsidRPr="00D66349" w:rsidRDefault="00C05457" w:rsidP="00D66349">
      <w:pPr>
        <w:widowControl w:val="0"/>
      </w:pPr>
      <w:r w:rsidRPr="00D66349">
        <w:rPr>
          <w:b/>
        </w:rPr>
        <w:t>PRIMERO.</w:t>
      </w:r>
      <w:r w:rsidRPr="00D66349">
        <w:t xml:space="preserve"> Se</w:t>
      </w:r>
      <w:r w:rsidRPr="00D66349">
        <w:rPr>
          <w:b/>
        </w:rPr>
        <w:t xml:space="preserve"> </w:t>
      </w:r>
      <w:r w:rsidR="00DC2C17" w:rsidRPr="00D66349">
        <w:rPr>
          <w:b/>
        </w:rPr>
        <w:t>REVOCA</w:t>
      </w:r>
      <w:r w:rsidRPr="00D66349">
        <w:t xml:space="preserve"> la respuesta entregada por el </w:t>
      </w:r>
      <w:r w:rsidRPr="00D66349">
        <w:rPr>
          <w:b/>
        </w:rPr>
        <w:t>SUJETO OBLIGADO</w:t>
      </w:r>
      <w:r w:rsidRPr="00D66349">
        <w:t xml:space="preserve"> en la solicitud de información </w:t>
      </w:r>
      <w:r w:rsidR="00B73A06" w:rsidRPr="00D66349">
        <w:rPr>
          <w:b/>
        </w:rPr>
        <w:t>00124/CHICOLOA/IP/2025</w:t>
      </w:r>
      <w:r w:rsidRPr="00D66349">
        <w:t xml:space="preserve">, por resultar </w:t>
      </w:r>
      <w:r w:rsidRPr="00D66349">
        <w:rPr>
          <w:b/>
        </w:rPr>
        <w:t>FUNDADAS</w:t>
      </w:r>
      <w:r w:rsidRPr="00D66349">
        <w:t xml:space="preserve"> las razones o motivos de inconformidad hechos valer por </w:t>
      </w:r>
      <w:r w:rsidRPr="00D66349">
        <w:rPr>
          <w:b/>
        </w:rPr>
        <w:t>LA PARTE RECURRENTE</w:t>
      </w:r>
      <w:r w:rsidRPr="00D66349">
        <w:t xml:space="preserve"> en el Recurso de Revisión </w:t>
      </w:r>
      <w:r w:rsidR="00B73A06" w:rsidRPr="00D66349">
        <w:rPr>
          <w:b/>
        </w:rPr>
        <w:t>08502/INFOEM/IP/RR/2025</w:t>
      </w:r>
      <w:r w:rsidRPr="00D66349">
        <w:t>,</w:t>
      </w:r>
      <w:r w:rsidRPr="00D66349">
        <w:rPr>
          <w:b/>
        </w:rPr>
        <w:t xml:space="preserve"> </w:t>
      </w:r>
      <w:r w:rsidRPr="00D66349">
        <w:t xml:space="preserve">en términos del considerando </w:t>
      </w:r>
      <w:r w:rsidRPr="00D66349">
        <w:rPr>
          <w:b/>
        </w:rPr>
        <w:t>SEGUNDO</w:t>
      </w:r>
      <w:r w:rsidRPr="00D66349">
        <w:t xml:space="preserve"> de la presente Resolución.</w:t>
      </w:r>
    </w:p>
    <w:p w14:paraId="08DEF255" w14:textId="77777777" w:rsidR="00FD6BCA" w:rsidRPr="00D66349" w:rsidRDefault="00FD6BCA" w:rsidP="00D66349">
      <w:pPr>
        <w:widowControl w:val="0"/>
      </w:pPr>
    </w:p>
    <w:p w14:paraId="5D3466C8" w14:textId="111D34CF" w:rsidR="004A4042" w:rsidRPr="00D66349" w:rsidRDefault="004A4042" w:rsidP="00D66349">
      <w:pPr>
        <w:ind w:right="-93"/>
        <w:rPr>
          <w:i/>
        </w:rPr>
      </w:pPr>
      <w:r w:rsidRPr="00D66349">
        <w:rPr>
          <w:b/>
        </w:rPr>
        <w:t>SEGUNDO.</w:t>
      </w:r>
      <w:r w:rsidRPr="00D66349">
        <w:t xml:space="preserve"> Se </w:t>
      </w:r>
      <w:r w:rsidRPr="00D66349">
        <w:rPr>
          <w:b/>
        </w:rPr>
        <w:t xml:space="preserve">ORDENA </w:t>
      </w:r>
      <w:r w:rsidRPr="00D66349">
        <w:t xml:space="preserve">al </w:t>
      </w:r>
      <w:r w:rsidRPr="00D66349">
        <w:rPr>
          <w:b/>
        </w:rPr>
        <w:t>SUJETO OBLIGADO</w:t>
      </w:r>
      <w:r w:rsidRPr="00D66349">
        <w:t xml:space="preserve">, a efecto de que, entregue, en </w:t>
      </w:r>
      <w:r w:rsidRPr="00D66349">
        <w:rPr>
          <w:b/>
        </w:rPr>
        <w:t>versión pública</w:t>
      </w:r>
      <w:r w:rsidRPr="00D66349">
        <w:t xml:space="preserve">, a través del </w:t>
      </w:r>
      <w:r w:rsidRPr="00D66349">
        <w:rPr>
          <w:b/>
        </w:rPr>
        <w:t>SAIMEX</w:t>
      </w:r>
      <w:r w:rsidRPr="00D66349">
        <w:t>, lo siguiente:</w:t>
      </w:r>
      <w:r w:rsidRPr="00D66349">
        <w:rPr>
          <w:i/>
        </w:rPr>
        <w:t xml:space="preserve"> </w:t>
      </w:r>
    </w:p>
    <w:p w14:paraId="7B68883E" w14:textId="77777777" w:rsidR="00E5178E" w:rsidRPr="00D66349" w:rsidRDefault="00E5178E" w:rsidP="00D66349"/>
    <w:p w14:paraId="2C0B507B" w14:textId="51010911" w:rsidR="00603363" w:rsidRPr="00D66349" w:rsidRDefault="00603363" w:rsidP="00D66349">
      <w:pPr>
        <w:pStyle w:val="Puesto"/>
        <w:numPr>
          <w:ilvl w:val="0"/>
          <w:numId w:val="41"/>
        </w:numPr>
        <w:rPr>
          <w:b/>
          <w:color w:val="auto"/>
        </w:rPr>
      </w:pPr>
      <w:r w:rsidRPr="00D66349">
        <w:rPr>
          <w:b/>
          <w:color w:val="auto"/>
        </w:rPr>
        <w:t>Protocolo de actuación ante la violencia efectuada contra los animales</w:t>
      </w:r>
      <w:r w:rsidR="006A314F" w:rsidRPr="00D66349">
        <w:rPr>
          <w:b/>
          <w:color w:val="auto"/>
        </w:rPr>
        <w:t>, al 20 de junio de 2025</w:t>
      </w:r>
      <w:r w:rsidRPr="00D66349">
        <w:rPr>
          <w:b/>
          <w:color w:val="auto"/>
        </w:rPr>
        <w:t>.</w:t>
      </w:r>
    </w:p>
    <w:p w14:paraId="1D5760F7" w14:textId="77777777" w:rsidR="00DC2C17" w:rsidRPr="00D66349" w:rsidRDefault="00DC2C17" w:rsidP="00D66349"/>
    <w:p w14:paraId="474D7125" w14:textId="3247A2D9" w:rsidR="00062B89" w:rsidRPr="00D66349" w:rsidRDefault="006A314F" w:rsidP="00D66349">
      <w:pPr>
        <w:pStyle w:val="Puesto"/>
        <w:numPr>
          <w:ilvl w:val="0"/>
          <w:numId w:val="41"/>
        </w:numPr>
        <w:rPr>
          <w:b/>
          <w:color w:val="auto"/>
        </w:rPr>
      </w:pPr>
      <w:r w:rsidRPr="00D66349">
        <w:rPr>
          <w:b/>
          <w:color w:val="auto"/>
        </w:rPr>
        <w:t>A</w:t>
      </w:r>
      <w:r w:rsidR="00603363" w:rsidRPr="00D66349">
        <w:rPr>
          <w:b/>
          <w:color w:val="auto"/>
        </w:rPr>
        <w:t>cuerdo de cabildo</w:t>
      </w:r>
      <w:r w:rsidR="00991409" w:rsidRPr="00D66349">
        <w:rPr>
          <w:b/>
          <w:color w:val="auto"/>
        </w:rPr>
        <w:t>,</w:t>
      </w:r>
      <w:r w:rsidR="00FD7685" w:rsidRPr="00D66349">
        <w:rPr>
          <w:b/>
          <w:color w:val="auto"/>
        </w:rPr>
        <w:t xml:space="preserve"> respecto de</w:t>
      </w:r>
      <w:r w:rsidR="00991409" w:rsidRPr="00D66349">
        <w:rPr>
          <w:b/>
          <w:color w:val="auto"/>
        </w:rPr>
        <w:t xml:space="preserve"> proyecto</w:t>
      </w:r>
      <w:r w:rsidR="00125164" w:rsidRPr="00D66349">
        <w:rPr>
          <w:b/>
          <w:color w:val="auto"/>
        </w:rPr>
        <w:t>s</w:t>
      </w:r>
      <w:r w:rsidR="00603363" w:rsidRPr="00D66349">
        <w:rPr>
          <w:b/>
          <w:color w:val="auto"/>
        </w:rPr>
        <w:t xml:space="preserve"> </w:t>
      </w:r>
      <w:r w:rsidRPr="00D66349">
        <w:rPr>
          <w:b/>
          <w:color w:val="auto"/>
        </w:rPr>
        <w:t xml:space="preserve">de </w:t>
      </w:r>
      <w:r w:rsidR="00603363" w:rsidRPr="00D66349">
        <w:rPr>
          <w:b/>
          <w:color w:val="auto"/>
        </w:rPr>
        <w:t>bienestar animal</w:t>
      </w:r>
      <w:r w:rsidRPr="00D66349">
        <w:rPr>
          <w:b/>
          <w:color w:val="auto"/>
        </w:rPr>
        <w:t xml:space="preserve">, </w:t>
      </w:r>
      <w:r w:rsidR="00125164" w:rsidRPr="00D66349">
        <w:rPr>
          <w:b/>
          <w:color w:val="auto"/>
        </w:rPr>
        <w:t xml:space="preserve">en el que se advierta </w:t>
      </w:r>
      <w:r w:rsidRPr="00D66349">
        <w:rPr>
          <w:b/>
          <w:color w:val="auto"/>
        </w:rPr>
        <w:t xml:space="preserve">el nombre y descripción, del 01 de enero al 20 de junio de 2025. </w:t>
      </w:r>
    </w:p>
    <w:p w14:paraId="69A8B988" w14:textId="77777777" w:rsidR="006A314F" w:rsidRPr="00D66349" w:rsidRDefault="006A314F" w:rsidP="00D66349">
      <w:pPr>
        <w:pStyle w:val="Prrafodelista"/>
        <w:tabs>
          <w:tab w:val="left" w:pos="4962"/>
        </w:tabs>
        <w:ind w:left="1440"/>
      </w:pPr>
    </w:p>
    <w:p w14:paraId="120A2F94" w14:textId="77777777" w:rsidR="00F35CB8" w:rsidRPr="00D66349" w:rsidRDefault="00F35CB8" w:rsidP="00D66349">
      <w:r w:rsidRPr="00D66349">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0C21B944" w14:textId="77777777" w:rsidR="006A314F" w:rsidRPr="00D66349" w:rsidRDefault="006A314F" w:rsidP="00D66349"/>
    <w:p w14:paraId="7BD6AF86" w14:textId="6D8C8445" w:rsidR="00DC2C17" w:rsidRPr="00D66349" w:rsidRDefault="00DC2C17" w:rsidP="00D66349">
      <w:r w:rsidRPr="00D66349">
        <w:t xml:space="preserve">En el supuesto que la información que se ordena en el </w:t>
      </w:r>
      <w:r w:rsidR="00691F61" w:rsidRPr="00D66349">
        <w:t>inciso b</w:t>
      </w:r>
      <w:r w:rsidRPr="00D66349">
        <w:t xml:space="preserve">) no obre en los archivos del </w:t>
      </w:r>
      <w:r w:rsidRPr="00D66349">
        <w:rPr>
          <w:b/>
          <w:bCs/>
        </w:rPr>
        <w:t>SUJETO OBLIGADO</w:t>
      </w:r>
      <w:r w:rsidRPr="00D66349">
        <w:t xml:space="preserve"> por no haberse generado bastará con que así lo haga del conocimiento de </w:t>
      </w:r>
      <w:r w:rsidRPr="00D66349">
        <w:rPr>
          <w:b/>
          <w:bCs/>
        </w:rPr>
        <w:t>LA PARTE RECURRENTE</w:t>
      </w:r>
      <w:r w:rsidRPr="00D66349">
        <w:t>.</w:t>
      </w:r>
    </w:p>
    <w:p w14:paraId="3005735F" w14:textId="488ECACD" w:rsidR="00FD6BCA" w:rsidRDefault="00FD6BCA" w:rsidP="00D66349">
      <w:pPr>
        <w:pStyle w:val="Puesto"/>
        <w:ind w:left="0"/>
        <w:rPr>
          <w:color w:val="auto"/>
        </w:rPr>
      </w:pPr>
    </w:p>
    <w:p w14:paraId="2906E507" w14:textId="77777777" w:rsidR="00D66349" w:rsidRPr="00D66349" w:rsidRDefault="00D66349" w:rsidP="00D66349"/>
    <w:p w14:paraId="4A73C529" w14:textId="77777777" w:rsidR="00FD6BCA" w:rsidRPr="00D66349" w:rsidRDefault="00C05457" w:rsidP="00D66349">
      <w:r w:rsidRPr="00D66349">
        <w:rPr>
          <w:b/>
        </w:rPr>
        <w:lastRenderedPageBreak/>
        <w:t>TERCERO.</w:t>
      </w:r>
      <w:r w:rsidRPr="00D66349">
        <w:t xml:space="preserve"> </w:t>
      </w:r>
      <w:r w:rsidRPr="00D66349">
        <w:rPr>
          <w:b/>
        </w:rPr>
        <w:t xml:space="preserve">Notifíquese </w:t>
      </w:r>
      <w:r w:rsidRPr="00D66349">
        <w:t>vía Sistema de Acceso a la Información Mexiquense (</w:t>
      </w:r>
      <w:r w:rsidRPr="00D66349">
        <w:rPr>
          <w:b/>
        </w:rPr>
        <w:t>SAIMEX</w:t>
      </w:r>
      <w:r w:rsidRPr="00D66349">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5F86F7" w14:textId="77777777" w:rsidR="00FD6BCA" w:rsidRPr="00D66349" w:rsidRDefault="00FD6BCA" w:rsidP="00D66349"/>
    <w:p w14:paraId="29C9A01A" w14:textId="77777777" w:rsidR="00FD6BCA" w:rsidRPr="00D66349" w:rsidRDefault="00C05457" w:rsidP="00D66349">
      <w:r w:rsidRPr="00D66349">
        <w:rPr>
          <w:b/>
        </w:rPr>
        <w:t>CUARTO.</w:t>
      </w:r>
      <w:r w:rsidRPr="00D66349">
        <w:t xml:space="preserve"> Notifíquese a </w:t>
      </w:r>
      <w:r w:rsidRPr="00D66349">
        <w:rPr>
          <w:b/>
        </w:rPr>
        <w:t>LA PARTE RECURRENTE</w:t>
      </w:r>
      <w:r w:rsidRPr="00D66349">
        <w:t xml:space="preserve"> la presente resolución vía Sistema de Acceso a la Información Mexiquense (</w:t>
      </w:r>
      <w:r w:rsidRPr="00D66349">
        <w:rPr>
          <w:b/>
        </w:rPr>
        <w:t>SAIMEX</w:t>
      </w:r>
      <w:r w:rsidRPr="00D66349">
        <w:t>).</w:t>
      </w:r>
    </w:p>
    <w:p w14:paraId="370FCE47" w14:textId="77777777" w:rsidR="00FD6BCA" w:rsidRPr="00D66349" w:rsidRDefault="00FD6BCA" w:rsidP="00D66349"/>
    <w:p w14:paraId="7469428C" w14:textId="77777777" w:rsidR="00FD6BCA" w:rsidRPr="00D66349" w:rsidRDefault="00C05457" w:rsidP="00D66349">
      <w:r w:rsidRPr="00D66349">
        <w:rPr>
          <w:b/>
        </w:rPr>
        <w:t>QUINTO</w:t>
      </w:r>
      <w:r w:rsidRPr="00D66349">
        <w:t xml:space="preserve">. Hágase del conocimiento a </w:t>
      </w:r>
      <w:r w:rsidRPr="00D66349">
        <w:rPr>
          <w:b/>
        </w:rPr>
        <w:t>LA PARTE RECURRENTE</w:t>
      </w:r>
      <w:r w:rsidRPr="00D66349">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52ADD03" w14:textId="77777777" w:rsidR="00FD6BCA" w:rsidRPr="00D66349" w:rsidRDefault="00FD6BCA" w:rsidP="00D66349"/>
    <w:p w14:paraId="586D8226" w14:textId="77777777" w:rsidR="00FD6BCA" w:rsidRPr="00D66349" w:rsidRDefault="00C05457" w:rsidP="00D66349">
      <w:r w:rsidRPr="00D66349">
        <w:rPr>
          <w:b/>
        </w:rPr>
        <w:t>SEXTO.</w:t>
      </w:r>
      <w:r w:rsidRPr="00D66349">
        <w:t xml:space="preserve"> De conformidad con el artículo 198 de la Ley de Transparencia y Acceso a la Información Pública del Estado de México y Municipios, el </w:t>
      </w:r>
      <w:r w:rsidRPr="00D66349">
        <w:rPr>
          <w:b/>
        </w:rPr>
        <w:t>SUJETO OBLIGADO</w:t>
      </w:r>
      <w:r w:rsidRPr="00D66349">
        <w:t xml:space="preserve"> podrá solicitar una ampliación de plazo de manera fundada y motivada, para el cumplimiento de la presente resolución.</w:t>
      </w:r>
    </w:p>
    <w:p w14:paraId="7C26BF45" w14:textId="7E2AABC1" w:rsidR="00FD6BCA" w:rsidRDefault="00FD6BCA" w:rsidP="00D66349"/>
    <w:p w14:paraId="0F187289" w14:textId="77777777" w:rsidR="002231CE" w:rsidRDefault="002231CE" w:rsidP="00D66349"/>
    <w:p w14:paraId="7584C79A" w14:textId="11FAFFD1" w:rsidR="00FD6BCA" w:rsidRPr="00D66349" w:rsidRDefault="00C05457" w:rsidP="00D66349">
      <w:r w:rsidRPr="00D66349">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86D1D" w:rsidRPr="00D66349">
        <w:t>TRIGÉSIMA</w:t>
      </w:r>
      <w:r w:rsidR="004268EA" w:rsidRPr="00D66349">
        <w:t xml:space="preserve"> </w:t>
      </w:r>
      <w:r w:rsidRPr="00D66349">
        <w:t xml:space="preserve">SESIÓN ORDINARIA, CELEBRADA EL </w:t>
      </w:r>
      <w:r w:rsidR="00486D1D" w:rsidRPr="00D66349">
        <w:t>VEINTISIETE DE AGOSTO</w:t>
      </w:r>
      <w:r w:rsidR="00964A04" w:rsidRPr="00D66349">
        <w:t xml:space="preserve"> </w:t>
      </w:r>
      <w:r w:rsidRPr="00D66349">
        <w:t>DE DOS MIL VEINTICINCO, ANTE EL SECRETARIO TÉCNICO DEL PLENO, ALEXIS TAPIA RAMÍREZ.</w:t>
      </w:r>
    </w:p>
    <w:p w14:paraId="01EA63CC" w14:textId="77777777" w:rsidR="00FD6BCA" w:rsidRPr="00D66349" w:rsidRDefault="00C05457" w:rsidP="00D66349">
      <w:pPr>
        <w:ind w:right="-93"/>
      </w:pPr>
      <w:r w:rsidRPr="00D66349">
        <w:t>SCMM/AGZ/DEMF/PAG</w:t>
      </w:r>
    </w:p>
    <w:p w14:paraId="18033E89" w14:textId="77777777" w:rsidR="00FD6BCA" w:rsidRPr="00D66349" w:rsidRDefault="00FD6BCA" w:rsidP="00D66349">
      <w:pPr>
        <w:ind w:right="-93"/>
      </w:pPr>
    </w:p>
    <w:p w14:paraId="4F82D4CE" w14:textId="77777777" w:rsidR="00FD6BCA" w:rsidRPr="00D66349" w:rsidRDefault="00FD6BCA" w:rsidP="00D66349">
      <w:pPr>
        <w:ind w:right="-93"/>
      </w:pPr>
    </w:p>
    <w:p w14:paraId="692AB4CE" w14:textId="77777777" w:rsidR="00FD6BCA" w:rsidRPr="00D66349" w:rsidRDefault="00FD6BCA" w:rsidP="00D66349">
      <w:pPr>
        <w:ind w:right="-93"/>
      </w:pPr>
    </w:p>
    <w:p w14:paraId="2667381A" w14:textId="77777777" w:rsidR="00FD6BCA" w:rsidRPr="00D66349" w:rsidRDefault="00FD6BCA" w:rsidP="00D66349">
      <w:pPr>
        <w:ind w:right="-93"/>
      </w:pPr>
    </w:p>
    <w:p w14:paraId="60DFFB2F" w14:textId="77777777" w:rsidR="00FD6BCA" w:rsidRPr="00D66349" w:rsidRDefault="00FD6BCA" w:rsidP="00D66349">
      <w:pPr>
        <w:ind w:right="-93"/>
      </w:pPr>
    </w:p>
    <w:p w14:paraId="0BB42DB1" w14:textId="77777777" w:rsidR="00FD6BCA" w:rsidRPr="00D66349" w:rsidRDefault="00FD6BCA" w:rsidP="00D66349">
      <w:pPr>
        <w:ind w:right="-93"/>
      </w:pPr>
    </w:p>
    <w:p w14:paraId="1A499D32" w14:textId="77777777" w:rsidR="00FD6BCA" w:rsidRPr="00D66349" w:rsidRDefault="00FD6BCA" w:rsidP="00D66349">
      <w:pPr>
        <w:ind w:right="-93"/>
      </w:pPr>
    </w:p>
    <w:p w14:paraId="15203BFE" w14:textId="77777777" w:rsidR="00FD6BCA" w:rsidRPr="00D66349" w:rsidRDefault="00FD6BCA" w:rsidP="00D66349">
      <w:pPr>
        <w:ind w:right="-93"/>
      </w:pPr>
    </w:p>
    <w:p w14:paraId="10AA34ED" w14:textId="77777777" w:rsidR="00FD6BCA" w:rsidRPr="00D66349" w:rsidRDefault="00FD6BCA" w:rsidP="00D66349">
      <w:pPr>
        <w:tabs>
          <w:tab w:val="center" w:pos="4568"/>
        </w:tabs>
        <w:ind w:right="-93"/>
      </w:pPr>
    </w:p>
    <w:p w14:paraId="6CBD1DAB" w14:textId="77777777" w:rsidR="00FD6BCA" w:rsidRPr="00D66349" w:rsidRDefault="00FD6BCA" w:rsidP="00D66349">
      <w:pPr>
        <w:tabs>
          <w:tab w:val="center" w:pos="4568"/>
        </w:tabs>
        <w:ind w:right="-93"/>
      </w:pPr>
    </w:p>
    <w:p w14:paraId="2E282474" w14:textId="77777777" w:rsidR="00FD6BCA" w:rsidRPr="00D66349" w:rsidRDefault="00FD6BCA" w:rsidP="00D66349">
      <w:pPr>
        <w:tabs>
          <w:tab w:val="center" w:pos="4568"/>
        </w:tabs>
        <w:ind w:right="-93"/>
      </w:pPr>
    </w:p>
    <w:p w14:paraId="550B4F61" w14:textId="77777777" w:rsidR="00FD6BCA" w:rsidRPr="00D66349" w:rsidRDefault="00FD6BCA" w:rsidP="00D66349">
      <w:pPr>
        <w:tabs>
          <w:tab w:val="center" w:pos="4568"/>
        </w:tabs>
        <w:ind w:right="-93"/>
      </w:pPr>
    </w:p>
    <w:p w14:paraId="2DF122E4" w14:textId="77777777" w:rsidR="00FD6BCA" w:rsidRPr="00D66349" w:rsidRDefault="00FD6BCA" w:rsidP="00D66349">
      <w:pPr>
        <w:tabs>
          <w:tab w:val="center" w:pos="4568"/>
        </w:tabs>
        <w:ind w:right="-93"/>
      </w:pPr>
    </w:p>
    <w:p w14:paraId="16D458D3" w14:textId="77777777" w:rsidR="00FD6BCA" w:rsidRPr="00D66349" w:rsidRDefault="00FD6BCA" w:rsidP="00D66349">
      <w:pPr>
        <w:tabs>
          <w:tab w:val="center" w:pos="4568"/>
        </w:tabs>
        <w:ind w:right="-93"/>
      </w:pPr>
    </w:p>
    <w:p w14:paraId="6B6061E1" w14:textId="77777777" w:rsidR="00FD6BCA" w:rsidRPr="00D66349" w:rsidRDefault="00FD6BCA" w:rsidP="00D66349">
      <w:pPr>
        <w:tabs>
          <w:tab w:val="center" w:pos="4568"/>
        </w:tabs>
        <w:ind w:right="-93"/>
      </w:pPr>
    </w:p>
    <w:p w14:paraId="6B97DCA9" w14:textId="77777777" w:rsidR="00FD6BCA" w:rsidRPr="00D66349" w:rsidRDefault="00FD6BCA" w:rsidP="00D66349">
      <w:pPr>
        <w:tabs>
          <w:tab w:val="center" w:pos="4568"/>
        </w:tabs>
        <w:ind w:right="-93"/>
      </w:pPr>
    </w:p>
    <w:p w14:paraId="3BF93D33" w14:textId="77777777" w:rsidR="00FD6BCA" w:rsidRPr="00D66349" w:rsidRDefault="00FD6BCA" w:rsidP="00D66349">
      <w:pPr>
        <w:tabs>
          <w:tab w:val="center" w:pos="4568"/>
        </w:tabs>
        <w:ind w:right="-93"/>
      </w:pPr>
    </w:p>
    <w:p w14:paraId="63ADA677" w14:textId="77777777" w:rsidR="00FD6BCA" w:rsidRPr="00D66349" w:rsidRDefault="00FD6BCA" w:rsidP="00D66349">
      <w:pPr>
        <w:tabs>
          <w:tab w:val="center" w:pos="4568"/>
        </w:tabs>
        <w:ind w:right="-93"/>
      </w:pPr>
    </w:p>
    <w:p w14:paraId="17D81460" w14:textId="77777777" w:rsidR="00FD6BCA" w:rsidRPr="00D66349" w:rsidRDefault="00FD6BCA" w:rsidP="00D66349">
      <w:pPr>
        <w:tabs>
          <w:tab w:val="center" w:pos="4568"/>
        </w:tabs>
        <w:ind w:right="-93"/>
      </w:pPr>
    </w:p>
    <w:p w14:paraId="579264FD" w14:textId="77777777" w:rsidR="00FD6BCA" w:rsidRPr="00D66349" w:rsidRDefault="00FD6BCA" w:rsidP="00D66349">
      <w:pPr>
        <w:tabs>
          <w:tab w:val="center" w:pos="4568"/>
        </w:tabs>
        <w:ind w:right="-93"/>
      </w:pPr>
    </w:p>
    <w:p w14:paraId="26392E01" w14:textId="77777777" w:rsidR="00FD6BCA" w:rsidRPr="00D66349" w:rsidRDefault="00FD6BCA" w:rsidP="00D66349">
      <w:pPr>
        <w:tabs>
          <w:tab w:val="center" w:pos="4568"/>
        </w:tabs>
        <w:ind w:right="-93"/>
      </w:pPr>
    </w:p>
    <w:p w14:paraId="7AA6AC02" w14:textId="77777777" w:rsidR="00FD6BCA" w:rsidRPr="00D66349" w:rsidRDefault="00FD6BCA" w:rsidP="00D66349"/>
    <w:sectPr w:rsidR="00FD6BCA" w:rsidRPr="00D66349">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359F38" w14:textId="77777777" w:rsidR="00DB153F" w:rsidRDefault="00DB153F">
      <w:pPr>
        <w:spacing w:line="240" w:lineRule="auto"/>
      </w:pPr>
      <w:r>
        <w:separator/>
      </w:r>
    </w:p>
  </w:endnote>
  <w:endnote w:type="continuationSeparator" w:id="0">
    <w:p w14:paraId="6DBB1FE1" w14:textId="77777777" w:rsidR="00DB153F" w:rsidRDefault="00DB15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603363" w:rsidRDefault="00603363">
    <w:pPr>
      <w:tabs>
        <w:tab w:val="center" w:pos="4550"/>
        <w:tab w:val="left" w:pos="5818"/>
      </w:tabs>
      <w:ind w:right="260"/>
      <w:jc w:val="right"/>
      <w:rPr>
        <w:color w:val="071320"/>
        <w:sz w:val="24"/>
        <w:szCs w:val="24"/>
      </w:rPr>
    </w:pPr>
  </w:p>
  <w:p w14:paraId="2EA5F9BE" w14:textId="77777777" w:rsidR="00603363" w:rsidRDefault="0060336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53AE04BC" w:rsidR="00603363" w:rsidRDefault="00603363">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950C0F">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950C0F">
      <w:rPr>
        <w:noProof/>
        <w:color w:val="0A1D30"/>
        <w:sz w:val="24"/>
        <w:szCs w:val="24"/>
      </w:rPr>
      <w:t>36</w:t>
    </w:r>
    <w:r>
      <w:rPr>
        <w:color w:val="0A1D30"/>
        <w:sz w:val="24"/>
        <w:szCs w:val="24"/>
      </w:rPr>
      <w:fldChar w:fldCharType="end"/>
    </w:r>
  </w:p>
  <w:p w14:paraId="06DB7526" w14:textId="77777777" w:rsidR="00603363" w:rsidRDefault="0060336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8EF8C" w14:textId="77777777" w:rsidR="00DB153F" w:rsidRDefault="00DB153F">
      <w:pPr>
        <w:spacing w:line="240" w:lineRule="auto"/>
      </w:pPr>
      <w:r>
        <w:separator/>
      </w:r>
    </w:p>
  </w:footnote>
  <w:footnote w:type="continuationSeparator" w:id="0">
    <w:p w14:paraId="3CC7F68E" w14:textId="77777777" w:rsidR="00DB153F" w:rsidRDefault="00DB153F">
      <w:pPr>
        <w:spacing w:line="240" w:lineRule="auto"/>
      </w:pPr>
      <w:r>
        <w:continuationSeparator/>
      </w:r>
    </w:p>
  </w:footnote>
  <w:footnote w:id="1">
    <w:p w14:paraId="748B9DB9" w14:textId="77777777" w:rsidR="00E85854" w:rsidRDefault="00E85854" w:rsidP="00E85854">
      <w:pPr>
        <w:rPr>
          <w:sz w:val="16"/>
          <w:szCs w:val="16"/>
        </w:rPr>
      </w:pPr>
      <w:r>
        <w:rPr>
          <w:vertAlign w:val="superscript"/>
        </w:rPr>
        <w:footnoteRef/>
      </w:r>
      <w:r>
        <w:rPr>
          <w:sz w:val="16"/>
          <w:szCs w:val="16"/>
        </w:rPr>
        <w:t xml:space="preserve"> BURGOA ORIHUELA Ignacio. </w:t>
      </w:r>
      <w:r>
        <w:rPr>
          <w:i/>
          <w:sz w:val="16"/>
          <w:szCs w:val="16"/>
        </w:rPr>
        <w:t>Diccionario De Derecho Constitucional, Garantías y Amparo</w:t>
      </w:r>
      <w:r>
        <w:rPr>
          <w:sz w:val="16"/>
          <w:szCs w:val="16"/>
        </w:rPr>
        <w:t>. Ed. Porrúa, S.A., México. 1992. p. 115.</w:t>
      </w:r>
    </w:p>
  </w:footnote>
  <w:footnote w:id="2">
    <w:p w14:paraId="2B2EBFB7" w14:textId="77777777" w:rsidR="00E85854" w:rsidRDefault="00E85854" w:rsidP="00E85854">
      <w:pPr>
        <w:pBdr>
          <w:top w:val="nil"/>
          <w:left w:val="nil"/>
          <w:bottom w:val="nil"/>
          <w:right w:val="nil"/>
          <w:between w:val="nil"/>
        </w:pBdr>
        <w:rPr>
          <w:i/>
          <w:color w:val="000000"/>
          <w:sz w:val="16"/>
          <w:szCs w:val="16"/>
        </w:rPr>
      </w:pPr>
      <w:r>
        <w:rPr>
          <w:vertAlign w:val="superscript"/>
        </w:rPr>
        <w:footnoteRef/>
      </w:r>
      <w:r>
        <w:rPr>
          <w:color w:val="000000"/>
          <w:sz w:val="16"/>
          <w:szCs w:val="16"/>
        </w:rPr>
        <w:t xml:space="preserve"> CIENFUEGOS SALGADO David. </w:t>
      </w:r>
      <w:r>
        <w:rPr>
          <w:i/>
          <w:color w:val="000000"/>
          <w:sz w:val="16"/>
          <w:szCs w:val="16"/>
        </w:rPr>
        <w:t xml:space="preserve">El Derecho de Petición en México. </w:t>
      </w:r>
      <w:r>
        <w:rPr>
          <w:color w:val="000000"/>
          <w:sz w:val="16"/>
          <w:szCs w:val="16"/>
        </w:rPr>
        <w:t>Ed. Instituto de Investigaciones Jurídica UNAM. México 2004. p. 31</w:t>
      </w:r>
    </w:p>
  </w:footnote>
  <w:footnote w:id="3">
    <w:p w14:paraId="3B7D8C8C" w14:textId="77777777" w:rsidR="00E85854" w:rsidRDefault="00E85854" w:rsidP="00E85854">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ROBLES HERNÁNDEZ José Guadalupe. </w:t>
      </w:r>
      <w:r>
        <w:rPr>
          <w:i/>
          <w:color w:val="000000"/>
          <w:sz w:val="16"/>
          <w:szCs w:val="16"/>
        </w:rPr>
        <w:t xml:space="preserve">Derecho de la Información y Comunicación Pública. </w:t>
      </w:r>
      <w:r>
        <w:rPr>
          <w:color w:val="000000"/>
          <w:sz w:val="16"/>
          <w:szCs w:val="16"/>
        </w:rPr>
        <w:t>Ed. Universidad de Occidente. México. 2004, p. 72.</w:t>
      </w:r>
    </w:p>
  </w:footnote>
  <w:footnote w:id="4">
    <w:p w14:paraId="5A85B21F" w14:textId="77777777" w:rsidR="00E85854" w:rsidRDefault="00E85854" w:rsidP="00E85854">
      <w:pPr>
        <w:pStyle w:val="Textonotapie"/>
      </w:pPr>
      <w:r>
        <w:rPr>
          <w:rStyle w:val="Refdenotaalpie"/>
        </w:rPr>
        <w:footnoteRef/>
      </w:r>
      <w:r>
        <w:t xml:space="preserve"> </w:t>
      </w:r>
      <w:r>
        <w:rPr>
          <w:sz w:val="16"/>
          <w:szCs w:val="16"/>
        </w:rPr>
        <w:t>VILLANUEVA VILLANUEVA Ernesto. Derecho de la Información, Ed. Porrúa. 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603363" w:rsidRDefault="00603363">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603363" w14:paraId="0CD0A5B8" w14:textId="77777777">
      <w:trPr>
        <w:trHeight w:val="144"/>
        <w:jc w:val="right"/>
      </w:trPr>
      <w:tc>
        <w:tcPr>
          <w:tcW w:w="2727" w:type="dxa"/>
        </w:tcPr>
        <w:p w14:paraId="259BF4DF" w14:textId="77777777" w:rsidR="00603363" w:rsidRDefault="00603363">
          <w:pPr>
            <w:tabs>
              <w:tab w:val="right" w:pos="8838"/>
            </w:tabs>
            <w:ind w:left="-74" w:right="-105"/>
            <w:rPr>
              <w:b/>
            </w:rPr>
          </w:pPr>
          <w:r>
            <w:rPr>
              <w:b/>
            </w:rPr>
            <w:t>Recurso de Revisión:</w:t>
          </w:r>
        </w:p>
      </w:tc>
      <w:tc>
        <w:tcPr>
          <w:tcW w:w="3402" w:type="dxa"/>
        </w:tcPr>
        <w:p w14:paraId="6B0DD5D1" w14:textId="3AA3B4DD" w:rsidR="00603363" w:rsidRDefault="00603363">
          <w:pPr>
            <w:tabs>
              <w:tab w:val="right" w:pos="8838"/>
            </w:tabs>
            <w:ind w:left="-74" w:right="-105"/>
          </w:pPr>
          <w:r w:rsidRPr="00B73A06">
            <w:t>08502/INFOEM/IP/RR/2025</w:t>
          </w:r>
        </w:p>
      </w:tc>
    </w:tr>
    <w:tr w:rsidR="00603363" w14:paraId="04096EF4" w14:textId="77777777">
      <w:trPr>
        <w:trHeight w:val="283"/>
        <w:jc w:val="right"/>
      </w:trPr>
      <w:tc>
        <w:tcPr>
          <w:tcW w:w="2727" w:type="dxa"/>
        </w:tcPr>
        <w:p w14:paraId="3B7241CF" w14:textId="77777777" w:rsidR="00603363" w:rsidRDefault="00603363">
          <w:pPr>
            <w:tabs>
              <w:tab w:val="right" w:pos="8838"/>
            </w:tabs>
            <w:ind w:left="-74" w:right="-105"/>
            <w:rPr>
              <w:b/>
            </w:rPr>
          </w:pPr>
          <w:r>
            <w:rPr>
              <w:b/>
            </w:rPr>
            <w:t>Sujeto Obligado:</w:t>
          </w:r>
        </w:p>
      </w:tc>
      <w:tc>
        <w:tcPr>
          <w:tcW w:w="3402" w:type="dxa"/>
        </w:tcPr>
        <w:p w14:paraId="2953845B" w14:textId="70DDDBE1" w:rsidR="00603363" w:rsidRDefault="00603363">
          <w:pPr>
            <w:tabs>
              <w:tab w:val="left" w:pos="2834"/>
              <w:tab w:val="right" w:pos="8838"/>
            </w:tabs>
            <w:ind w:left="-108" w:right="-105"/>
          </w:pPr>
          <w:r w:rsidRPr="00B73A06">
            <w:t>Ayuntamiento de Chicoloapan</w:t>
          </w:r>
        </w:p>
      </w:tc>
    </w:tr>
    <w:tr w:rsidR="00603363" w14:paraId="4A61FAE5" w14:textId="77777777">
      <w:trPr>
        <w:trHeight w:val="283"/>
        <w:jc w:val="right"/>
      </w:trPr>
      <w:tc>
        <w:tcPr>
          <w:tcW w:w="2727" w:type="dxa"/>
        </w:tcPr>
        <w:p w14:paraId="78F23C96" w14:textId="77777777" w:rsidR="00603363" w:rsidRDefault="00603363">
          <w:pPr>
            <w:tabs>
              <w:tab w:val="right" w:pos="8838"/>
            </w:tabs>
            <w:ind w:left="-74" w:right="-105"/>
            <w:rPr>
              <w:b/>
            </w:rPr>
          </w:pPr>
          <w:r>
            <w:rPr>
              <w:b/>
            </w:rPr>
            <w:t>Comisionada Ponente:</w:t>
          </w:r>
        </w:p>
      </w:tc>
      <w:tc>
        <w:tcPr>
          <w:tcW w:w="3402" w:type="dxa"/>
        </w:tcPr>
        <w:p w14:paraId="000B3E4F" w14:textId="77777777" w:rsidR="00603363" w:rsidRDefault="00603363">
          <w:pPr>
            <w:tabs>
              <w:tab w:val="right" w:pos="8838"/>
            </w:tabs>
            <w:ind w:left="-108" w:right="-105"/>
          </w:pPr>
          <w:r>
            <w:t>Sharon Cristina Morales Martínez</w:t>
          </w:r>
        </w:p>
      </w:tc>
    </w:tr>
  </w:tbl>
  <w:p w14:paraId="2BE304C0" w14:textId="77777777" w:rsidR="00603363" w:rsidRDefault="00603363">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349AA601" w:rsidR="00603363" w:rsidRDefault="00603363">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603363" w14:paraId="66AD708E" w14:textId="77777777">
      <w:trPr>
        <w:trHeight w:val="1435"/>
      </w:trPr>
      <w:tc>
        <w:tcPr>
          <w:tcW w:w="283" w:type="dxa"/>
        </w:tcPr>
        <w:p w14:paraId="35C91EE9" w14:textId="77777777" w:rsidR="00603363" w:rsidRDefault="00603363">
          <w:pPr>
            <w:tabs>
              <w:tab w:val="right" w:pos="4273"/>
            </w:tabs>
            <w:rPr>
              <w:rFonts w:ascii="Garamond" w:eastAsia="Garamond" w:hAnsi="Garamond" w:cs="Garamond"/>
            </w:rPr>
          </w:pPr>
        </w:p>
      </w:tc>
      <w:tc>
        <w:tcPr>
          <w:tcW w:w="6379" w:type="dxa"/>
        </w:tcPr>
        <w:p w14:paraId="7FB39640" w14:textId="77777777" w:rsidR="00603363" w:rsidRDefault="00603363">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603363" w14:paraId="5B773C4D" w14:textId="77777777">
            <w:trPr>
              <w:trHeight w:val="144"/>
            </w:trPr>
            <w:tc>
              <w:tcPr>
                <w:tcW w:w="2581" w:type="dxa"/>
              </w:tcPr>
              <w:p w14:paraId="27980BA3" w14:textId="77777777" w:rsidR="00603363" w:rsidRDefault="00603363">
                <w:pPr>
                  <w:tabs>
                    <w:tab w:val="right" w:pos="8838"/>
                  </w:tabs>
                  <w:ind w:left="-74" w:right="-108"/>
                  <w:rPr>
                    <w:b/>
                  </w:rPr>
                </w:pPr>
                <w:bookmarkStart w:id="0" w:name="_41mghml" w:colFirst="0" w:colLast="0"/>
                <w:bookmarkEnd w:id="0"/>
                <w:r>
                  <w:rPr>
                    <w:b/>
                  </w:rPr>
                  <w:t>Recurso de Revisión:</w:t>
                </w:r>
              </w:p>
            </w:tc>
            <w:tc>
              <w:tcPr>
                <w:tcW w:w="3548" w:type="dxa"/>
              </w:tcPr>
              <w:p w14:paraId="0F0345C2" w14:textId="6301E5CD" w:rsidR="00603363" w:rsidRDefault="00603363">
                <w:pPr>
                  <w:tabs>
                    <w:tab w:val="left" w:pos="3122"/>
                    <w:tab w:val="right" w:pos="8838"/>
                  </w:tabs>
                  <w:ind w:left="-105" w:right="-108"/>
                </w:pPr>
                <w:r w:rsidRPr="00B73A06">
                  <w:t>08502/INFOEM/IP/RR/2025</w:t>
                </w:r>
              </w:p>
            </w:tc>
            <w:tc>
              <w:tcPr>
                <w:tcW w:w="3402" w:type="dxa"/>
              </w:tcPr>
              <w:p w14:paraId="0B97D947" w14:textId="77777777" w:rsidR="00603363" w:rsidRDefault="00603363">
                <w:pPr>
                  <w:tabs>
                    <w:tab w:val="right" w:pos="8838"/>
                  </w:tabs>
                  <w:ind w:left="-74" w:right="-108"/>
                </w:pPr>
              </w:p>
            </w:tc>
          </w:tr>
          <w:tr w:rsidR="00603363" w14:paraId="6D033EFE" w14:textId="77777777">
            <w:trPr>
              <w:trHeight w:val="144"/>
            </w:trPr>
            <w:tc>
              <w:tcPr>
                <w:tcW w:w="2581" w:type="dxa"/>
              </w:tcPr>
              <w:p w14:paraId="08514911" w14:textId="77777777" w:rsidR="00603363" w:rsidRDefault="00603363">
                <w:pPr>
                  <w:tabs>
                    <w:tab w:val="right" w:pos="8838"/>
                  </w:tabs>
                  <w:ind w:left="-74" w:right="-108"/>
                  <w:rPr>
                    <w:b/>
                  </w:rPr>
                </w:pPr>
                <w:bookmarkStart w:id="1" w:name="_2grqrue" w:colFirst="0" w:colLast="0"/>
                <w:bookmarkEnd w:id="1"/>
                <w:r>
                  <w:rPr>
                    <w:b/>
                  </w:rPr>
                  <w:t>Recurrente:</w:t>
                </w:r>
              </w:p>
            </w:tc>
            <w:tc>
              <w:tcPr>
                <w:tcW w:w="3548" w:type="dxa"/>
              </w:tcPr>
              <w:p w14:paraId="316CC4A7" w14:textId="1BFEF8FB" w:rsidR="00603363" w:rsidRDefault="00950C0F">
                <w:pPr>
                  <w:tabs>
                    <w:tab w:val="left" w:pos="3122"/>
                    <w:tab w:val="right" w:pos="8838"/>
                  </w:tabs>
                  <w:ind w:left="-105" w:right="-108"/>
                </w:pPr>
                <w:r>
                  <w:t>XXXX XXXXXXX XXXXXX</w:t>
                </w:r>
              </w:p>
            </w:tc>
            <w:tc>
              <w:tcPr>
                <w:tcW w:w="3402" w:type="dxa"/>
              </w:tcPr>
              <w:p w14:paraId="34C10C57" w14:textId="77777777" w:rsidR="00603363" w:rsidRDefault="00603363">
                <w:pPr>
                  <w:tabs>
                    <w:tab w:val="left" w:pos="3122"/>
                    <w:tab w:val="right" w:pos="8838"/>
                  </w:tabs>
                  <w:ind w:left="-105" w:right="-108"/>
                </w:pPr>
              </w:p>
            </w:tc>
          </w:tr>
          <w:tr w:rsidR="00603363" w14:paraId="1DFCEC8E" w14:textId="77777777">
            <w:trPr>
              <w:trHeight w:val="283"/>
            </w:trPr>
            <w:tc>
              <w:tcPr>
                <w:tcW w:w="2581" w:type="dxa"/>
              </w:tcPr>
              <w:p w14:paraId="30948ADD" w14:textId="77777777" w:rsidR="00603363" w:rsidRDefault="00603363">
                <w:pPr>
                  <w:tabs>
                    <w:tab w:val="right" w:pos="8838"/>
                  </w:tabs>
                  <w:ind w:left="-74" w:right="-108"/>
                  <w:rPr>
                    <w:b/>
                  </w:rPr>
                </w:pPr>
                <w:r>
                  <w:rPr>
                    <w:b/>
                  </w:rPr>
                  <w:t>Sujeto Obligado:</w:t>
                </w:r>
              </w:p>
            </w:tc>
            <w:tc>
              <w:tcPr>
                <w:tcW w:w="3548" w:type="dxa"/>
              </w:tcPr>
              <w:p w14:paraId="4DA00C0A" w14:textId="16B50851" w:rsidR="00603363" w:rsidRDefault="00603363">
                <w:pPr>
                  <w:tabs>
                    <w:tab w:val="left" w:pos="2834"/>
                    <w:tab w:val="right" w:pos="8838"/>
                  </w:tabs>
                  <w:ind w:left="-108" w:right="-108"/>
                </w:pPr>
                <w:r w:rsidRPr="00B73A06">
                  <w:t>Ayuntamiento de Chicoloapan</w:t>
                </w:r>
              </w:p>
            </w:tc>
            <w:tc>
              <w:tcPr>
                <w:tcW w:w="3402" w:type="dxa"/>
              </w:tcPr>
              <w:p w14:paraId="0FFAA79D" w14:textId="77777777" w:rsidR="00603363" w:rsidRDefault="00603363">
                <w:pPr>
                  <w:tabs>
                    <w:tab w:val="left" w:pos="2834"/>
                    <w:tab w:val="right" w:pos="8838"/>
                  </w:tabs>
                  <w:ind w:left="-108" w:right="-108"/>
                </w:pPr>
              </w:p>
            </w:tc>
          </w:tr>
          <w:tr w:rsidR="00603363" w14:paraId="05127856" w14:textId="77777777">
            <w:trPr>
              <w:trHeight w:val="283"/>
            </w:trPr>
            <w:tc>
              <w:tcPr>
                <w:tcW w:w="2581" w:type="dxa"/>
              </w:tcPr>
              <w:p w14:paraId="0B0BD81C" w14:textId="77777777" w:rsidR="00603363" w:rsidRDefault="00603363">
                <w:pPr>
                  <w:tabs>
                    <w:tab w:val="right" w:pos="8838"/>
                  </w:tabs>
                  <w:ind w:left="-74" w:right="-108"/>
                  <w:rPr>
                    <w:b/>
                  </w:rPr>
                </w:pPr>
                <w:r>
                  <w:rPr>
                    <w:b/>
                  </w:rPr>
                  <w:t>Comisionada Ponente:</w:t>
                </w:r>
              </w:p>
            </w:tc>
            <w:tc>
              <w:tcPr>
                <w:tcW w:w="3548" w:type="dxa"/>
              </w:tcPr>
              <w:p w14:paraId="606E5973" w14:textId="77777777" w:rsidR="00603363" w:rsidRDefault="00603363">
                <w:pPr>
                  <w:tabs>
                    <w:tab w:val="right" w:pos="8838"/>
                  </w:tabs>
                  <w:ind w:left="-108" w:right="-108"/>
                </w:pPr>
                <w:r>
                  <w:t>Sharon Cristina Morales Martínez</w:t>
                </w:r>
              </w:p>
            </w:tc>
            <w:tc>
              <w:tcPr>
                <w:tcW w:w="3402" w:type="dxa"/>
              </w:tcPr>
              <w:p w14:paraId="046A8239" w14:textId="77777777" w:rsidR="00603363" w:rsidRDefault="00603363">
                <w:pPr>
                  <w:tabs>
                    <w:tab w:val="right" w:pos="8838"/>
                  </w:tabs>
                  <w:ind w:left="-108" w:right="-108"/>
                </w:pPr>
              </w:p>
            </w:tc>
          </w:tr>
        </w:tbl>
        <w:p w14:paraId="309F347D" w14:textId="77777777" w:rsidR="00603363" w:rsidRDefault="00603363">
          <w:pPr>
            <w:tabs>
              <w:tab w:val="right" w:pos="8838"/>
            </w:tabs>
            <w:ind w:left="-28"/>
            <w:rPr>
              <w:rFonts w:ascii="Arial" w:eastAsia="Arial" w:hAnsi="Arial" w:cs="Arial"/>
              <w:b/>
            </w:rPr>
          </w:pPr>
        </w:p>
      </w:tc>
    </w:tr>
  </w:tbl>
  <w:p w14:paraId="26C3ECED" w14:textId="77777777" w:rsidR="00603363" w:rsidRDefault="00DB153F">
    <w:pPr>
      <w:pBdr>
        <w:top w:val="nil"/>
        <w:left w:val="nil"/>
        <w:bottom w:val="nil"/>
        <w:right w:val="nil"/>
        <w:between w:val="nil"/>
      </w:pBdr>
      <w:tabs>
        <w:tab w:val="center" w:pos="4419"/>
        <w:tab w:val="right" w:pos="8838"/>
        <w:tab w:val="left" w:pos="2957"/>
      </w:tabs>
      <w:rPr>
        <w:color w:val="000000"/>
      </w:rPr>
    </w:pPr>
    <w:r>
      <w:rPr>
        <w:noProof/>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D4860"/>
    <w:multiLevelType w:val="multilevel"/>
    <w:tmpl w:val="85E0848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6606D"/>
    <w:multiLevelType w:val="multilevel"/>
    <w:tmpl w:val="184446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4C1E74"/>
    <w:multiLevelType w:val="multilevel"/>
    <w:tmpl w:val="1FE28A5A"/>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D99405A"/>
    <w:multiLevelType w:val="multilevel"/>
    <w:tmpl w:val="D7046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9A1677"/>
    <w:multiLevelType w:val="multilevel"/>
    <w:tmpl w:val="2848A7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3266586"/>
    <w:multiLevelType w:val="hybridMultilevel"/>
    <w:tmpl w:val="2264C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ED09D3"/>
    <w:multiLevelType w:val="multilevel"/>
    <w:tmpl w:val="23D406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8"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0F7D7A"/>
    <w:multiLevelType w:val="hybridMultilevel"/>
    <w:tmpl w:val="CADE4C5C"/>
    <w:lvl w:ilvl="0" w:tplc="53B850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D9963EB"/>
    <w:multiLevelType w:val="hybridMultilevel"/>
    <w:tmpl w:val="07F0F12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153DF1"/>
    <w:multiLevelType w:val="hybridMultilevel"/>
    <w:tmpl w:val="0436F31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71E0E91"/>
    <w:multiLevelType w:val="multilevel"/>
    <w:tmpl w:val="11E0017C"/>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E65F4C"/>
    <w:multiLevelType w:val="hybridMultilevel"/>
    <w:tmpl w:val="79DEB8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0C3DF6"/>
    <w:multiLevelType w:val="hybridMultilevel"/>
    <w:tmpl w:val="83720A8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5B2E2C01"/>
    <w:multiLevelType w:val="hybridMultilevel"/>
    <w:tmpl w:val="FDD0D6F4"/>
    <w:lvl w:ilvl="0" w:tplc="51AE1258">
      <w:start w:val="4"/>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D1E1D10"/>
    <w:multiLevelType w:val="multilevel"/>
    <w:tmpl w:val="2CDC49D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FA1BD6"/>
    <w:multiLevelType w:val="multilevel"/>
    <w:tmpl w:val="25161E2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3" w15:restartNumberingAfterBreak="0">
    <w:nsid w:val="5E301292"/>
    <w:multiLevelType w:val="multilevel"/>
    <w:tmpl w:val="4A8AF25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CF426D"/>
    <w:multiLevelType w:val="multilevel"/>
    <w:tmpl w:val="38380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20"/>
  </w:num>
  <w:num w:numId="4">
    <w:abstractNumId w:val="8"/>
  </w:num>
  <w:num w:numId="5">
    <w:abstractNumId w:val="10"/>
  </w:num>
  <w:num w:numId="6">
    <w:abstractNumId w:val="3"/>
  </w:num>
  <w:num w:numId="7">
    <w:abstractNumId w:val="5"/>
  </w:num>
  <w:num w:numId="8">
    <w:abstractNumId w:val="4"/>
  </w:num>
  <w:num w:numId="9">
    <w:abstractNumId w:val="13"/>
  </w:num>
  <w:num w:numId="10">
    <w:abstractNumId w:val="12"/>
  </w:num>
  <w:num w:numId="11">
    <w:abstractNumId w:val="15"/>
  </w:num>
  <w:num w:numId="12">
    <w:abstractNumId w:val="18"/>
  </w:num>
  <w:num w:numId="13">
    <w:abstractNumId w:val="27"/>
  </w:num>
  <w:num w:numId="14">
    <w:abstractNumId w:val="34"/>
  </w:num>
  <w:num w:numId="15">
    <w:abstractNumId w:val="11"/>
  </w:num>
  <w:num w:numId="16">
    <w:abstractNumId w:val="25"/>
  </w:num>
  <w:num w:numId="17">
    <w:abstractNumId w:val="28"/>
  </w:num>
  <w:num w:numId="18">
    <w:abstractNumId w:val="39"/>
  </w:num>
  <w:num w:numId="19">
    <w:abstractNumId w:val="37"/>
  </w:num>
  <w:num w:numId="20">
    <w:abstractNumId w:val="16"/>
  </w:num>
  <w:num w:numId="21">
    <w:abstractNumId w:val="24"/>
  </w:num>
  <w:num w:numId="22">
    <w:abstractNumId w:val="17"/>
  </w:num>
  <w:num w:numId="23">
    <w:abstractNumId w:val="26"/>
  </w:num>
  <w:num w:numId="24">
    <w:abstractNumId w:val="30"/>
  </w:num>
  <w:num w:numId="25">
    <w:abstractNumId w:val="33"/>
  </w:num>
  <w:num w:numId="26">
    <w:abstractNumId w:val="31"/>
  </w:num>
  <w:num w:numId="27">
    <w:abstractNumId w:val="14"/>
  </w:num>
  <w:num w:numId="28">
    <w:abstractNumId w:val="2"/>
  </w:num>
  <w:num w:numId="29">
    <w:abstractNumId w:val="38"/>
  </w:num>
  <w:num w:numId="30">
    <w:abstractNumId w:val="29"/>
  </w:num>
  <w:num w:numId="31">
    <w:abstractNumId w:val="0"/>
  </w:num>
  <w:num w:numId="32">
    <w:abstractNumId w:val="32"/>
  </w:num>
  <w:num w:numId="33">
    <w:abstractNumId w:val="7"/>
  </w:num>
  <w:num w:numId="34">
    <w:abstractNumId w:val="9"/>
  </w:num>
  <w:num w:numId="35">
    <w:abstractNumId w:val="23"/>
  </w:num>
  <w:num w:numId="36">
    <w:abstractNumId w:val="40"/>
  </w:num>
  <w:num w:numId="37">
    <w:abstractNumId w:val="19"/>
  </w:num>
  <w:num w:numId="38">
    <w:abstractNumId w:val="22"/>
  </w:num>
  <w:num w:numId="39">
    <w:abstractNumId w:val="1"/>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14F69"/>
    <w:rsid w:val="00016F98"/>
    <w:rsid w:val="000173FF"/>
    <w:rsid w:val="000226EA"/>
    <w:rsid w:val="00023503"/>
    <w:rsid w:val="00023B97"/>
    <w:rsid w:val="00025AB8"/>
    <w:rsid w:val="00026113"/>
    <w:rsid w:val="00030FA3"/>
    <w:rsid w:val="00035A0A"/>
    <w:rsid w:val="00040693"/>
    <w:rsid w:val="00051FB5"/>
    <w:rsid w:val="00053AE3"/>
    <w:rsid w:val="00056D49"/>
    <w:rsid w:val="00062939"/>
    <w:rsid w:val="00062B89"/>
    <w:rsid w:val="0006626C"/>
    <w:rsid w:val="00091680"/>
    <w:rsid w:val="00091C56"/>
    <w:rsid w:val="00092E70"/>
    <w:rsid w:val="0009648A"/>
    <w:rsid w:val="000B4D82"/>
    <w:rsid w:val="000B5159"/>
    <w:rsid w:val="000C081D"/>
    <w:rsid w:val="000D64BC"/>
    <w:rsid w:val="000D6811"/>
    <w:rsid w:val="000D7D53"/>
    <w:rsid w:val="000E0641"/>
    <w:rsid w:val="000F3D05"/>
    <w:rsid w:val="000F5116"/>
    <w:rsid w:val="00123003"/>
    <w:rsid w:val="00125164"/>
    <w:rsid w:val="00136B59"/>
    <w:rsid w:val="0014189A"/>
    <w:rsid w:val="001473CB"/>
    <w:rsid w:val="001539C6"/>
    <w:rsid w:val="00157E63"/>
    <w:rsid w:val="00161FFD"/>
    <w:rsid w:val="00162D54"/>
    <w:rsid w:val="001641CF"/>
    <w:rsid w:val="00170F1B"/>
    <w:rsid w:val="0018731B"/>
    <w:rsid w:val="00193835"/>
    <w:rsid w:val="001A3177"/>
    <w:rsid w:val="001A5730"/>
    <w:rsid w:val="001B2F45"/>
    <w:rsid w:val="001B78DA"/>
    <w:rsid w:val="001D2D8A"/>
    <w:rsid w:val="001D3408"/>
    <w:rsid w:val="001D533E"/>
    <w:rsid w:val="001E3958"/>
    <w:rsid w:val="001F2CB2"/>
    <w:rsid w:val="001F3FA2"/>
    <w:rsid w:val="002043F2"/>
    <w:rsid w:val="0021225E"/>
    <w:rsid w:val="00223170"/>
    <w:rsid w:val="002231CE"/>
    <w:rsid w:val="00224186"/>
    <w:rsid w:val="00226170"/>
    <w:rsid w:val="002275BE"/>
    <w:rsid w:val="0022790E"/>
    <w:rsid w:val="002476D7"/>
    <w:rsid w:val="002513BA"/>
    <w:rsid w:val="00257020"/>
    <w:rsid w:val="0026106E"/>
    <w:rsid w:val="002646A2"/>
    <w:rsid w:val="00274889"/>
    <w:rsid w:val="00280D68"/>
    <w:rsid w:val="002975D3"/>
    <w:rsid w:val="002A7330"/>
    <w:rsid w:val="002D27BE"/>
    <w:rsid w:val="002D4193"/>
    <w:rsid w:val="002D613C"/>
    <w:rsid w:val="002D6BA5"/>
    <w:rsid w:val="002E4118"/>
    <w:rsid w:val="002F2A5C"/>
    <w:rsid w:val="0031096B"/>
    <w:rsid w:val="003157E2"/>
    <w:rsid w:val="003268CB"/>
    <w:rsid w:val="00327142"/>
    <w:rsid w:val="003300DC"/>
    <w:rsid w:val="00333060"/>
    <w:rsid w:val="0034084D"/>
    <w:rsid w:val="00344EAA"/>
    <w:rsid w:val="00361091"/>
    <w:rsid w:val="00366096"/>
    <w:rsid w:val="00367A5A"/>
    <w:rsid w:val="00370FBA"/>
    <w:rsid w:val="00376063"/>
    <w:rsid w:val="0038101D"/>
    <w:rsid w:val="003A50F3"/>
    <w:rsid w:val="003B2451"/>
    <w:rsid w:val="003B4A65"/>
    <w:rsid w:val="003B6540"/>
    <w:rsid w:val="003C3F68"/>
    <w:rsid w:val="003C42BA"/>
    <w:rsid w:val="003D258B"/>
    <w:rsid w:val="003D4FF2"/>
    <w:rsid w:val="003E0DA8"/>
    <w:rsid w:val="003E5766"/>
    <w:rsid w:val="003E6CD1"/>
    <w:rsid w:val="003F3BFE"/>
    <w:rsid w:val="00400792"/>
    <w:rsid w:val="0041249F"/>
    <w:rsid w:val="00412F14"/>
    <w:rsid w:val="004242C1"/>
    <w:rsid w:val="004268EA"/>
    <w:rsid w:val="00427653"/>
    <w:rsid w:val="004314B4"/>
    <w:rsid w:val="004400FE"/>
    <w:rsid w:val="00440CDE"/>
    <w:rsid w:val="00450BAD"/>
    <w:rsid w:val="004652FE"/>
    <w:rsid w:val="0047102B"/>
    <w:rsid w:val="00473E0D"/>
    <w:rsid w:val="00475190"/>
    <w:rsid w:val="00486D1D"/>
    <w:rsid w:val="00493EAD"/>
    <w:rsid w:val="00495DB5"/>
    <w:rsid w:val="004A4042"/>
    <w:rsid w:val="004A5124"/>
    <w:rsid w:val="004B0014"/>
    <w:rsid w:val="004B1804"/>
    <w:rsid w:val="004B26F8"/>
    <w:rsid w:val="004B38BC"/>
    <w:rsid w:val="004C785F"/>
    <w:rsid w:val="004D2CFB"/>
    <w:rsid w:val="004D4C3E"/>
    <w:rsid w:val="004D4D29"/>
    <w:rsid w:val="00515FB1"/>
    <w:rsid w:val="00522451"/>
    <w:rsid w:val="0052502B"/>
    <w:rsid w:val="00525BBB"/>
    <w:rsid w:val="00547465"/>
    <w:rsid w:val="0055074A"/>
    <w:rsid w:val="005521B2"/>
    <w:rsid w:val="00552694"/>
    <w:rsid w:val="0055669D"/>
    <w:rsid w:val="00567C06"/>
    <w:rsid w:val="00567E0A"/>
    <w:rsid w:val="00571D85"/>
    <w:rsid w:val="00584AAE"/>
    <w:rsid w:val="00595D9A"/>
    <w:rsid w:val="005A3258"/>
    <w:rsid w:val="005A43DD"/>
    <w:rsid w:val="005A45D1"/>
    <w:rsid w:val="005A4DB8"/>
    <w:rsid w:val="005D1DFD"/>
    <w:rsid w:val="005D3D39"/>
    <w:rsid w:val="005E431C"/>
    <w:rsid w:val="005E62F8"/>
    <w:rsid w:val="005E683D"/>
    <w:rsid w:val="005F465E"/>
    <w:rsid w:val="005F7DC7"/>
    <w:rsid w:val="006003D1"/>
    <w:rsid w:val="00603363"/>
    <w:rsid w:val="00604133"/>
    <w:rsid w:val="00607F51"/>
    <w:rsid w:val="00611D91"/>
    <w:rsid w:val="00613A3C"/>
    <w:rsid w:val="00620859"/>
    <w:rsid w:val="006241EE"/>
    <w:rsid w:val="00624576"/>
    <w:rsid w:val="00626481"/>
    <w:rsid w:val="00636D82"/>
    <w:rsid w:val="00643FE2"/>
    <w:rsid w:val="006518C3"/>
    <w:rsid w:val="00671034"/>
    <w:rsid w:val="00676F17"/>
    <w:rsid w:val="00691F61"/>
    <w:rsid w:val="006A314F"/>
    <w:rsid w:val="006A45F8"/>
    <w:rsid w:val="006B03B2"/>
    <w:rsid w:val="006D19C0"/>
    <w:rsid w:val="006D4B1C"/>
    <w:rsid w:val="006E6533"/>
    <w:rsid w:val="006F0AC6"/>
    <w:rsid w:val="007147F0"/>
    <w:rsid w:val="00715D31"/>
    <w:rsid w:val="007252A1"/>
    <w:rsid w:val="00730BB5"/>
    <w:rsid w:val="00741A5F"/>
    <w:rsid w:val="0075267F"/>
    <w:rsid w:val="00762875"/>
    <w:rsid w:val="007728FA"/>
    <w:rsid w:val="00797D4B"/>
    <w:rsid w:val="007A02AD"/>
    <w:rsid w:val="007B434A"/>
    <w:rsid w:val="007B6CFA"/>
    <w:rsid w:val="007C4061"/>
    <w:rsid w:val="007C4833"/>
    <w:rsid w:val="007C7B24"/>
    <w:rsid w:val="007D0A93"/>
    <w:rsid w:val="007D32A4"/>
    <w:rsid w:val="007D4284"/>
    <w:rsid w:val="007E38D2"/>
    <w:rsid w:val="007F5AF4"/>
    <w:rsid w:val="00800BAA"/>
    <w:rsid w:val="0080551D"/>
    <w:rsid w:val="00821EF8"/>
    <w:rsid w:val="00842415"/>
    <w:rsid w:val="0084306D"/>
    <w:rsid w:val="008435E2"/>
    <w:rsid w:val="00855282"/>
    <w:rsid w:val="008609F1"/>
    <w:rsid w:val="00882E80"/>
    <w:rsid w:val="0089339A"/>
    <w:rsid w:val="008D2856"/>
    <w:rsid w:val="008E301D"/>
    <w:rsid w:val="008E561B"/>
    <w:rsid w:val="008F718C"/>
    <w:rsid w:val="00901898"/>
    <w:rsid w:val="009065CF"/>
    <w:rsid w:val="00913C32"/>
    <w:rsid w:val="00915926"/>
    <w:rsid w:val="009165C4"/>
    <w:rsid w:val="00924DB8"/>
    <w:rsid w:val="00937F3C"/>
    <w:rsid w:val="009403C7"/>
    <w:rsid w:val="00947A60"/>
    <w:rsid w:val="00950C0F"/>
    <w:rsid w:val="009531A8"/>
    <w:rsid w:val="00953E15"/>
    <w:rsid w:val="00963500"/>
    <w:rsid w:val="009643C0"/>
    <w:rsid w:val="00964A04"/>
    <w:rsid w:val="00964D5F"/>
    <w:rsid w:val="00967BD8"/>
    <w:rsid w:val="0097508E"/>
    <w:rsid w:val="00982A47"/>
    <w:rsid w:val="00991409"/>
    <w:rsid w:val="00992DEE"/>
    <w:rsid w:val="009A0763"/>
    <w:rsid w:val="009A6F12"/>
    <w:rsid w:val="009B1E70"/>
    <w:rsid w:val="009B3DBF"/>
    <w:rsid w:val="009B743E"/>
    <w:rsid w:val="009C1C5D"/>
    <w:rsid w:val="009C5811"/>
    <w:rsid w:val="009C6B10"/>
    <w:rsid w:val="009D07E4"/>
    <w:rsid w:val="009D10E7"/>
    <w:rsid w:val="009D7429"/>
    <w:rsid w:val="009E390F"/>
    <w:rsid w:val="009E7822"/>
    <w:rsid w:val="009F0290"/>
    <w:rsid w:val="00A005C0"/>
    <w:rsid w:val="00A00A27"/>
    <w:rsid w:val="00A147F7"/>
    <w:rsid w:val="00A22201"/>
    <w:rsid w:val="00A25DD5"/>
    <w:rsid w:val="00A273EC"/>
    <w:rsid w:val="00A61BEC"/>
    <w:rsid w:val="00A62309"/>
    <w:rsid w:val="00A8085F"/>
    <w:rsid w:val="00A80BEC"/>
    <w:rsid w:val="00A84CE0"/>
    <w:rsid w:val="00A877A6"/>
    <w:rsid w:val="00A960BB"/>
    <w:rsid w:val="00AA0C9B"/>
    <w:rsid w:val="00AA15B2"/>
    <w:rsid w:val="00AA3213"/>
    <w:rsid w:val="00AB76FE"/>
    <w:rsid w:val="00AB78AF"/>
    <w:rsid w:val="00AD0194"/>
    <w:rsid w:val="00AD5227"/>
    <w:rsid w:val="00AE1632"/>
    <w:rsid w:val="00AE1E6B"/>
    <w:rsid w:val="00AE317D"/>
    <w:rsid w:val="00B16F67"/>
    <w:rsid w:val="00B23228"/>
    <w:rsid w:val="00B3601E"/>
    <w:rsid w:val="00B441C1"/>
    <w:rsid w:val="00B64508"/>
    <w:rsid w:val="00B720AD"/>
    <w:rsid w:val="00B728D6"/>
    <w:rsid w:val="00B73389"/>
    <w:rsid w:val="00B73A06"/>
    <w:rsid w:val="00B82CD7"/>
    <w:rsid w:val="00B83BFB"/>
    <w:rsid w:val="00B87C78"/>
    <w:rsid w:val="00B92CF7"/>
    <w:rsid w:val="00B94AB5"/>
    <w:rsid w:val="00B94DB9"/>
    <w:rsid w:val="00BA2307"/>
    <w:rsid w:val="00BB3804"/>
    <w:rsid w:val="00BD1F04"/>
    <w:rsid w:val="00BD2178"/>
    <w:rsid w:val="00BD5285"/>
    <w:rsid w:val="00BD5695"/>
    <w:rsid w:val="00BF1633"/>
    <w:rsid w:val="00BF6722"/>
    <w:rsid w:val="00BF7947"/>
    <w:rsid w:val="00C00731"/>
    <w:rsid w:val="00C04631"/>
    <w:rsid w:val="00C05457"/>
    <w:rsid w:val="00C21DFB"/>
    <w:rsid w:val="00C2796B"/>
    <w:rsid w:val="00C40347"/>
    <w:rsid w:val="00C43EFC"/>
    <w:rsid w:val="00C518DE"/>
    <w:rsid w:val="00C52D89"/>
    <w:rsid w:val="00C5721A"/>
    <w:rsid w:val="00C613DC"/>
    <w:rsid w:val="00C61ABC"/>
    <w:rsid w:val="00C7587B"/>
    <w:rsid w:val="00C76878"/>
    <w:rsid w:val="00C916C1"/>
    <w:rsid w:val="00C96C05"/>
    <w:rsid w:val="00CA21D5"/>
    <w:rsid w:val="00CA5953"/>
    <w:rsid w:val="00CB0E19"/>
    <w:rsid w:val="00CB3E85"/>
    <w:rsid w:val="00CB4DDF"/>
    <w:rsid w:val="00CC0D41"/>
    <w:rsid w:val="00CC6385"/>
    <w:rsid w:val="00CD16AD"/>
    <w:rsid w:val="00CD3AFD"/>
    <w:rsid w:val="00CD7E8F"/>
    <w:rsid w:val="00CE07A7"/>
    <w:rsid w:val="00CE54F4"/>
    <w:rsid w:val="00CE734C"/>
    <w:rsid w:val="00D063AD"/>
    <w:rsid w:val="00D15B9B"/>
    <w:rsid w:val="00D17820"/>
    <w:rsid w:val="00D2164B"/>
    <w:rsid w:val="00D21823"/>
    <w:rsid w:val="00D2400C"/>
    <w:rsid w:val="00D2597B"/>
    <w:rsid w:val="00D30839"/>
    <w:rsid w:val="00D350D0"/>
    <w:rsid w:val="00D42FAF"/>
    <w:rsid w:val="00D52925"/>
    <w:rsid w:val="00D55D32"/>
    <w:rsid w:val="00D61607"/>
    <w:rsid w:val="00D62CBE"/>
    <w:rsid w:val="00D64B5B"/>
    <w:rsid w:val="00D66349"/>
    <w:rsid w:val="00D75D83"/>
    <w:rsid w:val="00D81054"/>
    <w:rsid w:val="00D81650"/>
    <w:rsid w:val="00D918D5"/>
    <w:rsid w:val="00DA6FEB"/>
    <w:rsid w:val="00DB153F"/>
    <w:rsid w:val="00DB4B97"/>
    <w:rsid w:val="00DB5AD7"/>
    <w:rsid w:val="00DC2C17"/>
    <w:rsid w:val="00DC4FC0"/>
    <w:rsid w:val="00DC7756"/>
    <w:rsid w:val="00DD11CA"/>
    <w:rsid w:val="00DD23EC"/>
    <w:rsid w:val="00DD2758"/>
    <w:rsid w:val="00DD7474"/>
    <w:rsid w:val="00DE0C99"/>
    <w:rsid w:val="00DE134A"/>
    <w:rsid w:val="00DE3CA5"/>
    <w:rsid w:val="00E02EC5"/>
    <w:rsid w:val="00E21A91"/>
    <w:rsid w:val="00E32DE5"/>
    <w:rsid w:val="00E4274B"/>
    <w:rsid w:val="00E47A68"/>
    <w:rsid w:val="00E50D2D"/>
    <w:rsid w:val="00E5102E"/>
    <w:rsid w:val="00E5178E"/>
    <w:rsid w:val="00E72A2A"/>
    <w:rsid w:val="00E760D7"/>
    <w:rsid w:val="00E778E8"/>
    <w:rsid w:val="00E832AD"/>
    <w:rsid w:val="00E8399F"/>
    <w:rsid w:val="00E85854"/>
    <w:rsid w:val="00EA018C"/>
    <w:rsid w:val="00EA09E4"/>
    <w:rsid w:val="00EA2EEB"/>
    <w:rsid w:val="00EA3569"/>
    <w:rsid w:val="00EA36D1"/>
    <w:rsid w:val="00EC7114"/>
    <w:rsid w:val="00ED0694"/>
    <w:rsid w:val="00ED68E3"/>
    <w:rsid w:val="00EE0FDD"/>
    <w:rsid w:val="00EE116C"/>
    <w:rsid w:val="00EE1CD2"/>
    <w:rsid w:val="00EE7BE0"/>
    <w:rsid w:val="00F01D81"/>
    <w:rsid w:val="00F04907"/>
    <w:rsid w:val="00F068A5"/>
    <w:rsid w:val="00F11367"/>
    <w:rsid w:val="00F12F22"/>
    <w:rsid w:val="00F14430"/>
    <w:rsid w:val="00F154AB"/>
    <w:rsid w:val="00F20F44"/>
    <w:rsid w:val="00F21236"/>
    <w:rsid w:val="00F23D09"/>
    <w:rsid w:val="00F25686"/>
    <w:rsid w:val="00F34A8D"/>
    <w:rsid w:val="00F35A2A"/>
    <w:rsid w:val="00F35CB8"/>
    <w:rsid w:val="00F36E02"/>
    <w:rsid w:val="00F371EE"/>
    <w:rsid w:val="00F37DE2"/>
    <w:rsid w:val="00F44D50"/>
    <w:rsid w:val="00F46075"/>
    <w:rsid w:val="00F5200C"/>
    <w:rsid w:val="00F526F7"/>
    <w:rsid w:val="00F5323D"/>
    <w:rsid w:val="00F5467A"/>
    <w:rsid w:val="00F55AFD"/>
    <w:rsid w:val="00F6665C"/>
    <w:rsid w:val="00F80D8E"/>
    <w:rsid w:val="00F82049"/>
    <w:rsid w:val="00F9080C"/>
    <w:rsid w:val="00F94BCE"/>
    <w:rsid w:val="00F96856"/>
    <w:rsid w:val="00F97018"/>
    <w:rsid w:val="00F979FB"/>
    <w:rsid w:val="00FA17CE"/>
    <w:rsid w:val="00FA6220"/>
    <w:rsid w:val="00FB2C85"/>
    <w:rsid w:val="00FC02ED"/>
    <w:rsid w:val="00FC6A23"/>
    <w:rsid w:val="00FD20C4"/>
    <w:rsid w:val="00FD6BCA"/>
    <w:rsid w:val="00FD7685"/>
    <w:rsid w:val="00FE42EB"/>
    <w:rsid w:val="00FF1928"/>
    <w:rsid w:val="00FF1AE2"/>
    <w:rsid w:val="00FF42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link w:val="Ttulo3Car"/>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rsid w:val="001D3408"/>
    <w:pPr>
      <w:pBdr>
        <w:top w:val="nil"/>
        <w:left w:val="nil"/>
        <w:bottom w:val="nil"/>
        <w:right w:val="nil"/>
        <w:between w:val="nil"/>
      </w:pBdr>
      <w:spacing w:line="240" w:lineRule="auto"/>
      <w:ind w:left="567" w:right="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1D3408"/>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customStyle="1" w:styleId="Mencinsinresolver2">
    <w:name w:val="Mención sin resolver2"/>
    <w:basedOn w:val="Fuentedeprrafopredeter"/>
    <w:uiPriority w:val="99"/>
    <w:semiHidden/>
    <w:unhideWhenUsed/>
    <w:rsid w:val="00BF7947"/>
    <w:rPr>
      <w:color w:val="605E5C"/>
      <w:shd w:val="clear" w:color="auto" w:fill="E1DFDD"/>
    </w:rPr>
  </w:style>
  <w:style w:type="character" w:customStyle="1" w:styleId="Ttulo3Car">
    <w:name w:val="Título 3 Car"/>
    <w:basedOn w:val="Fuentedeprrafopredeter"/>
    <w:link w:val="Ttulo3"/>
    <w:rsid w:val="00026113"/>
    <w:rPr>
      <w:b/>
    </w:rPr>
  </w:style>
  <w:style w:type="character" w:styleId="Hipervnculovisitado">
    <w:name w:val="FollowedHyperlink"/>
    <w:basedOn w:val="Fuentedeprrafopredeter"/>
    <w:uiPriority w:val="99"/>
    <w:semiHidden/>
    <w:unhideWhenUsed/>
    <w:rsid w:val="00CE54F4"/>
    <w:rPr>
      <w:color w:val="800080"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068A5"/>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068A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068A5"/>
    <w:rPr>
      <w:vertAlign w:val="superscript"/>
    </w:rPr>
  </w:style>
  <w:style w:type="paragraph" w:styleId="NormalWeb">
    <w:name w:val="Normal (Web)"/>
    <w:basedOn w:val="Normal"/>
    <w:uiPriority w:val="99"/>
    <w:semiHidden/>
    <w:unhideWhenUsed/>
    <w:rsid w:val="00CA21D5"/>
    <w:rPr>
      <w:rFonts w:ascii="Times New Roman" w:hAnsi="Times New Roman" w:cs="Times New Roman"/>
      <w:sz w:val="24"/>
      <w:szCs w:val="24"/>
    </w:rPr>
  </w:style>
  <w:style w:type="character" w:customStyle="1" w:styleId="apple-converted-space">
    <w:name w:val="apple-converted-space"/>
    <w:basedOn w:val="Fuentedeprrafopredeter"/>
    <w:rsid w:val="00062939"/>
  </w:style>
  <w:style w:type="character" w:customStyle="1" w:styleId="il">
    <w:name w:val="il"/>
    <w:basedOn w:val="Fuentedeprrafopredeter"/>
    <w:rsid w:val="00062939"/>
    <w:rPr>
      <w:rFonts w:cs="Times New Roman"/>
    </w:rPr>
  </w:style>
  <w:style w:type="table" w:styleId="Tablaconcuadrcula">
    <w:name w:val="Table Grid"/>
    <w:basedOn w:val="Tablanormal"/>
    <w:uiPriority w:val="39"/>
    <w:rsid w:val="007C48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5154">
      <w:bodyDiv w:val="1"/>
      <w:marLeft w:val="0"/>
      <w:marRight w:val="0"/>
      <w:marTop w:val="0"/>
      <w:marBottom w:val="0"/>
      <w:divBdr>
        <w:top w:val="none" w:sz="0" w:space="0" w:color="auto"/>
        <w:left w:val="none" w:sz="0" w:space="0" w:color="auto"/>
        <w:bottom w:val="none" w:sz="0" w:space="0" w:color="auto"/>
        <w:right w:val="none" w:sz="0" w:space="0" w:color="auto"/>
      </w:divBdr>
    </w:div>
    <w:div w:id="119344355">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371273587">
      <w:bodyDiv w:val="1"/>
      <w:marLeft w:val="0"/>
      <w:marRight w:val="0"/>
      <w:marTop w:val="0"/>
      <w:marBottom w:val="0"/>
      <w:divBdr>
        <w:top w:val="none" w:sz="0" w:space="0" w:color="auto"/>
        <w:left w:val="none" w:sz="0" w:space="0" w:color="auto"/>
        <w:bottom w:val="none" w:sz="0" w:space="0" w:color="auto"/>
        <w:right w:val="none" w:sz="0" w:space="0" w:color="auto"/>
      </w:divBdr>
    </w:div>
    <w:div w:id="421921275">
      <w:bodyDiv w:val="1"/>
      <w:marLeft w:val="0"/>
      <w:marRight w:val="0"/>
      <w:marTop w:val="0"/>
      <w:marBottom w:val="0"/>
      <w:divBdr>
        <w:top w:val="none" w:sz="0" w:space="0" w:color="auto"/>
        <w:left w:val="none" w:sz="0" w:space="0" w:color="auto"/>
        <w:bottom w:val="none" w:sz="0" w:space="0" w:color="auto"/>
        <w:right w:val="none" w:sz="0" w:space="0" w:color="auto"/>
      </w:divBdr>
      <w:divsChild>
        <w:div w:id="214465669">
          <w:marLeft w:val="0"/>
          <w:marRight w:val="0"/>
          <w:marTop w:val="0"/>
          <w:marBottom w:val="0"/>
          <w:divBdr>
            <w:top w:val="none" w:sz="0" w:space="0" w:color="auto"/>
            <w:left w:val="none" w:sz="0" w:space="0" w:color="auto"/>
            <w:bottom w:val="none" w:sz="0" w:space="0" w:color="auto"/>
            <w:right w:val="none" w:sz="0" w:space="0" w:color="auto"/>
          </w:divBdr>
        </w:div>
      </w:divsChild>
    </w:div>
    <w:div w:id="425537431">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07521455">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652418229">
      <w:bodyDiv w:val="1"/>
      <w:marLeft w:val="0"/>
      <w:marRight w:val="0"/>
      <w:marTop w:val="0"/>
      <w:marBottom w:val="0"/>
      <w:divBdr>
        <w:top w:val="none" w:sz="0" w:space="0" w:color="auto"/>
        <w:left w:val="none" w:sz="0" w:space="0" w:color="auto"/>
        <w:bottom w:val="none" w:sz="0" w:space="0" w:color="auto"/>
        <w:right w:val="none" w:sz="0" w:space="0" w:color="auto"/>
      </w:divBdr>
    </w:div>
    <w:div w:id="761611842">
      <w:bodyDiv w:val="1"/>
      <w:marLeft w:val="0"/>
      <w:marRight w:val="0"/>
      <w:marTop w:val="0"/>
      <w:marBottom w:val="0"/>
      <w:divBdr>
        <w:top w:val="none" w:sz="0" w:space="0" w:color="auto"/>
        <w:left w:val="none" w:sz="0" w:space="0" w:color="auto"/>
        <w:bottom w:val="none" w:sz="0" w:space="0" w:color="auto"/>
        <w:right w:val="none" w:sz="0" w:space="0" w:color="auto"/>
      </w:divBdr>
    </w:div>
    <w:div w:id="791098816">
      <w:bodyDiv w:val="1"/>
      <w:marLeft w:val="0"/>
      <w:marRight w:val="0"/>
      <w:marTop w:val="0"/>
      <w:marBottom w:val="0"/>
      <w:divBdr>
        <w:top w:val="none" w:sz="0" w:space="0" w:color="auto"/>
        <w:left w:val="none" w:sz="0" w:space="0" w:color="auto"/>
        <w:bottom w:val="none" w:sz="0" w:space="0" w:color="auto"/>
        <w:right w:val="none" w:sz="0" w:space="0" w:color="auto"/>
      </w:divBdr>
    </w:div>
    <w:div w:id="899630969">
      <w:bodyDiv w:val="1"/>
      <w:marLeft w:val="0"/>
      <w:marRight w:val="0"/>
      <w:marTop w:val="0"/>
      <w:marBottom w:val="0"/>
      <w:divBdr>
        <w:top w:val="none" w:sz="0" w:space="0" w:color="auto"/>
        <w:left w:val="none" w:sz="0" w:space="0" w:color="auto"/>
        <w:bottom w:val="none" w:sz="0" w:space="0" w:color="auto"/>
        <w:right w:val="none" w:sz="0" w:space="0" w:color="auto"/>
      </w:divBdr>
    </w:div>
    <w:div w:id="956108954">
      <w:bodyDiv w:val="1"/>
      <w:marLeft w:val="0"/>
      <w:marRight w:val="0"/>
      <w:marTop w:val="0"/>
      <w:marBottom w:val="0"/>
      <w:divBdr>
        <w:top w:val="none" w:sz="0" w:space="0" w:color="auto"/>
        <w:left w:val="none" w:sz="0" w:space="0" w:color="auto"/>
        <w:bottom w:val="none" w:sz="0" w:space="0" w:color="auto"/>
        <w:right w:val="none" w:sz="0" w:space="0" w:color="auto"/>
      </w:divBdr>
    </w:div>
    <w:div w:id="1031225979">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314605505">
      <w:bodyDiv w:val="1"/>
      <w:marLeft w:val="0"/>
      <w:marRight w:val="0"/>
      <w:marTop w:val="0"/>
      <w:marBottom w:val="0"/>
      <w:divBdr>
        <w:top w:val="none" w:sz="0" w:space="0" w:color="auto"/>
        <w:left w:val="none" w:sz="0" w:space="0" w:color="auto"/>
        <w:bottom w:val="none" w:sz="0" w:space="0" w:color="auto"/>
        <w:right w:val="none" w:sz="0" w:space="0" w:color="auto"/>
      </w:divBdr>
    </w:div>
    <w:div w:id="1373842989">
      <w:bodyDiv w:val="1"/>
      <w:marLeft w:val="0"/>
      <w:marRight w:val="0"/>
      <w:marTop w:val="0"/>
      <w:marBottom w:val="0"/>
      <w:divBdr>
        <w:top w:val="none" w:sz="0" w:space="0" w:color="auto"/>
        <w:left w:val="none" w:sz="0" w:space="0" w:color="auto"/>
        <w:bottom w:val="none" w:sz="0" w:space="0" w:color="auto"/>
        <w:right w:val="none" w:sz="0" w:space="0" w:color="auto"/>
      </w:divBdr>
      <w:divsChild>
        <w:div w:id="1011180616">
          <w:marLeft w:val="0"/>
          <w:marRight w:val="0"/>
          <w:marTop w:val="0"/>
          <w:marBottom w:val="0"/>
          <w:divBdr>
            <w:top w:val="none" w:sz="0" w:space="0" w:color="auto"/>
            <w:left w:val="none" w:sz="0" w:space="0" w:color="auto"/>
            <w:bottom w:val="none" w:sz="0" w:space="0" w:color="auto"/>
            <w:right w:val="none" w:sz="0" w:space="0" w:color="auto"/>
          </w:divBdr>
        </w:div>
      </w:divsChild>
    </w:div>
    <w:div w:id="1457025979">
      <w:bodyDiv w:val="1"/>
      <w:marLeft w:val="0"/>
      <w:marRight w:val="0"/>
      <w:marTop w:val="0"/>
      <w:marBottom w:val="0"/>
      <w:divBdr>
        <w:top w:val="none" w:sz="0" w:space="0" w:color="auto"/>
        <w:left w:val="none" w:sz="0" w:space="0" w:color="auto"/>
        <w:bottom w:val="none" w:sz="0" w:space="0" w:color="auto"/>
        <w:right w:val="none" w:sz="0" w:space="0" w:color="auto"/>
      </w:divBdr>
    </w:div>
    <w:div w:id="1461995095">
      <w:bodyDiv w:val="1"/>
      <w:marLeft w:val="0"/>
      <w:marRight w:val="0"/>
      <w:marTop w:val="0"/>
      <w:marBottom w:val="0"/>
      <w:divBdr>
        <w:top w:val="none" w:sz="0" w:space="0" w:color="auto"/>
        <w:left w:val="none" w:sz="0" w:space="0" w:color="auto"/>
        <w:bottom w:val="none" w:sz="0" w:space="0" w:color="auto"/>
        <w:right w:val="none" w:sz="0" w:space="0" w:color="auto"/>
      </w:divBdr>
      <w:divsChild>
        <w:div w:id="2086877966">
          <w:marLeft w:val="0"/>
          <w:marRight w:val="0"/>
          <w:marTop w:val="0"/>
          <w:marBottom w:val="0"/>
          <w:divBdr>
            <w:top w:val="none" w:sz="0" w:space="0" w:color="auto"/>
            <w:left w:val="none" w:sz="0" w:space="0" w:color="auto"/>
            <w:bottom w:val="none" w:sz="0" w:space="0" w:color="auto"/>
            <w:right w:val="none" w:sz="0" w:space="0" w:color="auto"/>
          </w:divBdr>
        </w:div>
      </w:divsChild>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87906843">
      <w:bodyDiv w:val="1"/>
      <w:marLeft w:val="0"/>
      <w:marRight w:val="0"/>
      <w:marTop w:val="0"/>
      <w:marBottom w:val="0"/>
      <w:divBdr>
        <w:top w:val="none" w:sz="0" w:space="0" w:color="auto"/>
        <w:left w:val="none" w:sz="0" w:space="0" w:color="auto"/>
        <w:bottom w:val="none" w:sz="0" w:space="0" w:color="auto"/>
        <w:right w:val="none" w:sz="0" w:space="0" w:color="auto"/>
      </w:divBdr>
      <w:divsChild>
        <w:div w:id="1048070293">
          <w:marLeft w:val="0"/>
          <w:marRight w:val="0"/>
          <w:marTop w:val="0"/>
          <w:marBottom w:val="0"/>
          <w:divBdr>
            <w:top w:val="none" w:sz="0" w:space="0" w:color="auto"/>
            <w:left w:val="none" w:sz="0" w:space="0" w:color="auto"/>
            <w:bottom w:val="none" w:sz="0" w:space="0" w:color="auto"/>
            <w:right w:val="none" w:sz="0" w:space="0" w:color="auto"/>
          </w:divBdr>
        </w:div>
      </w:divsChild>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19744252">
      <w:bodyDiv w:val="1"/>
      <w:marLeft w:val="0"/>
      <w:marRight w:val="0"/>
      <w:marTop w:val="0"/>
      <w:marBottom w:val="0"/>
      <w:divBdr>
        <w:top w:val="none" w:sz="0" w:space="0" w:color="auto"/>
        <w:left w:val="none" w:sz="0" w:space="0" w:color="auto"/>
        <w:bottom w:val="none" w:sz="0" w:space="0" w:color="auto"/>
        <w:right w:val="none" w:sz="0" w:space="0" w:color="auto"/>
      </w:divBdr>
    </w:div>
    <w:div w:id="1788429111">
      <w:bodyDiv w:val="1"/>
      <w:marLeft w:val="0"/>
      <w:marRight w:val="0"/>
      <w:marTop w:val="0"/>
      <w:marBottom w:val="0"/>
      <w:divBdr>
        <w:top w:val="none" w:sz="0" w:space="0" w:color="auto"/>
        <w:left w:val="none" w:sz="0" w:space="0" w:color="auto"/>
        <w:bottom w:val="none" w:sz="0" w:space="0" w:color="auto"/>
        <w:right w:val="none" w:sz="0" w:space="0" w:color="auto"/>
      </w:divBdr>
    </w:div>
    <w:div w:id="1826556040">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841777158">
      <w:bodyDiv w:val="1"/>
      <w:marLeft w:val="0"/>
      <w:marRight w:val="0"/>
      <w:marTop w:val="0"/>
      <w:marBottom w:val="0"/>
      <w:divBdr>
        <w:top w:val="none" w:sz="0" w:space="0" w:color="auto"/>
        <w:left w:val="none" w:sz="0" w:space="0" w:color="auto"/>
        <w:bottom w:val="none" w:sz="0" w:space="0" w:color="auto"/>
        <w:right w:val="none" w:sz="0" w:space="0" w:color="auto"/>
      </w:divBdr>
    </w:div>
    <w:div w:id="1848057664">
      <w:bodyDiv w:val="1"/>
      <w:marLeft w:val="0"/>
      <w:marRight w:val="0"/>
      <w:marTop w:val="0"/>
      <w:marBottom w:val="0"/>
      <w:divBdr>
        <w:top w:val="none" w:sz="0" w:space="0" w:color="auto"/>
        <w:left w:val="none" w:sz="0" w:space="0" w:color="auto"/>
        <w:bottom w:val="none" w:sz="0" w:space="0" w:color="auto"/>
        <w:right w:val="none" w:sz="0" w:space="0" w:color="auto"/>
      </w:divBdr>
    </w:div>
    <w:div w:id="1951082779">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 w:id="2008749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4AB98-C42E-4851-A45B-E04E33B5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9556</Words>
  <Characters>52561</Characters>
  <Application>Microsoft Office Word</Application>
  <DocSecurity>0</DocSecurity>
  <Lines>438</Lines>
  <Paragraphs>123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8</cp:revision>
  <cp:lastPrinted>2025-08-29T16:44:00Z</cp:lastPrinted>
  <dcterms:created xsi:type="dcterms:W3CDTF">2025-08-25T21:22:00Z</dcterms:created>
  <dcterms:modified xsi:type="dcterms:W3CDTF">2025-11-09T21:47:00Z</dcterms:modified>
</cp:coreProperties>
</file>