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7B4166" w:rsidRDefault="00AE3DA7" w:rsidP="007B4166">
          <w:pPr>
            <w:pStyle w:val="TtulodeTDC"/>
            <w:spacing w:before="0" w:line="240" w:lineRule="auto"/>
            <w:rPr>
              <w:rFonts w:ascii="Palatino Linotype" w:hAnsi="Palatino Linotype"/>
              <w:color w:val="auto"/>
              <w:sz w:val="24"/>
              <w:szCs w:val="24"/>
              <w:lang w:val="es-ES"/>
            </w:rPr>
          </w:pPr>
          <w:r w:rsidRPr="007B4166">
            <w:rPr>
              <w:rFonts w:ascii="Palatino Linotype" w:hAnsi="Palatino Linotype"/>
              <w:color w:val="auto"/>
              <w:sz w:val="24"/>
              <w:szCs w:val="24"/>
              <w:lang w:val="es-ES"/>
            </w:rPr>
            <w:t>Contenido</w:t>
          </w:r>
        </w:p>
        <w:p w14:paraId="3EB312A7" w14:textId="77777777" w:rsidR="00AA6EA9" w:rsidRPr="007B4166" w:rsidRDefault="00AA6EA9" w:rsidP="007B4166">
          <w:pPr>
            <w:spacing w:line="240" w:lineRule="auto"/>
            <w:rPr>
              <w:sz w:val="16"/>
              <w:szCs w:val="16"/>
              <w:lang w:val="es-ES" w:eastAsia="es-MX"/>
            </w:rPr>
          </w:pPr>
        </w:p>
        <w:p w14:paraId="5CD02696" w14:textId="77777777" w:rsidR="007B4166" w:rsidRDefault="00AE3DA7">
          <w:pPr>
            <w:pStyle w:val="TDC1"/>
            <w:tabs>
              <w:tab w:val="right" w:leader="dot" w:pos="9034"/>
            </w:tabs>
            <w:rPr>
              <w:rFonts w:asciiTheme="minorHAnsi" w:eastAsiaTheme="minorEastAsia" w:hAnsiTheme="minorHAnsi" w:cstheme="minorBidi"/>
              <w:noProof/>
              <w:szCs w:val="22"/>
              <w:lang w:eastAsia="es-MX"/>
            </w:rPr>
          </w:pPr>
          <w:r w:rsidRPr="007B4166">
            <w:rPr>
              <w:sz w:val="16"/>
              <w:szCs w:val="16"/>
            </w:rPr>
            <w:fldChar w:fldCharType="begin"/>
          </w:r>
          <w:r w:rsidRPr="007B4166">
            <w:rPr>
              <w:sz w:val="16"/>
              <w:szCs w:val="16"/>
            </w:rPr>
            <w:instrText xml:space="preserve"> TOC \o "1-3" \h \z \u </w:instrText>
          </w:r>
          <w:r w:rsidRPr="007B4166">
            <w:rPr>
              <w:sz w:val="16"/>
              <w:szCs w:val="16"/>
            </w:rPr>
            <w:fldChar w:fldCharType="separate"/>
          </w:r>
          <w:hyperlink w:anchor="_Toc194512347" w:history="1">
            <w:r w:rsidR="007B4166" w:rsidRPr="00BD2F49">
              <w:rPr>
                <w:rStyle w:val="Hipervnculo"/>
                <w:noProof/>
              </w:rPr>
              <w:t>ANTECEDENTES</w:t>
            </w:r>
            <w:r w:rsidR="007B4166">
              <w:rPr>
                <w:noProof/>
                <w:webHidden/>
              </w:rPr>
              <w:tab/>
            </w:r>
            <w:r w:rsidR="007B4166">
              <w:rPr>
                <w:noProof/>
                <w:webHidden/>
              </w:rPr>
              <w:fldChar w:fldCharType="begin"/>
            </w:r>
            <w:r w:rsidR="007B4166">
              <w:rPr>
                <w:noProof/>
                <w:webHidden/>
              </w:rPr>
              <w:instrText xml:space="preserve"> PAGEREF _Toc194512347 \h </w:instrText>
            </w:r>
            <w:r w:rsidR="007B4166">
              <w:rPr>
                <w:noProof/>
                <w:webHidden/>
              </w:rPr>
            </w:r>
            <w:r w:rsidR="007B4166">
              <w:rPr>
                <w:noProof/>
                <w:webHidden/>
              </w:rPr>
              <w:fldChar w:fldCharType="separate"/>
            </w:r>
            <w:r w:rsidR="00F70797">
              <w:rPr>
                <w:noProof/>
                <w:webHidden/>
              </w:rPr>
              <w:t>1</w:t>
            </w:r>
            <w:r w:rsidR="007B4166">
              <w:rPr>
                <w:noProof/>
                <w:webHidden/>
              </w:rPr>
              <w:fldChar w:fldCharType="end"/>
            </w:r>
          </w:hyperlink>
        </w:p>
        <w:p w14:paraId="386522B5" w14:textId="77777777" w:rsidR="007B4166" w:rsidRDefault="003512D1">
          <w:pPr>
            <w:pStyle w:val="TDC2"/>
            <w:rPr>
              <w:rFonts w:asciiTheme="minorHAnsi" w:eastAsiaTheme="minorEastAsia" w:hAnsiTheme="minorHAnsi" w:cstheme="minorBidi"/>
              <w:noProof/>
              <w:szCs w:val="22"/>
              <w:lang w:eastAsia="es-MX"/>
            </w:rPr>
          </w:pPr>
          <w:hyperlink w:anchor="_Toc194512348" w:history="1">
            <w:r w:rsidR="007B4166" w:rsidRPr="00BD2F49">
              <w:rPr>
                <w:rStyle w:val="Hipervnculo"/>
                <w:noProof/>
              </w:rPr>
              <w:t>DE LA SOLICITUD DE INFORMACIÓN</w:t>
            </w:r>
            <w:r w:rsidR="007B4166">
              <w:rPr>
                <w:noProof/>
                <w:webHidden/>
              </w:rPr>
              <w:tab/>
            </w:r>
            <w:r w:rsidR="007B4166">
              <w:rPr>
                <w:noProof/>
                <w:webHidden/>
              </w:rPr>
              <w:fldChar w:fldCharType="begin"/>
            </w:r>
            <w:r w:rsidR="007B4166">
              <w:rPr>
                <w:noProof/>
                <w:webHidden/>
              </w:rPr>
              <w:instrText xml:space="preserve"> PAGEREF _Toc194512348 \h </w:instrText>
            </w:r>
            <w:r w:rsidR="007B4166">
              <w:rPr>
                <w:noProof/>
                <w:webHidden/>
              </w:rPr>
            </w:r>
            <w:r w:rsidR="007B4166">
              <w:rPr>
                <w:noProof/>
                <w:webHidden/>
              </w:rPr>
              <w:fldChar w:fldCharType="separate"/>
            </w:r>
            <w:r w:rsidR="00F70797">
              <w:rPr>
                <w:noProof/>
                <w:webHidden/>
              </w:rPr>
              <w:t>1</w:t>
            </w:r>
            <w:r w:rsidR="007B4166">
              <w:rPr>
                <w:noProof/>
                <w:webHidden/>
              </w:rPr>
              <w:fldChar w:fldCharType="end"/>
            </w:r>
          </w:hyperlink>
        </w:p>
        <w:p w14:paraId="1AF147E8" w14:textId="77777777" w:rsidR="007B4166" w:rsidRDefault="003512D1">
          <w:pPr>
            <w:pStyle w:val="TDC3"/>
            <w:rPr>
              <w:rFonts w:asciiTheme="minorHAnsi" w:eastAsiaTheme="minorEastAsia" w:hAnsiTheme="minorHAnsi" w:cstheme="minorBidi"/>
              <w:noProof/>
              <w:szCs w:val="22"/>
              <w:lang w:eastAsia="es-MX"/>
            </w:rPr>
          </w:pPr>
          <w:hyperlink w:anchor="_Toc194512349" w:history="1">
            <w:r w:rsidR="007B4166" w:rsidRPr="00BD2F49">
              <w:rPr>
                <w:rStyle w:val="Hipervnculo"/>
                <w:noProof/>
              </w:rPr>
              <w:t>a) Solicitud de información</w:t>
            </w:r>
            <w:r w:rsidR="007B4166">
              <w:rPr>
                <w:noProof/>
                <w:webHidden/>
              </w:rPr>
              <w:tab/>
            </w:r>
            <w:r w:rsidR="007B4166">
              <w:rPr>
                <w:noProof/>
                <w:webHidden/>
              </w:rPr>
              <w:fldChar w:fldCharType="begin"/>
            </w:r>
            <w:r w:rsidR="007B4166">
              <w:rPr>
                <w:noProof/>
                <w:webHidden/>
              </w:rPr>
              <w:instrText xml:space="preserve"> PAGEREF _Toc194512349 \h </w:instrText>
            </w:r>
            <w:r w:rsidR="007B4166">
              <w:rPr>
                <w:noProof/>
                <w:webHidden/>
              </w:rPr>
            </w:r>
            <w:r w:rsidR="007B4166">
              <w:rPr>
                <w:noProof/>
                <w:webHidden/>
              </w:rPr>
              <w:fldChar w:fldCharType="separate"/>
            </w:r>
            <w:r w:rsidR="00F70797">
              <w:rPr>
                <w:noProof/>
                <w:webHidden/>
              </w:rPr>
              <w:t>1</w:t>
            </w:r>
            <w:r w:rsidR="007B4166">
              <w:rPr>
                <w:noProof/>
                <w:webHidden/>
              </w:rPr>
              <w:fldChar w:fldCharType="end"/>
            </w:r>
          </w:hyperlink>
        </w:p>
        <w:p w14:paraId="35605411" w14:textId="77777777" w:rsidR="007B4166" w:rsidRDefault="003512D1">
          <w:pPr>
            <w:pStyle w:val="TDC3"/>
            <w:rPr>
              <w:rFonts w:asciiTheme="minorHAnsi" w:eastAsiaTheme="minorEastAsia" w:hAnsiTheme="minorHAnsi" w:cstheme="minorBidi"/>
              <w:noProof/>
              <w:szCs w:val="22"/>
              <w:lang w:eastAsia="es-MX"/>
            </w:rPr>
          </w:pPr>
          <w:hyperlink w:anchor="_Toc194512350" w:history="1">
            <w:r w:rsidR="007B4166" w:rsidRPr="00BD2F49">
              <w:rPr>
                <w:rStyle w:val="Hipervnculo"/>
                <w:noProof/>
              </w:rPr>
              <w:t>b) Turno de la solicitud de información</w:t>
            </w:r>
            <w:r w:rsidR="007B4166">
              <w:rPr>
                <w:noProof/>
                <w:webHidden/>
              </w:rPr>
              <w:tab/>
            </w:r>
            <w:r w:rsidR="007B4166">
              <w:rPr>
                <w:noProof/>
                <w:webHidden/>
              </w:rPr>
              <w:fldChar w:fldCharType="begin"/>
            </w:r>
            <w:r w:rsidR="007B4166">
              <w:rPr>
                <w:noProof/>
                <w:webHidden/>
              </w:rPr>
              <w:instrText xml:space="preserve"> PAGEREF _Toc194512350 \h </w:instrText>
            </w:r>
            <w:r w:rsidR="007B4166">
              <w:rPr>
                <w:noProof/>
                <w:webHidden/>
              </w:rPr>
            </w:r>
            <w:r w:rsidR="007B4166">
              <w:rPr>
                <w:noProof/>
                <w:webHidden/>
              </w:rPr>
              <w:fldChar w:fldCharType="separate"/>
            </w:r>
            <w:r w:rsidR="00F70797">
              <w:rPr>
                <w:noProof/>
                <w:webHidden/>
              </w:rPr>
              <w:t>2</w:t>
            </w:r>
            <w:r w:rsidR="007B4166">
              <w:rPr>
                <w:noProof/>
                <w:webHidden/>
              </w:rPr>
              <w:fldChar w:fldCharType="end"/>
            </w:r>
          </w:hyperlink>
        </w:p>
        <w:p w14:paraId="4B85E046" w14:textId="77777777" w:rsidR="007B4166" w:rsidRDefault="003512D1">
          <w:pPr>
            <w:pStyle w:val="TDC3"/>
            <w:rPr>
              <w:rFonts w:asciiTheme="minorHAnsi" w:eastAsiaTheme="minorEastAsia" w:hAnsiTheme="minorHAnsi" w:cstheme="minorBidi"/>
              <w:noProof/>
              <w:szCs w:val="22"/>
              <w:lang w:eastAsia="es-MX"/>
            </w:rPr>
          </w:pPr>
          <w:hyperlink w:anchor="_Toc194512351" w:history="1">
            <w:r w:rsidR="007B4166" w:rsidRPr="00BD2F49">
              <w:rPr>
                <w:rStyle w:val="Hipervnculo"/>
                <w:noProof/>
              </w:rPr>
              <w:t xml:space="preserve">c) </w:t>
            </w:r>
            <w:r w:rsidR="007B4166" w:rsidRPr="00BD2F49">
              <w:rPr>
                <w:rStyle w:val="Hipervnculo"/>
                <w:noProof/>
                <w:lang w:val="es-ES"/>
              </w:rPr>
              <w:t xml:space="preserve">Respuesta </w:t>
            </w:r>
            <w:r w:rsidR="007B4166" w:rsidRPr="00BD2F49">
              <w:rPr>
                <w:rStyle w:val="Hipervnculo"/>
                <w:rFonts w:eastAsia="Calibri"/>
                <w:noProof/>
                <w:lang w:eastAsia="en-US"/>
              </w:rPr>
              <w:t>del Sujeto Obligado</w:t>
            </w:r>
            <w:r w:rsidR="007B4166">
              <w:rPr>
                <w:noProof/>
                <w:webHidden/>
              </w:rPr>
              <w:tab/>
            </w:r>
            <w:r w:rsidR="007B4166">
              <w:rPr>
                <w:noProof/>
                <w:webHidden/>
              </w:rPr>
              <w:fldChar w:fldCharType="begin"/>
            </w:r>
            <w:r w:rsidR="007B4166">
              <w:rPr>
                <w:noProof/>
                <w:webHidden/>
              </w:rPr>
              <w:instrText xml:space="preserve"> PAGEREF _Toc194512351 \h </w:instrText>
            </w:r>
            <w:r w:rsidR="007B4166">
              <w:rPr>
                <w:noProof/>
                <w:webHidden/>
              </w:rPr>
            </w:r>
            <w:r w:rsidR="007B4166">
              <w:rPr>
                <w:noProof/>
                <w:webHidden/>
              </w:rPr>
              <w:fldChar w:fldCharType="separate"/>
            </w:r>
            <w:r w:rsidR="00F70797">
              <w:rPr>
                <w:noProof/>
                <w:webHidden/>
              </w:rPr>
              <w:t>2</w:t>
            </w:r>
            <w:r w:rsidR="007B4166">
              <w:rPr>
                <w:noProof/>
                <w:webHidden/>
              </w:rPr>
              <w:fldChar w:fldCharType="end"/>
            </w:r>
          </w:hyperlink>
        </w:p>
        <w:p w14:paraId="69F9BDEF" w14:textId="77777777" w:rsidR="007B4166" w:rsidRDefault="003512D1">
          <w:pPr>
            <w:pStyle w:val="TDC2"/>
            <w:rPr>
              <w:rFonts w:asciiTheme="minorHAnsi" w:eastAsiaTheme="minorEastAsia" w:hAnsiTheme="minorHAnsi" w:cstheme="minorBidi"/>
              <w:noProof/>
              <w:szCs w:val="22"/>
              <w:lang w:eastAsia="es-MX"/>
            </w:rPr>
          </w:pPr>
          <w:hyperlink w:anchor="_Toc194512352" w:history="1">
            <w:r w:rsidR="007B4166" w:rsidRPr="00BD2F49">
              <w:rPr>
                <w:rStyle w:val="Hipervnculo"/>
                <w:noProof/>
              </w:rPr>
              <w:t>DEL RECURSO DE REVISIÓN</w:t>
            </w:r>
            <w:r w:rsidR="007B4166">
              <w:rPr>
                <w:noProof/>
                <w:webHidden/>
              </w:rPr>
              <w:tab/>
            </w:r>
            <w:r w:rsidR="007B4166">
              <w:rPr>
                <w:noProof/>
                <w:webHidden/>
              </w:rPr>
              <w:fldChar w:fldCharType="begin"/>
            </w:r>
            <w:r w:rsidR="007B4166">
              <w:rPr>
                <w:noProof/>
                <w:webHidden/>
              </w:rPr>
              <w:instrText xml:space="preserve"> PAGEREF _Toc194512352 \h </w:instrText>
            </w:r>
            <w:r w:rsidR="007B4166">
              <w:rPr>
                <w:noProof/>
                <w:webHidden/>
              </w:rPr>
            </w:r>
            <w:r w:rsidR="007B4166">
              <w:rPr>
                <w:noProof/>
                <w:webHidden/>
              </w:rPr>
              <w:fldChar w:fldCharType="separate"/>
            </w:r>
            <w:r w:rsidR="00F70797">
              <w:rPr>
                <w:noProof/>
                <w:webHidden/>
              </w:rPr>
              <w:t>4</w:t>
            </w:r>
            <w:r w:rsidR="007B4166">
              <w:rPr>
                <w:noProof/>
                <w:webHidden/>
              </w:rPr>
              <w:fldChar w:fldCharType="end"/>
            </w:r>
          </w:hyperlink>
        </w:p>
        <w:p w14:paraId="2CF8783B" w14:textId="77777777" w:rsidR="007B4166" w:rsidRDefault="003512D1">
          <w:pPr>
            <w:pStyle w:val="TDC3"/>
            <w:rPr>
              <w:rFonts w:asciiTheme="minorHAnsi" w:eastAsiaTheme="minorEastAsia" w:hAnsiTheme="minorHAnsi" w:cstheme="minorBidi"/>
              <w:noProof/>
              <w:szCs w:val="22"/>
              <w:lang w:eastAsia="es-MX"/>
            </w:rPr>
          </w:pPr>
          <w:hyperlink w:anchor="_Toc194512353" w:history="1">
            <w:r w:rsidR="007B4166" w:rsidRPr="00BD2F49">
              <w:rPr>
                <w:rStyle w:val="Hipervnculo"/>
                <w:noProof/>
              </w:rPr>
              <w:t>a) Interposición del Recurso de Revisión</w:t>
            </w:r>
            <w:r w:rsidR="007B4166">
              <w:rPr>
                <w:noProof/>
                <w:webHidden/>
              </w:rPr>
              <w:tab/>
            </w:r>
            <w:r w:rsidR="007B4166">
              <w:rPr>
                <w:noProof/>
                <w:webHidden/>
              </w:rPr>
              <w:fldChar w:fldCharType="begin"/>
            </w:r>
            <w:r w:rsidR="007B4166">
              <w:rPr>
                <w:noProof/>
                <w:webHidden/>
              </w:rPr>
              <w:instrText xml:space="preserve"> PAGEREF _Toc194512353 \h </w:instrText>
            </w:r>
            <w:r w:rsidR="007B4166">
              <w:rPr>
                <w:noProof/>
                <w:webHidden/>
              </w:rPr>
            </w:r>
            <w:r w:rsidR="007B4166">
              <w:rPr>
                <w:noProof/>
                <w:webHidden/>
              </w:rPr>
              <w:fldChar w:fldCharType="separate"/>
            </w:r>
            <w:r w:rsidR="00F70797">
              <w:rPr>
                <w:noProof/>
                <w:webHidden/>
              </w:rPr>
              <w:t>5</w:t>
            </w:r>
            <w:r w:rsidR="007B4166">
              <w:rPr>
                <w:noProof/>
                <w:webHidden/>
              </w:rPr>
              <w:fldChar w:fldCharType="end"/>
            </w:r>
          </w:hyperlink>
        </w:p>
        <w:p w14:paraId="53293351" w14:textId="77777777" w:rsidR="007B4166" w:rsidRDefault="003512D1">
          <w:pPr>
            <w:pStyle w:val="TDC3"/>
            <w:rPr>
              <w:rFonts w:asciiTheme="minorHAnsi" w:eastAsiaTheme="minorEastAsia" w:hAnsiTheme="minorHAnsi" w:cstheme="minorBidi"/>
              <w:noProof/>
              <w:szCs w:val="22"/>
              <w:lang w:eastAsia="es-MX"/>
            </w:rPr>
          </w:pPr>
          <w:hyperlink w:anchor="_Toc194512354" w:history="1">
            <w:r w:rsidR="007B4166" w:rsidRPr="00BD2F49">
              <w:rPr>
                <w:rStyle w:val="Hipervnculo"/>
                <w:noProof/>
              </w:rPr>
              <w:t>b) Turno del Recurso de Revisión</w:t>
            </w:r>
            <w:r w:rsidR="007B4166">
              <w:rPr>
                <w:noProof/>
                <w:webHidden/>
              </w:rPr>
              <w:tab/>
            </w:r>
            <w:r w:rsidR="007B4166">
              <w:rPr>
                <w:noProof/>
                <w:webHidden/>
              </w:rPr>
              <w:fldChar w:fldCharType="begin"/>
            </w:r>
            <w:r w:rsidR="007B4166">
              <w:rPr>
                <w:noProof/>
                <w:webHidden/>
              </w:rPr>
              <w:instrText xml:space="preserve"> PAGEREF _Toc194512354 \h </w:instrText>
            </w:r>
            <w:r w:rsidR="007B4166">
              <w:rPr>
                <w:noProof/>
                <w:webHidden/>
              </w:rPr>
            </w:r>
            <w:r w:rsidR="007B4166">
              <w:rPr>
                <w:noProof/>
                <w:webHidden/>
              </w:rPr>
              <w:fldChar w:fldCharType="separate"/>
            </w:r>
            <w:r w:rsidR="00F70797">
              <w:rPr>
                <w:noProof/>
                <w:webHidden/>
              </w:rPr>
              <w:t>6</w:t>
            </w:r>
            <w:r w:rsidR="007B4166">
              <w:rPr>
                <w:noProof/>
                <w:webHidden/>
              </w:rPr>
              <w:fldChar w:fldCharType="end"/>
            </w:r>
          </w:hyperlink>
        </w:p>
        <w:p w14:paraId="6EA299FE" w14:textId="77777777" w:rsidR="007B4166" w:rsidRDefault="003512D1">
          <w:pPr>
            <w:pStyle w:val="TDC3"/>
            <w:rPr>
              <w:rFonts w:asciiTheme="minorHAnsi" w:eastAsiaTheme="minorEastAsia" w:hAnsiTheme="minorHAnsi" w:cstheme="minorBidi"/>
              <w:noProof/>
              <w:szCs w:val="22"/>
              <w:lang w:eastAsia="es-MX"/>
            </w:rPr>
          </w:pPr>
          <w:hyperlink w:anchor="_Toc194512355" w:history="1">
            <w:r w:rsidR="007B4166" w:rsidRPr="00BD2F49">
              <w:rPr>
                <w:rStyle w:val="Hipervnculo"/>
                <w:noProof/>
              </w:rPr>
              <w:t>c) Admisión del Recurso de Revisión</w:t>
            </w:r>
            <w:r w:rsidR="007B4166">
              <w:rPr>
                <w:noProof/>
                <w:webHidden/>
              </w:rPr>
              <w:tab/>
            </w:r>
            <w:r w:rsidR="007B4166">
              <w:rPr>
                <w:noProof/>
                <w:webHidden/>
              </w:rPr>
              <w:fldChar w:fldCharType="begin"/>
            </w:r>
            <w:r w:rsidR="007B4166">
              <w:rPr>
                <w:noProof/>
                <w:webHidden/>
              </w:rPr>
              <w:instrText xml:space="preserve"> PAGEREF _Toc194512355 \h </w:instrText>
            </w:r>
            <w:r w:rsidR="007B4166">
              <w:rPr>
                <w:noProof/>
                <w:webHidden/>
              </w:rPr>
            </w:r>
            <w:r w:rsidR="007B4166">
              <w:rPr>
                <w:noProof/>
                <w:webHidden/>
              </w:rPr>
              <w:fldChar w:fldCharType="separate"/>
            </w:r>
            <w:r w:rsidR="00F70797">
              <w:rPr>
                <w:noProof/>
                <w:webHidden/>
              </w:rPr>
              <w:t>6</w:t>
            </w:r>
            <w:r w:rsidR="007B4166">
              <w:rPr>
                <w:noProof/>
                <w:webHidden/>
              </w:rPr>
              <w:fldChar w:fldCharType="end"/>
            </w:r>
          </w:hyperlink>
        </w:p>
        <w:p w14:paraId="6EFA90DE" w14:textId="77777777" w:rsidR="007B4166" w:rsidRDefault="003512D1">
          <w:pPr>
            <w:pStyle w:val="TDC3"/>
            <w:rPr>
              <w:rFonts w:asciiTheme="minorHAnsi" w:eastAsiaTheme="minorEastAsia" w:hAnsiTheme="minorHAnsi" w:cstheme="minorBidi"/>
              <w:noProof/>
              <w:szCs w:val="22"/>
              <w:lang w:eastAsia="es-MX"/>
            </w:rPr>
          </w:pPr>
          <w:hyperlink w:anchor="_Toc194512356" w:history="1">
            <w:r w:rsidR="007B4166" w:rsidRPr="00BD2F49">
              <w:rPr>
                <w:rStyle w:val="Hipervnculo"/>
                <w:noProof/>
              </w:rPr>
              <w:t>d) Informe Justificado del Sujeto Obligado</w:t>
            </w:r>
            <w:r w:rsidR="007B4166">
              <w:rPr>
                <w:noProof/>
                <w:webHidden/>
              </w:rPr>
              <w:tab/>
            </w:r>
            <w:r w:rsidR="007B4166">
              <w:rPr>
                <w:noProof/>
                <w:webHidden/>
              </w:rPr>
              <w:fldChar w:fldCharType="begin"/>
            </w:r>
            <w:r w:rsidR="007B4166">
              <w:rPr>
                <w:noProof/>
                <w:webHidden/>
              </w:rPr>
              <w:instrText xml:space="preserve"> PAGEREF _Toc194512356 \h </w:instrText>
            </w:r>
            <w:r w:rsidR="007B4166">
              <w:rPr>
                <w:noProof/>
                <w:webHidden/>
              </w:rPr>
            </w:r>
            <w:r w:rsidR="007B4166">
              <w:rPr>
                <w:noProof/>
                <w:webHidden/>
              </w:rPr>
              <w:fldChar w:fldCharType="separate"/>
            </w:r>
            <w:r w:rsidR="00F70797">
              <w:rPr>
                <w:noProof/>
                <w:webHidden/>
              </w:rPr>
              <w:t>6</w:t>
            </w:r>
            <w:r w:rsidR="007B4166">
              <w:rPr>
                <w:noProof/>
                <w:webHidden/>
              </w:rPr>
              <w:fldChar w:fldCharType="end"/>
            </w:r>
          </w:hyperlink>
        </w:p>
        <w:p w14:paraId="1D948E8F" w14:textId="77777777" w:rsidR="007B4166" w:rsidRDefault="003512D1">
          <w:pPr>
            <w:pStyle w:val="TDC3"/>
            <w:rPr>
              <w:rFonts w:asciiTheme="minorHAnsi" w:eastAsiaTheme="minorEastAsia" w:hAnsiTheme="minorHAnsi" w:cstheme="minorBidi"/>
              <w:noProof/>
              <w:szCs w:val="22"/>
              <w:lang w:eastAsia="es-MX"/>
            </w:rPr>
          </w:pPr>
          <w:hyperlink w:anchor="_Toc194512357" w:history="1">
            <w:r w:rsidR="007B4166" w:rsidRPr="00BD2F49">
              <w:rPr>
                <w:rStyle w:val="Hipervnculo"/>
                <w:rFonts w:eastAsia="Calibri"/>
                <w:bCs/>
                <w:noProof/>
                <w:lang w:eastAsia="en-US"/>
              </w:rPr>
              <w:t>e)</w:t>
            </w:r>
            <w:r w:rsidR="007B4166" w:rsidRPr="00BD2F49">
              <w:rPr>
                <w:rStyle w:val="Hipervnculo"/>
                <w:noProof/>
              </w:rPr>
              <w:t xml:space="preserve"> </w:t>
            </w:r>
            <w:r w:rsidR="007B4166" w:rsidRPr="00BD2F49">
              <w:rPr>
                <w:rStyle w:val="Hipervnculo"/>
                <w:noProof/>
                <w:lang w:val="es-ES"/>
              </w:rPr>
              <w:t>Manifestaciones de la Parte Recurrente</w:t>
            </w:r>
            <w:r w:rsidR="007B4166">
              <w:rPr>
                <w:noProof/>
                <w:webHidden/>
              </w:rPr>
              <w:tab/>
            </w:r>
            <w:r w:rsidR="007B4166">
              <w:rPr>
                <w:noProof/>
                <w:webHidden/>
              </w:rPr>
              <w:fldChar w:fldCharType="begin"/>
            </w:r>
            <w:r w:rsidR="007B4166">
              <w:rPr>
                <w:noProof/>
                <w:webHidden/>
              </w:rPr>
              <w:instrText xml:space="preserve"> PAGEREF _Toc194512357 \h </w:instrText>
            </w:r>
            <w:r w:rsidR="007B4166">
              <w:rPr>
                <w:noProof/>
                <w:webHidden/>
              </w:rPr>
            </w:r>
            <w:r w:rsidR="007B4166">
              <w:rPr>
                <w:noProof/>
                <w:webHidden/>
              </w:rPr>
              <w:fldChar w:fldCharType="separate"/>
            </w:r>
            <w:r w:rsidR="00F70797">
              <w:rPr>
                <w:noProof/>
                <w:webHidden/>
              </w:rPr>
              <w:t>7</w:t>
            </w:r>
            <w:r w:rsidR="007B4166">
              <w:rPr>
                <w:noProof/>
                <w:webHidden/>
              </w:rPr>
              <w:fldChar w:fldCharType="end"/>
            </w:r>
          </w:hyperlink>
        </w:p>
        <w:p w14:paraId="672DCBCE" w14:textId="77777777" w:rsidR="007B4166" w:rsidRDefault="003512D1">
          <w:pPr>
            <w:pStyle w:val="TDC3"/>
            <w:rPr>
              <w:rFonts w:asciiTheme="minorHAnsi" w:eastAsiaTheme="minorEastAsia" w:hAnsiTheme="minorHAnsi" w:cstheme="minorBidi"/>
              <w:noProof/>
              <w:szCs w:val="22"/>
              <w:lang w:eastAsia="es-MX"/>
            </w:rPr>
          </w:pPr>
          <w:hyperlink w:anchor="_Toc194512358" w:history="1">
            <w:r w:rsidR="007B4166" w:rsidRPr="00BD2F49">
              <w:rPr>
                <w:rStyle w:val="Hipervnculo"/>
                <w:rFonts w:eastAsia="Calibri"/>
                <w:noProof/>
              </w:rPr>
              <w:t xml:space="preserve">f) </w:t>
            </w:r>
            <w:r w:rsidR="007B4166" w:rsidRPr="00BD2F49">
              <w:rPr>
                <w:rStyle w:val="Hipervnculo"/>
                <w:noProof/>
              </w:rPr>
              <w:t>Cierre de instrucción</w:t>
            </w:r>
            <w:r w:rsidR="007B4166">
              <w:rPr>
                <w:noProof/>
                <w:webHidden/>
              </w:rPr>
              <w:tab/>
            </w:r>
            <w:r w:rsidR="007B4166">
              <w:rPr>
                <w:noProof/>
                <w:webHidden/>
              </w:rPr>
              <w:fldChar w:fldCharType="begin"/>
            </w:r>
            <w:r w:rsidR="007B4166">
              <w:rPr>
                <w:noProof/>
                <w:webHidden/>
              </w:rPr>
              <w:instrText xml:space="preserve"> PAGEREF _Toc194512358 \h </w:instrText>
            </w:r>
            <w:r w:rsidR="007B4166">
              <w:rPr>
                <w:noProof/>
                <w:webHidden/>
              </w:rPr>
            </w:r>
            <w:r w:rsidR="007B4166">
              <w:rPr>
                <w:noProof/>
                <w:webHidden/>
              </w:rPr>
              <w:fldChar w:fldCharType="separate"/>
            </w:r>
            <w:r w:rsidR="00F70797">
              <w:rPr>
                <w:noProof/>
                <w:webHidden/>
              </w:rPr>
              <w:t>8</w:t>
            </w:r>
            <w:r w:rsidR="007B4166">
              <w:rPr>
                <w:noProof/>
                <w:webHidden/>
              </w:rPr>
              <w:fldChar w:fldCharType="end"/>
            </w:r>
          </w:hyperlink>
        </w:p>
        <w:p w14:paraId="62F07F17" w14:textId="77777777" w:rsidR="007B4166" w:rsidRDefault="003512D1">
          <w:pPr>
            <w:pStyle w:val="TDC1"/>
            <w:tabs>
              <w:tab w:val="right" w:leader="dot" w:pos="9034"/>
            </w:tabs>
            <w:rPr>
              <w:rFonts w:asciiTheme="minorHAnsi" w:eastAsiaTheme="minorEastAsia" w:hAnsiTheme="minorHAnsi" w:cstheme="minorBidi"/>
              <w:noProof/>
              <w:szCs w:val="22"/>
              <w:lang w:eastAsia="es-MX"/>
            </w:rPr>
          </w:pPr>
          <w:hyperlink w:anchor="_Toc194512359" w:history="1">
            <w:r w:rsidR="007B4166" w:rsidRPr="00BD2F49">
              <w:rPr>
                <w:rStyle w:val="Hipervnculo"/>
                <w:rFonts w:eastAsiaTheme="minorHAnsi"/>
                <w:noProof/>
                <w:lang w:eastAsia="en-US"/>
              </w:rPr>
              <w:t>CONSIDERANDOS</w:t>
            </w:r>
            <w:r w:rsidR="007B4166">
              <w:rPr>
                <w:noProof/>
                <w:webHidden/>
              </w:rPr>
              <w:tab/>
            </w:r>
            <w:r w:rsidR="007B4166">
              <w:rPr>
                <w:noProof/>
                <w:webHidden/>
              </w:rPr>
              <w:fldChar w:fldCharType="begin"/>
            </w:r>
            <w:r w:rsidR="007B4166">
              <w:rPr>
                <w:noProof/>
                <w:webHidden/>
              </w:rPr>
              <w:instrText xml:space="preserve"> PAGEREF _Toc194512359 \h </w:instrText>
            </w:r>
            <w:r w:rsidR="007B4166">
              <w:rPr>
                <w:noProof/>
                <w:webHidden/>
              </w:rPr>
            </w:r>
            <w:r w:rsidR="007B4166">
              <w:rPr>
                <w:noProof/>
                <w:webHidden/>
              </w:rPr>
              <w:fldChar w:fldCharType="separate"/>
            </w:r>
            <w:r w:rsidR="00F70797">
              <w:rPr>
                <w:noProof/>
                <w:webHidden/>
              </w:rPr>
              <w:t>8</w:t>
            </w:r>
            <w:r w:rsidR="007B4166">
              <w:rPr>
                <w:noProof/>
                <w:webHidden/>
              </w:rPr>
              <w:fldChar w:fldCharType="end"/>
            </w:r>
          </w:hyperlink>
        </w:p>
        <w:p w14:paraId="3F488CB7" w14:textId="77777777" w:rsidR="007B4166" w:rsidRDefault="003512D1">
          <w:pPr>
            <w:pStyle w:val="TDC2"/>
            <w:rPr>
              <w:rFonts w:asciiTheme="minorHAnsi" w:eastAsiaTheme="minorEastAsia" w:hAnsiTheme="minorHAnsi" w:cstheme="minorBidi"/>
              <w:noProof/>
              <w:szCs w:val="22"/>
              <w:lang w:eastAsia="es-MX"/>
            </w:rPr>
          </w:pPr>
          <w:hyperlink w:anchor="_Toc194512360" w:history="1">
            <w:r w:rsidR="007B4166" w:rsidRPr="00BD2F49">
              <w:rPr>
                <w:rStyle w:val="Hipervnculo"/>
                <w:rFonts w:eastAsia="Batang"/>
                <w:noProof/>
              </w:rPr>
              <w:t>PRIMERO. Procedibilidad</w:t>
            </w:r>
            <w:r w:rsidR="007B4166">
              <w:rPr>
                <w:noProof/>
                <w:webHidden/>
              </w:rPr>
              <w:tab/>
            </w:r>
            <w:r w:rsidR="007B4166">
              <w:rPr>
                <w:noProof/>
                <w:webHidden/>
              </w:rPr>
              <w:fldChar w:fldCharType="begin"/>
            </w:r>
            <w:r w:rsidR="007B4166">
              <w:rPr>
                <w:noProof/>
                <w:webHidden/>
              </w:rPr>
              <w:instrText xml:space="preserve"> PAGEREF _Toc194512360 \h </w:instrText>
            </w:r>
            <w:r w:rsidR="007B4166">
              <w:rPr>
                <w:noProof/>
                <w:webHidden/>
              </w:rPr>
            </w:r>
            <w:r w:rsidR="007B4166">
              <w:rPr>
                <w:noProof/>
                <w:webHidden/>
              </w:rPr>
              <w:fldChar w:fldCharType="separate"/>
            </w:r>
            <w:r w:rsidR="00F70797">
              <w:rPr>
                <w:noProof/>
                <w:webHidden/>
              </w:rPr>
              <w:t>8</w:t>
            </w:r>
            <w:r w:rsidR="007B4166">
              <w:rPr>
                <w:noProof/>
                <w:webHidden/>
              </w:rPr>
              <w:fldChar w:fldCharType="end"/>
            </w:r>
          </w:hyperlink>
        </w:p>
        <w:p w14:paraId="5D4B2FE1" w14:textId="77777777" w:rsidR="007B4166" w:rsidRDefault="003512D1">
          <w:pPr>
            <w:pStyle w:val="TDC3"/>
            <w:rPr>
              <w:rFonts w:asciiTheme="minorHAnsi" w:eastAsiaTheme="minorEastAsia" w:hAnsiTheme="minorHAnsi" w:cstheme="minorBidi"/>
              <w:noProof/>
              <w:szCs w:val="22"/>
              <w:lang w:eastAsia="es-MX"/>
            </w:rPr>
          </w:pPr>
          <w:hyperlink w:anchor="_Toc194512361" w:history="1">
            <w:r w:rsidR="007B4166" w:rsidRPr="00BD2F49">
              <w:rPr>
                <w:rStyle w:val="Hipervnculo"/>
                <w:noProof/>
              </w:rPr>
              <w:t>a) Competencia del Instituto</w:t>
            </w:r>
            <w:r w:rsidR="007B4166">
              <w:rPr>
                <w:noProof/>
                <w:webHidden/>
              </w:rPr>
              <w:tab/>
            </w:r>
            <w:r w:rsidR="007B4166">
              <w:rPr>
                <w:noProof/>
                <w:webHidden/>
              </w:rPr>
              <w:fldChar w:fldCharType="begin"/>
            </w:r>
            <w:r w:rsidR="007B4166">
              <w:rPr>
                <w:noProof/>
                <w:webHidden/>
              </w:rPr>
              <w:instrText xml:space="preserve"> PAGEREF _Toc194512361 \h </w:instrText>
            </w:r>
            <w:r w:rsidR="007B4166">
              <w:rPr>
                <w:noProof/>
                <w:webHidden/>
              </w:rPr>
            </w:r>
            <w:r w:rsidR="007B4166">
              <w:rPr>
                <w:noProof/>
                <w:webHidden/>
              </w:rPr>
              <w:fldChar w:fldCharType="separate"/>
            </w:r>
            <w:r w:rsidR="00F70797">
              <w:rPr>
                <w:noProof/>
                <w:webHidden/>
              </w:rPr>
              <w:t>8</w:t>
            </w:r>
            <w:r w:rsidR="007B4166">
              <w:rPr>
                <w:noProof/>
                <w:webHidden/>
              </w:rPr>
              <w:fldChar w:fldCharType="end"/>
            </w:r>
          </w:hyperlink>
        </w:p>
        <w:p w14:paraId="2878BE0E" w14:textId="77777777" w:rsidR="007B4166" w:rsidRDefault="003512D1">
          <w:pPr>
            <w:pStyle w:val="TDC3"/>
            <w:rPr>
              <w:rFonts w:asciiTheme="minorHAnsi" w:eastAsiaTheme="minorEastAsia" w:hAnsiTheme="minorHAnsi" w:cstheme="minorBidi"/>
              <w:noProof/>
              <w:szCs w:val="22"/>
              <w:lang w:eastAsia="es-MX"/>
            </w:rPr>
          </w:pPr>
          <w:hyperlink w:anchor="_Toc194512362" w:history="1">
            <w:r w:rsidR="007B4166" w:rsidRPr="00BD2F49">
              <w:rPr>
                <w:rStyle w:val="Hipervnculo"/>
                <w:noProof/>
              </w:rPr>
              <w:t>b) Legitimidad de la parte recurrente</w:t>
            </w:r>
            <w:r w:rsidR="007B4166">
              <w:rPr>
                <w:noProof/>
                <w:webHidden/>
              </w:rPr>
              <w:tab/>
            </w:r>
            <w:r w:rsidR="007B4166">
              <w:rPr>
                <w:noProof/>
                <w:webHidden/>
              </w:rPr>
              <w:fldChar w:fldCharType="begin"/>
            </w:r>
            <w:r w:rsidR="007B4166">
              <w:rPr>
                <w:noProof/>
                <w:webHidden/>
              </w:rPr>
              <w:instrText xml:space="preserve"> PAGEREF _Toc194512362 \h </w:instrText>
            </w:r>
            <w:r w:rsidR="007B4166">
              <w:rPr>
                <w:noProof/>
                <w:webHidden/>
              </w:rPr>
            </w:r>
            <w:r w:rsidR="007B4166">
              <w:rPr>
                <w:noProof/>
                <w:webHidden/>
              </w:rPr>
              <w:fldChar w:fldCharType="separate"/>
            </w:r>
            <w:r w:rsidR="00F70797">
              <w:rPr>
                <w:noProof/>
                <w:webHidden/>
              </w:rPr>
              <w:t>9</w:t>
            </w:r>
            <w:r w:rsidR="007B4166">
              <w:rPr>
                <w:noProof/>
                <w:webHidden/>
              </w:rPr>
              <w:fldChar w:fldCharType="end"/>
            </w:r>
          </w:hyperlink>
        </w:p>
        <w:p w14:paraId="3B1FE778" w14:textId="77777777" w:rsidR="007B4166" w:rsidRDefault="003512D1">
          <w:pPr>
            <w:pStyle w:val="TDC3"/>
            <w:rPr>
              <w:rFonts w:asciiTheme="minorHAnsi" w:eastAsiaTheme="minorEastAsia" w:hAnsiTheme="minorHAnsi" w:cstheme="minorBidi"/>
              <w:noProof/>
              <w:szCs w:val="22"/>
              <w:lang w:eastAsia="es-MX"/>
            </w:rPr>
          </w:pPr>
          <w:hyperlink w:anchor="_Toc194512363" w:history="1">
            <w:r w:rsidR="007B4166" w:rsidRPr="00BD2F49">
              <w:rPr>
                <w:rStyle w:val="Hipervnculo"/>
                <w:rFonts w:eastAsia="Calibri"/>
                <w:noProof/>
                <w:lang w:eastAsia="es-ES_tradnl"/>
              </w:rPr>
              <w:t>c) Plazo para interponer el recurso</w:t>
            </w:r>
            <w:r w:rsidR="007B4166">
              <w:rPr>
                <w:noProof/>
                <w:webHidden/>
              </w:rPr>
              <w:tab/>
            </w:r>
            <w:r w:rsidR="007B4166">
              <w:rPr>
                <w:noProof/>
                <w:webHidden/>
              </w:rPr>
              <w:fldChar w:fldCharType="begin"/>
            </w:r>
            <w:r w:rsidR="007B4166">
              <w:rPr>
                <w:noProof/>
                <w:webHidden/>
              </w:rPr>
              <w:instrText xml:space="preserve"> PAGEREF _Toc194512363 \h </w:instrText>
            </w:r>
            <w:r w:rsidR="007B4166">
              <w:rPr>
                <w:noProof/>
                <w:webHidden/>
              </w:rPr>
            </w:r>
            <w:r w:rsidR="007B4166">
              <w:rPr>
                <w:noProof/>
                <w:webHidden/>
              </w:rPr>
              <w:fldChar w:fldCharType="separate"/>
            </w:r>
            <w:r w:rsidR="00F70797">
              <w:rPr>
                <w:noProof/>
                <w:webHidden/>
              </w:rPr>
              <w:t>9</w:t>
            </w:r>
            <w:r w:rsidR="007B4166">
              <w:rPr>
                <w:noProof/>
                <w:webHidden/>
              </w:rPr>
              <w:fldChar w:fldCharType="end"/>
            </w:r>
          </w:hyperlink>
        </w:p>
        <w:p w14:paraId="51FFABE7" w14:textId="77777777" w:rsidR="007B4166" w:rsidRDefault="003512D1">
          <w:pPr>
            <w:pStyle w:val="TDC3"/>
            <w:rPr>
              <w:rFonts w:asciiTheme="minorHAnsi" w:eastAsiaTheme="minorEastAsia" w:hAnsiTheme="minorHAnsi" w:cstheme="minorBidi"/>
              <w:noProof/>
              <w:szCs w:val="22"/>
              <w:lang w:eastAsia="es-MX"/>
            </w:rPr>
          </w:pPr>
          <w:hyperlink w:anchor="_Toc194512364" w:history="1">
            <w:r w:rsidR="007B4166" w:rsidRPr="00BD2F49">
              <w:rPr>
                <w:rStyle w:val="Hipervnculo"/>
                <w:rFonts w:eastAsia="Calibri"/>
                <w:noProof/>
                <w:lang w:eastAsia="es-ES_tradnl"/>
              </w:rPr>
              <w:t>d) Causal de Procedencia</w:t>
            </w:r>
            <w:r w:rsidR="007B4166">
              <w:rPr>
                <w:noProof/>
                <w:webHidden/>
              </w:rPr>
              <w:tab/>
            </w:r>
            <w:r w:rsidR="007B4166">
              <w:rPr>
                <w:noProof/>
                <w:webHidden/>
              </w:rPr>
              <w:fldChar w:fldCharType="begin"/>
            </w:r>
            <w:r w:rsidR="007B4166">
              <w:rPr>
                <w:noProof/>
                <w:webHidden/>
              </w:rPr>
              <w:instrText xml:space="preserve"> PAGEREF _Toc194512364 \h </w:instrText>
            </w:r>
            <w:r w:rsidR="007B4166">
              <w:rPr>
                <w:noProof/>
                <w:webHidden/>
              </w:rPr>
            </w:r>
            <w:r w:rsidR="007B4166">
              <w:rPr>
                <w:noProof/>
                <w:webHidden/>
              </w:rPr>
              <w:fldChar w:fldCharType="separate"/>
            </w:r>
            <w:r w:rsidR="00F70797">
              <w:rPr>
                <w:noProof/>
                <w:webHidden/>
              </w:rPr>
              <w:t>9</w:t>
            </w:r>
            <w:r w:rsidR="007B4166">
              <w:rPr>
                <w:noProof/>
                <w:webHidden/>
              </w:rPr>
              <w:fldChar w:fldCharType="end"/>
            </w:r>
          </w:hyperlink>
        </w:p>
        <w:p w14:paraId="5872976E" w14:textId="77777777" w:rsidR="007B4166" w:rsidRDefault="003512D1">
          <w:pPr>
            <w:pStyle w:val="TDC3"/>
            <w:rPr>
              <w:rFonts w:asciiTheme="minorHAnsi" w:eastAsiaTheme="minorEastAsia" w:hAnsiTheme="minorHAnsi" w:cstheme="minorBidi"/>
              <w:noProof/>
              <w:szCs w:val="22"/>
              <w:lang w:eastAsia="es-MX"/>
            </w:rPr>
          </w:pPr>
          <w:hyperlink w:anchor="_Toc194512365" w:history="1">
            <w:r w:rsidR="007B4166" w:rsidRPr="00BD2F49">
              <w:rPr>
                <w:rStyle w:val="Hipervnculo"/>
                <w:noProof/>
              </w:rPr>
              <w:t>e) Requisitos formales para la interposición del recurso</w:t>
            </w:r>
            <w:r w:rsidR="007B4166">
              <w:rPr>
                <w:noProof/>
                <w:webHidden/>
              </w:rPr>
              <w:tab/>
            </w:r>
            <w:r w:rsidR="007B4166">
              <w:rPr>
                <w:noProof/>
                <w:webHidden/>
              </w:rPr>
              <w:fldChar w:fldCharType="begin"/>
            </w:r>
            <w:r w:rsidR="007B4166">
              <w:rPr>
                <w:noProof/>
                <w:webHidden/>
              </w:rPr>
              <w:instrText xml:space="preserve"> PAGEREF _Toc194512365 \h </w:instrText>
            </w:r>
            <w:r w:rsidR="007B4166">
              <w:rPr>
                <w:noProof/>
                <w:webHidden/>
              </w:rPr>
            </w:r>
            <w:r w:rsidR="007B4166">
              <w:rPr>
                <w:noProof/>
                <w:webHidden/>
              </w:rPr>
              <w:fldChar w:fldCharType="separate"/>
            </w:r>
            <w:r w:rsidR="00F70797">
              <w:rPr>
                <w:noProof/>
                <w:webHidden/>
              </w:rPr>
              <w:t>9</w:t>
            </w:r>
            <w:r w:rsidR="007B4166">
              <w:rPr>
                <w:noProof/>
                <w:webHidden/>
              </w:rPr>
              <w:fldChar w:fldCharType="end"/>
            </w:r>
          </w:hyperlink>
        </w:p>
        <w:p w14:paraId="3F2840FC" w14:textId="77777777" w:rsidR="007B4166" w:rsidRDefault="003512D1">
          <w:pPr>
            <w:pStyle w:val="TDC2"/>
            <w:rPr>
              <w:rFonts w:asciiTheme="minorHAnsi" w:eastAsiaTheme="minorEastAsia" w:hAnsiTheme="minorHAnsi" w:cstheme="minorBidi"/>
              <w:noProof/>
              <w:szCs w:val="22"/>
              <w:lang w:eastAsia="es-MX"/>
            </w:rPr>
          </w:pPr>
          <w:hyperlink w:anchor="_Toc194512366" w:history="1">
            <w:r w:rsidR="007B4166" w:rsidRPr="00BD2F49">
              <w:rPr>
                <w:rStyle w:val="Hipervnculo"/>
                <w:noProof/>
              </w:rPr>
              <w:t>SEGUNDO. Estudio de Fondo</w:t>
            </w:r>
            <w:r w:rsidR="007B4166">
              <w:rPr>
                <w:noProof/>
                <w:webHidden/>
              </w:rPr>
              <w:tab/>
            </w:r>
            <w:r w:rsidR="007B4166">
              <w:rPr>
                <w:noProof/>
                <w:webHidden/>
              </w:rPr>
              <w:fldChar w:fldCharType="begin"/>
            </w:r>
            <w:r w:rsidR="007B4166">
              <w:rPr>
                <w:noProof/>
                <w:webHidden/>
              </w:rPr>
              <w:instrText xml:space="preserve"> PAGEREF _Toc194512366 \h </w:instrText>
            </w:r>
            <w:r w:rsidR="007B4166">
              <w:rPr>
                <w:noProof/>
                <w:webHidden/>
              </w:rPr>
            </w:r>
            <w:r w:rsidR="007B4166">
              <w:rPr>
                <w:noProof/>
                <w:webHidden/>
              </w:rPr>
              <w:fldChar w:fldCharType="separate"/>
            </w:r>
            <w:r w:rsidR="00F70797">
              <w:rPr>
                <w:noProof/>
                <w:webHidden/>
              </w:rPr>
              <w:t>10</w:t>
            </w:r>
            <w:r w:rsidR="007B4166">
              <w:rPr>
                <w:noProof/>
                <w:webHidden/>
              </w:rPr>
              <w:fldChar w:fldCharType="end"/>
            </w:r>
          </w:hyperlink>
        </w:p>
        <w:p w14:paraId="0651DE37" w14:textId="77777777" w:rsidR="007B4166" w:rsidRDefault="003512D1">
          <w:pPr>
            <w:pStyle w:val="TDC3"/>
            <w:rPr>
              <w:rFonts w:asciiTheme="minorHAnsi" w:eastAsiaTheme="minorEastAsia" w:hAnsiTheme="minorHAnsi" w:cstheme="minorBidi"/>
              <w:noProof/>
              <w:szCs w:val="22"/>
              <w:lang w:eastAsia="es-MX"/>
            </w:rPr>
          </w:pPr>
          <w:hyperlink w:anchor="_Toc194512367" w:history="1">
            <w:r w:rsidR="007B4166" w:rsidRPr="00BD2F49">
              <w:rPr>
                <w:rStyle w:val="Hipervnculo"/>
                <w:noProof/>
              </w:rPr>
              <w:t>a) Mandato de transparencia y responsabilidad del Sujeto Obligado</w:t>
            </w:r>
            <w:r w:rsidR="007B4166">
              <w:rPr>
                <w:noProof/>
                <w:webHidden/>
              </w:rPr>
              <w:tab/>
            </w:r>
            <w:r w:rsidR="007B4166">
              <w:rPr>
                <w:noProof/>
                <w:webHidden/>
              </w:rPr>
              <w:fldChar w:fldCharType="begin"/>
            </w:r>
            <w:r w:rsidR="007B4166">
              <w:rPr>
                <w:noProof/>
                <w:webHidden/>
              </w:rPr>
              <w:instrText xml:space="preserve"> PAGEREF _Toc194512367 \h </w:instrText>
            </w:r>
            <w:r w:rsidR="007B4166">
              <w:rPr>
                <w:noProof/>
                <w:webHidden/>
              </w:rPr>
            </w:r>
            <w:r w:rsidR="007B4166">
              <w:rPr>
                <w:noProof/>
                <w:webHidden/>
              </w:rPr>
              <w:fldChar w:fldCharType="separate"/>
            </w:r>
            <w:r w:rsidR="00F70797">
              <w:rPr>
                <w:noProof/>
                <w:webHidden/>
              </w:rPr>
              <w:t>10</w:t>
            </w:r>
            <w:r w:rsidR="007B4166">
              <w:rPr>
                <w:noProof/>
                <w:webHidden/>
              </w:rPr>
              <w:fldChar w:fldCharType="end"/>
            </w:r>
          </w:hyperlink>
        </w:p>
        <w:p w14:paraId="0DC68F38" w14:textId="77777777" w:rsidR="007B4166" w:rsidRDefault="003512D1">
          <w:pPr>
            <w:pStyle w:val="TDC3"/>
            <w:rPr>
              <w:rFonts w:asciiTheme="minorHAnsi" w:eastAsiaTheme="minorEastAsia" w:hAnsiTheme="minorHAnsi" w:cstheme="minorBidi"/>
              <w:noProof/>
              <w:szCs w:val="22"/>
              <w:lang w:eastAsia="es-MX"/>
            </w:rPr>
          </w:pPr>
          <w:hyperlink w:anchor="_Toc194512368" w:history="1">
            <w:r w:rsidR="007B4166" w:rsidRPr="00BD2F49">
              <w:rPr>
                <w:rStyle w:val="Hipervnculo"/>
                <w:rFonts w:eastAsia="Calibri"/>
                <w:noProof/>
                <w:lang w:eastAsia="es-ES_tradnl"/>
              </w:rPr>
              <w:t>b) Controversia a resolver</w:t>
            </w:r>
            <w:r w:rsidR="007B4166">
              <w:rPr>
                <w:noProof/>
                <w:webHidden/>
              </w:rPr>
              <w:tab/>
            </w:r>
            <w:r w:rsidR="007B4166">
              <w:rPr>
                <w:noProof/>
                <w:webHidden/>
              </w:rPr>
              <w:fldChar w:fldCharType="begin"/>
            </w:r>
            <w:r w:rsidR="007B4166">
              <w:rPr>
                <w:noProof/>
                <w:webHidden/>
              </w:rPr>
              <w:instrText xml:space="preserve"> PAGEREF _Toc194512368 \h </w:instrText>
            </w:r>
            <w:r w:rsidR="007B4166">
              <w:rPr>
                <w:noProof/>
                <w:webHidden/>
              </w:rPr>
            </w:r>
            <w:r w:rsidR="007B4166">
              <w:rPr>
                <w:noProof/>
                <w:webHidden/>
              </w:rPr>
              <w:fldChar w:fldCharType="separate"/>
            </w:r>
            <w:r w:rsidR="00F70797">
              <w:rPr>
                <w:noProof/>
                <w:webHidden/>
              </w:rPr>
              <w:t>13</w:t>
            </w:r>
            <w:r w:rsidR="007B4166">
              <w:rPr>
                <w:noProof/>
                <w:webHidden/>
              </w:rPr>
              <w:fldChar w:fldCharType="end"/>
            </w:r>
          </w:hyperlink>
        </w:p>
        <w:p w14:paraId="15710368" w14:textId="77777777" w:rsidR="007B4166" w:rsidRDefault="003512D1">
          <w:pPr>
            <w:pStyle w:val="TDC3"/>
            <w:rPr>
              <w:rFonts w:asciiTheme="minorHAnsi" w:eastAsiaTheme="minorEastAsia" w:hAnsiTheme="minorHAnsi" w:cstheme="minorBidi"/>
              <w:noProof/>
              <w:szCs w:val="22"/>
              <w:lang w:eastAsia="es-MX"/>
            </w:rPr>
          </w:pPr>
          <w:hyperlink w:anchor="_Toc194512369" w:history="1">
            <w:r w:rsidR="007B4166" w:rsidRPr="00BD2F49">
              <w:rPr>
                <w:rStyle w:val="Hipervnculo"/>
                <w:noProof/>
              </w:rPr>
              <w:t>c) Estudio de la controversia</w:t>
            </w:r>
            <w:r w:rsidR="007B4166">
              <w:rPr>
                <w:noProof/>
                <w:webHidden/>
              </w:rPr>
              <w:tab/>
            </w:r>
            <w:r w:rsidR="007B4166">
              <w:rPr>
                <w:noProof/>
                <w:webHidden/>
              </w:rPr>
              <w:fldChar w:fldCharType="begin"/>
            </w:r>
            <w:r w:rsidR="007B4166">
              <w:rPr>
                <w:noProof/>
                <w:webHidden/>
              </w:rPr>
              <w:instrText xml:space="preserve"> PAGEREF _Toc194512369 \h </w:instrText>
            </w:r>
            <w:r w:rsidR="007B4166">
              <w:rPr>
                <w:noProof/>
                <w:webHidden/>
              </w:rPr>
            </w:r>
            <w:r w:rsidR="007B4166">
              <w:rPr>
                <w:noProof/>
                <w:webHidden/>
              </w:rPr>
              <w:fldChar w:fldCharType="separate"/>
            </w:r>
            <w:r w:rsidR="00F70797">
              <w:rPr>
                <w:noProof/>
                <w:webHidden/>
              </w:rPr>
              <w:t>14</w:t>
            </w:r>
            <w:r w:rsidR="007B4166">
              <w:rPr>
                <w:noProof/>
                <w:webHidden/>
              </w:rPr>
              <w:fldChar w:fldCharType="end"/>
            </w:r>
          </w:hyperlink>
        </w:p>
        <w:p w14:paraId="2B9C58C4" w14:textId="77777777" w:rsidR="007B4166" w:rsidRDefault="003512D1">
          <w:pPr>
            <w:pStyle w:val="TDC3"/>
            <w:rPr>
              <w:rFonts w:asciiTheme="minorHAnsi" w:eastAsiaTheme="minorEastAsia" w:hAnsiTheme="minorHAnsi" w:cstheme="minorBidi"/>
              <w:noProof/>
              <w:szCs w:val="22"/>
              <w:lang w:eastAsia="es-MX"/>
            </w:rPr>
          </w:pPr>
          <w:hyperlink w:anchor="_Toc194512370" w:history="1">
            <w:r w:rsidR="007B4166" w:rsidRPr="00BD2F49">
              <w:rPr>
                <w:rStyle w:val="Hipervnculo"/>
                <w:noProof/>
              </w:rPr>
              <w:t>d) Versión pública</w:t>
            </w:r>
            <w:r w:rsidR="007B4166">
              <w:rPr>
                <w:noProof/>
                <w:webHidden/>
              </w:rPr>
              <w:tab/>
            </w:r>
            <w:r w:rsidR="007B4166">
              <w:rPr>
                <w:noProof/>
                <w:webHidden/>
              </w:rPr>
              <w:fldChar w:fldCharType="begin"/>
            </w:r>
            <w:r w:rsidR="007B4166">
              <w:rPr>
                <w:noProof/>
                <w:webHidden/>
              </w:rPr>
              <w:instrText xml:space="preserve"> PAGEREF _Toc194512370 \h </w:instrText>
            </w:r>
            <w:r w:rsidR="007B4166">
              <w:rPr>
                <w:noProof/>
                <w:webHidden/>
              </w:rPr>
            </w:r>
            <w:r w:rsidR="007B4166">
              <w:rPr>
                <w:noProof/>
                <w:webHidden/>
              </w:rPr>
              <w:fldChar w:fldCharType="separate"/>
            </w:r>
            <w:r w:rsidR="00F70797">
              <w:rPr>
                <w:noProof/>
                <w:webHidden/>
              </w:rPr>
              <w:t>44</w:t>
            </w:r>
            <w:r w:rsidR="007B4166">
              <w:rPr>
                <w:noProof/>
                <w:webHidden/>
              </w:rPr>
              <w:fldChar w:fldCharType="end"/>
            </w:r>
          </w:hyperlink>
        </w:p>
        <w:p w14:paraId="28062295" w14:textId="77777777" w:rsidR="007B4166" w:rsidRDefault="003512D1">
          <w:pPr>
            <w:pStyle w:val="TDC3"/>
            <w:rPr>
              <w:rFonts w:asciiTheme="minorHAnsi" w:eastAsiaTheme="minorEastAsia" w:hAnsiTheme="minorHAnsi" w:cstheme="minorBidi"/>
              <w:noProof/>
              <w:szCs w:val="22"/>
              <w:lang w:eastAsia="es-MX"/>
            </w:rPr>
          </w:pPr>
          <w:hyperlink w:anchor="_Toc194512371" w:history="1">
            <w:r w:rsidR="007B4166" w:rsidRPr="00BD2F49">
              <w:rPr>
                <w:rStyle w:val="Hipervnculo"/>
                <w:noProof/>
              </w:rPr>
              <w:t>f) Conclusión</w:t>
            </w:r>
            <w:r w:rsidR="007B4166">
              <w:rPr>
                <w:noProof/>
                <w:webHidden/>
              </w:rPr>
              <w:tab/>
            </w:r>
            <w:r w:rsidR="007B4166">
              <w:rPr>
                <w:noProof/>
                <w:webHidden/>
              </w:rPr>
              <w:fldChar w:fldCharType="begin"/>
            </w:r>
            <w:r w:rsidR="007B4166">
              <w:rPr>
                <w:noProof/>
                <w:webHidden/>
              </w:rPr>
              <w:instrText xml:space="preserve"> PAGEREF _Toc194512371 \h </w:instrText>
            </w:r>
            <w:r w:rsidR="007B4166">
              <w:rPr>
                <w:noProof/>
                <w:webHidden/>
              </w:rPr>
            </w:r>
            <w:r w:rsidR="007B4166">
              <w:rPr>
                <w:noProof/>
                <w:webHidden/>
              </w:rPr>
              <w:fldChar w:fldCharType="separate"/>
            </w:r>
            <w:r w:rsidR="00F70797">
              <w:rPr>
                <w:noProof/>
                <w:webHidden/>
              </w:rPr>
              <w:t>51</w:t>
            </w:r>
            <w:r w:rsidR="007B4166">
              <w:rPr>
                <w:noProof/>
                <w:webHidden/>
              </w:rPr>
              <w:fldChar w:fldCharType="end"/>
            </w:r>
          </w:hyperlink>
        </w:p>
        <w:p w14:paraId="0E697DA2" w14:textId="77777777" w:rsidR="007B4166" w:rsidRDefault="003512D1">
          <w:pPr>
            <w:pStyle w:val="TDC1"/>
            <w:tabs>
              <w:tab w:val="right" w:leader="dot" w:pos="9034"/>
            </w:tabs>
            <w:rPr>
              <w:rFonts w:asciiTheme="minorHAnsi" w:eastAsiaTheme="minorEastAsia" w:hAnsiTheme="minorHAnsi" w:cstheme="minorBidi"/>
              <w:noProof/>
              <w:szCs w:val="22"/>
              <w:lang w:eastAsia="es-MX"/>
            </w:rPr>
          </w:pPr>
          <w:hyperlink w:anchor="_Toc194512372" w:history="1">
            <w:r w:rsidR="007B4166" w:rsidRPr="00BD2F49">
              <w:rPr>
                <w:rStyle w:val="Hipervnculo"/>
                <w:noProof/>
              </w:rPr>
              <w:t>RESUELVE</w:t>
            </w:r>
            <w:r w:rsidR="007B4166">
              <w:rPr>
                <w:noProof/>
                <w:webHidden/>
              </w:rPr>
              <w:tab/>
            </w:r>
            <w:r w:rsidR="007B4166">
              <w:rPr>
                <w:noProof/>
                <w:webHidden/>
              </w:rPr>
              <w:fldChar w:fldCharType="begin"/>
            </w:r>
            <w:r w:rsidR="007B4166">
              <w:rPr>
                <w:noProof/>
                <w:webHidden/>
              </w:rPr>
              <w:instrText xml:space="preserve"> PAGEREF _Toc194512372 \h </w:instrText>
            </w:r>
            <w:r w:rsidR="007B4166">
              <w:rPr>
                <w:noProof/>
                <w:webHidden/>
              </w:rPr>
            </w:r>
            <w:r w:rsidR="007B4166">
              <w:rPr>
                <w:noProof/>
                <w:webHidden/>
              </w:rPr>
              <w:fldChar w:fldCharType="separate"/>
            </w:r>
            <w:r w:rsidR="00F70797">
              <w:rPr>
                <w:noProof/>
                <w:webHidden/>
              </w:rPr>
              <w:t>51</w:t>
            </w:r>
            <w:r w:rsidR="007B4166">
              <w:rPr>
                <w:noProof/>
                <w:webHidden/>
              </w:rPr>
              <w:fldChar w:fldCharType="end"/>
            </w:r>
          </w:hyperlink>
        </w:p>
        <w:p w14:paraId="0C82FD7A" w14:textId="56536608" w:rsidR="009B2945" w:rsidRPr="007B4166" w:rsidRDefault="00AE3DA7" w:rsidP="007B4166">
          <w:pPr>
            <w:spacing w:line="240" w:lineRule="auto"/>
            <w:rPr>
              <w:b/>
              <w:bCs/>
              <w:lang w:val="es-ES"/>
            </w:rPr>
          </w:pPr>
          <w:r w:rsidRPr="007B4166">
            <w:rPr>
              <w:b/>
              <w:bCs/>
              <w:sz w:val="16"/>
              <w:szCs w:val="16"/>
              <w:lang w:val="es-ES"/>
            </w:rPr>
            <w:fldChar w:fldCharType="end"/>
          </w:r>
        </w:p>
      </w:sdtContent>
    </w:sdt>
    <w:p w14:paraId="603A07E2" w14:textId="77777777" w:rsidR="00646436" w:rsidRPr="007B4166" w:rsidRDefault="00646436" w:rsidP="007B4166">
      <w:pPr>
        <w:rPr>
          <w:rFonts w:cs="Tahoma"/>
          <w:szCs w:val="22"/>
        </w:rPr>
        <w:sectPr w:rsidR="00646436" w:rsidRPr="007B4166"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50649F81" w:rsidR="00775BFC" w:rsidRPr="007B4166" w:rsidRDefault="00775BFC" w:rsidP="007B4166">
      <w:pPr>
        <w:rPr>
          <w:b/>
          <w:bCs/>
        </w:rPr>
      </w:pPr>
      <w:r w:rsidRPr="007B4166">
        <w:lastRenderedPageBreak/>
        <w:t>Resolución del Pleno del Instituto de Transparencia, Acceso a la Información Pública y Protección de Datos Personales del Estado de México y Municipios, con domicilio en Metepec, Estado de México, de</w:t>
      </w:r>
      <w:r w:rsidR="002D7905" w:rsidRPr="007B4166">
        <w:t xml:space="preserve">l </w:t>
      </w:r>
      <w:r w:rsidR="00407017" w:rsidRPr="007B4166">
        <w:rPr>
          <w:b/>
          <w:bCs/>
        </w:rPr>
        <w:t>dos</w:t>
      </w:r>
      <w:r w:rsidRPr="007B4166">
        <w:rPr>
          <w:b/>
          <w:bCs/>
        </w:rPr>
        <w:t xml:space="preserve"> de </w:t>
      </w:r>
      <w:r w:rsidR="00F732B4" w:rsidRPr="007B4166">
        <w:rPr>
          <w:b/>
          <w:bCs/>
        </w:rPr>
        <w:t xml:space="preserve">abril </w:t>
      </w:r>
      <w:r w:rsidRPr="007B4166">
        <w:rPr>
          <w:b/>
          <w:bCs/>
        </w:rPr>
        <w:t xml:space="preserve">de dos mil </w:t>
      </w:r>
      <w:r w:rsidR="002D7905" w:rsidRPr="007B4166">
        <w:rPr>
          <w:b/>
          <w:bCs/>
        </w:rPr>
        <w:t>veinticinco</w:t>
      </w:r>
      <w:r w:rsidRPr="007B4166">
        <w:rPr>
          <w:b/>
          <w:bCs/>
        </w:rPr>
        <w:t>.</w:t>
      </w:r>
    </w:p>
    <w:p w14:paraId="0AF3AAC4" w14:textId="77777777" w:rsidR="00775BFC" w:rsidRPr="007B4166" w:rsidRDefault="00775BFC" w:rsidP="007B4166"/>
    <w:p w14:paraId="40EAE038" w14:textId="767C8DE9" w:rsidR="00775BFC" w:rsidRPr="007B4166" w:rsidRDefault="00775BFC" w:rsidP="007B4166">
      <w:r w:rsidRPr="007B4166">
        <w:rPr>
          <w:b/>
        </w:rPr>
        <w:t xml:space="preserve">VISTO </w:t>
      </w:r>
      <w:r w:rsidRPr="007B4166">
        <w:t xml:space="preserve">el expediente formado con motivo del Recurso de Revisión </w:t>
      </w:r>
      <w:r w:rsidR="002D7905" w:rsidRPr="007B4166">
        <w:rPr>
          <w:rFonts w:eastAsia="Calibri"/>
          <w:b/>
          <w:lang w:eastAsia="en-US"/>
        </w:rPr>
        <w:t>00952/</w:t>
      </w:r>
      <w:r w:rsidRPr="007B4166">
        <w:rPr>
          <w:rFonts w:eastAsia="Calibri"/>
          <w:b/>
          <w:lang w:eastAsia="en-US"/>
        </w:rPr>
        <w:t>INFOEM/IP/RR</w:t>
      </w:r>
      <w:r w:rsidR="002D7905" w:rsidRPr="007B4166">
        <w:rPr>
          <w:rFonts w:eastAsia="Calibri"/>
          <w:b/>
          <w:lang w:eastAsia="en-US"/>
        </w:rPr>
        <w:t>/2025</w:t>
      </w:r>
      <w:r w:rsidRPr="007B4166">
        <w:rPr>
          <w:rFonts w:eastAsia="Calibri"/>
          <w:lang w:eastAsia="en-US"/>
        </w:rPr>
        <w:t xml:space="preserve"> </w:t>
      </w:r>
      <w:r w:rsidRPr="007B4166">
        <w:t xml:space="preserve">interpuesto por </w:t>
      </w:r>
      <w:r w:rsidR="002D7905" w:rsidRPr="007B4166">
        <w:rPr>
          <w:b/>
          <w:bCs/>
        </w:rPr>
        <w:t xml:space="preserve">una persona de manera anónima, </w:t>
      </w:r>
      <w:r w:rsidRPr="007B4166">
        <w:t xml:space="preserve">a quien en lo subsecuente se le denominará </w:t>
      </w:r>
      <w:r w:rsidRPr="007B4166">
        <w:rPr>
          <w:b/>
          <w:bCs/>
        </w:rPr>
        <w:t>LA PARTE RECURRENTE</w:t>
      </w:r>
      <w:r w:rsidRPr="007B4166">
        <w:t>, en contra de la respuesta emitida por</w:t>
      </w:r>
      <w:r w:rsidR="002D7905" w:rsidRPr="007B4166">
        <w:t xml:space="preserve"> la </w:t>
      </w:r>
      <w:r w:rsidR="002D7905" w:rsidRPr="007B4166">
        <w:rPr>
          <w:b/>
          <w:bCs/>
        </w:rPr>
        <w:t>Comisión del Agua del Estado de México</w:t>
      </w:r>
      <w:r w:rsidRPr="007B4166">
        <w:t xml:space="preserve">, en adelante </w:t>
      </w:r>
      <w:r w:rsidRPr="007B4166">
        <w:rPr>
          <w:b/>
          <w:bCs/>
        </w:rPr>
        <w:t>EL SUJETO OBLIGADO</w:t>
      </w:r>
      <w:r w:rsidRPr="007B4166">
        <w:rPr>
          <w:rFonts w:eastAsia="Calibri"/>
          <w:lang w:eastAsia="en-US"/>
        </w:rPr>
        <w:t xml:space="preserve">, </w:t>
      </w:r>
      <w:r w:rsidRPr="007B4166">
        <w:t>se emite la presente Resolución con base en los Antecedentes y Considerandos que se exponen a continuación:</w:t>
      </w:r>
    </w:p>
    <w:p w14:paraId="2116968C" w14:textId="77777777" w:rsidR="00775BFC" w:rsidRPr="007B4166" w:rsidRDefault="00775BFC" w:rsidP="007B4166"/>
    <w:p w14:paraId="5A444FB6" w14:textId="639D3567" w:rsidR="00664420" w:rsidRPr="007B4166" w:rsidRDefault="00664420" w:rsidP="007B4166">
      <w:pPr>
        <w:pStyle w:val="Ttulo1"/>
      </w:pPr>
      <w:bookmarkStart w:id="2" w:name="_Toc194512347"/>
      <w:r w:rsidRPr="007B4166">
        <w:t>ANTECEDENTES</w:t>
      </w:r>
      <w:bookmarkEnd w:id="2"/>
    </w:p>
    <w:p w14:paraId="5CB5034E" w14:textId="77777777" w:rsidR="00AC2DB8" w:rsidRPr="007B4166" w:rsidRDefault="00AC2DB8" w:rsidP="007B4166"/>
    <w:p w14:paraId="09B2D38F" w14:textId="6E49D146" w:rsidR="00664420" w:rsidRPr="007B4166" w:rsidRDefault="00E37A3F" w:rsidP="007B4166">
      <w:pPr>
        <w:pStyle w:val="Ttulo2"/>
      </w:pPr>
      <w:bookmarkStart w:id="3" w:name="_Toc194512348"/>
      <w:r w:rsidRPr="007B4166">
        <w:t>DE LA SOLICITUD DE INFORMACIÓN</w:t>
      </w:r>
      <w:bookmarkEnd w:id="3"/>
    </w:p>
    <w:p w14:paraId="7B7535DF" w14:textId="77777777" w:rsidR="00E37A3F" w:rsidRPr="007B4166" w:rsidRDefault="00E37A3F" w:rsidP="007B4166"/>
    <w:p w14:paraId="2C6AD1A5" w14:textId="0405B3CD" w:rsidR="00664420" w:rsidRPr="007B4166" w:rsidRDefault="00E37A3F" w:rsidP="007B4166">
      <w:pPr>
        <w:pStyle w:val="Ttulo3"/>
      </w:pPr>
      <w:bookmarkStart w:id="4" w:name="_Toc194512349"/>
      <w:r w:rsidRPr="007B4166">
        <w:t xml:space="preserve">a) </w:t>
      </w:r>
      <w:r w:rsidR="006B10B0" w:rsidRPr="007B4166">
        <w:t>S</w:t>
      </w:r>
      <w:r w:rsidR="00664420" w:rsidRPr="007B4166">
        <w:t xml:space="preserve">olicitud de </w:t>
      </w:r>
      <w:r w:rsidR="006B10B0" w:rsidRPr="007B4166">
        <w:t>i</w:t>
      </w:r>
      <w:r w:rsidR="00664420" w:rsidRPr="007B4166">
        <w:t>nformación</w:t>
      </w:r>
      <w:bookmarkEnd w:id="4"/>
    </w:p>
    <w:p w14:paraId="06DCD29D" w14:textId="579591BB" w:rsidR="009A2D78" w:rsidRPr="007B4166" w:rsidRDefault="006B10B0" w:rsidP="007B4166">
      <w:pPr>
        <w:pStyle w:val="Prrafodelista"/>
        <w:tabs>
          <w:tab w:val="left" w:pos="0"/>
        </w:tabs>
        <w:ind w:left="0"/>
        <w:contextualSpacing w:val="0"/>
        <w:rPr>
          <w:rFonts w:cs="Tahoma"/>
        </w:rPr>
      </w:pPr>
      <w:r w:rsidRPr="007B4166">
        <w:rPr>
          <w:rFonts w:cs="Tahoma"/>
        </w:rPr>
        <w:t>El</w:t>
      </w:r>
      <w:r w:rsidR="00664420" w:rsidRPr="007B4166">
        <w:rPr>
          <w:rFonts w:cs="Tahoma"/>
        </w:rPr>
        <w:t xml:space="preserve"> </w:t>
      </w:r>
      <w:r w:rsidR="002D7905" w:rsidRPr="007B4166">
        <w:rPr>
          <w:rFonts w:cs="Tahoma"/>
          <w:b/>
          <w:bCs/>
        </w:rPr>
        <w:t>dieciséis</w:t>
      </w:r>
      <w:r w:rsidR="00664420" w:rsidRPr="007B4166">
        <w:rPr>
          <w:rFonts w:cs="Tahoma"/>
          <w:b/>
          <w:bCs/>
        </w:rPr>
        <w:t xml:space="preserve"> de </w:t>
      </w:r>
      <w:r w:rsidR="002D7905" w:rsidRPr="007B4166">
        <w:rPr>
          <w:rFonts w:cs="Tahoma"/>
          <w:b/>
          <w:bCs/>
        </w:rPr>
        <w:t xml:space="preserve">enero </w:t>
      </w:r>
      <w:r w:rsidR="00664420" w:rsidRPr="007B4166">
        <w:rPr>
          <w:rFonts w:cs="Tahoma"/>
          <w:b/>
          <w:bCs/>
        </w:rPr>
        <w:t xml:space="preserve">de dos mil </w:t>
      </w:r>
      <w:r w:rsidR="002D7905" w:rsidRPr="007B4166">
        <w:rPr>
          <w:rFonts w:cs="Tahoma"/>
          <w:b/>
          <w:bCs/>
        </w:rPr>
        <w:t>veinticinco</w:t>
      </w:r>
      <w:r w:rsidR="00664420" w:rsidRPr="007B4166">
        <w:rPr>
          <w:rFonts w:cs="Tahoma"/>
        </w:rPr>
        <w:t xml:space="preserve">, </w:t>
      </w:r>
      <w:r w:rsidRPr="007B4166">
        <w:rPr>
          <w:b/>
          <w:bCs/>
        </w:rPr>
        <w:t>LA PARTE RECURRENTE</w:t>
      </w:r>
      <w:r w:rsidR="00664420" w:rsidRPr="007B4166">
        <w:rPr>
          <w:rFonts w:cs="Tahoma"/>
        </w:rPr>
        <w:t xml:space="preserve"> presentó una solicitud de acceso a la información pública </w:t>
      </w:r>
      <w:r w:rsidR="001F3515" w:rsidRPr="007B4166">
        <w:rPr>
          <w:rFonts w:cs="Tahoma"/>
        </w:rPr>
        <w:t xml:space="preserve">ante el </w:t>
      </w:r>
      <w:r w:rsidR="001F3515" w:rsidRPr="007B4166">
        <w:rPr>
          <w:rFonts w:cs="Tahoma"/>
          <w:b/>
          <w:bCs/>
        </w:rPr>
        <w:t>SUJETO OBLIGADO</w:t>
      </w:r>
      <w:r w:rsidR="001F3515" w:rsidRPr="007B4166">
        <w:rPr>
          <w:rFonts w:cs="Tahoma"/>
        </w:rPr>
        <w:t xml:space="preserve">, </w:t>
      </w:r>
      <w:r w:rsidR="00664420" w:rsidRPr="007B4166">
        <w:rPr>
          <w:rFonts w:cs="Tahoma"/>
        </w:rPr>
        <w:t xml:space="preserve">a través del </w:t>
      </w:r>
      <w:r w:rsidRPr="007B4166">
        <w:rPr>
          <w:rFonts w:cs="Tahoma"/>
        </w:rPr>
        <w:t>Sistema de Acceso a la Información Mexiquense</w:t>
      </w:r>
      <w:r w:rsidR="009A2D78" w:rsidRPr="007B4166">
        <w:rPr>
          <w:rFonts w:cs="Tahoma"/>
        </w:rPr>
        <w:t xml:space="preserve"> (</w:t>
      </w:r>
      <w:r w:rsidRPr="007B4166">
        <w:rPr>
          <w:rFonts w:cs="Tahoma"/>
        </w:rPr>
        <w:t>SAIMEX</w:t>
      </w:r>
      <w:r w:rsidR="009A2D78" w:rsidRPr="007B4166">
        <w:rPr>
          <w:rFonts w:cs="Tahoma"/>
        </w:rPr>
        <w:t>). Dicha solicitud quedó</w:t>
      </w:r>
      <w:r w:rsidRPr="007B4166">
        <w:rPr>
          <w:rFonts w:cs="Tahoma"/>
        </w:rPr>
        <w:t xml:space="preserve"> registrada c</w:t>
      </w:r>
      <w:r w:rsidR="00664420" w:rsidRPr="007B4166">
        <w:rPr>
          <w:rFonts w:cs="Tahoma"/>
        </w:rPr>
        <w:t>on el número de folio</w:t>
      </w:r>
      <w:r w:rsidR="00664420" w:rsidRPr="007B4166">
        <w:rPr>
          <w:rFonts w:cs="Tahoma"/>
          <w:b/>
          <w:bCs/>
        </w:rPr>
        <w:t xml:space="preserve"> </w:t>
      </w:r>
      <w:r w:rsidR="002D7905" w:rsidRPr="007B4166">
        <w:rPr>
          <w:rFonts w:cs="Tahoma"/>
          <w:b/>
          <w:bCs/>
        </w:rPr>
        <w:t xml:space="preserve">00030/CAEM/IP/2025 </w:t>
      </w:r>
      <w:r w:rsidR="002A3601" w:rsidRPr="007B4166">
        <w:rPr>
          <w:rFonts w:cs="Tahoma"/>
        </w:rPr>
        <w:t xml:space="preserve">y en ella </w:t>
      </w:r>
      <w:r w:rsidR="009A2D78" w:rsidRPr="007B4166">
        <w:rPr>
          <w:rFonts w:cs="Tahoma"/>
        </w:rPr>
        <w:t>se requirió la siguiente información:</w:t>
      </w:r>
    </w:p>
    <w:p w14:paraId="0459D6AC" w14:textId="77777777" w:rsidR="00664420" w:rsidRPr="007B4166" w:rsidRDefault="00664420" w:rsidP="007B4166">
      <w:pPr>
        <w:tabs>
          <w:tab w:val="left" w:pos="4667"/>
        </w:tabs>
        <w:ind w:left="567" w:right="567"/>
        <w:rPr>
          <w:rFonts w:cs="Tahoma"/>
          <w:b/>
          <w:bCs/>
        </w:rPr>
      </w:pPr>
    </w:p>
    <w:p w14:paraId="179FB369" w14:textId="4FA969AB" w:rsidR="00664420" w:rsidRPr="007B4166" w:rsidRDefault="002D7905" w:rsidP="007B4166">
      <w:pPr>
        <w:pStyle w:val="Puesto"/>
      </w:pPr>
      <w:r w:rsidRPr="007B4166">
        <w:t xml:space="preserve">Solicitamos Vocal Ejecutivo de esa Comisión nos informe el número de acciones y si conoce de denuncias por acoso y hostigamiento laboral o sexual promovidas en contra del actual Director General de Asuntos Jurídicos e Igualdad de Género , o bien si conoce de actos de violencia de género cometidos por dicho servidor público y a qué número ascienden, en su caso nos informe el número de asuntos tramitados por dichos motivos, el número de bajas de personal hasta la fecha por cualquier motivo y el.numero asuntos que por dichas bajas </w:t>
      </w:r>
      <w:r w:rsidRPr="007B4166">
        <w:lastRenderedPageBreak/>
        <w:t>se han sometido al órgano interno de control y al comité de ética de esa Institución. Asimismo solicitamos se nos informe si dicho servidor público ha presentado sus declaraciones de conflicto de interés por el cargo actual que ejerce , por lo cual se solicita su nombramiento y su cédula de funciones. También se solicita el número de denuncias que se han presentado contra dicho Director General de Asuntos Jurídicos e Igualdad de Género. También se solicita el número de averiguaciones y denuncias por acoso promovidas en contra del citado servidor público y si este ha cometido actos de discriminación que sean del conocimiento de esa Vocalia. También se solicitan los protocolos que se están implementado como como superior jerárquico de dicho Director General de asuntos Jurídicos e Igualdad de Género para evitar o prevenir actos de violencia de género en perjuicio de los trabajadores a su cargo.</w:t>
      </w:r>
      <w:r w:rsidR="00664420" w:rsidRPr="007B4166">
        <w:t>.</w:t>
      </w:r>
    </w:p>
    <w:p w14:paraId="64B27DE3" w14:textId="77777777" w:rsidR="00664420" w:rsidRPr="007B4166" w:rsidRDefault="00664420" w:rsidP="007B4166">
      <w:pPr>
        <w:tabs>
          <w:tab w:val="left" w:pos="4667"/>
        </w:tabs>
        <w:ind w:left="567" w:right="567"/>
        <w:rPr>
          <w:rFonts w:cs="Tahoma"/>
          <w:bCs/>
          <w:i/>
          <w:szCs w:val="22"/>
        </w:rPr>
      </w:pPr>
    </w:p>
    <w:p w14:paraId="0BD6321D" w14:textId="56D9ABBC" w:rsidR="00664420" w:rsidRPr="007B4166" w:rsidRDefault="009A2D78" w:rsidP="007B4166">
      <w:pPr>
        <w:tabs>
          <w:tab w:val="left" w:pos="4667"/>
        </w:tabs>
        <w:ind w:left="567" w:right="567"/>
        <w:rPr>
          <w:rFonts w:cs="Tahoma"/>
          <w:bCs/>
          <w:szCs w:val="22"/>
        </w:rPr>
      </w:pPr>
      <w:r w:rsidRPr="007B4166">
        <w:rPr>
          <w:rFonts w:cs="Tahoma"/>
          <w:b/>
          <w:bCs/>
          <w:szCs w:val="22"/>
        </w:rPr>
        <w:t>Modalidad de entrega</w:t>
      </w:r>
      <w:r w:rsidRPr="007B4166">
        <w:rPr>
          <w:rFonts w:cs="Tahoma"/>
          <w:bCs/>
          <w:szCs w:val="22"/>
        </w:rPr>
        <w:t>: a</w:t>
      </w:r>
      <w:r w:rsidR="00664420" w:rsidRPr="007B4166">
        <w:rPr>
          <w:rFonts w:cs="Tahoma"/>
          <w:bCs/>
          <w:i/>
          <w:szCs w:val="22"/>
        </w:rPr>
        <w:t xml:space="preserve"> través del SAIMEX</w:t>
      </w:r>
      <w:r w:rsidRPr="007B4166">
        <w:rPr>
          <w:rFonts w:cs="Tahoma"/>
          <w:bCs/>
          <w:i/>
          <w:szCs w:val="22"/>
        </w:rPr>
        <w:t>.</w:t>
      </w:r>
    </w:p>
    <w:p w14:paraId="334D2860" w14:textId="77777777" w:rsidR="00664420" w:rsidRPr="007B4166" w:rsidRDefault="00664420" w:rsidP="007B4166">
      <w:pPr>
        <w:autoSpaceDE w:val="0"/>
        <w:autoSpaceDN w:val="0"/>
        <w:adjustRightInd w:val="0"/>
        <w:ind w:right="-28"/>
        <w:rPr>
          <w:rFonts w:cs="Tahoma"/>
          <w:bCs/>
          <w:i/>
          <w:szCs w:val="22"/>
        </w:rPr>
      </w:pPr>
    </w:p>
    <w:p w14:paraId="5AC1EE52" w14:textId="34C34E77" w:rsidR="00D036D3" w:rsidRPr="007B4166" w:rsidRDefault="00E37A3F" w:rsidP="007B4166">
      <w:pPr>
        <w:pStyle w:val="Ttulo3"/>
      </w:pPr>
      <w:bookmarkStart w:id="5" w:name="_Toc194512350"/>
      <w:r w:rsidRPr="007B4166">
        <w:t xml:space="preserve">b) </w:t>
      </w:r>
      <w:r w:rsidR="00D036D3" w:rsidRPr="007B4166">
        <w:t>Turno de la solicitud de información</w:t>
      </w:r>
      <w:bookmarkEnd w:id="5"/>
    </w:p>
    <w:p w14:paraId="7CEE6F8C" w14:textId="6DD70060" w:rsidR="007D1C55" w:rsidRPr="007B4166" w:rsidRDefault="00D036D3" w:rsidP="007B4166">
      <w:r w:rsidRPr="007B4166">
        <w:t xml:space="preserve">En cumplimiento al artículo 162 de la Ley de Transparencia y Acceso a la Información Pública del Estado de México y Municipios, el </w:t>
      </w:r>
      <w:r w:rsidR="002D7905" w:rsidRPr="007B4166">
        <w:rPr>
          <w:rFonts w:cs="Tahoma"/>
          <w:b/>
          <w:bCs/>
        </w:rPr>
        <w:t>dieciséis de enero de dos mil veinticinco</w:t>
      </w:r>
      <w:r w:rsidRPr="007B4166">
        <w:t xml:space="preserve">, el Titular de la Unidad de Transparencia del </w:t>
      </w:r>
      <w:r w:rsidRPr="007B4166">
        <w:rPr>
          <w:b/>
        </w:rPr>
        <w:t>SUJETO OBLIGADO</w:t>
      </w:r>
      <w:r w:rsidRPr="007B4166">
        <w:t xml:space="preserve"> turnó la solicitud de información </w:t>
      </w:r>
      <w:r w:rsidR="00163D12" w:rsidRPr="007B4166">
        <w:t xml:space="preserve">a los </w:t>
      </w:r>
      <w:r w:rsidRPr="007B4166">
        <w:t>servidor</w:t>
      </w:r>
      <w:r w:rsidR="007D1C55" w:rsidRPr="007B4166">
        <w:t>es</w:t>
      </w:r>
      <w:r w:rsidRPr="007B4166">
        <w:t xml:space="preserve"> público</w:t>
      </w:r>
      <w:r w:rsidR="007D1C55" w:rsidRPr="007B4166">
        <w:t>s</w:t>
      </w:r>
      <w:r w:rsidRPr="007B4166">
        <w:t xml:space="preserve"> habilitado</w:t>
      </w:r>
      <w:r w:rsidR="007D1C55" w:rsidRPr="007B4166">
        <w:t>s</w:t>
      </w:r>
      <w:r w:rsidRPr="007B4166">
        <w:t xml:space="preserve"> que estimó pertinente</w:t>
      </w:r>
      <w:r w:rsidR="00163D12" w:rsidRPr="007B4166">
        <w:t>s</w:t>
      </w:r>
      <w:r w:rsidR="007D1C55" w:rsidRPr="007B4166">
        <w:t>.</w:t>
      </w:r>
    </w:p>
    <w:p w14:paraId="7B667FC9" w14:textId="77777777" w:rsidR="007D1C55" w:rsidRPr="007B4166" w:rsidRDefault="007D1C55" w:rsidP="007B4166"/>
    <w:p w14:paraId="3212BA4D" w14:textId="6E9EF324" w:rsidR="00664420" w:rsidRPr="007B4166" w:rsidRDefault="00E37A3F" w:rsidP="007B4166">
      <w:pPr>
        <w:pStyle w:val="Ttulo3"/>
        <w:rPr>
          <w:rFonts w:eastAsia="Calibri"/>
          <w:lang w:eastAsia="en-US"/>
        </w:rPr>
      </w:pPr>
      <w:bookmarkStart w:id="6" w:name="_Toc194512351"/>
      <w:r w:rsidRPr="007B4166">
        <w:t xml:space="preserve">c) </w:t>
      </w:r>
      <w:r w:rsidR="00664420" w:rsidRPr="007B4166">
        <w:rPr>
          <w:lang w:val="es-ES"/>
        </w:rPr>
        <w:t xml:space="preserve">Respuesta </w:t>
      </w:r>
      <w:r w:rsidR="00664420" w:rsidRPr="007B4166">
        <w:rPr>
          <w:rFonts w:eastAsia="Calibri"/>
          <w:lang w:eastAsia="en-US"/>
        </w:rPr>
        <w:t>del Sujeto Obligado</w:t>
      </w:r>
      <w:bookmarkEnd w:id="6"/>
    </w:p>
    <w:p w14:paraId="79199CC1" w14:textId="18B1D650" w:rsidR="00664420" w:rsidRPr="007B4166" w:rsidRDefault="00664420" w:rsidP="007B4166">
      <w:pPr>
        <w:pStyle w:val="Sinespaciado"/>
        <w:spacing w:line="360" w:lineRule="auto"/>
        <w:rPr>
          <w:lang w:val="es-ES"/>
        </w:rPr>
      </w:pPr>
      <w:r w:rsidRPr="007B4166">
        <w:rPr>
          <w:lang w:val="es-ES"/>
        </w:rPr>
        <w:t xml:space="preserve">El </w:t>
      </w:r>
      <w:r w:rsidR="002D7905" w:rsidRPr="007B4166">
        <w:rPr>
          <w:rFonts w:cs="Tahoma"/>
          <w:b/>
          <w:bCs/>
        </w:rPr>
        <w:t>siete de febrero de dos mil veinticinco</w:t>
      </w:r>
      <w:r w:rsidRPr="007B4166">
        <w:rPr>
          <w:lang w:val="es-ES"/>
        </w:rPr>
        <w:t xml:space="preserve">, </w:t>
      </w:r>
      <w:r w:rsidR="00F07EE6" w:rsidRPr="007B4166">
        <w:rPr>
          <w:lang w:val="es-ES"/>
        </w:rPr>
        <w:t xml:space="preserve">el Titular de la Unidad de Transparencia del </w:t>
      </w:r>
      <w:r w:rsidR="00F07EE6" w:rsidRPr="007B4166">
        <w:rPr>
          <w:b/>
          <w:lang w:val="es-ES"/>
        </w:rPr>
        <w:t>SUJETO OBLIGADO</w:t>
      </w:r>
      <w:r w:rsidR="00F07EE6" w:rsidRPr="007B4166">
        <w:rPr>
          <w:lang w:val="es-ES"/>
        </w:rPr>
        <w:t xml:space="preserve"> notificó la siguiente respuesta a través del </w:t>
      </w:r>
      <w:r w:rsidRPr="007B4166">
        <w:rPr>
          <w:lang w:val="es-ES"/>
        </w:rPr>
        <w:t>SAIMEX</w:t>
      </w:r>
      <w:r w:rsidR="00F07EE6" w:rsidRPr="007B4166">
        <w:rPr>
          <w:lang w:val="es-ES"/>
        </w:rPr>
        <w:t>:</w:t>
      </w:r>
    </w:p>
    <w:p w14:paraId="669F7EFD" w14:textId="77777777" w:rsidR="00664420" w:rsidRPr="007B4166" w:rsidRDefault="00664420" w:rsidP="007B4166">
      <w:pPr>
        <w:tabs>
          <w:tab w:val="left" w:pos="4667"/>
        </w:tabs>
        <w:ind w:left="567" w:right="567"/>
        <w:rPr>
          <w:rFonts w:cs="Tahoma"/>
          <w:b/>
          <w:bCs/>
        </w:rPr>
      </w:pPr>
    </w:p>
    <w:p w14:paraId="042FE73D" w14:textId="25712AF4" w:rsidR="00F07EE6" w:rsidRPr="007B4166" w:rsidRDefault="002D7905" w:rsidP="007B4166">
      <w:pPr>
        <w:pStyle w:val="Puesto"/>
      </w:pPr>
      <w:r w:rsidRPr="007B4166">
        <w:t xml:space="preserve">Oficio No. 219C0110010000S/ 0071/2025 Naucalpan de Juárez, Estado de México 07 de febrero de 2025 ESTIMADO PETICIONARIO FOLIO DE LA SOLICITUD: 00030/CAEM/IP/2024 En respuesta a la solicitud recibida, nos permitimos hacer de su conocimiento que con fundamento en los ar-tículos 2, fracciones III, VII; 4; 15; 24 fracciones XI y XXIV de la Ley de Transparencia y Acceso a la Información Pública del Estado de México y Municipios, y en cumplimiento a lo establecido en el artículo 53, </w:t>
      </w:r>
      <w:r w:rsidRPr="007B4166">
        <w:lastRenderedPageBreak/>
        <w:t>fracciones II, V y VI, su petición formulada en la Unidad de Transparencia de la Comisión del Agua del Estado de México vía electrónica se ha registrado con el número de folio 00030/CAEM/IP/2024, misma que a la letra dice: “Solicitamos Vocal Ejecutivo de esa Comisión nos informe el número de acciones y si conoce de denuncias por acoso y hostigamiento laboral o sexual promovidas en contra del actual Director General de Asuntos Jurídicos e Igualdad de Género , o bien si conoce de actos de violencia de género cometidos por dicho ser-vidor público y a qué número ascienden, en su caso nos informe el número de asuntos tramitados por di-chos motivos, el número de bajas de personal hasta la fecha por cualquier motivo y el. Numero asuntos que por dichas bajas se han sometido al órgano interno de control y al comité de ética de esa Institución. Asi-mismo, solicitamos se nos informe si dicho servidor público ha presentado sus declaraciones de conflicto de interés por el cargo actual que ejerce, por lo cual se solicita su nombramiento y su cédula de funciones. También se solicita el número de denuncias que se han presentado contra dicho Director General de Asun-tos Jurídicos e Igualdad de Género. También se solicita el número de averiguaciones y denuncias por acoso promovidas en contra del citado servidor público y si este ha cometido actos de discriminación que sean del conocimiento de esa vocalía. También se solicitan los protocolos que se están implementado como como superior jerárquico de dicho Director General de asuntos Jurídicos e Igualdad de Género para evitar o pre-venir actos de violencia de género en perjuicio de los trabajadores a su cargo.” (sic) Al respecto. le informo que, en primer término, debe precisarse que de conformidad con el párrafo segundo del artículo 12 de la Ley Transparencia y Acceso a la Información Pública del Estado de México y Municipios: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investigaciones."(sic) Por lo anterior, se adjunta copia del oficio de respuesta con numero 219C0116000200L/054/2025 de la Direc-ción General de Asuntos Juridicos e Igualdad de Género, el oficio 219C117L/0295/2025 de la Dirección General de Administración y Finanzas, y el oficio 219C0110020000S/131/2025 del Órgano Interno de Control, estos con la información solicitada. Sin otro particular por el momento, aprovecho la ocasión para enviarle un cordial saludo. A T E N T A M E N T E MAESTRO FERNANDO DANIEL CABRERA RAMIREZ TITULAR DE LA UNIDAD DE TRANSPARENCIA</w:t>
      </w:r>
      <w:r w:rsidR="00F07EE6" w:rsidRPr="007B4166">
        <w:t>.</w:t>
      </w:r>
    </w:p>
    <w:p w14:paraId="5D11024C" w14:textId="77777777" w:rsidR="00664420" w:rsidRPr="007B4166" w:rsidRDefault="00664420" w:rsidP="007B4166">
      <w:pPr>
        <w:autoSpaceDE w:val="0"/>
        <w:autoSpaceDN w:val="0"/>
        <w:adjustRightInd w:val="0"/>
        <w:ind w:right="-28"/>
        <w:rPr>
          <w:rFonts w:cs="Tahoma"/>
          <w:bCs/>
          <w:szCs w:val="22"/>
        </w:rPr>
      </w:pPr>
    </w:p>
    <w:p w14:paraId="70920289" w14:textId="1734249B" w:rsidR="00664420" w:rsidRPr="007B4166" w:rsidRDefault="00F07EE6" w:rsidP="007B4166">
      <w:pPr>
        <w:autoSpaceDE w:val="0"/>
        <w:autoSpaceDN w:val="0"/>
        <w:adjustRightInd w:val="0"/>
        <w:ind w:right="-28"/>
        <w:rPr>
          <w:rFonts w:cs="Tahoma"/>
          <w:bCs/>
          <w:szCs w:val="22"/>
          <w:lang w:val="es-ES"/>
        </w:rPr>
      </w:pPr>
      <w:r w:rsidRPr="007B4166">
        <w:rPr>
          <w:rFonts w:cs="Tahoma"/>
          <w:bCs/>
          <w:szCs w:val="22"/>
          <w:lang w:val="es-ES"/>
        </w:rPr>
        <w:t xml:space="preserve">Asimismo, </w:t>
      </w:r>
      <w:r w:rsidRPr="007B4166">
        <w:rPr>
          <w:rFonts w:cs="Tahoma"/>
          <w:b/>
          <w:szCs w:val="22"/>
          <w:lang w:val="es-ES"/>
        </w:rPr>
        <w:t xml:space="preserve">EL SUJETO OBLIGADO </w:t>
      </w:r>
      <w:r w:rsidRPr="007B4166">
        <w:rPr>
          <w:rFonts w:cs="Tahoma"/>
          <w:bCs/>
          <w:szCs w:val="22"/>
          <w:lang w:val="es-ES"/>
        </w:rPr>
        <w:t>adjuntó a su respuesta los archivos electrónicos que se describen a continuación</w:t>
      </w:r>
      <w:r w:rsidR="00664420" w:rsidRPr="007B4166">
        <w:rPr>
          <w:rFonts w:cs="Tahoma"/>
          <w:bCs/>
          <w:szCs w:val="22"/>
          <w:lang w:val="es-ES"/>
        </w:rPr>
        <w:t>:</w:t>
      </w:r>
    </w:p>
    <w:p w14:paraId="2C78354F" w14:textId="77777777" w:rsidR="00664420" w:rsidRPr="007B4166" w:rsidRDefault="00664420" w:rsidP="007B4166">
      <w:pPr>
        <w:autoSpaceDE w:val="0"/>
        <w:autoSpaceDN w:val="0"/>
        <w:adjustRightInd w:val="0"/>
        <w:ind w:right="-28"/>
        <w:rPr>
          <w:rFonts w:cs="Tahoma"/>
          <w:bCs/>
          <w:szCs w:val="22"/>
          <w:lang w:val="es-ES"/>
        </w:rPr>
      </w:pPr>
    </w:p>
    <w:p w14:paraId="0F007CA5" w14:textId="0FF89DA1" w:rsidR="002D7905" w:rsidRPr="007B4166" w:rsidRDefault="002D7905" w:rsidP="007B4166">
      <w:pPr>
        <w:autoSpaceDE w:val="0"/>
        <w:autoSpaceDN w:val="0"/>
        <w:adjustRightInd w:val="0"/>
        <w:ind w:right="-28"/>
        <w:rPr>
          <w:rFonts w:cs="Tahoma"/>
          <w:i/>
          <w:szCs w:val="22"/>
          <w:lang w:val="es-ES"/>
        </w:rPr>
      </w:pPr>
      <w:r w:rsidRPr="007B4166">
        <w:rPr>
          <w:rFonts w:cs="Tahoma"/>
          <w:b/>
          <w:szCs w:val="22"/>
          <w:lang w:val="es-ES"/>
        </w:rPr>
        <w:t xml:space="preserve">transparencia 0030.pdf </w:t>
      </w:r>
      <w:r w:rsidRPr="007B4166">
        <w:rPr>
          <w:rFonts w:cs="Tahoma"/>
          <w:szCs w:val="22"/>
          <w:lang w:val="es-ES"/>
        </w:rPr>
        <w:t xml:space="preserve">Documento emitido por la </w:t>
      </w:r>
      <w:r w:rsidR="001E5AD7" w:rsidRPr="007B4166">
        <w:rPr>
          <w:rFonts w:cs="Tahoma"/>
          <w:szCs w:val="22"/>
          <w:lang w:val="es-ES"/>
        </w:rPr>
        <w:t>Subdirectora en materia Administrativa, Fiscal, N</w:t>
      </w:r>
      <w:r w:rsidRPr="007B4166">
        <w:rPr>
          <w:rFonts w:cs="Tahoma"/>
          <w:szCs w:val="22"/>
          <w:lang w:val="es-ES"/>
        </w:rPr>
        <w:t xml:space="preserve">ormatividad y de </w:t>
      </w:r>
      <w:r w:rsidR="001E5AD7" w:rsidRPr="007B4166">
        <w:rPr>
          <w:rFonts w:cs="Tahoma"/>
          <w:szCs w:val="22"/>
          <w:lang w:val="es-ES"/>
        </w:rPr>
        <w:t>Consulta y enlace de Trasparencia de la Dirección</w:t>
      </w:r>
      <w:r w:rsidRPr="007B4166">
        <w:rPr>
          <w:rFonts w:cs="Tahoma"/>
          <w:szCs w:val="22"/>
          <w:lang w:val="es-ES"/>
        </w:rPr>
        <w:t xml:space="preserve"> general de asuntos </w:t>
      </w:r>
      <w:r w:rsidR="001E5AD7" w:rsidRPr="007B4166">
        <w:rPr>
          <w:rFonts w:cs="Tahoma"/>
          <w:szCs w:val="22"/>
          <w:lang w:val="es-ES"/>
        </w:rPr>
        <w:t xml:space="preserve">Jurídicos e Igualdad de </w:t>
      </w:r>
      <w:r w:rsidR="006718CA" w:rsidRPr="007B4166">
        <w:rPr>
          <w:rFonts w:cs="Tahoma"/>
          <w:szCs w:val="22"/>
          <w:lang w:val="es-ES"/>
        </w:rPr>
        <w:t>Género</w:t>
      </w:r>
      <w:r w:rsidR="001E5AD7" w:rsidRPr="007B4166">
        <w:rPr>
          <w:rFonts w:cs="Tahoma"/>
          <w:szCs w:val="22"/>
          <w:lang w:val="es-ES"/>
        </w:rPr>
        <w:t xml:space="preserve"> mediante el cual en lo medular informa lo siguiente </w:t>
      </w:r>
      <w:r w:rsidR="001E5AD7" w:rsidRPr="007B4166">
        <w:rPr>
          <w:rFonts w:cs="Tahoma"/>
          <w:i/>
          <w:szCs w:val="22"/>
          <w:lang w:val="es-ES"/>
        </w:rPr>
        <w:t>“</w:t>
      </w:r>
      <w:r w:rsidR="006718CA" w:rsidRPr="007B4166">
        <w:rPr>
          <w:rFonts w:cs="Tahoma"/>
          <w:i/>
          <w:szCs w:val="22"/>
          <w:lang w:val="es-ES"/>
        </w:rPr>
        <w:t>Al respecto y derivado de una búsqueda razonable, le informó que no se tiene evidencia de denuncias y/o investigaciones por acoso, hostigamiento laboral, actos de violencia, conflicto de intereses, actos de discriminación, en contra del Actual Director General de Asuntos Jurídicos e Igualdad de Género, por lo que en cuanto a su solicitud de cuantificación es cero.”</w:t>
      </w:r>
    </w:p>
    <w:p w14:paraId="15791DF8" w14:textId="77777777" w:rsidR="001E5AD7" w:rsidRPr="007B4166" w:rsidRDefault="001E5AD7" w:rsidP="007B4166">
      <w:pPr>
        <w:autoSpaceDE w:val="0"/>
        <w:autoSpaceDN w:val="0"/>
        <w:adjustRightInd w:val="0"/>
        <w:ind w:right="-28"/>
        <w:rPr>
          <w:rFonts w:cs="Tahoma"/>
          <w:szCs w:val="22"/>
          <w:lang w:val="es-ES"/>
        </w:rPr>
      </w:pPr>
    </w:p>
    <w:p w14:paraId="20BA8FE6" w14:textId="5BE7782A" w:rsidR="002D7905" w:rsidRPr="007B4166" w:rsidRDefault="002D7905" w:rsidP="007B4166">
      <w:pPr>
        <w:autoSpaceDE w:val="0"/>
        <w:autoSpaceDN w:val="0"/>
        <w:adjustRightInd w:val="0"/>
        <w:ind w:right="-28"/>
        <w:rPr>
          <w:rFonts w:cs="Tahoma"/>
          <w:i/>
          <w:szCs w:val="22"/>
          <w:lang w:val="es-ES"/>
        </w:rPr>
      </w:pPr>
      <w:r w:rsidRPr="007B4166">
        <w:rPr>
          <w:rFonts w:cs="Tahoma"/>
          <w:b/>
          <w:szCs w:val="22"/>
          <w:lang w:val="es-ES"/>
        </w:rPr>
        <w:t>ACUSE OFICIO 131.pdf</w:t>
      </w:r>
      <w:r w:rsidR="006718CA" w:rsidRPr="007B4166">
        <w:rPr>
          <w:rFonts w:cs="Tahoma"/>
          <w:szCs w:val="22"/>
          <w:lang w:val="es-ES"/>
        </w:rPr>
        <w:t xml:space="preserve"> Documento emitido por el Titular del Órgano Interno de Control mediante el cual en lo medular informa lo siguiente </w:t>
      </w:r>
      <w:r w:rsidR="006718CA" w:rsidRPr="007B4166">
        <w:rPr>
          <w:rFonts w:cs="Tahoma"/>
          <w:i/>
          <w:szCs w:val="22"/>
          <w:lang w:val="es-ES"/>
        </w:rPr>
        <w:t>“no existen acciones, averiguaciones o denuncias emprendidas en contra del actual Director General de Asuntos Jurídicos e Igualdad de Género.”</w:t>
      </w:r>
    </w:p>
    <w:p w14:paraId="59F9D632" w14:textId="77777777" w:rsidR="006718CA" w:rsidRPr="007B4166" w:rsidRDefault="006718CA" w:rsidP="007B4166">
      <w:pPr>
        <w:autoSpaceDE w:val="0"/>
        <w:autoSpaceDN w:val="0"/>
        <w:adjustRightInd w:val="0"/>
        <w:ind w:right="-28"/>
        <w:rPr>
          <w:rFonts w:cs="Tahoma"/>
          <w:b/>
          <w:i/>
          <w:szCs w:val="22"/>
          <w:lang w:val="es-ES"/>
        </w:rPr>
      </w:pPr>
    </w:p>
    <w:p w14:paraId="302F28BF" w14:textId="37F5F70B" w:rsidR="002D7905" w:rsidRPr="007B4166" w:rsidRDefault="002D7905" w:rsidP="007B4166">
      <w:pPr>
        <w:autoSpaceDE w:val="0"/>
        <w:autoSpaceDN w:val="0"/>
        <w:adjustRightInd w:val="0"/>
        <w:ind w:right="-28"/>
        <w:rPr>
          <w:rFonts w:cs="Tahoma"/>
          <w:szCs w:val="22"/>
          <w:lang w:val="es-ES"/>
        </w:rPr>
      </w:pPr>
      <w:r w:rsidRPr="007B4166">
        <w:rPr>
          <w:rFonts w:cs="Tahoma"/>
          <w:b/>
          <w:szCs w:val="22"/>
          <w:lang w:val="es-ES"/>
        </w:rPr>
        <w:t>0030-CAEM-IP-2025.pdf</w:t>
      </w:r>
      <w:r w:rsidR="006718CA" w:rsidRPr="007B4166">
        <w:rPr>
          <w:rFonts w:cs="Tahoma"/>
          <w:b/>
          <w:szCs w:val="22"/>
          <w:lang w:val="es-ES"/>
        </w:rPr>
        <w:t xml:space="preserve"> </w:t>
      </w:r>
      <w:r w:rsidR="006718CA" w:rsidRPr="007B4166">
        <w:rPr>
          <w:rFonts w:cs="Tahoma"/>
          <w:szCs w:val="22"/>
          <w:lang w:val="es-ES"/>
        </w:rPr>
        <w:t>Archivo mediante el cual la Directora de Administración remite el nombramiento del servidor público de quien se solicitó la información.</w:t>
      </w:r>
    </w:p>
    <w:p w14:paraId="72133F54" w14:textId="77777777" w:rsidR="006718CA" w:rsidRPr="007B4166" w:rsidRDefault="006718CA" w:rsidP="007B4166">
      <w:pPr>
        <w:autoSpaceDE w:val="0"/>
        <w:autoSpaceDN w:val="0"/>
        <w:adjustRightInd w:val="0"/>
        <w:ind w:right="-28"/>
        <w:rPr>
          <w:rFonts w:cs="Tahoma"/>
          <w:szCs w:val="22"/>
          <w:lang w:val="es-ES"/>
        </w:rPr>
      </w:pPr>
    </w:p>
    <w:p w14:paraId="1C3AF816" w14:textId="4398C17D" w:rsidR="002D7905" w:rsidRPr="007B4166" w:rsidRDefault="002D7905" w:rsidP="007B4166">
      <w:pPr>
        <w:autoSpaceDE w:val="0"/>
        <w:autoSpaceDN w:val="0"/>
        <w:adjustRightInd w:val="0"/>
        <w:ind w:right="-28"/>
        <w:rPr>
          <w:rFonts w:cs="Tahoma"/>
          <w:b/>
          <w:szCs w:val="22"/>
          <w:lang w:val="es-ES"/>
        </w:rPr>
      </w:pPr>
      <w:r w:rsidRPr="007B4166">
        <w:rPr>
          <w:rFonts w:cs="Tahoma"/>
          <w:b/>
          <w:szCs w:val="22"/>
          <w:lang w:val="es-ES"/>
        </w:rPr>
        <w:t>img07022025_0009.pdf</w:t>
      </w:r>
      <w:r w:rsidR="006718CA" w:rsidRPr="007B4166">
        <w:rPr>
          <w:rFonts w:cs="Tahoma"/>
          <w:szCs w:val="22"/>
          <w:lang w:val="es-ES"/>
        </w:rPr>
        <w:t xml:space="preserve"> Documento remitido en dos ocasiones, emitido por el Titular de la Unidad de Transparencia mediante el cual informa al recurrente que remite la información solicitada.</w:t>
      </w:r>
    </w:p>
    <w:p w14:paraId="2ED4B04A" w14:textId="77777777" w:rsidR="00DE1133" w:rsidRPr="007B4166" w:rsidRDefault="00DE1133" w:rsidP="007B4166">
      <w:pPr>
        <w:autoSpaceDE w:val="0"/>
        <w:autoSpaceDN w:val="0"/>
        <w:adjustRightInd w:val="0"/>
        <w:ind w:right="-28"/>
        <w:rPr>
          <w:rFonts w:cs="Tahoma"/>
          <w:b/>
          <w:szCs w:val="22"/>
          <w:lang w:val="es-ES"/>
        </w:rPr>
      </w:pPr>
    </w:p>
    <w:p w14:paraId="5A5DAB9E" w14:textId="77777777" w:rsidR="00E37A3F" w:rsidRPr="007B4166" w:rsidRDefault="00E37A3F" w:rsidP="007B4166">
      <w:pPr>
        <w:pStyle w:val="Ttulo2"/>
        <w:jc w:val="left"/>
      </w:pPr>
      <w:bookmarkStart w:id="7" w:name="_Toc194512352"/>
      <w:r w:rsidRPr="007B4166">
        <w:t>DEL RECURSO DE REVISIÓN</w:t>
      </w:r>
      <w:bookmarkEnd w:id="7"/>
    </w:p>
    <w:p w14:paraId="0B17CD08" w14:textId="77777777" w:rsidR="00664420" w:rsidRPr="007B4166" w:rsidRDefault="00664420" w:rsidP="007B4166">
      <w:pPr>
        <w:autoSpaceDE w:val="0"/>
        <w:autoSpaceDN w:val="0"/>
        <w:adjustRightInd w:val="0"/>
        <w:ind w:right="-28"/>
        <w:rPr>
          <w:rFonts w:cs="Tahoma"/>
          <w:bCs/>
          <w:szCs w:val="22"/>
          <w:lang w:val="es-ES"/>
        </w:rPr>
      </w:pPr>
    </w:p>
    <w:p w14:paraId="2B216813" w14:textId="61ADBB2B" w:rsidR="00664420" w:rsidRPr="007B4166" w:rsidRDefault="006E25BC" w:rsidP="007B4166">
      <w:pPr>
        <w:pStyle w:val="Ttulo3"/>
      </w:pPr>
      <w:bookmarkStart w:id="8" w:name="_Toc194512353"/>
      <w:r w:rsidRPr="007B4166">
        <w:rPr>
          <w:szCs w:val="32"/>
        </w:rPr>
        <w:lastRenderedPageBreak/>
        <w:t>a)</w:t>
      </w:r>
      <w:r w:rsidRPr="007B4166">
        <w:t xml:space="preserve"> </w:t>
      </w:r>
      <w:r w:rsidR="00664420" w:rsidRPr="007B4166">
        <w:t>Interposición del Recurso de Revisión</w:t>
      </w:r>
      <w:bookmarkEnd w:id="8"/>
    </w:p>
    <w:p w14:paraId="6279C622" w14:textId="56DEEA73" w:rsidR="00664420" w:rsidRPr="007B4166" w:rsidRDefault="00664420" w:rsidP="007B4166">
      <w:pPr>
        <w:autoSpaceDE w:val="0"/>
        <w:autoSpaceDN w:val="0"/>
        <w:adjustRightInd w:val="0"/>
        <w:ind w:right="-28"/>
        <w:rPr>
          <w:rFonts w:cs="Tahoma"/>
          <w:szCs w:val="22"/>
        </w:rPr>
      </w:pPr>
      <w:r w:rsidRPr="007B4166">
        <w:rPr>
          <w:rFonts w:cs="Tahoma"/>
          <w:szCs w:val="22"/>
        </w:rPr>
        <w:t xml:space="preserve">El </w:t>
      </w:r>
      <w:r w:rsidR="006718CA" w:rsidRPr="007B4166">
        <w:rPr>
          <w:rFonts w:cs="Tahoma"/>
          <w:b/>
          <w:bCs/>
        </w:rPr>
        <w:t>nueve de febrero de dos mil veinticinco</w:t>
      </w:r>
      <w:r w:rsidR="006718CA" w:rsidRPr="007B4166">
        <w:rPr>
          <w:rFonts w:cs="Tahoma"/>
          <w:b/>
          <w:bCs/>
          <w:szCs w:val="22"/>
        </w:rPr>
        <w:t xml:space="preserve"> </w:t>
      </w:r>
      <w:r w:rsidR="00F75D23" w:rsidRPr="007B4166">
        <w:rPr>
          <w:rFonts w:cs="Tahoma"/>
          <w:b/>
          <w:bCs/>
          <w:szCs w:val="22"/>
        </w:rPr>
        <w:t>LA PARTE RECURRENTE</w:t>
      </w:r>
      <w:r w:rsidR="00F75D23" w:rsidRPr="007B4166">
        <w:rPr>
          <w:rFonts w:cs="Tahoma"/>
          <w:szCs w:val="22"/>
        </w:rPr>
        <w:t xml:space="preserve"> interpuso el recurso de revisión en contra de la respuesta emitida por el </w:t>
      </w:r>
      <w:r w:rsidR="00F75D23" w:rsidRPr="007B4166">
        <w:rPr>
          <w:rFonts w:cs="Tahoma"/>
          <w:b/>
          <w:bCs/>
          <w:szCs w:val="22"/>
        </w:rPr>
        <w:t>SUJETO OBLIGADO</w:t>
      </w:r>
      <w:r w:rsidR="00953430" w:rsidRPr="007B4166">
        <w:rPr>
          <w:rFonts w:cs="Tahoma"/>
          <w:szCs w:val="22"/>
        </w:rPr>
        <w:t xml:space="preserve">, mismo que fue registrado en el SAIMEX con el número de expediente </w:t>
      </w:r>
      <w:r w:rsidR="006718CA" w:rsidRPr="007B4166">
        <w:rPr>
          <w:rFonts w:cs="Tahoma"/>
          <w:b/>
          <w:bCs/>
          <w:szCs w:val="22"/>
        </w:rPr>
        <w:t>00952/</w:t>
      </w:r>
      <w:r w:rsidR="00953430" w:rsidRPr="007B4166">
        <w:rPr>
          <w:rFonts w:cs="Tahoma"/>
          <w:b/>
          <w:bCs/>
          <w:szCs w:val="22"/>
        </w:rPr>
        <w:t>INFOEM/IP/RR</w:t>
      </w:r>
      <w:r w:rsidR="006718CA" w:rsidRPr="007B4166">
        <w:rPr>
          <w:rFonts w:cs="Tahoma"/>
          <w:b/>
          <w:bCs/>
          <w:szCs w:val="22"/>
        </w:rPr>
        <w:t>/2025</w:t>
      </w:r>
      <w:r w:rsidR="00953430" w:rsidRPr="007B4166">
        <w:rPr>
          <w:rFonts w:cs="Tahoma"/>
          <w:szCs w:val="22"/>
        </w:rPr>
        <w:t xml:space="preserve"> y en el cual manifiesta lo siguiente</w:t>
      </w:r>
      <w:r w:rsidRPr="007B4166">
        <w:rPr>
          <w:rFonts w:cs="Tahoma"/>
          <w:szCs w:val="22"/>
        </w:rPr>
        <w:t>:</w:t>
      </w:r>
    </w:p>
    <w:p w14:paraId="74B30008" w14:textId="77777777" w:rsidR="00664420" w:rsidRPr="007B4166" w:rsidRDefault="00664420" w:rsidP="007B4166">
      <w:pPr>
        <w:tabs>
          <w:tab w:val="left" w:pos="4667"/>
        </w:tabs>
        <w:ind w:right="539"/>
        <w:rPr>
          <w:rFonts w:cs="Tahoma"/>
          <w:szCs w:val="22"/>
        </w:rPr>
      </w:pPr>
    </w:p>
    <w:p w14:paraId="12153283" w14:textId="77777777" w:rsidR="00664420" w:rsidRPr="007B4166" w:rsidRDefault="00664420" w:rsidP="007B4166">
      <w:pPr>
        <w:tabs>
          <w:tab w:val="left" w:pos="4667"/>
        </w:tabs>
        <w:ind w:left="567" w:right="539"/>
        <w:rPr>
          <w:rFonts w:cs="Tahoma"/>
          <w:b/>
          <w:iCs/>
        </w:rPr>
      </w:pPr>
      <w:r w:rsidRPr="007B4166">
        <w:rPr>
          <w:rFonts w:cs="Tahoma"/>
          <w:b/>
          <w:iCs/>
        </w:rPr>
        <w:t>ACTO IMPUGNADO</w:t>
      </w:r>
      <w:r w:rsidRPr="007B4166">
        <w:rPr>
          <w:rFonts w:cs="Tahoma"/>
          <w:b/>
          <w:iCs/>
        </w:rPr>
        <w:tab/>
      </w:r>
    </w:p>
    <w:p w14:paraId="523F8BF4" w14:textId="70150971" w:rsidR="00664420" w:rsidRPr="007B4166" w:rsidRDefault="006718CA" w:rsidP="007B4166">
      <w:pPr>
        <w:tabs>
          <w:tab w:val="left" w:pos="4667"/>
        </w:tabs>
        <w:ind w:left="567" w:right="539"/>
        <w:rPr>
          <w:rFonts w:cs="Tahoma"/>
          <w:bCs/>
          <w:i/>
        </w:rPr>
      </w:pPr>
      <w:r w:rsidRPr="007B4166">
        <w:rPr>
          <w:rFonts w:cs="Tahoma"/>
          <w:bCs/>
          <w:i/>
        </w:rPr>
        <w:t>La respuesta a la solicitud en cuestión deviene ilegal, ya que no se funda ni motivan los razonamientos por los cuales debiéndose generar la información en cuestión no se pronunció el comité de transparencia sobre el.fondo y sentido de la solicitud</w:t>
      </w:r>
      <w:r w:rsidR="00664420" w:rsidRPr="007B4166">
        <w:rPr>
          <w:rFonts w:cs="Tahoma"/>
          <w:bCs/>
          <w:i/>
        </w:rPr>
        <w:t>.</w:t>
      </w:r>
    </w:p>
    <w:p w14:paraId="6AE8EA9A" w14:textId="77777777" w:rsidR="00664420" w:rsidRPr="007B4166" w:rsidRDefault="00664420" w:rsidP="007B4166">
      <w:pPr>
        <w:tabs>
          <w:tab w:val="left" w:pos="4667"/>
        </w:tabs>
        <w:ind w:left="567" w:right="539"/>
        <w:rPr>
          <w:rFonts w:cs="Tahoma"/>
          <w:bCs/>
          <w:i/>
        </w:rPr>
      </w:pPr>
    </w:p>
    <w:p w14:paraId="047D036B" w14:textId="77777777" w:rsidR="00664420" w:rsidRPr="007B4166" w:rsidRDefault="00664420" w:rsidP="007B4166">
      <w:pPr>
        <w:tabs>
          <w:tab w:val="left" w:pos="4667"/>
        </w:tabs>
        <w:ind w:left="567" w:right="539"/>
        <w:rPr>
          <w:rFonts w:cs="Tahoma"/>
          <w:b/>
          <w:iCs/>
        </w:rPr>
      </w:pPr>
      <w:r w:rsidRPr="007B4166">
        <w:rPr>
          <w:rFonts w:cs="Tahoma"/>
          <w:b/>
          <w:iCs/>
        </w:rPr>
        <w:t>RAZONES O MOTIVOS DE LA INCONFORMIDAD</w:t>
      </w:r>
      <w:r w:rsidRPr="007B4166">
        <w:rPr>
          <w:rFonts w:cs="Tahoma"/>
          <w:b/>
          <w:iCs/>
        </w:rPr>
        <w:tab/>
      </w:r>
    </w:p>
    <w:p w14:paraId="1DAE2563" w14:textId="7969C70B" w:rsidR="00953430" w:rsidRPr="007B4166" w:rsidRDefault="006718CA" w:rsidP="007B4166">
      <w:pPr>
        <w:tabs>
          <w:tab w:val="left" w:pos="4667"/>
        </w:tabs>
        <w:ind w:left="567" w:right="539"/>
        <w:rPr>
          <w:rFonts w:cs="Tahoma"/>
          <w:bCs/>
          <w:i/>
        </w:rPr>
      </w:pPr>
      <w:r w:rsidRPr="007B4166">
        <w:rPr>
          <w:rFonts w:cs="Tahoma"/>
          <w:bCs/>
          <w:i/>
        </w:rPr>
        <w:t>La respuesta recurrida es ilegal ya que contrario amlo que reza el artículo 19 de la Ley de Transparencia y Acceso a la Información Pública del Estado.de México, pese a que se invoca como razón para no entregar la información en cuestión la inexistencia de la informa tampoco se justifica el motivo por el cual el Comité de Transparencia no se pronunció sobre el sentido de la petición en cuestión y tampoco se advierte que al efecto se haya consultado a los Comités competentes en materia de Ética y estirones de Genero en el organismo auxiliar respondiente, así resulta ilegal e inconstitucionalidad la respuesta recurrida por violar claramente los artículos 1, 7, 14, 15 y 22 de la Constitución Política de los Estados Unidos Mexicanos. También se vulneran los principios de la materia de transparencia y también es claro que responden una serie de servidores públicos distintos a la Vocal Ejecutivo a quien se planteo la solicitud de información en cuestión</w:t>
      </w:r>
      <w:r w:rsidR="00953430" w:rsidRPr="007B4166">
        <w:rPr>
          <w:rFonts w:cs="Tahoma"/>
          <w:bCs/>
          <w:i/>
        </w:rPr>
        <w:t>.</w:t>
      </w:r>
    </w:p>
    <w:p w14:paraId="48FE75EA" w14:textId="77777777" w:rsidR="00664420" w:rsidRPr="007B4166" w:rsidRDefault="00664420" w:rsidP="007B4166">
      <w:pPr>
        <w:tabs>
          <w:tab w:val="left" w:pos="4667"/>
        </w:tabs>
        <w:ind w:right="567"/>
        <w:rPr>
          <w:rFonts w:cs="Tahoma"/>
          <w:b/>
          <w:bCs/>
        </w:rPr>
      </w:pPr>
    </w:p>
    <w:p w14:paraId="6804DEF1" w14:textId="3C4F6CB5" w:rsidR="00664420" w:rsidRPr="007B4166" w:rsidRDefault="006E25BC" w:rsidP="007B4166">
      <w:pPr>
        <w:pStyle w:val="Ttulo3"/>
      </w:pPr>
      <w:bookmarkStart w:id="9" w:name="_Toc194512354"/>
      <w:r w:rsidRPr="007B4166">
        <w:lastRenderedPageBreak/>
        <w:t>b</w:t>
      </w:r>
      <w:r w:rsidR="00664420" w:rsidRPr="007B4166">
        <w:t>) Turno del Recurso de Revisión</w:t>
      </w:r>
      <w:bookmarkEnd w:id="9"/>
    </w:p>
    <w:p w14:paraId="1173671B" w14:textId="12F62F16" w:rsidR="00C72DAA" w:rsidRPr="007B4166" w:rsidRDefault="00C72DAA" w:rsidP="007B4166">
      <w:r w:rsidRPr="007B4166">
        <w:t>Con fundamento en el artículo 185, fracción I de la Ley de Transparencia y Acceso a la Información Pública del Estado de México y Municipios, el</w:t>
      </w:r>
      <w:r w:rsidRPr="007B4166">
        <w:rPr>
          <w:b/>
          <w:bCs/>
        </w:rPr>
        <w:t xml:space="preserve"> </w:t>
      </w:r>
      <w:r w:rsidR="006718CA" w:rsidRPr="007B4166">
        <w:rPr>
          <w:rFonts w:cs="Tahoma"/>
          <w:b/>
          <w:bCs/>
        </w:rPr>
        <w:t>nueve de febrero de dos mil veinticinco</w:t>
      </w:r>
      <w:r w:rsidR="006718CA" w:rsidRPr="007B4166">
        <w:t xml:space="preserve"> </w:t>
      </w:r>
      <w:r w:rsidRPr="007B4166">
        <w:t>se turnó el recurso de revisión a través del</w:t>
      </w:r>
      <w:r w:rsidRPr="007B4166">
        <w:rPr>
          <w:rFonts w:eastAsia="Arial Unicode MS"/>
        </w:rPr>
        <w:t xml:space="preserve"> </w:t>
      </w:r>
      <w:r w:rsidRPr="007B4166">
        <w:rPr>
          <w:rFonts w:eastAsia="Arial Unicode MS"/>
          <w:bCs/>
        </w:rPr>
        <w:t>SAIMEX</w:t>
      </w:r>
      <w:r w:rsidRPr="007B4166">
        <w:t xml:space="preserve"> a la </w:t>
      </w:r>
      <w:r w:rsidRPr="007B4166">
        <w:rPr>
          <w:b/>
        </w:rPr>
        <w:t>Comisionada Sharon Cristina Morales Martínez</w:t>
      </w:r>
      <w:r w:rsidRPr="007B4166">
        <w:rPr>
          <w:bCs/>
        </w:rPr>
        <w:t xml:space="preserve">, </w:t>
      </w:r>
      <w:r w:rsidRPr="007B4166">
        <w:t xml:space="preserve">a efecto de decretar su admisión o desechamiento. </w:t>
      </w:r>
    </w:p>
    <w:p w14:paraId="18F305CB" w14:textId="77777777" w:rsidR="00664420" w:rsidRPr="007B4166" w:rsidRDefault="00664420" w:rsidP="007B4166">
      <w:pPr>
        <w:rPr>
          <w:rFonts w:eastAsia="Batang" w:cs="Tahoma"/>
          <w:bCs/>
          <w:szCs w:val="22"/>
        </w:rPr>
      </w:pPr>
    </w:p>
    <w:p w14:paraId="3E31EC2D" w14:textId="295256A1" w:rsidR="00664420" w:rsidRPr="007B4166" w:rsidRDefault="006E25BC" w:rsidP="007B4166">
      <w:pPr>
        <w:pStyle w:val="Ttulo3"/>
      </w:pPr>
      <w:bookmarkStart w:id="10" w:name="_Toc194512355"/>
      <w:r w:rsidRPr="007B4166">
        <w:t>c</w:t>
      </w:r>
      <w:r w:rsidR="00664420" w:rsidRPr="007B4166">
        <w:t>) Admisión del Recurso de Revisión</w:t>
      </w:r>
      <w:bookmarkEnd w:id="10"/>
    </w:p>
    <w:p w14:paraId="240447D5" w14:textId="5B177D04" w:rsidR="000E09C4" w:rsidRPr="007B4166" w:rsidRDefault="000E09C4" w:rsidP="007B4166">
      <w:pPr>
        <w:rPr>
          <w:rFonts w:cs="Arial"/>
        </w:rPr>
      </w:pPr>
      <w:r w:rsidRPr="007B4166">
        <w:rPr>
          <w:rFonts w:cs="Arial"/>
        </w:rPr>
        <w:t xml:space="preserve">El </w:t>
      </w:r>
      <w:r w:rsidR="006718CA" w:rsidRPr="007B4166">
        <w:rPr>
          <w:rFonts w:cs="Tahoma"/>
          <w:b/>
          <w:bCs/>
        </w:rPr>
        <w:t>trece de febrero de dos mil veinticinco</w:t>
      </w:r>
      <w:r w:rsidR="006718CA" w:rsidRPr="007B4166">
        <w:rPr>
          <w:rFonts w:cs="Arial"/>
        </w:rPr>
        <w:t xml:space="preserve"> </w:t>
      </w:r>
      <w:r w:rsidRPr="007B4166">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7B4166">
        <w:rPr>
          <w:rFonts w:cs="Arial"/>
        </w:rPr>
        <w:t>, fracción II</w:t>
      </w:r>
      <w:r w:rsidRPr="007B4166">
        <w:rPr>
          <w:rFonts w:cs="Arial"/>
        </w:rPr>
        <w:t xml:space="preserve"> de la Ley de Transparencia y Acceso a la Información Pública del Estado de México y Municipios.</w:t>
      </w:r>
    </w:p>
    <w:p w14:paraId="34EC3F86" w14:textId="77777777" w:rsidR="00D2790D" w:rsidRPr="007B4166" w:rsidRDefault="00D2790D" w:rsidP="007B4166">
      <w:pPr>
        <w:rPr>
          <w:rFonts w:cs="Arial"/>
        </w:rPr>
      </w:pPr>
    </w:p>
    <w:p w14:paraId="3B820F58" w14:textId="645EA123" w:rsidR="00865CF4" w:rsidRPr="007B4166" w:rsidRDefault="006E25BC" w:rsidP="007B4166">
      <w:pPr>
        <w:pStyle w:val="Ttulo3"/>
      </w:pPr>
      <w:bookmarkStart w:id="11" w:name="_Toc194512356"/>
      <w:r w:rsidRPr="007B4166">
        <w:t>d</w:t>
      </w:r>
      <w:r w:rsidR="00D2790D" w:rsidRPr="007B4166">
        <w:t xml:space="preserve">) </w:t>
      </w:r>
      <w:r w:rsidR="00865CF4" w:rsidRPr="007B4166">
        <w:t>Informe Justificado del Sujeto Obligado</w:t>
      </w:r>
      <w:bookmarkEnd w:id="11"/>
    </w:p>
    <w:p w14:paraId="14A706BE" w14:textId="015FA28D" w:rsidR="00865CF4" w:rsidRPr="007B4166" w:rsidRDefault="00865CF4" w:rsidP="007B4166">
      <w:pPr>
        <w:rPr>
          <w:rFonts w:eastAsia="Arial Unicode MS" w:cs="Arial"/>
        </w:rPr>
      </w:pPr>
      <w:r w:rsidRPr="007B4166">
        <w:rPr>
          <w:rFonts w:cs="Tahoma"/>
          <w:b/>
          <w:szCs w:val="24"/>
        </w:rPr>
        <w:t xml:space="preserve">EL SUJETO OBLIGADO </w:t>
      </w:r>
      <w:r w:rsidRPr="007B4166">
        <w:rPr>
          <w:rFonts w:eastAsia="Arial Unicode MS" w:cs="Arial"/>
        </w:rPr>
        <w:t>rindió su informe justificado dentro del término legal</w:t>
      </w:r>
      <w:r w:rsidR="006718CA" w:rsidRPr="007B4166">
        <w:rPr>
          <w:rFonts w:eastAsia="Arial Unicode MS" w:cs="Arial"/>
        </w:rPr>
        <w:t>mente concedido para tal efecto mediante los archivos que se describen a continuación:</w:t>
      </w:r>
    </w:p>
    <w:p w14:paraId="4CEBB73D" w14:textId="08AEEBB9" w:rsidR="006718CA" w:rsidRPr="007B4166" w:rsidRDefault="006718CA" w:rsidP="007B4166">
      <w:pPr>
        <w:rPr>
          <w:rFonts w:eastAsia="Arial Unicode MS" w:cs="Arial"/>
        </w:rPr>
      </w:pPr>
    </w:p>
    <w:p w14:paraId="49A8559D" w14:textId="487DB5F8" w:rsidR="00716C22" w:rsidRPr="007B4166" w:rsidRDefault="006718CA" w:rsidP="007B4166">
      <w:pPr>
        <w:rPr>
          <w:rFonts w:eastAsia="Arial Unicode MS" w:cs="Arial"/>
        </w:rPr>
      </w:pPr>
      <w:r w:rsidRPr="007B4166">
        <w:rPr>
          <w:rFonts w:eastAsia="Arial Unicode MS" w:cs="Arial"/>
          <w:b/>
        </w:rPr>
        <w:t xml:space="preserve">RESPUESTA COMISIONADO RR 00952.pdf </w:t>
      </w:r>
      <w:r w:rsidR="00716C22" w:rsidRPr="007B4166">
        <w:rPr>
          <w:rFonts w:eastAsia="Arial Unicode MS" w:cs="Arial"/>
        </w:rPr>
        <w:t>Archivo que contiene lo siguiente:</w:t>
      </w:r>
    </w:p>
    <w:p w14:paraId="6149E596" w14:textId="77777777" w:rsidR="00716C22" w:rsidRPr="007B4166" w:rsidRDefault="00716C22" w:rsidP="007B4166">
      <w:pPr>
        <w:rPr>
          <w:rFonts w:eastAsia="Arial Unicode MS" w:cs="Arial"/>
          <w:b/>
        </w:rPr>
      </w:pPr>
    </w:p>
    <w:p w14:paraId="3995C098" w14:textId="7D11618A" w:rsidR="006718CA" w:rsidRPr="007B4166" w:rsidRDefault="006718CA" w:rsidP="007B4166">
      <w:pPr>
        <w:pStyle w:val="Prrafodelista"/>
        <w:numPr>
          <w:ilvl w:val="0"/>
          <w:numId w:val="16"/>
        </w:numPr>
        <w:rPr>
          <w:rFonts w:eastAsia="Arial Unicode MS" w:cs="Arial"/>
        </w:rPr>
      </w:pPr>
      <w:r w:rsidRPr="007B4166">
        <w:rPr>
          <w:rFonts w:eastAsia="Arial Unicode MS" w:cs="Arial"/>
        </w:rPr>
        <w:t xml:space="preserve">Informe justificado mediante el cual la Directora General de administración y Finanzas </w:t>
      </w:r>
      <w:r w:rsidR="00716C22" w:rsidRPr="007B4166">
        <w:rPr>
          <w:rFonts w:eastAsia="Arial Unicode MS" w:cs="Arial"/>
        </w:rPr>
        <w:t>se pronuncia respecto al número de bajas argumentando que del 28 de noviembre de 2024 al 16 de enero de 2025 se han presentado 231 bajas.</w:t>
      </w:r>
    </w:p>
    <w:p w14:paraId="1ED7E1E6" w14:textId="006CCF2B" w:rsidR="00716C22" w:rsidRPr="007B4166" w:rsidRDefault="00716C22" w:rsidP="007B4166">
      <w:pPr>
        <w:pStyle w:val="Prrafodelista"/>
        <w:numPr>
          <w:ilvl w:val="0"/>
          <w:numId w:val="16"/>
        </w:numPr>
        <w:rPr>
          <w:rFonts w:eastAsia="Arial Unicode MS" w:cs="Arial"/>
        </w:rPr>
      </w:pPr>
      <w:r w:rsidRPr="007B4166">
        <w:rPr>
          <w:rFonts w:eastAsia="Arial Unicode MS" w:cs="Arial"/>
        </w:rPr>
        <w:t>Documentos con los cuales los servidores públicos que dieron respuesta primigenia ratifican la misma.</w:t>
      </w:r>
    </w:p>
    <w:p w14:paraId="6954430A" w14:textId="2BEC2A7F" w:rsidR="00716C22" w:rsidRPr="007B4166" w:rsidRDefault="00716C22" w:rsidP="007B4166">
      <w:pPr>
        <w:pStyle w:val="Prrafodelista"/>
        <w:numPr>
          <w:ilvl w:val="0"/>
          <w:numId w:val="16"/>
        </w:numPr>
        <w:rPr>
          <w:rFonts w:eastAsia="Arial Unicode MS" w:cs="Arial"/>
        </w:rPr>
      </w:pPr>
      <w:r w:rsidRPr="007B4166">
        <w:rPr>
          <w:rFonts w:eastAsia="Arial Unicode MS" w:cs="Arial"/>
        </w:rPr>
        <w:lastRenderedPageBreak/>
        <w:t>Respuesta emitida por el Titular de la Unidad de Modernización Administrativa he informática mediante la cual manifiesta lo siguiente:</w:t>
      </w:r>
    </w:p>
    <w:p w14:paraId="66E43D92" w14:textId="77777777" w:rsidR="00716C22" w:rsidRPr="007B4166" w:rsidRDefault="00716C22" w:rsidP="007B4166">
      <w:pPr>
        <w:pStyle w:val="Prrafodelista"/>
        <w:rPr>
          <w:rFonts w:eastAsia="Arial Unicode MS" w:cs="Arial"/>
          <w:i/>
        </w:rPr>
      </w:pPr>
      <w:r w:rsidRPr="007B4166">
        <w:rPr>
          <w:rFonts w:eastAsia="Arial Unicode MS" w:cs="Arial"/>
          <w:i/>
        </w:rPr>
        <w:t>“Con relación al número de asuntos que por dichas bajas se han sometido al comité de ética; se</w:t>
      </w:r>
    </w:p>
    <w:p w14:paraId="5D1AF1F7" w14:textId="77777777" w:rsidR="00716C22" w:rsidRPr="007B4166" w:rsidRDefault="00716C22" w:rsidP="007B4166">
      <w:pPr>
        <w:pStyle w:val="Prrafodelista"/>
        <w:rPr>
          <w:rFonts w:eastAsia="Arial Unicode MS" w:cs="Arial"/>
          <w:i/>
        </w:rPr>
      </w:pPr>
      <w:r w:rsidRPr="007B4166">
        <w:rPr>
          <w:rFonts w:eastAsia="Arial Unicode MS" w:cs="Arial"/>
          <w:i/>
        </w:rPr>
        <w:t>informa que, durante el periodo del 01 de enero al 31 de diciembre de 2024, así como del 01 de</w:t>
      </w:r>
    </w:p>
    <w:p w14:paraId="6DC16818" w14:textId="77777777" w:rsidR="00716C22" w:rsidRPr="007B4166" w:rsidRDefault="00716C22" w:rsidP="007B4166">
      <w:pPr>
        <w:pStyle w:val="Prrafodelista"/>
        <w:rPr>
          <w:rFonts w:eastAsia="Arial Unicode MS" w:cs="Arial"/>
          <w:i/>
        </w:rPr>
      </w:pPr>
      <w:r w:rsidRPr="007B4166">
        <w:rPr>
          <w:rFonts w:eastAsia="Arial Unicode MS" w:cs="Arial"/>
          <w:i/>
        </w:rPr>
        <w:t>enero al 19 de febrero de 2025; no se han presentado ningún tipo de denuncias éticas en contra</w:t>
      </w:r>
    </w:p>
    <w:p w14:paraId="3DFD3817" w14:textId="686A7399" w:rsidR="00716C22" w:rsidRPr="007B4166" w:rsidRDefault="00716C22" w:rsidP="007B4166">
      <w:pPr>
        <w:pStyle w:val="Prrafodelista"/>
        <w:rPr>
          <w:rFonts w:eastAsia="Arial Unicode MS" w:cs="Arial"/>
          <w:i/>
        </w:rPr>
      </w:pPr>
      <w:r w:rsidRPr="007B4166">
        <w:rPr>
          <w:rFonts w:eastAsia="Arial Unicode MS" w:cs="Arial"/>
          <w:i/>
        </w:rPr>
        <w:t>del servidor público referido.</w:t>
      </w:r>
      <w:r w:rsidRPr="007B4166">
        <w:rPr>
          <w:rFonts w:eastAsia="Arial Unicode MS" w:cs="Arial"/>
          <w:i/>
        </w:rPr>
        <w:cr/>
      </w:r>
      <w:r w:rsidRPr="007B4166">
        <w:t xml:space="preserve"> </w:t>
      </w:r>
      <w:r w:rsidRPr="007B4166">
        <w:rPr>
          <w:rFonts w:eastAsia="Arial Unicode MS" w:cs="Arial"/>
          <w:i/>
        </w:rPr>
        <w:t>Con relación a la cédula de funciones del servidor público a que hace referencia; adjunto al</w:t>
      </w:r>
    </w:p>
    <w:p w14:paraId="365D9F66" w14:textId="77777777" w:rsidR="00716C22" w:rsidRPr="007B4166" w:rsidRDefault="00716C22" w:rsidP="007B4166">
      <w:pPr>
        <w:pStyle w:val="Prrafodelista"/>
        <w:rPr>
          <w:rFonts w:eastAsia="Arial Unicode MS" w:cs="Arial"/>
          <w:i/>
        </w:rPr>
      </w:pPr>
      <w:r w:rsidRPr="007B4166">
        <w:rPr>
          <w:rFonts w:eastAsia="Arial Unicode MS" w:cs="Arial"/>
          <w:i/>
        </w:rPr>
        <w:t>presente encontrará copia simple constante de tres fojas útiles impresas por ambas caras,</w:t>
      </w:r>
    </w:p>
    <w:p w14:paraId="1E27099A" w14:textId="03373606" w:rsidR="00716C22" w:rsidRPr="007B4166" w:rsidRDefault="00716C22" w:rsidP="007B4166">
      <w:pPr>
        <w:pStyle w:val="Prrafodelista"/>
        <w:rPr>
          <w:rFonts w:eastAsia="Arial Unicode MS" w:cs="Arial"/>
          <w:i/>
        </w:rPr>
      </w:pPr>
      <w:r w:rsidRPr="007B4166">
        <w:rPr>
          <w:rFonts w:eastAsia="Arial Unicode MS" w:cs="Arial"/>
          <w:i/>
        </w:rPr>
        <w:t>correspondientes a la CEDULA DE FACULTADES Y REGISTRO DE FIRMA del Director General de Asuntos Jurídicos e lgualdad de Género.”</w:t>
      </w:r>
    </w:p>
    <w:p w14:paraId="7820285E" w14:textId="371DE8C2" w:rsidR="00716C22" w:rsidRPr="007B4166" w:rsidRDefault="00716C22" w:rsidP="007B4166">
      <w:pPr>
        <w:rPr>
          <w:rFonts w:eastAsia="Arial Unicode MS" w:cs="Arial"/>
          <w:i/>
        </w:rPr>
      </w:pPr>
    </w:p>
    <w:p w14:paraId="117734EB" w14:textId="366A1421" w:rsidR="00716C22" w:rsidRPr="007B4166" w:rsidRDefault="009F0116" w:rsidP="007B4166">
      <w:pPr>
        <w:pStyle w:val="Prrafodelista"/>
        <w:numPr>
          <w:ilvl w:val="0"/>
          <w:numId w:val="16"/>
        </w:numPr>
        <w:rPr>
          <w:rFonts w:eastAsia="Arial Unicode MS" w:cs="Arial"/>
          <w:i/>
        </w:rPr>
      </w:pPr>
      <w:r w:rsidRPr="007B4166">
        <w:rPr>
          <w:rFonts w:eastAsia="Arial Unicode MS" w:cs="Arial"/>
          <w:i/>
        </w:rPr>
        <w:t>CEDULA DE FACULTADES Y REGISTRO DE FIRMA del Director General de Asuntos Jurídicos e lgualdad de Género</w:t>
      </w:r>
    </w:p>
    <w:p w14:paraId="35248010" w14:textId="77777777" w:rsidR="00716C22" w:rsidRPr="007B4166" w:rsidRDefault="00716C22" w:rsidP="007B4166">
      <w:pPr>
        <w:pStyle w:val="Prrafodelista"/>
        <w:rPr>
          <w:rFonts w:eastAsia="Arial Unicode MS" w:cs="Arial"/>
          <w:i/>
        </w:rPr>
      </w:pPr>
    </w:p>
    <w:p w14:paraId="4A0571E7" w14:textId="01CE977F" w:rsidR="006718CA" w:rsidRPr="007B4166" w:rsidRDefault="006718CA" w:rsidP="007B4166">
      <w:pPr>
        <w:rPr>
          <w:rFonts w:eastAsia="Arial Unicode MS" w:cs="Arial"/>
        </w:rPr>
      </w:pPr>
      <w:r w:rsidRPr="007B4166">
        <w:rPr>
          <w:rFonts w:eastAsia="Arial Unicode MS" w:cs="Arial"/>
        </w:rPr>
        <w:t>Acta de Entrega Vocalía ok.pdf</w:t>
      </w:r>
      <w:r w:rsidR="00737688" w:rsidRPr="007B4166">
        <w:rPr>
          <w:rFonts w:eastAsia="Arial Unicode MS" w:cs="Arial"/>
        </w:rPr>
        <w:t xml:space="preserve"> y </w:t>
      </w:r>
      <w:r w:rsidRPr="007B4166">
        <w:rPr>
          <w:rFonts w:eastAsia="Arial Unicode MS" w:cs="Arial"/>
        </w:rPr>
        <w:t>2023-10-27 Vocalía Ejec.pdf</w:t>
      </w:r>
      <w:r w:rsidR="00737688" w:rsidRPr="007B4166">
        <w:rPr>
          <w:rFonts w:eastAsia="Arial Unicode MS" w:cs="Arial"/>
        </w:rPr>
        <w:t xml:space="preserve"> que contienen un acta de entrega recepción misma que no fue puesta a la vista por no ser materia de lo solicitado y por contener firma de testigos que se desconoce si son servidores públicos.</w:t>
      </w:r>
    </w:p>
    <w:p w14:paraId="66BA6FC7" w14:textId="77777777" w:rsidR="00865CF4" w:rsidRPr="007B4166" w:rsidRDefault="00865CF4" w:rsidP="007B4166">
      <w:pPr>
        <w:rPr>
          <w:rFonts w:cs="Tahoma"/>
          <w:bCs/>
          <w:szCs w:val="24"/>
        </w:rPr>
      </w:pPr>
    </w:p>
    <w:p w14:paraId="755B7730" w14:textId="694BF170" w:rsidR="00664420" w:rsidRPr="007B4166" w:rsidRDefault="006718CA" w:rsidP="007B4166">
      <w:pPr>
        <w:pStyle w:val="Ttulo3"/>
        <w:rPr>
          <w:lang w:val="es-ES"/>
        </w:rPr>
      </w:pPr>
      <w:bookmarkStart w:id="12" w:name="_Toc194512357"/>
      <w:r w:rsidRPr="007B4166">
        <w:rPr>
          <w:rFonts w:eastAsia="Calibri"/>
          <w:bCs/>
          <w:lang w:eastAsia="en-US"/>
        </w:rPr>
        <w:t>e</w:t>
      </w:r>
      <w:r w:rsidR="00664420" w:rsidRPr="007B4166">
        <w:rPr>
          <w:rFonts w:eastAsia="Calibri"/>
          <w:bCs/>
          <w:lang w:eastAsia="en-US"/>
        </w:rPr>
        <w:t>)</w:t>
      </w:r>
      <w:r w:rsidR="00664420" w:rsidRPr="007B4166">
        <w:t xml:space="preserve"> </w:t>
      </w:r>
      <w:r w:rsidR="00865CF4" w:rsidRPr="007B4166">
        <w:rPr>
          <w:lang w:val="es-ES"/>
        </w:rPr>
        <w:t>Manifestaciones de la Parte Recurrente</w:t>
      </w:r>
      <w:bookmarkEnd w:id="12"/>
    </w:p>
    <w:p w14:paraId="4E8AF011" w14:textId="77777777" w:rsidR="00865CF4" w:rsidRPr="007B4166" w:rsidRDefault="00865CF4" w:rsidP="007B4166">
      <w:pPr>
        <w:rPr>
          <w:rFonts w:eastAsia="Arial Unicode MS" w:cs="Arial"/>
        </w:rPr>
      </w:pPr>
      <w:r w:rsidRPr="007B4166">
        <w:rPr>
          <w:rFonts w:cs="Tahoma"/>
          <w:b/>
          <w:szCs w:val="24"/>
        </w:rPr>
        <w:t xml:space="preserve">LA PARTE RECURRENTE </w:t>
      </w:r>
      <w:r w:rsidRPr="007B4166">
        <w:rPr>
          <w:rFonts w:eastAsia="Arial Unicode MS" w:cs="Arial"/>
        </w:rPr>
        <w:t>no realizó manifestación alguna dentro del término legalmente concedido para tal efecto, ni presentó pruebas o alegatos.</w:t>
      </w:r>
    </w:p>
    <w:p w14:paraId="43289D82" w14:textId="77777777" w:rsidR="00865CF4" w:rsidRPr="007B4166" w:rsidRDefault="00865CF4" w:rsidP="007B4166">
      <w:pPr>
        <w:rPr>
          <w:rFonts w:eastAsia="Arial Unicode MS" w:cs="Arial"/>
        </w:rPr>
      </w:pPr>
    </w:p>
    <w:p w14:paraId="24F87764" w14:textId="77777777" w:rsidR="00664420" w:rsidRPr="007B4166" w:rsidRDefault="00664420" w:rsidP="007B4166">
      <w:pPr>
        <w:rPr>
          <w:rFonts w:cs="Tahoma"/>
          <w:bCs/>
          <w:szCs w:val="24"/>
        </w:rPr>
      </w:pPr>
    </w:p>
    <w:p w14:paraId="0E651988" w14:textId="7A48F861" w:rsidR="00664420" w:rsidRPr="007B4166" w:rsidRDefault="00737688" w:rsidP="007B4166">
      <w:pPr>
        <w:pStyle w:val="Ttulo3"/>
      </w:pPr>
      <w:bookmarkStart w:id="13" w:name="_Toc194512358"/>
      <w:r w:rsidRPr="007B4166">
        <w:rPr>
          <w:rFonts w:eastAsia="Calibri"/>
        </w:rPr>
        <w:lastRenderedPageBreak/>
        <w:t>f</w:t>
      </w:r>
      <w:r w:rsidR="00664420" w:rsidRPr="007B4166">
        <w:rPr>
          <w:rFonts w:eastAsia="Calibri"/>
        </w:rPr>
        <w:t xml:space="preserve">) </w:t>
      </w:r>
      <w:r w:rsidR="00664420" w:rsidRPr="007B4166">
        <w:t>Cierre de instrucción</w:t>
      </w:r>
      <w:bookmarkEnd w:id="13"/>
    </w:p>
    <w:p w14:paraId="79AF95DC" w14:textId="15F30F98" w:rsidR="00664420" w:rsidRPr="007B4166" w:rsidRDefault="00BF091A" w:rsidP="007B4166">
      <w:r w:rsidRPr="007B4166">
        <w:rPr>
          <w:rFonts w:cs="Tahoma"/>
          <w:szCs w:val="22"/>
        </w:rPr>
        <w:t>Al no existir diligencias pendientes por desahogar</w:t>
      </w:r>
      <w:r w:rsidRPr="007B4166">
        <w:rPr>
          <w:rFonts w:cs="Arial"/>
        </w:rPr>
        <w:t xml:space="preserve">, el </w:t>
      </w:r>
      <w:bookmarkStart w:id="14" w:name="_Hlk104892386"/>
      <w:r w:rsidR="00F732B4" w:rsidRPr="007B4166">
        <w:rPr>
          <w:rFonts w:cs="Arial"/>
          <w:b/>
        </w:rPr>
        <w:t>primero de abril</w:t>
      </w:r>
      <w:bookmarkEnd w:id="14"/>
      <w:r w:rsidR="00737688" w:rsidRPr="007B4166">
        <w:rPr>
          <w:rFonts w:cs="Arial"/>
          <w:b/>
        </w:rPr>
        <w:t xml:space="preserve"> </w:t>
      </w:r>
      <w:r w:rsidRPr="007B4166">
        <w:rPr>
          <w:rFonts w:cs="Arial"/>
          <w:b/>
        </w:rPr>
        <w:t xml:space="preserve">de dos mil </w:t>
      </w:r>
      <w:r w:rsidR="000605CC" w:rsidRPr="007B4166">
        <w:rPr>
          <w:rFonts w:cs="Arial"/>
          <w:b/>
        </w:rPr>
        <w:t>veintic</w:t>
      </w:r>
      <w:r w:rsidR="00737688" w:rsidRPr="007B4166">
        <w:rPr>
          <w:rFonts w:cs="Arial"/>
          <w:b/>
        </w:rPr>
        <w:t>inco</w:t>
      </w:r>
      <w:r w:rsidR="000605CC" w:rsidRPr="007B4166">
        <w:rPr>
          <w:rFonts w:cs="Arial"/>
          <w:b/>
        </w:rPr>
        <w:t xml:space="preserve"> </w:t>
      </w:r>
      <w:r w:rsidRPr="007B4166">
        <w:rPr>
          <w:rFonts w:cs="Arial"/>
        </w:rPr>
        <w:t xml:space="preserve">la </w:t>
      </w:r>
      <w:r w:rsidRPr="007B4166">
        <w:rPr>
          <w:rFonts w:cs="Arial"/>
          <w:b/>
          <w:bCs/>
        </w:rPr>
        <w:t xml:space="preserve">Comisionada </w:t>
      </w:r>
      <w:r w:rsidRPr="007B4166">
        <w:rPr>
          <w:b/>
        </w:rPr>
        <w:t xml:space="preserve">Sharon Cristina Morales Martínez </w:t>
      </w:r>
      <w:r w:rsidRPr="007B4166">
        <w:rPr>
          <w:rFonts w:cs="Arial"/>
        </w:rPr>
        <w:t>acordó el cierre de instrucción</w:t>
      </w:r>
      <w:r w:rsidR="0011350D" w:rsidRPr="007B4166">
        <w:rPr>
          <w:rFonts w:cs="Arial"/>
        </w:rPr>
        <w:t xml:space="preserve"> y</w:t>
      </w:r>
      <w:r w:rsidRPr="007B4166">
        <w:rPr>
          <w:rFonts w:cs="Arial"/>
        </w:rPr>
        <w:t xml:space="preserve"> </w:t>
      </w:r>
      <w:r w:rsidR="0011350D" w:rsidRPr="007B4166">
        <w:rPr>
          <w:rFonts w:cs="Arial"/>
        </w:rPr>
        <w:t xml:space="preserve">la </w:t>
      </w:r>
      <w:r w:rsidRPr="007B4166">
        <w:rPr>
          <w:rFonts w:cs="Arial"/>
        </w:rPr>
        <w:t>remisión del expediente a efecto de ser resuelto, de conformidad con lo establecido en el artículo 185 fracciones VI y VIII de la Ley de Transparencia y Acceso a la Información Pública del Estado de México y Municipios</w:t>
      </w:r>
      <w:r w:rsidRPr="007B4166">
        <w:t>.</w:t>
      </w:r>
      <w:r w:rsidR="0011350D" w:rsidRPr="007B4166">
        <w:t xml:space="preserve"> Dicho acuerdo </w:t>
      </w:r>
      <w:r w:rsidR="00664420" w:rsidRPr="007B4166">
        <w:rPr>
          <w:rFonts w:cs="Tahoma"/>
          <w:szCs w:val="22"/>
        </w:rPr>
        <w:t xml:space="preserve">fue notificado a las partes el mismo día a través del </w:t>
      </w:r>
      <w:r w:rsidR="00664420" w:rsidRPr="007B4166">
        <w:rPr>
          <w:rFonts w:cs="Tahoma"/>
          <w:szCs w:val="22"/>
          <w:lang w:val="es-ES"/>
        </w:rPr>
        <w:t>SAIMEX</w:t>
      </w:r>
      <w:r w:rsidR="00664420" w:rsidRPr="007B4166">
        <w:rPr>
          <w:rFonts w:cs="Tahoma"/>
          <w:szCs w:val="22"/>
        </w:rPr>
        <w:t>.</w:t>
      </w:r>
    </w:p>
    <w:p w14:paraId="741683E3" w14:textId="77777777" w:rsidR="0011350D" w:rsidRPr="007B4166" w:rsidRDefault="0011350D" w:rsidP="007B4166">
      <w:pPr>
        <w:rPr>
          <w:rFonts w:cs="Tahoma"/>
          <w:szCs w:val="22"/>
        </w:rPr>
      </w:pPr>
    </w:p>
    <w:p w14:paraId="7A9629DE" w14:textId="77777777" w:rsidR="00664420" w:rsidRPr="007B4166" w:rsidRDefault="00664420" w:rsidP="007B4166">
      <w:pPr>
        <w:pStyle w:val="Ttulo1"/>
        <w:rPr>
          <w:rFonts w:eastAsiaTheme="minorHAnsi"/>
          <w:lang w:eastAsia="en-US"/>
        </w:rPr>
      </w:pPr>
      <w:bookmarkStart w:id="15" w:name="_Toc194512359"/>
      <w:r w:rsidRPr="007B4166">
        <w:rPr>
          <w:rFonts w:eastAsiaTheme="minorHAnsi"/>
          <w:lang w:eastAsia="en-US"/>
        </w:rPr>
        <w:t>CONSIDERANDOS</w:t>
      </w:r>
      <w:bookmarkEnd w:id="15"/>
    </w:p>
    <w:p w14:paraId="6DD1243B" w14:textId="77777777" w:rsidR="00664420" w:rsidRPr="007B4166" w:rsidRDefault="00664420" w:rsidP="007B4166">
      <w:pPr>
        <w:contextualSpacing/>
        <w:jc w:val="center"/>
        <w:rPr>
          <w:rFonts w:eastAsiaTheme="minorHAnsi" w:cs="Tahoma"/>
          <w:b/>
          <w:szCs w:val="22"/>
          <w:lang w:eastAsia="en-US"/>
        </w:rPr>
      </w:pPr>
    </w:p>
    <w:p w14:paraId="0B67CB92" w14:textId="2E307D3B" w:rsidR="00664420" w:rsidRPr="007B4166" w:rsidRDefault="00664420" w:rsidP="007B4166">
      <w:pPr>
        <w:pStyle w:val="Ttulo2"/>
        <w:rPr>
          <w:rFonts w:eastAsia="Batang"/>
        </w:rPr>
      </w:pPr>
      <w:bookmarkStart w:id="16" w:name="_Toc194512360"/>
      <w:r w:rsidRPr="007B4166">
        <w:rPr>
          <w:rFonts w:eastAsia="Batang"/>
        </w:rPr>
        <w:t xml:space="preserve">PRIMERO. </w:t>
      </w:r>
      <w:r w:rsidR="00BA55A8" w:rsidRPr="007B4166">
        <w:rPr>
          <w:rFonts w:eastAsia="Batang"/>
        </w:rPr>
        <w:t>Procedibilidad</w:t>
      </w:r>
      <w:bookmarkEnd w:id="16"/>
    </w:p>
    <w:p w14:paraId="39C52BC1" w14:textId="56FCC20D" w:rsidR="00BA55A8" w:rsidRPr="007B4166" w:rsidRDefault="00BA55A8" w:rsidP="007B4166">
      <w:pPr>
        <w:pStyle w:val="Ttulo3"/>
      </w:pPr>
      <w:bookmarkStart w:id="17" w:name="_Toc194512361"/>
      <w:r w:rsidRPr="007B4166">
        <w:t>a) Competencia</w:t>
      </w:r>
      <w:r w:rsidR="00150C49" w:rsidRPr="007B4166">
        <w:t xml:space="preserve"> del Instituto</w:t>
      </w:r>
      <w:bookmarkEnd w:id="17"/>
    </w:p>
    <w:p w14:paraId="56E64942" w14:textId="6FBA7B9E" w:rsidR="0011350D" w:rsidRPr="007B4166" w:rsidRDefault="0011350D" w:rsidP="007B4166">
      <w:pPr>
        <w:rPr>
          <w:rFonts w:cs="Arial"/>
        </w:rPr>
      </w:pPr>
      <w:r w:rsidRPr="007B4166">
        <w:t xml:space="preserve">Este Instituto de Transparencia, Acceso a la Información Pública y Protección de Datos Personales del Estado de México y Municipios es competente para conocer y resolver </w:t>
      </w:r>
      <w:r w:rsidR="005F65B7" w:rsidRPr="007B4166">
        <w:t xml:space="preserve">el </w:t>
      </w:r>
      <w:r w:rsidRPr="007B4166">
        <w:t xml:space="preserve">presente Recurso de Revisión, conforme a lo dispuesto en los artículos 6, Apartado A de la Constitución Política de los Estados Unidos Mexicanos; 5, párrafos trigésimo </w:t>
      </w:r>
      <w:r w:rsidR="003D1E53" w:rsidRPr="007B4166">
        <w:t>séptimo</w:t>
      </w:r>
      <w:r w:rsidRPr="007B4166">
        <w:t xml:space="preserve">, trigésimo </w:t>
      </w:r>
      <w:r w:rsidR="003D1E53" w:rsidRPr="007B4166">
        <w:t>octavo</w:t>
      </w:r>
      <w:r w:rsidRPr="007B4166">
        <w:t xml:space="preserve"> y trigésimo </w:t>
      </w:r>
      <w:r w:rsidR="003D1E53" w:rsidRPr="007B4166">
        <w:t>noveno</w:t>
      </w:r>
      <w:r w:rsidRPr="007B4166">
        <w:t>,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7B4166">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7B4166" w:rsidRDefault="00DB1C09" w:rsidP="007B4166">
      <w:pPr>
        <w:rPr>
          <w:rFonts w:cs="Arial"/>
        </w:rPr>
      </w:pPr>
    </w:p>
    <w:p w14:paraId="517A2DD6" w14:textId="4169BE4D" w:rsidR="00664420" w:rsidRPr="007B4166" w:rsidRDefault="00BA55A8" w:rsidP="007B4166">
      <w:pPr>
        <w:pStyle w:val="Ttulo3"/>
      </w:pPr>
      <w:bookmarkStart w:id="18" w:name="_Toc194512362"/>
      <w:r w:rsidRPr="007B4166">
        <w:lastRenderedPageBreak/>
        <w:t>b)</w:t>
      </w:r>
      <w:r w:rsidR="00664420" w:rsidRPr="007B4166">
        <w:t xml:space="preserve"> </w:t>
      </w:r>
      <w:r w:rsidR="00D91CB4" w:rsidRPr="007B4166">
        <w:t>Legitimidad</w:t>
      </w:r>
      <w:r w:rsidRPr="007B4166">
        <w:t xml:space="preserve"> de la parte recurrente</w:t>
      </w:r>
      <w:bookmarkEnd w:id="18"/>
    </w:p>
    <w:p w14:paraId="26FEA382" w14:textId="0B06695C" w:rsidR="00D91CB4" w:rsidRPr="007B4166" w:rsidRDefault="00D91CB4" w:rsidP="007B4166">
      <w:pPr>
        <w:rPr>
          <w:rFonts w:cs="Arial"/>
          <w:bCs/>
        </w:rPr>
      </w:pPr>
      <w:r w:rsidRPr="007B4166">
        <w:rPr>
          <w:rFonts w:cs="Arial"/>
          <w:bCs/>
        </w:rPr>
        <w:t>El recurso de revisión fue interpuesto por parte legítima, ya que se presentó por la misma persona que formuló la solicitud de acceso a la Información Pública,</w:t>
      </w:r>
      <w:r w:rsidRPr="007B4166">
        <w:rPr>
          <w:rFonts w:cs="Arial"/>
          <w:b/>
          <w:bCs/>
        </w:rPr>
        <w:t xml:space="preserve"> </w:t>
      </w:r>
      <w:r w:rsidRPr="007B4166">
        <w:rPr>
          <w:rFonts w:cs="Arial"/>
        </w:rPr>
        <w:t>debido a que los datos de acceso</w:t>
      </w:r>
      <w:r w:rsidRPr="007B4166">
        <w:rPr>
          <w:rFonts w:cs="Arial"/>
          <w:b/>
          <w:bCs/>
        </w:rPr>
        <w:t xml:space="preserve"> </w:t>
      </w:r>
      <w:r w:rsidRPr="007B4166">
        <w:rPr>
          <w:rFonts w:cs="Arial"/>
        </w:rPr>
        <w:t>SAIMEX</w:t>
      </w:r>
      <w:r w:rsidRPr="007B4166">
        <w:rPr>
          <w:rFonts w:eastAsia="Calibri" w:cs="Arial"/>
          <w:lang w:eastAsia="en-US"/>
        </w:rPr>
        <w:t xml:space="preserve"> son personales e irrepetibles.</w:t>
      </w:r>
    </w:p>
    <w:p w14:paraId="2C367810" w14:textId="77777777" w:rsidR="00D91CB4" w:rsidRPr="007B4166" w:rsidRDefault="00D91CB4" w:rsidP="007B4166"/>
    <w:p w14:paraId="496490FC" w14:textId="1A5F3FDB" w:rsidR="00D91CB4" w:rsidRPr="007B4166" w:rsidRDefault="00BA55A8" w:rsidP="007B4166">
      <w:pPr>
        <w:pStyle w:val="Ttulo3"/>
        <w:rPr>
          <w:rFonts w:eastAsia="Calibri"/>
          <w:lang w:eastAsia="es-ES_tradnl"/>
        </w:rPr>
      </w:pPr>
      <w:bookmarkStart w:id="19" w:name="_Toc194512363"/>
      <w:r w:rsidRPr="007B4166">
        <w:rPr>
          <w:rFonts w:eastAsia="Calibri"/>
          <w:lang w:eastAsia="es-ES_tradnl"/>
        </w:rPr>
        <w:t>c)</w:t>
      </w:r>
      <w:r w:rsidR="00664420" w:rsidRPr="007B4166">
        <w:rPr>
          <w:rFonts w:eastAsia="Calibri"/>
          <w:lang w:eastAsia="es-ES_tradnl"/>
        </w:rPr>
        <w:t xml:space="preserve"> </w:t>
      </w:r>
      <w:r w:rsidR="00D91CB4" w:rsidRPr="007B4166">
        <w:rPr>
          <w:rFonts w:eastAsia="Calibri"/>
          <w:lang w:eastAsia="es-ES_tradnl"/>
        </w:rPr>
        <w:t>Plazo para interponer el recurso</w:t>
      </w:r>
      <w:bookmarkEnd w:id="19"/>
    </w:p>
    <w:p w14:paraId="106D37EE" w14:textId="27D08540" w:rsidR="00D91CB4" w:rsidRPr="007B4166" w:rsidRDefault="00D91CB4" w:rsidP="007B4166">
      <w:pPr>
        <w:rPr>
          <w:rFonts w:eastAsiaTheme="minorEastAsia" w:cs="Arial"/>
          <w:lang w:val="es-ES_tradnl"/>
        </w:rPr>
      </w:pPr>
      <w:r w:rsidRPr="007B4166">
        <w:rPr>
          <w:rFonts w:cs="Arial"/>
          <w:b/>
        </w:rPr>
        <w:t>EL SUJETO OBLIGADO</w:t>
      </w:r>
      <w:r w:rsidRPr="007B4166">
        <w:rPr>
          <w:rFonts w:cs="Arial"/>
        </w:rPr>
        <w:t xml:space="preserve"> notificó la respuesta a la solicitud de acceso a la Información Pública el </w:t>
      </w:r>
      <w:r w:rsidR="00737688" w:rsidRPr="007B4166">
        <w:rPr>
          <w:rFonts w:cs="Arial"/>
          <w:b/>
        </w:rPr>
        <w:t xml:space="preserve">siete de febrero de dos mil veinticinco </w:t>
      </w:r>
      <w:r w:rsidR="00A53315" w:rsidRPr="007B4166">
        <w:rPr>
          <w:rFonts w:cs="Arial"/>
        </w:rPr>
        <w:t xml:space="preserve">y el recurso </w:t>
      </w:r>
      <w:r w:rsidR="00A53315" w:rsidRPr="007B4166">
        <w:rPr>
          <w:rFonts w:eastAsia="Palatino Linotype" w:cs="Palatino Linotype"/>
        </w:rPr>
        <w:t xml:space="preserve">que nos ocupa se interpuso el </w:t>
      </w:r>
      <w:r w:rsidR="00737688" w:rsidRPr="007B4166">
        <w:rPr>
          <w:rFonts w:cs="Arial"/>
          <w:b/>
        </w:rPr>
        <w:t>nueve de febrero de dos mil veinticinco</w:t>
      </w:r>
      <w:r w:rsidR="00A53315" w:rsidRPr="007B4166">
        <w:rPr>
          <w:rFonts w:eastAsia="Palatino Linotype" w:cs="Palatino Linotype"/>
          <w:bCs/>
        </w:rPr>
        <w:t>;</w:t>
      </w:r>
      <w:r w:rsidR="00A53315" w:rsidRPr="007B4166">
        <w:rPr>
          <w:rFonts w:eastAsia="Palatino Linotype" w:cs="Palatino Linotype"/>
        </w:rPr>
        <w:t xml:space="preserve"> por lo tanto, éste se encuentra dentro del margen temporal previsto en el artículo 178 de la </w:t>
      </w:r>
      <w:r w:rsidR="00A53315" w:rsidRPr="007B4166">
        <w:rPr>
          <w:rFonts w:cs="Arial"/>
        </w:rPr>
        <w:t>Ley de Transparencia y Acceso a la Información Pública del Estado de México y Municipios</w:t>
      </w:r>
      <w:r w:rsidR="00163D12" w:rsidRPr="007B4166">
        <w:rPr>
          <w:rFonts w:cs="Arial"/>
        </w:rPr>
        <w:t>.</w:t>
      </w:r>
    </w:p>
    <w:p w14:paraId="49076992" w14:textId="77777777" w:rsidR="00D91CB4" w:rsidRPr="007B4166" w:rsidRDefault="00D91CB4" w:rsidP="007B4166">
      <w:pPr>
        <w:rPr>
          <w:rFonts w:eastAsia="Palatino Linotype" w:cs="Palatino Linotype"/>
        </w:rPr>
      </w:pPr>
    </w:p>
    <w:p w14:paraId="46C0EB3A" w14:textId="15F1A919" w:rsidR="00A53315" w:rsidRPr="007B4166" w:rsidRDefault="00BA55A8" w:rsidP="007B4166">
      <w:pPr>
        <w:pStyle w:val="Ttulo3"/>
        <w:rPr>
          <w:rFonts w:eastAsia="Calibri"/>
          <w:lang w:eastAsia="es-ES_tradnl"/>
        </w:rPr>
      </w:pPr>
      <w:bookmarkStart w:id="20" w:name="_Toc194512364"/>
      <w:r w:rsidRPr="007B4166">
        <w:rPr>
          <w:rFonts w:eastAsia="Calibri"/>
          <w:lang w:eastAsia="es-ES_tradnl"/>
        </w:rPr>
        <w:t>d)</w:t>
      </w:r>
      <w:r w:rsidR="00D91CB4" w:rsidRPr="007B4166">
        <w:rPr>
          <w:rFonts w:eastAsia="Calibri"/>
          <w:lang w:eastAsia="es-ES_tradnl"/>
        </w:rPr>
        <w:t xml:space="preserve"> </w:t>
      </w:r>
      <w:r w:rsidR="009A0277" w:rsidRPr="007B4166">
        <w:rPr>
          <w:rFonts w:eastAsia="Calibri"/>
          <w:lang w:eastAsia="es-ES_tradnl"/>
        </w:rPr>
        <w:t>Causal de Procedencia</w:t>
      </w:r>
      <w:bookmarkEnd w:id="20"/>
    </w:p>
    <w:p w14:paraId="190404A6" w14:textId="7F739FA0" w:rsidR="00BA55A8" w:rsidRPr="007B4166" w:rsidRDefault="00BA55A8" w:rsidP="007B4166">
      <w:r w:rsidRPr="007B4166">
        <w:rPr>
          <w:rFonts w:cs="Arial"/>
        </w:rPr>
        <w:t xml:space="preserve">Resulta procedente la interposición del recurso de revisión, ya que </w:t>
      </w:r>
      <w:r w:rsidRPr="007B4166">
        <w:rPr>
          <w:rFonts w:eastAsia="Calibri" w:cs="Tahoma"/>
          <w:szCs w:val="22"/>
          <w:lang w:eastAsia="es-MX"/>
        </w:rPr>
        <w:t xml:space="preserve">se actualiza la causal de procedencia señalada en el artículo 179, fracción </w:t>
      </w:r>
      <w:r w:rsidR="00CC591B" w:rsidRPr="007B4166">
        <w:rPr>
          <w:rFonts w:eastAsia="Calibri" w:cs="Tahoma"/>
          <w:szCs w:val="22"/>
          <w:lang w:eastAsia="es-MX"/>
        </w:rPr>
        <w:t>XIII</w:t>
      </w:r>
      <w:r w:rsidRPr="007B4166">
        <w:rPr>
          <w:rFonts w:cs="Arial"/>
        </w:rPr>
        <w:t xml:space="preserve"> de la </w:t>
      </w:r>
      <w:r w:rsidRPr="007B4166">
        <w:t>Ley de Transparencia y Acceso a la Información Pública del Estado de México y Municipios.</w:t>
      </w:r>
    </w:p>
    <w:p w14:paraId="0EFF7141" w14:textId="77777777" w:rsidR="00362A11" w:rsidRPr="007B4166" w:rsidRDefault="00362A11" w:rsidP="007B4166"/>
    <w:p w14:paraId="2284D7EB" w14:textId="3EE1D036" w:rsidR="00BA55A8" w:rsidRPr="007B4166" w:rsidRDefault="00362A11" w:rsidP="007B4166">
      <w:pPr>
        <w:pStyle w:val="Ttulo3"/>
      </w:pPr>
      <w:bookmarkStart w:id="21" w:name="_Toc194512365"/>
      <w:r w:rsidRPr="007B4166">
        <w:t>e) Requisitos formales para la interposición del recurso</w:t>
      </w:r>
      <w:bookmarkEnd w:id="21"/>
    </w:p>
    <w:p w14:paraId="6390674A" w14:textId="78A894DD" w:rsidR="00BA55A8" w:rsidRPr="007B4166" w:rsidRDefault="00BA55A8" w:rsidP="007B4166">
      <w:pPr>
        <w:rPr>
          <w:rFonts w:cs="Arial"/>
        </w:rPr>
      </w:pPr>
      <w:r w:rsidRPr="007B4166">
        <w:rPr>
          <w:rFonts w:cs="Arial"/>
          <w:b/>
          <w:bCs/>
        </w:rPr>
        <w:t xml:space="preserve">LA PARTE RECURRENTE </w:t>
      </w:r>
      <w:r w:rsidRPr="007B4166">
        <w:rPr>
          <w:rFonts w:cs="Arial"/>
        </w:rPr>
        <w:t>acreditó todos y cada uno de los elementos formales exigidos por el artículo 180 de la misma normatividad.</w:t>
      </w:r>
    </w:p>
    <w:p w14:paraId="20BDA7EE" w14:textId="77777777" w:rsidR="005F5301" w:rsidRPr="007B4166" w:rsidRDefault="005F5301" w:rsidP="007B4166">
      <w:pPr>
        <w:rPr>
          <w:rFonts w:cs="Arial"/>
        </w:rPr>
      </w:pPr>
    </w:p>
    <w:p w14:paraId="1E5C9B96" w14:textId="77777777" w:rsidR="005F5301" w:rsidRPr="007B4166" w:rsidRDefault="005F5301" w:rsidP="007B4166">
      <w:pPr>
        <w:rPr>
          <w:rFonts w:cs="Arial"/>
          <w:sz w:val="24"/>
          <w:szCs w:val="24"/>
          <w:lang w:val="es-ES"/>
        </w:rPr>
      </w:pPr>
      <w:r w:rsidRPr="007B4166">
        <w:rPr>
          <w:sz w:val="24"/>
          <w:szCs w:val="24"/>
          <w:lang w:val="es-ES"/>
        </w:rPr>
        <w:t xml:space="preserve">Es importante mencionar que, de la revisión del expediente electrónico del </w:t>
      </w:r>
      <w:r w:rsidRPr="007B4166">
        <w:rPr>
          <w:bCs/>
          <w:sz w:val="24"/>
          <w:szCs w:val="24"/>
          <w:lang w:val="es-ES"/>
        </w:rPr>
        <w:t>SAIMEX,</w:t>
      </w:r>
      <w:r w:rsidRPr="007B4166">
        <w:rPr>
          <w:sz w:val="24"/>
          <w:szCs w:val="24"/>
          <w:lang w:val="es-ES"/>
        </w:rPr>
        <w:t xml:space="preserve"> se observa que </w:t>
      </w:r>
      <w:r w:rsidRPr="007B4166">
        <w:rPr>
          <w:b/>
          <w:bCs/>
          <w:sz w:val="24"/>
          <w:szCs w:val="24"/>
          <w:lang w:val="es-ES"/>
        </w:rPr>
        <w:t>LA PARTE RECURRENTE</w:t>
      </w:r>
      <w:r w:rsidRPr="007B4166">
        <w:rPr>
          <w:sz w:val="24"/>
          <w:szCs w:val="24"/>
          <w:lang w:val="es-ES"/>
        </w:rPr>
        <w:t xml:space="preserve"> no proporcionó su nombre para ser identificado, lo que en estricto sentido provoca que </w:t>
      </w:r>
      <w:r w:rsidRPr="007B4166">
        <w:rPr>
          <w:rFonts w:cs="Arial"/>
          <w:sz w:val="24"/>
          <w:szCs w:val="24"/>
          <w:lang w:val="es-ES"/>
        </w:rPr>
        <w:t>no</w:t>
      </w:r>
      <w:r w:rsidRPr="007B4166">
        <w:rPr>
          <w:sz w:val="24"/>
          <w:szCs w:val="24"/>
          <w:lang w:val="es-ES"/>
        </w:rPr>
        <w:t xml:space="preserve"> se colmen los requisitos </w:t>
      </w:r>
      <w:r w:rsidRPr="007B4166">
        <w:rPr>
          <w:sz w:val="24"/>
          <w:szCs w:val="24"/>
          <w:lang w:val="es-ES"/>
        </w:rPr>
        <w:lastRenderedPageBreak/>
        <w:t xml:space="preserve">establecidos en el artículo 180 de la Ley de Transparencia; sin embargo, el artículo 15 de </w:t>
      </w:r>
      <w:r w:rsidRPr="007B4166">
        <w:rPr>
          <w:rFonts w:cs="Arial"/>
          <w:sz w:val="24"/>
          <w:szCs w:val="24"/>
          <w:lang w:val="es-ES" w:eastAsia="es-MX"/>
        </w:rPr>
        <w:t xml:space="preserve">Ley de Transparencia y Acceso a la </w:t>
      </w:r>
      <w:r w:rsidRPr="007B4166">
        <w:rPr>
          <w:rFonts w:cs="Arial"/>
          <w:sz w:val="24"/>
          <w:szCs w:val="24"/>
          <w:lang w:val="es-ES"/>
        </w:rPr>
        <w:t>Información</w:t>
      </w:r>
      <w:r w:rsidRPr="007B4166">
        <w:rPr>
          <w:rFonts w:cs="Arial"/>
          <w:sz w:val="24"/>
          <w:szCs w:val="24"/>
          <w:lang w:val="es-ES" w:eastAsia="es-MX"/>
        </w:rPr>
        <w:t xml:space="preserve"> Pública del Estado de México y Municipios </w:t>
      </w:r>
      <w:r w:rsidRPr="007B4166">
        <w:rPr>
          <w:rFonts w:cs="Arial"/>
          <w:iCs/>
          <w:sz w:val="24"/>
          <w:szCs w:val="24"/>
          <w:lang w:val="es-ES"/>
        </w:rPr>
        <w:t xml:space="preserve">prevé que </w:t>
      </w:r>
      <w:r w:rsidRPr="007B4166">
        <w:rPr>
          <w:sz w:val="24"/>
          <w:szCs w:val="24"/>
          <w:lang w:val="es-ES"/>
        </w:rPr>
        <w:t xml:space="preserve">toda persona tendrá acceso a la información </w:t>
      </w:r>
      <w:r w:rsidRPr="007B4166">
        <w:rPr>
          <w:rFonts w:cs="Arial"/>
          <w:sz w:val="24"/>
          <w:szCs w:val="24"/>
          <w:lang w:val="es-ES"/>
        </w:rPr>
        <w:t xml:space="preserve">sin necesidad de acreditar interés alguno o justificar su utilización, de lo que se infiere que </w:t>
      </w:r>
      <w:r w:rsidRPr="007B4166">
        <w:rPr>
          <w:rFonts w:cs="Arial"/>
          <w:b/>
          <w:sz w:val="24"/>
          <w:szCs w:val="24"/>
          <w:u w:val="single"/>
          <w:lang w:val="es-ES"/>
        </w:rPr>
        <w:t xml:space="preserve">el nombre no es un requisito </w:t>
      </w:r>
      <w:r w:rsidRPr="007B4166">
        <w:rPr>
          <w:rFonts w:cs="Arial"/>
          <w:b/>
          <w:iCs/>
          <w:sz w:val="24"/>
          <w:szCs w:val="24"/>
          <w:u w:val="single"/>
          <w:lang w:val="es-ES"/>
        </w:rPr>
        <w:t>indispensable</w:t>
      </w:r>
      <w:r w:rsidRPr="007B4166">
        <w:rPr>
          <w:rFonts w:cs="Arial"/>
          <w:sz w:val="24"/>
          <w:szCs w:val="24"/>
          <w:lang w:val="es-ES"/>
        </w:rPr>
        <w:t xml:space="preserve"> para que las y los ciudadanos ejerzan el derecho de acceso a la información pública. </w:t>
      </w:r>
    </w:p>
    <w:p w14:paraId="0DBCFA60" w14:textId="77777777" w:rsidR="005F5301" w:rsidRPr="007B4166" w:rsidRDefault="005F5301" w:rsidP="007B4166">
      <w:pPr>
        <w:rPr>
          <w:rFonts w:cs="Arial"/>
          <w:sz w:val="24"/>
          <w:szCs w:val="24"/>
          <w:lang w:val="es-ES"/>
        </w:rPr>
      </w:pPr>
    </w:p>
    <w:p w14:paraId="4B63C5CE" w14:textId="647DDEF6" w:rsidR="005F5301" w:rsidRPr="007B4166" w:rsidRDefault="005F5301" w:rsidP="007B4166">
      <w:pPr>
        <w:rPr>
          <w:sz w:val="24"/>
          <w:szCs w:val="24"/>
          <w:lang w:val="es-ES"/>
        </w:rPr>
      </w:pPr>
      <w:r w:rsidRPr="007B4166">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00057B2D" w:rsidRPr="007B4166">
        <w:rPr>
          <w:sz w:val="24"/>
          <w:szCs w:val="24"/>
          <w:lang w:val="es-ES"/>
        </w:rPr>
        <w:t xml:space="preserve"> </w:t>
      </w:r>
      <w:r w:rsidRPr="007B4166">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7B4166">
        <w:rPr>
          <w:sz w:val="24"/>
          <w:szCs w:val="24"/>
          <w:lang w:val="es-ES"/>
        </w:rPr>
        <w:t>algunos</w:t>
      </w:r>
      <w:r w:rsidRPr="007B4166">
        <w:rPr>
          <w:sz w:val="24"/>
          <w:szCs w:val="24"/>
          <w:lang w:val="es-ES"/>
        </w:rPr>
        <w:t xml:space="preserve"> requisitos, entre ellos, el nombre de</w:t>
      </w:r>
      <w:r w:rsidR="00057B2D" w:rsidRPr="007B4166">
        <w:rPr>
          <w:sz w:val="24"/>
          <w:szCs w:val="24"/>
          <w:lang w:val="es-ES"/>
        </w:rPr>
        <w:t xml:space="preserve"> </w:t>
      </w:r>
      <w:r w:rsidR="00057B2D" w:rsidRPr="007B4166">
        <w:rPr>
          <w:b/>
          <w:bCs/>
          <w:sz w:val="24"/>
          <w:szCs w:val="24"/>
          <w:lang w:val="es-ES"/>
        </w:rPr>
        <w:t>LA PARTE RECURRENTE</w:t>
      </w:r>
      <w:r w:rsidRPr="007B4166">
        <w:rPr>
          <w:rFonts w:cs="Arial"/>
          <w:b/>
          <w:sz w:val="24"/>
          <w:szCs w:val="24"/>
          <w:lang w:val="es-ES"/>
        </w:rPr>
        <w:t>;</w:t>
      </w:r>
      <w:r w:rsidRPr="007B4166">
        <w:rPr>
          <w:sz w:val="24"/>
          <w:szCs w:val="24"/>
          <w:lang w:val="es-ES"/>
        </w:rPr>
        <w:t xml:space="preserve"> por lo que, en el presente caso, al haber sido presentado el recurso de revisión vía </w:t>
      </w:r>
      <w:r w:rsidRPr="007B4166">
        <w:rPr>
          <w:bCs/>
          <w:sz w:val="24"/>
          <w:szCs w:val="24"/>
          <w:lang w:val="es-ES"/>
        </w:rPr>
        <w:t>SAIMEX</w:t>
      </w:r>
      <w:r w:rsidRPr="007B4166">
        <w:rPr>
          <w:sz w:val="24"/>
          <w:szCs w:val="24"/>
          <w:lang w:val="es-ES"/>
        </w:rPr>
        <w:t>, dicho requisito resulta innecesario.</w:t>
      </w:r>
    </w:p>
    <w:p w14:paraId="7744E955" w14:textId="77777777" w:rsidR="00575400" w:rsidRPr="007B4166" w:rsidRDefault="00575400" w:rsidP="007B4166">
      <w:pPr>
        <w:rPr>
          <w:rFonts w:cs="Arial"/>
        </w:rPr>
      </w:pPr>
    </w:p>
    <w:p w14:paraId="457548E9" w14:textId="3F7AF03B" w:rsidR="00C71CEF" w:rsidRPr="007B4166" w:rsidRDefault="00C71CEF" w:rsidP="007B4166">
      <w:pPr>
        <w:pStyle w:val="Ttulo2"/>
      </w:pPr>
      <w:bookmarkStart w:id="22" w:name="_Toc194512366"/>
      <w:r w:rsidRPr="007B4166">
        <w:t>SEGUNDO. Estudio de Fondo</w:t>
      </w:r>
      <w:bookmarkEnd w:id="22"/>
    </w:p>
    <w:p w14:paraId="2A308F59" w14:textId="0FF373F0" w:rsidR="00C049E2" w:rsidRPr="007B4166" w:rsidRDefault="00C71CEF" w:rsidP="007B4166">
      <w:pPr>
        <w:pStyle w:val="Ttulo3"/>
      </w:pPr>
      <w:bookmarkStart w:id="23" w:name="_Toc194512367"/>
      <w:r w:rsidRPr="007B4166">
        <w:t>a</w:t>
      </w:r>
      <w:r w:rsidR="00C049E2" w:rsidRPr="007B4166">
        <w:t>) Mandato de transparencia y responsabilidad del Sujeto Obligado</w:t>
      </w:r>
      <w:bookmarkEnd w:id="23"/>
    </w:p>
    <w:p w14:paraId="6901A889" w14:textId="59EEDAE1" w:rsidR="00C049E2" w:rsidRPr="007B4166" w:rsidRDefault="00C049E2" w:rsidP="007B4166">
      <w:pPr>
        <w:rPr>
          <w:rFonts w:eastAsia="Palatino Linotype"/>
        </w:rPr>
      </w:pPr>
      <w:r w:rsidRPr="007B4166">
        <w:rPr>
          <w:rFonts w:eastAsia="Palatino Linotype"/>
        </w:rPr>
        <w:t xml:space="preserve">El </w:t>
      </w:r>
      <w:r w:rsidR="00717E59" w:rsidRPr="007B4166">
        <w:rPr>
          <w:rFonts w:eastAsia="Palatino Linotype"/>
        </w:rPr>
        <w:t>d</w:t>
      </w:r>
      <w:r w:rsidRPr="007B4166">
        <w:rPr>
          <w:rFonts w:eastAsia="Palatino Linotype"/>
        </w:rPr>
        <w:t xml:space="preserve">erecho de </w:t>
      </w:r>
      <w:r w:rsidR="00717E59" w:rsidRPr="007B4166">
        <w:rPr>
          <w:rFonts w:eastAsia="Palatino Linotype"/>
        </w:rPr>
        <w:t>a</w:t>
      </w:r>
      <w:r w:rsidRPr="007B4166">
        <w:rPr>
          <w:rFonts w:eastAsia="Palatino Linotype"/>
        </w:rPr>
        <w:t xml:space="preserve">cceso a la </w:t>
      </w:r>
      <w:r w:rsidR="00717E59" w:rsidRPr="007B4166">
        <w:rPr>
          <w:rFonts w:eastAsia="Palatino Linotype"/>
        </w:rPr>
        <w:t>i</w:t>
      </w:r>
      <w:r w:rsidRPr="007B4166">
        <w:rPr>
          <w:rFonts w:eastAsia="Palatino Linotype"/>
        </w:rPr>
        <w:t xml:space="preserve">nformación </w:t>
      </w:r>
      <w:r w:rsidR="00717E59" w:rsidRPr="007B4166">
        <w:rPr>
          <w:rFonts w:eastAsia="Palatino Linotype"/>
        </w:rPr>
        <w:t>p</w:t>
      </w:r>
      <w:r w:rsidRPr="007B4166">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7B4166">
        <w:rPr>
          <w:rFonts w:eastAsia="Palatino Linotype"/>
        </w:rPr>
        <w:t>:</w:t>
      </w:r>
    </w:p>
    <w:p w14:paraId="7FAB8D32" w14:textId="77777777" w:rsidR="00C049E2" w:rsidRPr="007B4166" w:rsidRDefault="00C049E2" w:rsidP="007B4166">
      <w:pPr>
        <w:rPr>
          <w:rFonts w:eastAsia="Palatino Linotype"/>
        </w:rPr>
      </w:pPr>
    </w:p>
    <w:p w14:paraId="05320813" w14:textId="77777777" w:rsidR="00C049E2" w:rsidRPr="007B4166" w:rsidRDefault="00C049E2" w:rsidP="007B4166">
      <w:pPr>
        <w:spacing w:line="240" w:lineRule="auto"/>
        <w:ind w:left="567" w:right="539"/>
        <w:rPr>
          <w:rFonts w:eastAsia="Palatino Linotype"/>
          <w:b/>
          <w:i/>
        </w:rPr>
      </w:pPr>
      <w:r w:rsidRPr="007B4166">
        <w:rPr>
          <w:rFonts w:eastAsia="Palatino Linotype"/>
          <w:b/>
          <w:i/>
        </w:rPr>
        <w:t>Constitución Política de los Estados Unidos Mexicanos</w:t>
      </w:r>
    </w:p>
    <w:p w14:paraId="6B6C67B6" w14:textId="77777777" w:rsidR="00C049E2" w:rsidRPr="007B4166" w:rsidRDefault="00C049E2" w:rsidP="007B4166">
      <w:pPr>
        <w:spacing w:line="240" w:lineRule="auto"/>
        <w:ind w:left="567" w:right="539"/>
        <w:rPr>
          <w:rFonts w:eastAsia="Palatino Linotype"/>
          <w:b/>
          <w:i/>
        </w:rPr>
      </w:pPr>
      <w:r w:rsidRPr="007B4166">
        <w:rPr>
          <w:rFonts w:eastAsia="Palatino Linotype"/>
          <w:b/>
          <w:i/>
        </w:rPr>
        <w:t>“Artículo 6.</w:t>
      </w:r>
    </w:p>
    <w:p w14:paraId="38D3B4C4" w14:textId="77777777" w:rsidR="00C049E2" w:rsidRPr="007B4166" w:rsidRDefault="00C049E2" w:rsidP="007B4166">
      <w:pPr>
        <w:spacing w:line="240" w:lineRule="auto"/>
        <w:ind w:left="567" w:right="539"/>
        <w:rPr>
          <w:rFonts w:eastAsia="Palatino Linotype"/>
          <w:i/>
        </w:rPr>
      </w:pPr>
      <w:r w:rsidRPr="007B4166">
        <w:rPr>
          <w:rFonts w:eastAsia="Palatino Linotype"/>
          <w:i/>
        </w:rPr>
        <w:t>(…)</w:t>
      </w:r>
    </w:p>
    <w:p w14:paraId="2CCAA297" w14:textId="6602827B" w:rsidR="00C049E2" w:rsidRPr="007B4166" w:rsidRDefault="00C049E2" w:rsidP="007B4166">
      <w:pPr>
        <w:spacing w:line="240" w:lineRule="auto"/>
        <w:ind w:left="567" w:right="539"/>
        <w:rPr>
          <w:rFonts w:eastAsia="Palatino Linotype"/>
          <w:i/>
        </w:rPr>
      </w:pPr>
      <w:r w:rsidRPr="007B4166">
        <w:rPr>
          <w:rFonts w:eastAsia="Palatino Linotype"/>
          <w:i/>
        </w:rPr>
        <w:t>Para efectos de lo dispuesto en el presente artículo se observará lo siguiente:</w:t>
      </w:r>
    </w:p>
    <w:p w14:paraId="74CC3718" w14:textId="77777777" w:rsidR="00C049E2" w:rsidRPr="007B4166" w:rsidRDefault="00C049E2" w:rsidP="007B4166">
      <w:pPr>
        <w:spacing w:line="240" w:lineRule="auto"/>
        <w:ind w:left="567" w:right="539"/>
        <w:rPr>
          <w:rFonts w:eastAsia="Palatino Linotype"/>
          <w:b/>
          <w:i/>
        </w:rPr>
      </w:pPr>
      <w:r w:rsidRPr="007B4166">
        <w:rPr>
          <w:rFonts w:eastAsia="Palatino Linotype"/>
          <w:b/>
          <w:i/>
        </w:rPr>
        <w:lastRenderedPageBreak/>
        <w:t>A</w:t>
      </w:r>
      <w:r w:rsidRPr="007B4166">
        <w:rPr>
          <w:rFonts w:eastAsia="Palatino Linotype"/>
          <w:i/>
        </w:rPr>
        <w:t xml:space="preserve">. </w:t>
      </w:r>
      <w:r w:rsidRPr="007B4166">
        <w:rPr>
          <w:rFonts w:eastAsia="Palatino Linotype"/>
          <w:b/>
          <w:i/>
        </w:rPr>
        <w:t>Para el ejercicio del derecho de acceso a la información</w:t>
      </w:r>
      <w:r w:rsidRPr="007B4166">
        <w:rPr>
          <w:rFonts w:eastAsia="Palatino Linotype"/>
          <w:i/>
        </w:rPr>
        <w:t xml:space="preserve">, la Federación y </w:t>
      </w:r>
      <w:r w:rsidRPr="007B4166">
        <w:rPr>
          <w:rFonts w:eastAsia="Palatino Linotype"/>
          <w:b/>
          <w:i/>
        </w:rPr>
        <w:t>las entidades federativas, en el ámbito de sus respectivas competencias, se regirán por los siguientes principios y bases:</w:t>
      </w:r>
    </w:p>
    <w:p w14:paraId="596A956B" w14:textId="77777777" w:rsidR="00C049E2" w:rsidRPr="007B4166" w:rsidRDefault="00C049E2" w:rsidP="007B4166">
      <w:pPr>
        <w:spacing w:line="240" w:lineRule="auto"/>
        <w:ind w:left="567" w:right="539"/>
        <w:rPr>
          <w:rFonts w:eastAsia="Palatino Linotype"/>
          <w:i/>
        </w:rPr>
      </w:pPr>
      <w:r w:rsidRPr="007B4166">
        <w:rPr>
          <w:rFonts w:eastAsia="Palatino Linotype"/>
          <w:b/>
          <w:i/>
        </w:rPr>
        <w:t xml:space="preserve">I. </w:t>
      </w:r>
      <w:r w:rsidRPr="007B4166">
        <w:rPr>
          <w:rFonts w:eastAsia="Palatino Linotype"/>
          <w:b/>
          <w:i/>
        </w:rPr>
        <w:tab/>
        <w:t>Toda la información en posesión de cualquier</w:t>
      </w:r>
      <w:r w:rsidRPr="007B4166">
        <w:rPr>
          <w:rFonts w:eastAsia="Palatino Linotype"/>
          <w:i/>
        </w:rPr>
        <w:t xml:space="preserve"> </w:t>
      </w:r>
      <w:r w:rsidRPr="007B4166">
        <w:rPr>
          <w:rFonts w:eastAsia="Palatino Linotype"/>
          <w:b/>
          <w:i/>
        </w:rPr>
        <w:t>autoridad</w:t>
      </w:r>
      <w:r w:rsidRPr="007B4166">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7B4166">
        <w:rPr>
          <w:rFonts w:eastAsia="Palatino Linotype"/>
          <w:b/>
          <w:i/>
        </w:rPr>
        <w:t>municipal</w:t>
      </w:r>
      <w:r w:rsidRPr="007B4166">
        <w:rPr>
          <w:rFonts w:eastAsia="Palatino Linotype"/>
          <w:i/>
        </w:rPr>
        <w:t xml:space="preserve">, </w:t>
      </w:r>
      <w:r w:rsidRPr="007B4166">
        <w:rPr>
          <w:rFonts w:eastAsia="Palatino Linotype"/>
          <w:b/>
          <w:i/>
        </w:rPr>
        <w:t>es pública</w:t>
      </w:r>
      <w:r w:rsidRPr="007B4166">
        <w:rPr>
          <w:rFonts w:eastAsia="Palatino Linotype"/>
          <w:i/>
        </w:rPr>
        <w:t xml:space="preserve"> y sólo podrá ser reservada temporalmente por razones de interés público y seguridad nacional, en los términos que fijen las leyes. </w:t>
      </w:r>
      <w:r w:rsidRPr="007B4166">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7B4166">
        <w:rPr>
          <w:rFonts w:eastAsia="Palatino Linotype"/>
          <w:i/>
        </w:rPr>
        <w:t>, la ley determinará los supuestos específicos bajo los cuales procederá la declaración de inexistencia de la información.”</w:t>
      </w:r>
    </w:p>
    <w:p w14:paraId="68F313E4" w14:textId="77777777" w:rsidR="00C049E2" w:rsidRPr="007B4166" w:rsidRDefault="00C049E2" w:rsidP="007B4166">
      <w:pPr>
        <w:spacing w:line="240" w:lineRule="auto"/>
        <w:ind w:left="567" w:right="539"/>
        <w:rPr>
          <w:rFonts w:eastAsia="Palatino Linotype"/>
          <w:b/>
          <w:i/>
        </w:rPr>
      </w:pPr>
    </w:p>
    <w:p w14:paraId="504F12DB" w14:textId="77777777" w:rsidR="00C049E2" w:rsidRPr="007B4166" w:rsidRDefault="00C049E2" w:rsidP="007B4166">
      <w:pPr>
        <w:spacing w:line="240" w:lineRule="auto"/>
        <w:ind w:left="567" w:right="539"/>
        <w:rPr>
          <w:rFonts w:eastAsia="Palatino Linotype"/>
          <w:b/>
          <w:i/>
        </w:rPr>
      </w:pPr>
      <w:r w:rsidRPr="007B4166">
        <w:rPr>
          <w:rFonts w:eastAsia="Palatino Linotype"/>
          <w:b/>
          <w:i/>
        </w:rPr>
        <w:t>Constitución Política del Estado Libre y Soberano de México</w:t>
      </w:r>
    </w:p>
    <w:p w14:paraId="04932D29" w14:textId="77777777" w:rsidR="00C049E2" w:rsidRPr="007B4166" w:rsidRDefault="00C049E2" w:rsidP="007B4166">
      <w:pPr>
        <w:spacing w:line="240" w:lineRule="auto"/>
        <w:ind w:left="567" w:right="539"/>
        <w:rPr>
          <w:rFonts w:eastAsia="Palatino Linotype"/>
          <w:i/>
        </w:rPr>
      </w:pPr>
      <w:r w:rsidRPr="007B4166">
        <w:rPr>
          <w:rFonts w:eastAsia="Palatino Linotype"/>
          <w:b/>
          <w:i/>
        </w:rPr>
        <w:t>“Artículo 5</w:t>
      </w:r>
      <w:r w:rsidRPr="007B4166">
        <w:rPr>
          <w:rFonts w:eastAsia="Palatino Linotype"/>
          <w:i/>
        </w:rPr>
        <w:t xml:space="preserve">.- </w:t>
      </w:r>
    </w:p>
    <w:p w14:paraId="1D3829F4" w14:textId="77777777" w:rsidR="00C049E2" w:rsidRPr="007B4166" w:rsidRDefault="00C049E2" w:rsidP="007B4166">
      <w:pPr>
        <w:spacing w:line="240" w:lineRule="auto"/>
        <w:ind w:left="567" w:right="539"/>
        <w:rPr>
          <w:rFonts w:eastAsia="Palatino Linotype"/>
          <w:i/>
        </w:rPr>
      </w:pPr>
      <w:r w:rsidRPr="007B4166">
        <w:rPr>
          <w:rFonts w:eastAsia="Palatino Linotype"/>
          <w:i/>
        </w:rPr>
        <w:t>(…)</w:t>
      </w:r>
    </w:p>
    <w:p w14:paraId="0EAE47FD" w14:textId="77777777" w:rsidR="00C049E2" w:rsidRPr="007B4166" w:rsidRDefault="00C049E2" w:rsidP="007B4166">
      <w:pPr>
        <w:spacing w:line="240" w:lineRule="auto"/>
        <w:ind w:left="567" w:right="539"/>
        <w:rPr>
          <w:rFonts w:eastAsia="Palatino Linotype"/>
          <w:i/>
        </w:rPr>
      </w:pPr>
      <w:r w:rsidRPr="007B4166">
        <w:rPr>
          <w:rFonts w:eastAsia="Palatino Linotype"/>
          <w:b/>
          <w:i/>
        </w:rPr>
        <w:t>El derecho a la información será garantizado por el Estado. La ley establecerá las previsiones que permitan asegurar la protección, el respeto y la difusión de este derecho</w:t>
      </w:r>
      <w:r w:rsidRPr="007B4166">
        <w:rPr>
          <w:rFonts w:eastAsia="Palatino Linotype"/>
          <w:i/>
        </w:rPr>
        <w:t>.</w:t>
      </w:r>
    </w:p>
    <w:p w14:paraId="4F0C804A" w14:textId="77777777" w:rsidR="00C049E2" w:rsidRPr="007B4166" w:rsidRDefault="00C049E2" w:rsidP="007B4166">
      <w:pPr>
        <w:spacing w:line="240" w:lineRule="auto"/>
        <w:ind w:left="567" w:right="539"/>
        <w:rPr>
          <w:rFonts w:eastAsia="Palatino Linotype"/>
          <w:i/>
        </w:rPr>
      </w:pPr>
      <w:r w:rsidRPr="007B4166">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7B4166" w:rsidRDefault="00C049E2" w:rsidP="007B4166">
      <w:pPr>
        <w:spacing w:line="240" w:lineRule="auto"/>
        <w:ind w:left="567" w:right="539"/>
        <w:rPr>
          <w:rFonts w:eastAsia="Palatino Linotype"/>
          <w:i/>
        </w:rPr>
      </w:pPr>
      <w:r w:rsidRPr="007B4166">
        <w:rPr>
          <w:rFonts w:eastAsia="Palatino Linotype"/>
          <w:b/>
          <w:i/>
        </w:rPr>
        <w:t>Este derecho se regirá por los principios y bases siguientes</w:t>
      </w:r>
      <w:r w:rsidRPr="007B4166">
        <w:rPr>
          <w:rFonts w:eastAsia="Palatino Linotype"/>
          <w:i/>
        </w:rPr>
        <w:t>:</w:t>
      </w:r>
    </w:p>
    <w:p w14:paraId="4A3E8CBA" w14:textId="77777777" w:rsidR="00C049E2" w:rsidRPr="007B4166" w:rsidRDefault="00C049E2" w:rsidP="007B4166">
      <w:pPr>
        <w:spacing w:line="240" w:lineRule="auto"/>
        <w:ind w:left="567" w:right="539"/>
        <w:rPr>
          <w:rFonts w:eastAsia="Palatino Linotype"/>
          <w:i/>
        </w:rPr>
      </w:pPr>
      <w:r w:rsidRPr="007B4166">
        <w:rPr>
          <w:rFonts w:eastAsia="Palatino Linotype"/>
          <w:b/>
          <w:i/>
        </w:rPr>
        <w:t>I. Toda la información en posesión de cualquier autoridad, entidad, órgano y organismos de los</w:t>
      </w:r>
      <w:r w:rsidRPr="007B4166">
        <w:rPr>
          <w:rFonts w:eastAsia="Palatino Linotype"/>
          <w:i/>
        </w:rPr>
        <w:t xml:space="preserve"> Poderes Ejecutivo, Legislativo y Judicial, órganos autónomos, partidos políticos, fideicomisos y fondos públicos estatales y </w:t>
      </w:r>
      <w:r w:rsidRPr="007B4166">
        <w:rPr>
          <w:rFonts w:eastAsia="Palatino Linotype"/>
          <w:b/>
          <w:i/>
        </w:rPr>
        <w:t>municipales</w:t>
      </w:r>
      <w:r w:rsidRPr="007B4166">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7B4166">
        <w:rPr>
          <w:rFonts w:eastAsia="Palatino Linotype"/>
          <w:b/>
          <w:i/>
        </w:rPr>
        <w:t>es pública</w:t>
      </w:r>
      <w:r w:rsidRPr="007B4166">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7B4166">
        <w:rPr>
          <w:rFonts w:eastAsia="Palatino Linotype"/>
          <w:b/>
          <w:i/>
        </w:rPr>
        <w:t>En la interpretación de este derecho deberá prevalecer el principio de máxima publicidad</w:t>
      </w:r>
      <w:r w:rsidRPr="007B4166">
        <w:rPr>
          <w:rFonts w:eastAsia="Palatino Linotype"/>
          <w:i/>
        </w:rPr>
        <w:t xml:space="preserve">. </w:t>
      </w:r>
      <w:r w:rsidRPr="007B4166">
        <w:rPr>
          <w:rFonts w:eastAsia="Palatino Linotype"/>
          <w:b/>
          <w:i/>
        </w:rPr>
        <w:t>Los sujetos obligados deberán documentar todo acto que derive del ejercicio de sus facultades, competencias o funciones</w:t>
      </w:r>
      <w:r w:rsidRPr="007B4166">
        <w:rPr>
          <w:rFonts w:eastAsia="Palatino Linotype"/>
          <w:i/>
        </w:rPr>
        <w:t>, la ley determinará los supuestos específicos bajo los cuales procederá la declaración de inexistencia de la información.”</w:t>
      </w:r>
    </w:p>
    <w:p w14:paraId="5CA98E37" w14:textId="77777777" w:rsidR="00C049E2" w:rsidRPr="007B4166" w:rsidRDefault="00C049E2" w:rsidP="007B4166">
      <w:pPr>
        <w:rPr>
          <w:rFonts w:eastAsia="Palatino Linotype"/>
          <w:b/>
          <w:i/>
        </w:rPr>
      </w:pPr>
    </w:p>
    <w:p w14:paraId="6FC1BB3B" w14:textId="3BF4A33D" w:rsidR="00C049E2" w:rsidRPr="007B4166" w:rsidRDefault="00717E59" w:rsidP="007B4166">
      <w:pPr>
        <w:rPr>
          <w:rFonts w:eastAsia="Palatino Linotype"/>
          <w:i/>
        </w:rPr>
      </w:pPr>
      <w:r w:rsidRPr="007B4166">
        <w:rPr>
          <w:rFonts w:eastAsia="Palatino Linotype"/>
        </w:rPr>
        <w:lastRenderedPageBreak/>
        <w:t xml:space="preserve">Asimismo, </w:t>
      </w:r>
      <w:r w:rsidR="00C049E2" w:rsidRPr="007B4166">
        <w:rPr>
          <w:rFonts w:eastAsia="Palatino Linotype"/>
        </w:rPr>
        <w:t>el artículo 150 de la Ley de Transparencia y Acceso a la Información Pública del Estado de México y Municipios</w:t>
      </w:r>
      <w:r w:rsidR="00057B2D" w:rsidRPr="007B4166">
        <w:rPr>
          <w:rFonts w:eastAsia="Palatino Linotype"/>
        </w:rPr>
        <w:t xml:space="preserve"> </w:t>
      </w:r>
      <w:r w:rsidR="00E9335C" w:rsidRPr="007B4166">
        <w:rPr>
          <w:rFonts w:eastAsia="Palatino Linotype"/>
        </w:rPr>
        <w:t xml:space="preserve">indica </w:t>
      </w:r>
      <w:r w:rsidR="00057B2D" w:rsidRPr="007B4166">
        <w:rPr>
          <w:rFonts w:eastAsia="Palatino Linotype"/>
        </w:rPr>
        <w:t>que</w:t>
      </w:r>
      <w:r w:rsidR="00C049E2" w:rsidRPr="007B4166">
        <w:rPr>
          <w:rFonts w:eastAsia="Palatino Linotype"/>
        </w:rPr>
        <w:t xml:space="preserve"> la solicitud es la garantía primaria del Derecho de Acceso a la Información, además, establece que se regirá </w:t>
      </w:r>
      <w:r w:rsidR="00C049E2" w:rsidRPr="007B4166">
        <w:rPr>
          <w:rFonts w:eastAsia="Palatino Linotype"/>
          <w:i/>
        </w:rPr>
        <w:t>por los principios de simplicidad, rapidez</w:t>
      </w:r>
      <w:r w:rsidR="005F65B7" w:rsidRPr="007B4166">
        <w:rPr>
          <w:rFonts w:eastAsia="Palatino Linotype"/>
          <w:i/>
        </w:rPr>
        <w:t>,</w:t>
      </w:r>
      <w:r w:rsidR="00C049E2" w:rsidRPr="007B4166">
        <w:rPr>
          <w:rFonts w:eastAsia="Palatino Linotype"/>
          <w:i/>
        </w:rPr>
        <w:t xml:space="preserve"> gratuidad del procedimiento, auxilio y orientación a los particulare</w:t>
      </w:r>
      <w:r w:rsidR="001A58B3" w:rsidRPr="007B4166">
        <w:rPr>
          <w:rFonts w:eastAsia="Palatino Linotype"/>
          <w:i/>
        </w:rPr>
        <w:t>s.</w:t>
      </w:r>
    </w:p>
    <w:p w14:paraId="033466A6" w14:textId="77777777" w:rsidR="001A58B3" w:rsidRPr="007B4166" w:rsidRDefault="001A58B3" w:rsidP="007B4166">
      <w:pPr>
        <w:rPr>
          <w:rFonts w:eastAsia="Palatino Linotype"/>
          <w:i/>
        </w:rPr>
      </w:pPr>
    </w:p>
    <w:p w14:paraId="04ADA10B" w14:textId="574A944A" w:rsidR="001A58B3" w:rsidRPr="007B4166" w:rsidRDefault="00233F17" w:rsidP="007B4166">
      <w:pPr>
        <w:rPr>
          <w:rFonts w:eastAsia="Palatino Linotype" w:cs="Palatino Linotype"/>
          <w:i/>
          <w:szCs w:val="22"/>
        </w:rPr>
      </w:pPr>
      <w:r w:rsidRPr="007B4166">
        <w:rPr>
          <w:rFonts w:eastAsia="Palatino Linotype" w:cs="Palatino Linotype"/>
        </w:rPr>
        <w:t xml:space="preserve">Por su parte, el artículo 4 de </w:t>
      </w:r>
      <w:r w:rsidR="001A58B3" w:rsidRPr="007B4166">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7B4166">
        <w:rPr>
          <w:rFonts w:eastAsia="Palatino Linotype" w:cs="Palatino Linotype"/>
        </w:rPr>
        <w:t>.</w:t>
      </w:r>
    </w:p>
    <w:p w14:paraId="1407DBB8" w14:textId="77777777" w:rsidR="001A58B3" w:rsidRPr="007B4166" w:rsidRDefault="001A58B3" w:rsidP="007B4166">
      <w:pPr>
        <w:rPr>
          <w:rFonts w:eastAsia="Palatino Linotype" w:cs="Palatino Linotype"/>
        </w:rPr>
      </w:pPr>
    </w:p>
    <w:p w14:paraId="7552AA79" w14:textId="5C52E4A4" w:rsidR="001A58B3" w:rsidRPr="007B4166" w:rsidRDefault="001A58B3" w:rsidP="007B4166">
      <w:pPr>
        <w:rPr>
          <w:rFonts w:eastAsia="Palatino Linotype" w:cs="Palatino Linotype"/>
        </w:rPr>
      </w:pPr>
      <w:r w:rsidRPr="007B4166">
        <w:rPr>
          <w:rFonts w:eastAsia="Palatino Linotype" w:cs="Palatino Linotype"/>
        </w:rPr>
        <w:t xml:space="preserve">Esto es, que los Sujetos Obligados </w:t>
      </w:r>
      <w:r w:rsidR="00FA5957" w:rsidRPr="007B4166">
        <w:rPr>
          <w:rFonts w:eastAsia="Palatino Linotype" w:cs="Palatino Linotype"/>
        </w:rPr>
        <w:t>deben</w:t>
      </w:r>
      <w:r w:rsidRPr="007B4166">
        <w:rPr>
          <w:rFonts w:eastAsia="Palatino Linotype" w:cs="Palatino Linotype"/>
        </w:rPr>
        <w:t xml:space="preserve"> atender las solicitudes de acceso a la información pública que se les </w:t>
      </w:r>
      <w:r w:rsidR="00FA5957" w:rsidRPr="007B4166">
        <w:rPr>
          <w:rFonts w:eastAsia="Palatino Linotype" w:cs="Palatino Linotype"/>
        </w:rPr>
        <w:t>sean realizadas,</w:t>
      </w:r>
      <w:r w:rsidRPr="007B4166">
        <w:rPr>
          <w:rFonts w:eastAsia="Palatino Linotype" w:cs="Palatino Linotype"/>
        </w:rPr>
        <w:t xml:space="preserve"> y proporcionar la información pública que obre en su poder</w:t>
      </w:r>
      <w:r w:rsidR="00FA5957" w:rsidRPr="007B4166">
        <w:rPr>
          <w:rFonts w:eastAsia="Palatino Linotype" w:cs="Palatino Linotype"/>
        </w:rPr>
        <w:t>,</w:t>
      </w:r>
      <w:r w:rsidRPr="007B4166">
        <w:rPr>
          <w:rFonts w:eastAsia="Palatino Linotype" w:cs="Palatino Linotype"/>
        </w:rPr>
        <w:t xml:space="preserve"> conforme </w:t>
      </w:r>
      <w:r w:rsidR="00FA5957" w:rsidRPr="007B4166">
        <w:rPr>
          <w:rFonts w:eastAsia="Palatino Linotype" w:cs="Palatino Linotype"/>
        </w:rPr>
        <w:t>a</w:t>
      </w:r>
      <w:r w:rsidRPr="007B4166">
        <w:rPr>
          <w:rFonts w:eastAsia="Palatino Linotype" w:cs="Palatino Linotype"/>
        </w:rPr>
        <w:t xml:space="preserve">l estado </w:t>
      </w:r>
      <w:r w:rsidR="00FA5957" w:rsidRPr="007B4166">
        <w:rPr>
          <w:rFonts w:eastAsia="Palatino Linotype" w:cs="Palatino Linotype"/>
        </w:rPr>
        <w:t xml:space="preserve">en </w:t>
      </w:r>
      <w:r w:rsidRPr="007B4166">
        <w:rPr>
          <w:rFonts w:eastAsia="Palatino Linotype" w:cs="Palatino Linotype"/>
        </w:rPr>
        <w:t>que se encuentr</w:t>
      </w:r>
      <w:r w:rsidR="00FA5957" w:rsidRPr="007B4166">
        <w:rPr>
          <w:rFonts w:eastAsia="Palatino Linotype" w:cs="Palatino Linotype"/>
        </w:rPr>
        <w:t>e, sin que sea necesario</w:t>
      </w:r>
      <w:r w:rsidRPr="007B4166">
        <w:rPr>
          <w:rFonts w:eastAsia="Palatino Linotype" w:cs="Palatino Linotype"/>
        </w:rPr>
        <w:t xml:space="preserve"> </w:t>
      </w:r>
      <w:r w:rsidR="00FA5957" w:rsidRPr="007B4166">
        <w:rPr>
          <w:rFonts w:eastAsia="Palatino Linotype" w:cs="Palatino Linotype"/>
        </w:rPr>
        <w:t>procesar</w:t>
      </w:r>
      <w:r w:rsidRPr="007B4166">
        <w:rPr>
          <w:rFonts w:eastAsia="Palatino Linotype" w:cs="Palatino Linotype"/>
        </w:rPr>
        <w:t xml:space="preserve"> la misma, ni presentarla conforme al interés del solicitante; </w:t>
      </w:r>
      <w:r w:rsidR="00FA5957" w:rsidRPr="007B4166">
        <w:rPr>
          <w:rFonts w:eastAsia="Palatino Linotype" w:cs="Palatino Linotype"/>
        </w:rPr>
        <w:t>tal y como</w:t>
      </w:r>
      <w:r w:rsidRPr="007B4166">
        <w:rPr>
          <w:rFonts w:eastAsia="Palatino Linotype" w:cs="Palatino Linotype"/>
        </w:rPr>
        <w:t xml:space="preserve"> lo establece el artículo 12 de la Ley de Transparencia y Acceso a la Información Pública del Estado de México y Municipios</w:t>
      </w:r>
      <w:r w:rsidR="00970EB3" w:rsidRPr="007B4166">
        <w:rPr>
          <w:rFonts w:eastAsia="Palatino Linotype" w:cs="Palatino Linotype"/>
        </w:rPr>
        <w:t>.</w:t>
      </w:r>
    </w:p>
    <w:p w14:paraId="73245195" w14:textId="77777777" w:rsidR="00970EB3" w:rsidRPr="007B4166" w:rsidRDefault="00970EB3" w:rsidP="007B4166">
      <w:pPr>
        <w:rPr>
          <w:rFonts w:eastAsia="Palatino Linotype" w:cs="Palatino Linotype"/>
        </w:rPr>
      </w:pPr>
    </w:p>
    <w:p w14:paraId="7F62D4DF" w14:textId="775730E1" w:rsidR="001A58B3" w:rsidRPr="007B4166" w:rsidRDefault="001A58B3" w:rsidP="007B4166">
      <w:pPr>
        <w:rPr>
          <w:rFonts w:eastAsia="Palatino Linotype" w:cs="Palatino Linotype"/>
        </w:rPr>
      </w:pPr>
      <w:r w:rsidRPr="007B4166">
        <w:rPr>
          <w:rFonts w:eastAsia="Palatino Linotype" w:cs="Palatino Linotype"/>
        </w:rPr>
        <w:t>Es decir, que todo sujeto obligado que genere, recopile, administre, procese, archive, posea o conserven, son responsables de la misma</w:t>
      </w:r>
      <w:r w:rsidR="00970EB3" w:rsidRPr="007B4166">
        <w:rPr>
          <w:rFonts w:eastAsia="Palatino Linotype" w:cs="Palatino Linotype"/>
        </w:rPr>
        <w:t>,</w:t>
      </w:r>
      <w:r w:rsidRPr="007B4166">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7B4166">
        <w:rPr>
          <w:rFonts w:eastAsia="Palatino Linotype" w:cs="Palatino Linotype"/>
        </w:rPr>
        <w:t>o</w:t>
      </w:r>
      <w:r w:rsidRPr="007B4166">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7B4166" w:rsidRDefault="001A58B3" w:rsidP="007B4166">
      <w:pPr>
        <w:rPr>
          <w:rFonts w:eastAsia="Palatino Linotype" w:cs="Palatino Linotype"/>
        </w:rPr>
      </w:pPr>
    </w:p>
    <w:p w14:paraId="04E42DFE" w14:textId="573F1198" w:rsidR="001A58B3" w:rsidRPr="007B4166" w:rsidRDefault="001A58B3" w:rsidP="007B4166">
      <w:pPr>
        <w:rPr>
          <w:rFonts w:eastAsia="Palatino Linotype" w:cs="Palatino Linotype"/>
        </w:rPr>
      </w:pPr>
      <w:r w:rsidRPr="007B4166">
        <w:rPr>
          <w:rFonts w:eastAsia="Palatino Linotype" w:cs="Palatino Linotype"/>
        </w:rPr>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7B4166">
        <w:rPr>
          <w:rFonts w:eastAsia="Palatino Linotype" w:cs="Palatino Linotype"/>
        </w:rPr>
        <w:t>, s</w:t>
      </w:r>
      <w:r w:rsidRPr="007B4166">
        <w:rPr>
          <w:rFonts w:eastAsia="Palatino Linotype" w:cs="Palatino Linotype"/>
        </w:rPr>
        <w:t xml:space="preserve">iempre y cuando no se trate de información reservada o </w:t>
      </w:r>
      <w:r w:rsidR="00331F35" w:rsidRPr="007B4166">
        <w:rPr>
          <w:rFonts w:eastAsia="Palatino Linotype" w:cs="Palatino Linotype"/>
        </w:rPr>
        <w:t>confidencial.</w:t>
      </w:r>
    </w:p>
    <w:p w14:paraId="40C5219F" w14:textId="77777777" w:rsidR="001A58B3" w:rsidRPr="007B4166" w:rsidRDefault="001A58B3" w:rsidP="007B4166">
      <w:pPr>
        <w:rPr>
          <w:rFonts w:eastAsia="Palatino Linotype" w:cs="Palatino Linotype"/>
        </w:rPr>
      </w:pPr>
    </w:p>
    <w:p w14:paraId="2E629608" w14:textId="01727E15" w:rsidR="00C049E2" w:rsidRPr="007B4166" w:rsidRDefault="006067C7" w:rsidP="007B4166">
      <w:pPr>
        <w:rPr>
          <w:rFonts w:eastAsia="Palatino Linotype"/>
        </w:rPr>
      </w:pPr>
      <w:bookmarkStart w:id="24" w:name="_heading=h.2s8eyo1" w:colFirst="0" w:colLast="0"/>
      <w:bookmarkEnd w:id="24"/>
      <w:r w:rsidRPr="007B4166">
        <w:rPr>
          <w:rFonts w:eastAsia="Palatino Linotype"/>
        </w:rPr>
        <w:t>Con base en lo anterior</w:t>
      </w:r>
      <w:r w:rsidR="00B22A80" w:rsidRPr="007B4166">
        <w:rPr>
          <w:rFonts w:eastAsia="Palatino Linotype"/>
        </w:rPr>
        <w:t>, se considera que</w:t>
      </w:r>
      <w:r w:rsidR="00C049E2" w:rsidRPr="007B4166">
        <w:rPr>
          <w:rFonts w:eastAsia="Palatino Linotype"/>
        </w:rPr>
        <w:t xml:space="preserve"> </w:t>
      </w:r>
      <w:r w:rsidR="00B22A80" w:rsidRPr="007B4166">
        <w:rPr>
          <w:rFonts w:eastAsia="Palatino Linotype"/>
          <w:b/>
          <w:bCs/>
        </w:rPr>
        <w:t>EL</w:t>
      </w:r>
      <w:r w:rsidR="00C049E2" w:rsidRPr="007B4166">
        <w:rPr>
          <w:rFonts w:eastAsia="Palatino Linotype"/>
        </w:rPr>
        <w:t xml:space="preserve"> </w:t>
      </w:r>
      <w:r w:rsidR="00C049E2" w:rsidRPr="007B4166">
        <w:rPr>
          <w:rFonts w:eastAsia="Palatino Linotype"/>
          <w:b/>
        </w:rPr>
        <w:t>SUJETO OBLIGADO</w:t>
      </w:r>
      <w:r w:rsidR="00C049E2" w:rsidRPr="007B4166">
        <w:rPr>
          <w:rFonts w:eastAsia="Palatino Linotype"/>
        </w:rPr>
        <w:t xml:space="preserve"> </w:t>
      </w:r>
      <w:r w:rsidR="00B22A80" w:rsidRPr="007B4166">
        <w:rPr>
          <w:rFonts w:eastAsia="Palatino Linotype"/>
        </w:rPr>
        <w:t xml:space="preserve">se </w:t>
      </w:r>
      <w:r w:rsidR="00717E59" w:rsidRPr="007B4166">
        <w:rPr>
          <w:rFonts w:eastAsia="Palatino Linotype"/>
        </w:rPr>
        <w:t>encontraba</w:t>
      </w:r>
      <w:r w:rsidR="00B22A80" w:rsidRPr="007B4166">
        <w:rPr>
          <w:rFonts w:eastAsia="Palatino Linotype"/>
        </w:rPr>
        <w:t xml:space="preserve"> compelido a</w:t>
      </w:r>
      <w:r w:rsidR="00C049E2" w:rsidRPr="007B4166">
        <w:rPr>
          <w:rFonts w:eastAsia="Palatino Linotype"/>
        </w:rPr>
        <w:t xml:space="preserve"> atender la solicitud de acceso a la información </w:t>
      </w:r>
      <w:r w:rsidR="00B22A80" w:rsidRPr="007B4166">
        <w:rPr>
          <w:rFonts w:eastAsia="Palatino Linotype"/>
        </w:rPr>
        <w:t xml:space="preserve">realizada por </w:t>
      </w:r>
      <w:r w:rsidR="00B22A80" w:rsidRPr="007B4166">
        <w:rPr>
          <w:rFonts w:eastAsia="Palatino Linotype"/>
          <w:b/>
          <w:bCs/>
        </w:rPr>
        <w:t>LA PARTE RECURRENTE</w:t>
      </w:r>
      <w:r w:rsidR="00331F35" w:rsidRPr="007B4166">
        <w:rPr>
          <w:rFonts w:eastAsia="Palatino Linotype"/>
        </w:rPr>
        <w:t>.</w:t>
      </w:r>
    </w:p>
    <w:p w14:paraId="1611F147" w14:textId="77777777" w:rsidR="00BD5A7C" w:rsidRPr="007B4166" w:rsidRDefault="00BD5A7C" w:rsidP="007B4166">
      <w:pPr>
        <w:rPr>
          <w:rFonts w:eastAsia="Palatino Linotype"/>
        </w:rPr>
      </w:pPr>
    </w:p>
    <w:p w14:paraId="51A0E8B4" w14:textId="676DCA47" w:rsidR="00664420" w:rsidRPr="007B4166" w:rsidRDefault="00C71CEF" w:rsidP="007B4166">
      <w:pPr>
        <w:pStyle w:val="Ttulo3"/>
        <w:rPr>
          <w:rFonts w:eastAsia="Calibri"/>
          <w:lang w:eastAsia="es-ES_tradnl"/>
        </w:rPr>
      </w:pPr>
      <w:bookmarkStart w:id="25" w:name="_Toc194512368"/>
      <w:r w:rsidRPr="007B4166">
        <w:rPr>
          <w:rFonts w:eastAsia="Calibri"/>
          <w:lang w:eastAsia="es-ES_tradnl"/>
        </w:rPr>
        <w:t>b)</w:t>
      </w:r>
      <w:r w:rsidR="00A53315" w:rsidRPr="007B4166">
        <w:rPr>
          <w:rFonts w:eastAsia="Calibri"/>
          <w:lang w:eastAsia="es-ES_tradnl"/>
        </w:rPr>
        <w:t xml:space="preserve"> </w:t>
      </w:r>
      <w:r w:rsidR="00A21A20" w:rsidRPr="007B4166">
        <w:rPr>
          <w:rFonts w:eastAsia="Calibri"/>
          <w:lang w:eastAsia="es-ES_tradnl"/>
        </w:rPr>
        <w:t>Controversia a resolver</w:t>
      </w:r>
      <w:bookmarkEnd w:id="25"/>
    </w:p>
    <w:p w14:paraId="5DAE2A65" w14:textId="0AA02B30" w:rsidR="00664420" w:rsidRPr="007B4166" w:rsidRDefault="00664420" w:rsidP="007B4166">
      <w:pPr>
        <w:rPr>
          <w:rFonts w:eastAsia="Calibri"/>
          <w:lang w:eastAsia="es-ES_tradnl"/>
        </w:rPr>
      </w:pPr>
      <w:r w:rsidRPr="007B4166">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7B4166">
        <w:rPr>
          <w:rFonts w:eastAsia="Calibri"/>
          <w:b/>
          <w:bCs/>
          <w:lang w:eastAsia="es-ES_tradnl"/>
        </w:rPr>
        <w:t>LA PARTE RECURRENTE</w:t>
      </w:r>
      <w:r w:rsidRPr="007B4166">
        <w:rPr>
          <w:rFonts w:eastAsia="Calibri"/>
          <w:lang w:eastAsia="es-ES_tradnl"/>
        </w:rPr>
        <w:t xml:space="preserve"> solicitó lo siguiente:</w:t>
      </w:r>
    </w:p>
    <w:p w14:paraId="3DA58629" w14:textId="6C714F15" w:rsidR="008674B5" w:rsidRPr="007B4166" w:rsidRDefault="008674B5" w:rsidP="007B4166">
      <w:pPr>
        <w:rPr>
          <w:rFonts w:eastAsia="Calibri"/>
          <w:lang w:eastAsia="es-ES_tradnl"/>
        </w:rPr>
      </w:pPr>
    </w:p>
    <w:p w14:paraId="51F3D409" w14:textId="4FB9655F" w:rsidR="008674B5" w:rsidRPr="007B4166" w:rsidRDefault="008674B5" w:rsidP="007B4166">
      <w:pPr>
        <w:rPr>
          <w:rFonts w:eastAsia="Calibri"/>
          <w:lang w:eastAsia="es-ES_tradnl"/>
        </w:rPr>
      </w:pPr>
      <w:r w:rsidRPr="007B4166">
        <w:rPr>
          <w:rFonts w:eastAsia="Calibri"/>
          <w:lang w:eastAsia="es-ES_tradnl"/>
        </w:rPr>
        <w:t xml:space="preserve">Del </w:t>
      </w:r>
      <w:r w:rsidRPr="007B4166">
        <w:rPr>
          <w:rFonts w:cs="Tahoma"/>
          <w:bCs/>
          <w:iCs/>
          <w:szCs w:val="22"/>
        </w:rPr>
        <w:t>Director General de Asuntos Jurídicos e Igualdad de Género</w:t>
      </w:r>
    </w:p>
    <w:p w14:paraId="7D9D559B" w14:textId="77777777" w:rsidR="00664420" w:rsidRPr="007B4166" w:rsidRDefault="00664420" w:rsidP="007B4166">
      <w:pPr>
        <w:tabs>
          <w:tab w:val="left" w:pos="4962"/>
        </w:tabs>
        <w:contextualSpacing/>
        <w:rPr>
          <w:rFonts w:eastAsia="Calibri" w:cs="Tahoma"/>
          <w:iCs/>
          <w:szCs w:val="22"/>
          <w:lang w:eastAsia="es-ES_tradnl"/>
        </w:rPr>
      </w:pPr>
    </w:p>
    <w:p w14:paraId="116DDCF1" w14:textId="77777777" w:rsidR="008674B5" w:rsidRPr="007B4166" w:rsidRDefault="008674B5" w:rsidP="007B4166">
      <w:pPr>
        <w:pStyle w:val="Prrafodelista"/>
        <w:numPr>
          <w:ilvl w:val="0"/>
          <w:numId w:val="8"/>
        </w:numPr>
        <w:tabs>
          <w:tab w:val="left" w:pos="4962"/>
        </w:tabs>
        <w:rPr>
          <w:rFonts w:eastAsiaTheme="minorHAnsi" w:cs="Tahoma"/>
          <w:bCs/>
          <w:iCs/>
          <w:szCs w:val="22"/>
          <w:lang w:eastAsia="en-US"/>
        </w:rPr>
      </w:pPr>
      <w:r w:rsidRPr="007B4166">
        <w:rPr>
          <w:rFonts w:cs="Tahoma"/>
          <w:bCs/>
          <w:iCs/>
          <w:szCs w:val="22"/>
        </w:rPr>
        <w:t>N</w:t>
      </w:r>
      <w:r w:rsidR="00737688" w:rsidRPr="007B4166">
        <w:rPr>
          <w:rFonts w:cs="Tahoma"/>
          <w:bCs/>
          <w:iCs/>
          <w:szCs w:val="22"/>
        </w:rPr>
        <w:t>úmero de acciones y denuncias por acoso y hostigamiento laboral o sexual</w:t>
      </w:r>
      <w:r w:rsidRPr="007B4166">
        <w:rPr>
          <w:rFonts w:cs="Tahoma"/>
          <w:bCs/>
          <w:iCs/>
          <w:szCs w:val="22"/>
        </w:rPr>
        <w:t xml:space="preserve"> en su contra.</w:t>
      </w:r>
    </w:p>
    <w:p w14:paraId="3F90C57A" w14:textId="3F47FA33" w:rsidR="008674B5" w:rsidRPr="007B4166" w:rsidRDefault="008674B5" w:rsidP="007B4166">
      <w:pPr>
        <w:pStyle w:val="Prrafodelista"/>
        <w:numPr>
          <w:ilvl w:val="0"/>
          <w:numId w:val="8"/>
        </w:numPr>
        <w:tabs>
          <w:tab w:val="left" w:pos="4962"/>
        </w:tabs>
        <w:rPr>
          <w:rFonts w:eastAsiaTheme="minorHAnsi" w:cs="Tahoma"/>
          <w:bCs/>
          <w:iCs/>
          <w:szCs w:val="22"/>
          <w:lang w:eastAsia="en-US"/>
        </w:rPr>
      </w:pPr>
      <w:r w:rsidRPr="007B4166">
        <w:rPr>
          <w:rFonts w:cs="Tahoma"/>
          <w:bCs/>
          <w:iCs/>
          <w:szCs w:val="22"/>
        </w:rPr>
        <w:t>A</w:t>
      </w:r>
      <w:r w:rsidR="00737688" w:rsidRPr="007B4166">
        <w:rPr>
          <w:rFonts w:cs="Tahoma"/>
          <w:bCs/>
          <w:iCs/>
          <w:szCs w:val="22"/>
        </w:rPr>
        <w:t>ctos de violencia de género cometidos y a qué número ascienden, en su caso nos informe el número de asuntos tramitados por dichos motivos</w:t>
      </w:r>
      <w:r w:rsidR="00054369" w:rsidRPr="007B4166">
        <w:rPr>
          <w:rFonts w:cs="Tahoma"/>
          <w:bCs/>
          <w:iCs/>
          <w:szCs w:val="22"/>
        </w:rPr>
        <w:t>.</w:t>
      </w:r>
      <w:r w:rsidR="00737688" w:rsidRPr="007B4166">
        <w:rPr>
          <w:rFonts w:cs="Tahoma"/>
          <w:bCs/>
          <w:iCs/>
          <w:szCs w:val="22"/>
        </w:rPr>
        <w:t xml:space="preserve"> </w:t>
      </w:r>
    </w:p>
    <w:p w14:paraId="64DDE9B2" w14:textId="47564AF9" w:rsidR="008674B5" w:rsidRPr="007B4166" w:rsidRDefault="008674B5" w:rsidP="007B4166">
      <w:pPr>
        <w:pStyle w:val="Prrafodelista"/>
        <w:numPr>
          <w:ilvl w:val="0"/>
          <w:numId w:val="8"/>
        </w:numPr>
        <w:tabs>
          <w:tab w:val="left" w:pos="4962"/>
        </w:tabs>
        <w:rPr>
          <w:rFonts w:eastAsiaTheme="minorHAnsi" w:cs="Tahoma"/>
          <w:bCs/>
          <w:iCs/>
          <w:szCs w:val="22"/>
          <w:lang w:eastAsia="en-US"/>
        </w:rPr>
      </w:pPr>
      <w:r w:rsidRPr="007B4166">
        <w:rPr>
          <w:rFonts w:cs="Tahoma"/>
          <w:bCs/>
          <w:iCs/>
          <w:szCs w:val="22"/>
        </w:rPr>
        <w:t>E</w:t>
      </w:r>
      <w:r w:rsidR="00737688" w:rsidRPr="007B4166">
        <w:rPr>
          <w:rFonts w:cs="Tahoma"/>
          <w:bCs/>
          <w:iCs/>
          <w:szCs w:val="22"/>
        </w:rPr>
        <w:t>l número de bajas de personal hasta la fecha por cualquier motivo</w:t>
      </w:r>
      <w:r w:rsidR="00054369" w:rsidRPr="007B4166">
        <w:rPr>
          <w:rFonts w:cs="Tahoma"/>
          <w:bCs/>
          <w:iCs/>
          <w:szCs w:val="22"/>
        </w:rPr>
        <w:t>.</w:t>
      </w:r>
      <w:r w:rsidR="00737688" w:rsidRPr="007B4166">
        <w:rPr>
          <w:rFonts w:cs="Tahoma"/>
          <w:bCs/>
          <w:iCs/>
          <w:szCs w:val="22"/>
        </w:rPr>
        <w:t xml:space="preserve"> </w:t>
      </w:r>
    </w:p>
    <w:p w14:paraId="512A5959" w14:textId="77777777" w:rsidR="008674B5" w:rsidRPr="007B4166" w:rsidRDefault="008674B5" w:rsidP="007B4166">
      <w:pPr>
        <w:pStyle w:val="Prrafodelista"/>
        <w:numPr>
          <w:ilvl w:val="0"/>
          <w:numId w:val="8"/>
        </w:numPr>
        <w:tabs>
          <w:tab w:val="left" w:pos="4962"/>
        </w:tabs>
        <w:rPr>
          <w:rFonts w:eastAsiaTheme="minorHAnsi" w:cs="Tahoma"/>
          <w:bCs/>
          <w:iCs/>
          <w:szCs w:val="22"/>
          <w:lang w:eastAsia="en-US"/>
        </w:rPr>
      </w:pPr>
      <w:r w:rsidRPr="007B4166">
        <w:rPr>
          <w:rFonts w:cs="Tahoma"/>
          <w:bCs/>
          <w:iCs/>
          <w:szCs w:val="22"/>
        </w:rPr>
        <w:t>E</w:t>
      </w:r>
      <w:r w:rsidR="00737688" w:rsidRPr="007B4166">
        <w:rPr>
          <w:rFonts w:cs="Tahoma"/>
          <w:bCs/>
          <w:iCs/>
          <w:szCs w:val="22"/>
        </w:rPr>
        <w:t>l</w:t>
      </w:r>
      <w:r w:rsidRPr="007B4166">
        <w:rPr>
          <w:rFonts w:cs="Tahoma"/>
          <w:bCs/>
          <w:iCs/>
          <w:szCs w:val="22"/>
        </w:rPr>
        <w:t xml:space="preserve"> número</w:t>
      </w:r>
      <w:r w:rsidR="00737688" w:rsidRPr="007B4166">
        <w:rPr>
          <w:rFonts w:cs="Tahoma"/>
          <w:bCs/>
          <w:iCs/>
          <w:szCs w:val="22"/>
        </w:rPr>
        <w:t xml:space="preserve"> </w:t>
      </w:r>
      <w:r w:rsidRPr="007B4166">
        <w:rPr>
          <w:rFonts w:cs="Tahoma"/>
          <w:bCs/>
          <w:iCs/>
          <w:szCs w:val="22"/>
        </w:rPr>
        <w:t xml:space="preserve">de </w:t>
      </w:r>
      <w:r w:rsidR="00737688" w:rsidRPr="007B4166">
        <w:rPr>
          <w:rFonts w:cs="Tahoma"/>
          <w:bCs/>
          <w:iCs/>
          <w:szCs w:val="22"/>
        </w:rPr>
        <w:t xml:space="preserve">asuntos que por dichas bajas se han sometido al órgano interno de control y al comité de ética de esa Institución. </w:t>
      </w:r>
    </w:p>
    <w:p w14:paraId="515A0B11" w14:textId="4D47F5E0" w:rsidR="008674B5" w:rsidRPr="007B4166" w:rsidRDefault="008674B5" w:rsidP="007B4166">
      <w:pPr>
        <w:pStyle w:val="Prrafodelista"/>
        <w:numPr>
          <w:ilvl w:val="0"/>
          <w:numId w:val="8"/>
        </w:numPr>
        <w:tabs>
          <w:tab w:val="left" w:pos="4962"/>
        </w:tabs>
        <w:rPr>
          <w:rFonts w:eastAsiaTheme="minorHAnsi" w:cs="Tahoma"/>
          <w:bCs/>
          <w:iCs/>
          <w:szCs w:val="22"/>
          <w:lang w:eastAsia="en-US"/>
        </w:rPr>
      </w:pPr>
      <w:r w:rsidRPr="007B4166">
        <w:rPr>
          <w:rFonts w:cs="Tahoma"/>
          <w:bCs/>
          <w:iCs/>
          <w:szCs w:val="22"/>
        </w:rPr>
        <w:lastRenderedPageBreak/>
        <w:t>S</w:t>
      </w:r>
      <w:r w:rsidR="00737688" w:rsidRPr="007B4166">
        <w:rPr>
          <w:rFonts w:cs="Tahoma"/>
          <w:bCs/>
          <w:iCs/>
          <w:szCs w:val="22"/>
        </w:rPr>
        <w:t>olicitamos se nos informe si dicho servidor público ha presentado sus declaraciones de conflicto</w:t>
      </w:r>
      <w:r w:rsidRPr="007B4166">
        <w:rPr>
          <w:rFonts w:cs="Tahoma"/>
          <w:bCs/>
          <w:iCs/>
          <w:szCs w:val="22"/>
        </w:rPr>
        <w:t xml:space="preserve"> de interés por el cargo actual.</w:t>
      </w:r>
    </w:p>
    <w:p w14:paraId="6EE74D98" w14:textId="77777777" w:rsidR="008674B5" w:rsidRPr="007B4166" w:rsidRDefault="008674B5" w:rsidP="007B4166">
      <w:pPr>
        <w:pStyle w:val="Prrafodelista"/>
        <w:numPr>
          <w:ilvl w:val="0"/>
          <w:numId w:val="8"/>
        </w:numPr>
        <w:tabs>
          <w:tab w:val="left" w:pos="4962"/>
        </w:tabs>
        <w:rPr>
          <w:rFonts w:eastAsiaTheme="minorHAnsi" w:cs="Tahoma"/>
          <w:bCs/>
          <w:iCs/>
          <w:szCs w:val="22"/>
          <w:lang w:eastAsia="en-US"/>
        </w:rPr>
      </w:pPr>
      <w:r w:rsidRPr="007B4166">
        <w:rPr>
          <w:rFonts w:cs="Tahoma"/>
          <w:bCs/>
          <w:iCs/>
          <w:szCs w:val="22"/>
        </w:rPr>
        <w:t>S</w:t>
      </w:r>
      <w:r w:rsidR="00737688" w:rsidRPr="007B4166">
        <w:rPr>
          <w:rFonts w:cs="Tahoma"/>
          <w:bCs/>
          <w:iCs/>
          <w:szCs w:val="22"/>
        </w:rPr>
        <w:t xml:space="preserve">e solicita su nombramiento y su cédula de funciones. </w:t>
      </w:r>
    </w:p>
    <w:p w14:paraId="6C3987A1" w14:textId="59FB9F8D" w:rsidR="00737688" w:rsidRPr="007B4166" w:rsidRDefault="008674B5" w:rsidP="007B4166">
      <w:pPr>
        <w:pStyle w:val="Prrafodelista"/>
        <w:numPr>
          <w:ilvl w:val="0"/>
          <w:numId w:val="8"/>
        </w:numPr>
        <w:tabs>
          <w:tab w:val="left" w:pos="4962"/>
        </w:tabs>
        <w:rPr>
          <w:rFonts w:eastAsiaTheme="minorHAnsi" w:cs="Tahoma"/>
          <w:bCs/>
          <w:iCs/>
          <w:szCs w:val="22"/>
          <w:lang w:eastAsia="en-US"/>
        </w:rPr>
      </w:pPr>
      <w:r w:rsidRPr="007B4166">
        <w:rPr>
          <w:rFonts w:cs="Tahoma"/>
          <w:bCs/>
          <w:iCs/>
          <w:szCs w:val="22"/>
        </w:rPr>
        <w:t>P</w:t>
      </w:r>
      <w:r w:rsidR="00737688" w:rsidRPr="007B4166">
        <w:rPr>
          <w:rFonts w:cs="Tahoma"/>
          <w:bCs/>
          <w:iCs/>
          <w:szCs w:val="22"/>
        </w:rPr>
        <w:t>rotocolos que se están implementado como superior jerárquico de dicho Director General de asuntos Jurídicos e Igualdad de Género para evitar o prevenir actos de violencia de género en perjuicio de los trabajadores a su cargo.</w:t>
      </w:r>
      <w:r w:rsidR="00737688" w:rsidRPr="007B4166">
        <w:rPr>
          <w:rFonts w:eastAsiaTheme="minorHAnsi" w:cs="Tahoma"/>
          <w:bCs/>
          <w:iCs/>
          <w:szCs w:val="22"/>
        </w:rPr>
        <w:t xml:space="preserve"> </w:t>
      </w:r>
    </w:p>
    <w:p w14:paraId="20EBDC93" w14:textId="77777777" w:rsidR="00737688" w:rsidRPr="007B4166" w:rsidRDefault="00737688" w:rsidP="007B4166">
      <w:pPr>
        <w:tabs>
          <w:tab w:val="left" w:pos="4962"/>
        </w:tabs>
        <w:rPr>
          <w:rFonts w:eastAsiaTheme="minorHAnsi" w:cs="Tahoma"/>
          <w:bCs/>
          <w:iCs/>
          <w:szCs w:val="22"/>
          <w:lang w:eastAsia="en-US"/>
        </w:rPr>
      </w:pPr>
    </w:p>
    <w:p w14:paraId="228E8457" w14:textId="5D9F01A2" w:rsidR="005B18AF" w:rsidRPr="007B4166" w:rsidRDefault="00664420" w:rsidP="007B4166">
      <w:pPr>
        <w:tabs>
          <w:tab w:val="left" w:pos="4962"/>
        </w:tabs>
        <w:rPr>
          <w:rFonts w:eastAsiaTheme="minorHAnsi" w:cs="Tahoma"/>
          <w:bCs/>
          <w:iCs/>
          <w:szCs w:val="22"/>
          <w:lang w:eastAsia="en-US"/>
        </w:rPr>
      </w:pPr>
      <w:r w:rsidRPr="007B4166">
        <w:rPr>
          <w:rFonts w:eastAsiaTheme="minorHAnsi" w:cs="Tahoma"/>
          <w:bCs/>
          <w:iCs/>
          <w:szCs w:val="22"/>
          <w:lang w:eastAsia="en-US"/>
        </w:rPr>
        <w:t xml:space="preserve">En respuesta, </w:t>
      </w:r>
      <w:r w:rsidR="005D5A50" w:rsidRPr="007B4166">
        <w:rPr>
          <w:rFonts w:eastAsiaTheme="minorHAnsi" w:cs="Tahoma"/>
          <w:b/>
          <w:iCs/>
          <w:szCs w:val="22"/>
          <w:lang w:eastAsia="en-US"/>
        </w:rPr>
        <w:t>EL SUJETO OBLIGADO</w:t>
      </w:r>
      <w:r w:rsidRPr="007B4166">
        <w:rPr>
          <w:rFonts w:eastAsiaTheme="minorHAnsi" w:cs="Tahoma"/>
          <w:bCs/>
          <w:iCs/>
          <w:szCs w:val="22"/>
          <w:lang w:eastAsia="en-US"/>
        </w:rPr>
        <w:t xml:space="preserve"> se pronunció por conducto de </w:t>
      </w:r>
      <w:r w:rsidR="00054369" w:rsidRPr="007B4166">
        <w:rPr>
          <w:rFonts w:eastAsiaTheme="minorHAnsi" w:cs="Tahoma"/>
          <w:bCs/>
          <w:iCs/>
          <w:szCs w:val="22"/>
          <w:lang w:eastAsia="en-US"/>
        </w:rPr>
        <w:t>diversos servidores públicos emitiendo las respuestas con las que al su parecer colman con la pretensión de la parte recurrente.</w:t>
      </w:r>
    </w:p>
    <w:p w14:paraId="380E9418" w14:textId="21E4EBF8" w:rsidR="00CC591B" w:rsidRPr="007B4166" w:rsidRDefault="00CC591B" w:rsidP="007B4166">
      <w:pPr>
        <w:tabs>
          <w:tab w:val="left" w:pos="4962"/>
        </w:tabs>
        <w:rPr>
          <w:rFonts w:eastAsiaTheme="minorHAnsi" w:cs="Tahoma"/>
          <w:bCs/>
          <w:iCs/>
          <w:szCs w:val="22"/>
          <w:lang w:eastAsia="en-US"/>
        </w:rPr>
      </w:pPr>
    </w:p>
    <w:p w14:paraId="31DD81D7" w14:textId="26FEB9DF" w:rsidR="00664420" w:rsidRPr="007B4166" w:rsidRDefault="00CF7586" w:rsidP="007B4166">
      <w:pPr>
        <w:tabs>
          <w:tab w:val="left" w:pos="4962"/>
        </w:tabs>
        <w:contextualSpacing/>
        <w:rPr>
          <w:rFonts w:eastAsiaTheme="minorHAnsi" w:cs="Tahoma"/>
          <w:bCs/>
          <w:iCs/>
          <w:szCs w:val="22"/>
          <w:lang w:eastAsia="en-US"/>
        </w:rPr>
      </w:pPr>
      <w:r w:rsidRPr="007B4166">
        <w:rPr>
          <w:rFonts w:eastAsiaTheme="minorHAnsi" w:cs="Tahoma"/>
          <w:bCs/>
          <w:iCs/>
          <w:szCs w:val="22"/>
          <w:lang w:eastAsia="en-US"/>
        </w:rPr>
        <w:t xml:space="preserve">Ahora bien, en la interposición del presente recurso </w:t>
      </w:r>
      <w:r w:rsidRPr="007B4166">
        <w:rPr>
          <w:rFonts w:eastAsiaTheme="minorHAnsi" w:cs="Tahoma"/>
          <w:b/>
          <w:iCs/>
          <w:szCs w:val="22"/>
          <w:lang w:eastAsia="en-US"/>
        </w:rPr>
        <w:t>LA PARTE RECURRENTE</w:t>
      </w:r>
      <w:r w:rsidR="00664420" w:rsidRPr="007B4166">
        <w:rPr>
          <w:rFonts w:eastAsiaTheme="minorHAnsi" w:cs="Tahoma"/>
          <w:bCs/>
          <w:iCs/>
          <w:szCs w:val="22"/>
          <w:lang w:eastAsia="en-US"/>
        </w:rPr>
        <w:t xml:space="preserve"> se inconformó de </w:t>
      </w:r>
      <w:r w:rsidR="00054369" w:rsidRPr="007B4166">
        <w:rPr>
          <w:rFonts w:eastAsiaTheme="minorHAnsi" w:cs="Tahoma"/>
          <w:bCs/>
          <w:iCs/>
          <w:szCs w:val="22"/>
          <w:lang w:eastAsia="en-US"/>
        </w:rPr>
        <w:t xml:space="preserve">que la respuesta </w:t>
      </w:r>
      <w:r w:rsidR="00CC591B" w:rsidRPr="007B4166">
        <w:rPr>
          <w:rFonts w:eastAsiaTheme="minorHAnsi" w:cs="Tahoma"/>
          <w:bCs/>
          <w:iCs/>
          <w:szCs w:val="22"/>
          <w:lang w:eastAsia="en-US"/>
        </w:rPr>
        <w:t>no se encontraba debidamente fundada y motivada</w:t>
      </w:r>
      <w:r w:rsidR="00054369" w:rsidRPr="007B4166">
        <w:rPr>
          <w:rFonts w:eastAsiaTheme="minorHAnsi" w:cs="Tahoma"/>
          <w:bCs/>
          <w:iCs/>
          <w:szCs w:val="22"/>
          <w:lang w:eastAsia="en-US"/>
        </w:rPr>
        <w:t xml:space="preserve"> por no haberse pronunciado tanto el titular de la unidad de transparencia como el vocal ejecutivo</w:t>
      </w:r>
      <w:r w:rsidR="001C1308" w:rsidRPr="007B4166">
        <w:rPr>
          <w:rFonts w:eastAsiaTheme="minorHAnsi" w:cs="Tahoma"/>
          <w:bCs/>
          <w:iCs/>
          <w:szCs w:val="22"/>
          <w:lang w:eastAsia="en-US"/>
        </w:rPr>
        <w:t>,</w:t>
      </w:r>
      <w:r w:rsidR="00054369" w:rsidRPr="007B4166">
        <w:rPr>
          <w:rFonts w:eastAsiaTheme="minorHAnsi" w:cs="Tahoma"/>
          <w:bCs/>
          <w:iCs/>
          <w:szCs w:val="22"/>
          <w:lang w:eastAsia="en-US"/>
        </w:rPr>
        <w:t xml:space="preserve"> quien era a quien se le había solicitado la información</w:t>
      </w:r>
      <w:r w:rsidR="001C1308" w:rsidRPr="007B4166">
        <w:rPr>
          <w:rFonts w:eastAsiaTheme="minorHAnsi" w:cs="Tahoma"/>
          <w:bCs/>
          <w:iCs/>
          <w:szCs w:val="22"/>
          <w:lang w:eastAsia="en-US"/>
        </w:rPr>
        <w:t>;</w:t>
      </w:r>
      <w:r w:rsidR="00CC591B" w:rsidRPr="007B4166">
        <w:rPr>
          <w:rFonts w:eastAsiaTheme="minorHAnsi" w:cs="Tahoma"/>
          <w:bCs/>
          <w:iCs/>
          <w:szCs w:val="22"/>
          <w:lang w:eastAsia="en-US"/>
        </w:rPr>
        <w:t xml:space="preserve"> </w:t>
      </w:r>
      <w:r w:rsidR="001C1308" w:rsidRPr="007B4166">
        <w:rPr>
          <w:rFonts w:eastAsiaTheme="minorHAnsi" w:cs="Tahoma"/>
          <w:bCs/>
          <w:iCs/>
          <w:szCs w:val="22"/>
          <w:lang w:eastAsia="en-US"/>
        </w:rPr>
        <w:t>a</w:t>
      </w:r>
      <w:r w:rsidR="00CC591B" w:rsidRPr="007B4166">
        <w:rPr>
          <w:rFonts w:eastAsiaTheme="minorHAnsi" w:cs="Tahoma"/>
          <w:bCs/>
          <w:iCs/>
          <w:szCs w:val="22"/>
          <w:lang w:eastAsia="en-US"/>
        </w:rPr>
        <w:t>demás</w:t>
      </w:r>
      <w:r w:rsidR="001C1308" w:rsidRPr="007B4166">
        <w:rPr>
          <w:rFonts w:eastAsiaTheme="minorHAnsi" w:cs="Tahoma"/>
          <w:bCs/>
          <w:iCs/>
          <w:szCs w:val="22"/>
          <w:lang w:eastAsia="en-US"/>
        </w:rPr>
        <w:t>,</w:t>
      </w:r>
      <w:r w:rsidR="00CC591B" w:rsidRPr="007B4166">
        <w:rPr>
          <w:rFonts w:eastAsiaTheme="minorHAnsi" w:cs="Tahoma"/>
          <w:bCs/>
          <w:iCs/>
          <w:szCs w:val="22"/>
          <w:lang w:eastAsia="en-US"/>
        </w:rPr>
        <w:t xml:space="preserve"> </w:t>
      </w:r>
      <w:r w:rsidR="001C1308" w:rsidRPr="007B4166">
        <w:rPr>
          <w:rFonts w:eastAsiaTheme="minorHAnsi" w:cs="Tahoma"/>
          <w:bCs/>
          <w:iCs/>
          <w:szCs w:val="22"/>
          <w:lang w:eastAsia="en-US"/>
        </w:rPr>
        <w:t>s</w:t>
      </w:r>
      <w:r w:rsidR="00CC591B" w:rsidRPr="007B4166">
        <w:rPr>
          <w:rFonts w:eastAsiaTheme="minorHAnsi" w:cs="Tahoma"/>
          <w:bCs/>
          <w:iCs/>
          <w:szCs w:val="22"/>
          <w:lang w:eastAsia="en-US"/>
        </w:rPr>
        <w:t xml:space="preserve">e inconformarse de la inexistencia de información </w:t>
      </w:r>
      <w:r w:rsidR="001C1308" w:rsidRPr="007B4166">
        <w:rPr>
          <w:rFonts w:eastAsiaTheme="minorHAnsi" w:cs="Tahoma"/>
          <w:bCs/>
          <w:iCs/>
          <w:szCs w:val="22"/>
          <w:lang w:eastAsia="en-US"/>
        </w:rPr>
        <w:t>referida</w:t>
      </w:r>
      <w:r w:rsidR="00CC591B" w:rsidRPr="007B4166">
        <w:rPr>
          <w:rFonts w:eastAsiaTheme="minorHAnsi" w:cs="Tahoma"/>
          <w:bCs/>
          <w:iCs/>
          <w:szCs w:val="22"/>
          <w:lang w:eastAsia="en-US"/>
        </w:rPr>
        <w:t xml:space="preserve"> por el </w:t>
      </w:r>
      <w:r w:rsidR="00CC591B" w:rsidRPr="007B4166">
        <w:rPr>
          <w:rFonts w:eastAsiaTheme="minorHAnsi" w:cs="Tahoma"/>
          <w:b/>
          <w:iCs/>
          <w:szCs w:val="22"/>
          <w:lang w:eastAsia="en-US"/>
        </w:rPr>
        <w:t>SUEJTO OBLIGADO</w:t>
      </w:r>
      <w:r w:rsidR="001C1308" w:rsidRPr="007B4166">
        <w:rPr>
          <w:rFonts w:eastAsiaTheme="minorHAnsi" w:cs="Tahoma"/>
          <w:bCs/>
          <w:iCs/>
          <w:szCs w:val="22"/>
          <w:lang w:eastAsia="en-US"/>
        </w:rPr>
        <w:t>. P</w:t>
      </w:r>
      <w:r w:rsidRPr="007B4166">
        <w:rPr>
          <w:rFonts w:eastAsiaTheme="minorHAnsi" w:cs="Tahoma"/>
          <w:bCs/>
          <w:iCs/>
          <w:szCs w:val="22"/>
          <w:lang w:eastAsia="en-US"/>
        </w:rPr>
        <w:t xml:space="preserve">or lo cual, el estudio </w:t>
      </w:r>
      <w:r w:rsidR="005B18AF" w:rsidRPr="007B4166">
        <w:rPr>
          <w:rFonts w:eastAsiaTheme="minorHAnsi" w:cs="Tahoma"/>
          <w:bCs/>
          <w:iCs/>
          <w:szCs w:val="22"/>
          <w:lang w:eastAsia="en-US"/>
        </w:rPr>
        <w:t>se centrará en determinar si</w:t>
      </w:r>
      <w:r w:rsidR="00CC591B" w:rsidRPr="007B4166">
        <w:rPr>
          <w:rFonts w:eastAsiaTheme="minorHAnsi" w:cs="Tahoma"/>
          <w:bCs/>
          <w:iCs/>
          <w:szCs w:val="22"/>
          <w:lang w:eastAsia="en-US"/>
        </w:rPr>
        <w:t xml:space="preserve"> la respuesta fue emitida de manera fundada y motivada</w:t>
      </w:r>
      <w:r w:rsidR="001C1308" w:rsidRPr="007B4166">
        <w:rPr>
          <w:rFonts w:eastAsiaTheme="minorHAnsi" w:cs="Tahoma"/>
          <w:bCs/>
          <w:iCs/>
          <w:szCs w:val="22"/>
          <w:lang w:eastAsia="en-US"/>
        </w:rPr>
        <w:t>,</w:t>
      </w:r>
      <w:r w:rsidR="00CC591B" w:rsidRPr="007B4166">
        <w:rPr>
          <w:rFonts w:eastAsiaTheme="minorHAnsi" w:cs="Tahoma"/>
          <w:bCs/>
          <w:iCs/>
          <w:szCs w:val="22"/>
          <w:lang w:eastAsia="en-US"/>
        </w:rPr>
        <w:t xml:space="preserve"> siendo ésta entregada por los servidores públicos habilitados competentes para tal efecto</w:t>
      </w:r>
      <w:r w:rsidR="001C1308" w:rsidRPr="007B4166">
        <w:rPr>
          <w:rFonts w:eastAsiaTheme="minorHAnsi" w:cs="Tahoma"/>
          <w:bCs/>
          <w:iCs/>
          <w:szCs w:val="22"/>
          <w:lang w:eastAsia="en-US"/>
        </w:rPr>
        <w:t>,</w:t>
      </w:r>
      <w:r w:rsidR="00CC591B" w:rsidRPr="007B4166">
        <w:rPr>
          <w:rFonts w:eastAsiaTheme="minorHAnsi" w:cs="Tahoma"/>
          <w:bCs/>
          <w:iCs/>
          <w:szCs w:val="22"/>
          <w:lang w:eastAsia="en-US"/>
        </w:rPr>
        <w:t xml:space="preserve"> y si la misma</w:t>
      </w:r>
      <w:r w:rsidR="005B18AF" w:rsidRPr="007B4166">
        <w:rPr>
          <w:rFonts w:eastAsiaTheme="minorHAnsi" w:cs="Tahoma"/>
          <w:bCs/>
          <w:iCs/>
          <w:szCs w:val="22"/>
          <w:lang w:eastAsia="en-US"/>
        </w:rPr>
        <w:t xml:space="preserve"> </w:t>
      </w:r>
      <w:r w:rsidR="00CC591B" w:rsidRPr="007B4166">
        <w:rPr>
          <w:rFonts w:eastAsiaTheme="minorHAnsi" w:cs="Tahoma"/>
          <w:bCs/>
          <w:iCs/>
          <w:szCs w:val="22"/>
          <w:lang w:eastAsia="en-US"/>
        </w:rPr>
        <w:t>colma</w:t>
      </w:r>
      <w:r w:rsidR="00054369" w:rsidRPr="007B4166">
        <w:rPr>
          <w:rFonts w:eastAsiaTheme="minorHAnsi" w:cs="Tahoma"/>
          <w:bCs/>
          <w:iCs/>
          <w:szCs w:val="22"/>
          <w:lang w:eastAsia="en-US"/>
        </w:rPr>
        <w:t xml:space="preserve"> o no con la pretensión de la parte recurrente.</w:t>
      </w:r>
    </w:p>
    <w:p w14:paraId="35F2F669" w14:textId="77777777" w:rsidR="00054369" w:rsidRPr="007B4166" w:rsidRDefault="00054369" w:rsidP="007B4166">
      <w:pPr>
        <w:tabs>
          <w:tab w:val="left" w:pos="4962"/>
        </w:tabs>
        <w:contextualSpacing/>
        <w:rPr>
          <w:rFonts w:eastAsiaTheme="minorHAnsi" w:cs="Tahoma"/>
          <w:bCs/>
          <w:iCs/>
          <w:szCs w:val="22"/>
          <w:lang w:eastAsia="en-US"/>
        </w:rPr>
      </w:pPr>
    </w:p>
    <w:p w14:paraId="414FD2D5" w14:textId="4408E416" w:rsidR="00664420" w:rsidRPr="007B4166" w:rsidRDefault="00A21A20" w:rsidP="007B4166">
      <w:pPr>
        <w:pStyle w:val="Ttulo3"/>
      </w:pPr>
      <w:bookmarkStart w:id="26" w:name="_Toc194512369"/>
      <w:r w:rsidRPr="007B4166">
        <w:t>c)</w:t>
      </w:r>
      <w:r w:rsidR="00664420" w:rsidRPr="007B4166">
        <w:t xml:space="preserve"> </w:t>
      </w:r>
      <w:r w:rsidRPr="007B4166">
        <w:t>Estudio de la controversia</w:t>
      </w:r>
      <w:bookmarkEnd w:id="26"/>
    </w:p>
    <w:p w14:paraId="131725CD" w14:textId="428F5DF5" w:rsidR="00A21A20" w:rsidRPr="007B4166" w:rsidRDefault="00CF2D8B" w:rsidP="007B4166">
      <w:pPr>
        <w:ind w:right="-93"/>
        <w:rPr>
          <w:rFonts w:cs="Tahoma"/>
          <w:bCs/>
          <w:szCs w:val="22"/>
        </w:rPr>
      </w:pPr>
      <w:r w:rsidRPr="007B4166">
        <w:rPr>
          <w:rFonts w:cs="Tahoma"/>
          <w:bCs/>
          <w:szCs w:val="22"/>
        </w:rPr>
        <w:t xml:space="preserve">Una vez determinada la controversia a resolver, se </w:t>
      </w:r>
      <w:r w:rsidR="00054369" w:rsidRPr="007B4166">
        <w:rPr>
          <w:rFonts w:cs="Tahoma"/>
          <w:bCs/>
          <w:szCs w:val="22"/>
        </w:rPr>
        <w:t>procede a contrastar la solicitud junto con la respuesta emitida tanto en respuesta como en inform</w:t>
      </w:r>
      <w:r w:rsidR="009A415B" w:rsidRPr="007B4166">
        <w:rPr>
          <w:rFonts w:cs="Tahoma"/>
          <w:bCs/>
          <w:szCs w:val="22"/>
        </w:rPr>
        <w:t>e</w:t>
      </w:r>
      <w:r w:rsidR="00054369" w:rsidRPr="007B4166">
        <w:rPr>
          <w:rFonts w:cs="Tahoma"/>
          <w:bCs/>
          <w:szCs w:val="22"/>
        </w:rPr>
        <w:t xml:space="preserve"> justificado para determinar lo conducente. </w:t>
      </w:r>
    </w:p>
    <w:p w14:paraId="5C649096" w14:textId="77777777" w:rsidR="00054369" w:rsidRPr="007B4166" w:rsidRDefault="00054369" w:rsidP="007B4166">
      <w:pPr>
        <w:ind w:right="-93"/>
        <w:rPr>
          <w:rFonts w:cs="Tahoma"/>
          <w:bCs/>
          <w:szCs w:val="22"/>
        </w:rPr>
      </w:pPr>
    </w:p>
    <w:p w14:paraId="190BBC89" w14:textId="41283917" w:rsidR="00054369" w:rsidRPr="007B4166" w:rsidRDefault="00054369" w:rsidP="007B4166">
      <w:pPr>
        <w:ind w:right="-93"/>
        <w:rPr>
          <w:rFonts w:cs="Tahoma"/>
          <w:bCs/>
          <w:szCs w:val="22"/>
        </w:rPr>
      </w:pPr>
    </w:p>
    <w:tbl>
      <w:tblPr>
        <w:tblStyle w:val="Tablaconcuadrcula"/>
        <w:tblW w:w="0" w:type="auto"/>
        <w:tblLook w:val="04A0" w:firstRow="1" w:lastRow="0" w:firstColumn="1" w:lastColumn="0" w:noHBand="0" w:noVBand="1"/>
      </w:tblPr>
      <w:tblGrid>
        <w:gridCol w:w="3011"/>
        <w:gridCol w:w="3011"/>
        <w:gridCol w:w="3012"/>
      </w:tblGrid>
      <w:tr w:rsidR="007B4166" w:rsidRPr="007B4166" w14:paraId="1414AA86" w14:textId="77777777" w:rsidTr="00054369">
        <w:tc>
          <w:tcPr>
            <w:tcW w:w="3011" w:type="dxa"/>
            <w:shd w:val="clear" w:color="auto" w:fill="D1D1D1" w:themeFill="background2" w:themeFillShade="E6"/>
          </w:tcPr>
          <w:p w14:paraId="57A72637" w14:textId="7B808468" w:rsidR="00054369" w:rsidRPr="007B4166" w:rsidRDefault="00054369" w:rsidP="007B4166">
            <w:pPr>
              <w:ind w:right="-93"/>
              <w:jc w:val="center"/>
              <w:rPr>
                <w:rFonts w:cs="Tahoma"/>
                <w:b/>
                <w:bCs/>
                <w:szCs w:val="22"/>
              </w:rPr>
            </w:pPr>
            <w:r w:rsidRPr="007B4166">
              <w:rPr>
                <w:rFonts w:cs="Tahoma"/>
                <w:b/>
                <w:bCs/>
                <w:szCs w:val="22"/>
              </w:rPr>
              <w:t>SOLICITUD</w:t>
            </w:r>
          </w:p>
        </w:tc>
        <w:tc>
          <w:tcPr>
            <w:tcW w:w="3011" w:type="dxa"/>
            <w:shd w:val="clear" w:color="auto" w:fill="D1D1D1" w:themeFill="background2" w:themeFillShade="E6"/>
          </w:tcPr>
          <w:p w14:paraId="4271E080" w14:textId="30882C90" w:rsidR="00054369" w:rsidRPr="007B4166" w:rsidRDefault="00054369" w:rsidP="007B4166">
            <w:pPr>
              <w:ind w:right="-93"/>
              <w:jc w:val="center"/>
              <w:rPr>
                <w:rFonts w:cs="Tahoma"/>
                <w:b/>
                <w:bCs/>
                <w:szCs w:val="22"/>
              </w:rPr>
            </w:pPr>
            <w:r w:rsidRPr="007B4166">
              <w:rPr>
                <w:rFonts w:cs="Tahoma"/>
                <w:b/>
                <w:bCs/>
                <w:szCs w:val="22"/>
              </w:rPr>
              <w:t>RESPUESTA</w:t>
            </w:r>
          </w:p>
        </w:tc>
        <w:tc>
          <w:tcPr>
            <w:tcW w:w="3012" w:type="dxa"/>
            <w:shd w:val="clear" w:color="auto" w:fill="D1D1D1" w:themeFill="background2" w:themeFillShade="E6"/>
          </w:tcPr>
          <w:p w14:paraId="25BE6425" w14:textId="344EDA1B" w:rsidR="00054369" w:rsidRPr="007B4166" w:rsidRDefault="00054369" w:rsidP="007B4166">
            <w:pPr>
              <w:ind w:right="-93"/>
              <w:jc w:val="center"/>
              <w:rPr>
                <w:rFonts w:cs="Tahoma"/>
                <w:b/>
                <w:bCs/>
                <w:szCs w:val="22"/>
              </w:rPr>
            </w:pPr>
            <w:r w:rsidRPr="007B4166">
              <w:rPr>
                <w:rFonts w:cs="Tahoma"/>
                <w:b/>
                <w:bCs/>
                <w:szCs w:val="22"/>
              </w:rPr>
              <w:t>INFORME JUSTIFICADO</w:t>
            </w:r>
          </w:p>
        </w:tc>
      </w:tr>
      <w:tr w:rsidR="007B4166" w:rsidRPr="007B4166" w14:paraId="4F05CEC9" w14:textId="77777777" w:rsidTr="00054369">
        <w:tc>
          <w:tcPr>
            <w:tcW w:w="3011" w:type="dxa"/>
          </w:tcPr>
          <w:p w14:paraId="3F22F32F" w14:textId="2024A7AC" w:rsidR="004D1C1A" w:rsidRPr="007B4166" w:rsidRDefault="004D1C1A" w:rsidP="007B4166">
            <w:pPr>
              <w:ind w:right="-93"/>
              <w:rPr>
                <w:rFonts w:cs="Tahoma"/>
                <w:bCs/>
                <w:szCs w:val="22"/>
              </w:rPr>
            </w:pPr>
            <w:r w:rsidRPr="007B4166">
              <w:rPr>
                <w:rFonts w:cs="Tahoma"/>
                <w:bCs/>
                <w:szCs w:val="22"/>
              </w:rPr>
              <w:t>Del director general de Asuntos Jurídicos e Igualdad de Género:</w:t>
            </w:r>
          </w:p>
          <w:p w14:paraId="06896904" w14:textId="77777777" w:rsidR="00054369" w:rsidRPr="007B4166" w:rsidRDefault="00054369" w:rsidP="007B4166">
            <w:pPr>
              <w:ind w:right="-93"/>
              <w:rPr>
                <w:rFonts w:cs="Tahoma"/>
                <w:bCs/>
                <w:szCs w:val="22"/>
              </w:rPr>
            </w:pPr>
            <w:r w:rsidRPr="007B4166">
              <w:rPr>
                <w:rFonts w:cs="Tahoma"/>
                <w:bCs/>
                <w:szCs w:val="22"/>
              </w:rPr>
              <w:t>1. Número de acciones y denuncias por acoso y hostigamiento laboral o sexual en su contra.</w:t>
            </w:r>
          </w:p>
          <w:p w14:paraId="4294DCC1" w14:textId="77777777" w:rsidR="004D1C1A" w:rsidRPr="007B4166" w:rsidRDefault="004D1C1A" w:rsidP="007B4166">
            <w:pPr>
              <w:ind w:right="-93"/>
              <w:rPr>
                <w:rFonts w:cs="Tahoma"/>
                <w:bCs/>
                <w:szCs w:val="22"/>
              </w:rPr>
            </w:pPr>
          </w:p>
          <w:p w14:paraId="77DE8A4D" w14:textId="63E5BC4A" w:rsidR="004D1C1A" w:rsidRPr="007B4166" w:rsidRDefault="004D1C1A" w:rsidP="007B4166">
            <w:pPr>
              <w:ind w:right="-93"/>
              <w:rPr>
                <w:rFonts w:cs="Tahoma"/>
                <w:bCs/>
                <w:szCs w:val="22"/>
              </w:rPr>
            </w:pPr>
            <w:r w:rsidRPr="007B4166">
              <w:rPr>
                <w:rFonts w:cs="Tahoma"/>
                <w:bCs/>
                <w:szCs w:val="22"/>
              </w:rPr>
              <w:t>2. Actos de violencia de género cometidos y a qué número ascienden, en su caso nos informe el número de asuntos tramitados por dichos motivos</w:t>
            </w:r>
          </w:p>
        </w:tc>
        <w:tc>
          <w:tcPr>
            <w:tcW w:w="3011" w:type="dxa"/>
          </w:tcPr>
          <w:p w14:paraId="7F755D76" w14:textId="77777777" w:rsidR="00054369" w:rsidRPr="007B4166" w:rsidRDefault="00876B17" w:rsidP="007B4166">
            <w:pPr>
              <w:ind w:right="-93"/>
              <w:rPr>
                <w:rFonts w:cs="Tahoma"/>
                <w:bCs/>
                <w:szCs w:val="22"/>
              </w:rPr>
            </w:pPr>
            <w:r w:rsidRPr="007B4166">
              <w:rPr>
                <w:rFonts w:cs="Tahoma"/>
                <w:bCs/>
                <w:szCs w:val="22"/>
              </w:rPr>
              <w:t>La subdirectora en materia administrativa, fiscal, normatividad y de consulta y enlace de transparencia de la dirección general de asuntos jurídicos e igualdad de género informó que no se tiene evidencia de información alguna.</w:t>
            </w:r>
          </w:p>
          <w:p w14:paraId="548F7E5D" w14:textId="77777777" w:rsidR="004D1C1A" w:rsidRPr="007B4166" w:rsidRDefault="004D1C1A" w:rsidP="007B4166">
            <w:pPr>
              <w:ind w:right="-93"/>
              <w:rPr>
                <w:rFonts w:cs="Tahoma"/>
                <w:bCs/>
                <w:szCs w:val="22"/>
              </w:rPr>
            </w:pPr>
          </w:p>
          <w:p w14:paraId="2F6CB1F2" w14:textId="6FF0DD6A" w:rsidR="004D1C1A" w:rsidRPr="007B4166" w:rsidRDefault="004D1C1A" w:rsidP="007B4166">
            <w:pPr>
              <w:ind w:right="-93"/>
              <w:rPr>
                <w:rFonts w:cs="Tahoma"/>
                <w:bCs/>
                <w:szCs w:val="22"/>
              </w:rPr>
            </w:pPr>
            <w:r w:rsidRPr="007B4166">
              <w:rPr>
                <w:rFonts w:cs="Tahoma"/>
                <w:bCs/>
                <w:szCs w:val="22"/>
              </w:rPr>
              <w:t xml:space="preserve">El Titular del Órgano Interno de Control informó que no existen acciones, averiguaciones o denuncias emprendidas en contra del actual director </w:t>
            </w:r>
          </w:p>
        </w:tc>
        <w:tc>
          <w:tcPr>
            <w:tcW w:w="3012" w:type="dxa"/>
          </w:tcPr>
          <w:p w14:paraId="77F3620F" w14:textId="77777777" w:rsidR="00054369" w:rsidRPr="007B4166" w:rsidRDefault="00054369" w:rsidP="007B4166">
            <w:pPr>
              <w:ind w:right="-93"/>
              <w:rPr>
                <w:rFonts w:cs="Tahoma"/>
                <w:bCs/>
                <w:szCs w:val="22"/>
              </w:rPr>
            </w:pPr>
          </w:p>
        </w:tc>
      </w:tr>
      <w:tr w:rsidR="007B4166" w:rsidRPr="007B4166" w14:paraId="2C342981" w14:textId="77777777" w:rsidTr="00054369">
        <w:tc>
          <w:tcPr>
            <w:tcW w:w="3011" w:type="dxa"/>
          </w:tcPr>
          <w:p w14:paraId="3374E1EA" w14:textId="4C52479C" w:rsidR="00054369" w:rsidRPr="007B4166" w:rsidRDefault="00054369" w:rsidP="007B4166">
            <w:pPr>
              <w:ind w:right="-93"/>
              <w:rPr>
                <w:rFonts w:cs="Tahoma"/>
                <w:bCs/>
                <w:szCs w:val="22"/>
              </w:rPr>
            </w:pPr>
            <w:r w:rsidRPr="007B4166">
              <w:rPr>
                <w:rFonts w:cs="Tahoma"/>
                <w:bCs/>
                <w:szCs w:val="22"/>
              </w:rPr>
              <w:t>3. El número de bajas de personal hasta la fecha por cualquier motivo.</w:t>
            </w:r>
          </w:p>
        </w:tc>
        <w:tc>
          <w:tcPr>
            <w:tcW w:w="3011" w:type="dxa"/>
          </w:tcPr>
          <w:p w14:paraId="260BA90C" w14:textId="77777777" w:rsidR="00054369" w:rsidRPr="007B4166" w:rsidRDefault="00054369" w:rsidP="007B4166">
            <w:pPr>
              <w:ind w:right="-93"/>
              <w:rPr>
                <w:rFonts w:cs="Tahoma"/>
                <w:bCs/>
                <w:szCs w:val="22"/>
              </w:rPr>
            </w:pPr>
          </w:p>
        </w:tc>
        <w:tc>
          <w:tcPr>
            <w:tcW w:w="3012" w:type="dxa"/>
          </w:tcPr>
          <w:p w14:paraId="2860FF70" w14:textId="112D1974" w:rsidR="00054369" w:rsidRPr="007B4166" w:rsidRDefault="00761557" w:rsidP="007B4166">
            <w:pPr>
              <w:ind w:right="-93"/>
              <w:rPr>
                <w:rFonts w:cs="Tahoma"/>
                <w:bCs/>
                <w:szCs w:val="22"/>
              </w:rPr>
            </w:pPr>
            <w:r w:rsidRPr="007B4166">
              <w:rPr>
                <w:rFonts w:cs="Tahoma"/>
                <w:bCs/>
                <w:szCs w:val="22"/>
              </w:rPr>
              <w:t xml:space="preserve">El Director General de Administración y Finanzas informa que del 28 de noviembre de 2024 (fecha del nombramiento del servidor ´público en cuestión) al 16 de </w:t>
            </w:r>
            <w:r w:rsidRPr="007B4166">
              <w:rPr>
                <w:rFonts w:cs="Tahoma"/>
                <w:bCs/>
                <w:szCs w:val="22"/>
              </w:rPr>
              <w:lastRenderedPageBreak/>
              <w:t>enero de 2025 se han presentado 231 bajas.</w:t>
            </w:r>
          </w:p>
        </w:tc>
      </w:tr>
      <w:tr w:rsidR="007B4166" w:rsidRPr="007B4166" w14:paraId="2C5FBEE9" w14:textId="77777777" w:rsidTr="00054369">
        <w:tc>
          <w:tcPr>
            <w:tcW w:w="3011" w:type="dxa"/>
          </w:tcPr>
          <w:p w14:paraId="68290E15" w14:textId="020803D5" w:rsidR="00054369" w:rsidRPr="007B4166" w:rsidRDefault="00054369" w:rsidP="007B4166">
            <w:pPr>
              <w:ind w:right="-93"/>
              <w:rPr>
                <w:rFonts w:cs="Tahoma"/>
                <w:bCs/>
                <w:szCs w:val="22"/>
              </w:rPr>
            </w:pPr>
            <w:r w:rsidRPr="007B4166">
              <w:rPr>
                <w:rFonts w:cs="Tahoma"/>
                <w:bCs/>
                <w:szCs w:val="22"/>
              </w:rPr>
              <w:lastRenderedPageBreak/>
              <w:t>4. El número de asuntos que por dichas bajas se han sometido al órgano interno de control y al comité de ética de esa Institución.</w:t>
            </w:r>
          </w:p>
        </w:tc>
        <w:tc>
          <w:tcPr>
            <w:tcW w:w="3011" w:type="dxa"/>
          </w:tcPr>
          <w:p w14:paraId="0A0E1BC4" w14:textId="77777777" w:rsidR="00054369" w:rsidRPr="007B4166" w:rsidRDefault="00054369" w:rsidP="007B4166">
            <w:pPr>
              <w:ind w:right="-93"/>
              <w:rPr>
                <w:rFonts w:cs="Tahoma"/>
                <w:bCs/>
                <w:szCs w:val="22"/>
              </w:rPr>
            </w:pPr>
          </w:p>
        </w:tc>
        <w:tc>
          <w:tcPr>
            <w:tcW w:w="3012" w:type="dxa"/>
          </w:tcPr>
          <w:p w14:paraId="5A4BE367" w14:textId="2A56F860" w:rsidR="00054369" w:rsidRPr="007B4166" w:rsidRDefault="0067026F" w:rsidP="007B4166">
            <w:pPr>
              <w:ind w:right="-93"/>
              <w:rPr>
                <w:rFonts w:cs="Tahoma"/>
                <w:bCs/>
                <w:szCs w:val="22"/>
              </w:rPr>
            </w:pPr>
            <w:r w:rsidRPr="007B4166">
              <w:rPr>
                <w:rFonts w:cs="Tahoma"/>
                <w:bCs/>
                <w:szCs w:val="22"/>
              </w:rPr>
              <w:t>El Titular de la Unidad de Modernización Administrativa e Informática informa que durante el ejercicio 2024 y al 19 de febrero de 2025 no se han presentado ningún tipo de denuncias éticas en contra del servidor público referido.</w:t>
            </w:r>
          </w:p>
        </w:tc>
      </w:tr>
      <w:tr w:rsidR="007B4166" w:rsidRPr="007B4166" w14:paraId="42CE8DCF" w14:textId="77777777" w:rsidTr="00054369">
        <w:tc>
          <w:tcPr>
            <w:tcW w:w="3011" w:type="dxa"/>
          </w:tcPr>
          <w:p w14:paraId="702BB7F9" w14:textId="5C5BFA2A" w:rsidR="00054369" w:rsidRPr="007B4166" w:rsidRDefault="00054369" w:rsidP="007B4166">
            <w:pPr>
              <w:ind w:right="-93"/>
              <w:rPr>
                <w:rFonts w:cs="Tahoma"/>
                <w:bCs/>
                <w:szCs w:val="22"/>
              </w:rPr>
            </w:pPr>
            <w:r w:rsidRPr="007B4166">
              <w:rPr>
                <w:rFonts w:cs="Tahoma"/>
                <w:bCs/>
                <w:szCs w:val="22"/>
              </w:rPr>
              <w:t>5. Solicitamos se nos informe si dicho servidor público ha presentado sus declaraciones de conflicto de interés por el cargo actual.</w:t>
            </w:r>
          </w:p>
        </w:tc>
        <w:tc>
          <w:tcPr>
            <w:tcW w:w="3011" w:type="dxa"/>
          </w:tcPr>
          <w:p w14:paraId="583DC8A9" w14:textId="77777777" w:rsidR="00054369" w:rsidRPr="007B4166" w:rsidRDefault="00054369" w:rsidP="007B4166">
            <w:pPr>
              <w:ind w:right="-93"/>
              <w:rPr>
                <w:rFonts w:cs="Tahoma"/>
                <w:bCs/>
                <w:szCs w:val="22"/>
              </w:rPr>
            </w:pPr>
          </w:p>
        </w:tc>
        <w:tc>
          <w:tcPr>
            <w:tcW w:w="3012" w:type="dxa"/>
          </w:tcPr>
          <w:p w14:paraId="5547E950" w14:textId="77777777" w:rsidR="00054369" w:rsidRPr="007B4166" w:rsidRDefault="00054369" w:rsidP="007B4166">
            <w:pPr>
              <w:ind w:right="-93"/>
              <w:rPr>
                <w:rFonts w:cs="Tahoma"/>
                <w:bCs/>
                <w:szCs w:val="22"/>
              </w:rPr>
            </w:pPr>
          </w:p>
        </w:tc>
      </w:tr>
      <w:tr w:rsidR="007B4166" w:rsidRPr="007B4166" w14:paraId="074A787B" w14:textId="77777777" w:rsidTr="00054369">
        <w:tc>
          <w:tcPr>
            <w:tcW w:w="3011" w:type="dxa"/>
          </w:tcPr>
          <w:p w14:paraId="09231FAF" w14:textId="4E69F8C5" w:rsidR="00054369" w:rsidRPr="007B4166" w:rsidRDefault="00054369" w:rsidP="007B4166">
            <w:pPr>
              <w:ind w:right="-93"/>
              <w:rPr>
                <w:rFonts w:cs="Tahoma"/>
                <w:bCs/>
                <w:szCs w:val="22"/>
              </w:rPr>
            </w:pPr>
            <w:r w:rsidRPr="007B4166">
              <w:rPr>
                <w:rFonts w:cs="Tahoma"/>
                <w:bCs/>
                <w:szCs w:val="22"/>
              </w:rPr>
              <w:t>6. Se solicita su nombramiento y su cédula de funciones.</w:t>
            </w:r>
          </w:p>
        </w:tc>
        <w:tc>
          <w:tcPr>
            <w:tcW w:w="3011" w:type="dxa"/>
          </w:tcPr>
          <w:p w14:paraId="23833C1E" w14:textId="561018BB" w:rsidR="00054369" w:rsidRPr="007B4166" w:rsidRDefault="00761557" w:rsidP="007B4166">
            <w:pPr>
              <w:ind w:right="-93"/>
              <w:rPr>
                <w:rFonts w:cs="Tahoma"/>
                <w:bCs/>
                <w:szCs w:val="22"/>
              </w:rPr>
            </w:pPr>
            <w:r w:rsidRPr="007B4166">
              <w:rPr>
                <w:rFonts w:cs="Tahoma"/>
                <w:bCs/>
                <w:szCs w:val="22"/>
              </w:rPr>
              <w:t xml:space="preserve">El Director General de Administración y Finanzas informa que remite el Nombramiento del Director </w:t>
            </w:r>
          </w:p>
        </w:tc>
        <w:tc>
          <w:tcPr>
            <w:tcW w:w="3012" w:type="dxa"/>
          </w:tcPr>
          <w:p w14:paraId="7CA5FF92" w14:textId="5E691740" w:rsidR="00054369" w:rsidRPr="007B4166" w:rsidRDefault="0067026F" w:rsidP="007B4166">
            <w:pPr>
              <w:ind w:right="-93"/>
              <w:rPr>
                <w:rFonts w:cs="Tahoma"/>
                <w:bCs/>
                <w:szCs w:val="22"/>
              </w:rPr>
            </w:pPr>
            <w:r w:rsidRPr="007B4166">
              <w:rPr>
                <w:rFonts w:cs="Tahoma"/>
                <w:bCs/>
                <w:szCs w:val="22"/>
              </w:rPr>
              <w:t>Se remite la cédula de funciones.</w:t>
            </w:r>
          </w:p>
        </w:tc>
      </w:tr>
      <w:tr w:rsidR="00054369" w:rsidRPr="007B4166" w14:paraId="7C13C2C9" w14:textId="77777777" w:rsidTr="00054369">
        <w:tc>
          <w:tcPr>
            <w:tcW w:w="3011" w:type="dxa"/>
          </w:tcPr>
          <w:p w14:paraId="4EFCC4A6" w14:textId="353828CA" w:rsidR="00054369" w:rsidRPr="007B4166" w:rsidRDefault="00054369" w:rsidP="007B4166">
            <w:pPr>
              <w:ind w:right="-93"/>
              <w:rPr>
                <w:rFonts w:cs="Tahoma"/>
                <w:bCs/>
                <w:szCs w:val="22"/>
              </w:rPr>
            </w:pPr>
            <w:r w:rsidRPr="007B4166">
              <w:rPr>
                <w:rFonts w:cs="Tahoma"/>
                <w:bCs/>
                <w:szCs w:val="22"/>
              </w:rPr>
              <w:t xml:space="preserve">7. Protocolos que se están implementado como superior jerárquico de dicho Director General de asuntos Jurídicos e Igualdad de Género para </w:t>
            </w:r>
            <w:r w:rsidRPr="007B4166">
              <w:rPr>
                <w:rFonts w:cs="Tahoma"/>
                <w:bCs/>
                <w:szCs w:val="22"/>
              </w:rPr>
              <w:lastRenderedPageBreak/>
              <w:t>evitar o prevenir actos de violencia de género en perjuicio de los trabajadores a su cargo.</w:t>
            </w:r>
          </w:p>
        </w:tc>
        <w:tc>
          <w:tcPr>
            <w:tcW w:w="3011" w:type="dxa"/>
          </w:tcPr>
          <w:p w14:paraId="58785580" w14:textId="2D37FBD4" w:rsidR="00876B17" w:rsidRPr="007B4166" w:rsidRDefault="00876B17" w:rsidP="007B4166">
            <w:pPr>
              <w:ind w:right="-93"/>
              <w:rPr>
                <w:rFonts w:cs="Tahoma"/>
                <w:bCs/>
                <w:szCs w:val="22"/>
              </w:rPr>
            </w:pPr>
            <w:r w:rsidRPr="007B4166">
              <w:rPr>
                <w:rFonts w:cs="Tahoma"/>
                <w:bCs/>
                <w:szCs w:val="22"/>
              </w:rPr>
              <w:lastRenderedPageBreak/>
              <w:t xml:space="preserve">El Titular de la mencionada Dirección General se rige bajo los principios de la Ley de Acceso de las Mujeres a una Vida Libre de Violencia y en </w:t>
            </w:r>
            <w:r w:rsidRPr="007B4166">
              <w:rPr>
                <w:rFonts w:cs="Tahoma"/>
                <w:bCs/>
                <w:szCs w:val="22"/>
              </w:rPr>
              <w:lastRenderedPageBreak/>
              <w:t>la Ley de Igualdad de Trato y Oportunidades entre Mujeres y Hombres, ambas del Estado de México, siendo los siguientes:</w:t>
            </w:r>
          </w:p>
          <w:p w14:paraId="1B74E2AC" w14:textId="77777777" w:rsidR="00876B17" w:rsidRPr="007B4166" w:rsidRDefault="00876B17" w:rsidP="007B4166">
            <w:pPr>
              <w:ind w:right="-93"/>
              <w:rPr>
                <w:rFonts w:cs="Tahoma"/>
                <w:bCs/>
                <w:szCs w:val="22"/>
              </w:rPr>
            </w:pPr>
            <w:r w:rsidRPr="007B4166">
              <w:rPr>
                <w:rFonts w:cs="Tahoma"/>
                <w:bCs/>
                <w:szCs w:val="22"/>
              </w:rPr>
              <w:t>1. La igualdad de trato y oportunidades entre mujeres y hombres;</w:t>
            </w:r>
          </w:p>
          <w:p w14:paraId="6E28ABC9" w14:textId="77777777" w:rsidR="00876B17" w:rsidRPr="007B4166" w:rsidRDefault="00876B17" w:rsidP="007B4166">
            <w:pPr>
              <w:ind w:right="-93"/>
              <w:rPr>
                <w:rFonts w:cs="Tahoma"/>
                <w:bCs/>
                <w:szCs w:val="22"/>
              </w:rPr>
            </w:pPr>
            <w:r w:rsidRPr="007B4166">
              <w:rPr>
                <w:rFonts w:cs="Tahoma"/>
                <w:bCs/>
                <w:szCs w:val="22"/>
              </w:rPr>
              <w:t>Il. La equidad de género;</w:t>
            </w:r>
          </w:p>
          <w:p w14:paraId="29532CEA" w14:textId="77777777" w:rsidR="00876B17" w:rsidRPr="007B4166" w:rsidRDefault="00876B17" w:rsidP="007B4166">
            <w:pPr>
              <w:ind w:right="-93"/>
              <w:rPr>
                <w:rFonts w:cs="Tahoma"/>
                <w:bCs/>
                <w:szCs w:val="22"/>
              </w:rPr>
            </w:pPr>
            <w:r w:rsidRPr="007B4166">
              <w:rPr>
                <w:rFonts w:cs="Tahoma"/>
                <w:bCs/>
                <w:szCs w:val="22"/>
              </w:rPr>
              <w:t>III. El respeto a la dignidad humana;</w:t>
            </w:r>
          </w:p>
          <w:p w14:paraId="76EEE040" w14:textId="12F641F9" w:rsidR="00876B17" w:rsidRPr="007B4166" w:rsidRDefault="00876B17" w:rsidP="007B4166">
            <w:pPr>
              <w:ind w:right="-93"/>
              <w:rPr>
                <w:rFonts w:cs="Tahoma"/>
                <w:bCs/>
                <w:szCs w:val="22"/>
              </w:rPr>
            </w:pPr>
            <w:r w:rsidRPr="007B4166">
              <w:rPr>
                <w:rFonts w:cs="Tahoma"/>
                <w:bCs/>
                <w:szCs w:val="22"/>
              </w:rPr>
              <w:t>IV. La no discriminación;</w:t>
            </w:r>
          </w:p>
          <w:p w14:paraId="451DEFE2" w14:textId="77777777" w:rsidR="00876B17" w:rsidRPr="007B4166" w:rsidRDefault="00876B17" w:rsidP="007B4166">
            <w:pPr>
              <w:ind w:right="-93"/>
              <w:rPr>
                <w:rFonts w:cs="Tahoma"/>
                <w:bCs/>
                <w:szCs w:val="22"/>
              </w:rPr>
            </w:pPr>
            <w:r w:rsidRPr="007B4166">
              <w:rPr>
                <w:rFonts w:cs="Tahoma"/>
                <w:bCs/>
                <w:szCs w:val="22"/>
              </w:rPr>
              <w:t>V. El empoderamiento de la mujer;</w:t>
            </w:r>
          </w:p>
          <w:p w14:paraId="28889C07" w14:textId="77777777" w:rsidR="00876B17" w:rsidRPr="007B4166" w:rsidRDefault="00876B17" w:rsidP="007B4166">
            <w:pPr>
              <w:ind w:right="-93"/>
              <w:rPr>
                <w:rFonts w:cs="Tahoma"/>
                <w:bCs/>
                <w:szCs w:val="22"/>
              </w:rPr>
            </w:pPr>
            <w:r w:rsidRPr="007B4166">
              <w:rPr>
                <w:rFonts w:cs="Tahoma"/>
                <w:bCs/>
                <w:szCs w:val="22"/>
              </w:rPr>
              <w:t>VI. La transversalidad; y</w:t>
            </w:r>
          </w:p>
          <w:p w14:paraId="5210F676" w14:textId="3E7A25F0" w:rsidR="00054369" w:rsidRPr="007B4166" w:rsidRDefault="00876B17" w:rsidP="007B4166">
            <w:pPr>
              <w:ind w:right="-93"/>
              <w:rPr>
                <w:rFonts w:cs="Tahoma"/>
                <w:bCs/>
                <w:szCs w:val="22"/>
              </w:rPr>
            </w:pPr>
            <w:r w:rsidRPr="007B4166">
              <w:rPr>
                <w:rFonts w:cs="Tahoma"/>
                <w:bCs/>
                <w:szCs w:val="22"/>
              </w:rPr>
              <w:t>VII. Los establecidos en la Constitución Política de los Estados Unidos Mexicanos, los instrumentos internacionales ratificados por el Estado Mexicano, la legislación federal, la Constitución Política del Estado Libre y Soberano de México.</w:t>
            </w:r>
          </w:p>
        </w:tc>
        <w:tc>
          <w:tcPr>
            <w:tcW w:w="3012" w:type="dxa"/>
          </w:tcPr>
          <w:p w14:paraId="6FCBE4C1" w14:textId="77777777" w:rsidR="00054369" w:rsidRPr="007B4166" w:rsidRDefault="00054369" w:rsidP="007B4166">
            <w:pPr>
              <w:ind w:right="-93"/>
              <w:rPr>
                <w:rFonts w:cs="Tahoma"/>
                <w:bCs/>
                <w:szCs w:val="22"/>
              </w:rPr>
            </w:pPr>
          </w:p>
        </w:tc>
      </w:tr>
    </w:tbl>
    <w:p w14:paraId="724C98C7" w14:textId="77777777" w:rsidR="00054369" w:rsidRPr="007B4166" w:rsidRDefault="00054369" w:rsidP="007B4166">
      <w:pPr>
        <w:ind w:right="-93"/>
        <w:rPr>
          <w:rFonts w:cs="Tahoma"/>
          <w:bCs/>
          <w:szCs w:val="22"/>
        </w:rPr>
      </w:pPr>
    </w:p>
    <w:p w14:paraId="4DD9E233" w14:textId="77777777" w:rsidR="000605CC" w:rsidRPr="007B4166" w:rsidRDefault="000605CC" w:rsidP="007B4166">
      <w:pPr>
        <w:ind w:right="-93"/>
        <w:rPr>
          <w:rFonts w:cs="Tahoma"/>
          <w:bCs/>
          <w:szCs w:val="22"/>
        </w:rPr>
      </w:pPr>
    </w:p>
    <w:p w14:paraId="17DC4C6D" w14:textId="516F749F" w:rsidR="000605CC" w:rsidRPr="007B4166" w:rsidRDefault="009A415B" w:rsidP="007B4166">
      <w:pPr>
        <w:ind w:right="-93"/>
        <w:rPr>
          <w:rFonts w:cs="Tahoma"/>
          <w:bCs/>
          <w:i/>
          <w:szCs w:val="22"/>
        </w:rPr>
      </w:pPr>
      <w:r w:rsidRPr="007B4166">
        <w:rPr>
          <w:rFonts w:cs="Tahoma"/>
          <w:bCs/>
          <w:i/>
          <w:szCs w:val="22"/>
        </w:rPr>
        <w:t xml:space="preserve">1. Número de acciones y denuncias por acoso y hostigamiento </w:t>
      </w:r>
      <w:r w:rsidR="000D449A" w:rsidRPr="007B4166">
        <w:rPr>
          <w:rFonts w:cs="Tahoma"/>
          <w:bCs/>
          <w:i/>
          <w:szCs w:val="22"/>
        </w:rPr>
        <w:t xml:space="preserve">laboral o sexual en su contra, </w:t>
      </w:r>
      <w:r w:rsidRPr="007B4166">
        <w:rPr>
          <w:rFonts w:cs="Tahoma"/>
          <w:bCs/>
          <w:i/>
          <w:szCs w:val="22"/>
        </w:rPr>
        <w:t>2. Actos de violencia de género cometidos y a qué número ascienden, en su caso nos informe el número de asuntos tramitados por dichos motivos</w:t>
      </w:r>
      <w:r w:rsidR="000D449A" w:rsidRPr="007B4166">
        <w:rPr>
          <w:rFonts w:cs="Tahoma"/>
          <w:bCs/>
          <w:i/>
          <w:szCs w:val="22"/>
        </w:rPr>
        <w:t xml:space="preserve"> y 4. El número de asuntos que por dichas bajas se han sometido al órgano interno de control y al comité de ética de esa Institución.</w:t>
      </w:r>
    </w:p>
    <w:p w14:paraId="574DA3DA" w14:textId="77777777" w:rsidR="000605CC" w:rsidRPr="007B4166" w:rsidRDefault="000605CC" w:rsidP="007B4166">
      <w:pPr>
        <w:ind w:right="-93"/>
        <w:rPr>
          <w:rFonts w:cs="Tahoma"/>
          <w:bCs/>
          <w:szCs w:val="22"/>
        </w:rPr>
      </w:pPr>
    </w:p>
    <w:p w14:paraId="35DDFFBD" w14:textId="35647298" w:rsidR="000605CC" w:rsidRPr="007B4166" w:rsidRDefault="009A415B" w:rsidP="007B4166">
      <w:pPr>
        <w:ind w:right="-93"/>
        <w:rPr>
          <w:rFonts w:cs="Tahoma"/>
          <w:bCs/>
          <w:szCs w:val="22"/>
        </w:rPr>
      </w:pPr>
      <w:r w:rsidRPr="007B4166">
        <w:rPr>
          <w:rFonts w:cs="Tahoma"/>
          <w:bCs/>
          <w:szCs w:val="22"/>
        </w:rPr>
        <w:t>Por lo que respecta este punto se advierte que quien dio respuesta fueron la Subdirectora en materia Administrativa, Fiscal, Normatividad y de Consulta</w:t>
      </w:r>
      <w:r w:rsidR="000D449A" w:rsidRPr="007B4166">
        <w:rPr>
          <w:rFonts w:cs="Tahoma"/>
          <w:bCs/>
          <w:szCs w:val="22"/>
        </w:rPr>
        <w:t xml:space="preserve">, el Titular de la Unidad de Modernización Administrativa e Informática </w:t>
      </w:r>
      <w:r w:rsidRPr="007B4166">
        <w:rPr>
          <w:rFonts w:cs="Tahoma"/>
          <w:bCs/>
          <w:szCs w:val="22"/>
        </w:rPr>
        <w:t>y el Titular del Órgano Interno de Control quienes manifestaron que no se tiene evidencia alguna ni existen acciones, averiguaciones o denuncias emprendidas en contra del servidor público en cuestión, no obstante tanto en este punto como en el total de la solicitud, la inconformidad del recurrente deviene en que no se turnó la solicitud a todas las áreas que pudieran contar con la información</w:t>
      </w:r>
      <w:r w:rsidR="005F253F" w:rsidRPr="007B4166">
        <w:rPr>
          <w:rFonts w:cs="Tahoma"/>
          <w:bCs/>
          <w:szCs w:val="22"/>
        </w:rPr>
        <w:t>.</w:t>
      </w:r>
    </w:p>
    <w:p w14:paraId="42B59552" w14:textId="2234A725" w:rsidR="00AC1F77" w:rsidRPr="007B4166" w:rsidRDefault="00F8405A" w:rsidP="007B4166">
      <w:pPr>
        <w:spacing w:before="100" w:beforeAutospacing="1" w:after="100" w:afterAutospacing="1"/>
        <w:rPr>
          <w:rFonts w:cs="Tahoma"/>
          <w:bCs/>
        </w:rPr>
      </w:pPr>
      <w:r w:rsidRPr="007B4166">
        <w:rPr>
          <w:rFonts w:eastAsia="Palatino Linotype" w:cs="Palatino Linotype"/>
        </w:rPr>
        <w:t>Luego entonces,</w:t>
      </w:r>
      <w:r w:rsidR="00AC1F77" w:rsidRPr="007B4166">
        <w:t xml:space="preserve"> </w:t>
      </w:r>
      <w:r w:rsidR="00AC1F77" w:rsidRPr="007B4166">
        <w:rPr>
          <w:rFonts w:cs="Tahoma"/>
        </w:rPr>
        <w:t xml:space="preserve">es </w:t>
      </w:r>
      <w:r w:rsidR="00AC1F77" w:rsidRPr="007B4166">
        <w:rPr>
          <w:rFonts w:cs="Tahoma"/>
          <w:bCs/>
        </w:rPr>
        <w:t xml:space="preserve">necesario hacer referencia </w:t>
      </w:r>
      <w:r w:rsidR="00AC1F77" w:rsidRPr="007B4166">
        <w:rPr>
          <w:rFonts w:cs="Tahoma"/>
        </w:rPr>
        <w:t xml:space="preserve">al </w:t>
      </w:r>
      <w:r w:rsidR="00AC1F77" w:rsidRPr="007B4166">
        <w:rPr>
          <w:rFonts w:cs="Tahoma"/>
          <w:b/>
        </w:rPr>
        <w:t>procedimiento de búsqueda que deben de seguir los Sujetos Obligados para localizar la información</w:t>
      </w:r>
      <w:r w:rsidR="00AC1F77" w:rsidRPr="007B4166">
        <w:rPr>
          <w:rFonts w:cs="Tahoma"/>
        </w:rPr>
        <w:t>, el cual se encuentra previsto en los artículos</w:t>
      </w:r>
      <w:r w:rsidR="00AC1F77" w:rsidRPr="007B4166">
        <w:rPr>
          <w:rFonts w:cs="Tahoma"/>
          <w:bCs/>
        </w:rPr>
        <w:t xml:space="preserve"> 160 y 162 de la Ley de Transparencia y Acceso a la Información Pública del Estado de México y Municipios, mismo que es el siguiente:</w:t>
      </w:r>
    </w:p>
    <w:p w14:paraId="4B2E50FE" w14:textId="77777777" w:rsidR="00AC1F77" w:rsidRPr="007B4166" w:rsidRDefault="00AC1F77" w:rsidP="007B4166">
      <w:pPr>
        <w:rPr>
          <w:rFonts w:cs="Tahoma"/>
        </w:rPr>
      </w:pPr>
    </w:p>
    <w:p w14:paraId="4AE5F0D2" w14:textId="77777777" w:rsidR="00AC1F77" w:rsidRPr="007B4166" w:rsidRDefault="00AC1F77" w:rsidP="007B4166">
      <w:pPr>
        <w:numPr>
          <w:ilvl w:val="0"/>
          <w:numId w:val="17"/>
        </w:numPr>
        <w:rPr>
          <w:rFonts w:cs="Tahoma"/>
          <w:bCs/>
        </w:rPr>
      </w:pPr>
      <w:r w:rsidRPr="007B4166">
        <w:rPr>
          <w:rFonts w:cs="Tahoma"/>
          <w:bC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72548C3E" w14:textId="77777777" w:rsidR="00AC1F77" w:rsidRPr="007B4166" w:rsidRDefault="00AC1F77" w:rsidP="007B4166">
      <w:pPr>
        <w:rPr>
          <w:rFonts w:cs="Tahoma"/>
          <w:bCs/>
        </w:rPr>
      </w:pPr>
    </w:p>
    <w:p w14:paraId="30950C34" w14:textId="77777777" w:rsidR="00AC1F77" w:rsidRPr="007B4166" w:rsidRDefault="00AC1F77" w:rsidP="007B4166">
      <w:pPr>
        <w:numPr>
          <w:ilvl w:val="0"/>
          <w:numId w:val="17"/>
        </w:numPr>
        <w:rPr>
          <w:rFonts w:cs="Tahoma"/>
          <w:bCs/>
        </w:rPr>
      </w:pPr>
      <w:r w:rsidRPr="007B4166">
        <w:rPr>
          <w:rFonts w:cs="Tahoma"/>
          <w:bC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6101ED19" w14:textId="77777777" w:rsidR="00AC1F77" w:rsidRPr="007B4166" w:rsidRDefault="00AC1F77" w:rsidP="007B4166">
      <w:pPr>
        <w:rPr>
          <w:rFonts w:cs="Tahoma"/>
          <w:b/>
          <w:bCs/>
        </w:rPr>
      </w:pPr>
    </w:p>
    <w:p w14:paraId="21F1B97E" w14:textId="23C3EC32" w:rsidR="00AC1F77" w:rsidRPr="007B4166" w:rsidRDefault="00F8405A" w:rsidP="007B4166">
      <w:r w:rsidRPr="007B4166">
        <w:t>Es decir, cuando se recibe una solicitud es obligación del Titular de la Unidad de Transparencia Turnarla con los servidores públicos que estime competente para tal efecto</w:t>
      </w:r>
      <w:r w:rsidR="00AC1F77" w:rsidRPr="007B4166">
        <w:t xml:space="preserve">, </w:t>
      </w:r>
      <w:r w:rsidRPr="007B4166">
        <w:t xml:space="preserve">luego entonces, para el caso que nos ocupa se turnó a la </w:t>
      </w:r>
      <w:r w:rsidRPr="007B4166">
        <w:rPr>
          <w:rFonts w:cs="Tahoma"/>
          <w:bCs/>
          <w:szCs w:val="22"/>
        </w:rPr>
        <w:t>Subdirectora en materia Administrativa, Fiscal, Normatividad y de Consulta</w:t>
      </w:r>
      <w:r w:rsidR="000D449A" w:rsidRPr="007B4166">
        <w:rPr>
          <w:rFonts w:cs="Tahoma"/>
          <w:bCs/>
          <w:szCs w:val="22"/>
        </w:rPr>
        <w:t>, al Titular de la Unidad de Modernización Administrativa e Informática</w:t>
      </w:r>
      <w:r w:rsidRPr="007B4166">
        <w:rPr>
          <w:rFonts w:cs="Tahoma"/>
          <w:bCs/>
          <w:szCs w:val="22"/>
        </w:rPr>
        <w:t xml:space="preserve"> y al Titular del Órgano Interno de Control, por lo tanto, </w:t>
      </w:r>
      <w:r w:rsidR="00AC1F77" w:rsidRPr="007B4166">
        <w:t>este Órgano Garante considera que el Sujeto Obligado</w:t>
      </w:r>
      <w:r w:rsidRPr="007B4166">
        <w:t xml:space="preserve"> sí </w:t>
      </w:r>
      <w:r w:rsidR="00AC1F77" w:rsidRPr="007B4166">
        <w:t xml:space="preserve">cumplió con </w:t>
      </w:r>
      <w:r w:rsidRPr="007B4166">
        <w:t>turnar la solicitud a las áreas que pudieran contar con la información</w:t>
      </w:r>
      <w:r w:rsidR="00AC1F77" w:rsidRPr="007B4166">
        <w:t xml:space="preserve">, tal como puede advertirse en las facultades de la </w:t>
      </w:r>
      <w:r w:rsidRPr="007B4166">
        <w:rPr>
          <w:rFonts w:cs="Tahoma"/>
          <w:bCs/>
          <w:szCs w:val="22"/>
        </w:rPr>
        <w:t>Subdirectora en materia Administrativa, Fiscal, Normatividad y de Consulta y el Titular del Órgano Interno de Control</w:t>
      </w:r>
      <w:r w:rsidR="00AC1F77" w:rsidRPr="007B4166">
        <w:t xml:space="preserve"> que se insertan a continuación:</w:t>
      </w:r>
    </w:p>
    <w:p w14:paraId="5165CF58" w14:textId="77777777" w:rsidR="00AC1F77" w:rsidRPr="007B4166" w:rsidRDefault="00AC1F77" w:rsidP="007B4166"/>
    <w:p w14:paraId="49D04221" w14:textId="1BCF86C8" w:rsidR="00AC1F77" w:rsidRPr="007B4166" w:rsidRDefault="00F8405A" w:rsidP="007B4166">
      <w:pPr>
        <w:ind w:left="567" w:right="1106"/>
        <w:rPr>
          <w:b/>
          <w:bCs/>
          <w:i/>
          <w:iCs/>
        </w:rPr>
      </w:pPr>
      <w:r w:rsidRPr="007B4166">
        <w:rPr>
          <w:b/>
          <w:bCs/>
          <w:i/>
          <w:iCs/>
        </w:rPr>
        <w:t>Manual General de Organización de la Comisión del Agua del Estado de México</w:t>
      </w:r>
    </w:p>
    <w:p w14:paraId="6B92064F" w14:textId="77777777" w:rsidR="00E66063" w:rsidRPr="007B4166" w:rsidRDefault="00E66063" w:rsidP="007B4166">
      <w:pPr>
        <w:ind w:left="567" w:right="1106"/>
        <w:rPr>
          <w:b/>
          <w:bCs/>
          <w:i/>
          <w:iCs/>
        </w:rPr>
      </w:pPr>
    </w:p>
    <w:p w14:paraId="5C40AD20" w14:textId="559260A2" w:rsidR="00E66063" w:rsidRPr="007B4166" w:rsidRDefault="00E66063" w:rsidP="007B4166">
      <w:pPr>
        <w:ind w:left="567" w:right="1106"/>
        <w:rPr>
          <w:rFonts w:cs="Tahoma"/>
          <w:b/>
          <w:bCs/>
          <w:i/>
          <w:szCs w:val="22"/>
        </w:rPr>
      </w:pPr>
      <w:r w:rsidRPr="007B4166">
        <w:rPr>
          <w:rFonts w:cs="Tahoma"/>
          <w:b/>
          <w:bCs/>
          <w:i/>
          <w:szCs w:val="22"/>
        </w:rPr>
        <w:t>SUBDIRECCIÓN EN MATERIA ADMINISTRATIVA, FISCAL, NORMATIVIDAD Y DE CONSULTA</w:t>
      </w:r>
    </w:p>
    <w:p w14:paraId="646FAE63" w14:textId="77777777" w:rsidR="00E66063" w:rsidRPr="007B4166" w:rsidRDefault="00E66063" w:rsidP="007B4166">
      <w:pPr>
        <w:ind w:left="567" w:right="1106"/>
        <w:rPr>
          <w:rFonts w:cs="Tahoma"/>
          <w:bCs/>
          <w:i/>
          <w:szCs w:val="22"/>
        </w:rPr>
      </w:pPr>
      <w:r w:rsidRPr="007B4166">
        <w:rPr>
          <w:rFonts w:cs="Tahoma"/>
          <w:bCs/>
          <w:i/>
          <w:szCs w:val="22"/>
        </w:rPr>
        <w:t>OBJETIVO:</w:t>
      </w:r>
    </w:p>
    <w:p w14:paraId="24339D23" w14:textId="03E787E9" w:rsidR="00E66063" w:rsidRPr="007B4166" w:rsidRDefault="00E66063" w:rsidP="007B4166">
      <w:pPr>
        <w:ind w:left="567" w:right="1106"/>
        <w:rPr>
          <w:rFonts w:cs="Tahoma"/>
          <w:bCs/>
          <w:i/>
          <w:szCs w:val="22"/>
        </w:rPr>
      </w:pPr>
      <w:r w:rsidRPr="007B4166">
        <w:rPr>
          <w:rFonts w:cs="Tahoma"/>
          <w:bCs/>
          <w:i/>
          <w:szCs w:val="22"/>
        </w:rPr>
        <w:t xml:space="preserve">Atender las demandas de carácter fiscal y administrativo en las que la Comisión sea parte o tenga interés jurídico y, en su caso, desahogar consultas jurídicas de su competencia y mantener actualizado el marco jurídico de aplicación, así como </w:t>
      </w:r>
      <w:r w:rsidRPr="007B4166">
        <w:rPr>
          <w:rFonts w:cs="Tahoma"/>
          <w:bCs/>
          <w:i/>
          <w:szCs w:val="22"/>
        </w:rPr>
        <w:lastRenderedPageBreak/>
        <w:t>difundir los ordenamientos jurídicos y demás disposiciones de carácter normativo que incidan en el desarrollo de las funciones de la Comisión.</w:t>
      </w:r>
    </w:p>
    <w:p w14:paraId="6B2009F3" w14:textId="77777777" w:rsidR="00E66063" w:rsidRPr="007B4166" w:rsidRDefault="00E66063" w:rsidP="007B4166">
      <w:pPr>
        <w:ind w:left="567" w:right="1106"/>
        <w:rPr>
          <w:rFonts w:cs="Tahoma"/>
          <w:bCs/>
          <w:i/>
          <w:szCs w:val="22"/>
        </w:rPr>
      </w:pPr>
      <w:r w:rsidRPr="007B4166">
        <w:rPr>
          <w:rFonts w:cs="Tahoma"/>
          <w:bCs/>
          <w:i/>
          <w:szCs w:val="22"/>
        </w:rPr>
        <w:t>FUNCIONES:</w:t>
      </w:r>
    </w:p>
    <w:p w14:paraId="49226FE2" w14:textId="448264BA" w:rsidR="00E66063" w:rsidRPr="007B4166" w:rsidRDefault="00E66063" w:rsidP="007B4166">
      <w:pPr>
        <w:ind w:left="567" w:right="1106"/>
        <w:rPr>
          <w:rFonts w:cs="Tahoma"/>
          <w:bCs/>
          <w:i/>
          <w:szCs w:val="22"/>
        </w:rPr>
      </w:pPr>
      <w:r w:rsidRPr="007B4166">
        <w:rPr>
          <w:rFonts w:cs="Tahoma"/>
          <w:bCs/>
          <w:i/>
          <w:szCs w:val="22"/>
        </w:rPr>
        <w:t>Supervisar el seguimiento de los procedimientos fiscales y administrativos, ante la autoridad jurisdiccional que conozca de ellos, en los que la Comisión sea parte o tenga interés jurídico.</w:t>
      </w:r>
    </w:p>
    <w:p w14:paraId="122D3E4A" w14:textId="3041736B" w:rsidR="00E66063" w:rsidRPr="007B4166" w:rsidRDefault="00E66063" w:rsidP="007B4166">
      <w:pPr>
        <w:ind w:left="567" w:right="1106"/>
        <w:rPr>
          <w:rFonts w:cs="Tahoma"/>
          <w:bCs/>
          <w:i/>
          <w:szCs w:val="22"/>
        </w:rPr>
      </w:pPr>
      <w:r w:rsidRPr="007B4166">
        <w:rPr>
          <w:rFonts w:cs="Tahoma"/>
          <w:bCs/>
          <w:i/>
          <w:szCs w:val="22"/>
        </w:rPr>
        <w:t>Supervisar la substanciación de los procedimientos administrativos y recursos de inconformidad que sea competencia de la Comisión, así como la notificación de los mismos y elaborar el proyecto de resolución que se someterá a firma de la/el Vocal Ejecutivo.</w:t>
      </w:r>
    </w:p>
    <w:p w14:paraId="681815D3" w14:textId="3FC48511" w:rsidR="00E66063" w:rsidRPr="007B4166" w:rsidRDefault="00E66063" w:rsidP="007B4166">
      <w:pPr>
        <w:ind w:left="567" w:right="1106"/>
        <w:rPr>
          <w:rFonts w:cs="Tahoma"/>
          <w:bCs/>
          <w:i/>
          <w:szCs w:val="22"/>
        </w:rPr>
      </w:pPr>
      <w:r w:rsidRPr="007B4166">
        <w:rPr>
          <w:rFonts w:cs="Tahoma"/>
          <w:bCs/>
          <w:i/>
          <w:szCs w:val="22"/>
        </w:rPr>
        <w:t>Revisar y, en su caso, asesorar en la elaboración de los ordenamientos jurídicos que incidan en el ámbito de competencia de la Comisión, con la participación de las unidades administrativas involucradas.</w:t>
      </w:r>
    </w:p>
    <w:p w14:paraId="7F0A3C41" w14:textId="77777777" w:rsidR="00E66063" w:rsidRPr="007B4166" w:rsidRDefault="00E66063" w:rsidP="007B4166">
      <w:pPr>
        <w:ind w:left="567" w:right="1106"/>
        <w:rPr>
          <w:rFonts w:cs="Tahoma"/>
          <w:bCs/>
          <w:i/>
          <w:szCs w:val="22"/>
        </w:rPr>
      </w:pPr>
      <w:r w:rsidRPr="007B4166">
        <w:rPr>
          <w:rFonts w:cs="Tahoma"/>
          <w:bCs/>
          <w:i/>
          <w:szCs w:val="22"/>
        </w:rPr>
        <w:t>Supervisar la difusión, entre el personal, de los instrumentos jurídicos que tengan injerencia en el funcionamiento de la de la Comisión.</w:t>
      </w:r>
    </w:p>
    <w:p w14:paraId="64368438" w14:textId="1A7DAF2E" w:rsidR="00E66063" w:rsidRPr="007B4166" w:rsidRDefault="00E66063" w:rsidP="007B4166">
      <w:pPr>
        <w:ind w:left="567" w:right="1106"/>
        <w:rPr>
          <w:rFonts w:cs="Tahoma"/>
          <w:bCs/>
          <w:i/>
          <w:szCs w:val="22"/>
        </w:rPr>
      </w:pPr>
      <w:r w:rsidRPr="007B4166">
        <w:rPr>
          <w:rFonts w:cs="Tahoma"/>
          <w:bCs/>
          <w:i/>
          <w:szCs w:val="22"/>
        </w:rPr>
        <w:t>Vigilar que se proporcione de manera oportuna la asesoría jurídica a las unidades administrativas de la Comisión, organismos operadores, municipios y particulares sobre asuntos administrativos, fiscales, normativos y de consulta que sean de su competencia.</w:t>
      </w:r>
    </w:p>
    <w:p w14:paraId="06A7FF90" w14:textId="048F007D" w:rsidR="00E66063" w:rsidRPr="007B4166" w:rsidRDefault="00E66063" w:rsidP="007B4166">
      <w:pPr>
        <w:ind w:left="567" w:right="1106"/>
        <w:rPr>
          <w:rFonts w:cs="Tahoma"/>
          <w:bCs/>
          <w:i/>
          <w:szCs w:val="22"/>
        </w:rPr>
      </w:pPr>
      <w:r w:rsidRPr="007B4166">
        <w:rPr>
          <w:rFonts w:cs="Tahoma"/>
          <w:bCs/>
          <w:i/>
          <w:szCs w:val="22"/>
        </w:rPr>
        <w:t>Certificar las copias de documentos y constancias que se encuentren en los archivos de la Comisión, previa solicitud por escrito que realice la unidad administrativa interesada.</w:t>
      </w:r>
    </w:p>
    <w:p w14:paraId="7D127121" w14:textId="77777777" w:rsidR="00E66063" w:rsidRPr="007B4166" w:rsidRDefault="00E66063" w:rsidP="007B4166">
      <w:pPr>
        <w:ind w:left="567" w:right="1106"/>
        <w:rPr>
          <w:rFonts w:cs="Tahoma"/>
          <w:bCs/>
          <w:i/>
          <w:iCs/>
          <w:szCs w:val="22"/>
        </w:rPr>
      </w:pPr>
      <w:r w:rsidRPr="007B4166">
        <w:rPr>
          <w:rFonts w:cs="Tahoma"/>
          <w:bCs/>
          <w:i/>
          <w:szCs w:val="22"/>
        </w:rPr>
        <w:t>Desarrollar las demás funciones inherentes al área de su competencia.</w:t>
      </w:r>
      <w:r w:rsidRPr="007B4166">
        <w:rPr>
          <w:rFonts w:cs="Tahoma"/>
          <w:bCs/>
          <w:i/>
          <w:iCs/>
          <w:szCs w:val="22"/>
        </w:rPr>
        <w:t xml:space="preserve"> </w:t>
      </w:r>
    </w:p>
    <w:p w14:paraId="3BC89CD3" w14:textId="77777777" w:rsidR="00E66063" w:rsidRPr="007B4166" w:rsidRDefault="00E66063" w:rsidP="007B4166">
      <w:pPr>
        <w:ind w:left="567" w:right="1106"/>
        <w:rPr>
          <w:rFonts w:cs="Tahoma"/>
          <w:bCs/>
          <w:i/>
          <w:iCs/>
          <w:szCs w:val="22"/>
        </w:rPr>
      </w:pPr>
    </w:p>
    <w:p w14:paraId="3DC28AB8" w14:textId="77777777" w:rsidR="00E66063" w:rsidRPr="007B4166" w:rsidRDefault="00E66063" w:rsidP="007B4166">
      <w:pPr>
        <w:ind w:left="567" w:right="1106"/>
        <w:rPr>
          <w:rFonts w:cs="Tahoma"/>
          <w:b/>
          <w:bCs/>
          <w:i/>
          <w:szCs w:val="22"/>
        </w:rPr>
      </w:pPr>
      <w:r w:rsidRPr="007B4166">
        <w:rPr>
          <w:rFonts w:cs="Tahoma"/>
          <w:b/>
          <w:bCs/>
          <w:i/>
          <w:szCs w:val="22"/>
        </w:rPr>
        <w:t xml:space="preserve">CONTRALORÍA INTERNA </w:t>
      </w:r>
    </w:p>
    <w:p w14:paraId="4B4F0C7C" w14:textId="6B507953" w:rsidR="00E66063" w:rsidRPr="007B4166" w:rsidRDefault="00E66063" w:rsidP="007B4166">
      <w:pPr>
        <w:ind w:left="567" w:right="1106"/>
        <w:rPr>
          <w:rFonts w:cs="Tahoma"/>
          <w:bCs/>
          <w:i/>
          <w:szCs w:val="22"/>
        </w:rPr>
      </w:pPr>
      <w:r w:rsidRPr="007B4166">
        <w:rPr>
          <w:rFonts w:cs="Tahoma"/>
          <w:bCs/>
          <w:i/>
          <w:szCs w:val="22"/>
        </w:rPr>
        <w:lastRenderedPageBreak/>
        <w:t>OBJETIVO:</w:t>
      </w:r>
    </w:p>
    <w:p w14:paraId="056ADE0D" w14:textId="7B2D2EBE" w:rsidR="00E66063" w:rsidRPr="007B4166" w:rsidRDefault="00E66063" w:rsidP="007B4166">
      <w:pPr>
        <w:ind w:left="567" w:right="1106"/>
        <w:rPr>
          <w:rFonts w:cs="Tahoma"/>
          <w:bCs/>
          <w:i/>
          <w:szCs w:val="22"/>
        </w:rPr>
      </w:pPr>
      <w:r w:rsidRPr="007B4166">
        <w:rPr>
          <w:rFonts w:cs="Tahoma"/>
          <w:bCs/>
          <w:i/>
          <w:szCs w:val="22"/>
        </w:rPr>
        <w:t>Fiscalizar, revisar y evaluar el grado de eficacia, eficiencia y legalidad con que se aplica la normatividad, políticas y disposiciones jurídico administrativas establecidas para el manejo y ejercicio de los recursos humanos, materiales y financieros, a efecto de garantizar la estricta disciplina presupuestal y la protección del patrimonio de la Comisión.</w:t>
      </w:r>
    </w:p>
    <w:p w14:paraId="6FD5544A" w14:textId="77777777" w:rsidR="00E66063" w:rsidRPr="007B4166" w:rsidRDefault="00E66063" w:rsidP="007B4166">
      <w:pPr>
        <w:ind w:left="567" w:right="1106"/>
        <w:rPr>
          <w:rFonts w:cs="Tahoma"/>
          <w:bCs/>
          <w:i/>
          <w:szCs w:val="22"/>
        </w:rPr>
      </w:pPr>
      <w:r w:rsidRPr="007B4166">
        <w:rPr>
          <w:rFonts w:cs="Tahoma"/>
          <w:bCs/>
          <w:i/>
          <w:szCs w:val="22"/>
        </w:rPr>
        <w:t>FUNCIONES:</w:t>
      </w:r>
    </w:p>
    <w:p w14:paraId="7C50B441" w14:textId="022A313D" w:rsidR="00E66063" w:rsidRPr="007B4166" w:rsidRDefault="00E66063" w:rsidP="007B4166">
      <w:pPr>
        <w:ind w:left="567" w:right="1106"/>
        <w:rPr>
          <w:rFonts w:cs="Tahoma"/>
          <w:bCs/>
          <w:i/>
          <w:szCs w:val="22"/>
        </w:rPr>
      </w:pPr>
      <w:r w:rsidRPr="007B4166">
        <w:rPr>
          <w:rFonts w:cs="Tahoma"/>
          <w:bCs/>
          <w:i/>
          <w:szCs w:val="22"/>
        </w:rPr>
        <w:t>− Planear y evaluar el desarrollo de los programas que se le encomienden, de conformidad con los lineamientos que para tal efecto emita la Secretaría de la Contraloría.</w:t>
      </w:r>
    </w:p>
    <w:p w14:paraId="59358E43" w14:textId="4F612D33" w:rsidR="00E66063" w:rsidRPr="007B4166" w:rsidRDefault="00E66063" w:rsidP="007B4166">
      <w:pPr>
        <w:ind w:left="567" w:right="1106"/>
        <w:rPr>
          <w:rFonts w:cs="Tahoma"/>
          <w:bCs/>
          <w:i/>
          <w:szCs w:val="22"/>
        </w:rPr>
      </w:pPr>
      <w:r w:rsidRPr="007B4166">
        <w:rPr>
          <w:rFonts w:cs="Tahoma"/>
          <w:bCs/>
          <w:i/>
          <w:szCs w:val="22"/>
        </w:rPr>
        <w:t>− Supervisar el cumplimiento del programa anual de control y evaluación del órgano de control interno, conforme a las políticas, lineamientos, procedimientos y demás disposiciones que al efecto se establezcan y someterlo a la consideración de la Secretaría de la Contraloría del Gobierno del Estado de México.</w:t>
      </w:r>
    </w:p>
    <w:p w14:paraId="5F754480" w14:textId="2297ADDF" w:rsidR="00E66063" w:rsidRPr="007B4166" w:rsidRDefault="00E66063" w:rsidP="007B4166">
      <w:pPr>
        <w:ind w:left="567" w:right="1106"/>
        <w:rPr>
          <w:rFonts w:cs="Tahoma"/>
          <w:bCs/>
          <w:i/>
          <w:szCs w:val="22"/>
        </w:rPr>
      </w:pPr>
      <w:r w:rsidRPr="007B4166">
        <w:rPr>
          <w:rFonts w:cs="Tahoma"/>
          <w:bCs/>
          <w:i/>
          <w:szCs w:val="22"/>
        </w:rPr>
        <w:t>− Iniciar, substanciar y resolver los procedimientos administrativos, disciplinarios, resarcitorios y de manifestación de bienes, de conformidad con la Ley de Responsabilidades de los Servidores Públicos del Estado y Municipios.</w:t>
      </w:r>
    </w:p>
    <w:p w14:paraId="01F9B0DD" w14:textId="319E47A9" w:rsidR="00E66063" w:rsidRPr="007B4166" w:rsidRDefault="00E66063" w:rsidP="007B4166">
      <w:pPr>
        <w:ind w:left="567" w:right="1106"/>
        <w:rPr>
          <w:rFonts w:cs="Tahoma"/>
          <w:bCs/>
          <w:i/>
          <w:szCs w:val="22"/>
        </w:rPr>
      </w:pPr>
      <w:r w:rsidRPr="007B4166">
        <w:rPr>
          <w:rFonts w:cs="Tahoma"/>
          <w:bCs/>
          <w:i/>
          <w:szCs w:val="22"/>
        </w:rPr>
        <w:t>− Dirigir las auditorías y revisiones directas y selectivas, orientadas a verificar la observancia de las normas y disposiciones en materia de sistemas de registro y contabilidad, contratación y pago de personal, contratación de servicios, obra pública, adquisiciones, arrendamientos, conservación, uso, destino, afectación, enajenación y baja de bienes muebles e inmuebles y demás activos y recursos materiales de la Comisión.</w:t>
      </w:r>
    </w:p>
    <w:p w14:paraId="7AD612C3" w14:textId="6A5BB297" w:rsidR="00E66063" w:rsidRPr="007B4166" w:rsidRDefault="00E66063" w:rsidP="007B4166">
      <w:pPr>
        <w:ind w:left="567" w:right="1106"/>
        <w:rPr>
          <w:rFonts w:cs="Tahoma"/>
          <w:bCs/>
          <w:i/>
          <w:szCs w:val="22"/>
        </w:rPr>
      </w:pPr>
      <w:r w:rsidRPr="007B4166">
        <w:rPr>
          <w:rFonts w:cs="Tahoma"/>
          <w:bCs/>
          <w:i/>
          <w:szCs w:val="22"/>
        </w:rPr>
        <w:t>− Dirigir la fiscalización e inspección del ejercicio del gasto público de la Comisión, así como verificar su congruencia con el presupuesto de egresos autorizado.</w:t>
      </w:r>
    </w:p>
    <w:p w14:paraId="019AC080" w14:textId="77777777" w:rsidR="00E66063" w:rsidRPr="007B4166" w:rsidRDefault="00E66063" w:rsidP="007B4166">
      <w:pPr>
        <w:ind w:left="567" w:right="1106"/>
        <w:rPr>
          <w:rFonts w:cs="Tahoma"/>
          <w:bCs/>
          <w:i/>
          <w:szCs w:val="22"/>
        </w:rPr>
      </w:pPr>
      <w:r w:rsidRPr="007B4166">
        <w:rPr>
          <w:rFonts w:cs="Tahoma"/>
          <w:bCs/>
          <w:i/>
          <w:szCs w:val="22"/>
        </w:rPr>
        <w:lastRenderedPageBreak/>
        <w:t>− Coordinar la fiscalización de los recursos federales derivados de los acuerdos o convenios ejercidos por la Comisión.</w:t>
      </w:r>
    </w:p>
    <w:p w14:paraId="71349F19" w14:textId="3EDD0356" w:rsidR="00E66063" w:rsidRPr="007B4166" w:rsidRDefault="00E66063" w:rsidP="007B4166">
      <w:pPr>
        <w:ind w:left="567" w:right="1106"/>
        <w:rPr>
          <w:rFonts w:cs="Tahoma"/>
          <w:bCs/>
          <w:i/>
          <w:szCs w:val="22"/>
        </w:rPr>
      </w:pPr>
      <w:r w:rsidRPr="007B4166">
        <w:rPr>
          <w:rFonts w:cs="Tahoma"/>
          <w:bCs/>
          <w:i/>
          <w:szCs w:val="22"/>
        </w:rPr>
        <w:t>− Verificar el cumplimiento de las medidas de simplificación administrativa que se adopten en la Comisión, así como de los compromisos en la materia y proponer, en su caso, las demás que se consideren convenientes.</w:t>
      </w:r>
    </w:p>
    <w:p w14:paraId="65A15CC2" w14:textId="4E35F6F1" w:rsidR="00E66063" w:rsidRPr="007B4166" w:rsidRDefault="00E66063" w:rsidP="007B4166">
      <w:pPr>
        <w:ind w:left="567" w:right="1106"/>
        <w:rPr>
          <w:rFonts w:cs="Tahoma"/>
          <w:bCs/>
          <w:i/>
          <w:szCs w:val="22"/>
        </w:rPr>
      </w:pPr>
      <w:r w:rsidRPr="007B4166">
        <w:rPr>
          <w:rFonts w:cs="Tahoma"/>
          <w:bCs/>
          <w:i/>
          <w:szCs w:val="22"/>
        </w:rPr>
        <w:t>− Verificar la recepción, trámite y resolución de las quejas y denuncias que se interpongan en contra de las servidoras públicas / los servidores públicos adscritos a la Comisión y, en su caso, vigilar que se reciban y tramiten las sugerencias y reconocimientos ciudadanos.</w:t>
      </w:r>
    </w:p>
    <w:p w14:paraId="47B5F686" w14:textId="08AB7917" w:rsidR="00E66063" w:rsidRPr="007B4166" w:rsidRDefault="00E66063" w:rsidP="007B4166">
      <w:pPr>
        <w:ind w:left="567" w:right="1106"/>
        <w:rPr>
          <w:rFonts w:cs="Tahoma"/>
          <w:bCs/>
          <w:i/>
          <w:szCs w:val="22"/>
        </w:rPr>
      </w:pPr>
      <w:r w:rsidRPr="007B4166">
        <w:rPr>
          <w:rFonts w:cs="Tahoma"/>
          <w:bCs/>
          <w:i/>
          <w:szCs w:val="22"/>
        </w:rPr>
        <w:t>− Comprobar el cumplimiento de las obligaciones derivadas de las disposiciones en materia de planeación, presupuestación, ingresos, financiamientos, inversión, deuda, patrimonio, fondos y valores asignados a la Comisión.</w:t>
      </w:r>
    </w:p>
    <w:p w14:paraId="05ED72C1" w14:textId="059B96BE" w:rsidR="00E66063" w:rsidRPr="007B4166" w:rsidRDefault="00E66063" w:rsidP="007B4166">
      <w:pPr>
        <w:ind w:left="567" w:right="1106"/>
        <w:rPr>
          <w:rFonts w:cs="Tahoma"/>
          <w:bCs/>
          <w:i/>
          <w:szCs w:val="22"/>
        </w:rPr>
      </w:pPr>
      <w:r w:rsidRPr="007B4166">
        <w:rPr>
          <w:rFonts w:cs="Tahoma"/>
          <w:bCs/>
          <w:i/>
          <w:szCs w:val="22"/>
        </w:rPr>
        <w:t>− Intervenir, para efectos de verificación, en los procesos de entrega y recepción de las unidades administrativas, así como de las obras públicas a cargo de la Comisión.</w:t>
      </w:r>
    </w:p>
    <w:p w14:paraId="3AD73957" w14:textId="46055A9B" w:rsidR="00E66063" w:rsidRPr="007B4166" w:rsidRDefault="00E66063" w:rsidP="007B4166">
      <w:pPr>
        <w:ind w:left="567" w:right="1106"/>
        <w:rPr>
          <w:rFonts w:cs="Tahoma"/>
          <w:bCs/>
          <w:i/>
          <w:szCs w:val="22"/>
        </w:rPr>
      </w:pPr>
      <w:r w:rsidRPr="007B4166">
        <w:rPr>
          <w:rFonts w:cs="Tahoma"/>
          <w:bCs/>
          <w:i/>
          <w:szCs w:val="22"/>
        </w:rPr>
        <w:t>− Cumplir con las disposiciones normativas que constituyen el marco jurídico-administrativo de actuación de la Secretaría de la Contraloría, a fin de operar eficientemente los mecanismos de control y evaluación establecidos en la Comisión.</w:t>
      </w:r>
    </w:p>
    <w:p w14:paraId="673BB229" w14:textId="67E2196B" w:rsidR="00E66063" w:rsidRPr="007B4166" w:rsidRDefault="00E66063" w:rsidP="007B4166">
      <w:pPr>
        <w:ind w:left="567" w:right="1106"/>
        <w:rPr>
          <w:rFonts w:cs="Tahoma"/>
          <w:bCs/>
          <w:i/>
          <w:szCs w:val="22"/>
        </w:rPr>
      </w:pPr>
      <w:r w:rsidRPr="007B4166">
        <w:rPr>
          <w:rFonts w:cs="Tahoma"/>
          <w:bCs/>
          <w:i/>
          <w:szCs w:val="22"/>
        </w:rPr>
        <w:t>− Informar periódicamente a la Secretaría de la Contraloría, el resultado de las auditorías y revisiones practicadas y sugerir a la / el titular de la Comisión la instrumentación de normas complementarias en materia de control.</w:t>
      </w:r>
    </w:p>
    <w:p w14:paraId="7E1B1121" w14:textId="6054EAC8" w:rsidR="00E66063" w:rsidRPr="007B4166" w:rsidRDefault="00E66063" w:rsidP="007B4166">
      <w:pPr>
        <w:ind w:left="567" w:right="1106"/>
        <w:rPr>
          <w:rFonts w:cs="Tahoma"/>
          <w:bCs/>
          <w:i/>
          <w:szCs w:val="22"/>
        </w:rPr>
      </w:pPr>
      <w:r w:rsidRPr="007B4166">
        <w:rPr>
          <w:rFonts w:cs="Tahoma"/>
          <w:bCs/>
          <w:i/>
          <w:szCs w:val="22"/>
        </w:rPr>
        <w:t>− Fincar pliegos preventivos de responsabilidad y calificar la responsabilidad administrativa resarcitoria y, en su caso, confirmarla, modificarla o cancelarla en términos de la Ley de Responsabilidades de los Servidores Públicos del Estado y Municipios.</w:t>
      </w:r>
    </w:p>
    <w:p w14:paraId="63A6F847" w14:textId="152735A9" w:rsidR="00E66063" w:rsidRPr="007B4166" w:rsidRDefault="00E66063" w:rsidP="007B4166">
      <w:pPr>
        <w:ind w:left="567" w:right="1106"/>
        <w:rPr>
          <w:rFonts w:cs="Tahoma"/>
          <w:bCs/>
          <w:i/>
          <w:szCs w:val="22"/>
        </w:rPr>
      </w:pPr>
      <w:r w:rsidRPr="007B4166">
        <w:rPr>
          <w:rFonts w:cs="Tahoma"/>
          <w:bCs/>
          <w:i/>
          <w:szCs w:val="22"/>
        </w:rPr>
        <w:lastRenderedPageBreak/>
        <w:t>− Proponer a la Vocalía Ejecutiva la implantación de medidas y mecanismos adicionales de control interno o, en su caso, mejorar los existentes para contar con información confiable y oportuna, así como promover la eficacia operacional, la protección de los activos y el cumplimiento de los planes y programas establecidos.</w:t>
      </w:r>
    </w:p>
    <w:p w14:paraId="7D773679" w14:textId="36A67DDB" w:rsidR="00E66063" w:rsidRPr="007B4166" w:rsidRDefault="00E66063" w:rsidP="007B4166">
      <w:pPr>
        <w:ind w:left="567" w:right="1106"/>
        <w:rPr>
          <w:rFonts w:cs="Tahoma"/>
          <w:bCs/>
          <w:i/>
          <w:szCs w:val="22"/>
        </w:rPr>
      </w:pPr>
      <w:r w:rsidRPr="007B4166">
        <w:rPr>
          <w:rFonts w:cs="Tahoma"/>
          <w:bCs/>
          <w:i/>
          <w:szCs w:val="22"/>
        </w:rPr>
        <w:t>− Realizar el seguimiento a las salvedades, observaciones y recomendaciones derivadas de la práctica de auditorías externas.</w:t>
      </w:r>
    </w:p>
    <w:p w14:paraId="63309EB6" w14:textId="5713AA5D" w:rsidR="00E66063" w:rsidRPr="007B4166" w:rsidRDefault="00E66063" w:rsidP="007B4166">
      <w:pPr>
        <w:ind w:left="567" w:right="1106"/>
        <w:rPr>
          <w:rFonts w:cs="Tahoma"/>
          <w:bCs/>
          <w:i/>
          <w:szCs w:val="22"/>
        </w:rPr>
      </w:pPr>
      <w:r w:rsidRPr="007B4166">
        <w:rPr>
          <w:rFonts w:cs="Tahoma"/>
          <w:bCs/>
          <w:i/>
          <w:szCs w:val="22"/>
        </w:rPr>
        <w:t>− Vigilar la instrumentación de las medidas preventivas y correctivas que se detecten en las auditorías y revisiones realizadas, tanto por la Contraloría Interna como por los auditores externos.</w:t>
      </w:r>
    </w:p>
    <w:p w14:paraId="198947A1" w14:textId="2A6E1F58" w:rsidR="00E66063" w:rsidRPr="007B4166" w:rsidRDefault="00E66063" w:rsidP="007B4166">
      <w:pPr>
        <w:ind w:left="567" w:right="1106"/>
        <w:rPr>
          <w:rFonts w:cs="Tahoma"/>
          <w:bCs/>
          <w:i/>
          <w:szCs w:val="22"/>
        </w:rPr>
      </w:pPr>
      <w:r w:rsidRPr="007B4166">
        <w:rPr>
          <w:rFonts w:cs="Tahoma"/>
          <w:bCs/>
          <w:i/>
          <w:szCs w:val="22"/>
        </w:rPr>
        <w:t>− Coordinar las acciones para el seguimiento de los acuerdos del Consejo Directivo relacionados con la administración y utilización de los recursos de la Comisión.</w:t>
      </w:r>
    </w:p>
    <w:p w14:paraId="08FFF720" w14:textId="0EB539DC" w:rsidR="00E66063" w:rsidRPr="007B4166" w:rsidRDefault="00E66063" w:rsidP="007B4166">
      <w:pPr>
        <w:ind w:left="567" w:right="1106"/>
        <w:rPr>
          <w:rFonts w:cs="Tahoma"/>
          <w:bCs/>
          <w:i/>
          <w:szCs w:val="22"/>
        </w:rPr>
      </w:pPr>
      <w:r w:rsidRPr="007B4166">
        <w:rPr>
          <w:rFonts w:cs="Tahoma"/>
          <w:bCs/>
          <w:i/>
          <w:szCs w:val="22"/>
        </w:rPr>
        <w:t>− Establecer los lineamientos, normas, políticas y procedimientos para la ejecución de auditorías a las unidades administrativas de la Comisión.</w:t>
      </w:r>
    </w:p>
    <w:p w14:paraId="29E6D0AD" w14:textId="06E7F5DA" w:rsidR="00E66063" w:rsidRPr="007B4166" w:rsidRDefault="00E66063" w:rsidP="007B4166">
      <w:pPr>
        <w:ind w:left="567" w:right="1106"/>
        <w:rPr>
          <w:rFonts w:cs="Tahoma"/>
          <w:bCs/>
          <w:i/>
          <w:szCs w:val="22"/>
        </w:rPr>
      </w:pPr>
      <w:r w:rsidRPr="007B4166">
        <w:rPr>
          <w:rFonts w:cs="Tahoma"/>
          <w:bCs/>
          <w:i/>
          <w:szCs w:val="22"/>
        </w:rPr>
        <w:t>−Instruir el seguimiento a la solventación de las observaciones de control interno e implementación de acciones de mejora, derivadas de las acciones de control y evaluación, así como de las realizadas por auditores externos o, en su caso, por otras instancias de fiscalización.</w:t>
      </w:r>
    </w:p>
    <w:p w14:paraId="30C7BB9F" w14:textId="3F724E33" w:rsidR="00E66063" w:rsidRPr="007B4166" w:rsidRDefault="00E66063" w:rsidP="007B4166">
      <w:pPr>
        <w:ind w:left="567" w:right="1106"/>
        <w:rPr>
          <w:rFonts w:cs="Tahoma"/>
          <w:bCs/>
          <w:i/>
          <w:szCs w:val="22"/>
        </w:rPr>
      </w:pPr>
      <w:r w:rsidRPr="007B4166">
        <w:rPr>
          <w:rFonts w:cs="Tahoma"/>
          <w:bCs/>
          <w:i/>
          <w:szCs w:val="22"/>
        </w:rPr>
        <w:t>− Realizar el seguimiento a los compromisos asumidos por la/el titular de la Comisión, por el Ejecutivo Estatal y el Federal durante las giras de trabajo, en los cuales el organismo sea el ejecutor o coejecutor de las obras o acciones establecidas.</w:t>
      </w:r>
    </w:p>
    <w:p w14:paraId="30A96A3F" w14:textId="625C6E68" w:rsidR="00E66063" w:rsidRPr="007B4166" w:rsidRDefault="00E66063" w:rsidP="007B4166">
      <w:pPr>
        <w:ind w:left="567" w:right="1106"/>
        <w:rPr>
          <w:rFonts w:cs="Tahoma"/>
          <w:bCs/>
          <w:i/>
          <w:szCs w:val="22"/>
        </w:rPr>
      </w:pPr>
      <w:r w:rsidRPr="007B4166">
        <w:rPr>
          <w:rFonts w:cs="Tahoma"/>
          <w:bCs/>
          <w:i/>
          <w:szCs w:val="22"/>
        </w:rPr>
        <w:t>− Vigilar que los concursos y licitaciones públicas para la adquisición de bienes, contratación de servicios y ejecución de obras y proyectos a cargo de la Comisión, se realicen conforme a las disposiciones normativas vigentes.</w:t>
      </w:r>
    </w:p>
    <w:p w14:paraId="53B17C7F" w14:textId="3C1CD866" w:rsidR="00E66063" w:rsidRPr="007B4166" w:rsidRDefault="00E66063" w:rsidP="007B4166">
      <w:pPr>
        <w:ind w:left="567" w:right="1106"/>
        <w:rPr>
          <w:rFonts w:cs="Tahoma"/>
          <w:bCs/>
          <w:i/>
          <w:szCs w:val="22"/>
        </w:rPr>
      </w:pPr>
      <w:r w:rsidRPr="007B4166">
        <w:rPr>
          <w:rFonts w:cs="Tahoma"/>
          <w:bCs/>
          <w:i/>
          <w:szCs w:val="22"/>
        </w:rPr>
        <w:lastRenderedPageBreak/>
        <w:t>− Vigilar la estricta observancia de las disposiciones de racionalidad, austeridad y disciplina presupuestales contempladas en el presupuesto de egresos del Gobierno del Estado de México para el ejercicio fiscal correspondiente.</w:t>
      </w:r>
    </w:p>
    <w:p w14:paraId="765AE73C" w14:textId="440A7D79" w:rsidR="00E66063" w:rsidRPr="007B4166" w:rsidRDefault="00E66063" w:rsidP="007B4166">
      <w:pPr>
        <w:ind w:left="567" w:right="1106"/>
        <w:rPr>
          <w:rFonts w:cs="Tahoma"/>
          <w:bCs/>
          <w:i/>
          <w:szCs w:val="22"/>
        </w:rPr>
      </w:pPr>
      <w:r w:rsidRPr="007B4166">
        <w:rPr>
          <w:rFonts w:cs="Tahoma"/>
          <w:bCs/>
          <w:i/>
          <w:szCs w:val="22"/>
        </w:rPr>
        <w:t>− Evaluar las operaciones y sistemas de control para proporcionar información sobre el grado de eficiencia y eficacia con que se alcanzan las metas y objetivos de los programas a cargo de la Comisión.</w:t>
      </w:r>
    </w:p>
    <w:p w14:paraId="19B3CAA6" w14:textId="7A95CA67" w:rsidR="00E66063" w:rsidRPr="007B4166" w:rsidRDefault="00E66063" w:rsidP="007B4166">
      <w:pPr>
        <w:ind w:left="567" w:right="1106"/>
        <w:rPr>
          <w:rFonts w:cs="Tahoma"/>
          <w:bCs/>
          <w:i/>
          <w:szCs w:val="22"/>
        </w:rPr>
      </w:pPr>
      <w:r w:rsidRPr="007B4166">
        <w:rPr>
          <w:rFonts w:cs="Tahoma"/>
          <w:bCs/>
          <w:i/>
          <w:szCs w:val="22"/>
        </w:rPr>
        <w:t>− Remitir a la Dirección General de Responsabilidades de la Secretaría de la Contraloría los expedientes en los que el interesado solicite la abstención de ser sancionado.</w:t>
      </w:r>
    </w:p>
    <w:p w14:paraId="2BEBEB75" w14:textId="35917676" w:rsidR="00E66063" w:rsidRPr="007B4166" w:rsidRDefault="00E66063" w:rsidP="007B4166">
      <w:pPr>
        <w:ind w:left="567" w:right="1106"/>
        <w:rPr>
          <w:rFonts w:cs="Tahoma"/>
          <w:bCs/>
          <w:i/>
          <w:szCs w:val="22"/>
        </w:rPr>
      </w:pPr>
      <w:r w:rsidRPr="007B4166">
        <w:rPr>
          <w:rFonts w:cs="Tahoma"/>
          <w:bCs/>
          <w:i/>
          <w:szCs w:val="22"/>
        </w:rPr>
        <w:t>− Acordar la suspensión temporal de las servidoras públicas/los servidores públicos durante la substanciación del procedimiento administrativo conforme a la ley en la materia, así como dar aviso a la autoridad correspondiente.</w:t>
      </w:r>
    </w:p>
    <w:p w14:paraId="75F6F84D" w14:textId="7AF3DD39" w:rsidR="00E66063" w:rsidRPr="007B4166" w:rsidRDefault="00E66063" w:rsidP="007B4166">
      <w:pPr>
        <w:ind w:left="567" w:right="1106"/>
        <w:rPr>
          <w:rFonts w:cs="Tahoma"/>
          <w:bCs/>
          <w:i/>
          <w:szCs w:val="22"/>
        </w:rPr>
      </w:pPr>
      <w:r w:rsidRPr="007B4166">
        <w:rPr>
          <w:rFonts w:cs="Tahoma"/>
          <w:bCs/>
          <w:i/>
          <w:szCs w:val="22"/>
        </w:rPr>
        <w:t>− Supervisar que las acciones de control y evaluación a los ingresos, gastos, recursos y obligaciones de la Comisión se realicen de conformidad con los lineamientos establecidos.</w:t>
      </w:r>
    </w:p>
    <w:p w14:paraId="11E51C68" w14:textId="1C0EF8BC" w:rsidR="00E66063" w:rsidRPr="007B4166" w:rsidRDefault="00E66063" w:rsidP="007B4166">
      <w:pPr>
        <w:ind w:left="567" w:right="1106"/>
        <w:rPr>
          <w:rFonts w:cs="Tahoma"/>
          <w:bCs/>
          <w:i/>
          <w:szCs w:val="22"/>
        </w:rPr>
      </w:pPr>
      <w:r w:rsidRPr="007B4166">
        <w:rPr>
          <w:rFonts w:cs="Tahoma"/>
          <w:bCs/>
          <w:i/>
          <w:szCs w:val="22"/>
        </w:rPr>
        <w:t>− Promover el fortalecimiento de mecanismos de control de gestión en las unidades administrativas de la Comisión, así como impulsar acciones de autocontrol y autoevaluación en las mismas, mediante el análisis de riesgos.</w:t>
      </w:r>
    </w:p>
    <w:p w14:paraId="409F35AC" w14:textId="297A1BA2" w:rsidR="00E66063" w:rsidRPr="007B4166" w:rsidRDefault="00E66063" w:rsidP="007B4166">
      <w:pPr>
        <w:ind w:left="567" w:right="1106"/>
        <w:rPr>
          <w:rFonts w:cs="Tahoma"/>
          <w:bCs/>
          <w:i/>
          <w:szCs w:val="22"/>
        </w:rPr>
      </w:pPr>
      <w:r w:rsidRPr="007B4166">
        <w:rPr>
          <w:rFonts w:cs="Tahoma"/>
          <w:bCs/>
          <w:i/>
          <w:szCs w:val="22"/>
        </w:rPr>
        <w:t>− Vigilar que las diferentes unidades administrativas de la Comisión cumplan con las disposiciones jurídicas y administrativas que les regulen su funcionamiento.</w:t>
      </w:r>
    </w:p>
    <w:p w14:paraId="03AFF999" w14:textId="55C4EFE3" w:rsidR="00E66063" w:rsidRPr="007B4166" w:rsidRDefault="00E66063" w:rsidP="007B4166">
      <w:pPr>
        <w:ind w:left="567" w:right="1106"/>
        <w:rPr>
          <w:rFonts w:cs="Tahoma"/>
          <w:bCs/>
          <w:i/>
          <w:szCs w:val="22"/>
        </w:rPr>
      </w:pPr>
      <w:r w:rsidRPr="007B4166">
        <w:rPr>
          <w:rFonts w:cs="Tahoma"/>
          <w:bCs/>
          <w:i/>
          <w:szCs w:val="22"/>
        </w:rPr>
        <w:t>− Verificar que las diferentes unidades administrativas de la Comisión elaboren los diagnósticos derivados de las acciones de control y evaluación realizadas.</w:t>
      </w:r>
    </w:p>
    <w:p w14:paraId="39808314" w14:textId="76BFA93D" w:rsidR="00E66063" w:rsidRPr="007B4166" w:rsidRDefault="00E66063" w:rsidP="007B4166">
      <w:pPr>
        <w:ind w:left="567" w:right="1106"/>
        <w:rPr>
          <w:rFonts w:cs="Tahoma"/>
          <w:bCs/>
          <w:i/>
          <w:szCs w:val="22"/>
        </w:rPr>
      </w:pPr>
      <w:r w:rsidRPr="007B4166">
        <w:rPr>
          <w:rFonts w:cs="Tahoma"/>
          <w:bCs/>
          <w:i/>
          <w:szCs w:val="22"/>
        </w:rPr>
        <w:t xml:space="preserve">− Asumir, cuando así se le encomiende, las funciones de Comisario en las sesiones del Consejo Directivo de la Comisión, así como en los comités técnicos de los </w:t>
      </w:r>
      <w:r w:rsidRPr="007B4166">
        <w:rPr>
          <w:rFonts w:cs="Tahoma"/>
          <w:bCs/>
          <w:i/>
          <w:szCs w:val="22"/>
        </w:rPr>
        <w:lastRenderedPageBreak/>
        <w:t>fideicomisos y entidades no sujetos a la Ley para la Coordinación y Control de Organismos Auxiliares del Estado de México.</w:t>
      </w:r>
    </w:p>
    <w:p w14:paraId="0C9E1962" w14:textId="0AB0D54C" w:rsidR="00E66063" w:rsidRPr="007B4166" w:rsidRDefault="00E66063" w:rsidP="007B4166">
      <w:pPr>
        <w:ind w:left="567" w:right="1106"/>
        <w:rPr>
          <w:rFonts w:cs="Tahoma"/>
          <w:bCs/>
          <w:i/>
          <w:szCs w:val="22"/>
        </w:rPr>
      </w:pPr>
      <w:r w:rsidRPr="007B4166">
        <w:rPr>
          <w:rFonts w:cs="Tahoma"/>
          <w:bCs/>
          <w:i/>
          <w:szCs w:val="22"/>
        </w:rPr>
        <w:t>− Notificar al área jurídica de la Comisión de los hechos que tenga conocimiento y que puedan ser constitutivos de un delito.</w:t>
      </w:r>
    </w:p>
    <w:p w14:paraId="4B8DB179" w14:textId="64134CFF" w:rsidR="00E66063" w:rsidRPr="007B4166" w:rsidRDefault="00E66063" w:rsidP="007B4166">
      <w:pPr>
        <w:ind w:left="567" w:right="1106"/>
        <w:rPr>
          <w:rFonts w:cs="Tahoma"/>
          <w:bCs/>
          <w:i/>
          <w:szCs w:val="22"/>
        </w:rPr>
      </w:pPr>
      <w:r w:rsidRPr="007B4166">
        <w:rPr>
          <w:rFonts w:cs="Tahoma"/>
          <w:bCs/>
          <w:i/>
          <w:szCs w:val="22"/>
        </w:rPr>
        <w:t>− Realizar, ante las diferentes instancias jurisdiccionales, la defensa jurídica de las resoluciones que emita el órgano de control interno.</w:t>
      </w:r>
    </w:p>
    <w:p w14:paraId="3EBA7F49" w14:textId="77777777" w:rsidR="000D449A" w:rsidRPr="007B4166" w:rsidRDefault="00E66063" w:rsidP="007B4166">
      <w:pPr>
        <w:ind w:left="567" w:right="1106"/>
        <w:rPr>
          <w:rFonts w:cs="Tahoma"/>
          <w:bCs/>
          <w:i/>
          <w:szCs w:val="22"/>
        </w:rPr>
      </w:pPr>
      <w:r w:rsidRPr="007B4166">
        <w:rPr>
          <w:rFonts w:cs="Tahoma"/>
          <w:bCs/>
          <w:i/>
          <w:szCs w:val="22"/>
        </w:rPr>
        <w:t>− Desarrollar las demás funciones inherentes al área de su competencia</w:t>
      </w:r>
    </w:p>
    <w:p w14:paraId="2B0B7E2F" w14:textId="1067CC85" w:rsidR="000D449A" w:rsidRPr="007B4166" w:rsidRDefault="000D449A" w:rsidP="007B4166">
      <w:pPr>
        <w:ind w:left="567" w:right="1106"/>
        <w:rPr>
          <w:rFonts w:cs="Tahoma"/>
          <w:b/>
          <w:bCs/>
          <w:i/>
          <w:szCs w:val="22"/>
        </w:rPr>
      </w:pPr>
      <w:r w:rsidRPr="007B4166">
        <w:rPr>
          <w:rFonts w:cs="Tahoma"/>
          <w:b/>
          <w:bCs/>
          <w:i/>
          <w:szCs w:val="22"/>
        </w:rPr>
        <w:t>UNIDAD DE MODERNIZACIÓN ADMINISTRATIVA E INFORMÁTICA</w:t>
      </w:r>
    </w:p>
    <w:p w14:paraId="2E25FCFC" w14:textId="77777777" w:rsidR="000D449A" w:rsidRPr="007B4166" w:rsidRDefault="000D449A" w:rsidP="007B4166">
      <w:pPr>
        <w:ind w:left="567" w:right="1106"/>
        <w:rPr>
          <w:rFonts w:cs="Tahoma"/>
          <w:bCs/>
          <w:i/>
          <w:szCs w:val="22"/>
        </w:rPr>
      </w:pPr>
      <w:r w:rsidRPr="007B4166">
        <w:rPr>
          <w:rFonts w:cs="Tahoma"/>
          <w:bCs/>
          <w:i/>
          <w:szCs w:val="22"/>
        </w:rPr>
        <w:t>OBJETIVO:</w:t>
      </w:r>
    </w:p>
    <w:p w14:paraId="24B0ABF3" w14:textId="5EA591C0" w:rsidR="000D449A" w:rsidRPr="007B4166" w:rsidRDefault="000D449A" w:rsidP="007B4166">
      <w:pPr>
        <w:ind w:left="567" w:right="1106"/>
        <w:rPr>
          <w:rFonts w:cs="Tahoma"/>
          <w:bCs/>
          <w:i/>
          <w:szCs w:val="22"/>
        </w:rPr>
      </w:pPr>
      <w:r w:rsidRPr="007B4166">
        <w:rPr>
          <w:rFonts w:cs="Tahoma"/>
          <w:bCs/>
          <w:i/>
          <w:szCs w:val="22"/>
        </w:rPr>
        <w:t>Promover y difundir la elaboración y actualización de documentos normativos, procedimientos administrativos, sistemas informáticos y de Tecnologías de la Información y Comunicaciones (TIC´s), así como la implementación de mecanismos para simplificar, modernizar y consolidar las actividades de las unidades administrativas de la Comisión.</w:t>
      </w:r>
    </w:p>
    <w:p w14:paraId="28C140CD" w14:textId="77777777" w:rsidR="000D449A" w:rsidRPr="007B4166" w:rsidRDefault="000D449A" w:rsidP="007B4166">
      <w:pPr>
        <w:ind w:left="567" w:right="1106"/>
        <w:rPr>
          <w:rFonts w:cs="Tahoma"/>
          <w:bCs/>
          <w:i/>
          <w:szCs w:val="22"/>
        </w:rPr>
      </w:pPr>
      <w:r w:rsidRPr="007B4166">
        <w:rPr>
          <w:rFonts w:cs="Tahoma"/>
          <w:bCs/>
          <w:i/>
          <w:szCs w:val="22"/>
        </w:rPr>
        <w:t>FUNCIONES:</w:t>
      </w:r>
    </w:p>
    <w:p w14:paraId="5B411381" w14:textId="657A2566" w:rsidR="000D449A" w:rsidRPr="007B4166" w:rsidRDefault="000D449A" w:rsidP="007B4166">
      <w:pPr>
        <w:ind w:left="567" w:right="1106"/>
        <w:rPr>
          <w:rFonts w:cs="Tahoma"/>
          <w:bCs/>
          <w:i/>
          <w:szCs w:val="22"/>
        </w:rPr>
      </w:pPr>
      <w:r w:rsidRPr="007B4166">
        <w:rPr>
          <w:rFonts w:cs="Tahoma"/>
          <w:bCs/>
          <w:i/>
          <w:szCs w:val="22"/>
        </w:rPr>
        <w:t>Establecer programas orientados al desarrollo, actualización e implantación de normas y procedimientos administrativos, así como de sistemas automatizados y de las Tecnologías de la Información y Comunicaciones (TIC´s).</w:t>
      </w:r>
    </w:p>
    <w:p w14:paraId="1C15FD31" w14:textId="1B6E5308" w:rsidR="000D449A" w:rsidRPr="007B4166" w:rsidRDefault="000D449A" w:rsidP="007B4166">
      <w:pPr>
        <w:ind w:left="567" w:right="1106"/>
        <w:rPr>
          <w:rFonts w:cs="Tahoma"/>
          <w:bCs/>
          <w:i/>
          <w:szCs w:val="22"/>
        </w:rPr>
      </w:pPr>
      <w:r w:rsidRPr="007B4166">
        <w:rPr>
          <w:rFonts w:cs="Tahoma"/>
          <w:bCs/>
          <w:i/>
          <w:szCs w:val="22"/>
        </w:rPr>
        <w:t>Supervisar las acciones tendientes a la planeación, programación, ejecución y evaluación de las Tecnologías de la Información y Comunicaciones (TIC´s), utilizadas por las distintas unidades administrativas de la Comisión.</w:t>
      </w:r>
    </w:p>
    <w:p w14:paraId="7AB44F6E" w14:textId="6BBBDD0B" w:rsidR="000D449A" w:rsidRPr="007B4166" w:rsidRDefault="000D449A" w:rsidP="007B4166">
      <w:pPr>
        <w:ind w:left="567" w:right="1106"/>
        <w:rPr>
          <w:rFonts w:cs="Tahoma"/>
          <w:bCs/>
          <w:i/>
          <w:szCs w:val="22"/>
        </w:rPr>
      </w:pPr>
      <w:r w:rsidRPr="007B4166">
        <w:rPr>
          <w:rFonts w:cs="Tahoma"/>
          <w:bCs/>
          <w:i/>
          <w:szCs w:val="22"/>
        </w:rPr>
        <w:t>Avalar las adquisiciones de equipo, aplicaciones, técnicas y servicios para el desarrollo de las Tecnologías de la Información y Comunicaciones (TIC´s) para la Comisión.</w:t>
      </w:r>
    </w:p>
    <w:p w14:paraId="3C864B09" w14:textId="460ADC6A" w:rsidR="000D449A" w:rsidRPr="007B4166" w:rsidRDefault="000D449A" w:rsidP="007B4166">
      <w:pPr>
        <w:ind w:left="567" w:right="1106"/>
        <w:rPr>
          <w:rFonts w:cs="Tahoma"/>
          <w:bCs/>
          <w:i/>
          <w:szCs w:val="22"/>
        </w:rPr>
      </w:pPr>
      <w:r w:rsidRPr="007B4166">
        <w:rPr>
          <w:rFonts w:cs="Tahoma"/>
          <w:bCs/>
          <w:i/>
          <w:szCs w:val="22"/>
        </w:rPr>
        <w:lastRenderedPageBreak/>
        <w:t>Promover la modernización, eficiencia y eficacia de los procesos administrativos de la Comisión, en materia de organización, métodos, sistemas y procedimientos.</w:t>
      </w:r>
    </w:p>
    <w:p w14:paraId="56EC8FAC" w14:textId="3B0E0470" w:rsidR="000D449A" w:rsidRPr="007B4166" w:rsidRDefault="000D449A" w:rsidP="007B4166">
      <w:pPr>
        <w:ind w:left="567" w:right="1106"/>
        <w:rPr>
          <w:rFonts w:cs="Tahoma"/>
          <w:bCs/>
          <w:i/>
          <w:szCs w:val="22"/>
        </w:rPr>
      </w:pPr>
      <w:r w:rsidRPr="007B4166">
        <w:rPr>
          <w:rFonts w:cs="Tahoma"/>
          <w:bCs/>
          <w:i/>
          <w:szCs w:val="22"/>
        </w:rPr>
        <w:t>Coordinar la actualización de los sistemas administrativos e informáticos, así como del manual general de organización, los manuales de procedimientos y demás instrumentos administrativos y normativos que regulan el funcionamiento de la Comisión, de acuerdo a los lineamientos establecidos por la Secretaría de Finanzas.</w:t>
      </w:r>
    </w:p>
    <w:p w14:paraId="4D2A668D" w14:textId="0A905121" w:rsidR="000D449A" w:rsidRPr="007B4166" w:rsidRDefault="000D449A" w:rsidP="007B4166">
      <w:pPr>
        <w:ind w:left="567" w:right="1106"/>
        <w:rPr>
          <w:rFonts w:cs="Tahoma"/>
          <w:bCs/>
          <w:i/>
          <w:szCs w:val="22"/>
        </w:rPr>
      </w:pPr>
      <w:r w:rsidRPr="007B4166">
        <w:rPr>
          <w:rFonts w:cs="Tahoma"/>
          <w:bCs/>
          <w:i/>
          <w:szCs w:val="22"/>
        </w:rPr>
        <w:t>Analizar y proponer adecuaciones a la estructura orgánica de la Comisión, con el propósito de lograr una mayor eficiencia en su funcionamiento y tramitar su autorización ante la Secretaría de Finanzas.</w:t>
      </w:r>
    </w:p>
    <w:p w14:paraId="0240F9F5" w14:textId="54841804" w:rsidR="000D449A" w:rsidRPr="007B4166" w:rsidRDefault="000D449A" w:rsidP="007B4166">
      <w:pPr>
        <w:ind w:left="567" w:right="1106"/>
        <w:rPr>
          <w:rFonts w:cs="Tahoma"/>
          <w:bCs/>
          <w:i/>
          <w:szCs w:val="22"/>
        </w:rPr>
      </w:pPr>
      <w:r w:rsidRPr="007B4166">
        <w:rPr>
          <w:rFonts w:cs="Tahoma"/>
          <w:bCs/>
          <w:i/>
          <w:szCs w:val="22"/>
        </w:rPr>
        <w:t>Proponer proyectos en materia de organización, métodos y procedimientos administrativos y de Tecnologías de la Información y Comunicaciones (TIC´s) que coadyuven en el adecuado funcionamiento de las unidades administrativas de la Comisión.</w:t>
      </w:r>
    </w:p>
    <w:p w14:paraId="576D6EEC" w14:textId="36E354C6" w:rsidR="000D449A" w:rsidRPr="007B4166" w:rsidRDefault="000D449A" w:rsidP="007B4166">
      <w:pPr>
        <w:ind w:left="567" w:right="1106"/>
        <w:rPr>
          <w:rFonts w:cs="Tahoma"/>
          <w:bCs/>
          <w:i/>
          <w:szCs w:val="22"/>
        </w:rPr>
      </w:pPr>
      <w:r w:rsidRPr="007B4166">
        <w:rPr>
          <w:rFonts w:cs="Tahoma"/>
          <w:bCs/>
          <w:i/>
          <w:szCs w:val="22"/>
        </w:rPr>
        <w:t>Analizar y proponer la normatividad administrativa y de Tecnologías de la Información y Comunicaciones (TIC´s) para contribuir a regular y simplificar las acciones en materia administrativa y operativa de la Comisión.</w:t>
      </w:r>
    </w:p>
    <w:p w14:paraId="287BA957" w14:textId="61071151" w:rsidR="000D449A" w:rsidRPr="007B4166" w:rsidRDefault="000D449A" w:rsidP="007B4166">
      <w:pPr>
        <w:ind w:left="567" w:right="1106"/>
        <w:rPr>
          <w:rFonts w:cs="Tahoma"/>
          <w:bCs/>
          <w:i/>
          <w:szCs w:val="22"/>
        </w:rPr>
      </w:pPr>
      <w:r w:rsidRPr="007B4166">
        <w:rPr>
          <w:rFonts w:cs="Tahoma"/>
          <w:bCs/>
          <w:i/>
          <w:szCs w:val="22"/>
        </w:rPr>
        <w:t>Difundir las políticas, normas, procedimientos administrativos y de Tecnologías de la Información y Comunicaciones (TIC´s) entre las unidades administrativas de la Comisión.</w:t>
      </w:r>
    </w:p>
    <w:p w14:paraId="2B1C27DA" w14:textId="77777777" w:rsidR="000D449A" w:rsidRPr="007B4166" w:rsidRDefault="000D449A" w:rsidP="007B4166">
      <w:pPr>
        <w:ind w:left="567" w:right="1106"/>
        <w:rPr>
          <w:rFonts w:cs="Tahoma"/>
          <w:bCs/>
          <w:i/>
          <w:szCs w:val="22"/>
        </w:rPr>
      </w:pPr>
      <w:r w:rsidRPr="007B4166">
        <w:rPr>
          <w:rFonts w:cs="Tahoma"/>
          <w:bCs/>
          <w:i/>
          <w:szCs w:val="22"/>
        </w:rPr>
        <w:t>Participar como servidor público habilitado en materia de transparencia, conforme a la normatividad correspondiente.</w:t>
      </w:r>
    </w:p>
    <w:p w14:paraId="7231A757" w14:textId="77777777" w:rsidR="000D449A" w:rsidRPr="007B4166" w:rsidRDefault="000D449A" w:rsidP="007B4166">
      <w:pPr>
        <w:ind w:left="567" w:right="1106"/>
        <w:rPr>
          <w:rFonts w:cs="Tahoma"/>
          <w:bCs/>
          <w:i/>
          <w:szCs w:val="22"/>
        </w:rPr>
      </w:pPr>
      <w:r w:rsidRPr="007B4166">
        <w:rPr>
          <w:rFonts w:cs="Tahoma"/>
          <w:bCs/>
          <w:i/>
          <w:szCs w:val="22"/>
        </w:rPr>
        <w:t>Atender y supervisar el Sistema de Atención Mexiquense (sistema de quejas, denuncias y reconocimientos).</w:t>
      </w:r>
    </w:p>
    <w:p w14:paraId="75EDA9F1" w14:textId="77777777" w:rsidR="000D449A" w:rsidRPr="007B4166" w:rsidRDefault="000D449A" w:rsidP="007B4166">
      <w:pPr>
        <w:ind w:left="567" w:right="1106"/>
        <w:rPr>
          <w:rFonts w:cs="Tahoma"/>
          <w:bCs/>
          <w:i/>
          <w:szCs w:val="22"/>
        </w:rPr>
      </w:pPr>
      <w:r w:rsidRPr="007B4166">
        <w:rPr>
          <w:rFonts w:cs="Tahoma"/>
          <w:bCs/>
          <w:i/>
          <w:szCs w:val="22"/>
        </w:rPr>
        <w:t>Participar en los comités y grupos de trabajo en los que la normatividad en la materia, así lo establezca.</w:t>
      </w:r>
    </w:p>
    <w:p w14:paraId="399D6DC6" w14:textId="77777777" w:rsidR="000D449A" w:rsidRPr="007B4166" w:rsidRDefault="000D449A" w:rsidP="007B4166">
      <w:pPr>
        <w:ind w:left="567" w:right="1106"/>
        <w:rPr>
          <w:rFonts w:cs="Tahoma"/>
          <w:bCs/>
          <w:i/>
          <w:szCs w:val="22"/>
        </w:rPr>
      </w:pPr>
      <w:r w:rsidRPr="007B4166">
        <w:rPr>
          <w:rFonts w:cs="Tahoma"/>
          <w:bCs/>
          <w:i/>
          <w:szCs w:val="22"/>
        </w:rPr>
        <w:lastRenderedPageBreak/>
        <w:t>Difundir entre el personal de la Comisión, las disposiciones de normatividad que incidan en el desarrollo de sus funciones.</w:t>
      </w:r>
    </w:p>
    <w:p w14:paraId="67891C12" w14:textId="77777777" w:rsidR="000D449A" w:rsidRPr="007B4166" w:rsidRDefault="000D449A" w:rsidP="007B4166">
      <w:pPr>
        <w:ind w:left="567" w:right="1106"/>
        <w:rPr>
          <w:rFonts w:cs="Tahoma"/>
          <w:bCs/>
          <w:i/>
          <w:szCs w:val="22"/>
        </w:rPr>
      </w:pPr>
      <w:r w:rsidRPr="007B4166">
        <w:rPr>
          <w:rFonts w:cs="Tahoma"/>
          <w:bCs/>
          <w:i/>
          <w:szCs w:val="22"/>
        </w:rPr>
        <w:t>Formular el Programa Anual de actividades de la Unidad, aprobado por el Consejo.</w:t>
      </w:r>
    </w:p>
    <w:p w14:paraId="2849427D" w14:textId="40AF4366" w:rsidR="000D449A" w:rsidRPr="007B4166" w:rsidRDefault="000D449A" w:rsidP="007B4166">
      <w:pPr>
        <w:ind w:left="567" w:right="1106"/>
        <w:rPr>
          <w:rFonts w:cs="Tahoma"/>
          <w:bCs/>
          <w:i/>
          <w:szCs w:val="22"/>
        </w:rPr>
      </w:pPr>
      <w:r w:rsidRPr="007B4166">
        <w:rPr>
          <w:rFonts w:cs="Tahoma"/>
          <w:bCs/>
          <w:i/>
          <w:szCs w:val="22"/>
        </w:rPr>
        <w:t>Someter a consideración de la/el Vocal Ejecutivo acciones para la modernización administrativa, para llevar a cabo su ejecución y cumplimiento.</w:t>
      </w:r>
    </w:p>
    <w:p w14:paraId="17296740" w14:textId="4A3312A2" w:rsidR="000D449A" w:rsidRPr="007B4166" w:rsidRDefault="000D449A" w:rsidP="007B4166">
      <w:pPr>
        <w:ind w:left="567" w:right="1106"/>
        <w:rPr>
          <w:rFonts w:cs="Tahoma"/>
          <w:bCs/>
          <w:i/>
          <w:szCs w:val="22"/>
        </w:rPr>
      </w:pPr>
      <w:r w:rsidRPr="007B4166">
        <w:rPr>
          <w:rFonts w:cs="Tahoma"/>
          <w:bCs/>
          <w:i/>
          <w:szCs w:val="22"/>
        </w:rPr>
        <w:t>Promover cursos y acciones de capacitación que favorezcan o enriquezcan los conocimientos del ámbito laboral de la Comisión, con el fin de mejorar el desempeño de las actividades encomendadas al personal.</w:t>
      </w:r>
    </w:p>
    <w:p w14:paraId="06317CA4" w14:textId="52784EDD" w:rsidR="00AC1F77" w:rsidRPr="007B4166" w:rsidRDefault="000D449A" w:rsidP="007B4166">
      <w:pPr>
        <w:ind w:left="567" w:right="1106"/>
        <w:rPr>
          <w:rFonts w:cs="Tahoma"/>
          <w:bCs/>
          <w:i/>
          <w:szCs w:val="22"/>
        </w:rPr>
      </w:pPr>
      <w:r w:rsidRPr="007B4166">
        <w:rPr>
          <w:rFonts w:cs="Tahoma"/>
          <w:bCs/>
          <w:i/>
          <w:szCs w:val="22"/>
        </w:rPr>
        <w:t>Desarrollar las demás funciones inherentes al área de su competencia</w:t>
      </w:r>
      <w:r w:rsidR="00AC1F77" w:rsidRPr="007B4166">
        <w:rPr>
          <w:i/>
          <w:iCs/>
        </w:rPr>
        <w:t>…”</w:t>
      </w:r>
    </w:p>
    <w:p w14:paraId="3387620A" w14:textId="77777777" w:rsidR="00AC1F77" w:rsidRPr="007B4166" w:rsidRDefault="00AC1F77" w:rsidP="007B4166"/>
    <w:p w14:paraId="6F724BBD" w14:textId="20D4C1CB" w:rsidR="00A66480" w:rsidRPr="007B4166" w:rsidRDefault="00E66063" w:rsidP="007B4166">
      <w:pPr>
        <w:ind w:right="-93"/>
        <w:rPr>
          <w:rFonts w:cs="Tahoma"/>
        </w:rPr>
      </w:pPr>
      <w:r w:rsidRPr="007B4166">
        <w:rPr>
          <w:rFonts w:cs="Tahoma"/>
        </w:rPr>
        <w:t xml:space="preserve">Ahora bien, como ya vimos por lo que hace a los presentes puntos </w:t>
      </w:r>
      <w:r w:rsidR="00A66480" w:rsidRPr="007B4166">
        <w:rPr>
          <w:rFonts w:cs="Tahoma"/>
        </w:rPr>
        <w:t>se cumplió con el procedimiento de búsqueda pues se turnó a las dos áreas que pudieran contar con la información y siendo que la respuesta de ambas áreas fue bajo el argumento de no contar con la información</w:t>
      </w:r>
      <w:r w:rsidR="00A66480" w:rsidRPr="007B4166">
        <w:rPr>
          <w:rFonts w:cs="Arial"/>
        </w:rPr>
        <w:t xml:space="preserve">; respuestas que </w:t>
      </w:r>
      <w:r w:rsidR="00A66480" w:rsidRPr="007B4166">
        <w:rPr>
          <w:rFonts w:eastAsia="Calibri"/>
          <w:lang w:val="es-ES"/>
        </w:rPr>
        <w:t xml:space="preserve">constituyen un hecho negativo, </w:t>
      </w:r>
      <w:r w:rsidR="00A66480" w:rsidRPr="007B4166">
        <w:t xml:space="preserve">por lo que, </w:t>
      </w:r>
      <w:r w:rsidR="00A66480" w:rsidRPr="007B4166">
        <w:rPr>
          <w:rFonts w:cs="Arial"/>
        </w:rPr>
        <w:t xml:space="preserve">es evidente que éste no puede fácticamente obrar en los archivos del </w:t>
      </w:r>
      <w:r w:rsidR="00A66480" w:rsidRPr="007B4166">
        <w:rPr>
          <w:rFonts w:cs="Arial"/>
          <w:b/>
        </w:rPr>
        <w:t>SUJETO OBLIGADO</w:t>
      </w:r>
      <w:r w:rsidR="00A66480" w:rsidRPr="007B4166">
        <w:rPr>
          <w:rFonts w:cs="Arial"/>
        </w:rPr>
        <w:t>, ya que no puede probarse por ser lógica y materialmente imposible.</w:t>
      </w:r>
    </w:p>
    <w:p w14:paraId="0ED07F82" w14:textId="77777777" w:rsidR="00A66480" w:rsidRPr="007B4166" w:rsidRDefault="00A66480" w:rsidP="007B4166"/>
    <w:p w14:paraId="6FB85CCA" w14:textId="77777777" w:rsidR="00A66480" w:rsidRPr="007B4166" w:rsidRDefault="00A66480" w:rsidP="007B4166">
      <w:pPr>
        <w:autoSpaceDE w:val="0"/>
        <w:autoSpaceDN w:val="0"/>
        <w:adjustRightInd w:val="0"/>
        <w:ind w:right="18"/>
        <w:rPr>
          <w:rFonts w:cs="Arial"/>
        </w:rPr>
      </w:pPr>
      <w:r w:rsidRPr="007B4166">
        <w:rPr>
          <w:rFonts w:cs="Arial"/>
        </w:rPr>
        <w:t>Por lo que podemos concluir que nos encontramos ante una notoria y evidente inexistencia fáctica de la información solicitada.</w:t>
      </w:r>
    </w:p>
    <w:p w14:paraId="0ECCA4ED" w14:textId="77777777" w:rsidR="00A66480" w:rsidRPr="007B4166" w:rsidRDefault="00A66480" w:rsidP="007B4166">
      <w:pPr>
        <w:autoSpaceDE w:val="0"/>
        <w:autoSpaceDN w:val="0"/>
        <w:adjustRightInd w:val="0"/>
        <w:ind w:right="18"/>
        <w:rPr>
          <w:rFonts w:cs="Arial"/>
        </w:rPr>
      </w:pPr>
    </w:p>
    <w:p w14:paraId="5BDFCF2B" w14:textId="77777777" w:rsidR="00A66480" w:rsidRPr="007B4166" w:rsidRDefault="00A66480" w:rsidP="007B4166">
      <w:pPr>
        <w:autoSpaceDE w:val="0"/>
        <w:autoSpaceDN w:val="0"/>
        <w:adjustRightInd w:val="0"/>
        <w:ind w:right="18"/>
        <w:rPr>
          <w:rFonts w:cs="Arial"/>
        </w:rPr>
      </w:pPr>
      <w:r w:rsidRPr="007B4166">
        <w:rPr>
          <w:rFonts w:cs="Arial"/>
        </w:rPr>
        <w:t xml:space="preserve">Cabe señalar que, el Pleno de este Órgano Garante ha sostenido que cuando se está ante la presencia de un acto u hecho negativo, es decir, </w:t>
      </w:r>
      <w:r w:rsidRPr="007B4166">
        <w:rPr>
          <w:rFonts w:cs="Arial"/>
          <w:b/>
        </w:rPr>
        <w:t>que no se actualiza</w:t>
      </w:r>
      <w:r w:rsidRPr="007B4166">
        <w:rPr>
          <w:rFonts w:cs="Arial"/>
        </w:rPr>
        <w:t xml:space="preserve"> la circunstancia por la cual </w:t>
      </w:r>
      <w:r w:rsidRPr="007B4166">
        <w:rPr>
          <w:rFonts w:cs="Arial"/>
          <w:b/>
        </w:rPr>
        <w:t>EL SUJETO OBLIGADO</w:t>
      </w:r>
      <w:r w:rsidRPr="007B4166">
        <w:rPr>
          <w:rFonts w:cs="Arial"/>
        </w:rPr>
        <w:t xml:space="preserve"> en el ámbito de sus atribuciones pudiese poseer en sus archivos la información solicitada, resultaría innecesaria una declaratoria de inexistencia en términos del artículo 49 fracción XIII de la Ley de Transparencia y Acceso a la Información Pública del </w:t>
      </w:r>
      <w:r w:rsidRPr="007B4166">
        <w:rPr>
          <w:rFonts w:cs="Arial"/>
        </w:rPr>
        <w:lastRenderedPageBreak/>
        <w:t>Estado de México y Municipios,  ante un hecho negativo resultan aplicables las siguientes tesis:</w:t>
      </w:r>
    </w:p>
    <w:p w14:paraId="341B91DE" w14:textId="77777777" w:rsidR="00A66480" w:rsidRPr="007B4166" w:rsidRDefault="00A66480" w:rsidP="007B4166">
      <w:pPr>
        <w:autoSpaceDE w:val="0"/>
        <w:autoSpaceDN w:val="0"/>
        <w:adjustRightInd w:val="0"/>
        <w:ind w:right="18"/>
        <w:rPr>
          <w:rFonts w:cs="Arial"/>
        </w:rPr>
      </w:pPr>
    </w:p>
    <w:p w14:paraId="20B7C50C" w14:textId="77777777" w:rsidR="00A66480" w:rsidRPr="007B4166" w:rsidRDefault="00A66480" w:rsidP="007B4166">
      <w:pPr>
        <w:tabs>
          <w:tab w:val="left" w:pos="8222"/>
        </w:tabs>
        <w:ind w:left="851" w:right="1417"/>
        <w:rPr>
          <w:szCs w:val="22"/>
        </w:rPr>
      </w:pPr>
      <w:r w:rsidRPr="007B4166">
        <w:rPr>
          <w:b/>
          <w:i/>
          <w:szCs w:val="22"/>
        </w:rPr>
        <w:t>“INEXISTENCIA DE LA INFORMACIÓN. EL COMITÉ DE ACCESO A LA INFORMACIÓN PUEDE DECLARARLA ANTE SU EVIDENCIA, SIN NECESIDAD DE DICTAR MEDIDAS PARA SU LOCALIZACIÓN.</w:t>
      </w:r>
      <w:r w:rsidRPr="007B4166">
        <w:rPr>
          <w:i/>
          <w:szCs w:val="22"/>
        </w:rPr>
        <w:t xml:space="preserve"> Los artículos 46 de la Ley Federal de Transparencia y Acceso a la Información Pública Gubernamental y 30, segundo párrafo, del Reglamento de la Suprema Corte de Justicia de la Nación y del Consejo de la Judicatura Federal para la aplicación de la Ley Federal  de Transparencia y Acceso a la Información Pública Gubernamental, disponen que cuando los documentos no se encuentren en los archivos de la respectiva Unidad Administrativa, se deberá remitir al Comité la solicitud de acceso y el oficio donde se manifieste tal circunstancia, para que éste analice el caso y tome las medidas pertinentes para localizar en la Unidad Administrativa correspondiente el documento solicitado y, de no encontrarlo, expida una resolución que confirme la inexistencia del mismo. </w:t>
      </w:r>
      <w:r w:rsidRPr="007B4166">
        <w:rPr>
          <w:b/>
          <w:i/>
          <w:szCs w:val="22"/>
        </w:rPr>
        <w:t>Ello no obsta para concluir que cuando la referida Unidad señala, o el mencionado Comité advierte que el documento solicitado no existe en virtud de que no tuvo lugar el acto cuya realización supuestamente se reflejó en aquél, resulta innecesario dictar alguna medida para localizar la información respectiva, al evidenciarse su inexistencia</w:t>
      </w:r>
      <w:r w:rsidRPr="007B4166">
        <w:rPr>
          <w:i/>
          <w:szCs w:val="22"/>
        </w:rPr>
        <w:t>.”</w:t>
      </w:r>
    </w:p>
    <w:p w14:paraId="450F1734" w14:textId="77777777" w:rsidR="00A66480" w:rsidRPr="007B4166" w:rsidRDefault="00A66480" w:rsidP="007B4166">
      <w:pPr>
        <w:tabs>
          <w:tab w:val="left" w:pos="8222"/>
        </w:tabs>
        <w:ind w:left="851" w:right="1417"/>
        <w:rPr>
          <w:b/>
          <w:i/>
          <w:szCs w:val="22"/>
        </w:rPr>
      </w:pPr>
    </w:p>
    <w:p w14:paraId="6EFA086B" w14:textId="77777777" w:rsidR="00A66480" w:rsidRPr="007B4166" w:rsidRDefault="00A66480" w:rsidP="007B4166">
      <w:pPr>
        <w:tabs>
          <w:tab w:val="left" w:pos="8222"/>
        </w:tabs>
        <w:ind w:left="851" w:right="1417"/>
        <w:rPr>
          <w:b/>
          <w:szCs w:val="22"/>
        </w:rPr>
      </w:pPr>
      <w:r w:rsidRPr="007B4166">
        <w:rPr>
          <w:b/>
          <w:i/>
          <w:szCs w:val="22"/>
        </w:rPr>
        <w:t xml:space="preserve">HECHOS NEGATIVOS, NO SON SUSCEPTIBLES DE DEMOSTRACION. </w:t>
      </w:r>
      <w:r w:rsidRPr="007B4166">
        <w:rPr>
          <w:i/>
          <w:szCs w:val="22"/>
        </w:rPr>
        <w:t xml:space="preserve">Tratándose de un hecho negativo, el Juez no tiene por </w:t>
      </w:r>
      <w:r w:rsidRPr="007B4166">
        <w:rPr>
          <w:i/>
          <w:szCs w:val="22"/>
        </w:rPr>
        <w:lastRenderedPageBreak/>
        <w:t>qué invocar prueba alguna de la que se desprenda, ya que es bien sabido que esta clase de hechos no son susceptibles de demostración.”</w:t>
      </w:r>
    </w:p>
    <w:p w14:paraId="0921EB9B" w14:textId="77777777" w:rsidR="00A66480" w:rsidRPr="007B4166" w:rsidRDefault="00A66480" w:rsidP="007B4166">
      <w:pPr>
        <w:ind w:left="851" w:right="1134"/>
        <w:rPr>
          <w:b/>
          <w:szCs w:val="22"/>
        </w:rPr>
      </w:pPr>
    </w:p>
    <w:p w14:paraId="75586129" w14:textId="77777777" w:rsidR="00A66480" w:rsidRPr="007B4166" w:rsidRDefault="00A66480" w:rsidP="007B4166">
      <w:pPr>
        <w:autoSpaceDE w:val="0"/>
        <w:autoSpaceDN w:val="0"/>
        <w:adjustRightInd w:val="0"/>
        <w:ind w:right="18"/>
        <w:rPr>
          <w:rFonts w:cs="Arial"/>
          <w:b/>
          <w:lang w:eastAsia="es-MX"/>
        </w:rPr>
      </w:pPr>
      <w:r w:rsidRPr="007B4166">
        <w:rPr>
          <w:rFonts w:cs="Arial"/>
        </w:rPr>
        <w:t>Por lo anterior, y derivado del análisis expuesto, se concluye que se está en presencia de un hecho negativo, por lo que, en este sentido resulta innecesario realizar un Acuerdo de Inexistencia</w:t>
      </w:r>
      <w:r w:rsidRPr="007B4166">
        <w:rPr>
          <w:rFonts w:cs="Arial"/>
          <w:lang w:eastAsia="es-MX"/>
        </w:rPr>
        <w:t xml:space="preserve">.  </w:t>
      </w:r>
    </w:p>
    <w:p w14:paraId="5A946983" w14:textId="77777777" w:rsidR="00A66480" w:rsidRPr="007B4166" w:rsidRDefault="00A66480" w:rsidP="007B4166"/>
    <w:p w14:paraId="0AA0BE1B" w14:textId="77777777" w:rsidR="00A66480" w:rsidRPr="007B4166" w:rsidRDefault="00A66480" w:rsidP="007B4166">
      <w:pPr>
        <w:rPr>
          <w:rFonts w:cs="Arial"/>
        </w:rPr>
      </w:pPr>
      <w:r w:rsidRPr="007B4166">
        <w:t xml:space="preserve">Así, de conformidad con lo establecido en el artículo 12 de la Ley de Transparencia y Acceso a la Información Pública del Estado de México y Municipios, </w:t>
      </w:r>
      <w:r w:rsidRPr="007B4166">
        <w:rPr>
          <w:b/>
        </w:rPr>
        <w:t>EL SUJETO OBLIGADO</w:t>
      </w:r>
      <w:r w:rsidRPr="007B4166">
        <w:t xml:space="preserve"> sólo proporcionará la información que obra en sus archivos, lo que a</w:t>
      </w:r>
      <w:r w:rsidRPr="007B4166">
        <w:rPr>
          <w:i/>
        </w:rPr>
        <w:t xml:space="preserve"> contrario sensu</w:t>
      </w:r>
      <w:r w:rsidRPr="007B4166">
        <w:t xml:space="preserve"> significa que no se está obligado a proporcionar lo que no obre en los mismos; </w:t>
      </w:r>
      <w:r w:rsidRPr="007B4166">
        <w:rPr>
          <w:rFonts w:cs="Arial"/>
        </w:rPr>
        <w:t>ello con relación al artículo 143 de la Constitución Política del Estado Libre y Soberano de México, pues las autoridades sólo están facultadas para realizar lo que expresamente les faculta la Ley u ordenamientos jurídicos.</w:t>
      </w:r>
    </w:p>
    <w:p w14:paraId="53A9BA6B" w14:textId="77777777" w:rsidR="00A66480" w:rsidRPr="007B4166" w:rsidRDefault="00A66480" w:rsidP="007B4166">
      <w:pPr>
        <w:pStyle w:val="Prrafodelista"/>
        <w:widowControl w:val="0"/>
        <w:autoSpaceDE w:val="0"/>
        <w:autoSpaceDN w:val="0"/>
        <w:adjustRightInd w:val="0"/>
        <w:ind w:left="0"/>
        <w:rPr>
          <w:rFonts w:eastAsia="MS Mincho" w:cs="Tahoma"/>
        </w:rPr>
      </w:pPr>
    </w:p>
    <w:p w14:paraId="7E11FF8B" w14:textId="2DDE8105" w:rsidR="00A66480" w:rsidRPr="007B4166" w:rsidRDefault="00A66480" w:rsidP="007B4166">
      <w:pPr>
        <w:ind w:right="-93"/>
        <w:rPr>
          <w:rFonts w:cs="Tahoma"/>
          <w:bCs/>
          <w:i/>
          <w:szCs w:val="22"/>
        </w:rPr>
      </w:pPr>
      <w:r w:rsidRPr="007B4166">
        <w:rPr>
          <w:rFonts w:cs="Arial"/>
        </w:rPr>
        <w:t>En consecuencia, este Órgano Garante determina que se tiene por atendido el requerimiento de los puntos 1</w:t>
      </w:r>
      <w:r w:rsidR="000D449A" w:rsidRPr="007B4166">
        <w:rPr>
          <w:rFonts w:cs="Arial"/>
        </w:rPr>
        <w:t xml:space="preserve">, </w:t>
      </w:r>
      <w:r w:rsidRPr="007B4166">
        <w:rPr>
          <w:rFonts w:cs="Arial"/>
        </w:rPr>
        <w:t xml:space="preserve">2 </w:t>
      </w:r>
      <w:r w:rsidR="000D449A" w:rsidRPr="007B4166">
        <w:rPr>
          <w:rFonts w:cs="Arial"/>
        </w:rPr>
        <w:t xml:space="preserve">y 4 </w:t>
      </w:r>
      <w:r w:rsidRPr="007B4166">
        <w:rPr>
          <w:rFonts w:cs="Arial"/>
        </w:rPr>
        <w:t xml:space="preserve">relativos a </w:t>
      </w:r>
      <w:r w:rsidRPr="007B4166">
        <w:rPr>
          <w:rFonts w:cs="Tahoma"/>
          <w:bCs/>
          <w:i/>
          <w:szCs w:val="22"/>
        </w:rPr>
        <w:t>1. Número de acciones y denuncias por acoso y hostigamiento</w:t>
      </w:r>
      <w:r w:rsidR="000D449A" w:rsidRPr="007B4166">
        <w:rPr>
          <w:rFonts w:cs="Tahoma"/>
          <w:bCs/>
          <w:i/>
          <w:szCs w:val="22"/>
        </w:rPr>
        <w:t xml:space="preserve"> laboral o sexual en su contra,</w:t>
      </w:r>
      <w:r w:rsidRPr="007B4166">
        <w:rPr>
          <w:rFonts w:cs="Tahoma"/>
          <w:bCs/>
          <w:i/>
          <w:szCs w:val="22"/>
        </w:rPr>
        <w:t xml:space="preserve"> 2. Actos de violencia de género cometidos y a qué número ascienden, en su caso nos informe el número de asunto</w:t>
      </w:r>
      <w:r w:rsidR="000D449A" w:rsidRPr="007B4166">
        <w:rPr>
          <w:rFonts w:cs="Tahoma"/>
          <w:bCs/>
          <w:i/>
          <w:szCs w:val="22"/>
        </w:rPr>
        <w:t>s tramitados por dichos motivos y 4. El número de asuntos que por dichas bajas se han sometido al órgano interno de control y al comité de ética de esa Institución.</w:t>
      </w:r>
    </w:p>
    <w:p w14:paraId="316185F2" w14:textId="337D58B0" w:rsidR="00A66480" w:rsidRPr="007B4166" w:rsidRDefault="00A66480" w:rsidP="007B4166">
      <w:pPr>
        <w:rPr>
          <w:rFonts w:cs="Arial"/>
        </w:rPr>
      </w:pPr>
    </w:p>
    <w:p w14:paraId="3DE0CA8B" w14:textId="77777777" w:rsidR="000605CC" w:rsidRPr="007B4166" w:rsidRDefault="000605CC" w:rsidP="007B4166">
      <w:pPr>
        <w:ind w:right="-93"/>
        <w:rPr>
          <w:rFonts w:cs="Tahoma"/>
          <w:bCs/>
          <w:szCs w:val="22"/>
        </w:rPr>
      </w:pPr>
    </w:p>
    <w:p w14:paraId="3377AB32" w14:textId="2F976CD0" w:rsidR="000605CC" w:rsidRPr="007B4166" w:rsidRDefault="00A66480" w:rsidP="007B4166">
      <w:pPr>
        <w:ind w:right="-93"/>
        <w:rPr>
          <w:rFonts w:cs="Tahoma"/>
          <w:b/>
          <w:bCs/>
          <w:i/>
          <w:szCs w:val="22"/>
        </w:rPr>
      </w:pPr>
      <w:r w:rsidRPr="007B4166">
        <w:rPr>
          <w:rFonts w:cs="Tahoma"/>
          <w:b/>
          <w:bCs/>
          <w:i/>
          <w:szCs w:val="22"/>
        </w:rPr>
        <w:t>3. El número de bajas de personal hasta la fecha por cualquier motivo.</w:t>
      </w:r>
    </w:p>
    <w:p w14:paraId="4C7EC100" w14:textId="77777777" w:rsidR="000605CC" w:rsidRPr="007B4166" w:rsidRDefault="000605CC" w:rsidP="007B4166">
      <w:pPr>
        <w:ind w:right="-93"/>
        <w:rPr>
          <w:rFonts w:cs="Tahoma"/>
          <w:bCs/>
          <w:szCs w:val="22"/>
        </w:rPr>
      </w:pPr>
    </w:p>
    <w:p w14:paraId="62F45186" w14:textId="77777777" w:rsidR="00146A4B" w:rsidRPr="007B4166" w:rsidRDefault="00146A4B" w:rsidP="007B4166">
      <w:pPr>
        <w:ind w:right="-93"/>
        <w:rPr>
          <w:i/>
        </w:rPr>
      </w:pPr>
      <w:r w:rsidRPr="007B4166">
        <w:rPr>
          <w:rFonts w:cs="Tahoma"/>
          <w:bCs/>
          <w:szCs w:val="22"/>
        </w:rPr>
        <w:lastRenderedPageBreak/>
        <w:t xml:space="preserve">Por lo que hace al presente punto se advierte que la parte recurrente solicitó un dato estadístico </w:t>
      </w:r>
      <w:r w:rsidRPr="007B4166">
        <w:rPr>
          <w:rFonts w:cs="Arial"/>
        </w:rPr>
        <w:t>sobre esta situación el Criterio de interpretación, con clave de control SO/011/2009, de la Primera Época, emitido por el Pleno del entonces Instituto Federal de Acceso a la Información y Protección de Datos, establece lo siguiente:</w:t>
      </w:r>
    </w:p>
    <w:p w14:paraId="51E86A0E" w14:textId="77777777" w:rsidR="00146A4B" w:rsidRPr="007B4166" w:rsidRDefault="00146A4B" w:rsidP="007B4166">
      <w:pPr>
        <w:rPr>
          <w:rFonts w:cs="Arial"/>
        </w:rPr>
      </w:pPr>
    </w:p>
    <w:p w14:paraId="5C3975E6" w14:textId="77777777" w:rsidR="00146A4B" w:rsidRPr="007B4166" w:rsidRDefault="00146A4B" w:rsidP="007B4166">
      <w:pPr>
        <w:ind w:left="567" w:right="616"/>
        <w:rPr>
          <w:i/>
        </w:rPr>
      </w:pPr>
      <w:r w:rsidRPr="007B4166">
        <w:rPr>
          <w:i/>
        </w:rPr>
        <w:t>“</w:t>
      </w:r>
      <w:r w:rsidRPr="007B4166">
        <w:rPr>
          <w:b/>
          <w:i/>
        </w:rPr>
        <w:t xml:space="preserve">La información estadística es de naturaleza pública, independientemente de la materia con la que se encuentre vinculada. </w:t>
      </w:r>
      <w:r w:rsidRPr="007B4166">
        <w:rPr>
          <w:i/>
        </w:rPr>
        <w:t xml:space="preserve">Considerando que la información estadística es el producto de un conjunto de resultados cuantitativos obtenidos de un proceso sistemático de captación de datos primarios obtenidos sobre hechos que constan en documentos que las dependencias y entidades poseen, derivado del ejercicio de sus atribuciones, y que el artículo 7, fracción XVII de la Ley Federal de Transparencia y Acceso a la Información Pública Gubernamental establece que los sujetos obligados deberán poner a disposición del público, entre otra, la relativa a la que con base en la información estadística, responda a las preguntas hechas con más frecuencia por el público, es posible afirmar que la información estadística es de naturaleza pública. Lo anterior se debe también a que, por definición, los datos estadísticos no se encuentran individualizados o personalizados a casos o situaciones específicas que pudieran llegar a justificar su clasificación.” </w:t>
      </w:r>
    </w:p>
    <w:p w14:paraId="236CD817" w14:textId="77777777" w:rsidR="00146A4B" w:rsidRPr="007B4166" w:rsidRDefault="00146A4B" w:rsidP="007B4166"/>
    <w:p w14:paraId="21AAB489" w14:textId="77777777" w:rsidR="00146A4B" w:rsidRPr="007B4166" w:rsidRDefault="00146A4B" w:rsidP="007B4166">
      <w:r w:rsidRPr="007B4166">
        <w:t>Del criterio citado, se desprende que la información estadística es de naturaleza pública, al ser el producto de un conjunto de resultados cuantitativos obtenidos de un proceso sistemático de captación de datos primarios obtenidos sobre hechos que constan en la documentación que los sujetos obligados poseen, por lo que, dichos datos no se encuentran individualizados o personalizados.</w:t>
      </w:r>
    </w:p>
    <w:p w14:paraId="2CDCBEDE" w14:textId="77777777" w:rsidR="00146A4B" w:rsidRPr="007B4166" w:rsidRDefault="00146A4B" w:rsidP="007B4166"/>
    <w:p w14:paraId="2B930EFC" w14:textId="0BAE8C65" w:rsidR="00146A4B" w:rsidRPr="007B4166" w:rsidRDefault="00146A4B" w:rsidP="007B4166">
      <w:pPr>
        <w:rPr>
          <w:rFonts w:cs="Arial"/>
        </w:rPr>
      </w:pPr>
      <w:r w:rsidRPr="007B4166">
        <w:rPr>
          <w:rFonts w:cs="Arial"/>
        </w:rPr>
        <w:lastRenderedPageBreak/>
        <w:t xml:space="preserve">En otras palabras, en atención al Principio de Máxima Publicidad, le dio a la solicitud de información, una expresión documental con la cual se podía atender los dos requerimientos de información, con lo cual también se dio cumplimiento al Criterio de Interpretación, con clave de control SO/016/2017, de la Segunda Época, emitido por el entonces Instituto Nacional de Transparencia, Acceso a la Información y Protección de Datos Personales, que establece: </w:t>
      </w:r>
    </w:p>
    <w:p w14:paraId="43B2A633" w14:textId="77777777" w:rsidR="00146A4B" w:rsidRPr="007B4166" w:rsidRDefault="00146A4B" w:rsidP="007B4166">
      <w:pPr>
        <w:rPr>
          <w:rFonts w:cs="Arial"/>
        </w:rPr>
      </w:pPr>
    </w:p>
    <w:p w14:paraId="379EC566" w14:textId="77777777" w:rsidR="00146A4B" w:rsidRPr="007B4166" w:rsidRDefault="00146A4B" w:rsidP="007B4166">
      <w:pPr>
        <w:ind w:left="567" w:right="616"/>
        <w:rPr>
          <w:rFonts w:cs="Arial"/>
          <w:i/>
        </w:rPr>
      </w:pPr>
      <w:r w:rsidRPr="007B4166">
        <w:rPr>
          <w:rFonts w:cs="Arial"/>
          <w:i/>
        </w:rPr>
        <w:t>“</w:t>
      </w:r>
      <w:r w:rsidRPr="007B4166">
        <w:rPr>
          <w:rFonts w:cs="Arial"/>
          <w:b/>
          <w:i/>
        </w:rPr>
        <w:t>Expresión documental.</w:t>
      </w:r>
      <w:r w:rsidRPr="007B4166">
        <w:rPr>
          <w:rFonts w:cs="Arial"/>
          <w:i/>
        </w:rPr>
        <w:t xml:space="preserve"> 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 </w:t>
      </w:r>
    </w:p>
    <w:p w14:paraId="6107AFD9" w14:textId="77777777" w:rsidR="00146A4B" w:rsidRPr="007B4166" w:rsidRDefault="00146A4B" w:rsidP="007B4166">
      <w:pPr>
        <w:rPr>
          <w:rFonts w:cs="Arial"/>
        </w:rPr>
      </w:pPr>
    </w:p>
    <w:p w14:paraId="7D7480B8" w14:textId="0D3CDBE6" w:rsidR="000605CC" w:rsidRPr="007B4166" w:rsidRDefault="00146A4B" w:rsidP="007B4166">
      <w:pPr>
        <w:rPr>
          <w:rFonts w:cs="Tahoma"/>
          <w:bCs/>
          <w:szCs w:val="22"/>
        </w:rPr>
      </w:pPr>
      <w:r w:rsidRPr="007B4166">
        <w:rPr>
          <w:rFonts w:cs="Arial"/>
        </w:rPr>
        <w:t xml:space="preserve">Del criterio citado, se desprende que cuando los particulares no identifiquen de forma precisa la documentación que podría contener la información de su interés o la solicitud sea una consulta, los Sujetos Obligados deben de proporcionar la expresión documental, por lo que en el presente caso se colmó con la pretensión de la parte recurrente informándose que </w:t>
      </w:r>
      <w:r w:rsidRPr="007B4166">
        <w:rPr>
          <w:rFonts w:cs="Arial"/>
          <w:b/>
          <w:i/>
        </w:rPr>
        <w:t>“</w:t>
      </w:r>
      <w:r w:rsidRPr="007B4166">
        <w:rPr>
          <w:rFonts w:cs="Tahoma"/>
          <w:b/>
          <w:bCs/>
          <w:i/>
          <w:szCs w:val="22"/>
        </w:rPr>
        <w:t>del 28 de noviembre de 2024 (fecha del nombramiento del servidor público en cuestión) al 16 de enero de 2025 se han presentado 231 bajas.”</w:t>
      </w:r>
    </w:p>
    <w:p w14:paraId="7EFBA31B" w14:textId="77777777" w:rsidR="000605CC" w:rsidRPr="007B4166" w:rsidRDefault="000605CC" w:rsidP="007B4166">
      <w:pPr>
        <w:ind w:right="-93"/>
        <w:rPr>
          <w:rFonts w:cs="Tahoma"/>
          <w:bCs/>
          <w:szCs w:val="22"/>
        </w:rPr>
      </w:pPr>
    </w:p>
    <w:p w14:paraId="107A95A2" w14:textId="1E7C79F7" w:rsidR="000605CC" w:rsidRPr="007B4166" w:rsidRDefault="00A82F0A" w:rsidP="007B4166">
      <w:pPr>
        <w:ind w:right="-93"/>
        <w:rPr>
          <w:rFonts w:cs="Tahoma"/>
          <w:b/>
          <w:bCs/>
          <w:i/>
          <w:szCs w:val="22"/>
        </w:rPr>
      </w:pPr>
      <w:r w:rsidRPr="007B4166">
        <w:rPr>
          <w:rFonts w:cs="Tahoma"/>
          <w:bCs/>
          <w:szCs w:val="22"/>
        </w:rPr>
        <w:t xml:space="preserve">No obstante lo anterior, se advierte que el Sujeto Obligad utilizó como criterio para la temporalidad de la cual entrega la información de la fecha en que ingresó a laborar el servidor público en cuestión a la fecha de la solicitud, no obstante se advierte que este punto de la solicitud no está condicionado a la temporalidad en que ingresó a laborar el multicitado servidor público puesto que es un requerimiento independiente y genérico, a saber </w:t>
      </w:r>
      <w:r w:rsidRPr="007B4166">
        <w:rPr>
          <w:rFonts w:cs="Tahoma"/>
          <w:b/>
          <w:bCs/>
          <w:i/>
          <w:szCs w:val="22"/>
        </w:rPr>
        <w:t>“el número de bajas de personal hasta la fecha por cualquier motivo”.</w:t>
      </w:r>
    </w:p>
    <w:p w14:paraId="7521F3C4" w14:textId="2AFD18A0" w:rsidR="00A82F0A" w:rsidRPr="007B4166" w:rsidRDefault="00A82F0A" w:rsidP="007B4166">
      <w:pPr>
        <w:ind w:right="-93"/>
      </w:pPr>
      <w:r w:rsidRPr="007B4166">
        <w:rPr>
          <w:rFonts w:cs="Tahoma"/>
          <w:bCs/>
          <w:szCs w:val="22"/>
        </w:rPr>
        <w:lastRenderedPageBreak/>
        <w:t xml:space="preserve">Luego entonces, la temporalidad a la que debió apegarse el SUJETO OBLIGADO es </w:t>
      </w:r>
      <w:r w:rsidRPr="007B4166">
        <w:t xml:space="preserve">bajo la óptica del criterio de interpretación 03/19 del entonces INAI que a la letra señala </w:t>
      </w:r>
      <w:r w:rsidRPr="007B4166">
        <w:rPr>
          <w:i/>
        </w:rPr>
        <w:t>“En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 “</w:t>
      </w:r>
    </w:p>
    <w:p w14:paraId="32918CA2" w14:textId="77777777" w:rsidR="00A82F0A" w:rsidRPr="007B4166" w:rsidRDefault="00A82F0A" w:rsidP="007B4166">
      <w:pPr>
        <w:contextualSpacing/>
      </w:pPr>
    </w:p>
    <w:p w14:paraId="14CCE205" w14:textId="16AF31C8" w:rsidR="00A82F0A" w:rsidRPr="007B4166" w:rsidRDefault="00A82F0A" w:rsidP="007B4166">
      <w:pPr>
        <w:contextualSpacing/>
      </w:pPr>
      <w:r w:rsidRPr="007B4166">
        <w:t xml:space="preserve">Es decir se debió hacer entrega del </w:t>
      </w:r>
      <w:r w:rsidRPr="007B4166">
        <w:rPr>
          <w:rFonts w:cs="Tahoma"/>
          <w:b/>
          <w:bCs/>
          <w:i/>
          <w:szCs w:val="22"/>
        </w:rPr>
        <w:t xml:space="preserve">número de bajas de personal por cualquier motivo </w:t>
      </w:r>
      <w:r w:rsidRPr="007B4166">
        <w:rPr>
          <w:rFonts w:cs="Tahoma"/>
          <w:bCs/>
          <w:szCs w:val="22"/>
        </w:rPr>
        <w:t xml:space="preserve">desde el 16 de enero de 2024 al 16 de enero de 2025 y no solamente </w:t>
      </w:r>
      <w:r w:rsidRPr="007B4166">
        <w:rPr>
          <w:rFonts w:cs="Tahoma"/>
          <w:b/>
          <w:bCs/>
          <w:i/>
          <w:szCs w:val="22"/>
        </w:rPr>
        <w:t>del 28 de noviembre de 2024 (fecha del nombramiento del servidor público en cuestión) al 16 de enero de 2025</w:t>
      </w:r>
      <w:r w:rsidRPr="007B4166">
        <w:t>.</w:t>
      </w:r>
    </w:p>
    <w:p w14:paraId="0FF85649" w14:textId="77777777" w:rsidR="000605CC" w:rsidRPr="007B4166" w:rsidRDefault="000605CC" w:rsidP="007B4166">
      <w:pPr>
        <w:ind w:right="-93"/>
        <w:rPr>
          <w:rFonts w:cs="Tahoma"/>
          <w:bCs/>
          <w:szCs w:val="22"/>
        </w:rPr>
      </w:pPr>
    </w:p>
    <w:p w14:paraId="7A0B1D65" w14:textId="2E456007" w:rsidR="00E05CF2" w:rsidRPr="007B4166" w:rsidRDefault="00E05CF2" w:rsidP="007B4166">
      <w:pPr>
        <w:rPr>
          <w:lang w:eastAsia="es-MX"/>
        </w:rPr>
      </w:pPr>
      <w:r w:rsidRPr="007B4166">
        <w:rPr>
          <w:lang w:eastAsia="es-MX"/>
        </w:rPr>
        <w:t xml:space="preserve">Luego entonces, es menester señalar que </w:t>
      </w:r>
      <w:r w:rsidRPr="007B4166">
        <w:rPr>
          <w:b/>
          <w:bCs/>
          <w:lang w:eastAsia="es-MX"/>
        </w:rPr>
        <w:t>EL SUJETO OBLIGADO</w:t>
      </w:r>
      <w:r w:rsidRPr="007B4166">
        <w:rPr>
          <w:lang w:eastAsia="es-MX"/>
        </w:rPr>
        <w:t xml:space="preserve"> al momento de responder y remitir la información de manera parcial asume contar con la información y que la genera, posee, recopila, maneja, archiva, conserva o administra en ejercicio de sus funciones de derecho público </w:t>
      </w:r>
      <w:r w:rsidRPr="007B4166">
        <w:rPr>
          <w:rFonts w:cs="Arial"/>
        </w:rPr>
        <w:t>y proporcionar la información que obren en su poder conforme el estado que se encuentra y no hacer un procesamiento de la misma, ni presentarla conforme al interés del solicitante</w:t>
      </w:r>
      <w:r w:rsidRPr="007B4166">
        <w:rPr>
          <w:lang w:eastAsia="es-MX"/>
        </w:rPr>
        <w:t xml:space="preserve"> motivo por el cual se actualiza el supuesto jurídico, previsto en el artículo 12 de la Ley de Transparencia y Acceso a la Información Pública del Estado de México y Municipios.</w:t>
      </w:r>
    </w:p>
    <w:p w14:paraId="1773ABBF" w14:textId="77777777" w:rsidR="00E05CF2" w:rsidRPr="007B4166" w:rsidRDefault="00E05CF2" w:rsidP="007B4166">
      <w:pPr>
        <w:rPr>
          <w:lang w:eastAsia="es-MX"/>
        </w:rPr>
      </w:pPr>
    </w:p>
    <w:p w14:paraId="4B908232" w14:textId="77777777" w:rsidR="00E05CF2" w:rsidRPr="007B4166" w:rsidRDefault="00E05CF2" w:rsidP="007B4166">
      <w:pPr>
        <w:ind w:left="851" w:right="902"/>
        <w:rPr>
          <w:i/>
          <w:iCs/>
          <w:szCs w:val="22"/>
          <w:lang w:eastAsia="es-MX"/>
        </w:rPr>
      </w:pPr>
      <w:r w:rsidRPr="007B4166">
        <w:rPr>
          <w:i/>
          <w:iCs/>
          <w:szCs w:val="22"/>
          <w:lang w:eastAsia="es-MX"/>
        </w:rPr>
        <w:t>“</w:t>
      </w:r>
      <w:r w:rsidRPr="007B4166">
        <w:rPr>
          <w:b/>
          <w:bCs/>
          <w:i/>
          <w:iCs/>
          <w:szCs w:val="22"/>
          <w:lang w:eastAsia="es-MX"/>
        </w:rPr>
        <w:t>Artículo 12.</w:t>
      </w:r>
      <w:r w:rsidRPr="007B4166">
        <w:rPr>
          <w:i/>
          <w:iCs/>
          <w:szCs w:val="22"/>
          <w:lang w:eastAsia="es-MX"/>
        </w:rPr>
        <w:t> Quienes generen, recopilen, administren, manejen, procesen, archiven o conserven información pública serán responsables de la misma en los términos de las disposiciones jurídicas aplicables.</w:t>
      </w:r>
    </w:p>
    <w:p w14:paraId="01DFA0C5" w14:textId="77777777" w:rsidR="00E05CF2" w:rsidRPr="007B4166" w:rsidRDefault="00E05CF2" w:rsidP="007B4166">
      <w:pPr>
        <w:ind w:left="851" w:right="902"/>
        <w:rPr>
          <w:i/>
          <w:iCs/>
          <w:szCs w:val="22"/>
          <w:lang w:eastAsia="es-MX"/>
        </w:rPr>
      </w:pPr>
    </w:p>
    <w:p w14:paraId="7B27488E" w14:textId="77777777" w:rsidR="00E05CF2" w:rsidRPr="007B4166" w:rsidRDefault="00E05CF2" w:rsidP="007B4166">
      <w:pPr>
        <w:ind w:left="851" w:right="902"/>
        <w:rPr>
          <w:i/>
          <w:iCs/>
          <w:szCs w:val="22"/>
          <w:lang w:eastAsia="es-MX"/>
        </w:rPr>
      </w:pPr>
      <w:r w:rsidRPr="007B4166">
        <w:rPr>
          <w:i/>
          <w:iCs/>
          <w:szCs w:val="22"/>
          <w:lang w:eastAsia="es-MX"/>
        </w:rPr>
        <w:t xml:space="preserve">Los sujetos obligados sólo proporcionarán la información pública que se les requiera y que obre en sus archivos y en el estado en que ésta se encuentre. La obligación de </w:t>
      </w:r>
      <w:r w:rsidRPr="007B4166">
        <w:rPr>
          <w:i/>
          <w:iCs/>
          <w:szCs w:val="22"/>
          <w:lang w:eastAsia="es-MX"/>
        </w:rPr>
        <w:lastRenderedPageBreak/>
        <w:t>proporcionar información no comprende el procesamiento de la misma, ni el presentarla conforme al interés del solicitante; no estarán obligados a generarla, resumirla, efectuar cálculos o practicar investigaciones.”</w:t>
      </w:r>
    </w:p>
    <w:p w14:paraId="2D176920" w14:textId="77777777" w:rsidR="00E05CF2" w:rsidRPr="007B4166" w:rsidRDefault="00E05CF2" w:rsidP="007B4166">
      <w:pPr>
        <w:ind w:left="851" w:right="902"/>
        <w:rPr>
          <w:lang w:eastAsia="es-MX"/>
        </w:rPr>
      </w:pPr>
    </w:p>
    <w:p w14:paraId="43E88A0E" w14:textId="111C5B6E" w:rsidR="000605CC" w:rsidRPr="007B4166" w:rsidRDefault="00E05CF2" w:rsidP="007B4166">
      <w:pPr>
        <w:ind w:right="-93"/>
        <w:contextualSpacing/>
        <w:rPr>
          <w:rFonts w:cs="Tahoma"/>
          <w:bCs/>
          <w:szCs w:val="22"/>
        </w:rPr>
      </w:pPr>
      <w:r w:rsidRPr="007B4166">
        <w:rPr>
          <w:lang w:eastAsia="es-MX"/>
        </w:rPr>
        <w:t xml:space="preserve">Del precepto anterior se obvia la competencia del </w:t>
      </w:r>
      <w:r w:rsidRPr="007B4166">
        <w:rPr>
          <w:b/>
          <w:lang w:eastAsia="es-MX"/>
        </w:rPr>
        <w:t xml:space="preserve">SUJETO OBLIGADO </w:t>
      </w:r>
      <w:r w:rsidRPr="007B4166">
        <w:rPr>
          <w:lang w:eastAsia="es-MX"/>
        </w:rPr>
        <w:t>de generar, poseer, recopilar, archivar, manejar, conservar</w:t>
      </w:r>
      <w:r w:rsidRPr="007B4166">
        <w:rPr>
          <w:b/>
          <w:lang w:eastAsia="es-MX"/>
        </w:rPr>
        <w:t xml:space="preserve"> </w:t>
      </w:r>
      <w:r w:rsidRPr="007B4166">
        <w:rPr>
          <w:lang w:eastAsia="es-MX"/>
        </w:rPr>
        <w:t xml:space="preserve">o administrar la información, puesto que al entregar la misma se obvia que existe fuente obligacional para generarla, poseerla, archivarla, manejarla, recopilarla o administrarla por lo anterior resulta viable se ordene haga entrega del número de bajas </w:t>
      </w:r>
      <w:r w:rsidRPr="007B4166">
        <w:rPr>
          <w:rFonts w:cs="Tahoma"/>
          <w:bCs/>
          <w:szCs w:val="22"/>
        </w:rPr>
        <w:t>de personal por cualquier motivo del 16 de enero de 2024 al 16 de enero de 2025.</w:t>
      </w:r>
    </w:p>
    <w:p w14:paraId="1DA75245" w14:textId="77777777" w:rsidR="000605CC" w:rsidRPr="007B4166" w:rsidRDefault="000605CC" w:rsidP="007B4166">
      <w:pPr>
        <w:ind w:right="-93"/>
        <w:rPr>
          <w:rFonts w:cs="Tahoma"/>
          <w:bCs/>
          <w:szCs w:val="22"/>
        </w:rPr>
      </w:pPr>
    </w:p>
    <w:p w14:paraId="6040F7FD" w14:textId="4B5628FD" w:rsidR="000605CC" w:rsidRPr="007B4166" w:rsidRDefault="003E0D90" w:rsidP="007B4166">
      <w:pPr>
        <w:ind w:right="-93"/>
        <w:rPr>
          <w:rFonts w:cs="Tahoma"/>
          <w:b/>
          <w:bCs/>
          <w:i/>
          <w:szCs w:val="22"/>
        </w:rPr>
      </w:pPr>
      <w:r w:rsidRPr="007B4166">
        <w:rPr>
          <w:rFonts w:cs="Tahoma"/>
          <w:b/>
          <w:bCs/>
          <w:i/>
          <w:szCs w:val="22"/>
        </w:rPr>
        <w:t>5. Solicitamos se nos informe si dicho servidor público ha presentado sus declaraciones de conflicto de interés por el cargo actual.</w:t>
      </w:r>
    </w:p>
    <w:p w14:paraId="59AF88FD" w14:textId="77777777" w:rsidR="000605CC" w:rsidRPr="007B4166" w:rsidRDefault="000605CC" w:rsidP="007B4166">
      <w:pPr>
        <w:ind w:right="-93"/>
        <w:rPr>
          <w:rFonts w:cs="Tahoma"/>
          <w:bCs/>
          <w:szCs w:val="22"/>
        </w:rPr>
      </w:pPr>
    </w:p>
    <w:p w14:paraId="0B618037" w14:textId="2B7529E1" w:rsidR="003E0D90" w:rsidRPr="007B4166" w:rsidRDefault="003E0D90" w:rsidP="007B4166">
      <w:pPr>
        <w:spacing w:after="240"/>
        <w:ind w:right="49"/>
        <w:rPr>
          <w:rFonts w:eastAsia="Palatino Linotype" w:cs="Palatino Linotype"/>
        </w:rPr>
      </w:pPr>
      <w:r w:rsidRPr="007B4166">
        <w:rPr>
          <w:rFonts w:eastAsia="Palatino Linotype" w:cs="Palatino Linotype"/>
        </w:rPr>
        <w:t xml:space="preserve">Referente a este punto se advierte que no existió pronunciamiento alguno por parte del Sujeto Obligado por lo que, es necesario traer a contexto la Ley de Responsabilidades Administrativas del Estado de México y Municipios que entró en vigencia, a partir del treinta y uno de mayo de dos mil diecisiete, determina en el artículo 2 fracción VI, como uno de los objetivos de dicha Ley el de establecer las obligaciones y el procedimiento para la declaración de situación patrimonial, </w:t>
      </w:r>
      <w:r w:rsidRPr="007B4166">
        <w:rPr>
          <w:rFonts w:eastAsia="Palatino Linotype" w:cs="Palatino Linotype"/>
          <w:b/>
        </w:rPr>
        <w:t>la declaración de intereses</w:t>
      </w:r>
      <w:r w:rsidRPr="007B4166">
        <w:rPr>
          <w:rFonts w:eastAsia="Palatino Linotype" w:cs="Palatino Linotype"/>
        </w:rPr>
        <w:t xml:space="preserve"> y la presentación de la constancia de declaración fiscal de los servidores públicos.</w:t>
      </w:r>
    </w:p>
    <w:p w14:paraId="36808384" w14:textId="77777777" w:rsidR="003E0D90" w:rsidRPr="007B4166" w:rsidRDefault="003E0D90" w:rsidP="007B4166">
      <w:pPr>
        <w:rPr>
          <w:rFonts w:eastAsia="Palatino Linotype" w:cs="Palatino Linotype"/>
        </w:rPr>
      </w:pPr>
      <w:r w:rsidRPr="007B4166">
        <w:rPr>
          <w:rFonts w:eastAsia="Palatino Linotype" w:cs="Palatino Linotype"/>
        </w:rPr>
        <w:t xml:space="preserve">Cabe señalar que de conformidad con los artículos 29 de la Ley General de Responsabilidades Administrativas y 30 de la Ley de Responsabilidades Administrativas del Estado de México y Municipios, las </w:t>
      </w:r>
      <w:r w:rsidRPr="007B4166">
        <w:rPr>
          <w:rFonts w:eastAsia="Palatino Linotype" w:cs="Palatino Linotype"/>
          <w:b/>
        </w:rPr>
        <w:t>declaraciones patrimoniales serán públicas,</w:t>
      </w:r>
      <w:r w:rsidRPr="007B4166">
        <w:rPr>
          <w:rFonts w:eastAsia="Palatino Linotype" w:cs="Palatino Linotype"/>
        </w:rPr>
        <w:t xml:space="preserve"> salvo los rubros cuya publicidad puedan afectar la vida privada o los datos personales tutelados por la Constitución Federal y Local respectivamente, para tal efecto, el Comité Coordinador del Sistema Nacional </w:t>
      </w:r>
      <w:r w:rsidRPr="007B4166">
        <w:rPr>
          <w:rFonts w:eastAsia="Palatino Linotype" w:cs="Palatino Linotype"/>
        </w:rPr>
        <w:lastRenderedPageBreak/>
        <w:t>Anticorrupción, a propuesta del Comité de Participación Ciudadana, emitirá los formatos respectivos, garantizando que los rubros que pudieran afectar los derechos aludidos queden en resguardo de las autoridades competentes.</w:t>
      </w:r>
    </w:p>
    <w:p w14:paraId="7B422801" w14:textId="77777777" w:rsidR="003E0D90" w:rsidRPr="007B4166" w:rsidRDefault="003E0D90" w:rsidP="007B4166">
      <w:pPr>
        <w:spacing w:before="120" w:after="120"/>
        <w:ind w:left="851" w:right="900"/>
        <w:rPr>
          <w:rFonts w:eastAsia="Palatino Linotype" w:cs="Palatino Linotype"/>
          <w:i/>
          <w:szCs w:val="22"/>
        </w:rPr>
      </w:pPr>
      <w:r w:rsidRPr="007B4166">
        <w:rPr>
          <w:rFonts w:eastAsia="Palatino Linotype" w:cs="Palatino Linotype"/>
          <w:i/>
          <w:szCs w:val="22"/>
        </w:rPr>
        <w:t>“</w:t>
      </w:r>
      <w:r w:rsidRPr="007B4166">
        <w:rPr>
          <w:rFonts w:eastAsia="Palatino Linotype" w:cs="Palatino Linotype"/>
          <w:b/>
          <w:i/>
          <w:szCs w:val="22"/>
        </w:rPr>
        <w:t>Artículo 29. Las declaraciones patrimoniales y de intereses serán públicas salvo los rubros cuya publicidad pueda afectar la vida privada o los datos personales protegidos por la Constitución.</w:t>
      </w:r>
      <w:r w:rsidRPr="007B4166">
        <w:rPr>
          <w:rFonts w:eastAsia="Palatino Linotype" w:cs="Palatino Linotype"/>
          <w:i/>
          <w:szCs w:val="22"/>
        </w:rPr>
        <w:t xml:space="preserve"> Para tal efecto, el Comité Coordinador, a propuesta del Comité de Participación Ciudadana, emitirá los formatos respectivos, garantizando que los rubros que pudieran afectar los derechos aludidos queden en resguardo de las autoridades competentes.” </w:t>
      </w:r>
    </w:p>
    <w:p w14:paraId="3405B263" w14:textId="77777777" w:rsidR="003E0D90" w:rsidRPr="007B4166" w:rsidRDefault="003E0D90" w:rsidP="007B4166">
      <w:pPr>
        <w:spacing w:before="120" w:after="120"/>
        <w:ind w:left="851" w:right="900"/>
        <w:rPr>
          <w:rFonts w:eastAsia="Palatino Linotype" w:cs="Palatino Linotype"/>
          <w:b/>
          <w:i/>
          <w:szCs w:val="22"/>
        </w:rPr>
      </w:pPr>
      <w:r w:rsidRPr="007B4166">
        <w:rPr>
          <w:rFonts w:eastAsia="Palatino Linotype" w:cs="Palatino Linotype"/>
          <w:i/>
          <w:szCs w:val="22"/>
        </w:rPr>
        <w:t>“</w:t>
      </w:r>
      <w:r w:rsidRPr="007B4166">
        <w:rPr>
          <w:rFonts w:eastAsia="Palatino Linotype" w:cs="Palatino Linotype"/>
          <w:b/>
          <w:i/>
          <w:szCs w:val="22"/>
        </w:rPr>
        <w:t xml:space="preserve">Artículo 30. Las declaraciones patrimonial y de intereses, serán públicas salvo los rubros cuya publicidad pueda afectar la vida privada o los datos personales protegidos por las Constituciones federal y local. Para tal efecto, el Comité Coordinador, a propuesta del Comité de Participación Ciudadana, emitirá los formatos respectivos, en apego a las leyes y ordenamientos en la materia, garantizando que los rubros que pudieran afectar los derechos aludidos queden en resguardo de las autoridades competentes.” </w:t>
      </w:r>
    </w:p>
    <w:p w14:paraId="59995BE7" w14:textId="77777777" w:rsidR="003E0D90" w:rsidRPr="007B4166" w:rsidRDefault="003E0D90" w:rsidP="007B4166">
      <w:pPr>
        <w:spacing w:before="280" w:after="280"/>
        <w:rPr>
          <w:rFonts w:eastAsia="Palatino Linotype" w:cs="Palatino Linotype"/>
        </w:rPr>
      </w:pPr>
      <w:r w:rsidRPr="007B4166">
        <w:rPr>
          <w:rFonts w:eastAsia="Palatino Linotype" w:cs="Palatino Linotype"/>
        </w:rPr>
        <w:t>De los artículos citados se advierte que las declaraciones patrimoniales y de intereses serán públicas, salvo los rubros cuya publicidad pueda afectar la vida privada o los datos personales protegidos por la Constitución; para tal efecto, el Comité Coordinador del Sistema Nacional Anticorrupción, a propuesta del Comité de Participación Ciudadana, emitirá los formatos respectivos, garantizando que los rubros que pudieran afectar los derechos aludidos queden en resguardo de las autoridades competentes.</w:t>
      </w:r>
    </w:p>
    <w:p w14:paraId="574AEB6A" w14:textId="77777777" w:rsidR="003E0D90" w:rsidRPr="007B4166" w:rsidRDefault="003E0D90" w:rsidP="007B4166">
      <w:pPr>
        <w:pBdr>
          <w:top w:val="nil"/>
          <w:left w:val="nil"/>
          <w:bottom w:val="nil"/>
          <w:right w:val="nil"/>
          <w:between w:val="nil"/>
        </w:pBdr>
        <w:spacing w:before="240" w:after="240"/>
        <w:ind w:right="51"/>
        <w:rPr>
          <w:rFonts w:eastAsia="Palatino Linotype" w:cs="Palatino Linotype"/>
        </w:rPr>
      </w:pPr>
      <w:r w:rsidRPr="007B4166">
        <w:rPr>
          <w:rFonts w:eastAsia="Palatino Linotype" w:cs="Palatino Linotype"/>
        </w:rPr>
        <w:lastRenderedPageBreak/>
        <w:t>Por su parte, el Reglamento Interior de la Secretaría de la Contraloría, señala en su artículo 24 fracciones VI y VII, que corresponde a la Dirección General de Responsabilidades Administrativas, entre otras atribuciones, la de recibir las declaraciones de situación patrimonial, de intereses y el acuse de la presentación de la declaración fiscal de los servidores públicos de la Administración Pública Estatal y Municipal, así como, llevar el registro y resguardo de las mismas, para su publicitación, precepto legal que a la letra dice:</w:t>
      </w:r>
    </w:p>
    <w:p w14:paraId="703620BD" w14:textId="77777777" w:rsidR="003E0D90" w:rsidRPr="007B4166" w:rsidRDefault="003E0D90" w:rsidP="007B4166">
      <w:pPr>
        <w:pBdr>
          <w:top w:val="nil"/>
          <w:left w:val="nil"/>
          <w:bottom w:val="nil"/>
          <w:right w:val="nil"/>
          <w:between w:val="nil"/>
        </w:pBdr>
        <w:spacing w:before="120" w:after="120"/>
        <w:ind w:left="1134" w:right="851"/>
        <w:rPr>
          <w:rFonts w:eastAsia="Palatino Linotype" w:cs="Palatino Linotype"/>
          <w:i/>
          <w:szCs w:val="22"/>
        </w:rPr>
      </w:pPr>
      <w:r w:rsidRPr="007B4166">
        <w:rPr>
          <w:rFonts w:eastAsia="Palatino Linotype" w:cs="Palatino Linotype"/>
          <w:i/>
          <w:szCs w:val="22"/>
        </w:rPr>
        <w:t>“</w:t>
      </w:r>
      <w:r w:rsidRPr="007B4166">
        <w:rPr>
          <w:rFonts w:eastAsia="Palatino Linotype" w:cs="Palatino Linotype"/>
          <w:b/>
          <w:i/>
          <w:szCs w:val="22"/>
        </w:rPr>
        <w:t>Artículo 24.</w:t>
      </w:r>
      <w:r w:rsidRPr="007B4166">
        <w:rPr>
          <w:rFonts w:eastAsia="Palatino Linotype" w:cs="Palatino Linotype"/>
          <w:i/>
          <w:szCs w:val="22"/>
        </w:rPr>
        <w:t xml:space="preserve"> A la Dirección General de Responsabilidades Administrativas, corresponden las atribuciones siguientes: </w:t>
      </w:r>
    </w:p>
    <w:p w14:paraId="6792EDB1" w14:textId="77777777" w:rsidR="003E0D90" w:rsidRPr="007B4166" w:rsidRDefault="003E0D90" w:rsidP="007B4166">
      <w:pPr>
        <w:pBdr>
          <w:top w:val="nil"/>
          <w:left w:val="nil"/>
          <w:bottom w:val="nil"/>
          <w:right w:val="nil"/>
          <w:between w:val="nil"/>
        </w:pBdr>
        <w:spacing w:before="120" w:after="120"/>
        <w:ind w:left="1134" w:right="851"/>
        <w:rPr>
          <w:rFonts w:eastAsia="Palatino Linotype" w:cs="Palatino Linotype"/>
          <w:i/>
          <w:szCs w:val="22"/>
        </w:rPr>
      </w:pPr>
      <w:r w:rsidRPr="007B4166">
        <w:rPr>
          <w:rFonts w:eastAsia="Palatino Linotype" w:cs="Palatino Linotype"/>
          <w:i/>
          <w:szCs w:val="22"/>
        </w:rPr>
        <w:t xml:space="preserve">… </w:t>
      </w:r>
    </w:p>
    <w:p w14:paraId="0AB58309" w14:textId="77777777" w:rsidR="003E0D90" w:rsidRPr="007B4166" w:rsidRDefault="003E0D90" w:rsidP="007B4166">
      <w:pPr>
        <w:pBdr>
          <w:top w:val="nil"/>
          <w:left w:val="nil"/>
          <w:bottom w:val="nil"/>
          <w:right w:val="nil"/>
          <w:between w:val="nil"/>
        </w:pBdr>
        <w:spacing w:before="120" w:after="120"/>
        <w:ind w:left="1134" w:right="851"/>
        <w:rPr>
          <w:rFonts w:eastAsia="Palatino Linotype" w:cs="Palatino Linotype"/>
          <w:i/>
          <w:szCs w:val="22"/>
        </w:rPr>
      </w:pPr>
      <w:r w:rsidRPr="007B4166">
        <w:rPr>
          <w:rFonts w:eastAsia="Palatino Linotype" w:cs="Palatino Linotype"/>
          <w:b/>
          <w:i/>
          <w:szCs w:val="22"/>
        </w:rPr>
        <w:t>VI.</w:t>
      </w:r>
      <w:r w:rsidRPr="007B4166">
        <w:rPr>
          <w:rFonts w:eastAsia="Palatino Linotype" w:cs="Palatino Linotype"/>
          <w:i/>
          <w:szCs w:val="22"/>
        </w:rPr>
        <w:t xml:space="preserve"> Recibir las declaraciones de situación patrimonial, de intereses y el acuse de la presentación de la declaración fiscal de los servidores públicos de la Administración Pública Estatal y Municipal; </w:t>
      </w:r>
    </w:p>
    <w:p w14:paraId="70709AAD" w14:textId="77777777" w:rsidR="003E0D90" w:rsidRPr="007B4166" w:rsidRDefault="003E0D90" w:rsidP="007B4166">
      <w:pPr>
        <w:pBdr>
          <w:top w:val="nil"/>
          <w:left w:val="nil"/>
          <w:bottom w:val="nil"/>
          <w:right w:val="nil"/>
          <w:between w:val="nil"/>
        </w:pBdr>
        <w:spacing w:before="120" w:after="120"/>
        <w:ind w:left="1134" w:right="851"/>
        <w:rPr>
          <w:rFonts w:eastAsia="Palatino Linotype" w:cs="Palatino Linotype"/>
          <w:i/>
          <w:szCs w:val="22"/>
        </w:rPr>
      </w:pPr>
      <w:r w:rsidRPr="007B4166">
        <w:rPr>
          <w:rFonts w:eastAsia="Palatino Linotype" w:cs="Palatino Linotype"/>
          <w:b/>
          <w:i/>
          <w:szCs w:val="22"/>
        </w:rPr>
        <w:t>VII.</w:t>
      </w:r>
      <w:r w:rsidRPr="007B4166">
        <w:rPr>
          <w:rFonts w:eastAsia="Palatino Linotype" w:cs="Palatino Linotype"/>
          <w:i/>
          <w:szCs w:val="22"/>
        </w:rPr>
        <w:t xml:space="preserve"> Coordinar y llevar el registro y </w:t>
      </w:r>
      <w:r w:rsidRPr="007B4166">
        <w:rPr>
          <w:rFonts w:eastAsia="Palatino Linotype" w:cs="Palatino Linotype"/>
          <w:b/>
          <w:i/>
          <w:szCs w:val="22"/>
        </w:rPr>
        <w:t>resguardo de las declaraciones de situación patrimonial, de intereses y el acuse de la presentación de la declaración fiscal de los servidores públicos de la Administración Pública Estatal y Municipal,</w:t>
      </w:r>
      <w:r w:rsidRPr="007B4166">
        <w:rPr>
          <w:rFonts w:eastAsia="Palatino Linotype" w:cs="Palatino Linotype"/>
          <w:i/>
          <w:szCs w:val="22"/>
        </w:rPr>
        <w:t xml:space="preserve"> para su publicitación conforme a las disposiciones jurídicas aplicables, así como para suministrar la información correspondiente a la Plataforma Digital Nacional y Estatal del Sistema Nacional y Estatal Anticorrupción;”</w:t>
      </w:r>
    </w:p>
    <w:p w14:paraId="2AEAD7B5" w14:textId="77777777" w:rsidR="003E0D90" w:rsidRPr="007B4166" w:rsidRDefault="003E0D90" w:rsidP="007B4166">
      <w:pPr>
        <w:pBdr>
          <w:top w:val="nil"/>
          <w:left w:val="nil"/>
          <w:bottom w:val="nil"/>
          <w:right w:val="nil"/>
          <w:between w:val="nil"/>
        </w:pBdr>
        <w:spacing w:before="240" w:after="240"/>
        <w:ind w:right="49"/>
        <w:rPr>
          <w:rFonts w:eastAsia="Palatino Linotype" w:cs="Palatino Linotype"/>
        </w:rPr>
      </w:pPr>
      <w:r w:rsidRPr="007B4166">
        <w:rPr>
          <w:rFonts w:eastAsia="Palatino Linotype" w:cs="Palatino Linotype"/>
        </w:rPr>
        <w:t>En este sentido, se colige que la Secretaría de la Contraloría, a través de la</w:t>
      </w:r>
      <w:r w:rsidRPr="007B4166">
        <w:rPr>
          <w:rFonts w:eastAsia="Palatino Linotype" w:cs="Palatino Linotype"/>
          <w:b/>
        </w:rPr>
        <w:t xml:space="preserve"> Dirección General de Responsabilidades Administrativas</w:t>
      </w:r>
      <w:r w:rsidRPr="007B4166">
        <w:rPr>
          <w:rFonts w:eastAsia="Palatino Linotype" w:cs="Palatino Linotype"/>
        </w:rPr>
        <w:t xml:space="preserve">, es la entidad responsable de recibir, registrar y resguardar las declaraciones de situación patrimonial, </w:t>
      </w:r>
      <w:r w:rsidRPr="007B4166">
        <w:rPr>
          <w:rFonts w:eastAsia="Palatino Linotype" w:cs="Palatino Linotype"/>
          <w:b/>
        </w:rPr>
        <w:t>de intereses,</w:t>
      </w:r>
      <w:r w:rsidRPr="007B4166">
        <w:rPr>
          <w:rFonts w:eastAsia="Palatino Linotype" w:cs="Palatino Linotype"/>
        </w:rPr>
        <w:t xml:space="preserve"> así como la presentación </w:t>
      </w:r>
      <w:r w:rsidRPr="007B4166">
        <w:rPr>
          <w:rFonts w:eastAsia="Palatino Linotype" w:cs="Palatino Linotype"/>
        </w:rPr>
        <w:lastRenderedPageBreak/>
        <w:t>de la constancia de declaración fiscal de los servidores públicos de la Administración Pública Estatal y Municipal.</w:t>
      </w:r>
    </w:p>
    <w:p w14:paraId="0E621426" w14:textId="48D46019" w:rsidR="003E0D90" w:rsidRPr="007B4166" w:rsidRDefault="003E0D90" w:rsidP="007B4166">
      <w:pPr>
        <w:spacing w:before="240" w:after="240"/>
        <w:rPr>
          <w:rFonts w:eastAsia="Palatino Linotype" w:cs="Palatino Linotype"/>
        </w:rPr>
      </w:pPr>
      <w:r w:rsidRPr="007B4166">
        <w:rPr>
          <w:rFonts w:eastAsia="Palatino Linotype" w:cs="Palatino Linotype"/>
        </w:rPr>
        <w:t>En ese contexto, resulta importante señalar, que este Instituto advirtió que en la página oficial de la Secretaría de la Contraloría, en el apartado de Declaración Patrimonial y de Intereses, consultada en la liga electrónica, precisa que dicha dependencia ofrece el sistema Decl@raNET, con la finalidad de facilitar a los servidores públicos del Estado de México, presenten su Declaración de Situación Patrimonial, Declaración de Intereses o Posible Conflicto de Intereses y presentación de Constancia de Declaración Fiscal.</w:t>
      </w:r>
    </w:p>
    <w:p w14:paraId="63AB9DAA" w14:textId="77777777" w:rsidR="003E0D90" w:rsidRPr="007B4166" w:rsidRDefault="003E0D90" w:rsidP="007B4166">
      <w:pPr>
        <w:spacing w:before="240" w:after="240"/>
        <w:jc w:val="center"/>
        <w:rPr>
          <w:rFonts w:eastAsia="Palatino Linotype" w:cs="Palatino Linotype"/>
        </w:rPr>
      </w:pPr>
      <w:r w:rsidRPr="007B4166">
        <w:rPr>
          <w:rFonts w:eastAsia="Palatino Linotype" w:cs="Palatino Linotype"/>
          <w:noProof/>
          <w:lang w:eastAsia="es-MX"/>
        </w:rPr>
        <w:drawing>
          <wp:inline distT="0" distB="0" distL="0" distR="0" wp14:anchorId="2629E09B" wp14:editId="2F9A6DDB">
            <wp:extent cx="5612130" cy="2936875"/>
            <wp:effectExtent l="0" t="0" r="0" b="0"/>
            <wp:docPr id="77020157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5612130" cy="2936875"/>
                    </a:xfrm>
                    <a:prstGeom prst="rect">
                      <a:avLst/>
                    </a:prstGeom>
                    <a:ln/>
                  </pic:spPr>
                </pic:pic>
              </a:graphicData>
            </a:graphic>
          </wp:inline>
        </w:drawing>
      </w:r>
    </w:p>
    <w:p w14:paraId="49CC74E0" w14:textId="77777777" w:rsidR="003E0D90" w:rsidRPr="007B4166" w:rsidRDefault="003E0D90" w:rsidP="007B4166">
      <w:pPr>
        <w:spacing w:before="240" w:after="240"/>
        <w:rPr>
          <w:rFonts w:eastAsia="Palatino Linotype" w:cs="Palatino Linotype"/>
        </w:rPr>
      </w:pPr>
      <w:r w:rsidRPr="007B4166">
        <w:rPr>
          <w:rFonts w:eastAsia="Palatino Linotype" w:cs="Palatino Linotype"/>
        </w:rPr>
        <w:t>Además, que en dicho portal se precisa que el sistema Decl@raNET, es administrado por la Secretaría de la Contraloría, y cuyo fin es que los servidores públicos del Estado de México, presenten su Declaración de Situación Patrimonial, Declaración de Intereses o Posible Conflicto de Intereses y la Constancia de Declaración Fiscal.</w:t>
      </w:r>
    </w:p>
    <w:p w14:paraId="43AC815A" w14:textId="77777777" w:rsidR="003E0D90" w:rsidRPr="007B4166" w:rsidRDefault="003E0D90" w:rsidP="007B4166">
      <w:pPr>
        <w:spacing w:before="240" w:after="240"/>
        <w:rPr>
          <w:rFonts w:eastAsia="Palatino Linotype" w:cs="Palatino Linotype"/>
        </w:rPr>
      </w:pPr>
      <w:r w:rsidRPr="007B4166">
        <w:rPr>
          <w:rFonts w:eastAsia="Palatino Linotype" w:cs="Palatino Linotype"/>
        </w:rPr>
        <w:lastRenderedPageBreak/>
        <w:t xml:space="preserve">En otras palabras, el Sistema Decl@raNET, es operado únicamente por la Secretaría de la Contraloría, por lo que, es la única dependencia que tiene acceso a las declaraciones presentadas por dicha plataforma; situación que se robustece con el Manual General de Organización de la Secretaría de la Contraloría, que señala que dicha dependencia cuenta con diversas unidades administrativas para el ejercicio de sus funciones, entre las cuales se encuentra el </w:t>
      </w:r>
      <w:r w:rsidRPr="007B4166">
        <w:rPr>
          <w:rFonts w:eastAsia="Palatino Linotype" w:cs="Palatino Linotype"/>
          <w:b/>
        </w:rPr>
        <w:t>Departamento de Recepción y Análisis de Manifestación de Bienes y Declaración de Intereses</w:t>
      </w:r>
      <w:r w:rsidRPr="007B4166">
        <w:rPr>
          <w:rFonts w:eastAsia="Palatino Linotype" w:cs="Palatino Linotype"/>
        </w:rPr>
        <w:t>, encargado de realizar la recepción, registro y resguardo de las declaraciones de situación patrimonial de los servidores públicos de las Administraciones Públicas Estatal y Municipal.</w:t>
      </w:r>
    </w:p>
    <w:p w14:paraId="4BEB3A94" w14:textId="77777777" w:rsidR="003E0D90" w:rsidRPr="007B4166" w:rsidRDefault="003E0D90" w:rsidP="007B4166">
      <w:pPr>
        <w:spacing w:before="280" w:after="280"/>
        <w:rPr>
          <w:rFonts w:eastAsia="Palatino Linotype" w:cs="Palatino Linotype"/>
          <w:b/>
        </w:rPr>
      </w:pPr>
      <w:r w:rsidRPr="007B4166">
        <w:rPr>
          <w:rFonts w:eastAsia="Palatino Linotype" w:cs="Palatino Linotype"/>
        </w:rPr>
        <w:t xml:space="preserve">Atento a lo anterior, cabe recordar que los artículos 12 y 24 último párrafo de la Ley de Transparencia y Acceso a la Información Pública del Estado de México y Municipios, consagran la obligación de los Sujetos Obligados de hacer entrega de la información que en ejercicio de sus facultades, funciones y atribuciones, recopile, genere, o administre, por lo que </w:t>
      </w:r>
      <w:r w:rsidRPr="007B4166">
        <w:rPr>
          <w:rFonts w:eastAsia="Palatino Linotype" w:cs="Palatino Linotype"/>
          <w:b/>
        </w:rPr>
        <w:t>al tenerse por acreditado que los Órganos Internos de Control únicamente verifican el cumplimiento de entrega de las declaraciones patrimoniales</w:t>
      </w:r>
      <w:r w:rsidRPr="007B4166">
        <w:rPr>
          <w:rFonts w:eastAsia="Palatino Linotype" w:cs="Palatino Linotype"/>
        </w:rPr>
        <w:t xml:space="preserve">, sin que ellos funjan como intermediarios en la recepción y posterior entrega de las mismas ante la Secretaría de la Contraloría del Gobierno del Estado de México, </w:t>
      </w:r>
      <w:r w:rsidRPr="007B4166">
        <w:rPr>
          <w:rFonts w:eastAsia="Palatino Linotype" w:cs="Palatino Linotype"/>
          <w:b/>
        </w:rPr>
        <w:t>es fácticamente imposible que el Sujeto Obligado, haga entrega de información que no genera, administra o posee al no tener  atribuciones</w:t>
      </w:r>
      <w:r w:rsidRPr="007B4166">
        <w:rPr>
          <w:rFonts w:eastAsia="Palatino Linotype" w:cs="Palatino Linotype"/>
        </w:rPr>
        <w:t xml:space="preserve"> </w:t>
      </w:r>
      <w:r w:rsidRPr="007B4166">
        <w:rPr>
          <w:rFonts w:eastAsia="Palatino Linotype" w:cs="Palatino Linotype"/>
          <w:b/>
        </w:rPr>
        <w:t>para ello.</w:t>
      </w:r>
    </w:p>
    <w:p w14:paraId="1A33144A" w14:textId="77777777" w:rsidR="003E0D90" w:rsidRPr="007B4166" w:rsidRDefault="003E0D90" w:rsidP="007B4166">
      <w:pPr>
        <w:spacing w:before="240" w:after="240"/>
        <w:rPr>
          <w:rFonts w:eastAsia="Palatino Linotype" w:cs="Palatino Linotype"/>
        </w:rPr>
      </w:pPr>
      <w:r w:rsidRPr="007B4166">
        <w:rPr>
          <w:rFonts w:eastAsia="Palatino Linotype" w:cs="Palatino Linotype"/>
        </w:rPr>
        <w:t>A efecto de robustecer lo anterior es imprescindible mencionar que la fracción XIII del artículo 92 de la Ley de Transparencia y Acceso a la Información Pública del Estado de México y Municipios, establece como una obligación de transparencia la publicación en los medios electrónicos, la información relativa a las declaraciones patrimoniales y de intereses de los servidores públicos, en versión pública:</w:t>
      </w:r>
    </w:p>
    <w:p w14:paraId="349E0A2A" w14:textId="77777777" w:rsidR="003E0D90" w:rsidRPr="007B4166" w:rsidRDefault="003E0D90" w:rsidP="007B4166">
      <w:pPr>
        <w:spacing w:before="120" w:after="120"/>
        <w:ind w:left="1134" w:right="851"/>
        <w:rPr>
          <w:rFonts w:eastAsia="Palatino Linotype" w:cs="Palatino Linotype"/>
          <w:i/>
          <w:szCs w:val="22"/>
        </w:rPr>
      </w:pPr>
      <w:r w:rsidRPr="007B4166">
        <w:rPr>
          <w:rFonts w:eastAsia="Palatino Linotype" w:cs="Palatino Linotype"/>
          <w:szCs w:val="22"/>
        </w:rPr>
        <w:lastRenderedPageBreak/>
        <w:t>“</w:t>
      </w:r>
      <w:r w:rsidRPr="007B4166">
        <w:rPr>
          <w:rFonts w:eastAsia="Palatino Linotype" w:cs="Palatino Linotype"/>
          <w:b/>
          <w:i/>
          <w:szCs w:val="22"/>
        </w:rPr>
        <w:t>Artículo 92.</w:t>
      </w:r>
      <w:r w:rsidRPr="007B4166">
        <w:rPr>
          <w:rFonts w:eastAsia="Palatino Linotype" w:cs="Palatino Linotype"/>
          <w:i/>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DF8B856" w14:textId="77777777" w:rsidR="003E0D90" w:rsidRPr="007B4166" w:rsidRDefault="003E0D90" w:rsidP="007B4166">
      <w:pPr>
        <w:spacing w:before="120" w:after="120"/>
        <w:ind w:left="1134" w:right="851"/>
        <w:rPr>
          <w:rFonts w:eastAsia="Palatino Linotype" w:cs="Palatino Linotype"/>
          <w:i/>
          <w:szCs w:val="22"/>
        </w:rPr>
      </w:pPr>
      <w:r w:rsidRPr="007B4166">
        <w:rPr>
          <w:rFonts w:eastAsia="Palatino Linotype" w:cs="Palatino Linotype"/>
          <w:i/>
          <w:szCs w:val="22"/>
        </w:rPr>
        <w:t>…</w:t>
      </w:r>
    </w:p>
    <w:p w14:paraId="39C4953B" w14:textId="77777777" w:rsidR="003E0D90" w:rsidRPr="007B4166" w:rsidRDefault="003E0D90" w:rsidP="007B4166">
      <w:pPr>
        <w:spacing w:before="120" w:after="120"/>
        <w:ind w:left="1134" w:right="851"/>
        <w:rPr>
          <w:rFonts w:eastAsia="Palatino Linotype" w:cs="Palatino Linotype"/>
          <w:szCs w:val="22"/>
        </w:rPr>
      </w:pPr>
      <w:r w:rsidRPr="007B4166">
        <w:rPr>
          <w:rFonts w:eastAsia="Palatino Linotype" w:cs="Palatino Linotype"/>
          <w:b/>
          <w:i/>
          <w:szCs w:val="22"/>
        </w:rPr>
        <w:t>XIII. La información en versión pública de las declaraciones patrimoniales y de intereses de los servidores públicos que así lo determinen</w:t>
      </w:r>
      <w:r w:rsidRPr="007B4166">
        <w:rPr>
          <w:rFonts w:eastAsia="Palatino Linotype" w:cs="Palatino Linotype"/>
          <w:i/>
          <w:szCs w:val="22"/>
        </w:rPr>
        <w:t>, en los sistemas habilitados para ello, de acuerdo a la normatividad aplicable;”</w:t>
      </w:r>
    </w:p>
    <w:p w14:paraId="459DD80B" w14:textId="77777777" w:rsidR="003E0D90" w:rsidRPr="007B4166" w:rsidRDefault="003E0D90" w:rsidP="007B4166">
      <w:pPr>
        <w:spacing w:before="280" w:after="280"/>
        <w:rPr>
          <w:rFonts w:eastAsia="Palatino Linotype" w:cs="Palatino Linotype"/>
        </w:rPr>
      </w:pPr>
      <w:r w:rsidRPr="007B4166">
        <w:rPr>
          <w:rFonts w:eastAsia="Palatino Linotype" w:cs="Palatino Linotype"/>
        </w:rPr>
        <w:t xml:space="preserve">Esta publicación deberá realizarse conforme a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w:t>
      </w:r>
    </w:p>
    <w:p w14:paraId="5375EF24" w14:textId="77777777" w:rsidR="003E0D90" w:rsidRPr="007B4166" w:rsidRDefault="003E0D90" w:rsidP="007B4166">
      <w:pPr>
        <w:spacing w:before="280" w:after="280"/>
        <w:rPr>
          <w:rFonts w:eastAsia="Palatino Linotype" w:cs="Palatino Linotype"/>
        </w:rPr>
      </w:pPr>
      <w:r w:rsidRPr="007B4166">
        <w:rPr>
          <w:rFonts w:eastAsia="Palatino Linotype" w:cs="Palatino Linotype"/>
        </w:rPr>
        <w:t xml:space="preserve">Es de señalar que, en uso de sus atribuciones, este Organismo Garante procedió a consultar la tabla de aplicabilidad del </w:t>
      </w:r>
      <w:r w:rsidRPr="007B4166">
        <w:rPr>
          <w:rFonts w:eastAsia="Palatino Linotype" w:cs="Palatino Linotype"/>
          <w:b/>
        </w:rPr>
        <w:t>SUJETO OBLIGADO</w:t>
      </w:r>
      <w:r w:rsidRPr="007B4166">
        <w:rPr>
          <w:rFonts w:eastAsia="Palatino Linotype" w:cs="Palatino Linotype"/>
        </w:rPr>
        <w:t xml:space="preserve">, en la que se advierte que </w:t>
      </w:r>
      <w:r w:rsidRPr="007B4166">
        <w:rPr>
          <w:rFonts w:eastAsia="Palatino Linotype" w:cs="Palatino Linotype"/>
          <w:b/>
        </w:rPr>
        <w:t>no</w:t>
      </w:r>
      <w:r w:rsidRPr="007B4166">
        <w:rPr>
          <w:rFonts w:eastAsia="Palatino Linotype" w:cs="Palatino Linotype"/>
        </w:rPr>
        <w:t xml:space="preserve"> le resulta aplicable la obligación de transparencia referida, como se observa en la siguiente ilustración: </w:t>
      </w:r>
    </w:p>
    <w:p w14:paraId="6E642D6A" w14:textId="29D0D108" w:rsidR="003E0D90" w:rsidRPr="007B4166" w:rsidRDefault="003E0D90" w:rsidP="007B4166">
      <w:pPr>
        <w:spacing w:before="280" w:after="280"/>
      </w:pPr>
      <w:r w:rsidRPr="007B4166">
        <w:rPr>
          <w:noProof/>
          <w:lang w:eastAsia="es-MX"/>
          <w14:ligatures w14:val="standardContextual"/>
        </w:rPr>
        <w:lastRenderedPageBreak/>
        <mc:AlternateContent>
          <mc:Choice Requires="wps">
            <w:drawing>
              <wp:anchor distT="0" distB="0" distL="114300" distR="114300" simplePos="0" relativeHeight="251659264" behindDoc="0" locked="0" layoutInCell="1" allowOverlap="1" wp14:anchorId="4AEFF1A7" wp14:editId="1064B32F">
                <wp:simplePos x="0" y="0"/>
                <wp:positionH relativeFrom="column">
                  <wp:posOffset>-70126</wp:posOffset>
                </wp:positionH>
                <wp:positionV relativeFrom="paragraph">
                  <wp:posOffset>2845932</wp:posOffset>
                </wp:positionV>
                <wp:extent cx="5891916" cy="238539"/>
                <wp:effectExtent l="38100" t="38100" r="33020" b="47625"/>
                <wp:wrapNone/>
                <wp:docPr id="2" name="Rectángulo 2"/>
                <wp:cNvGraphicFramePr/>
                <a:graphic xmlns:a="http://schemas.openxmlformats.org/drawingml/2006/main">
                  <a:graphicData uri="http://schemas.microsoft.com/office/word/2010/wordprocessingShape">
                    <wps:wsp>
                      <wps:cNvSpPr/>
                      <wps:spPr>
                        <a:xfrm>
                          <a:off x="0" y="0"/>
                          <a:ext cx="5891916" cy="238539"/>
                        </a:xfrm>
                        <a:prstGeom prst="rect">
                          <a:avLst/>
                        </a:prstGeom>
                        <a:noFill/>
                        <a:ln w="762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8018AB" id="Rectángulo 2" o:spid="_x0000_s1026" style="position:absolute;margin-left:-5.5pt;margin-top:224.1pt;width:463.95pt;height:18.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" filled="f" strokecolor="#0a2f40 [1604]" strokeweight="6pt"/>
            </w:pict>
          </mc:Fallback>
        </mc:AlternateContent>
      </w:r>
      <w:r w:rsidRPr="007B4166">
        <w:rPr>
          <w:noProof/>
          <w:lang w:eastAsia="es-MX"/>
        </w:rPr>
        <w:drawing>
          <wp:inline distT="0" distB="0" distL="0" distR="0" wp14:anchorId="4CEEC299" wp14:editId="3F680F9D">
            <wp:extent cx="5742940" cy="34188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42940" cy="3418840"/>
                    </a:xfrm>
                    <a:prstGeom prst="rect">
                      <a:avLst/>
                    </a:prstGeom>
                  </pic:spPr>
                </pic:pic>
              </a:graphicData>
            </a:graphic>
          </wp:inline>
        </w:drawing>
      </w:r>
    </w:p>
    <w:p w14:paraId="6FE7EB55" w14:textId="19B557E5" w:rsidR="003E0D90" w:rsidRPr="007B4166" w:rsidRDefault="003E0D90" w:rsidP="007B4166">
      <w:pPr>
        <w:spacing w:before="280" w:after="280"/>
        <w:rPr>
          <w:rFonts w:eastAsia="Palatino Linotype" w:cs="Palatino Linotype"/>
        </w:rPr>
      </w:pPr>
      <w:r w:rsidRPr="007B4166">
        <w:rPr>
          <w:rFonts w:eastAsia="Palatino Linotype" w:cs="Palatino Linotype"/>
        </w:rPr>
        <w:t>Como se logra observar, la fracción correspondiente a las declaraciones patrimoniales de los servidores públicos no le es aplicable al Sujeto Obligado</w:t>
      </w:r>
      <w:r w:rsidR="00C5633F" w:rsidRPr="007B4166">
        <w:rPr>
          <w:rFonts w:eastAsia="Palatino Linotype" w:cs="Palatino Linotype"/>
        </w:rPr>
        <w:t>.</w:t>
      </w:r>
    </w:p>
    <w:p w14:paraId="5D6FC288" w14:textId="75223987" w:rsidR="003E0D90" w:rsidRPr="007B4166" w:rsidRDefault="00F87217" w:rsidP="007B4166">
      <w:pPr>
        <w:rPr>
          <w:rFonts w:eastAsia="Palatino Linotype" w:cs="Palatino Linotype"/>
        </w:rPr>
      </w:pPr>
      <w:r w:rsidRPr="007B4166">
        <w:rPr>
          <w:rFonts w:eastAsia="Palatino Linotype" w:cs="Palatino Linotype"/>
        </w:rPr>
        <w:t xml:space="preserve">No obstante lo anterior se desprende que </w:t>
      </w:r>
      <w:r w:rsidR="003E0D90" w:rsidRPr="007B4166">
        <w:rPr>
          <w:rFonts w:eastAsia="Palatino Linotype" w:cs="Palatino Linotype"/>
        </w:rPr>
        <w:t>cuando las Unidades de Transparencia, determinen una notoria incompetencia por parte de los entes públicos, deben realizar lo siguiente:</w:t>
      </w:r>
    </w:p>
    <w:p w14:paraId="2386C595" w14:textId="77777777" w:rsidR="003E0D90" w:rsidRPr="007B4166" w:rsidRDefault="003E0D90" w:rsidP="007B4166">
      <w:pPr>
        <w:rPr>
          <w:rFonts w:eastAsia="Palatino Linotype" w:cs="Palatino Linotype"/>
          <w:szCs w:val="22"/>
        </w:rPr>
      </w:pPr>
    </w:p>
    <w:p w14:paraId="0456A75F" w14:textId="77777777" w:rsidR="003E0D90" w:rsidRPr="007B4166" w:rsidRDefault="003E0D90" w:rsidP="007B4166">
      <w:pPr>
        <w:numPr>
          <w:ilvl w:val="0"/>
          <w:numId w:val="19"/>
        </w:numPr>
        <w:rPr>
          <w:rFonts w:eastAsia="Palatino Linotype" w:cs="Palatino Linotype"/>
        </w:rPr>
      </w:pPr>
      <w:r w:rsidRPr="007B4166">
        <w:rPr>
          <w:rFonts w:eastAsia="Palatino Linotype" w:cs="Palatino Linotype"/>
        </w:rPr>
        <w:t>Hacerlo del conocimiento del Particular, dentro de los tres días hábiles, posteriores a la presentación de la solicitud de información, y</w:t>
      </w:r>
    </w:p>
    <w:p w14:paraId="0B5F8A82" w14:textId="77777777" w:rsidR="003E0D90" w:rsidRPr="007B4166" w:rsidRDefault="003E0D90" w:rsidP="007B4166">
      <w:pPr>
        <w:ind w:left="720"/>
        <w:rPr>
          <w:rFonts w:eastAsia="Palatino Linotype" w:cs="Palatino Linotype"/>
        </w:rPr>
      </w:pPr>
    </w:p>
    <w:p w14:paraId="6B514A08" w14:textId="77777777" w:rsidR="003E0D90" w:rsidRPr="007B4166" w:rsidRDefault="003E0D90" w:rsidP="007B4166">
      <w:pPr>
        <w:numPr>
          <w:ilvl w:val="0"/>
          <w:numId w:val="19"/>
        </w:numPr>
        <w:rPr>
          <w:rFonts w:eastAsia="Palatino Linotype" w:cs="Palatino Linotype"/>
        </w:rPr>
      </w:pPr>
      <w:r w:rsidRPr="007B4166">
        <w:rPr>
          <w:rFonts w:eastAsia="Palatino Linotype" w:cs="Palatino Linotype"/>
        </w:rPr>
        <w:t>En caso de conocer el Sujeto Obligado competente, orientarlo a presentar la solicitud ante el mismo.</w:t>
      </w:r>
    </w:p>
    <w:p w14:paraId="28920693" w14:textId="77777777" w:rsidR="003E0D90" w:rsidRPr="007B4166" w:rsidRDefault="003E0D90" w:rsidP="007B4166">
      <w:pPr>
        <w:pBdr>
          <w:top w:val="nil"/>
          <w:left w:val="nil"/>
          <w:bottom w:val="nil"/>
          <w:right w:val="nil"/>
          <w:between w:val="nil"/>
        </w:pBdr>
        <w:spacing w:before="240" w:after="240"/>
        <w:ind w:right="51"/>
        <w:rPr>
          <w:rFonts w:eastAsia="Palatino Linotype" w:cs="Palatino Linotype"/>
        </w:rPr>
      </w:pPr>
      <w:r w:rsidRPr="007B4166">
        <w:rPr>
          <w:rFonts w:eastAsia="Palatino Linotype" w:cs="Palatino Linotype"/>
        </w:rPr>
        <w:lastRenderedPageBreak/>
        <w:t>Como se logra observar, si bien la Ley de la materia, prevé el supuesto de incompetencia para que los sujetos obligados den atención a solicitudes de información, también lo es, que no se precisa en qué consiste dicho concepto; al respecto, Cabanellas, Guillermo (1993), en el “Diccionario Jurídico Elemental” (p. 32 y 161), precisó los siguientes conceptos:</w:t>
      </w:r>
    </w:p>
    <w:p w14:paraId="0512FE03" w14:textId="77777777" w:rsidR="003E0D90" w:rsidRPr="007B4166" w:rsidRDefault="003E0D90" w:rsidP="007B4166">
      <w:pPr>
        <w:pBdr>
          <w:top w:val="nil"/>
          <w:left w:val="nil"/>
          <w:bottom w:val="nil"/>
          <w:right w:val="nil"/>
          <w:between w:val="nil"/>
        </w:pBdr>
        <w:tabs>
          <w:tab w:val="left" w:pos="567"/>
          <w:tab w:val="left" w:pos="851"/>
        </w:tabs>
        <w:spacing w:before="240" w:after="240" w:line="276" w:lineRule="auto"/>
        <w:ind w:left="284" w:right="49"/>
        <w:rPr>
          <w:rFonts w:eastAsia="Palatino Linotype" w:cs="Palatino Linotype"/>
        </w:rPr>
      </w:pPr>
      <w:r w:rsidRPr="007B4166">
        <w:rPr>
          <w:rFonts w:eastAsia="Palatino Linotype" w:cs="Palatino Linotype"/>
        </w:rPr>
        <w:t>•</w:t>
      </w:r>
      <w:r w:rsidRPr="007B4166">
        <w:rPr>
          <w:rFonts w:eastAsia="Palatino Linotype" w:cs="Palatino Linotype"/>
        </w:rPr>
        <w:tab/>
        <w:t>Competencia: La capacidad de una autoridad para conocer sobre una materia o asunto.</w:t>
      </w:r>
    </w:p>
    <w:p w14:paraId="44A76CF1" w14:textId="77777777" w:rsidR="003E0D90" w:rsidRPr="007B4166" w:rsidRDefault="003E0D90" w:rsidP="007B4166">
      <w:pPr>
        <w:pBdr>
          <w:top w:val="nil"/>
          <w:left w:val="nil"/>
          <w:bottom w:val="nil"/>
          <w:right w:val="nil"/>
          <w:between w:val="nil"/>
        </w:pBdr>
        <w:tabs>
          <w:tab w:val="left" w:pos="567"/>
          <w:tab w:val="left" w:pos="851"/>
        </w:tabs>
        <w:spacing w:before="240" w:after="240" w:line="276" w:lineRule="auto"/>
        <w:ind w:left="284" w:right="49"/>
        <w:rPr>
          <w:rFonts w:eastAsia="Palatino Linotype" w:cs="Palatino Linotype"/>
        </w:rPr>
      </w:pPr>
      <w:r w:rsidRPr="007B4166">
        <w:rPr>
          <w:rFonts w:eastAsia="Palatino Linotype" w:cs="Palatino Linotype"/>
        </w:rPr>
        <w:t>•</w:t>
      </w:r>
      <w:r w:rsidRPr="007B4166">
        <w:rPr>
          <w:rFonts w:eastAsia="Palatino Linotype" w:cs="Palatino Linotype"/>
        </w:rPr>
        <w:tab/>
        <w:t>Incompetencia: Falta de Competencia.</w:t>
      </w:r>
    </w:p>
    <w:p w14:paraId="660B27B3" w14:textId="77777777" w:rsidR="003E0D90" w:rsidRPr="007B4166" w:rsidRDefault="003E0D90" w:rsidP="007B4166">
      <w:pPr>
        <w:pBdr>
          <w:top w:val="nil"/>
          <w:left w:val="nil"/>
          <w:bottom w:val="nil"/>
          <w:right w:val="nil"/>
          <w:between w:val="nil"/>
        </w:pBdr>
        <w:ind w:right="49"/>
        <w:rPr>
          <w:rFonts w:eastAsia="Palatino Linotype" w:cs="Palatino Linotype"/>
        </w:rPr>
      </w:pPr>
      <w:r w:rsidRPr="007B4166">
        <w:rPr>
          <w:rFonts w:eastAsia="Palatino Linotype" w:cs="Palatino Linotype"/>
        </w:rPr>
        <w:t xml:space="preserve">Por lo que, la incompetencia radica en la incapacidad de una autoridad para conocer de un tema o asunto; en el mismo sentido, conviene traer a cuenta tesis aislada número III.2o.P.11 K, publicada en el Semanario Judicial de la Federación y su Gaceta, Novena Época, Tomo XV, Mayo de 2002, Pág. 1243, ya que precisa lo siguiente: </w:t>
      </w:r>
    </w:p>
    <w:p w14:paraId="54FEE92D" w14:textId="77777777" w:rsidR="003E0D90" w:rsidRPr="007B4166" w:rsidRDefault="003E0D90" w:rsidP="007B4166">
      <w:pPr>
        <w:pBdr>
          <w:top w:val="nil"/>
          <w:left w:val="nil"/>
          <w:bottom w:val="nil"/>
          <w:right w:val="nil"/>
          <w:between w:val="nil"/>
        </w:pBdr>
        <w:spacing w:before="120" w:after="120"/>
        <w:ind w:left="851" w:right="851"/>
        <w:rPr>
          <w:rFonts w:eastAsia="Palatino Linotype" w:cs="Palatino Linotype"/>
          <w:i/>
          <w:szCs w:val="22"/>
        </w:rPr>
      </w:pPr>
      <w:r w:rsidRPr="007B4166">
        <w:rPr>
          <w:rFonts w:eastAsia="Palatino Linotype" w:cs="Palatino Linotype"/>
          <w:i/>
          <w:szCs w:val="22"/>
        </w:rPr>
        <w:t>“</w:t>
      </w:r>
      <w:r w:rsidRPr="007B4166">
        <w:rPr>
          <w:rFonts w:eastAsia="Palatino Linotype" w:cs="Palatino Linotype"/>
          <w:b/>
          <w:i/>
          <w:szCs w:val="22"/>
        </w:rPr>
        <w:t>LEGITIMACIÓN DE FUNCIONARIOS PÚBLICOS. LOS TRIBUNALES DE AMPARO, POR ESTAR VINCULADOS CON EL CONCEPTO DE COMPETENCIA A QUE SE REFIERE EL ARTÍCULO 16 CONSTITUCIONAL, NO PUEDEN CONOCER DE AQUÉLLA.</w:t>
      </w:r>
      <w:r w:rsidRPr="007B4166">
        <w:rPr>
          <w:rFonts w:eastAsia="Palatino Linotype" w:cs="Palatino Linotype"/>
          <w:i/>
          <w:szCs w:val="22"/>
        </w:rPr>
        <w:t xml:space="preserve"> El artículo 16 constitucional se refiere a la competencia que tienen las autoridades para conocer de determinadas conductas en particular, caso que corresponde a la esfera de atribuciones de las autoridades cuya competencia constituye el análisis del Poder Judicial de la Federación, mas no la forma en que una autoridad fue elegida o integrada, circunstancia que le compete estudiar a la autoridad individual o colegiada que otorgó el nombramiento o, en todo caso, el régimen establecido para ello, porque el precitado artículo constitucional no se refiere a la legitimación de un funcionario, ni a la manera como se incorpora a la función pública, sino a los límites fijados para la actuación del órgano frente a los particulares, ya que consagra una garantía individual y no un control interno de la organización administrativa.”</w:t>
      </w:r>
    </w:p>
    <w:p w14:paraId="52443372" w14:textId="4A02FA38" w:rsidR="003E0D90" w:rsidRPr="007B4166" w:rsidRDefault="003E0D90" w:rsidP="007B4166">
      <w:pPr>
        <w:pBdr>
          <w:top w:val="nil"/>
          <w:left w:val="nil"/>
          <w:bottom w:val="nil"/>
          <w:right w:val="nil"/>
          <w:between w:val="nil"/>
        </w:pBdr>
        <w:ind w:right="49"/>
        <w:rPr>
          <w:rFonts w:eastAsia="Palatino Linotype" w:cs="Palatino Linotype"/>
        </w:rPr>
      </w:pPr>
      <w:r w:rsidRPr="007B4166">
        <w:rPr>
          <w:rFonts w:eastAsia="Palatino Linotype" w:cs="Palatino Linotype"/>
        </w:rPr>
        <w:lastRenderedPageBreak/>
        <w:t xml:space="preserve">Asimismo, resulta necesario traer a colación, el Criterio de interpretación 13/17, emitido por el </w:t>
      </w:r>
      <w:r w:rsidR="00F87217" w:rsidRPr="007B4166">
        <w:rPr>
          <w:rFonts w:eastAsia="Palatino Linotype" w:cs="Palatino Linotype"/>
        </w:rPr>
        <w:t xml:space="preserve">entonces </w:t>
      </w:r>
      <w:r w:rsidRPr="007B4166">
        <w:rPr>
          <w:rFonts w:eastAsia="Palatino Linotype" w:cs="Palatino Linotype"/>
        </w:rPr>
        <w:t xml:space="preserve">Instituto Nacional de Transparencia, Acceso a la Información y Protección de Datos Personales, que dispone lo siguiente: </w:t>
      </w:r>
    </w:p>
    <w:p w14:paraId="1D767CED" w14:textId="77777777" w:rsidR="003E0D90" w:rsidRPr="007B4166" w:rsidRDefault="003E0D90" w:rsidP="007B4166">
      <w:pPr>
        <w:pBdr>
          <w:top w:val="nil"/>
          <w:left w:val="nil"/>
          <w:bottom w:val="nil"/>
          <w:right w:val="nil"/>
          <w:between w:val="nil"/>
        </w:pBdr>
        <w:spacing w:before="120" w:after="120"/>
        <w:ind w:left="851" w:right="851"/>
        <w:rPr>
          <w:rFonts w:eastAsia="Palatino Linotype" w:cs="Palatino Linotype"/>
          <w:i/>
          <w:szCs w:val="22"/>
        </w:rPr>
      </w:pPr>
      <w:r w:rsidRPr="007B4166">
        <w:rPr>
          <w:rFonts w:eastAsia="Palatino Linotype" w:cs="Palatino Linotype"/>
          <w:b/>
          <w:i/>
          <w:szCs w:val="22"/>
        </w:rPr>
        <w:t>Incompetencia</w:t>
      </w:r>
      <w:r w:rsidRPr="007B4166">
        <w:rPr>
          <w:rFonts w:eastAsia="Palatino Linotype" w:cs="Palatino Linotype"/>
          <w:i/>
          <w:szCs w:val="22"/>
        </w:rPr>
        <w:t>. La incompetencia implica la ausencia de atribuciones del sujeto obligado para poseer la información solicitada; es decir, se trata de una cuestión de derecho, en tanto que no existan facultades para contar con lo requerido; por lo que la incompetencia es una cualidad atribuida al sujeto obligado que la declara.</w:t>
      </w:r>
    </w:p>
    <w:p w14:paraId="65A341C6" w14:textId="77777777" w:rsidR="003E0D90" w:rsidRPr="007B4166" w:rsidRDefault="003E0D90" w:rsidP="007B4166">
      <w:pPr>
        <w:tabs>
          <w:tab w:val="left" w:pos="709"/>
        </w:tabs>
        <w:spacing w:before="240" w:after="240"/>
        <w:ind w:right="51"/>
        <w:rPr>
          <w:rFonts w:eastAsia="Palatino Linotype" w:cs="Palatino Linotype"/>
        </w:rPr>
      </w:pPr>
      <w:r w:rsidRPr="007B4166">
        <w:rPr>
          <w:rFonts w:eastAsia="Palatino Linotype" w:cs="Palatino Linotype"/>
        </w:rPr>
        <w:t xml:space="preserve">En tal virtud, la incompetencia implica que, de conformidad con las atribuciones conferidas al </w:t>
      </w:r>
      <w:r w:rsidRPr="007B4166">
        <w:rPr>
          <w:rFonts w:eastAsia="Palatino Linotype" w:cs="Palatino Linotype"/>
          <w:b/>
        </w:rPr>
        <w:t>SUJETO OBLIGADO</w:t>
      </w:r>
      <w:r w:rsidRPr="007B4166">
        <w:rPr>
          <w:rFonts w:eastAsia="Palatino Linotype" w:cs="Palatino Linotype"/>
        </w:rPr>
        <w:t>, no habría razón por la cual este deba contar con la información solicitada, en cuyo caso, tendría que orientar al particular para que acuda a la instancia competente, situación que aconteció en el presente asunto.</w:t>
      </w:r>
    </w:p>
    <w:p w14:paraId="431F332E" w14:textId="77777777" w:rsidR="003E0D90" w:rsidRPr="007B4166" w:rsidRDefault="003E0D90" w:rsidP="007B4166">
      <w:pPr>
        <w:spacing w:before="240" w:after="240"/>
        <w:rPr>
          <w:rFonts w:eastAsia="Palatino Linotype" w:cs="Palatino Linotype"/>
        </w:rPr>
      </w:pPr>
      <w:r w:rsidRPr="007B4166">
        <w:rPr>
          <w:rFonts w:eastAsia="Palatino Linotype" w:cs="Palatino Linotype"/>
        </w:rPr>
        <w:t>En el presente caso, se determina que de acuerdo a las actuaciones que se han manifestado, estamos en presencia de una notoria incompetencia, pues las atribuciones para generar la información requerida recaen sobre la Secretaría de la Contraloría y no así a la Comisión del Agua del Estado de México.</w:t>
      </w:r>
    </w:p>
    <w:p w14:paraId="1EFB34EB" w14:textId="77777777" w:rsidR="003E0D90" w:rsidRPr="007B4166" w:rsidRDefault="003E0D90" w:rsidP="007B4166">
      <w:pPr>
        <w:tabs>
          <w:tab w:val="left" w:pos="709"/>
        </w:tabs>
        <w:spacing w:before="240" w:after="240"/>
        <w:ind w:right="51"/>
        <w:rPr>
          <w:rFonts w:eastAsia="Palatino Linotype" w:cs="Palatino Linotype"/>
          <w:szCs w:val="22"/>
        </w:rPr>
      </w:pPr>
      <w:r w:rsidRPr="007B4166">
        <w:rPr>
          <w:rFonts w:eastAsia="Palatino Linotype" w:cs="Palatino Linotype"/>
        </w:rPr>
        <w:t xml:space="preserve">En este orden de ideas, se dejan a salvo los derechos de la </w:t>
      </w:r>
      <w:r w:rsidRPr="007B4166">
        <w:rPr>
          <w:rFonts w:eastAsia="Palatino Linotype" w:cs="Palatino Linotype"/>
          <w:b/>
        </w:rPr>
        <w:t>PARTE RECURRENTE</w:t>
      </w:r>
      <w:r w:rsidRPr="007B4166">
        <w:rPr>
          <w:rFonts w:eastAsia="Palatino Linotype" w:cs="Palatino Linotype"/>
        </w:rPr>
        <w:t xml:space="preserve"> para que formule una nueva solicitud de información ante el Sujeto Obligado competente, es decir, la Secretaría de la Contraloría del Gobierno del Estado de México.</w:t>
      </w:r>
    </w:p>
    <w:p w14:paraId="7FDD3562" w14:textId="65A43A6A" w:rsidR="000605CC" w:rsidRPr="007B4166" w:rsidRDefault="00730380" w:rsidP="007B4166">
      <w:pPr>
        <w:ind w:right="-93"/>
        <w:rPr>
          <w:rFonts w:cs="Tahoma"/>
          <w:b/>
          <w:bCs/>
          <w:i/>
          <w:szCs w:val="22"/>
        </w:rPr>
      </w:pPr>
      <w:r w:rsidRPr="007B4166">
        <w:rPr>
          <w:rFonts w:cs="Tahoma"/>
          <w:b/>
          <w:bCs/>
          <w:i/>
          <w:szCs w:val="22"/>
        </w:rPr>
        <w:t>6. Se solicita su nombramiento y su cédula de funciones.</w:t>
      </w:r>
    </w:p>
    <w:p w14:paraId="50C1980C" w14:textId="77777777" w:rsidR="000605CC" w:rsidRPr="007B4166" w:rsidRDefault="000605CC" w:rsidP="007B4166">
      <w:pPr>
        <w:ind w:right="-93"/>
        <w:rPr>
          <w:rFonts w:cs="Tahoma"/>
          <w:bCs/>
          <w:szCs w:val="22"/>
        </w:rPr>
      </w:pPr>
    </w:p>
    <w:p w14:paraId="59B8F6E5" w14:textId="4D7AA9C9" w:rsidR="000605CC" w:rsidRPr="007B4166" w:rsidRDefault="00730380" w:rsidP="007B4166">
      <w:pPr>
        <w:ind w:right="-93"/>
        <w:rPr>
          <w:rFonts w:cs="Tahoma"/>
          <w:bCs/>
          <w:szCs w:val="22"/>
        </w:rPr>
      </w:pPr>
      <w:r w:rsidRPr="007B4166">
        <w:rPr>
          <w:rFonts w:cs="Tahoma"/>
          <w:bCs/>
          <w:szCs w:val="22"/>
        </w:rPr>
        <w:t>Por lo que hace al presente punto, el Director General de Administración y Finanzas remitió el Nombramiento y la cédula de funciones del servidor público en cuestión lo cual colma con dichos puntos de la solicitud, tal como se muestra en las imágenes insertas a continuación:</w:t>
      </w:r>
    </w:p>
    <w:p w14:paraId="546BD562" w14:textId="300A62E3" w:rsidR="000605CC" w:rsidRPr="007B4166" w:rsidRDefault="00730380" w:rsidP="007B4166">
      <w:pPr>
        <w:ind w:right="-93"/>
        <w:rPr>
          <w:rFonts w:cs="Tahoma"/>
          <w:bCs/>
          <w:szCs w:val="22"/>
        </w:rPr>
      </w:pPr>
      <w:r w:rsidRPr="007B4166">
        <w:rPr>
          <w:rFonts w:cs="Tahoma"/>
          <w:bCs/>
          <w:noProof/>
          <w:szCs w:val="22"/>
          <w:lang w:eastAsia="es-MX"/>
        </w:rPr>
        <w:lastRenderedPageBreak/>
        <w:drawing>
          <wp:inline distT="0" distB="0" distL="0" distR="0" wp14:anchorId="198073A9" wp14:editId="252B8FCA">
            <wp:extent cx="5742420" cy="373711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2080" cy="3749907"/>
                    </a:xfrm>
                    <a:prstGeom prst="rect">
                      <a:avLst/>
                    </a:prstGeom>
                  </pic:spPr>
                </pic:pic>
              </a:graphicData>
            </a:graphic>
          </wp:inline>
        </w:drawing>
      </w:r>
    </w:p>
    <w:p w14:paraId="5B70D66F" w14:textId="77777777" w:rsidR="000605CC" w:rsidRPr="007B4166" w:rsidRDefault="000605CC" w:rsidP="007B4166">
      <w:pPr>
        <w:ind w:right="-93"/>
        <w:rPr>
          <w:rFonts w:cs="Tahoma"/>
          <w:bCs/>
          <w:szCs w:val="22"/>
        </w:rPr>
      </w:pPr>
    </w:p>
    <w:p w14:paraId="1D47DB13" w14:textId="73167333" w:rsidR="000605CC" w:rsidRPr="007B4166" w:rsidRDefault="002A67E9" w:rsidP="007B4166">
      <w:pPr>
        <w:ind w:right="-93"/>
        <w:rPr>
          <w:rFonts w:cs="Tahoma"/>
          <w:bCs/>
          <w:szCs w:val="22"/>
        </w:rPr>
      </w:pPr>
      <w:r w:rsidRPr="007B4166">
        <w:rPr>
          <w:rFonts w:cs="Tahoma"/>
          <w:bCs/>
          <w:noProof/>
          <w:szCs w:val="22"/>
          <w:lang w:eastAsia="es-MX"/>
        </w:rPr>
        <w:lastRenderedPageBreak/>
        <w:drawing>
          <wp:inline distT="0" distB="0" distL="0" distR="0" wp14:anchorId="3F4E6AC2" wp14:editId="357B710E">
            <wp:extent cx="5742940" cy="5597719"/>
            <wp:effectExtent l="0" t="0" r="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b="11891"/>
                    <a:stretch/>
                  </pic:blipFill>
                  <pic:spPr bwMode="auto">
                    <a:xfrm>
                      <a:off x="0" y="0"/>
                      <a:ext cx="5742940" cy="5597719"/>
                    </a:xfrm>
                    <a:prstGeom prst="rect">
                      <a:avLst/>
                    </a:prstGeom>
                    <a:ln>
                      <a:noFill/>
                    </a:ln>
                    <a:extLst>
                      <a:ext uri="{53640926-AAD7-44D8-BBD7-CCE9431645EC}">
                        <a14:shadowObscured xmlns:a14="http://schemas.microsoft.com/office/drawing/2010/main"/>
                      </a:ext>
                    </a:extLst>
                  </pic:spPr>
                </pic:pic>
              </a:graphicData>
            </a:graphic>
          </wp:inline>
        </w:drawing>
      </w:r>
    </w:p>
    <w:p w14:paraId="2D21CFBB" w14:textId="77777777" w:rsidR="000605CC" w:rsidRPr="007B4166" w:rsidRDefault="000605CC" w:rsidP="007B4166">
      <w:pPr>
        <w:ind w:right="-93"/>
        <w:rPr>
          <w:rFonts w:cs="Tahoma"/>
          <w:bCs/>
          <w:szCs w:val="22"/>
        </w:rPr>
      </w:pPr>
    </w:p>
    <w:p w14:paraId="7BA663F9" w14:textId="19AD8799" w:rsidR="002A67E9" w:rsidRPr="007B4166" w:rsidRDefault="001C1308" w:rsidP="007B4166">
      <w:pPr>
        <w:ind w:right="-93"/>
        <w:rPr>
          <w:rFonts w:cs="Tahoma"/>
          <w:bCs/>
          <w:szCs w:val="22"/>
        </w:rPr>
      </w:pPr>
      <w:r w:rsidRPr="007B4166">
        <w:rPr>
          <w:rFonts w:cs="Tahoma"/>
          <w:bCs/>
          <w:szCs w:val="22"/>
        </w:rPr>
        <w:t>Respecto al punto</w:t>
      </w:r>
      <w:r w:rsidR="002A67E9" w:rsidRPr="007B4166">
        <w:rPr>
          <w:rFonts w:cs="Tahoma"/>
          <w:b/>
          <w:bCs/>
          <w:i/>
          <w:szCs w:val="22"/>
        </w:rPr>
        <w:t xml:space="preserve"> 7. Protocolos que se están implementado como superior jerárquico de dicho Director General de asuntos Jurídicos e Igualdad de Género para evitar o prevenir actos de violencia de género en perjuicio de los trabajadores a su cargo</w:t>
      </w:r>
      <w:r w:rsidRPr="007B4166">
        <w:rPr>
          <w:rFonts w:cs="Tahoma"/>
          <w:b/>
          <w:bCs/>
          <w:i/>
          <w:szCs w:val="22"/>
        </w:rPr>
        <w:t xml:space="preserve">, </w:t>
      </w:r>
      <w:r w:rsidR="00672E04" w:rsidRPr="007B4166">
        <w:t xml:space="preserve">se advierte que el </w:t>
      </w:r>
      <w:r w:rsidR="00672E04" w:rsidRPr="007B4166">
        <w:rPr>
          <w:rFonts w:cs="Tahoma"/>
          <w:bCs/>
          <w:szCs w:val="22"/>
        </w:rPr>
        <w:t xml:space="preserve">Titular de la Unidad de Modernización Administrativa e Informática y el Titular del Órgano Interno de </w:t>
      </w:r>
      <w:r w:rsidR="00672E04" w:rsidRPr="007B4166">
        <w:rPr>
          <w:rFonts w:cs="Tahoma"/>
          <w:bCs/>
          <w:szCs w:val="22"/>
        </w:rPr>
        <w:lastRenderedPageBreak/>
        <w:t xml:space="preserve">Control manifestaron que no se tiene evidencia alguna ni existen acciones, averiguaciones o denuncias emprendidas en contra del servidor público en cuestión, lo cual permite concatenar la no existencia de procedimiento alguno en contra </w:t>
      </w:r>
      <w:r w:rsidRPr="007B4166">
        <w:rPr>
          <w:rFonts w:cs="Tahoma"/>
          <w:bCs/>
          <w:szCs w:val="22"/>
        </w:rPr>
        <w:t>de dicho</w:t>
      </w:r>
      <w:r w:rsidR="00672E04" w:rsidRPr="007B4166">
        <w:rPr>
          <w:rFonts w:cs="Tahoma"/>
          <w:bCs/>
          <w:szCs w:val="22"/>
        </w:rPr>
        <w:t xml:space="preserve"> servidor público</w:t>
      </w:r>
      <w:r w:rsidRPr="007B4166">
        <w:rPr>
          <w:rFonts w:cs="Tahoma"/>
          <w:bCs/>
          <w:szCs w:val="22"/>
        </w:rPr>
        <w:t>, lo que implica</w:t>
      </w:r>
      <w:r w:rsidR="00672E04" w:rsidRPr="007B4166">
        <w:rPr>
          <w:rFonts w:cs="Tahoma"/>
          <w:bCs/>
          <w:szCs w:val="22"/>
        </w:rPr>
        <w:t xml:space="preserve"> </w:t>
      </w:r>
      <w:r w:rsidRPr="007B4166">
        <w:rPr>
          <w:rFonts w:cs="Tahoma"/>
          <w:bCs/>
          <w:szCs w:val="22"/>
        </w:rPr>
        <w:t>que no ha sido necesario</w:t>
      </w:r>
      <w:r w:rsidR="00672E04" w:rsidRPr="007B4166">
        <w:rPr>
          <w:rFonts w:cs="Tahoma"/>
          <w:bCs/>
          <w:szCs w:val="22"/>
        </w:rPr>
        <w:t xml:space="preserve"> implementar protocolos </w:t>
      </w:r>
      <w:r w:rsidRPr="007B4166">
        <w:rPr>
          <w:rFonts w:cs="Tahoma"/>
          <w:b/>
          <w:bCs/>
          <w:i/>
          <w:szCs w:val="22"/>
        </w:rPr>
        <w:t>para evitar o prevenir actos de violencia de género en perjuicio de los trabajadores a su cargo</w:t>
      </w:r>
      <w:r w:rsidRPr="007B4166">
        <w:rPr>
          <w:rFonts w:cs="Tahoma"/>
          <w:bCs/>
          <w:szCs w:val="22"/>
        </w:rPr>
        <w:t>;</w:t>
      </w:r>
      <w:r w:rsidR="00672E04" w:rsidRPr="007B4166">
        <w:rPr>
          <w:rFonts w:cs="Tahoma"/>
          <w:bCs/>
          <w:szCs w:val="22"/>
        </w:rPr>
        <w:t xml:space="preserve"> máxime que</w:t>
      </w:r>
      <w:r w:rsidRPr="007B4166">
        <w:rPr>
          <w:rFonts w:cs="Tahoma"/>
          <w:bCs/>
          <w:szCs w:val="22"/>
        </w:rPr>
        <w:t>,</w:t>
      </w:r>
      <w:r w:rsidR="00672E04" w:rsidRPr="007B4166">
        <w:rPr>
          <w:rFonts w:cs="Tahoma"/>
          <w:bCs/>
          <w:szCs w:val="22"/>
        </w:rPr>
        <w:t xml:space="preserve"> mediante respuesta</w:t>
      </w:r>
      <w:r w:rsidRPr="007B4166">
        <w:rPr>
          <w:rFonts w:cs="Tahoma"/>
          <w:bCs/>
          <w:szCs w:val="22"/>
        </w:rPr>
        <w:t>,</w:t>
      </w:r>
      <w:r w:rsidR="00672E04" w:rsidRPr="007B4166">
        <w:rPr>
          <w:rFonts w:cs="Tahoma"/>
          <w:bCs/>
          <w:szCs w:val="22"/>
        </w:rPr>
        <w:t xml:space="preserve"> también se estableció que e</w:t>
      </w:r>
      <w:r w:rsidR="002A67E9" w:rsidRPr="007B4166">
        <w:rPr>
          <w:rFonts w:cs="Tahoma"/>
          <w:bCs/>
          <w:szCs w:val="22"/>
        </w:rPr>
        <w:t>l Titular de la mencionada Dirección General se rige bajo los principios de la Ley de Acceso de las Mujeres a una Vida Libre de Violencia y en la Ley de Igualdad de Trato y Oportunidades entre Mujeres y Hombres, ambas del Estado de México, siendo los siguientes:</w:t>
      </w:r>
    </w:p>
    <w:p w14:paraId="3D426DB9" w14:textId="77777777" w:rsidR="002A67E9" w:rsidRPr="007B4166" w:rsidRDefault="002A67E9" w:rsidP="007B4166">
      <w:pPr>
        <w:ind w:right="-93"/>
        <w:rPr>
          <w:rFonts w:cs="Tahoma"/>
          <w:bCs/>
          <w:szCs w:val="22"/>
        </w:rPr>
      </w:pPr>
    </w:p>
    <w:p w14:paraId="3956371A" w14:textId="7455C481" w:rsidR="002A67E9" w:rsidRPr="007B4166" w:rsidRDefault="002A67E9" w:rsidP="007B4166">
      <w:pPr>
        <w:ind w:right="-93"/>
        <w:rPr>
          <w:rFonts w:cs="Tahoma"/>
          <w:bCs/>
          <w:szCs w:val="22"/>
        </w:rPr>
      </w:pPr>
      <w:r w:rsidRPr="007B4166">
        <w:rPr>
          <w:rFonts w:cs="Tahoma"/>
          <w:bCs/>
          <w:szCs w:val="22"/>
        </w:rPr>
        <w:t>I. La igualdad de trato y oportunidades entre mujeres y hombres;</w:t>
      </w:r>
    </w:p>
    <w:p w14:paraId="3B8CACCC" w14:textId="78C260B0" w:rsidR="002A67E9" w:rsidRPr="007B4166" w:rsidRDefault="002A67E9" w:rsidP="007B4166">
      <w:pPr>
        <w:ind w:right="-93"/>
        <w:rPr>
          <w:rFonts w:cs="Tahoma"/>
          <w:bCs/>
          <w:szCs w:val="22"/>
        </w:rPr>
      </w:pPr>
      <w:r w:rsidRPr="007B4166">
        <w:rPr>
          <w:rFonts w:cs="Tahoma"/>
          <w:bCs/>
          <w:szCs w:val="22"/>
        </w:rPr>
        <w:t>II. La equidad de género;</w:t>
      </w:r>
    </w:p>
    <w:p w14:paraId="1ECDEB79" w14:textId="77777777" w:rsidR="002A67E9" w:rsidRPr="007B4166" w:rsidRDefault="002A67E9" w:rsidP="007B4166">
      <w:pPr>
        <w:ind w:right="-93"/>
        <w:rPr>
          <w:rFonts w:cs="Tahoma"/>
          <w:bCs/>
          <w:szCs w:val="22"/>
        </w:rPr>
      </w:pPr>
      <w:r w:rsidRPr="007B4166">
        <w:rPr>
          <w:rFonts w:cs="Tahoma"/>
          <w:bCs/>
          <w:szCs w:val="22"/>
        </w:rPr>
        <w:t>III. El respeto a la dignidad humana;</w:t>
      </w:r>
    </w:p>
    <w:p w14:paraId="5CCF40DF" w14:textId="77777777" w:rsidR="002A67E9" w:rsidRPr="007B4166" w:rsidRDefault="002A67E9" w:rsidP="007B4166">
      <w:pPr>
        <w:ind w:right="-93"/>
        <w:rPr>
          <w:rFonts w:cs="Tahoma"/>
          <w:bCs/>
          <w:szCs w:val="22"/>
        </w:rPr>
      </w:pPr>
      <w:r w:rsidRPr="007B4166">
        <w:rPr>
          <w:rFonts w:cs="Tahoma"/>
          <w:bCs/>
          <w:szCs w:val="22"/>
        </w:rPr>
        <w:t>IV. La no discriminación;</w:t>
      </w:r>
    </w:p>
    <w:p w14:paraId="15F88288" w14:textId="77777777" w:rsidR="002A67E9" w:rsidRPr="007B4166" w:rsidRDefault="002A67E9" w:rsidP="007B4166">
      <w:pPr>
        <w:ind w:right="-93"/>
        <w:rPr>
          <w:rFonts w:cs="Tahoma"/>
          <w:bCs/>
          <w:szCs w:val="22"/>
        </w:rPr>
      </w:pPr>
      <w:r w:rsidRPr="007B4166">
        <w:rPr>
          <w:rFonts w:cs="Tahoma"/>
          <w:bCs/>
          <w:szCs w:val="22"/>
        </w:rPr>
        <w:t>V. El empoderamiento de la mujer;</w:t>
      </w:r>
    </w:p>
    <w:p w14:paraId="79B454E0" w14:textId="77777777" w:rsidR="002A67E9" w:rsidRPr="007B4166" w:rsidRDefault="002A67E9" w:rsidP="007B4166">
      <w:pPr>
        <w:ind w:right="-93"/>
        <w:rPr>
          <w:rFonts w:cs="Tahoma"/>
          <w:bCs/>
          <w:szCs w:val="22"/>
        </w:rPr>
      </w:pPr>
      <w:r w:rsidRPr="007B4166">
        <w:rPr>
          <w:rFonts w:cs="Tahoma"/>
          <w:bCs/>
          <w:szCs w:val="22"/>
        </w:rPr>
        <w:t>VI. La transversalidad; y</w:t>
      </w:r>
    </w:p>
    <w:p w14:paraId="6239A0F1" w14:textId="1628FB6E" w:rsidR="002A67E9" w:rsidRPr="007B4166" w:rsidRDefault="002A67E9" w:rsidP="007B4166">
      <w:pPr>
        <w:ind w:right="-93"/>
        <w:rPr>
          <w:rFonts w:cs="Tahoma"/>
          <w:bCs/>
          <w:szCs w:val="22"/>
        </w:rPr>
      </w:pPr>
      <w:r w:rsidRPr="007B4166">
        <w:rPr>
          <w:rFonts w:cs="Tahoma"/>
          <w:bCs/>
          <w:szCs w:val="22"/>
        </w:rPr>
        <w:t>VII. Los establecidos en la Constitución Política de los Estados Unidos Mexicanos, los instrumentos internacionales ratificados por el Estado Mexicano, la legislación federal, la Constitución Política del Estado Libre y Soberano de México.</w:t>
      </w:r>
    </w:p>
    <w:p w14:paraId="5F76735E" w14:textId="77777777" w:rsidR="000605CC" w:rsidRPr="007B4166" w:rsidRDefault="000605CC" w:rsidP="007B4166">
      <w:pPr>
        <w:ind w:right="-93"/>
        <w:rPr>
          <w:rFonts w:cs="Tahoma"/>
          <w:bCs/>
          <w:szCs w:val="22"/>
        </w:rPr>
      </w:pPr>
    </w:p>
    <w:p w14:paraId="2BC0C704" w14:textId="6007F6BB" w:rsidR="000605CC" w:rsidRPr="007B4166" w:rsidRDefault="002A67E9" w:rsidP="007B4166">
      <w:pPr>
        <w:ind w:right="-93"/>
        <w:rPr>
          <w:rFonts w:cs="Tahoma"/>
          <w:bCs/>
          <w:szCs w:val="22"/>
        </w:rPr>
      </w:pPr>
      <w:r w:rsidRPr="007B4166">
        <w:rPr>
          <w:rFonts w:cs="Tahoma"/>
          <w:bCs/>
          <w:szCs w:val="22"/>
        </w:rPr>
        <w:t>Estableciéndose que su actuar debe apegarse a dichos principios y ejerciendo sus f</w:t>
      </w:r>
      <w:r w:rsidR="00672E04" w:rsidRPr="007B4166">
        <w:rPr>
          <w:rFonts w:cs="Tahoma"/>
          <w:bCs/>
          <w:szCs w:val="22"/>
        </w:rPr>
        <w:t>unciones bajo dichos protocolos.</w:t>
      </w:r>
    </w:p>
    <w:p w14:paraId="62ED38F7" w14:textId="77777777" w:rsidR="00CF2D8B" w:rsidRPr="007B4166" w:rsidRDefault="00CF2D8B" w:rsidP="007B4166">
      <w:pPr>
        <w:pStyle w:val="Prrafodelista"/>
        <w:ind w:right="-93"/>
        <w:rPr>
          <w:rFonts w:cs="Tahoma"/>
          <w:bCs/>
          <w:szCs w:val="22"/>
        </w:rPr>
      </w:pPr>
    </w:p>
    <w:p w14:paraId="5DA7C963" w14:textId="6787BB2B" w:rsidR="00664420" w:rsidRPr="007B4166" w:rsidRDefault="00BD5A7C" w:rsidP="007B4166">
      <w:pPr>
        <w:pStyle w:val="Ttulo3"/>
      </w:pPr>
      <w:bookmarkStart w:id="27" w:name="_Toc194512370"/>
      <w:r w:rsidRPr="007B4166">
        <w:t>d</w:t>
      </w:r>
      <w:r w:rsidR="00A21A20" w:rsidRPr="007B4166">
        <w:t>)</w:t>
      </w:r>
      <w:r w:rsidR="00664420" w:rsidRPr="007B4166">
        <w:t xml:space="preserve"> Versión pública</w:t>
      </w:r>
      <w:bookmarkEnd w:id="27"/>
    </w:p>
    <w:p w14:paraId="20B03CFE" w14:textId="401FB7F4" w:rsidR="00AC3CA0" w:rsidRPr="007B4166" w:rsidRDefault="007F5D06" w:rsidP="007B4166">
      <w:pPr>
        <w:rPr>
          <w:bCs/>
        </w:rPr>
      </w:pPr>
      <w:r w:rsidRPr="007B4166">
        <w:t>P</w:t>
      </w:r>
      <w:r w:rsidR="00AC3CA0" w:rsidRPr="007B4166">
        <w:t xml:space="preserve">ara el caso de que el o los documentos de los cuales se ordena su entrega contengan datos personales susceptibles de ser testados, deberán ser entregados en </w:t>
      </w:r>
      <w:r w:rsidR="00AC3CA0" w:rsidRPr="007B4166">
        <w:rPr>
          <w:b/>
        </w:rPr>
        <w:t>versión pública</w:t>
      </w:r>
      <w:r w:rsidRPr="007B4166">
        <w:t>,</w:t>
      </w:r>
      <w:r w:rsidR="00AC3CA0" w:rsidRPr="007B4166">
        <w:t xml:space="preserve"> pues el</w:t>
      </w:r>
      <w:r w:rsidR="00AC3CA0" w:rsidRPr="007B4166">
        <w:rPr>
          <w:bCs/>
        </w:rPr>
        <w:t xml:space="preserve"> </w:t>
      </w:r>
      <w:r w:rsidR="00AC3CA0" w:rsidRPr="007B4166">
        <w:rPr>
          <w:bCs/>
        </w:rPr>
        <w:lastRenderedPageBreak/>
        <w:t>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7B4166" w:rsidRDefault="00AC3CA0" w:rsidP="007B4166">
      <w:pPr>
        <w:rPr>
          <w:rFonts w:eastAsia="Calibri"/>
          <w:bCs/>
          <w:lang w:eastAsia="en-US"/>
        </w:rPr>
      </w:pPr>
    </w:p>
    <w:p w14:paraId="13DAE086" w14:textId="0C1C7ADD" w:rsidR="00AC3CA0" w:rsidRPr="007B4166" w:rsidRDefault="00AC3CA0" w:rsidP="007B4166">
      <w:pPr>
        <w:rPr>
          <w:bCs/>
        </w:rPr>
      </w:pPr>
      <w:r w:rsidRPr="007B4166">
        <w:rPr>
          <w:bCs/>
        </w:rPr>
        <w:t xml:space="preserve">A este respecto, los artículos 3, fracciones IX, XX, XXI y </w:t>
      </w:r>
      <w:r w:rsidR="007F5D06" w:rsidRPr="007B4166">
        <w:rPr>
          <w:bCs/>
        </w:rPr>
        <w:t>XLV; 51</w:t>
      </w:r>
      <w:r w:rsidRPr="007B4166">
        <w:rPr>
          <w:bCs/>
        </w:rPr>
        <w:t xml:space="preserve"> y 52 de la Ley de Transparencia y Acceso a la Información Pública del Estado de México y Municipios establecen:</w:t>
      </w:r>
    </w:p>
    <w:p w14:paraId="4EE42F33" w14:textId="77777777" w:rsidR="00AC3CA0" w:rsidRPr="007B4166" w:rsidRDefault="00AC3CA0" w:rsidP="007B4166"/>
    <w:p w14:paraId="22F38C0C" w14:textId="77777777" w:rsidR="00AC3CA0" w:rsidRPr="007B4166" w:rsidRDefault="00AC3CA0" w:rsidP="007B4166">
      <w:pPr>
        <w:pStyle w:val="Puesto"/>
      </w:pPr>
      <w:r w:rsidRPr="007B4166">
        <w:rPr>
          <w:b/>
          <w:bCs/>
          <w:noProof/>
        </w:rPr>
        <w:t>“</w:t>
      </w:r>
      <w:r w:rsidRPr="007B4166">
        <w:rPr>
          <w:b/>
          <w:bCs/>
        </w:rPr>
        <w:t xml:space="preserve">Artículo 3. </w:t>
      </w:r>
      <w:r w:rsidRPr="007B4166">
        <w:t xml:space="preserve">Para los efectos de la presente Ley se entenderá por: </w:t>
      </w:r>
    </w:p>
    <w:p w14:paraId="74507E00" w14:textId="77777777" w:rsidR="00AC3CA0" w:rsidRPr="007B4166" w:rsidRDefault="00AC3CA0" w:rsidP="007B4166">
      <w:pPr>
        <w:pStyle w:val="Puesto"/>
      </w:pPr>
      <w:r w:rsidRPr="007B4166">
        <w:rPr>
          <w:b/>
        </w:rPr>
        <w:t>IX.</w:t>
      </w:r>
      <w:r w:rsidRPr="007B4166">
        <w:t xml:space="preserve"> </w:t>
      </w:r>
      <w:r w:rsidRPr="007B4166">
        <w:rPr>
          <w:b/>
        </w:rPr>
        <w:t xml:space="preserve">Datos personales: </w:t>
      </w:r>
      <w:r w:rsidRPr="007B4166">
        <w:t xml:space="preserve">La información concerniente a una persona, identificada o identificable según lo dispuesto por la Ley de Protección de Datos Personales del Estado de México; </w:t>
      </w:r>
    </w:p>
    <w:p w14:paraId="320759AF" w14:textId="77777777" w:rsidR="002B7C6F" w:rsidRPr="007B4166" w:rsidRDefault="002B7C6F" w:rsidP="007B4166"/>
    <w:p w14:paraId="4EFEB771" w14:textId="77777777" w:rsidR="00AC3CA0" w:rsidRPr="007B4166" w:rsidRDefault="00AC3CA0" w:rsidP="007B4166">
      <w:pPr>
        <w:pStyle w:val="Puesto"/>
      </w:pPr>
      <w:r w:rsidRPr="007B4166">
        <w:rPr>
          <w:b/>
        </w:rPr>
        <w:t>XX.</w:t>
      </w:r>
      <w:r w:rsidRPr="007B4166">
        <w:t xml:space="preserve"> </w:t>
      </w:r>
      <w:r w:rsidRPr="007B4166">
        <w:rPr>
          <w:b/>
        </w:rPr>
        <w:t>Información clasificada:</w:t>
      </w:r>
      <w:r w:rsidRPr="007B4166">
        <w:t xml:space="preserve"> Aquella considerada por la presente Ley como reservada o confidencial; </w:t>
      </w:r>
    </w:p>
    <w:p w14:paraId="5DA95E10" w14:textId="77777777" w:rsidR="002B7C6F" w:rsidRPr="007B4166" w:rsidRDefault="002B7C6F" w:rsidP="007B4166"/>
    <w:p w14:paraId="1CD04431" w14:textId="77777777" w:rsidR="00AC3CA0" w:rsidRPr="007B4166" w:rsidRDefault="00AC3CA0" w:rsidP="007B4166">
      <w:pPr>
        <w:pStyle w:val="Puesto"/>
      </w:pPr>
      <w:r w:rsidRPr="007B4166">
        <w:rPr>
          <w:b/>
        </w:rPr>
        <w:t>XXI.</w:t>
      </w:r>
      <w:r w:rsidRPr="007B4166">
        <w:t xml:space="preserve"> </w:t>
      </w:r>
      <w:r w:rsidRPr="007B4166">
        <w:rPr>
          <w:b/>
        </w:rPr>
        <w:t>Información confidencial</w:t>
      </w:r>
      <w:r w:rsidRPr="007B4166">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7B4166" w:rsidRDefault="002B7C6F" w:rsidP="007B4166"/>
    <w:p w14:paraId="7CD4D2FB" w14:textId="77777777" w:rsidR="00AC3CA0" w:rsidRPr="007B4166" w:rsidRDefault="00AC3CA0" w:rsidP="007B4166">
      <w:pPr>
        <w:pStyle w:val="Puesto"/>
      </w:pPr>
      <w:r w:rsidRPr="007B4166">
        <w:rPr>
          <w:b/>
        </w:rPr>
        <w:t>XLV. Versión pública:</w:t>
      </w:r>
      <w:r w:rsidRPr="007B4166">
        <w:t xml:space="preserve"> Documento en el que se elimine, suprime o borra la información clasificada como reservada o confidencial para permitir su acceso. </w:t>
      </w:r>
    </w:p>
    <w:p w14:paraId="1ACE9141" w14:textId="77777777" w:rsidR="002B7C6F" w:rsidRPr="007B4166" w:rsidRDefault="002B7C6F" w:rsidP="007B4166"/>
    <w:p w14:paraId="0BAED675" w14:textId="178B54DE" w:rsidR="00AC3CA0" w:rsidRPr="007B4166" w:rsidRDefault="00AC3CA0" w:rsidP="007B4166">
      <w:pPr>
        <w:pStyle w:val="Puesto"/>
      </w:pPr>
      <w:r w:rsidRPr="007B4166">
        <w:rPr>
          <w:b/>
        </w:rPr>
        <w:t>Artículo 51.</w:t>
      </w:r>
      <w:r w:rsidRPr="007B4166">
        <w:t xml:space="preserve"> Los sujetos obligados designaran a un responsable para atender la Unidad de Transparencia, quien fungirá como enlace entre éstos y los solicitantes. Dicha Unidad será </w:t>
      </w:r>
      <w:r w:rsidRPr="007B4166">
        <w:lastRenderedPageBreak/>
        <w:t xml:space="preserve">la encargada de tramitar internamente la solicitud de información </w:t>
      </w:r>
      <w:r w:rsidRPr="007B4166">
        <w:rPr>
          <w:b/>
        </w:rPr>
        <w:t xml:space="preserve">y tendrá la responsabilidad de verificar en cada caso que la misma no sea confidencial o reservada. </w:t>
      </w:r>
      <w:r w:rsidRPr="007B4166">
        <w:t>Dicha Unidad contará con las facultades internas necesarias para gestionar la atención a las solicitudes de información en los términos de la Ley General y la presente Ley.</w:t>
      </w:r>
    </w:p>
    <w:p w14:paraId="54D7F3F5" w14:textId="77777777" w:rsidR="002B7C6F" w:rsidRPr="007B4166" w:rsidRDefault="002B7C6F" w:rsidP="007B4166"/>
    <w:p w14:paraId="5AB2B52F" w14:textId="68BEB541" w:rsidR="00AC3CA0" w:rsidRPr="007B4166" w:rsidRDefault="00AC3CA0" w:rsidP="007B4166">
      <w:pPr>
        <w:pStyle w:val="Puesto"/>
      </w:pPr>
      <w:r w:rsidRPr="007B4166">
        <w:rPr>
          <w:b/>
        </w:rPr>
        <w:t>Artículo 52.</w:t>
      </w:r>
      <w:r w:rsidRPr="007B4166">
        <w:t xml:space="preserve"> Las solicitudes de acceso a la información y las respuestas que se les dé, incluyendo, en su caso, </w:t>
      </w:r>
      <w:r w:rsidRPr="007B4166">
        <w:rPr>
          <w:u w:val="single"/>
        </w:rPr>
        <w:t>la información entregada, así como las resoluciones a los recursos que en su caso se promuevan serán públicas, y de ser el caso que contenga datos personales que deban ser protegidos se podrá dar su acceso en su versión pública</w:t>
      </w:r>
      <w:r w:rsidRPr="007B4166">
        <w:t>, siempre y cuando la resolución de referencia se someta a un proceso de disociación, es decir, no haga identificable al titular de tales datos personales.</w:t>
      </w:r>
      <w:r w:rsidRPr="007B4166">
        <w:rPr>
          <w:bCs/>
          <w:noProof/>
        </w:rPr>
        <w:t>”</w:t>
      </w:r>
      <w:r w:rsidR="007F5D06" w:rsidRPr="007B4166">
        <w:rPr>
          <w:bCs/>
          <w:noProof/>
        </w:rPr>
        <w:t xml:space="preserve"> </w:t>
      </w:r>
      <w:r w:rsidRPr="007B4166">
        <w:rPr>
          <w:i w:val="0"/>
          <w:iCs/>
          <w:szCs w:val="22"/>
        </w:rPr>
        <w:t>(Énfasis añadido)</w:t>
      </w:r>
    </w:p>
    <w:p w14:paraId="14DDB49A" w14:textId="77777777" w:rsidR="00AC3CA0" w:rsidRPr="007B4166" w:rsidRDefault="00AC3CA0" w:rsidP="007B4166"/>
    <w:p w14:paraId="18663A56" w14:textId="530412FA" w:rsidR="00AC3CA0" w:rsidRPr="007B4166" w:rsidRDefault="00AC3CA0" w:rsidP="007B4166">
      <w:r w:rsidRPr="007B4166">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w:t>
      </w:r>
      <w:r w:rsidR="007F5D06" w:rsidRPr="007B4166">
        <w:t xml:space="preserve">se </w:t>
      </w:r>
      <w:r w:rsidRPr="007B4166">
        <w:t>efectúe deberá estar justificado en la Ley, lo anterior en términos de lo dispuesto por el artículo 22, párrafo primero</w:t>
      </w:r>
      <w:r w:rsidR="007F5D06" w:rsidRPr="007B4166">
        <w:t>,</w:t>
      </w:r>
      <w:r w:rsidRPr="007B4166">
        <w:t xml:space="preserve"> </w:t>
      </w:r>
      <w:r w:rsidR="007F5D06" w:rsidRPr="007B4166">
        <w:t>relacionado</w:t>
      </w:r>
      <w:r w:rsidRPr="007B4166">
        <w:t xml:space="preserve"> con el 38 de la Ley de Protección de Datos Personales en Posesión de Sujetos Obligados del Estado de México y Municipios, los cuales se transcriben para mayor referencia: </w:t>
      </w:r>
    </w:p>
    <w:p w14:paraId="24D8A62C" w14:textId="77777777" w:rsidR="00AC3CA0" w:rsidRPr="007B4166" w:rsidRDefault="00AC3CA0" w:rsidP="007B4166"/>
    <w:p w14:paraId="266BB0EA" w14:textId="01A7285C" w:rsidR="00AC3CA0" w:rsidRPr="007B4166" w:rsidRDefault="00AC3CA0" w:rsidP="007B4166">
      <w:pPr>
        <w:pStyle w:val="Puesto"/>
        <w:rPr>
          <w:rFonts w:eastAsia="Arial Unicode MS"/>
        </w:rPr>
      </w:pPr>
      <w:r w:rsidRPr="007B4166">
        <w:rPr>
          <w:rFonts w:eastAsia="Arial Unicode MS"/>
          <w:b/>
        </w:rPr>
        <w:t>“Artículo 22.</w:t>
      </w:r>
      <w:r w:rsidRPr="007B4166">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7B4166" w:rsidRDefault="002B7C6F" w:rsidP="007B4166">
      <w:pPr>
        <w:rPr>
          <w:rFonts w:eastAsia="Arial Unicode MS"/>
        </w:rPr>
      </w:pPr>
    </w:p>
    <w:p w14:paraId="0C6ECD10" w14:textId="77777777" w:rsidR="00AC3CA0" w:rsidRPr="007B4166" w:rsidRDefault="00AC3CA0" w:rsidP="007B4166">
      <w:pPr>
        <w:pStyle w:val="Puesto"/>
        <w:rPr>
          <w:rFonts w:eastAsia="Arial Unicode MS"/>
        </w:rPr>
      </w:pPr>
      <w:r w:rsidRPr="007B4166">
        <w:rPr>
          <w:rFonts w:eastAsia="Arial Unicode MS"/>
          <w:b/>
        </w:rPr>
        <w:t>Artículo 38.</w:t>
      </w:r>
      <w:r w:rsidRPr="007B4166">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w:t>
      </w:r>
      <w:r w:rsidRPr="007B4166">
        <w:rPr>
          <w:rFonts w:eastAsia="Arial Unicode MS"/>
        </w:rPr>
        <w:lastRenderedPageBreak/>
        <w:t>destrucción, o el uso, transferencia, acceso o cualquier tratamiento no autorizado o ilícito, de conformidad con lo dispuesto en los lineamientos que al efecto se expidan.</w:t>
      </w:r>
      <w:r w:rsidRPr="007B4166">
        <w:rPr>
          <w:rFonts w:eastAsia="Arial Unicode MS"/>
          <w:b/>
        </w:rPr>
        <w:t>”</w:t>
      </w:r>
      <w:r w:rsidRPr="007B4166">
        <w:rPr>
          <w:rFonts w:eastAsia="Arial Unicode MS"/>
        </w:rPr>
        <w:t xml:space="preserve"> </w:t>
      </w:r>
    </w:p>
    <w:p w14:paraId="11BDA04E" w14:textId="77777777" w:rsidR="00AC3CA0" w:rsidRPr="007B4166" w:rsidRDefault="00AC3CA0" w:rsidP="007B4166">
      <w:pPr>
        <w:rPr>
          <w:rFonts w:eastAsia="Arial Unicode MS"/>
          <w:i/>
          <w:szCs w:val="22"/>
        </w:rPr>
      </w:pPr>
    </w:p>
    <w:p w14:paraId="32BB7A5F" w14:textId="77777777" w:rsidR="00AC3CA0" w:rsidRPr="007B4166" w:rsidRDefault="00AC3CA0" w:rsidP="007B4166">
      <w:r w:rsidRPr="007B4166">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D526487" w14:textId="77777777" w:rsidR="00AC3CA0" w:rsidRPr="007B4166" w:rsidRDefault="00AC3CA0" w:rsidP="007B4166"/>
    <w:p w14:paraId="3CE77CF7" w14:textId="77777777" w:rsidR="00AC3CA0" w:rsidRPr="007B4166" w:rsidRDefault="00AC3CA0" w:rsidP="007B4166">
      <w:r w:rsidRPr="007B4166">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7B4166">
        <w:rPr>
          <w:rFonts w:eastAsia="Arial Unicode MS"/>
        </w:rPr>
        <w:t xml:space="preserve"> que debe ser protegida por </w:t>
      </w:r>
      <w:r w:rsidRPr="007B4166">
        <w:rPr>
          <w:rFonts w:eastAsia="Arial Unicode MS"/>
          <w:b/>
        </w:rPr>
        <w:t>EL SUJETO OBLIGADO,</w:t>
      </w:r>
      <w:r w:rsidRPr="007B4166">
        <w:rPr>
          <w:rFonts w:eastAsia="Arial Unicode MS"/>
        </w:rPr>
        <w:t xml:space="preserve"> por lo </w:t>
      </w:r>
      <w:r w:rsidRPr="007B4166">
        <w:t>que, todo dato personal susceptible de clasificación debe ser protegido.</w:t>
      </w:r>
    </w:p>
    <w:p w14:paraId="17B1D51E" w14:textId="77777777" w:rsidR="00AC3CA0" w:rsidRPr="007B4166" w:rsidRDefault="00AC3CA0" w:rsidP="007B4166"/>
    <w:p w14:paraId="1C499B05" w14:textId="0FD0F4F9" w:rsidR="00AC3CA0" w:rsidRPr="007B4166" w:rsidRDefault="00AC3CA0" w:rsidP="007B4166">
      <w:r w:rsidRPr="007B4166">
        <w:t>La finalidad de la versión pública es salvaguardar la vida, integridad, seguridad, patrimonio y privacidad de las personas; de tal manera que</w:t>
      </w:r>
      <w:r w:rsidR="007F5D06" w:rsidRPr="007B4166">
        <w:t>,</w:t>
      </w:r>
      <w:r w:rsidRPr="007B4166">
        <w:t xml:space="preserve"> todo aquello que no tenga por objeto proteger lo anterior, es susceptible de ser entregado</w:t>
      </w:r>
      <w:r w:rsidR="007F5D06" w:rsidRPr="007B4166">
        <w:t>.</w:t>
      </w:r>
      <w:r w:rsidRPr="007B4166">
        <w:t xml:space="preserve"> </w:t>
      </w:r>
      <w:r w:rsidR="007F5D06" w:rsidRPr="007B4166">
        <w:t>E</w:t>
      </w:r>
      <w:r w:rsidRPr="007B4166">
        <w:t>n otras palabras, la protección de datos personales</w:t>
      </w:r>
      <w:r w:rsidR="007F5D06" w:rsidRPr="007B4166">
        <w:t xml:space="preserve"> </w:t>
      </w:r>
      <w:r w:rsidRPr="007B4166">
        <w:t>es una derivación del derecho a la intimidad.</w:t>
      </w:r>
    </w:p>
    <w:p w14:paraId="4ECCCE5B" w14:textId="77777777" w:rsidR="00AC3CA0" w:rsidRPr="007B4166" w:rsidRDefault="00AC3CA0" w:rsidP="007B4166"/>
    <w:p w14:paraId="22155419" w14:textId="5E52B74B" w:rsidR="00AC3CA0" w:rsidRPr="007B4166" w:rsidRDefault="00AC3CA0" w:rsidP="007B4166">
      <w:r w:rsidRPr="007B4166">
        <w:t xml:space="preserve">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w:t>
      </w:r>
      <w:r w:rsidRPr="007B4166">
        <w:lastRenderedPageBreak/>
        <w:t>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7B4166" w:rsidRDefault="00AC3CA0" w:rsidP="007B4166"/>
    <w:p w14:paraId="12C70FB7" w14:textId="77777777" w:rsidR="00AC3CA0" w:rsidRPr="007B4166" w:rsidRDefault="00AC3CA0" w:rsidP="007B4166">
      <w:pPr>
        <w:jc w:val="center"/>
        <w:rPr>
          <w:b/>
          <w:i/>
          <w:szCs w:val="22"/>
        </w:rPr>
      </w:pPr>
      <w:r w:rsidRPr="007B4166">
        <w:rPr>
          <w:b/>
          <w:i/>
          <w:szCs w:val="22"/>
          <w:lang w:val="es-ES_tradnl"/>
        </w:rPr>
        <w:t>Ley de Transparencia y Acceso a la Información Pública del Estado de México y Municipios</w:t>
      </w:r>
    </w:p>
    <w:p w14:paraId="79B28D55" w14:textId="77777777" w:rsidR="00AC3CA0" w:rsidRPr="007B4166" w:rsidRDefault="00AC3CA0" w:rsidP="007B4166"/>
    <w:p w14:paraId="51E4FC60" w14:textId="77777777" w:rsidR="00AC3CA0" w:rsidRPr="007B4166" w:rsidRDefault="00AC3CA0" w:rsidP="007B4166">
      <w:pPr>
        <w:pStyle w:val="Puesto"/>
      </w:pPr>
      <w:r w:rsidRPr="007B4166">
        <w:rPr>
          <w:b/>
        </w:rPr>
        <w:t xml:space="preserve">“Artículo 49. </w:t>
      </w:r>
      <w:r w:rsidRPr="007B4166">
        <w:t>Los Comités de Transparencia tendrán las siguientes atribuciones:</w:t>
      </w:r>
    </w:p>
    <w:p w14:paraId="58B2CA83" w14:textId="77777777" w:rsidR="00AC3CA0" w:rsidRPr="007B4166" w:rsidRDefault="00AC3CA0" w:rsidP="007B4166">
      <w:pPr>
        <w:pStyle w:val="Puesto"/>
      </w:pPr>
      <w:r w:rsidRPr="007B4166">
        <w:rPr>
          <w:b/>
        </w:rPr>
        <w:t>VIII.</w:t>
      </w:r>
      <w:r w:rsidRPr="007B4166">
        <w:t xml:space="preserve"> Aprobar, modificar o revocar la clasificación de la información;</w:t>
      </w:r>
    </w:p>
    <w:p w14:paraId="42CDD815" w14:textId="77777777" w:rsidR="002B7C6F" w:rsidRPr="007B4166" w:rsidRDefault="002B7C6F" w:rsidP="007B4166"/>
    <w:p w14:paraId="5E0FE30C" w14:textId="77777777" w:rsidR="00AC3CA0" w:rsidRPr="007B4166" w:rsidRDefault="00AC3CA0" w:rsidP="007B4166">
      <w:pPr>
        <w:pStyle w:val="Puesto"/>
      </w:pPr>
      <w:r w:rsidRPr="007B4166">
        <w:rPr>
          <w:b/>
        </w:rPr>
        <w:t>Artículo 132.</w:t>
      </w:r>
      <w:r w:rsidRPr="007B4166">
        <w:t xml:space="preserve"> La clasificación de la información se llevará a cabo en el momento en que:</w:t>
      </w:r>
    </w:p>
    <w:p w14:paraId="22862CEF" w14:textId="77777777" w:rsidR="00AC3CA0" w:rsidRPr="007B4166" w:rsidRDefault="00AC3CA0" w:rsidP="007B4166">
      <w:pPr>
        <w:pStyle w:val="Puesto"/>
      </w:pPr>
      <w:r w:rsidRPr="007B4166">
        <w:rPr>
          <w:b/>
        </w:rPr>
        <w:t>I.</w:t>
      </w:r>
      <w:r w:rsidRPr="007B4166">
        <w:t xml:space="preserve"> Se reciba una solicitud de acceso a la información;</w:t>
      </w:r>
    </w:p>
    <w:p w14:paraId="1076A40B" w14:textId="77777777" w:rsidR="00AC3CA0" w:rsidRPr="007B4166" w:rsidRDefault="00AC3CA0" w:rsidP="007B4166">
      <w:pPr>
        <w:pStyle w:val="Puesto"/>
      </w:pPr>
      <w:r w:rsidRPr="007B4166">
        <w:rPr>
          <w:b/>
        </w:rPr>
        <w:t>II.</w:t>
      </w:r>
      <w:r w:rsidRPr="007B4166">
        <w:t xml:space="preserve"> Se determine mediante resolución de autoridad competente; o</w:t>
      </w:r>
    </w:p>
    <w:p w14:paraId="327FFDF5" w14:textId="77777777" w:rsidR="00AC3CA0" w:rsidRPr="007B4166" w:rsidRDefault="00AC3CA0" w:rsidP="007B4166">
      <w:pPr>
        <w:pStyle w:val="Puesto"/>
        <w:rPr>
          <w:b/>
        </w:rPr>
      </w:pPr>
      <w:r w:rsidRPr="007B4166">
        <w:rPr>
          <w:b/>
          <w:bCs/>
        </w:rPr>
        <w:t>III.</w:t>
      </w:r>
      <w:r w:rsidRPr="007B4166">
        <w:t xml:space="preserve"> Se generen versiones públicas para dar cumplimiento a las obligaciones de transparencia previstas en esta Ley.</w:t>
      </w:r>
      <w:r w:rsidRPr="007B4166">
        <w:rPr>
          <w:b/>
        </w:rPr>
        <w:t>”</w:t>
      </w:r>
    </w:p>
    <w:p w14:paraId="63550E79" w14:textId="77777777" w:rsidR="002B7C6F" w:rsidRPr="007B4166" w:rsidRDefault="002B7C6F" w:rsidP="007B4166"/>
    <w:p w14:paraId="733E702D" w14:textId="04C291BD" w:rsidR="00AC3CA0" w:rsidRPr="007B4166" w:rsidRDefault="00AC3CA0" w:rsidP="007B4166">
      <w:pPr>
        <w:pStyle w:val="Puesto"/>
      </w:pPr>
      <w:r w:rsidRPr="007B4166">
        <w:rPr>
          <w:b/>
        </w:rPr>
        <w:t>“</w:t>
      </w:r>
      <w:r w:rsidR="002B7C6F" w:rsidRPr="007B4166">
        <w:rPr>
          <w:b/>
        </w:rPr>
        <w:t>Segundo. -</w:t>
      </w:r>
      <w:r w:rsidRPr="007B4166">
        <w:t xml:space="preserve"> Para efectos de los presentes Lineamientos Generales, se entenderá por:</w:t>
      </w:r>
    </w:p>
    <w:p w14:paraId="3D6255D3" w14:textId="77777777" w:rsidR="00AC3CA0" w:rsidRPr="007B4166" w:rsidRDefault="00AC3CA0" w:rsidP="007B4166">
      <w:pPr>
        <w:pStyle w:val="Puesto"/>
      </w:pPr>
      <w:r w:rsidRPr="007B4166">
        <w:rPr>
          <w:b/>
        </w:rPr>
        <w:t>XVIII.</w:t>
      </w:r>
      <w:r w:rsidRPr="007B4166">
        <w:t xml:space="preserve">  </w:t>
      </w:r>
      <w:r w:rsidRPr="007B4166">
        <w:rPr>
          <w:b/>
        </w:rPr>
        <w:t>Versión pública:</w:t>
      </w:r>
      <w:r w:rsidRPr="007B4166">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7B4166" w:rsidRDefault="00AC3CA0" w:rsidP="007B4166">
      <w:pPr>
        <w:pStyle w:val="Puesto"/>
      </w:pPr>
    </w:p>
    <w:p w14:paraId="492CD288" w14:textId="77777777" w:rsidR="00AC3CA0" w:rsidRPr="007B4166" w:rsidRDefault="00AC3CA0" w:rsidP="007B4166">
      <w:pPr>
        <w:pStyle w:val="Puesto"/>
        <w:rPr>
          <w:b/>
          <w:lang w:val="es-ES_tradnl" w:eastAsia="es-MX"/>
        </w:rPr>
      </w:pPr>
      <w:r w:rsidRPr="007B4166">
        <w:rPr>
          <w:b/>
          <w:lang w:val="es-ES_tradnl" w:eastAsia="es-MX"/>
        </w:rPr>
        <w:t xml:space="preserve">Lineamientos Generales en materia de Clasificación y Desclasificación de la </w:t>
      </w:r>
      <w:r w:rsidRPr="007B4166">
        <w:rPr>
          <w:b/>
          <w:lang w:val="es-ES_tradnl"/>
        </w:rPr>
        <w:t>Información</w:t>
      </w:r>
    </w:p>
    <w:p w14:paraId="57959355" w14:textId="77777777" w:rsidR="00AC3CA0" w:rsidRPr="007B4166" w:rsidRDefault="00AC3CA0" w:rsidP="007B4166">
      <w:pPr>
        <w:pStyle w:val="Puesto"/>
      </w:pPr>
    </w:p>
    <w:p w14:paraId="204206B6" w14:textId="77777777" w:rsidR="00AC3CA0" w:rsidRPr="007B4166" w:rsidRDefault="00AC3CA0" w:rsidP="007B4166">
      <w:pPr>
        <w:pStyle w:val="Puesto"/>
      </w:pPr>
      <w:r w:rsidRPr="007B4166">
        <w:rPr>
          <w:b/>
        </w:rPr>
        <w:t>Cuarto.</w:t>
      </w:r>
      <w:r w:rsidRPr="007B4166">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7B4166" w:rsidRDefault="00AC3CA0" w:rsidP="007B4166">
      <w:pPr>
        <w:pStyle w:val="Puesto"/>
      </w:pPr>
      <w:r w:rsidRPr="007B4166">
        <w:t>Los sujetos obligados deberán aplicar, de manera estricta, las excepciones al derecho de acceso a la información y sólo podrán invocarlas cuando acrediten su procedencia.</w:t>
      </w:r>
    </w:p>
    <w:p w14:paraId="2334DA4A" w14:textId="77777777" w:rsidR="002B7C6F" w:rsidRPr="007B4166" w:rsidRDefault="002B7C6F" w:rsidP="007B4166"/>
    <w:p w14:paraId="773F3D38" w14:textId="77777777" w:rsidR="00AC3CA0" w:rsidRPr="007B4166" w:rsidRDefault="00AC3CA0" w:rsidP="007B4166">
      <w:pPr>
        <w:pStyle w:val="Puesto"/>
      </w:pPr>
      <w:r w:rsidRPr="007B4166">
        <w:rPr>
          <w:b/>
        </w:rPr>
        <w:lastRenderedPageBreak/>
        <w:t>Quinto.</w:t>
      </w:r>
      <w:r w:rsidRPr="007B4166">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7B4166" w:rsidRDefault="002B7C6F" w:rsidP="007B4166"/>
    <w:p w14:paraId="501C8886" w14:textId="77777777" w:rsidR="00AC3CA0" w:rsidRPr="007B4166" w:rsidRDefault="00AC3CA0" w:rsidP="007B4166">
      <w:pPr>
        <w:pStyle w:val="Puesto"/>
      </w:pPr>
      <w:r w:rsidRPr="007B4166">
        <w:rPr>
          <w:b/>
        </w:rPr>
        <w:t>Sexto.</w:t>
      </w:r>
      <w:r w:rsidRPr="007B4166">
        <w:t xml:space="preserve"> Se deroga.</w:t>
      </w:r>
    </w:p>
    <w:p w14:paraId="35534E5B" w14:textId="77777777" w:rsidR="002B7C6F" w:rsidRPr="007B4166" w:rsidRDefault="002B7C6F" w:rsidP="007B4166"/>
    <w:p w14:paraId="71AE6E31" w14:textId="77777777" w:rsidR="00AC3CA0" w:rsidRPr="007B4166" w:rsidRDefault="00AC3CA0" w:rsidP="007B4166">
      <w:pPr>
        <w:pStyle w:val="Puesto"/>
      </w:pPr>
      <w:r w:rsidRPr="007B4166">
        <w:rPr>
          <w:b/>
        </w:rPr>
        <w:t>Séptimo.</w:t>
      </w:r>
      <w:r w:rsidRPr="007B4166">
        <w:t xml:space="preserve"> La clasificación de la información se llevará a cabo en el momento en que:</w:t>
      </w:r>
    </w:p>
    <w:p w14:paraId="4BC6551F" w14:textId="77777777" w:rsidR="00AC3CA0" w:rsidRPr="007B4166" w:rsidRDefault="00AC3CA0" w:rsidP="007B4166">
      <w:pPr>
        <w:pStyle w:val="Puesto"/>
      </w:pPr>
      <w:r w:rsidRPr="007B4166">
        <w:rPr>
          <w:b/>
        </w:rPr>
        <w:t>I.</w:t>
      </w:r>
      <w:r w:rsidRPr="007B4166">
        <w:t xml:space="preserve">        Se reciba una solicitud de acceso a la información;</w:t>
      </w:r>
    </w:p>
    <w:p w14:paraId="12BC61E7" w14:textId="77777777" w:rsidR="00AC3CA0" w:rsidRPr="007B4166" w:rsidRDefault="00AC3CA0" w:rsidP="007B4166">
      <w:pPr>
        <w:pStyle w:val="Puesto"/>
      </w:pPr>
      <w:r w:rsidRPr="007B4166">
        <w:rPr>
          <w:b/>
        </w:rPr>
        <w:t>II.</w:t>
      </w:r>
      <w:r w:rsidRPr="007B4166">
        <w:t xml:space="preserve">       Se determine mediante resolución del Comité de Transparencia, el órgano garante competente, o en cumplimiento a una sentencia del Poder Judicial; o</w:t>
      </w:r>
    </w:p>
    <w:p w14:paraId="60049403" w14:textId="77777777" w:rsidR="00AC3CA0" w:rsidRPr="007B4166" w:rsidRDefault="00AC3CA0" w:rsidP="007B4166">
      <w:pPr>
        <w:pStyle w:val="Puesto"/>
      </w:pPr>
      <w:r w:rsidRPr="007B4166">
        <w:rPr>
          <w:b/>
        </w:rPr>
        <w:t>III.</w:t>
      </w:r>
      <w:r w:rsidRPr="007B4166">
        <w:t xml:space="preserve">      Se generen versiones públicas para dar cumplimiento a las obligaciones de transparencia previstas en la Ley General, la Ley Federal y las correspondientes de las entidades federativas.</w:t>
      </w:r>
    </w:p>
    <w:p w14:paraId="2AAF20AA" w14:textId="77777777" w:rsidR="00AC3CA0" w:rsidRPr="007B4166" w:rsidRDefault="00AC3CA0" w:rsidP="007B4166">
      <w:pPr>
        <w:pStyle w:val="Puesto"/>
      </w:pPr>
      <w:r w:rsidRPr="007B4166">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7B4166" w:rsidRDefault="002B7C6F" w:rsidP="007B4166"/>
    <w:p w14:paraId="1B84F0FA" w14:textId="77777777" w:rsidR="00AC3CA0" w:rsidRPr="007B4166" w:rsidRDefault="00AC3CA0" w:rsidP="007B4166">
      <w:pPr>
        <w:pStyle w:val="Puesto"/>
      </w:pPr>
      <w:r w:rsidRPr="007B4166">
        <w:rPr>
          <w:b/>
        </w:rPr>
        <w:t>Octavo.</w:t>
      </w:r>
      <w:r w:rsidRPr="007B4166">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7B4166" w:rsidRDefault="00AC3CA0" w:rsidP="007B4166">
      <w:pPr>
        <w:pStyle w:val="Puesto"/>
      </w:pPr>
      <w:r w:rsidRPr="007B4166">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7B4166" w:rsidRDefault="00AC3CA0" w:rsidP="007B4166">
      <w:pPr>
        <w:pStyle w:val="Puesto"/>
      </w:pPr>
      <w:r w:rsidRPr="007B4166">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7B4166" w:rsidRDefault="002B7C6F" w:rsidP="007B4166"/>
    <w:p w14:paraId="3DC18E7E" w14:textId="77777777" w:rsidR="00AC3CA0" w:rsidRPr="007B4166" w:rsidRDefault="00AC3CA0" w:rsidP="007B4166">
      <w:pPr>
        <w:pStyle w:val="Puesto"/>
      </w:pPr>
      <w:r w:rsidRPr="007B4166">
        <w:rPr>
          <w:b/>
        </w:rPr>
        <w:t>Noveno.</w:t>
      </w:r>
      <w:r w:rsidRPr="007B4166">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7B4166" w:rsidRDefault="002B7C6F" w:rsidP="007B4166"/>
    <w:p w14:paraId="45844BB1" w14:textId="77777777" w:rsidR="00AC3CA0" w:rsidRPr="007B4166" w:rsidRDefault="00AC3CA0" w:rsidP="007B4166">
      <w:pPr>
        <w:pStyle w:val="Puesto"/>
      </w:pPr>
      <w:r w:rsidRPr="007B4166">
        <w:rPr>
          <w:b/>
        </w:rPr>
        <w:t>Décimo.</w:t>
      </w:r>
      <w:r w:rsidRPr="007B4166">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7B4166" w:rsidRDefault="00AC3CA0" w:rsidP="007B4166">
      <w:pPr>
        <w:pStyle w:val="Puesto"/>
      </w:pPr>
      <w:r w:rsidRPr="007B4166">
        <w:t>En ausencia de los titulares de las áreas, la información será clasificada o desclasificada por la persona que lo supla, en términos de la normativa que rija la actuación del sujeto obligado.</w:t>
      </w:r>
    </w:p>
    <w:p w14:paraId="0861DCC9" w14:textId="77777777" w:rsidR="00AC3CA0" w:rsidRPr="007B4166" w:rsidRDefault="00AC3CA0" w:rsidP="007B4166">
      <w:pPr>
        <w:pStyle w:val="Puesto"/>
        <w:rPr>
          <w:b/>
        </w:rPr>
      </w:pPr>
      <w:r w:rsidRPr="007B4166">
        <w:rPr>
          <w:b/>
        </w:rPr>
        <w:t>Décimo primero.</w:t>
      </w:r>
      <w:r w:rsidRPr="007B4166">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7B4166">
        <w:rPr>
          <w:b/>
        </w:rPr>
        <w:t>”</w:t>
      </w:r>
    </w:p>
    <w:p w14:paraId="2D5FBBCD" w14:textId="77777777" w:rsidR="00AC3CA0" w:rsidRPr="007B4166" w:rsidRDefault="00AC3CA0" w:rsidP="007B4166"/>
    <w:p w14:paraId="05D0E4C9" w14:textId="0A69CA87" w:rsidR="00AC3CA0" w:rsidRPr="007B4166" w:rsidRDefault="00AC3CA0" w:rsidP="007B4166">
      <w:pPr>
        <w:rPr>
          <w:lang w:eastAsia="es-CO"/>
        </w:rPr>
      </w:pPr>
      <w:r w:rsidRPr="007B4166">
        <w:t xml:space="preserve">Consecuentemente, se destaca que la versión pública que elabore </w:t>
      </w:r>
      <w:r w:rsidRPr="007B4166">
        <w:rPr>
          <w:b/>
        </w:rPr>
        <w:t>EL SUJETO OBLIGADO</w:t>
      </w:r>
      <w:r w:rsidRPr="007B4166">
        <w:t xml:space="preserve"> debe cumplir con las formalidades exigidas en la Ley, por lo que para tal efecto emitirá el </w:t>
      </w:r>
      <w:r w:rsidRPr="007B4166">
        <w:rPr>
          <w:b/>
        </w:rPr>
        <w:t>Acuerdo del Comité de Transparencia</w:t>
      </w:r>
      <w:r w:rsidRPr="007B4166">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7B4166">
        <w:rPr>
          <w:lang w:eastAsia="es-CO"/>
        </w:rPr>
        <w:t>, ya que</w:t>
      </w:r>
      <w:r w:rsidR="002B7C6F" w:rsidRPr="007B4166">
        <w:rPr>
          <w:lang w:eastAsia="es-CO"/>
        </w:rPr>
        <w:t xml:space="preserve"> de</w:t>
      </w:r>
      <w:r w:rsidRPr="007B4166">
        <w:rPr>
          <w:lang w:eastAsia="es-CO"/>
        </w:rPr>
        <w:t xml:space="preserve"> no hacerlo implica que lo entregado no es legal ni formalmente una versión pública, sino más bien una documentación ilegible, incompleta o tachada; pues no </w:t>
      </w:r>
      <w:r w:rsidR="002B7C6F" w:rsidRPr="007B4166">
        <w:rPr>
          <w:lang w:eastAsia="es-CO"/>
        </w:rPr>
        <w:t xml:space="preserve">se </w:t>
      </w:r>
      <w:r w:rsidRPr="007B4166">
        <w:rPr>
          <w:lang w:eastAsia="es-CO"/>
        </w:rPr>
        <w:t>señala</w:t>
      </w:r>
      <w:r w:rsidR="002B7C6F" w:rsidRPr="007B4166">
        <w:rPr>
          <w:lang w:eastAsia="es-CO"/>
        </w:rPr>
        <w:t>n</w:t>
      </w:r>
      <w:r w:rsidRPr="007B4166">
        <w:rPr>
          <w:lang w:eastAsia="es-CO"/>
        </w:rPr>
        <w:t xml:space="preserve"> las razones por las que no se aprecian determinados datos -ya sea porque se testan o suprimen- </w:t>
      </w:r>
      <w:r w:rsidR="002B7C6F" w:rsidRPr="007B4166">
        <w:rPr>
          <w:lang w:eastAsia="es-CO"/>
        </w:rPr>
        <w:t xml:space="preserve">lo cual </w:t>
      </w:r>
      <w:r w:rsidRPr="007B4166">
        <w:rPr>
          <w:lang w:eastAsia="es-CO"/>
        </w:rPr>
        <w:t>deja al solicitante en estado de incertidumbre, al no conocer o comprender porque no aparecen en la documentación respectiva, es decir, si no se exponen de manera puntual las razones</w:t>
      </w:r>
      <w:r w:rsidR="002B7C6F" w:rsidRPr="007B4166">
        <w:rPr>
          <w:lang w:eastAsia="es-CO"/>
        </w:rPr>
        <w:t xml:space="preserve">, </w:t>
      </w:r>
      <w:r w:rsidRPr="007B4166">
        <w:rPr>
          <w:lang w:eastAsia="es-CO"/>
        </w:rPr>
        <w:t>se estaría violentando desde un inicio el derecho de acceso a la información del solicitante.</w:t>
      </w:r>
    </w:p>
    <w:p w14:paraId="3B0B7048" w14:textId="77777777" w:rsidR="002B7C6F" w:rsidRPr="007B4166" w:rsidRDefault="002B7C6F" w:rsidP="007B4166">
      <w:pPr>
        <w:rPr>
          <w:lang w:eastAsia="es-CO"/>
        </w:rPr>
      </w:pPr>
    </w:p>
    <w:p w14:paraId="6CD05AC4" w14:textId="52E772E3" w:rsidR="00BD5A7C" w:rsidRPr="007B4166" w:rsidRDefault="00BD5A7C" w:rsidP="007B4166">
      <w:pPr>
        <w:pStyle w:val="Ttulo3"/>
      </w:pPr>
      <w:bookmarkStart w:id="28" w:name="_Toc194512371"/>
      <w:r w:rsidRPr="007B4166">
        <w:lastRenderedPageBreak/>
        <w:t>f) Conclusión</w:t>
      </w:r>
      <w:bookmarkEnd w:id="28"/>
    </w:p>
    <w:p w14:paraId="64474B5E" w14:textId="77777777" w:rsidR="00F264C1" w:rsidRPr="007B4166" w:rsidRDefault="00F264C1" w:rsidP="007B4166">
      <w:pPr>
        <w:widowControl w:val="0"/>
        <w:tabs>
          <w:tab w:val="left" w:pos="1701"/>
          <w:tab w:val="left" w:pos="1843"/>
        </w:tabs>
        <w:autoSpaceDE w:val="0"/>
        <w:autoSpaceDN w:val="0"/>
        <w:adjustRightInd w:val="0"/>
        <w:rPr>
          <w:rFonts w:cs="Arial"/>
        </w:rPr>
      </w:pPr>
      <w:r w:rsidRPr="007B4166">
        <w:rPr>
          <w:rFonts w:cs="Arial"/>
        </w:rPr>
        <w:t xml:space="preserve">En conclusión y con base en lo anteriormente expuesto, este Instituto estima que las razones o motivos de inconformidad hechos valer por </w:t>
      </w:r>
      <w:r w:rsidRPr="007B4166">
        <w:rPr>
          <w:rFonts w:cs="Arial"/>
          <w:b/>
          <w:bCs/>
          <w:iCs/>
        </w:rPr>
        <w:t xml:space="preserve">LA PARTE RECURRENTE </w:t>
      </w:r>
      <w:r w:rsidRPr="007B4166">
        <w:rPr>
          <w:rFonts w:cs="Arial"/>
        </w:rPr>
        <w:t xml:space="preserve">devienen </w:t>
      </w:r>
      <w:r w:rsidRPr="007B4166">
        <w:rPr>
          <w:rFonts w:cs="Arial"/>
          <w:b/>
        </w:rPr>
        <w:t>fundadas</w:t>
      </w:r>
      <w:r w:rsidRPr="007B4166">
        <w:rPr>
          <w:rFonts w:cs="Arial"/>
        </w:rPr>
        <w:t xml:space="preserve"> y suficientes para </w:t>
      </w:r>
      <w:r w:rsidRPr="007B4166">
        <w:rPr>
          <w:rFonts w:cs="Arial"/>
          <w:b/>
        </w:rPr>
        <w:t xml:space="preserve">MODIFICAR </w:t>
      </w:r>
      <w:r w:rsidRPr="007B4166">
        <w:rPr>
          <w:rFonts w:cs="Arial"/>
        </w:rPr>
        <w:t xml:space="preserve">la respuesta del </w:t>
      </w:r>
      <w:r w:rsidRPr="007B4166">
        <w:rPr>
          <w:rFonts w:cs="Arial"/>
          <w:b/>
        </w:rPr>
        <w:t>SUJETO OBLIGADO</w:t>
      </w:r>
      <w:r w:rsidRPr="007B4166">
        <w:rPr>
          <w:rFonts w:cs="Arial"/>
        </w:rPr>
        <w:t xml:space="preserve"> y ordenarle haga entrega de la información descrita en el presente Considerando.</w:t>
      </w:r>
    </w:p>
    <w:p w14:paraId="1D8BD437" w14:textId="77777777" w:rsidR="000605CC" w:rsidRPr="007B4166" w:rsidRDefault="000605CC" w:rsidP="007B4166">
      <w:pPr>
        <w:widowControl w:val="0"/>
        <w:tabs>
          <w:tab w:val="left" w:pos="1701"/>
          <w:tab w:val="left" w:pos="1843"/>
        </w:tabs>
        <w:autoSpaceDE w:val="0"/>
        <w:autoSpaceDN w:val="0"/>
        <w:adjustRightInd w:val="0"/>
        <w:rPr>
          <w:rFonts w:cs="Arial"/>
        </w:rPr>
      </w:pPr>
    </w:p>
    <w:p w14:paraId="7C13D1A0" w14:textId="215E2D8E" w:rsidR="00BD5A7C" w:rsidRPr="00F70797" w:rsidRDefault="00BD5A7C" w:rsidP="00F70797">
      <w:pPr>
        <w:ind w:right="-93"/>
        <w:rPr>
          <w:rFonts w:cs="Tahoma"/>
          <w:bCs/>
          <w:szCs w:val="22"/>
        </w:rPr>
      </w:pPr>
      <w:bookmarkStart w:id="29" w:name="_Hlk165381027"/>
      <w:r w:rsidRPr="007B4166">
        <w:rPr>
          <w:rFonts w:cs="Tahoma"/>
          <w:bCs/>
          <w:szCs w:val="22"/>
        </w:rPr>
        <w:t xml:space="preserve">Así, con fundamento en lo establecido en los artículos 5, </w:t>
      </w:r>
      <w:r w:rsidR="003B568A" w:rsidRPr="007B4166">
        <w:t>párrafos trigésimo séptimo, trigésimo octavo y trigésimo noveno, fracciones IV y V de la Constitución Política del Estado Libre y Soberano de México</w:t>
      </w:r>
      <w:r w:rsidRPr="007B4166">
        <w:rPr>
          <w:rFonts w:cs="Tahoma"/>
          <w:bCs/>
          <w:szCs w:val="22"/>
        </w:rPr>
        <w:t>; y en los artículos 2, fracción II, 9, 29, 36, fracciones I y II, 176, 178, 179, 186 y 188 de la Ley de Transparencia y Acceso a la Información Pública del Estado de México y Municipios, este Pleno:</w:t>
      </w:r>
      <w:bookmarkEnd w:id="29"/>
    </w:p>
    <w:p w14:paraId="203B7093" w14:textId="7BC4B9D8" w:rsidR="00664420" w:rsidRDefault="00664420" w:rsidP="00F70797">
      <w:pPr>
        <w:pStyle w:val="Ttulo1"/>
      </w:pPr>
      <w:bookmarkStart w:id="30" w:name="_Toc194512372"/>
      <w:r w:rsidRPr="007B4166">
        <w:t>RESUELVE</w:t>
      </w:r>
      <w:bookmarkEnd w:id="30"/>
    </w:p>
    <w:p w14:paraId="451A98D7" w14:textId="77777777" w:rsidR="00F70797" w:rsidRPr="00F70797" w:rsidRDefault="00F70797" w:rsidP="00F70797">
      <w:bookmarkStart w:id="31" w:name="_GoBack"/>
      <w:bookmarkEnd w:id="31"/>
    </w:p>
    <w:p w14:paraId="40DE562B" w14:textId="59A21AD7" w:rsidR="00FC3CE0" w:rsidRPr="007B4166" w:rsidRDefault="00FC3CE0" w:rsidP="007B4166">
      <w:pPr>
        <w:widowControl w:val="0"/>
        <w:rPr>
          <w:rFonts w:eastAsia="Calibri" w:cs="Tahoma"/>
          <w:bCs/>
          <w:szCs w:val="22"/>
          <w:lang w:eastAsia="en-US"/>
        </w:rPr>
      </w:pPr>
      <w:r w:rsidRPr="007B4166">
        <w:rPr>
          <w:b/>
          <w:bCs/>
        </w:rPr>
        <w:t>PRIMERO.</w:t>
      </w:r>
      <w:r w:rsidRPr="007B4166">
        <w:t xml:space="preserve"> </w:t>
      </w:r>
      <w:r w:rsidRPr="007B4166">
        <w:rPr>
          <w:rFonts w:cs="Tahoma"/>
          <w:szCs w:val="22"/>
        </w:rPr>
        <w:t xml:space="preserve">Se </w:t>
      </w:r>
      <w:r w:rsidR="004E5068" w:rsidRPr="007B4166">
        <w:rPr>
          <w:rFonts w:cs="Tahoma"/>
          <w:b/>
          <w:bCs/>
          <w:szCs w:val="22"/>
        </w:rPr>
        <w:t xml:space="preserve">MODIFICA </w:t>
      </w:r>
      <w:r w:rsidRPr="007B4166">
        <w:rPr>
          <w:rFonts w:cs="Tahoma"/>
          <w:szCs w:val="22"/>
        </w:rPr>
        <w:t xml:space="preserve">la respuesta entregada por el </w:t>
      </w:r>
      <w:r w:rsidR="004E5068" w:rsidRPr="007B4166">
        <w:rPr>
          <w:rFonts w:cs="Tahoma"/>
          <w:b/>
          <w:bCs/>
          <w:szCs w:val="22"/>
        </w:rPr>
        <w:t>SUJETO OBLIGADO</w:t>
      </w:r>
      <w:r w:rsidR="004E5068" w:rsidRPr="007B4166">
        <w:rPr>
          <w:rFonts w:cs="Tahoma"/>
          <w:szCs w:val="22"/>
        </w:rPr>
        <w:t xml:space="preserve"> </w:t>
      </w:r>
      <w:r w:rsidR="0041385B" w:rsidRPr="007B4166">
        <w:rPr>
          <w:rFonts w:cs="Tahoma"/>
          <w:szCs w:val="22"/>
        </w:rPr>
        <w:t>en</w:t>
      </w:r>
      <w:r w:rsidRPr="007B4166">
        <w:rPr>
          <w:rFonts w:cs="Tahoma"/>
          <w:szCs w:val="22"/>
        </w:rPr>
        <w:t xml:space="preserve"> la solicitud de información </w:t>
      </w:r>
      <w:r w:rsidR="00E05CF2" w:rsidRPr="007B4166">
        <w:rPr>
          <w:rFonts w:cs="Tahoma"/>
          <w:b/>
        </w:rPr>
        <w:t>00030/CAEM/IP/2025</w:t>
      </w:r>
      <w:r w:rsidRPr="007B4166">
        <w:rPr>
          <w:rFonts w:cs="Tahoma"/>
          <w:bCs/>
          <w:szCs w:val="22"/>
        </w:rPr>
        <w:t xml:space="preserve">, </w:t>
      </w:r>
      <w:r w:rsidRPr="007B4166">
        <w:rPr>
          <w:rFonts w:eastAsia="Calibri" w:cs="Tahoma"/>
          <w:bCs/>
          <w:szCs w:val="22"/>
          <w:lang w:eastAsia="en-US"/>
        </w:rPr>
        <w:t xml:space="preserve">por resultar </w:t>
      </w:r>
      <w:r w:rsidRPr="007B4166">
        <w:rPr>
          <w:rFonts w:eastAsia="Calibri" w:cs="Tahoma"/>
          <w:b/>
          <w:bCs/>
          <w:szCs w:val="22"/>
          <w:lang w:eastAsia="en-US"/>
        </w:rPr>
        <w:t>FUNDADAS</w:t>
      </w:r>
      <w:r w:rsidRPr="007B4166">
        <w:rPr>
          <w:rFonts w:eastAsia="Calibri" w:cs="Tahoma"/>
          <w:bCs/>
          <w:szCs w:val="22"/>
          <w:lang w:eastAsia="en-US"/>
        </w:rPr>
        <w:t xml:space="preserve"> las razones o motivos de inconformidad hechos valer por </w:t>
      </w:r>
      <w:r w:rsidRPr="007B4166">
        <w:rPr>
          <w:rFonts w:eastAsia="Calibri" w:cs="Tahoma"/>
          <w:b/>
          <w:szCs w:val="22"/>
          <w:lang w:eastAsia="en-US"/>
        </w:rPr>
        <w:t>LA PARTE RECURRENTE</w:t>
      </w:r>
      <w:r w:rsidRPr="007B4166">
        <w:rPr>
          <w:rFonts w:eastAsia="Calibri" w:cs="Tahoma"/>
          <w:bCs/>
          <w:szCs w:val="22"/>
          <w:lang w:eastAsia="en-US"/>
        </w:rPr>
        <w:t xml:space="preserve"> en el Recurso de Revisión </w:t>
      </w:r>
      <w:r w:rsidR="00E05CF2" w:rsidRPr="007B4166">
        <w:rPr>
          <w:rFonts w:eastAsiaTheme="minorHAnsi" w:cstheme="minorBidi"/>
          <w:b/>
          <w:bCs/>
          <w:szCs w:val="22"/>
          <w:lang w:eastAsia="en-US"/>
        </w:rPr>
        <w:t>00952/</w:t>
      </w:r>
      <w:r w:rsidRPr="007B4166">
        <w:rPr>
          <w:rFonts w:eastAsiaTheme="minorHAnsi" w:cstheme="minorBidi"/>
          <w:b/>
          <w:bCs/>
          <w:szCs w:val="22"/>
          <w:lang w:eastAsia="en-US"/>
        </w:rPr>
        <w:t>INFOEM/IP/RR</w:t>
      </w:r>
      <w:r w:rsidR="000605CC" w:rsidRPr="007B4166">
        <w:rPr>
          <w:rFonts w:eastAsiaTheme="minorHAnsi" w:cstheme="minorBidi"/>
          <w:b/>
          <w:bCs/>
          <w:szCs w:val="22"/>
          <w:lang w:eastAsia="en-US"/>
        </w:rPr>
        <w:t>/202</w:t>
      </w:r>
      <w:r w:rsidR="00E05CF2" w:rsidRPr="007B4166">
        <w:rPr>
          <w:rFonts w:eastAsiaTheme="minorHAnsi" w:cstheme="minorBidi"/>
          <w:b/>
          <w:bCs/>
          <w:szCs w:val="22"/>
          <w:lang w:eastAsia="en-US"/>
        </w:rPr>
        <w:t>5</w:t>
      </w:r>
      <w:r w:rsidR="000605CC" w:rsidRPr="007B4166">
        <w:rPr>
          <w:rFonts w:eastAsiaTheme="minorHAnsi" w:cstheme="minorBidi"/>
          <w:b/>
          <w:bCs/>
          <w:szCs w:val="22"/>
          <w:lang w:eastAsia="en-US"/>
        </w:rPr>
        <w:t>,</w:t>
      </w:r>
      <w:r w:rsidRPr="007B4166">
        <w:rPr>
          <w:rFonts w:cs="Tahoma"/>
          <w:b/>
          <w:szCs w:val="22"/>
        </w:rPr>
        <w:t xml:space="preserve"> </w:t>
      </w:r>
      <w:r w:rsidRPr="007B4166">
        <w:rPr>
          <w:rFonts w:eastAsia="Calibri" w:cs="Tahoma"/>
          <w:bCs/>
          <w:szCs w:val="22"/>
          <w:lang w:eastAsia="en-US"/>
        </w:rPr>
        <w:t xml:space="preserve">en términos del considerando </w:t>
      </w:r>
      <w:r w:rsidRPr="007B4166">
        <w:rPr>
          <w:rFonts w:eastAsia="Calibri" w:cs="Tahoma"/>
          <w:b/>
          <w:szCs w:val="22"/>
          <w:lang w:eastAsia="en-US"/>
        </w:rPr>
        <w:t>SEGUNDO</w:t>
      </w:r>
      <w:r w:rsidRPr="007B4166">
        <w:rPr>
          <w:rFonts w:eastAsia="Calibri" w:cs="Tahoma"/>
          <w:bCs/>
          <w:szCs w:val="22"/>
          <w:lang w:eastAsia="en-US"/>
        </w:rPr>
        <w:t xml:space="preserve"> de la presente Resolución.</w:t>
      </w:r>
    </w:p>
    <w:p w14:paraId="78D4A482" w14:textId="77777777" w:rsidR="00FC3CE0" w:rsidRPr="007B4166" w:rsidRDefault="00FC3CE0" w:rsidP="007B4166">
      <w:pPr>
        <w:widowControl w:val="0"/>
        <w:rPr>
          <w:rFonts w:eastAsia="Calibri" w:cs="Tahoma"/>
          <w:bCs/>
          <w:szCs w:val="22"/>
          <w:lang w:eastAsia="en-US"/>
        </w:rPr>
      </w:pPr>
    </w:p>
    <w:p w14:paraId="16CF919C" w14:textId="4E847E05" w:rsidR="00FC3CE0" w:rsidRPr="007B4166" w:rsidRDefault="00FC3CE0" w:rsidP="007B4166">
      <w:pPr>
        <w:ind w:right="-93"/>
        <w:rPr>
          <w:rFonts w:eastAsia="Calibri" w:cs="Tahoma"/>
          <w:bCs/>
          <w:szCs w:val="22"/>
          <w:lang w:eastAsia="en-US"/>
        </w:rPr>
      </w:pPr>
      <w:r w:rsidRPr="007B4166">
        <w:rPr>
          <w:rFonts w:eastAsia="Calibri" w:cs="Tahoma"/>
          <w:b/>
          <w:bCs/>
          <w:szCs w:val="22"/>
          <w:lang w:eastAsia="en-US"/>
        </w:rPr>
        <w:t>SEGUNDO.</w:t>
      </w:r>
      <w:r w:rsidRPr="007B4166">
        <w:rPr>
          <w:rFonts w:eastAsia="Calibri" w:cs="Tahoma"/>
          <w:szCs w:val="22"/>
          <w:lang w:eastAsia="es-MX"/>
        </w:rPr>
        <w:t xml:space="preserve"> Se </w:t>
      </w:r>
      <w:r w:rsidRPr="007B4166">
        <w:rPr>
          <w:rFonts w:eastAsia="Calibri" w:cs="Tahoma"/>
          <w:b/>
          <w:szCs w:val="22"/>
          <w:lang w:eastAsia="es-MX"/>
        </w:rPr>
        <w:t xml:space="preserve">ORDENA </w:t>
      </w:r>
      <w:r w:rsidRPr="007B4166">
        <w:rPr>
          <w:rFonts w:eastAsia="Calibri" w:cs="Tahoma"/>
          <w:szCs w:val="22"/>
          <w:lang w:eastAsia="es-MX"/>
        </w:rPr>
        <w:t xml:space="preserve">al </w:t>
      </w:r>
      <w:r w:rsidRPr="007B4166">
        <w:rPr>
          <w:rFonts w:eastAsia="Calibri" w:cs="Tahoma"/>
          <w:b/>
          <w:bCs/>
          <w:szCs w:val="22"/>
          <w:lang w:eastAsia="es-MX"/>
        </w:rPr>
        <w:t>SUJETO OBLIGADO</w:t>
      </w:r>
      <w:r w:rsidRPr="007B4166">
        <w:rPr>
          <w:rFonts w:eastAsia="Calibri" w:cs="Tahoma"/>
          <w:szCs w:val="22"/>
          <w:lang w:eastAsia="es-MX"/>
        </w:rPr>
        <w:t xml:space="preserve">, </w:t>
      </w:r>
      <w:r w:rsidRPr="007B4166">
        <w:rPr>
          <w:rFonts w:eastAsia="Calibri" w:cs="Tahoma"/>
          <w:bCs/>
          <w:szCs w:val="22"/>
          <w:lang w:eastAsia="en-US"/>
        </w:rPr>
        <w:t xml:space="preserve">a efecto de que, previa búsqueda exhaustiva y razonable de la información, entregue a través del </w:t>
      </w:r>
      <w:r w:rsidR="00233005" w:rsidRPr="007B4166">
        <w:rPr>
          <w:rFonts w:eastAsia="Calibri" w:cs="Tahoma"/>
          <w:bCs/>
          <w:szCs w:val="22"/>
          <w:lang w:eastAsia="en-US"/>
        </w:rPr>
        <w:t>SAIMEX, en</w:t>
      </w:r>
      <w:r w:rsidRPr="007B4166">
        <w:rPr>
          <w:rFonts w:eastAsia="Calibri" w:cs="Tahoma"/>
          <w:bCs/>
          <w:szCs w:val="22"/>
          <w:lang w:eastAsia="en-US"/>
        </w:rPr>
        <w:t xml:space="preserve"> su caso en versión pública, los documentos que den cuenta de lo siguiente:</w:t>
      </w:r>
    </w:p>
    <w:p w14:paraId="3AEC8CA3" w14:textId="77777777" w:rsidR="00E05CF2" w:rsidRPr="007B4166" w:rsidRDefault="00E05CF2" w:rsidP="007B4166">
      <w:pPr>
        <w:ind w:right="-93"/>
        <w:rPr>
          <w:rFonts w:eastAsia="Calibri" w:cs="Tahoma"/>
          <w:bCs/>
          <w:szCs w:val="22"/>
          <w:lang w:eastAsia="en-US"/>
        </w:rPr>
      </w:pPr>
    </w:p>
    <w:p w14:paraId="52BF7288" w14:textId="3D07F34D" w:rsidR="00E40A98" w:rsidRPr="007B4166" w:rsidRDefault="00E05CF2" w:rsidP="007B4166">
      <w:pPr>
        <w:pStyle w:val="Prrafodelista"/>
        <w:numPr>
          <w:ilvl w:val="0"/>
          <w:numId w:val="3"/>
        </w:numPr>
        <w:tabs>
          <w:tab w:val="left" w:pos="4962"/>
        </w:tabs>
        <w:ind w:right="822"/>
        <w:rPr>
          <w:rFonts w:eastAsia="Calibri" w:cs="Tahoma"/>
          <w:bCs/>
          <w:szCs w:val="22"/>
          <w:lang w:eastAsia="en-US"/>
        </w:rPr>
      </w:pPr>
      <w:r w:rsidRPr="007B4166">
        <w:rPr>
          <w:rFonts w:eastAsia="Calibri" w:cs="Tahoma"/>
          <w:i/>
          <w:szCs w:val="22"/>
          <w:lang w:eastAsia="es-ES_tradnl"/>
        </w:rPr>
        <w:t xml:space="preserve">Número de bajas de personal por cualquier motivo del 16 de enero de 2024 al </w:t>
      </w:r>
      <w:r w:rsidR="00672E04" w:rsidRPr="007B4166">
        <w:rPr>
          <w:rFonts w:eastAsia="Calibri" w:cs="Tahoma"/>
          <w:i/>
          <w:szCs w:val="22"/>
          <w:lang w:eastAsia="es-ES_tradnl"/>
        </w:rPr>
        <w:t>27</w:t>
      </w:r>
      <w:r w:rsidRPr="007B4166">
        <w:rPr>
          <w:rFonts w:eastAsia="Calibri" w:cs="Tahoma"/>
          <w:i/>
          <w:szCs w:val="22"/>
          <w:lang w:eastAsia="es-ES_tradnl"/>
        </w:rPr>
        <w:t xml:space="preserve"> de </w:t>
      </w:r>
      <w:r w:rsidR="00672E04" w:rsidRPr="007B4166">
        <w:rPr>
          <w:rFonts w:eastAsia="Calibri" w:cs="Tahoma"/>
          <w:i/>
          <w:szCs w:val="22"/>
          <w:lang w:eastAsia="es-ES_tradnl"/>
        </w:rPr>
        <w:t>noviembre</w:t>
      </w:r>
      <w:r w:rsidRPr="007B4166">
        <w:rPr>
          <w:rFonts w:eastAsia="Calibri" w:cs="Tahoma"/>
          <w:i/>
          <w:szCs w:val="22"/>
          <w:lang w:eastAsia="es-ES_tradnl"/>
        </w:rPr>
        <w:t xml:space="preserve"> de 202</w:t>
      </w:r>
      <w:r w:rsidR="00672E04" w:rsidRPr="007B4166">
        <w:rPr>
          <w:rFonts w:eastAsia="Calibri" w:cs="Tahoma"/>
          <w:i/>
          <w:szCs w:val="22"/>
          <w:lang w:eastAsia="es-ES_tradnl"/>
        </w:rPr>
        <w:t>4</w:t>
      </w:r>
      <w:r w:rsidRPr="007B4166">
        <w:rPr>
          <w:rFonts w:eastAsia="Calibri" w:cs="Tahoma"/>
          <w:i/>
          <w:szCs w:val="22"/>
          <w:lang w:eastAsia="es-ES_tradnl"/>
        </w:rPr>
        <w:t>.</w:t>
      </w:r>
      <w:r w:rsidRPr="007B4166">
        <w:rPr>
          <w:rFonts w:eastAsia="Calibri" w:cs="Tahoma"/>
          <w:bCs/>
          <w:szCs w:val="22"/>
          <w:lang w:eastAsia="en-US"/>
        </w:rPr>
        <w:t xml:space="preserve"> </w:t>
      </w:r>
    </w:p>
    <w:p w14:paraId="1599BF79" w14:textId="77777777" w:rsidR="00E40A98" w:rsidRPr="007B4166" w:rsidRDefault="00E40A98" w:rsidP="007B4166">
      <w:pPr>
        <w:ind w:left="709" w:right="822"/>
        <w:rPr>
          <w:rFonts w:eastAsia="Calibri" w:cs="Tahoma"/>
          <w:bCs/>
          <w:i/>
          <w:iCs/>
          <w:szCs w:val="22"/>
          <w:lang w:eastAsia="en-US"/>
        </w:rPr>
      </w:pPr>
      <w:r w:rsidRPr="007B4166">
        <w:rPr>
          <w:rFonts w:eastAsia="Calibri" w:cs="Tahoma"/>
          <w:bCs/>
          <w:i/>
          <w:iCs/>
          <w:szCs w:val="22"/>
          <w:lang w:eastAsia="en-US"/>
        </w:rPr>
        <w:lastRenderedPageBreak/>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4653464B" w14:textId="77777777" w:rsidR="00E40A98" w:rsidRPr="007B4166" w:rsidRDefault="00E40A98" w:rsidP="007B4166">
      <w:pPr>
        <w:ind w:left="709" w:right="822"/>
        <w:rPr>
          <w:rFonts w:eastAsia="Calibri" w:cs="Tahoma"/>
          <w:bCs/>
          <w:i/>
          <w:iCs/>
          <w:szCs w:val="22"/>
          <w:lang w:eastAsia="en-US"/>
        </w:rPr>
      </w:pPr>
    </w:p>
    <w:p w14:paraId="3230BFEF" w14:textId="77777777" w:rsidR="009A0277" w:rsidRPr="007B4166" w:rsidRDefault="009A0277" w:rsidP="007B4166">
      <w:r w:rsidRPr="007B4166">
        <w:rPr>
          <w:b/>
          <w:bCs/>
        </w:rPr>
        <w:t>TERCERO.</w:t>
      </w:r>
      <w:r w:rsidRPr="007B4166">
        <w:t xml:space="preserve"> </w:t>
      </w:r>
      <w:r w:rsidRPr="007B4166">
        <w:rPr>
          <w:rFonts w:eastAsia="Palatino Linotype" w:cs="Palatino Linotype"/>
          <w:b/>
          <w:lang w:eastAsia="es-MX"/>
        </w:rPr>
        <w:t xml:space="preserve">Notifíquese </w:t>
      </w:r>
      <w:r w:rsidRPr="007B4166">
        <w:rPr>
          <w:szCs w:val="17"/>
          <w:lang w:eastAsia="es-ES_tradnl"/>
        </w:rPr>
        <w:t xml:space="preserve">vía </w:t>
      </w:r>
      <w:r w:rsidRPr="007B4166">
        <w:rPr>
          <w:rFonts w:cs="Arial"/>
        </w:rPr>
        <w:t>Sistema de Acceso a la Información Mexiquense (</w:t>
      </w:r>
      <w:r w:rsidRPr="007B4166">
        <w:rPr>
          <w:rFonts w:cs="Arial"/>
          <w:b/>
          <w:bCs/>
        </w:rPr>
        <w:t>SAIMEX)</w:t>
      </w:r>
      <w:r w:rsidRPr="007B4166">
        <w:rPr>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7B4166" w:rsidRDefault="00FC3CE0" w:rsidP="007B4166"/>
    <w:p w14:paraId="16A4F4E2" w14:textId="64DF9CE2" w:rsidR="00FC3CE0" w:rsidRPr="007B4166" w:rsidRDefault="00FC3CE0" w:rsidP="007B4166">
      <w:r w:rsidRPr="007B4166">
        <w:rPr>
          <w:b/>
          <w:bCs/>
        </w:rPr>
        <w:t>CUARTO.</w:t>
      </w:r>
      <w:r w:rsidRPr="007B4166">
        <w:t xml:space="preserve"> Notifíquese a </w:t>
      </w:r>
      <w:r w:rsidRPr="007B4166">
        <w:rPr>
          <w:b/>
          <w:bCs/>
        </w:rPr>
        <w:t>LA PARTE RECURRENTE</w:t>
      </w:r>
      <w:r w:rsidRPr="007B4166">
        <w:t xml:space="preserve"> la presente resolución vía Sistema de Acceso a la Información Mexiquense </w:t>
      </w:r>
      <w:r w:rsidR="008B1E16" w:rsidRPr="007B4166">
        <w:t>(</w:t>
      </w:r>
      <w:r w:rsidRPr="007B4166">
        <w:t>SAIMEX</w:t>
      </w:r>
      <w:r w:rsidR="008B1E16" w:rsidRPr="007B4166">
        <w:t>)</w:t>
      </w:r>
      <w:r w:rsidRPr="007B4166">
        <w:t>.</w:t>
      </w:r>
    </w:p>
    <w:p w14:paraId="515336ED" w14:textId="77777777" w:rsidR="00FC3CE0" w:rsidRPr="007B4166" w:rsidRDefault="00FC3CE0" w:rsidP="007B4166"/>
    <w:p w14:paraId="006EFE1D" w14:textId="07CDFDE4" w:rsidR="00FC3CE0" w:rsidRPr="007B4166" w:rsidRDefault="00FC3CE0" w:rsidP="007B4166">
      <w:r w:rsidRPr="007B4166">
        <w:rPr>
          <w:b/>
          <w:bCs/>
        </w:rPr>
        <w:t>QUINTO</w:t>
      </w:r>
      <w:r w:rsidRPr="007B4166">
        <w:t>. Hágase del conocimiento a</w:t>
      </w:r>
      <w:r w:rsidR="008B1E16" w:rsidRPr="007B4166">
        <w:t xml:space="preserve"> </w:t>
      </w:r>
      <w:r w:rsidR="008B1E16" w:rsidRPr="007B4166">
        <w:rPr>
          <w:b/>
          <w:bCs/>
        </w:rPr>
        <w:t xml:space="preserve">LA PARTE </w:t>
      </w:r>
      <w:r w:rsidRPr="007B4166">
        <w:rPr>
          <w:b/>
          <w:bCs/>
        </w:rPr>
        <w:t>RECURRENTE</w:t>
      </w:r>
      <w:r w:rsidRPr="007B4166">
        <w:t xml:space="preserve"> que</w:t>
      </w:r>
      <w:r w:rsidR="008B1E16" w:rsidRPr="007B4166">
        <w:t>,</w:t>
      </w:r>
      <w:r w:rsidRPr="007B4166">
        <w:t xml:space="preserve"> de conformidad con lo establecido en el artículo 196 de la Ley de Transparencia y Acceso a la Información Pública del Estado de México y Municipios, podrá impugnar</w:t>
      </w:r>
      <w:r w:rsidR="008B1E16" w:rsidRPr="007B4166">
        <w:t xml:space="preserve"> la presente resolución</w:t>
      </w:r>
      <w:r w:rsidRPr="007B4166">
        <w:t xml:space="preserve"> vía Juicio de Amparo en los términos de las leyes aplicables.</w:t>
      </w:r>
    </w:p>
    <w:p w14:paraId="43DF9D99" w14:textId="4C6E52F9" w:rsidR="00FC3CE0" w:rsidRPr="007B4166" w:rsidRDefault="00FC3CE0" w:rsidP="007B4166">
      <w:r w:rsidRPr="007B4166">
        <w:rPr>
          <w:b/>
          <w:bCs/>
        </w:rPr>
        <w:t>SEXTO.</w:t>
      </w:r>
      <w:r w:rsidRPr="007B4166">
        <w:t xml:space="preserve"> De conformidad con el artículo 198 de la Ley de Transparencia y Acceso a la Información Pública del Estado de México y Municipios, el </w:t>
      </w:r>
      <w:r w:rsidR="008B1E16" w:rsidRPr="007B4166">
        <w:rPr>
          <w:b/>
          <w:bCs/>
        </w:rPr>
        <w:t>SUJETO OBLIGADO</w:t>
      </w:r>
      <w:r w:rsidR="008B1E16" w:rsidRPr="007B4166">
        <w:t xml:space="preserve"> </w:t>
      </w:r>
      <w:r w:rsidRPr="007B4166">
        <w:t xml:space="preserve">podrá </w:t>
      </w:r>
      <w:r w:rsidRPr="007B4166">
        <w:lastRenderedPageBreak/>
        <w:t>solicitar</w:t>
      </w:r>
      <w:r w:rsidR="008B1E16" w:rsidRPr="007B4166">
        <w:t xml:space="preserve"> </w:t>
      </w:r>
      <w:r w:rsidRPr="007B4166">
        <w:t xml:space="preserve">una ampliación de plazo </w:t>
      </w:r>
      <w:r w:rsidR="008B1E16" w:rsidRPr="007B4166">
        <w:t xml:space="preserve">de manera fundada y motivada, </w:t>
      </w:r>
      <w:r w:rsidRPr="007B4166">
        <w:t>para el cumplimiento de la presente resolución.</w:t>
      </w:r>
    </w:p>
    <w:p w14:paraId="2BC8564F" w14:textId="77777777" w:rsidR="00FC3CE0" w:rsidRPr="007B4166" w:rsidRDefault="00FC3CE0" w:rsidP="007B4166">
      <w:pPr>
        <w:ind w:right="113"/>
        <w:rPr>
          <w:rFonts w:cs="Arial"/>
          <w:b/>
          <w:szCs w:val="22"/>
        </w:rPr>
      </w:pPr>
    </w:p>
    <w:p w14:paraId="40F1D7F6" w14:textId="7ABB6776" w:rsidR="00407017" w:rsidRPr="007B4166" w:rsidRDefault="00407017" w:rsidP="007B4166">
      <w:pPr>
        <w:rPr>
          <w:rFonts w:eastAsia="Palatino Linotype" w:cs="Palatino Linotype"/>
          <w:szCs w:val="22"/>
        </w:rPr>
      </w:pPr>
      <w:r w:rsidRPr="007B4166">
        <w:rPr>
          <w:rFonts w:eastAsia="Palatino Linotype" w:cs="Palatino Linotype"/>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007B4166">
        <w:rPr>
          <w:rFonts w:eastAsia="Palatino Linotype" w:cs="Palatino Linotype"/>
          <w:szCs w:val="22"/>
        </w:rPr>
        <w:t xml:space="preserve"> EN LA DÉ</w:t>
      </w:r>
      <w:r w:rsidRPr="007B4166">
        <w:rPr>
          <w:rFonts w:eastAsia="Palatino Linotype" w:cs="Palatino Linotype"/>
          <w:szCs w:val="22"/>
        </w:rPr>
        <w:t>CIMA SEGUNDA SESIÓN ORDINARIA, CELEBRADA EL DOS DE ABRIL DE DOS MIL VEINTICINCO, ANTE EL SECRETARIO TÉCNICO DEL PLENO, ALEXIS TAPIA RAMÍREZ.</w:t>
      </w:r>
    </w:p>
    <w:p w14:paraId="2AB73DBD" w14:textId="77777777" w:rsidR="009A0277" w:rsidRPr="007B4166" w:rsidRDefault="009A0277" w:rsidP="007B4166">
      <w:pPr>
        <w:widowControl w:val="0"/>
        <w:autoSpaceDE w:val="0"/>
        <w:autoSpaceDN w:val="0"/>
        <w:adjustRightInd w:val="0"/>
        <w:rPr>
          <w:rFonts w:eastAsiaTheme="minorEastAsia"/>
          <w:sz w:val="18"/>
          <w:szCs w:val="18"/>
          <w:lang w:val="it-IT"/>
        </w:rPr>
      </w:pPr>
      <w:r w:rsidRPr="007B4166">
        <w:rPr>
          <w:rFonts w:eastAsiaTheme="minorEastAsia"/>
          <w:sz w:val="18"/>
          <w:szCs w:val="18"/>
          <w:lang w:val="it-IT"/>
        </w:rPr>
        <w:t>SCMM/AGZ/DEMF/JMMO</w:t>
      </w:r>
    </w:p>
    <w:p w14:paraId="49D72DA3" w14:textId="77777777" w:rsidR="00664420" w:rsidRPr="007B4166" w:rsidRDefault="00664420" w:rsidP="007B4166">
      <w:pPr>
        <w:ind w:right="-93"/>
        <w:rPr>
          <w:rFonts w:eastAsia="Calibri" w:cs="Tahoma"/>
          <w:bCs/>
          <w:szCs w:val="22"/>
          <w:lang w:eastAsia="en-US"/>
        </w:rPr>
      </w:pPr>
    </w:p>
    <w:p w14:paraId="5EFEA0CD" w14:textId="77777777" w:rsidR="00664420" w:rsidRPr="007B4166" w:rsidRDefault="00664420" w:rsidP="007B4166">
      <w:pPr>
        <w:ind w:right="-93"/>
        <w:rPr>
          <w:rFonts w:eastAsia="Calibri" w:cs="Tahoma"/>
          <w:szCs w:val="22"/>
          <w:lang w:val="es-ES"/>
        </w:rPr>
      </w:pPr>
    </w:p>
    <w:p w14:paraId="696BC976" w14:textId="77777777" w:rsidR="00664420" w:rsidRPr="007B4166" w:rsidRDefault="00664420" w:rsidP="007B4166">
      <w:pPr>
        <w:ind w:right="-93"/>
        <w:rPr>
          <w:rFonts w:eastAsia="Calibri" w:cs="Tahoma"/>
          <w:bCs/>
          <w:szCs w:val="22"/>
          <w:lang w:val="es-ES" w:eastAsia="en-US"/>
        </w:rPr>
      </w:pPr>
    </w:p>
    <w:p w14:paraId="671CB0C5" w14:textId="77777777" w:rsidR="00664420" w:rsidRPr="007B4166" w:rsidRDefault="00664420" w:rsidP="007B4166">
      <w:pPr>
        <w:ind w:right="-93"/>
        <w:rPr>
          <w:rFonts w:eastAsia="Calibri" w:cs="Tahoma"/>
          <w:bCs/>
          <w:szCs w:val="22"/>
          <w:lang w:val="es-ES_tradnl" w:eastAsia="en-US"/>
        </w:rPr>
      </w:pPr>
    </w:p>
    <w:p w14:paraId="52B66DE7" w14:textId="77777777" w:rsidR="00664420" w:rsidRPr="007B4166" w:rsidRDefault="00664420" w:rsidP="007B4166">
      <w:pPr>
        <w:ind w:right="-93"/>
        <w:rPr>
          <w:rFonts w:eastAsia="Calibri" w:cs="Tahoma"/>
          <w:bCs/>
          <w:szCs w:val="22"/>
          <w:lang w:val="es-ES_tradnl" w:eastAsia="en-US"/>
        </w:rPr>
      </w:pPr>
    </w:p>
    <w:p w14:paraId="3BA305D1" w14:textId="77777777" w:rsidR="00664420" w:rsidRPr="007B4166" w:rsidRDefault="00664420" w:rsidP="007B4166">
      <w:pPr>
        <w:ind w:right="-93"/>
        <w:rPr>
          <w:rFonts w:eastAsia="Calibri" w:cs="Tahoma"/>
          <w:bCs/>
          <w:szCs w:val="22"/>
          <w:lang w:val="es-ES_tradnl" w:eastAsia="en-US"/>
        </w:rPr>
      </w:pPr>
    </w:p>
    <w:p w14:paraId="78230707" w14:textId="77777777" w:rsidR="00664420" w:rsidRPr="007B4166" w:rsidRDefault="00664420" w:rsidP="007B4166">
      <w:pPr>
        <w:ind w:right="-93"/>
        <w:rPr>
          <w:rFonts w:eastAsia="Calibri" w:cs="Tahoma"/>
          <w:bCs/>
          <w:szCs w:val="22"/>
          <w:lang w:val="es-ES_tradnl" w:eastAsia="en-US"/>
        </w:rPr>
      </w:pPr>
    </w:p>
    <w:p w14:paraId="72D18B28" w14:textId="77777777" w:rsidR="00664420" w:rsidRPr="007B4166" w:rsidRDefault="00664420" w:rsidP="007B4166">
      <w:pPr>
        <w:ind w:right="-93"/>
        <w:rPr>
          <w:rFonts w:eastAsia="Calibri" w:cs="Tahoma"/>
          <w:bCs/>
          <w:szCs w:val="22"/>
          <w:lang w:val="es-ES_tradnl" w:eastAsia="en-US"/>
        </w:rPr>
      </w:pPr>
    </w:p>
    <w:p w14:paraId="6BD461DC" w14:textId="77777777" w:rsidR="00664420" w:rsidRPr="007B4166" w:rsidRDefault="00664420" w:rsidP="007B4166">
      <w:pPr>
        <w:tabs>
          <w:tab w:val="center" w:pos="4568"/>
        </w:tabs>
        <w:ind w:right="-93"/>
        <w:rPr>
          <w:rFonts w:eastAsia="Calibri" w:cs="Tahoma"/>
          <w:bCs/>
          <w:szCs w:val="22"/>
          <w:lang w:eastAsia="en-US"/>
        </w:rPr>
      </w:pPr>
    </w:p>
    <w:p w14:paraId="4DBB1727" w14:textId="77777777" w:rsidR="00664420" w:rsidRPr="007B4166" w:rsidRDefault="00664420" w:rsidP="007B4166">
      <w:pPr>
        <w:tabs>
          <w:tab w:val="center" w:pos="4568"/>
        </w:tabs>
        <w:ind w:right="-93"/>
        <w:rPr>
          <w:rFonts w:eastAsia="Calibri" w:cs="Tahoma"/>
          <w:bCs/>
          <w:szCs w:val="22"/>
          <w:lang w:eastAsia="en-US"/>
        </w:rPr>
      </w:pPr>
    </w:p>
    <w:p w14:paraId="1D74121B" w14:textId="77777777" w:rsidR="00664420" w:rsidRPr="007B4166" w:rsidRDefault="00664420" w:rsidP="007B4166">
      <w:pPr>
        <w:tabs>
          <w:tab w:val="center" w:pos="4568"/>
        </w:tabs>
        <w:ind w:right="-93"/>
        <w:rPr>
          <w:rFonts w:eastAsia="Calibri" w:cs="Tahoma"/>
          <w:bCs/>
          <w:szCs w:val="22"/>
          <w:lang w:eastAsia="en-US"/>
        </w:rPr>
      </w:pPr>
    </w:p>
    <w:p w14:paraId="08E74E9C" w14:textId="77777777" w:rsidR="00664420" w:rsidRPr="007B4166" w:rsidRDefault="00664420" w:rsidP="007B4166">
      <w:pPr>
        <w:tabs>
          <w:tab w:val="center" w:pos="4568"/>
        </w:tabs>
        <w:ind w:right="-93"/>
        <w:rPr>
          <w:rFonts w:eastAsia="Calibri" w:cs="Tahoma"/>
          <w:bCs/>
          <w:szCs w:val="22"/>
          <w:lang w:eastAsia="en-US"/>
        </w:rPr>
      </w:pPr>
    </w:p>
    <w:p w14:paraId="2CBF5E03" w14:textId="77777777" w:rsidR="00664420" w:rsidRPr="007B4166" w:rsidRDefault="00664420" w:rsidP="007B4166">
      <w:pPr>
        <w:tabs>
          <w:tab w:val="center" w:pos="4568"/>
        </w:tabs>
        <w:ind w:right="-93"/>
        <w:rPr>
          <w:rFonts w:eastAsia="Calibri" w:cs="Tahoma"/>
          <w:bCs/>
          <w:szCs w:val="22"/>
          <w:lang w:eastAsia="en-US"/>
        </w:rPr>
      </w:pPr>
    </w:p>
    <w:p w14:paraId="44865A6D" w14:textId="77777777" w:rsidR="00664420" w:rsidRPr="007B4166" w:rsidRDefault="00664420" w:rsidP="007B4166">
      <w:pPr>
        <w:tabs>
          <w:tab w:val="center" w:pos="4568"/>
        </w:tabs>
        <w:ind w:right="-93"/>
        <w:rPr>
          <w:rFonts w:eastAsia="Calibri" w:cs="Tahoma"/>
          <w:bCs/>
          <w:szCs w:val="22"/>
          <w:lang w:eastAsia="en-US"/>
        </w:rPr>
      </w:pPr>
    </w:p>
    <w:p w14:paraId="7147F06B" w14:textId="77777777" w:rsidR="00664420" w:rsidRPr="007B4166" w:rsidRDefault="00664420" w:rsidP="007B4166">
      <w:pPr>
        <w:tabs>
          <w:tab w:val="center" w:pos="4568"/>
        </w:tabs>
        <w:ind w:right="-93"/>
        <w:rPr>
          <w:rFonts w:eastAsia="Calibri" w:cs="Tahoma"/>
          <w:bCs/>
          <w:szCs w:val="22"/>
          <w:lang w:eastAsia="en-US"/>
        </w:rPr>
      </w:pPr>
    </w:p>
    <w:p w14:paraId="6FDF3D7E" w14:textId="77777777" w:rsidR="00664420" w:rsidRPr="007B4166" w:rsidRDefault="00664420" w:rsidP="007B4166">
      <w:pPr>
        <w:tabs>
          <w:tab w:val="center" w:pos="4568"/>
        </w:tabs>
        <w:ind w:right="-93"/>
        <w:rPr>
          <w:rFonts w:eastAsia="Calibri" w:cs="Tahoma"/>
          <w:bCs/>
          <w:szCs w:val="22"/>
          <w:lang w:eastAsia="en-US"/>
        </w:rPr>
      </w:pPr>
    </w:p>
    <w:p w14:paraId="6246F818" w14:textId="77777777" w:rsidR="00664420" w:rsidRPr="007B4166" w:rsidRDefault="00664420" w:rsidP="007B4166">
      <w:pPr>
        <w:tabs>
          <w:tab w:val="center" w:pos="4568"/>
        </w:tabs>
        <w:ind w:right="-93"/>
        <w:rPr>
          <w:rFonts w:eastAsia="Calibri" w:cs="Tahoma"/>
          <w:bCs/>
          <w:szCs w:val="22"/>
          <w:lang w:eastAsia="en-US"/>
        </w:rPr>
      </w:pPr>
    </w:p>
    <w:p w14:paraId="57A88B28" w14:textId="77777777" w:rsidR="00664420" w:rsidRPr="007B4166" w:rsidRDefault="00664420" w:rsidP="007B4166">
      <w:pPr>
        <w:tabs>
          <w:tab w:val="center" w:pos="4568"/>
        </w:tabs>
        <w:ind w:right="-93"/>
        <w:rPr>
          <w:rFonts w:eastAsia="Calibri" w:cs="Tahoma"/>
          <w:bCs/>
          <w:szCs w:val="22"/>
          <w:lang w:eastAsia="en-US"/>
        </w:rPr>
      </w:pPr>
    </w:p>
    <w:p w14:paraId="77EF6095" w14:textId="77777777" w:rsidR="00664420" w:rsidRPr="007B4166" w:rsidRDefault="00664420" w:rsidP="007B4166">
      <w:pPr>
        <w:tabs>
          <w:tab w:val="center" w:pos="4568"/>
        </w:tabs>
        <w:ind w:right="-93"/>
        <w:rPr>
          <w:rFonts w:eastAsia="Calibri" w:cs="Tahoma"/>
          <w:bCs/>
          <w:szCs w:val="22"/>
          <w:lang w:eastAsia="en-US"/>
        </w:rPr>
      </w:pPr>
    </w:p>
    <w:p w14:paraId="35593947" w14:textId="77777777" w:rsidR="00664420" w:rsidRPr="007B4166" w:rsidRDefault="00664420" w:rsidP="007B4166">
      <w:pPr>
        <w:tabs>
          <w:tab w:val="center" w:pos="4568"/>
        </w:tabs>
        <w:ind w:right="-93"/>
        <w:rPr>
          <w:rFonts w:eastAsia="Calibri" w:cs="Tahoma"/>
          <w:bCs/>
          <w:szCs w:val="22"/>
          <w:lang w:eastAsia="en-US"/>
        </w:rPr>
      </w:pPr>
    </w:p>
    <w:p w14:paraId="3AF72A17" w14:textId="77777777" w:rsidR="00664420" w:rsidRPr="007B4166" w:rsidRDefault="00664420" w:rsidP="007B4166">
      <w:pPr>
        <w:tabs>
          <w:tab w:val="center" w:pos="4568"/>
        </w:tabs>
        <w:ind w:right="-93"/>
        <w:rPr>
          <w:rFonts w:eastAsia="Calibri" w:cs="Tahoma"/>
          <w:bCs/>
          <w:szCs w:val="22"/>
          <w:lang w:eastAsia="en-US"/>
        </w:rPr>
      </w:pPr>
    </w:p>
    <w:p w14:paraId="37169144" w14:textId="77777777" w:rsidR="00664420" w:rsidRPr="007B4166" w:rsidRDefault="00664420" w:rsidP="007B4166">
      <w:pPr>
        <w:tabs>
          <w:tab w:val="center" w:pos="4568"/>
        </w:tabs>
        <w:ind w:right="-93"/>
        <w:rPr>
          <w:rFonts w:eastAsia="Calibri" w:cs="Tahoma"/>
          <w:bCs/>
          <w:szCs w:val="22"/>
          <w:lang w:eastAsia="en-US"/>
        </w:rPr>
      </w:pPr>
    </w:p>
    <w:p w14:paraId="77CFC088" w14:textId="77777777" w:rsidR="00664420" w:rsidRPr="007B4166" w:rsidRDefault="00664420" w:rsidP="007B4166">
      <w:pPr>
        <w:tabs>
          <w:tab w:val="center" w:pos="4568"/>
        </w:tabs>
        <w:ind w:right="-93"/>
        <w:rPr>
          <w:rFonts w:eastAsia="Calibri" w:cs="Tahoma"/>
          <w:bCs/>
          <w:szCs w:val="22"/>
          <w:lang w:eastAsia="en-US"/>
        </w:rPr>
      </w:pPr>
    </w:p>
    <w:p w14:paraId="781A11A5" w14:textId="77777777" w:rsidR="00664420" w:rsidRPr="007B4166" w:rsidRDefault="00664420" w:rsidP="007B4166">
      <w:pPr>
        <w:tabs>
          <w:tab w:val="center" w:pos="4568"/>
        </w:tabs>
        <w:ind w:right="-93"/>
        <w:rPr>
          <w:rFonts w:eastAsia="Calibri" w:cs="Tahoma"/>
          <w:bCs/>
          <w:szCs w:val="22"/>
          <w:lang w:eastAsia="en-US"/>
        </w:rPr>
      </w:pPr>
    </w:p>
    <w:p w14:paraId="5B4ADFF3" w14:textId="77777777" w:rsidR="00A131AC" w:rsidRPr="007B4166" w:rsidRDefault="00A131AC" w:rsidP="007B4166"/>
    <w:sectPr w:rsidR="00A131AC" w:rsidRPr="007B4166" w:rsidSect="00EE2AF2">
      <w:footerReference w:type="default" r:id="rId18"/>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237B89" w14:textId="77777777" w:rsidR="003512D1" w:rsidRDefault="003512D1" w:rsidP="00664420">
      <w:pPr>
        <w:spacing w:line="240" w:lineRule="auto"/>
      </w:pPr>
      <w:r>
        <w:separator/>
      </w:r>
    </w:p>
  </w:endnote>
  <w:endnote w:type="continuationSeparator" w:id="0">
    <w:p w14:paraId="5CB35B9F" w14:textId="77777777" w:rsidR="003512D1" w:rsidRDefault="003512D1"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CC591B" w:rsidRDefault="00CC591B">
    <w:pPr>
      <w:tabs>
        <w:tab w:val="center" w:pos="4550"/>
        <w:tab w:val="left" w:pos="5818"/>
      </w:tabs>
      <w:ind w:right="260"/>
      <w:jc w:val="right"/>
      <w:rPr>
        <w:color w:val="071320" w:themeColor="text2" w:themeShade="80"/>
        <w:sz w:val="24"/>
        <w:szCs w:val="24"/>
      </w:rPr>
    </w:pPr>
  </w:p>
  <w:p w14:paraId="1BCA7F23" w14:textId="77777777" w:rsidR="00CC591B" w:rsidRDefault="00CC591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297AE0D3" w:rsidR="00CC591B" w:rsidRDefault="00CC591B">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F70797" w:rsidRPr="00F70797">
      <w:rPr>
        <w:noProof/>
        <w:color w:val="0A1D30" w:themeColor="text2" w:themeShade="BF"/>
        <w:sz w:val="24"/>
        <w:szCs w:val="24"/>
        <w:lang w:val="es-ES"/>
      </w:rPr>
      <w:t>54</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F70797" w:rsidRPr="00F70797">
      <w:rPr>
        <w:noProof/>
        <w:color w:val="0A1D30" w:themeColor="text2" w:themeShade="BF"/>
        <w:sz w:val="24"/>
        <w:szCs w:val="24"/>
        <w:lang w:val="es-ES"/>
      </w:rPr>
      <w:t>56</w:t>
    </w:r>
    <w:r>
      <w:rPr>
        <w:color w:val="0A1D30" w:themeColor="text2" w:themeShade="BF"/>
        <w:sz w:val="24"/>
        <w:szCs w:val="24"/>
      </w:rPr>
      <w:fldChar w:fldCharType="end"/>
    </w:r>
  </w:p>
  <w:p w14:paraId="310E15C0" w14:textId="77777777" w:rsidR="00CC591B" w:rsidRDefault="00CC59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CEEF60" w14:textId="77777777" w:rsidR="003512D1" w:rsidRDefault="003512D1" w:rsidP="00664420">
      <w:pPr>
        <w:spacing w:line="240" w:lineRule="auto"/>
      </w:pPr>
      <w:r>
        <w:separator/>
      </w:r>
    </w:p>
  </w:footnote>
  <w:footnote w:type="continuationSeparator" w:id="0">
    <w:p w14:paraId="546D0706" w14:textId="77777777" w:rsidR="003512D1" w:rsidRDefault="003512D1"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CC591B" w:rsidRPr="00330DA7" w14:paraId="070A4B18" w14:textId="77777777" w:rsidTr="003F35FD">
      <w:trPr>
        <w:trHeight w:val="144"/>
        <w:jc w:val="right"/>
      </w:trPr>
      <w:tc>
        <w:tcPr>
          <w:tcW w:w="2727" w:type="dxa"/>
        </w:tcPr>
        <w:p w14:paraId="62B7493A" w14:textId="77777777" w:rsidR="00CC591B" w:rsidRPr="00330DA7" w:rsidRDefault="00CC591B"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64AA4D5D" w:rsidR="00CC591B" w:rsidRPr="00A90C72" w:rsidRDefault="00CC591B" w:rsidP="002D7905">
          <w:pPr>
            <w:tabs>
              <w:tab w:val="right" w:pos="8838"/>
            </w:tabs>
            <w:ind w:left="-74" w:right="-105"/>
            <w:rPr>
              <w:rFonts w:eastAsia="Calibri" w:cs="Tahoma"/>
              <w:szCs w:val="22"/>
              <w:lang w:eastAsia="en-US"/>
            </w:rPr>
          </w:pPr>
          <w:r>
            <w:rPr>
              <w:rFonts w:eastAsia="Calibri" w:cs="Tahoma"/>
              <w:szCs w:val="22"/>
              <w:lang w:eastAsia="en-US"/>
            </w:rPr>
            <w:t>00952/</w:t>
          </w:r>
          <w:r w:rsidRPr="00A90C72">
            <w:rPr>
              <w:rFonts w:eastAsia="Calibri" w:cs="Tahoma"/>
              <w:szCs w:val="22"/>
              <w:lang w:eastAsia="en-US"/>
            </w:rPr>
            <w:t>INFOEM/IP/RR</w:t>
          </w:r>
          <w:r>
            <w:rPr>
              <w:rFonts w:eastAsia="Calibri" w:cs="Tahoma"/>
              <w:szCs w:val="22"/>
              <w:lang w:eastAsia="en-US"/>
            </w:rPr>
            <w:t xml:space="preserve">/2025 </w:t>
          </w:r>
        </w:p>
      </w:tc>
    </w:tr>
    <w:tr w:rsidR="00CC591B" w:rsidRPr="00330DA7" w14:paraId="4521E058" w14:textId="77777777" w:rsidTr="003F35FD">
      <w:trPr>
        <w:trHeight w:val="283"/>
        <w:jc w:val="right"/>
      </w:trPr>
      <w:tc>
        <w:tcPr>
          <w:tcW w:w="2727" w:type="dxa"/>
        </w:tcPr>
        <w:p w14:paraId="0B68C086" w14:textId="77777777" w:rsidR="00CC591B" w:rsidRPr="00330DA7" w:rsidRDefault="00CC591B"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2FBA7D96" w:rsidR="00CC591B" w:rsidRPr="00952DD0" w:rsidRDefault="00CC591B" w:rsidP="003F35FD">
          <w:pPr>
            <w:tabs>
              <w:tab w:val="left" w:pos="2834"/>
              <w:tab w:val="right" w:pos="8838"/>
            </w:tabs>
            <w:ind w:left="-108" w:right="-105"/>
            <w:rPr>
              <w:rFonts w:eastAsia="Calibri" w:cs="Tahoma"/>
              <w:szCs w:val="22"/>
              <w:lang w:eastAsia="en-US"/>
            </w:rPr>
          </w:pPr>
          <w:r w:rsidRPr="002D7905">
            <w:rPr>
              <w:rFonts w:eastAsia="Calibri" w:cs="Tahoma"/>
              <w:szCs w:val="22"/>
              <w:lang w:eastAsia="en-US"/>
            </w:rPr>
            <w:t>Comisión del Agua del Estado de México</w:t>
          </w:r>
        </w:p>
      </w:tc>
    </w:tr>
    <w:tr w:rsidR="00CC591B" w:rsidRPr="00330DA7" w14:paraId="6331D9B6" w14:textId="77777777" w:rsidTr="003F35FD">
      <w:trPr>
        <w:trHeight w:val="283"/>
        <w:jc w:val="right"/>
      </w:trPr>
      <w:tc>
        <w:tcPr>
          <w:tcW w:w="2727" w:type="dxa"/>
        </w:tcPr>
        <w:p w14:paraId="3FA86BAE" w14:textId="04F1C45E" w:rsidR="00CC591B" w:rsidRPr="00330DA7" w:rsidRDefault="00CC591B"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CC591B" w:rsidRPr="00EA66FC" w:rsidRDefault="00CC591B"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CC591B" w:rsidRPr="00443C6B" w:rsidRDefault="00CC591B"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CC591B" w:rsidRPr="00330DA7" w14:paraId="29CFF901" w14:textId="77777777" w:rsidTr="001E5AD7">
      <w:trPr>
        <w:trHeight w:val="1435"/>
      </w:trPr>
      <w:tc>
        <w:tcPr>
          <w:tcW w:w="283" w:type="dxa"/>
          <w:shd w:val="clear" w:color="auto" w:fill="auto"/>
        </w:tcPr>
        <w:p w14:paraId="046B9F8F" w14:textId="77777777" w:rsidR="00CC591B" w:rsidRPr="00330DA7" w:rsidRDefault="00CC591B" w:rsidP="001E5AD7">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CC591B" w:rsidRPr="00330DA7" w14:paraId="04F272D2" w14:textId="77777777" w:rsidTr="001E5AD7">
            <w:trPr>
              <w:trHeight w:val="144"/>
            </w:trPr>
            <w:tc>
              <w:tcPr>
                <w:tcW w:w="2727" w:type="dxa"/>
              </w:tcPr>
              <w:p w14:paraId="2FD4DBF6" w14:textId="77777777" w:rsidR="00CC591B" w:rsidRPr="00330DA7" w:rsidRDefault="00CC591B" w:rsidP="001E5AD7">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76A7AD77" w:rsidR="00CC591B" w:rsidRPr="00A90C72" w:rsidRDefault="00CC591B" w:rsidP="001E5AD7">
                <w:pPr>
                  <w:tabs>
                    <w:tab w:val="right" w:pos="8838"/>
                  </w:tabs>
                  <w:ind w:left="-74" w:right="-105"/>
                  <w:rPr>
                    <w:rFonts w:eastAsia="Calibri" w:cs="Tahoma"/>
                    <w:szCs w:val="22"/>
                    <w:lang w:eastAsia="en-US"/>
                  </w:rPr>
                </w:pPr>
                <w:r>
                  <w:rPr>
                    <w:rFonts w:eastAsia="Calibri" w:cs="Tahoma"/>
                    <w:szCs w:val="22"/>
                    <w:lang w:eastAsia="en-US"/>
                  </w:rPr>
                  <w:t>00952/</w:t>
                </w:r>
                <w:r w:rsidRPr="00A90C72">
                  <w:rPr>
                    <w:rFonts w:eastAsia="Calibri" w:cs="Tahoma"/>
                    <w:szCs w:val="22"/>
                    <w:lang w:eastAsia="en-US"/>
                  </w:rPr>
                  <w:t>INFOEM/IP/RR</w:t>
                </w:r>
                <w:r>
                  <w:rPr>
                    <w:rFonts w:eastAsia="Calibri" w:cs="Tahoma"/>
                    <w:szCs w:val="22"/>
                    <w:lang w:eastAsia="en-US"/>
                  </w:rPr>
                  <w:t xml:space="preserve">/2025 </w:t>
                </w:r>
              </w:p>
            </w:tc>
            <w:tc>
              <w:tcPr>
                <w:tcW w:w="3402" w:type="dxa"/>
              </w:tcPr>
              <w:p w14:paraId="71DEA1CF" w14:textId="77777777" w:rsidR="00CC591B" w:rsidRDefault="00CC591B" w:rsidP="001E5AD7">
                <w:pPr>
                  <w:tabs>
                    <w:tab w:val="right" w:pos="8838"/>
                  </w:tabs>
                  <w:ind w:left="-74" w:right="-105"/>
                  <w:rPr>
                    <w:rFonts w:eastAsia="Calibri" w:cs="Tahoma"/>
                    <w:szCs w:val="22"/>
                    <w:lang w:eastAsia="en-US"/>
                  </w:rPr>
                </w:pPr>
              </w:p>
            </w:tc>
          </w:tr>
          <w:tr w:rsidR="00CC591B" w:rsidRPr="00330DA7" w14:paraId="05C58951" w14:textId="77777777" w:rsidTr="001E5AD7">
            <w:trPr>
              <w:trHeight w:val="144"/>
            </w:trPr>
            <w:tc>
              <w:tcPr>
                <w:tcW w:w="2727" w:type="dxa"/>
              </w:tcPr>
              <w:p w14:paraId="642B9610" w14:textId="77777777" w:rsidR="00CC591B" w:rsidRPr="00330DA7" w:rsidRDefault="00CC591B" w:rsidP="001E5AD7">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602826A2" w:rsidR="00CC591B" w:rsidRPr="005F19B1" w:rsidRDefault="00CC591B" w:rsidP="001E5AD7">
                <w:pPr>
                  <w:tabs>
                    <w:tab w:val="left" w:pos="3122"/>
                    <w:tab w:val="right" w:pos="8838"/>
                  </w:tabs>
                  <w:ind w:left="-105" w:right="-105"/>
                  <w:rPr>
                    <w:rFonts w:eastAsia="Calibri" w:cs="Tahoma"/>
                    <w:szCs w:val="22"/>
                    <w:lang w:eastAsia="en-US"/>
                  </w:rPr>
                </w:pPr>
              </w:p>
            </w:tc>
            <w:tc>
              <w:tcPr>
                <w:tcW w:w="3402" w:type="dxa"/>
              </w:tcPr>
              <w:p w14:paraId="73F47F53" w14:textId="77777777" w:rsidR="00CC591B" w:rsidRPr="005F19B1" w:rsidRDefault="00CC591B" w:rsidP="001E5AD7">
                <w:pPr>
                  <w:tabs>
                    <w:tab w:val="left" w:pos="3122"/>
                    <w:tab w:val="right" w:pos="8838"/>
                  </w:tabs>
                  <w:ind w:left="-105" w:right="-105"/>
                  <w:rPr>
                    <w:rFonts w:eastAsia="Calibri" w:cs="Tahoma"/>
                    <w:szCs w:val="22"/>
                    <w:lang w:eastAsia="en-US"/>
                  </w:rPr>
                </w:pPr>
              </w:p>
            </w:tc>
          </w:tr>
          <w:bookmarkEnd w:id="1"/>
          <w:tr w:rsidR="00CC591B" w:rsidRPr="00330DA7" w14:paraId="00E6CDC1" w14:textId="77777777" w:rsidTr="001E5AD7">
            <w:trPr>
              <w:trHeight w:val="283"/>
            </w:trPr>
            <w:tc>
              <w:tcPr>
                <w:tcW w:w="2727" w:type="dxa"/>
              </w:tcPr>
              <w:p w14:paraId="0631AD24" w14:textId="77777777" w:rsidR="00CC591B" w:rsidRPr="00330DA7" w:rsidRDefault="00CC591B" w:rsidP="001E5AD7">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2D03C24E" w:rsidR="00CC591B" w:rsidRPr="00952DD0" w:rsidRDefault="00CC591B" w:rsidP="001E5AD7">
                <w:pPr>
                  <w:tabs>
                    <w:tab w:val="left" w:pos="2834"/>
                    <w:tab w:val="right" w:pos="8838"/>
                  </w:tabs>
                  <w:ind w:left="-108" w:right="-105"/>
                  <w:rPr>
                    <w:rFonts w:eastAsia="Calibri" w:cs="Tahoma"/>
                    <w:szCs w:val="22"/>
                    <w:lang w:eastAsia="en-US"/>
                  </w:rPr>
                </w:pPr>
                <w:r w:rsidRPr="002D7905">
                  <w:rPr>
                    <w:rFonts w:eastAsia="Calibri" w:cs="Tahoma"/>
                    <w:szCs w:val="22"/>
                    <w:lang w:eastAsia="en-US"/>
                  </w:rPr>
                  <w:t>Comisión del Agua del Estado de México</w:t>
                </w:r>
              </w:p>
            </w:tc>
            <w:tc>
              <w:tcPr>
                <w:tcW w:w="3402" w:type="dxa"/>
              </w:tcPr>
              <w:p w14:paraId="3A7DA319" w14:textId="77777777" w:rsidR="00CC591B" w:rsidRPr="00A90C72" w:rsidRDefault="00CC591B" w:rsidP="001E5AD7">
                <w:pPr>
                  <w:tabs>
                    <w:tab w:val="left" w:pos="2834"/>
                    <w:tab w:val="right" w:pos="8838"/>
                  </w:tabs>
                  <w:ind w:left="-108" w:right="-105"/>
                  <w:rPr>
                    <w:rFonts w:eastAsia="Calibri" w:cs="Tahoma"/>
                    <w:szCs w:val="22"/>
                    <w:lang w:eastAsia="en-US"/>
                  </w:rPr>
                </w:pPr>
              </w:p>
            </w:tc>
          </w:tr>
          <w:tr w:rsidR="00CC591B" w:rsidRPr="00330DA7" w14:paraId="0F6CD8D2" w14:textId="77777777" w:rsidTr="001E5AD7">
            <w:trPr>
              <w:trHeight w:val="283"/>
            </w:trPr>
            <w:tc>
              <w:tcPr>
                <w:tcW w:w="2727" w:type="dxa"/>
              </w:tcPr>
              <w:p w14:paraId="31700628" w14:textId="385332FF" w:rsidR="00CC591B" w:rsidRPr="00330DA7" w:rsidRDefault="00CC591B" w:rsidP="001E5AD7">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CC591B" w:rsidRPr="00EA66FC" w:rsidRDefault="00CC591B" w:rsidP="001E5AD7">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CC591B" w:rsidRPr="00330DA7" w:rsidRDefault="00CC591B" w:rsidP="001E5AD7">
                <w:pPr>
                  <w:tabs>
                    <w:tab w:val="right" w:pos="8838"/>
                  </w:tabs>
                  <w:ind w:left="-108" w:right="-105"/>
                  <w:rPr>
                    <w:rFonts w:eastAsia="Calibri" w:cs="Tahoma"/>
                    <w:szCs w:val="22"/>
                    <w:lang w:eastAsia="en-US"/>
                  </w:rPr>
                </w:pPr>
              </w:p>
            </w:tc>
          </w:tr>
        </w:tbl>
        <w:p w14:paraId="5DC6AC61" w14:textId="77777777" w:rsidR="00CC591B" w:rsidRPr="00330DA7" w:rsidRDefault="00CC591B" w:rsidP="001E5AD7">
          <w:pPr>
            <w:tabs>
              <w:tab w:val="right" w:pos="8838"/>
            </w:tabs>
            <w:ind w:left="-28"/>
            <w:rPr>
              <w:rFonts w:ascii="Arial" w:eastAsia="Calibri" w:hAnsi="Arial" w:cs="Arial"/>
              <w:b/>
              <w:szCs w:val="22"/>
              <w:lang w:eastAsia="en-US"/>
            </w:rPr>
          </w:pPr>
        </w:p>
      </w:tc>
    </w:tr>
  </w:tbl>
  <w:p w14:paraId="2A906731" w14:textId="77777777" w:rsidR="00CC591B" w:rsidRPr="00765661" w:rsidRDefault="003512D1" w:rsidP="001E5AD7">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4.15pt;margin-top:-159.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04428D"/>
    <w:multiLevelType w:val="multilevel"/>
    <w:tmpl w:val="D6504D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791D53"/>
    <w:multiLevelType w:val="hybridMultilevel"/>
    <w:tmpl w:val="46EC40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C1D14F8"/>
    <w:multiLevelType w:val="multilevel"/>
    <w:tmpl w:val="302ECD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6"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6"/>
  </w:num>
  <w:num w:numId="4">
    <w:abstractNumId w:val="6"/>
  </w:num>
  <w:num w:numId="5">
    <w:abstractNumId w:val="3"/>
  </w:num>
  <w:num w:numId="6">
    <w:abstractNumId w:val="17"/>
  </w:num>
  <w:num w:numId="7">
    <w:abstractNumId w:val="11"/>
  </w:num>
  <w:num w:numId="8">
    <w:abstractNumId w:val="5"/>
  </w:num>
  <w:num w:numId="9">
    <w:abstractNumId w:val="10"/>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7"/>
  </w:num>
  <w:num w:numId="13">
    <w:abstractNumId w:val="0"/>
  </w:num>
  <w:num w:numId="14">
    <w:abstractNumId w:val="4"/>
  </w:num>
  <w:num w:numId="15">
    <w:abstractNumId w:val="12"/>
  </w:num>
  <w:num w:numId="16">
    <w:abstractNumId w:val="2"/>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54369"/>
    <w:rsid w:val="00057B2D"/>
    <w:rsid w:val="000605CC"/>
    <w:rsid w:val="00080071"/>
    <w:rsid w:val="000D0D67"/>
    <w:rsid w:val="000D449A"/>
    <w:rsid w:val="000E09C4"/>
    <w:rsid w:val="000F2982"/>
    <w:rsid w:val="0011350D"/>
    <w:rsid w:val="00141876"/>
    <w:rsid w:val="0014207B"/>
    <w:rsid w:val="00146A4B"/>
    <w:rsid w:val="00150C49"/>
    <w:rsid w:val="00163D12"/>
    <w:rsid w:val="0018644B"/>
    <w:rsid w:val="001A58B3"/>
    <w:rsid w:val="001C1308"/>
    <w:rsid w:val="001C7688"/>
    <w:rsid w:val="001D30FA"/>
    <w:rsid w:val="001E5AD7"/>
    <w:rsid w:val="001F3515"/>
    <w:rsid w:val="001F5C8C"/>
    <w:rsid w:val="00233005"/>
    <w:rsid w:val="00233F17"/>
    <w:rsid w:val="002A3601"/>
    <w:rsid w:val="002A67E9"/>
    <w:rsid w:val="002B7C6F"/>
    <w:rsid w:val="002D111C"/>
    <w:rsid w:val="002D7905"/>
    <w:rsid w:val="002F4BBA"/>
    <w:rsid w:val="00302476"/>
    <w:rsid w:val="00331F35"/>
    <w:rsid w:val="00335CDF"/>
    <w:rsid w:val="00337F4D"/>
    <w:rsid w:val="003512D1"/>
    <w:rsid w:val="00362A11"/>
    <w:rsid w:val="00365FA7"/>
    <w:rsid w:val="003A40C1"/>
    <w:rsid w:val="003B568A"/>
    <w:rsid w:val="003B5D3E"/>
    <w:rsid w:val="003D13C6"/>
    <w:rsid w:val="003D1E53"/>
    <w:rsid w:val="003E0D90"/>
    <w:rsid w:val="003E4F98"/>
    <w:rsid w:val="003F35FD"/>
    <w:rsid w:val="003F6FBF"/>
    <w:rsid w:val="00407017"/>
    <w:rsid w:val="0041385B"/>
    <w:rsid w:val="00441BFA"/>
    <w:rsid w:val="00443ABA"/>
    <w:rsid w:val="00454FBD"/>
    <w:rsid w:val="004D1C1A"/>
    <w:rsid w:val="004D7CD8"/>
    <w:rsid w:val="004E5068"/>
    <w:rsid w:val="004F7A00"/>
    <w:rsid w:val="00523F48"/>
    <w:rsid w:val="005365FA"/>
    <w:rsid w:val="005723CB"/>
    <w:rsid w:val="00575400"/>
    <w:rsid w:val="005B18AF"/>
    <w:rsid w:val="005D5A50"/>
    <w:rsid w:val="005F253F"/>
    <w:rsid w:val="005F5301"/>
    <w:rsid w:val="005F65B7"/>
    <w:rsid w:val="006067C7"/>
    <w:rsid w:val="00606A65"/>
    <w:rsid w:val="006159AD"/>
    <w:rsid w:val="00646436"/>
    <w:rsid w:val="00664420"/>
    <w:rsid w:val="0067026F"/>
    <w:rsid w:val="006718CA"/>
    <w:rsid w:val="00672E04"/>
    <w:rsid w:val="006A646A"/>
    <w:rsid w:val="006B10B0"/>
    <w:rsid w:val="006D1B05"/>
    <w:rsid w:val="006E25BC"/>
    <w:rsid w:val="006E6BBC"/>
    <w:rsid w:val="006F7768"/>
    <w:rsid w:val="00716C22"/>
    <w:rsid w:val="00717E59"/>
    <w:rsid w:val="00730380"/>
    <w:rsid w:val="00737688"/>
    <w:rsid w:val="0074674D"/>
    <w:rsid w:val="00761557"/>
    <w:rsid w:val="00775BFC"/>
    <w:rsid w:val="007A3459"/>
    <w:rsid w:val="007B4166"/>
    <w:rsid w:val="007B6074"/>
    <w:rsid w:val="007D1C55"/>
    <w:rsid w:val="007D29D7"/>
    <w:rsid w:val="007D317F"/>
    <w:rsid w:val="007F5D06"/>
    <w:rsid w:val="007F7EDC"/>
    <w:rsid w:val="00805A6E"/>
    <w:rsid w:val="00865CF4"/>
    <w:rsid w:val="008674B5"/>
    <w:rsid w:val="00873482"/>
    <w:rsid w:val="00876B17"/>
    <w:rsid w:val="00876DBC"/>
    <w:rsid w:val="008A6003"/>
    <w:rsid w:val="008A6F88"/>
    <w:rsid w:val="008B1E16"/>
    <w:rsid w:val="008E1316"/>
    <w:rsid w:val="008E1CA9"/>
    <w:rsid w:val="00902EE5"/>
    <w:rsid w:val="00910FD2"/>
    <w:rsid w:val="00920685"/>
    <w:rsid w:val="00931437"/>
    <w:rsid w:val="00944919"/>
    <w:rsid w:val="00953430"/>
    <w:rsid w:val="00970EB3"/>
    <w:rsid w:val="009718B6"/>
    <w:rsid w:val="009A0277"/>
    <w:rsid w:val="009A2D78"/>
    <w:rsid w:val="009A415B"/>
    <w:rsid w:val="009A7C10"/>
    <w:rsid w:val="009B2945"/>
    <w:rsid w:val="009B4895"/>
    <w:rsid w:val="009E2DEE"/>
    <w:rsid w:val="009E42FC"/>
    <w:rsid w:val="009F0116"/>
    <w:rsid w:val="009F797C"/>
    <w:rsid w:val="00A131AC"/>
    <w:rsid w:val="00A16D85"/>
    <w:rsid w:val="00A21A20"/>
    <w:rsid w:val="00A36A99"/>
    <w:rsid w:val="00A53315"/>
    <w:rsid w:val="00A66480"/>
    <w:rsid w:val="00A70EF0"/>
    <w:rsid w:val="00A82F0A"/>
    <w:rsid w:val="00A9208D"/>
    <w:rsid w:val="00A96CD4"/>
    <w:rsid w:val="00AA6EA9"/>
    <w:rsid w:val="00AC1F77"/>
    <w:rsid w:val="00AC2DB8"/>
    <w:rsid w:val="00AC3CA0"/>
    <w:rsid w:val="00AD2762"/>
    <w:rsid w:val="00AE3DA7"/>
    <w:rsid w:val="00AF03C4"/>
    <w:rsid w:val="00B11597"/>
    <w:rsid w:val="00B22A80"/>
    <w:rsid w:val="00B5480F"/>
    <w:rsid w:val="00B8099B"/>
    <w:rsid w:val="00B94487"/>
    <w:rsid w:val="00BA55A8"/>
    <w:rsid w:val="00BA7B9C"/>
    <w:rsid w:val="00BB2ABF"/>
    <w:rsid w:val="00BB64F4"/>
    <w:rsid w:val="00BD3F4F"/>
    <w:rsid w:val="00BD5A7C"/>
    <w:rsid w:val="00BE7A1B"/>
    <w:rsid w:val="00BF0221"/>
    <w:rsid w:val="00BF091A"/>
    <w:rsid w:val="00BF4EAD"/>
    <w:rsid w:val="00C049E2"/>
    <w:rsid w:val="00C36795"/>
    <w:rsid w:val="00C461EC"/>
    <w:rsid w:val="00C507D4"/>
    <w:rsid w:val="00C5633F"/>
    <w:rsid w:val="00C71CEF"/>
    <w:rsid w:val="00C72DAA"/>
    <w:rsid w:val="00C80B14"/>
    <w:rsid w:val="00CB7E9A"/>
    <w:rsid w:val="00CC1D4B"/>
    <w:rsid w:val="00CC591B"/>
    <w:rsid w:val="00CD0B92"/>
    <w:rsid w:val="00CE29D3"/>
    <w:rsid w:val="00CF2D8B"/>
    <w:rsid w:val="00CF378F"/>
    <w:rsid w:val="00CF7586"/>
    <w:rsid w:val="00D036D3"/>
    <w:rsid w:val="00D0602C"/>
    <w:rsid w:val="00D2790D"/>
    <w:rsid w:val="00D51ECD"/>
    <w:rsid w:val="00D6170E"/>
    <w:rsid w:val="00D91CB4"/>
    <w:rsid w:val="00DB1C09"/>
    <w:rsid w:val="00DC2048"/>
    <w:rsid w:val="00DC5C7B"/>
    <w:rsid w:val="00DE1133"/>
    <w:rsid w:val="00DF3CC0"/>
    <w:rsid w:val="00E05CF2"/>
    <w:rsid w:val="00E16BF5"/>
    <w:rsid w:val="00E31767"/>
    <w:rsid w:val="00E37A3F"/>
    <w:rsid w:val="00E37D3C"/>
    <w:rsid w:val="00E40A98"/>
    <w:rsid w:val="00E62E6A"/>
    <w:rsid w:val="00E66063"/>
    <w:rsid w:val="00E83EF5"/>
    <w:rsid w:val="00E86E5D"/>
    <w:rsid w:val="00E9335C"/>
    <w:rsid w:val="00EB6C30"/>
    <w:rsid w:val="00ED1C1E"/>
    <w:rsid w:val="00EE2AF2"/>
    <w:rsid w:val="00EF165E"/>
    <w:rsid w:val="00F07EE6"/>
    <w:rsid w:val="00F264C1"/>
    <w:rsid w:val="00F26516"/>
    <w:rsid w:val="00F33CC8"/>
    <w:rsid w:val="00F4481C"/>
    <w:rsid w:val="00F70797"/>
    <w:rsid w:val="00F732B4"/>
    <w:rsid w:val="00F75D23"/>
    <w:rsid w:val="00F8405A"/>
    <w:rsid w:val="00F87217"/>
    <w:rsid w:val="00FA5957"/>
    <w:rsid w:val="00FB2B1D"/>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063"/>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01428">
      <w:bodyDiv w:val="1"/>
      <w:marLeft w:val="0"/>
      <w:marRight w:val="0"/>
      <w:marTop w:val="0"/>
      <w:marBottom w:val="0"/>
      <w:divBdr>
        <w:top w:val="none" w:sz="0" w:space="0" w:color="auto"/>
        <w:left w:val="none" w:sz="0" w:space="0" w:color="auto"/>
        <w:bottom w:val="none" w:sz="0" w:space="0" w:color="auto"/>
        <w:right w:val="none" w:sz="0" w:space="0" w:color="auto"/>
      </w:divBdr>
    </w:div>
    <w:div w:id="103230597">
      <w:bodyDiv w:val="1"/>
      <w:marLeft w:val="0"/>
      <w:marRight w:val="0"/>
      <w:marTop w:val="0"/>
      <w:marBottom w:val="0"/>
      <w:divBdr>
        <w:top w:val="none" w:sz="0" w:space="0" w:color="auto"/>
        <w:left w:val="none" w:sz="0" w:space="0" w:color="auto"/>
        <w:bottom w:val="none" w:sz="0" w:space="0" w:color="auto"/>
        <w:right w:val="none" w:sz="0" w:space="0" w:color="auto"/>
      </w:divBdr>
    </w:div>
    <w:div w:id="298582095">
      <w:bodyDiv w:val="1"/>
      <w:marLeft w:val="0"/>
      <w:marRight w:val="0"/>
      <w:marTop w:val="0"/>
      <w:marBottom w:val="0"/>
      <w:divBdr>
        <w:top w:val="none" w:sz="0" w:space="0" w:color="auto"/>
        <w:left w:val="none" w:sz="0" w:space="0" w:color="auto"/>
        <w:bottom w:val="none" w:sz="0" w:space="0" w:color="auto"/>
        <w:right w:val="none" w:sz="0" w:space="0" w:color="auto"/>
      </w:divBdr>
    </w:div>
    <w:div w:id="335160288">
      <w:bodyDiv w:val="1"/>
      <w:marLeft w:val="0"/>
      <w:marRight w:val="0"/>
      <w:marTop w:val="0"/>
      <w:marBottom w:val="0"/>
      <w:divBdr>
        <w:top w:val="none" w:sz="0" w:space="0" w:color="auto"/>
        <w:left w:val="none" w:sz="0" w:space="0" w:color="auto"/>
        <w:bottom w:val="none" w:sz="0" w:space="0" w:color="auto"/>
        <w:right w:val="none" w:sz="0" w:space="0" w:color="auto"/>
      </w:divBdr>
    </w:div>
    <w:div w:id="620696091">
      <w:bodyDiv w:val="1"/>
      <w:marLeft w:val="0"/>
      <w:marRight w:val="0"/>
      <w:marTop w:val="0"/>
      <w:marBottom w:val="0"/>
      <w:divBdr>
        <w:top w:val="none" w:sz="0" w:space="0" w:color="auto"/>
        <w:left w:val="none" w:sz="0" w:space="0" w:color="auto"/>
        <w:bottom w:val="none" w:sz="0" w:space="0" w:color="auto"/>
        <w:right w:val="none" w:sz="0" w:space="0" w:color="auto"/>
      </w:divBdr>
    </w:div>
    <w:div w:id="662926490">
      <w:bodyDiv w:val="1"/>
      <w:marLeft w:val="0"/>
      <w:marRight w:val="0"/>
      <w:marTop w:val="0"/>
      <w:marBottom w:val="0"/>
      <w:divBdr>
        <w:top w:val="none" w:sz="0" w:space="0" w:color="auto"/>
        <w:left w:val="none" w:sz="0" w:space="0" w:color="auto"/>
        <w:bottom w:val="none" w:sz="0" w:space="0" w:color="auto"/>
        <w:right w:val="none" w:sz="0" w:space="0" w:color="auto"/>
      </w:divBdr>
    </w:div>
    <w:div w:id="894270346">
      <w:bodyDiv w:val="1"/>
      <w:marLeft w:val="0"/>
      <w:marRight w:val="0"/>
      <w:marTop w:val="0"/>
      <w:marBottom w:val="0"/>
      <w:divBdr>
        <w:top w:val="none" w:sz="0" w:space="0" w:color="auto"/>
        <w:left w:val="none" w:sz="0" w:space="0" w:color="auto"/>
        <w:bottom w:val="none" w:sz="0" w:space="0" w:color="auto"/>
        <w:right w:val="none" w:sz="0" w:space="0" w:color="auto"/>
      </w:divBdr>
    </w:div>
    <w:div w:id="979576737">
      <w:bodyDiv w:val="1"/>
      <w:marLeft w:val="0"/>
      <w:marRight w:val="0"/>
      <w:marTop w:val="0"/>
      <w:marBottom w:val="0"/>
      <w:divBdr>
        <w:top w:val="none" w:sz="0" w:space="0" w:color="auto"/>
        <w:left w:val="none" w:sz="0" w:space="0" w:color="auto"/>
        <w:bottom w:val="none" w:sz="0" w:space="0" w:color="auto"/>
        <w:right w:val="none" w:sz="0" w:space="0" w:color="auto"/>
      </w:divBdr>
    </w:div>
    <w:div w:id="1410886667">
      <w:bodyDiv w:val="1"/>
      <w:marLeft w:val="0"/>
      <w:marRight w:val="0"/>
      <w:marTop w:val="0"/>
      <w:marBottom w:val="0"/>
      <w:divBdr>
        <w:top w:val="none" w:sz="0" w:space="0" w:color="auto"/>
        <w:left w:val="none" w:sz="0" w:space="0" w:color="auto"/>
        <w:bottom w:val="none" w:sz="0" w:space="0" w:color="auto"/>
        <w:right w:val="none" w:sz="0" w:space="0" w:color="auto"/>
      </w:divBdr>
    </w:div>
    <w:div w:id="1677658713">
      <w:bodyDiv w:val="1"/>
      <w:marLeft w:val="0"/>
      <w:marRight w:val="0"/>
      <w:marTop w:val="0"/>
      <w:marBottom w:val="0"/>
      <w:divBdr>
        <w:top w:val="none" w:sz="0" w:space="0" w:color="auto"/>
        <w:left w:val="none" w:sz="0" w:space="0" w:color="auto"/>
        <w:bottom w:val="none" w:sz="0" w:space="0" w:color="auto"/>
        <w:right w:val="none" w:sz="0" w:space="0" w:color="auto"/>
      </w:divBdr>
    </w:div>
    <w:div w:id="1914504341">
      <w:bodyDiv w:val="1"/>
      <w:marLeft w:val="0"/>
      <w:marRight w:val="0"/>
      <w:marTop w:val="0"/>
      <w:marBottom w:val="0"/>
      <w:divBdr>
        <w:top w:val="none" w:sz="0" w:space="0" w:color="auto"/>
        <w:left w:val="none" w:sz="0" w:space="0" w:color="auto"/>
        <w:bottom w:val="none" w:sz="0" w:space="0" w:color="auto"/>
        <w:right w:val="none" w:sz="0" w:space="0" w:color="auto"/>
      </w:divBdr>
    </w:div>
    <w:div w:id="1993366328">
      <w:bodyDiv w:val="1"/>
      <w:marLeft w:val="0"/>
      <w:marRight w:val="0"/>
      <w:marTop w:val="0"/>
      <w:marBottom w:val="0"/>
      <w:divBdr>
        <w:top w:val="none" w:sz="0" w:space="0" w:color="auto"/>
        <w:left w:val="none" w:sz="0" w:space="0" w:color="auto"/>
        <w:bottom w:val="none" w:sz="0" w:space="0" w:color="auto"/>
        <w:right w:val="none" w:sz="0" w:space="0" w:color="auto"/>
      </w:divBdr>
    </w:div>
    <w:div w:id="200307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B5CA689C-2E16-4167-8FFA-9A8B420BB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56</Pages>
  <Words>13140</Words>
  <Characters>72270</Characters>
  <Application>Microsoft Office Word</Application>
  <DocSecurity>0</DocSecurity>
  <Lines>602</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55</cp:revision>
  <cp:lastPrinted>2025-04-03T17:55:00Z</cp:lastPrinted>
  <dcterms:created xsi:type="dcterms:W3CDTF">2024-04-29T22:25:00Z</dcterms:created>
  <dcterms:modified xsi:type="dcterms:W3CDTF">2025-04-03T17:55:00Z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