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14F7AA02" w:rsidR="00870B18" w:rsidRPr="0004276E" w:rsidRDefault="00870B18" w:rsidP="00870B18">
      <w:pPr>
        <w:spacing w:before="240" w:line="360" w:lineRule="auto"/>
        <w:jc w:val="both"/>
        <w:rPr>
          <w:rFonts w:ascii="Palatino Linotype" w:eastAsia="Times New Roman" w:hAnsi="Palatino Linotype" w:cs="Arial"/>
          <w:color w:val="000000"/>
          <w:sz w:val="24"/>
          <w:szCs w:val="24"/>
          <w:lang w:eastAsia="es-MX"/>
        </w:rPr>
      </w:pPr>
      <w:r w:rsidRPr="0004276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57529" w:rsidRPr="0004276E">
        <w:rPr>
          <w:rFonts w:ascii="Palatino Linotype" w:eastAsia="Times New Roman" w:hAnsi="Palatino Linotype" w:cs="Arial"/>
          <w:color w:val="000000"/>
          <w:sz w:val="24"/>
          <w:szCs w:val="24"/>
          <w:lang w:eastAsia="es-MX"/>
        </w:rPr>
        <w:t>nueve</w:t>
      </w:r>
      <w:r w:rsidR="00905D21" w:rsidRPr="0004276E">
        <w:rPr>
          <w:rFonts w:ascii="Palatino Linotype" w:eastAsia="Times New Roman" w:hAnsi="Palatino Linotype" w:cs="Arial"/>
          <w:color w:val="000000"/>
          <w:sz w:val="24"/>
          <w:szCs w:val="24"/>
          <w:lang w:eastAsia="es-MX"/>
        </w:rPr>
        <w:t xml:space="preserve"> de abril de dos mil veinticinco</w:t>
      </w:r>
      <w:r w:rsidR="00AE3897" w:rsidRPr="0004276E">
        <w:rPr>
          <w:rFonts w:ascii="Palatino Linotype" w:eastAsia="Times New Roman" w:hAnsi="Palatino Linotype" w:cs="Arial"/>
          <w:color w:val="000000"/>
          <w:sz w:val="24"/>
          <w:szCs w:val="24"/>
          <w:lang w:eastAsia="es-MX"/>
        </w:rPr>
        <w:t xml:space="preserve">. </w:t>
      </w:r>
      <w:r w:rsidR="004C7B52" w:rsidRPr="0004276E">
        <w:rPr>
          <w:rFonts w:ascii="Palatino Linotype" w:eastAsia="Times New Roman" w:hAnsi="Palatino Linotype" w:cs="Arial"/>
          <w:color w:val="000000"/>
          <w:sz w:val="24"/>
          <w:szCs w:val="24"/>
          <w:lang w:eastAsia="es-MX"/>
        </w:rPr>
        <w:t xml:space="preserve"> </w:t>
      </w:r>
      <w:r w:rsidR="00D31EFF" w:rsidRPr="0004276E">
        <w:rPr>
          <w:rFonts w:ascii="Palatino Linotype" w:eastAsia="Times New Roman" w:hAnsi="Palatino Linotype" w:cs="Arial"/>
          <w:color w:val="000000"/>
          <w:sz w:val="24"/>
          <w:szCs w:val="24"/>
          <w:lang w:eastAsia="es-MX"/>
        </w:rPr>
        <w:t xml:space="preserve"> </w:t>
      </w:r>
      <w:r w:rsidR="00E45623" w:rsidRPr="0004276E">
        <w:rPr>
          <w:rFonts w:ascii="Palatino Linotype" w:eastAsia="Times New Roman" w:hAnsi="Palatino Linotype" w:cs="Arial"/>
          <w:color w:val="000000"/>
          <w:sz w:val="24"/>
          <w:szCs w:val="24"/>
          <w:lang w:eastAsia="es-MX"/>
        </w:rPr>
        <w:t xml:space="preserve"> </w:t>
      </w:r>
      <w:r w:rsidR="00F919F5" w:rsidRPr="0004276E">
        <w:rPr>
          <w:rFonts w:ascii="Palatino Linotype" w:eastAsia="Times New Roman" w:hAnsi="Palatino Linotype" w:cs="Arial"/>
          <w:color w:val="000000"/>
          <w:sz w:val="24"/>
          <w:szCs w:val="24"/>
          <w:lang w:eastAsia="es-MX"/>
        </w:rPr>
        <w:t xml:space="preserve"> </w:t>
      </w:r>
      <w:r w:rsidR="00372A32" w:rsidRPr="0004276E">
        <w:rPr>
          <w:rFonts w:ascii="Palatino Linotype" w:eastAsia="Times New Roman" w:hAnsi="Palatino Linotype" w:cs="Arial"/>
          <w:color w:val="000000"/>
          <w:sz w:val="24"/>
          <w:szCs w:val="24"/>
          <w:lang w:eastAsia="es-MX"/>
        </w:rPr>
        <w:t xml:space="preserve"> </w:t>
      </w:r>
      <w:r w:rsidR="003C0DF8" w:rsidRPr="0004276E">
        <w:rPr>
          <w:rFonts w:ascii="Palatino Linotype" w:eastAsia="Times New Roman" w:hAnsi="Palatino Linotype" w:cs="Arial"/>
          <w:color w:val="000000"/>
          <w:sz w:val="24"/>
          <w:szCs w:val="24"/>
          <w:lang w:eastAsia="es-MX"/>
        </w:rPr>
        <w:t xml:space="preserve"> </w:t>
      </w:r>
      <w:r w:rsidR="00E25A1A" w:rsidRPr="0004276E">
        <w:rPr>
          <w:rFonts w:ascii="Palatino Linotype" w:eastAsia="Times New Roman" w:hAnsi="Palatino Linotype" w:cs="Arial"/>
          <w:color w:val="000000"/>
          <w:sz w:val="24"/>
          <w:szCs w:val="24"/>
          <w:lang w:eastAsia="es-MX"/>
        </w:rPr>
        <w:t xml:space="preserve"> </w:t>
      </w:r>
      <w:r w:rsidR="0021546A" w:rsidRPr="0004276E">
        <w:rPr>
          <w:rFonts w:ascii="Palatino Linotype" w:eastAsia="Times New Roman" w:hAnsi="Palatino Linotype" w:cs="Arial"/>
          <w:color w:val="000000"/>
          <w:sz w:val="24"/>
          <w:szCs w:val="24"/>
          <w:lang w:eastAsia="es-MX"/>
        </w:rPr>
        <w:t xml:space="preserve"> </w:t>
      </w:r>
      <w:r w:rsidRPr="0004276E">
        <w:rPr>
          <w:rFonts w:ascii="Palatino Linotype" w:eastAsia="Times New Roman" w:hAnsi="Palatino Linotype" w:cs="Arial"/>
          <w:color w:val="000000"/>
          <w:sz w:val="24"/>
          <w:szCs w:val="24"/>
          <w:lang w:eastAsia="es-MX"/>
        </w:rPr>
        <w:t xml:space="preserve">        </w:t>
      </w:r>
    </w:p>
    <w:p w14:paraId="57ED0699" w14:textId="520AD7E3" w:rsidR="00905D21" w:rsidRPr="0004276E" w:rsidRDefault="00870B18" w:rsidP="00D31EFF">
      <w:pPr>
        <w:tabs>
          <w:tab w:val="left" w:pos="1701"/>
        </w:tabs>
        <w:spacing w:before="240" w:line="360" w:lineRule="auto"/>
        <w:jc w:val="both"/>
        <w:rPr>
          <w:rFonts w:ascii="Palatino Linotype" w:hAnsi="Palatino Linotype" w:cs="Arial"/>
          <w:sz w:val="24"/>
        </w:rPr>
      </w:pPr>
      <w:r w:rsidRPr="0004276E">
        <w:rPr>
          <w:rFonts w:ascii="Palatino Linotype" w:hAnsi="Palatino Linotype" w:cs="Arial"/>
          <w:b/>
          <w:sz w:val="24"/>
        </w:rPr>
        <w:t>VISTO</w:t>
      </w:r>
      <w:r w:rsidRPr="0004276E">
        <w:rPr>
          <w:rFonts w:ascii="Palatino Linotype" w:hAnsi="Palatino Linotype" w:cs="Arial"/>
          <w:sz w:val="24"/>
        </w:rPr>
        <w:t xml:space="preserve"> el expediente electrónico formado con motivo del recurso de revisión número </w:t>
      </w:r>
      <w:r w:rsidR="00905D21" w:rsidRPr="0004276E">
        <w:rPr>
          <w:rFonts w:ascii="Palatino Linotype" w:hAnsi="Palatino Linotype" w:cs="Arial"/>
          <w:b/>
          <w:bCs/>
          <w:sz w:val="24"/>
        </w:rPr>
        <w:t xml:space="preserve">02810/INFOEM/IP/RR/2025, </w:t>
      </w:r>
      <w:r w:rsidR="00905D21" w:rsidRPr="0004276E">
        <w:rPr>
          <w:rFonts w:ascii="Palatino Linotype" w:hAnsi="Palatino Linotype" w:cs="Arial"/>
          <w:sz w:val="24"/>
        </w:rPr>
        <w:t xml:space="preserve">interpuesto por un particular, en lo sucesivo </w:t>
      </w:r>
      <w:r w:rsidR="00905D21" w:rsidRPr="0004276E">
        <w:rPr>
          <w:rFonts w:ascii="Palatino Linotype" w:hAnsi="Palatino Linotype" w:cs="Arial"/>
          <w:b/>
          <w:bCs/>
          <w:sz w:val="24"/>
        </w:rPr>
        <w:t xml:space="preserve">El Recurrente, </w:t>
      </w:r>
      <w:r w:rsidR="00905D21" w:rsidRPr="0004276E">
        <w:rPr>
          <w:rFonts w:ascii="Palatino Linotype" w:hAnsi="Palatino Linotype" w:cs="Arial"/>
          <w:sz w:val="24"/>
        </w:rPr>
        <w:t xml:space="preserve">en contra de la respuesta del </w:t>
      </w:r>
      <w:r w:rsidR="00905D21" w:rsidRPr="0004276E">
        <w:rPr>
          <w:rFonts w:ascii="Palatino Linotype" w:hAnsi="Palatino Linotype" w:cs="Arial"/>
          <w:b/>
          <w:bCs/>
          <w:sz w:val="24"/>
        </w:rPr>
        <w:t xml:space="preserve">Ayuntamiento de Almoloya de Juárez, </w:t>
      </w:r>
      <w:r w:rsidR="00905D21" w:rsidRPr="0004276E">
        <w:rPr>
          <w:rFonts w:ascii="Palatino Linotype" w:hAnsi="Palatino Linotype" w:cs="Arial"/>
          <w:sz w:val="24"/>
        </w:rPr>
        <w:t xml:space="preserve">en lo subsecuente </w:t>
      </w:r>
      <w:r w:rsidR="00905D21" w:rsidRPr="0004276E">
        <w:rPr>
          <w:rFonts w:ascii="Palatino Linotype" w:hAnsi="Palatino Linotype" w:cs="Arial"/>
          <w:b/>
          <w:bCs/>
          <w:sz w:val="24"/>
        </w:rPr>
        <w:t xml:space="preserve">El Sujeto Obligado, </w:t>
      </w:r>
      <w:r w:rsidR="00905D21" w:rsidRPr="0004276E">
        <w:rPr>
          <w:rFonts w:ascii="Palatino Linotype" w:hAnsi="Palatino Linotype" w:cs="Arial"/>
          <w:sz w:val="24"/>
        </w:rPr>
        <w:t xml:space="preserve">se procede a dictar la presente resolución. </w:t>
      </w:r>
    </w:p>
    <w:p w14:paraId="63C83238" w14:textId="77777777" w:rsidR="00AE3897" w:rsidRPr="0004276E" w:rsidRDefault="00AE3897" w:rsidP="00D31EFF">
      <w:pPr>
        <w:tabs>
          <w:tab w:val="left" w:pos="1701"/>
        </w:tabs>
        <w:spacing w:before="240" w:line="360" w:lineRule="auto"/>
        <w:jc w:val="both"/>
        <w:rPr>
          <w:rFonts w:ascii="Palatino Linotype" w:hAnsi="Palatino Linotype" w:cs="Arial"/>
          <w:b/>
          <w:bCs/>
          <w:sz w:val="24"/>
          <w:lang w:eastAsia="es-MX"/>
        </w:rPr>
      </w:pPr>
    </w:p>
    <w:p w14:paraId="51FDFCCD" w14:textId="491C3A4B" w:rsidR="00870B18" w:rsidRPr="0004276E" w:rsidRDefault="00870B18" w:rsidP="00870B18">
      <w:pPr>
        <w:spacing w:before="240" w:after="240" w:line="360" w:lineRule="auto"/>
        <w:jc w:val="center"/>
        <w:rPr>
          <w:rFonts w:ascii="Palatino Linotype" w:hAnsi="Palatino Linotype"/>
          <w:b/>
          <w:sz w:val="28"/>
        </w:rPr>
      </w:pPr>
      <w:r w:rsidRPr="0004276E">
        <w:rPr>
          <w:rFonts w:ascii="Palatino Linotype" w:hAnsi="Palatino Linotype"/>
          <w:b/>
          <w:sz w:val="28"/>
        </w:rPr>
        <w:t>A N T E C E D E N T E S   D E L   A S U N T O</w:t>
      </w:r>
    </w:p>
    <w:p w14:paraId="17D82356" w14:textId="77777777" w:rsidR="00870B18" w:rsidRPr="0004276E" w:rsidRDefault="00870B18" w:rsidP="00870B18">
      <w:pPr>
        <w:spacing w:before="240" w:after="240" w:line="360" w:lineRule="auto"/>
        <w:jc w:val="both"/>
        <w:rPr>
          <w:rFonts w:ascii="Palatino Linotype" w:hAnsi="Palatino Linotype"/>
        </w:rPr>
      </w:pPr>
      <w:r w:rsidRPr="0004276E">
        <w:rPr>
          <w:rFonts w:ascii="Palatino Linotype" w:hAnsi="Palatino Linotype" w:cs="Arial"/>
          <w:b/>
          <w:sz w:val="28"/>
        </w:rPr>
        <w:t>PRIMERO.</w:t>
      </w:r>
      <w:r w:rsidRPr="0004276E">
        <w:rPr>
          <w:rFonts w:ascii="Palatino Linotype" w:hAnsi="Palatino Linotype" w:cs="Arial"/>
        </w:rPr>
        <w:t xml:space="preserve"> </w:t>
      </w:r>
      <w:r w:rsidRPr="0004276E">
        <w:rPr>
          <w:rFonts w:ascii="Palatino Linotype" w:hAnsi="Palatino Linotype"/>
          <w:b/>
          <w:sz w:val="28"/>
          <w:szCs w:val="28"/>
        </w:rPr>
        <w:t>De la Solicitud de Información.</w:t>
      </w:r>
    </w:p>
    <w:p w14:paraId="433D036C" w14:textId="25717495" w:rsidR="00905D21" w:rsidRPr="0004276E" w:rsidRDefault="00870B18" w:rsidP="00905D21">
      <w:pPr>
        <w:spacing w:before="240" w:line="360" w:lineRule="auto"/>
        <w:jc w:val="both"/>
        <w:rPr>
          <w:rFonts w:ascii="Palatino Linotype" w:hAnsi="Palatino Linotype" w:cs="Arial"/>
          <w:sz w:val="24"/>
        </w:rPr>
      </w:pPr>
      <w:r w:rsidRPr="0004276E">
        <w:rPr>
          <w:rFonts w:ascii="Palatino Linotype" w:hAnsi="Palatino Linotype" w:cs="Arial"/>
          <w:sz w:val="24"/>
        </w:rPr>
        <w:t>Con fecha</w:t>
      </w:r>
      <w:r w:rsidR="00AE3897" w:rsidRPr="0004276E">
        <w:rPr>
          <w:rFonts w:ascii="Palatino Linotype" w:hAnsi="Palatino Linotype" w:cs="Arial"/>
          <w:sz w:val="24"/>
        </w:rPr>
        <w:t xml:space="preserve"> </w:t>
      </w:r>
      <w:r w:rsidR="00905D21" w:rsidRPr="0004276E">
        <w:rPr>
          <w:rFonts w:ascii="Palatino Linotype" w:hAnsi="Palatino Linotype" w:cs="Arial"/>
          <w:b/>
          <w:bCs/>
          <w:sz w:val="24"/>
        </w:rPr>
        <w:t xml:space="preserve">catorce de febrero de dos mil veinticinco, El Recurrente, </w:t>
      </w:r>
      <w:r w:rsidR="00905D21" w:rsidRPr="0004276E">
        <w:rPr>
          <w:rFonts w:ascii="Palatino Linotype" w:hAnsi="Palatino Linotype" w:cs="Arial"/>
          <w:sz w:val="24"/>
        </w:rPr>
        <w:t>presentó a través del Sistema de Acceso a la Información Mexiquense (</w:t>
      </w:r>
      <w:r w:rsidR="00905D21" w:rsidRPr="0004276E">
        <w:rPr>
          <w:rFonts w:ascii="Palatino Linotype" w:hAnsi="Palatino Linotype" w:cs="Arial"/>
          <w:b/>
          <w:sz w:val="24"/>
        </w:rPr>
        <w:t>SAIMEX)</w:t>
      </w:r>
      <w:r w:rsidR="00905D21" w:rsidRPr="0004276E">
        <w:rPr>
          <w:rFonts w:ascii="Palatino Linotype" w:hAnsi="Palatino Linotype" w:cs="Arial"/>
          <w:sz w:val="24"/>
        </w:rPr>
        <w:t xml:space="preserve"> ante </w:t>
      </w:r>
      <w:r w:rsidR="00905D21" w:rsidRPr="0004276E">
        <w:rPr>
          <w:rFonts w:ascii="Palatino Linotype" w:hAnsi="Palatino Linotype" w:cs="Arial"/>
          <w:b/>
          <w:sz w:val="24"/>
        </w:rPr>
        <w:t>El Sujeto Obligado</w:t>
      </w:r>
      <w:r w:rsidR="00905D21" w:rsidRPr="0004276E">
        <w:rPr>
          <w:rFonts w:ascii="Palatino Linotype" w:hAnsi="Palatino Linotype" w:cs="Arial"/>
          <w:sz w:val="24"/>
        </w:rPr>
        <w:t xml:space="preserve">, solicitud de acceso a la información pública, registrada bajo el número de expediente </w:t>
      </w:r>
      <w:r w:rsidR="00905D21" w:rsidRPr="0004276E">
        <w:rPr>
          <w:rFonts w:ascii="Palatino Linotype" w:hAnsi="Palatino Linotype" w:cs="Arial"/>
          <w:b/>
          <w:bCs/>
          <w:sz w:val="24"/>
        </w:rPr>
        <w:t xml:space="preserve">00039/ALMOJU/IP/2025, </w:t>
      </w:r>
      <w:r w:rsidR="00905D21" w:rsidRPr="0004276E">
        <w:rPr>
          <w:rFonts w:ascii="Palatino Linotype" w:hAnsi="Palatino Linotype" w:cs="Arial"/>
          <w:sz w:val="24"/>
        </w:rPr>
        <w:t>mediante la cual solicitó información en el tenor siguiente:</w:t>
      </w:r>
    </w:p>
    <w:p w14:paraId="5F40A3BD" w14:textId="248F5184" w:rsidR="00905D21" w:rsidRPr="0004276E" w:rsidRDefault="00905D21" w:rsidP="00905D21">
      <w:pPr>
        <w:pStyle w:val="Citas"/>
        <w:rPr>
          <w:sz w:val="24"/>
        </w:rPr>
      </w:pPr>
      <w:r w:rsidRPr="0004276E">
        <w:t xml:space="preserve">“solicito los recibos de </w:t>
      </w:r>
      <w:proofErr w:type="spellStart"/>
      <w:r w:rsidRPr="0004276E">
        <w:t>nomina</w:t>
      </w:r>
      <w:proofErr w:type="spellEnd"/>
      <w:r w:rsidRPr="0004276E">
        <w:t xml:space="preserve"> de la novena </w:t>
      </w:r>
      <w:proofErr w:type="spellStart"/>
      <w:r w:rsidRPr="0004276E">
        <w:t>regiduria</w:t>
      </w:r>
      <w:proofErr w:type="spellEnd"/>
      <w:r w:rsidRPr="0004276E">
        <w:t xml:space="preserve"> primera quincena 2025” </w:t>
      </w:r>
      <w:r w:rsidRPr="0004276E">
        <w:rPr>
          <w:b/>
          <w:bCs/>
        </w:rPr>
        <w:t>(Sic)</w:t>
      </w:r>
    </w:p>
    <w:p w14:paraId="3DFD50C0" w14:textId="54DABC1B" w:rsidR="00870B18" w:rsidRPr="0004276E"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04276E">
        <w:rPr>
          <w:rFonts w:ascii="Palatino Linotype" w:eastAsia="Times New Roman" w:hAnsi="Palatino Linotype" w:cs="Times New Roman"/>
          <w:b/>
          <w:sz w:val="24"/>
          <w:szCs w:val="24"/>
          <w:lang w:val="es-ES_tradnl" w:eastAsia="es-ES"/>
        </w:rPr>
        <w:t>Modalidad de entrega:</w:t>
      </w:r>
      <w:r w:rsidRPr="0004276E">
        <w:rPr>
          <w:rFonts w:ascii="Palatino Linotype" w:eastAsia="Times New Roman" w:hAnsi="Palatino Linotype" w:cs="Times New Roman"/>
          <w:sz w:val="24"/>
          <w:szCs w:val="24"/>
          <w:lang w:val="es-ES_tradnl" w:eastAsia="es-ES"/>
        </w:rPr>
        <w:t xml:space="preserve"> A través del SAIMEX</w:t>
      </w:r>
      <w:r w:rsidR="003B30DA" w:rsidRPr="0004276E">
        <w:rPr>
          <w:rFonts w:ascii="Palatino Linotype" w:eastAsia="Times New Roman" w:hAnsi="Palatino Linotype" w:cs="Times New Roman"/>
          <w:sz w:val="24"/>
          <w:szCs w:val="24"/>
          <w:lang w:val="es-ES_tradnl" w:eastAsia="es-ES"/>
        </w:rPr>
        <w:t xml:space="preserve"> </w:t>
      </w:r>
    </w:p>
    <w:p w14:paraId="3D7F131A" w14:textId="77777777" w:rsidR="00905D21" w:rsidRPr="0004276E" w:rsidRDefault="00905D21" w:rsidP="00870B18">
      <w:pPr>
        <w:spacing w:before="240" w:line="360" w:lineRule="auto"/>
        <w:ind w:right="850"/>
        <w:jc w:val="both"/>
        <w:rPr>
          <w:rFonts w:ascii="Palatino Linotype" w:eastAsia="Times New Roman" w:hAnsi="Palatino Linotype" w:cs="Times New Roman"/>
          <w:sz w:val="24"/>
          <w:szCs w:val="24"/>
          <w:lang w:val="es-ES_tradnl" w:eastAsia="es-ES"/>
        </w:rPr>
      </w:pPr>
    </w:p>
    <w:p w14:paraId="609B2597" w14:textId="3BE45E56" w:rsidR="00870B18" w:rsidRPr="0004276E" w:rsidRDefault="00BF1FF6" w:rsidP="00870B18">
      <w:pPr>
        <w:spacing w:before="240" w:line="360" w:lineRule="auto"/>
        <w:jc w:val="both"/>
        <w:rPr>
          <w:rFonts w:ascii="Palatino Linotype" w:hAnsi="Palatino Linotype" w:cs="Arial"/>
          <w:b/>
          <w:sz w:val="28"/>
        </w:rPr>
      </w:pPr>
      <w:r w:rsidRPr="0004276E">
        <w:rPr>
          <w:rFonts w:ascii="Palatino Linotype" w:hAnsi="Palatino Linotype" w:cs="Arial"/>
          <w:b/>
          <w:sz w:val="28"/>
        </w:rPr>
        <w:lastRenderedPageBreak/>
        <w:t>SEGUNDO</w:t>
      </w:r>
      <w:r w:rsidR="00870B18" w:rsidRPr="0004276E">
        <w:rPr>
          <w:rFonts w:ascii="Palatino Linotype" w:hAnsi="Palatino Linotype" w:cs="Arial"/>
          <w:b/>
          <w:sz w:val="28"/>
        </w:rPr>
        <w:t xml:space="preserve">. </w:t>
      </w:r>
      <w:r w:rsidR="00870B18" w:rsidRPr="0004276E">
        <w:rPr>
          <w:rFonts w:ascii="Palatino Linotype" w:hAnsi="Palatino Linotype" w:cs="Arial"/>
          <w:b/>
          <w:sz w:val="28"/>
          <w:szCs w:val="20"/>
        </w:rPr>
        <w:t>De la respuesta del Sujeto Obligado.</w:t>
      </w:r>
    </w:p>
    <w:p w14:paraId="35175BE3" w14:textId="36484332" w:rsidR="00905D21" w:rsidRPr="0004276E" w:rsidRDefault="00870B18" w:rsidP="00870B18">
      <w:pPr>
        <w:spacing w:before="240" w:line="360" w:lineRule="auto"/>
        <w:jc w:val="both"/>
        <w:rPr>
          <w:rFonts w:ascii="Palatino Linotype" w:hAnsi="Palatino Linotype" w:cs="Arial"/>
          <w:sz w:val="24"/>
          <w:szCs w:val="24"/>
        </w:rPr>
      </w:pPr>
      <w:r w:rsidRPr="0004276E">
        <w:rPr>
          <w:rFonts w:ascii="Palatino Linotype" w:hAnsi="Palatino Linotype" w:cs="Arial"/>
          <w:sz w:val="24"/>
          <w:szCs w:val="24"/>
        </w:rPr>
        <w:t xml:space="preserve">En el expediente electrónico </w:t>
      </w:r>
      <w:r w:rsidRPr="0004276E">
        <w:rPr>
          <w:rFonts w:ascii="Palatino Linotype" w:hAnsi="Palatino Linotype" w:cs="Arial"/>
          <w:b/>
          <w:sz w:val="24"/>
          <w:szCs w:val="24"/>
        </w:rPr>
        <w:t>SAIMEX</w:t>
      </w:r>
      <w:r w:rsidRPr="0004276E">
        <w:rPr>
          <w:rFonts w:ascii="Palatino Linotype" w:hAnsi="Palatino Linotype" w:cs="Arial"/>
          <w:sz w:val="24"/>
          <w:szCs w:val="24"/>
        </w:rPr>
        <w:t>, se aprecia que el</w:t>
      </w:r>
      <w:r w:rsidR="004C7B52" w:rsidRPr="0004276E">
        <w:rPr>
          <w:rFonts w:ascii="Palatino Linotype" w:hAnsi="Palatino Linotype" w:cs="Arial"/>
          <w:sz w:val="24"/>
          <w:szCs w:val="24"/>
        </w:rPr>
        <w:t xml:space="preserve"> </w:t>
      </w:r>
      <w:r w:rsidR="00905D21" w:rsidRPr="0004276E">
        <w:rPr>
          <w:rFonts w:ascii="Palatino Linotype" w:hAnsi="Palatino Linotype" w:cs="Arial"/>
          <w:b/>
          <w:bCs/>
          <w:sz w:val="24"/>
          <w:szCs w:val="24"/>
        </w:rPr>
        <w:t xml:space="preserve">diez de marzo de dos mil veinticinco, El Sujeto Obligado </w:t>
      </w:r>
      <w:r w:rsidR="00905D21" w:rsidRPr="0004276E">
        <w:rPr>
          <w:rFonts w:ascii="Palatino Linotype" w:hAnsi="Palatino Linotype" w:cs="Arial"/>
          <w:sz w:val="24"/>
          <w:szCs w:val="24"/>
        </w:rPr>
        <w:t xml:space="preserve">dio respuesta a la solicitud de información </w:t>
      </w:r>
      <w:r w:rsidR="00905D21" w:rsidRPr="0004276E">
        <w:rPr>
          <w:rFonts w:ascii="Palatino Linotype" w:hAnsi="Palatino Linotype" w:cs="Arial"/>
          <w:b/>
          <w:bCs/>
          <w:sz w:val="24"/>
          <w:szCs w:val="24"/>
        </w:rPr>
        <w:t xml:space="preserve">00039/ALMOJU/IP/2025, </w:t>
      </w:r>
      <w:r w:rsidR="00905D21" w:rsidRPr="0004276E">
        <w:rPr>
          <w:rFonts w:ascii="Palatino Linotype" w:hAnsi="Palatino Linotype" w:cs="Arial"/>
          <w:sz w:val="24"/>
          <w:szCs w:val="24"/>
        </w:rPr>
        <w:t>resultando de nuestro interés lo siguiente:</w:t>
      </w:r>
    </w:p>
    <w:p w14:paraId="6A52FAF1" w14:textId="64F680AF" w:rsidR="00905D21" w:rsidRPr="0004276E" w:rsidRDefault="00905D21" w:rsidP="00905D21">
      <w:pPr>
        <w:pStyle w:val="Citas"/>
        <w:rPr>
          <w:b/>
          <w:bCs/>
        </w:rPr>
      </w:pPr>
      <w:r w:rsidRPr="0004276E">
        <w:t xml:space="preserve">“Con fundamento en lo establecido en los artículos 4, 12, 59 y 164 de la Ley de Transparencia y Acceso a la Información Pública del Estado de México y Municipios, se adjunta la respuesta proporcionada por autoridad competente. Se le hace de su conocimiento que en caso de no estar conforme con la respuesta proporcionada, tiene derecho a impugnarla a través del recurso de revisión de conformidad con lo dispuesto en el artículo 177 de la Ley de Transparencia y Acceso a la Información Pública del Estado de México y Municipios, dentro del plazo de 15 días hábiles contados a partir del día siguiente de la presente notificación” </w:t>
      </w:r>
      <w:r w:rsidRPr="0004276E">
        <w:rPr>
          <w:b/>
          <w:bCs/>
        </w:rPr>
        <w:t>(Sic)</w:t>
      </w:r>
    </w:p>
    <w:p w14:paraId="434DB2DC" w14:textId="5FD58EF5" w:rsidR="00905D21" w:rsidRPr="0004276E" w:rsidRDefault="00905D21" w:rsidP="00870B18">
      <w:pPr>
        <w:spacing w:before="240" w:line="360" w:lineRule="auto"/>
        <w:jc w:val="both"/>
        <w:rPr>
          <w:rFonts w:ascii="Palatino Linotype" w:hAnsi="Palatino Linotype" w:cs="Arial"/>
          <w:sz w:val="24"/>
          <w:szCs w:val="24"/>
        </w:rPr>
      </w:pPr>
      <w:r w:rsidRPr="0004276E">
        <w:rPr>
          <w:rFonts w:ascii="Palatino Linotype" w:hAnsi="Palatino Linotype" w:cs="Arial"/>
          <w:sz w:val="24"/>
          <w:szCs w:val="24"/>
        </w:rPr>
        <w:t xml:space="preserve">Adjuntando el documento electrónico </w:t>
      </w:r>
      <w:r w:rsidRPr="0004276E">
        <w:rPr>
          <w:rFonts w:ascii="Palatino Linotype" w:hAnsi="Palatino Linotype" w:cs="Arial"/>
          <w:b/>
          <w:bCs/>
          <w:sz w:val="24"/>
          <w:szCs w:val="24"/>
        </w:rPr>
        <w:t>“</w:t>
      </w:r>
      <w:proofErr w:type="spellStart"/>
      <w:r w:rsidRPr="0004276E">
        <w:rPr>
          <w:rFonts w:ascii="Palatino Linotype" w:hAnsi="Palatino Linotype" w:cs="Arial"/>
          <w:b/>
          <w:bCs/>
          <w:sz w:val="24"/>
          <w:szCs w:val="24"/>
        </w:rPr>
        <w:t>Resp</w:t>
      </w:r>
      <w:proofErr w:type="spellEnd"/>
      <w:r w:rsidRPr="0004276E">
        <w:rPr>
          <w:rFonts w:ascii="Palatino Linotype" w:hAnsi="Palatino Linotype" w:cs="Arial"/>
          <w:b/>
          <w:bCs/>
          <w:sz w:val="24"/>
          <w:szCs w:val="24"/>
        </w:rPr>
        <w:t xml:space="preserve">. Sol 00039-2025.pdf”, </w:t>
      </w:r>
      <w:r w:rsidRPr="0004276E">
        <w:rPr>
          <w:rFonts w:ascii="Palatino Linotype" w:hAnsi="Palatino Linotype" w:cs="Arial"/>
          <w:sz w:val="24"/>
          <w:szCs w:val="24"/>
        </w:rPr>
        <w:t xml:space="preserve">cuyo contenido será materia de análisis en el considerando respectivo. </w:t>
      </w:r>
    </w:p>
    <w:p w14:paraId="58B48B4E" w14:textId="77777777" w:rsidR="00AE3897" w:rsidRPr="0004276E" w:rsidRDefault="00AE3897" w:rsidP="00870B18">
      <w:pPr>
        <w:spacing w:before="240" w:line="360" w:lineRule="auto"/>
        <w:jc w:val="both"/>
        <w:rPr>
          <w:rFonts w:ascii="Palatino Linotype" w:hAnsi="Palatino Linotype" w:cs="Arial"/>
          <w:b/>
          <w:bCs/>
          <w:sz w:val="24"/>
          <w:szCs w:val="24"/>
        </w:rPr>
      </w:pPr>
    </w:p>
    <w:p w14:paraId="2F3F8225" w14:textId="2A2CCA45" w:rsidR="00870B18" w:rsidRPr="0004276E" w:rsidRDefault="00BF1FF6" w:rsidP="00870B18">
      <w:pPr>
        <w:spacing w:before="240" w:line="360" w:lineRule="auto"/>
        <w:jc w:val="both"/>
        <w:rPr>
          <w:rFonts w:ascii="Palatino Linotype" w:hAnsi="Palatino Linotype" w:cs="Arial"/>
          <w:b/>
          <w:sz w:val="28"/>
        </w:rPr>
      </w:pPr>
      <w:r w:rsidRPr="0004276E">
        <w:rPr>
          <w:rFonts w:ascii="Palatino Linotype" w:hAnsi="Palatino Linotype" w:cs="Arial"/>
          <w:b/>
          <w:sz w:val="28"/>
        </w:rPr>
        <w:t>TERCERO</w:t>
      </w:r>
      <w:r w:rsidR="00870B18" w:rsidRPr="0004276E">
        <w:rPr>
          <w:rFonts w:ascii="Palatino Linotype" w:hAnsi="Palatino Linotype" w:cs="Arial"/>
          <w:b/>
          <w:sz w:val="28"/>
        </w:rPr>
        <w:t xml:space="preserve">. </w:t>
      </w:r>
      <w:r w:rsidR="00870B18" w:rsidRPr="0004276E">
        <w:rPr>
          <w:rFonts w:ascii="Palatino Linotype" w:hAnsi="Palatino Linotype"/>
          <w:b/>
          <w:sz w:val="28"/>
        </w:rPr>
        <w:t>Del recurso de revisión.</w:t>
      </w:r>
    </w:p>
    <w:p w14:paraId="6CEB6041" w14:textId="467A319A" w:rsidR="0038214E" w:rsidRPr="0004276E" w:rsidRDefault="00870B18" w:rsidP="00870B18">
      <w:pPr>
        <w:spacing w:before="240" w:line="360" w:lineRule="auto"/>
        <w:jc w:val="both"/>
        <w:rPr>
          <w:rFonts w:ascii="Palatino Linotype" w:hAnsi="Palatino Linotype" w:cs="Arial"/>
          <w:bCs/>
          <w:sz w:val="24"/>
          <w:szCs w:val="24"/>
        </w:rPr>
      </w:pPr>
      <w:r w:rsidRPr="0004276E">
        <w:rPr>
          <w:rFonts w:ascii="Palatino Linotype" w:hAnsi="Palatino Linotype" w:cs="Arial"/>
          <w:sz w:val="24"/>
          <w:szCs w:val="24"/>
        </w:rPr>
        <w:t xml:space="preserve">Inconforme con la respuesta notificada por </w:t>
      </w:r>
      <w:r w:rsidRPr="0004276E">
        <w:rPr>
          <w:rFonts w:ascii="Palatino Linotype" w:hAnsi="Palatino Linotype" w:cs="Arial"/>
          <w:b/>
          <w:sz w:val="24"/>
          <w:szCs w:val="24"/>
        </w:rPr>
        <w:t xml:space="preserve">El Sujeto Obligado, </w:t>
      </w:r>
      <w:r w:rsidR="00BF1FF6" w:rsidRPr="0004276E">
        <w:rPr>
          <w:rFonts w:ascii="Palatino Linotype" w:hAnsi="Palatino Linotype" w:cs="Arial"/>
          <w:b/>
          <w:sz w:val="24"/>
          <w:szCs w:val="24"/>
        </w:rPr>
        <w:t>El</w:t>
      </w:r>
      <w:r w:rsidRPr="0004276E">
        <w:rPr>
          <w:rFonts w:ascii="Palatino Linotype" w:hAnsi="Palatino Linotype" w:cs="Arial"/>
          <w:b/>
          <w:sz w:val="24"/>
          <w:szCs w:val="24"/>
        </w:rPr>
        <w:t xml:space="preserve"> Recurrente </w:t>
      </w:r>
      <w:r w:rsidRPr="0004276E">
        <w:rPr>
          <w:rFonts w:ascii="Palatino Linotype" w:hAnsi="Palatino Linotype" w:cs="Arial"/>
          <w:bCs/>
          <w:sz w:val="24"/>
          <w:szCs w:val="24"/>
        </w:rPr>
        <w:t>interpuso el recurso de revisión, en fecha</w:t>
      </w:r>
      <w:r w:rsidR="00E25A1A" w:rsidRPr="0004276E">
        <w:rPr>
          <w:rFonts w:ascii="Palatino Linotype" w:hAnsi="Palatino Linotype" w:cs="Arial"/>
          <w:bCs/>
          <w:sz w:val="24"/>
          <w:szCs w:val="24"/>
        </w:rPr>
        <w:t xml:space="preserve"> </w:t>
      </w:r>
      <w:r w:rsidR="00905D21" w:rsidRPr="0004276E">
        <w:rPr>
          <w:rFonts w:ascii="Palatino Linotype" w:hAnsi="Palatino Linotype" w:cs="Arial"/>
          <w:b/>
          <w:sz w:val="24"/>
          <w:szCs w:val="24"/>
        </w:rPr>
        <w:t xml:space="preserve">doce de marzo de dos mil veinticinco, </w:t>
      </w:r>
      <w:r w:rsidR="0038214E" w:rsidRPr="0004276E">
        <w:rPr>
          <w:rFonts w:ascii="Palatino Linotype" w:hAnsi="Palatino Linotype" w:cs="Arial"/>
          <w:bCs/>
          <w:sz w:val="24"/>
          <w:szCs w:val="24"/>
        </w:rPr>
        <w:t xml:space="preserve">el cual fue registrado en el sistema electrónico con el expediente </w:t>
      </w:r>
      <w:r w:rsidR="00905D21" w:rsidRPr="0004276E">
        <w:rPr>
          <w:rFonts w:ascii="Palatino Linotype" w:hAnsi="Palatino Linotype" w:cs="Arial"/>
          <w:b/>
          <w:sz w:val="24"/>
          <w:szCs w:val="24"/>
        </w:rPr>
        <w:t>02810</w:t>
      </w:r>
      <w:r w:rsidR="0038214E" w:rsidRPr="0004276E">
        <w:rPr>
          <w:rFonts w:ascii="Palatino Linotype" w:hAnsi="Palatino Linotype" w:cs="Arial"/>
          <w:b/>
          <w:sz w:val="24"/>
          <w:szCs w:val="24"/>
        </w:rPr>
        <w:t>/INFOEM/IP/RR/202</w:t>
      </w:r>
      <w:r w:rsidR="00905D21" w:rsidRPr="0004276E">
        <w:rPr>
          <w:rFonts w:ascii="Palatino Linotype" w:hAnsi="Palatino Linotype" w:cs="Arial"/>
          <w:b/>
          <w:sz w:val="24"/>
          <w:szCs w:val="24"/>
        </w:rPr>
        <w:t>5</w:t>
      </w:r>
      <w:r w:rsidR="0038214E" w:rsidRPr="0004276E">
        <w:rPr>
          <w:rFonts w:ascii="Palatino Linotype" w:hAnsi="Palatino Linotype" w:cs="Arial"/>
          <w:b/>
          <w:sz w:val="24"/>
          <w:szCs w:val="24"/>
        </w:rPr>
        <w:t xml:space="preserve">, </w:t>
      </w:r>
      <w:r w:rsidR="0038214E" w:rsidRPr="0004276E">
        <w:rPr>
          <w:rFonts w:ascii="Palatino Linotype" w:hAnsi="Palatino Linotype" w:cs="Arial"/>
          <w:bCs/>
          <w:sz w:val="24"/>
          <w:szCs w:val="24"/>
        </w:rPr>
        <w:t xml:space="preserve">en el cual arguye las siguientes manifestaciones: </w:t>
      </w:r>
    </w:p>
    <w:p w14:paraId="27AD484E" w14:textId="062E9B8E" w:rsidR="008128C2" w:rsidRPr="0004276E" w:rsidRDefault="00E15407" w:rsidP="00870B18">
      <w:pPr>
        <w:spacing w:before="240" w:line="360" w:lineRule="auto"/>
        <w:jc w:val="both"/>
        <w:rPr>
          <w:rFonts w:ascii="Palatino Linotype" w:hAnsi="Palatino Linotype" w:cs="Arial"/>
          <w:b/>
          <w:sz w:val="24"/>
          <w:szCs w:val="24"/>
        </w:rPr>
      </w:pPr>
      <w:r w:rsidRPr="0004276E">
        <w:rPr>
          <w:rFonts w:ascii="Palatino Linotype" w:hAnsi="Palatino Linotype" w:cs="Arial"/>
          <w:b/>
          <w:sz w:val="24"/>
          <w:szCs w:val="24"/>
        </w:rPr>
        <w:lastRenderedPageBreak/>
        <w:t>Acto impugnado:</w:t>
      </w:r>
    </w:p>
    <w:p w14:paraId="6B3707E5" w14:textId="2129BDE4" w:rsidR="00E15407" w:rsidRPr="0004276E" w:rsidRDefault="00E15407" w:rsidP="00E15407">
      <w:pPr>
        <w:pStyle w:val="Citas"/>
        <w:rPr>
          <w:b/>
          <w:bCs/>
        </w:rPr>
      </w:pPr>
      <w:r w:rsidRPr="0004276E">
        <w:t>“</w:t>
      </w:r>
      <w:r w:rsidR="00905D21" w:rsidRPr="0004276E">
        <w:t xml:space="preserve">NO entregan </w:t>
      </w:r>
      <w:proofErr w:type="spellStart"/>
      <w:r w:rsidR="00905D21" w:rsidRPr="0004276E">
        <w:t>informacion</w:t>
      </w:r>
      <w:proofErr w:type="spellEnd"/>
      <w:r w:rsidR="00905D21" w:rsidRPr="0004276E">
        <w:t xml:space="preserve"> </w:t>
      </w:r>
      <w:proofErr w:type="spellStart"/>
      <w:r w:rsidR="00905D21" w:rsidRPr="0004276E">
        <w:t>solictada</w:t>
      </w:r>
      <w:proofErr w:type="spellEnd"/>
      <w:r w:rsidRPr="0004276E">
        <w:t xml:space="preserve">” </w:t>
      </w:r>
      <w:r w:rsidRPr="0004276E">
        <w:rPr>
          <w:b/>
          <w:bCs/>
        </w:rPr>
        <w:t>(Sic)</w:t>
      </w:r>
    </w:p>
    <w:p w14:paraId="6F124470" w14:textId="4F3065A1" w:rsidR="008128C2" w:rsidRPr="0004276E" w:rsidRDefault="00AE0877" w:rsidP="00870B18">
      <w:pPr>
        <w:spacing w:before="240" w:line="360" w:lineRule="auto"/>
        <w:jc w:val="both"/>
        <w:rPr>
          <w:rFonts w:ascii="Palatino Linotype" w:hAnsi="Palatino Linotype" w:cs="Arial"/>
          <w:b/>
          <w:sz w:val="24"/>
          <w:szCs w:val="24"/>
        </w:rPr>
      </w:pPr>
      <w:r w:rsidRPr="0004276E">
        <w:rPr>
          <w:rFonts w:ascii="Palatino Linotype" w:hAnsi="Palatino Linotype" w:cs="Arial"/>
          <w:b/>
          <w:sz w:val="24"/>
          <w:szCs w:val="24"/>
        </w:rPr>
        <w:t>Razones o motivos de la inconformidad:</w:t>
      </w:r>
    </w:p>
    <w:p w14:paraId="354BDD2D" w14:textId="1DA1336A" w:rsidR="00AE0877" w:rsidRPr="0004276E" w:rsidRDefault="00AE0877" w:rsidP="00AE0877">
      <w:pPr>
        <w:pStyle w:val="Citas"/>
        <w:rPr>
          <w:b/>
          <w:bCs/>
        </w:rPr>
      </w:pPr>
      <w:r w:rsidRPr="0004276E">
        <w:t>“</w:t>
      </w:r>
      <w:proofErr w:type="spellStart"/>
      <w:r w:rsidR="00905D21" w:rsidRPr="0004276E">
        <w:t>Osea</w:t>
      </w:r>
      <w:proofErr w:type="spellEnd"/>
      <w:r w:rsidR="00905D21" w:rsidRPr="0004276E">
        <w:t xml:space="preserve"> son tan ineptos que no pueden entregar la </w:t>
      </w:r>
      <w:proofErr w:type="spellStart"/>
      <w:r w:rsidR="00905D21" w:rsidRPr="0004276E">
        <w:t>informacion</w:t>
      </w:r>
      <w:proofErr w:type="spellEnd"/>
      <w:r w:rsidR="00905D21" w:rsidRPr="0004276E">
        <w:t xml:space="preserve"> que obvio se posee dentro de sus archivos</w:t>
      </w:r>
      <w:r w:rsidRPr="0004276E">
        <w:t xml:space="preserve">” </w:t>
      </w:r>
      <w:r w:rsidRPr="0004276E">
        <w:rPr>
          <w:b/>
          <w:bCs/>
        </w:rPr>
        <w:t>(Sic)</w:t>
      </w:r>
    </w:p>
    <w:p w14:paraId="20C3035E" w14:textId="77777777" w:rsidR="00AE0877" w:rsidRPr="0004276E" w:rsidRDefault="00AE0877" w:rsidP="00870B18">
      <w:pPr>
        <w:spacing w:before="240" w:line="360" w:lineRule="auto"/>
        <w:jc w:val="both"/>
        <w:rPr>
          <w:rFonts w:ascii="Palatino Linotype" w:hAnsi="Palatino Linotype" w:cs="Arial"/>
          <w:bCs/>
          <w:sz w:val="24"/>
          <w:szCs w:val="24"/>
        </w:rPr>
      </w:pPr>
    </w:p>
    <w:p w14:paraId="25E4EEBD" w14:textId="4F1EBE9F" w:rsidR="00870B18" w:rsidRPr="0004276E" w:rsidRDefault="006A31E8" w:rsidP="00870B18">
      <w:pPr>
        <w:spacing w:before="240" w:line="360" w:lineRule="auto"/>
        <w:jc w:val="both"/>
        <w:rPr>
          <w:rFonts w:ascii="Palatino Linotype" w:hAnsi="Palatino Linotype" w:cs="Arial"/>
          <w:b/>
          <w:sz w:val="24"/>
          <w:szCs w:val="24"/>
        </w:rPr>
      </w:pPr>
      <w:r w:rsidRPr="0004276E">
        <w:rPr>
          <w:rFonts w:ascii="Palatino Linotype" w:hAnsi="Palatino Linotype" w:cs="Arial"/>
          <w:b/>
          <w:sz w:val="28"/>
        </w:rPr>
        <w:t>CUARTO</w:t>
      </w:r>
      <w:r w:rsidR="00870B18" w:rsidRPr="0004276E">
        <w:rPr>
          <w:rFonts w:ascii="Palatino Linotype" w:hAnsi="Palatino Linotype" w:cs="Arial"/>
          <w:b/>
          <w:sz w:val="24"/>
          <w:szCs w:val="24"/>
        </w:rPr>
        <w:t xml:space="preserve">. </w:t>
      </w:r>
      <w:r w:rsidR="00870B18" w:rsidRPr="0004276E">
        <w:rPr>
          <w:rFonts w:ascii="Palatino Linotype" w:hAnsi="Palatino Linotype" w:cs="Arial"/>
          <w:b/>
          <w:sz w:val="28"/>
          <w:szCs w:val="28"/>
        </w:rPr>
        <w:t>Del turno del recurso de revisión.</w:t>
      </w:r>
    </w:p>
    <w:p w14:paraId="5AA789FF" w14:textId="28C3AE32" w:rsidR="00870B18" w:rsidRPr="0004276E" w:rsidRDefault="00870B18" w:rsidP="00870B18">
      <w:pPr>
        <w:spacing w:before="240" w:line="360" w:lineRule="auto"/>
        <w:jc w:val="both"/>
        <w:rPr>
          <w:rFonts w:ascii="Palatino Linotype" w:hAnsi="Palatino Linotype" w:cs="Arial"/>
          <w:sz w:val="24"/>
          <w:szCs w:val="24"/>
        </w:rPr>
      </w:pPr>
      <w:r w:rsidRPr="0004276E">
        <w:rPr>
          <w:rFonts w:ascii="Palatino Linotype" w:hAnsi="Palatino Linotype" w:cs="Arial"/>
          <w:sz w:val="24"/>
          <w:szCs w:val="24"/>
        </w:rPr>
        <w:t xml:space="preserve">Medio de impugnación que le fue turnado al Comisionado </w:t>
      </w:r>
      <w:r w:rsidRPr="0004276E">
        <w:rPr>
          <w:rFonts w:ascii="Palatino Linotype" w:hAnsi="Palatino Linotype" w:cs="Arial"/>
          <w:b/>
          <w:sz w:val="24"/>
          <w:szCs w:val="24"/>
        </w:rPr>
        <w:t>José Martínez Vilchis</w:t>
      </w:r>
      <w:r w:rsidRPr="0004276E">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7721F5" w:rsidRPr="0004276E">
        <w:rPr>
          <w:rFonts w:ascii="Palatino Linotype" w:hAnsi="Palatino Linotype" w:cs="Arial"/>
          <w:sz w:val="24"/>
          <w:szCs w:val="24"/>
        </w:rPr>
        <w:t xml:space="preserve"> </w:t>
      </w:r>
      <w:r w:rsidR="00905D21" w:rsidRPr="0004276E">
        <w:rPr>
          <w:rFonts w:ascii="Palatino Linotype" w:hAnsi="Palatino Linotype" w:cs="Arial"/>
          <w:b/>
          <w:bCs/>
          <w:sz w:val="24"/>
          <w:szCs w:val="24"/>
        </w:rPr>
        <w:t>trece de marzo</w:t>
      </w:r>
      <w:r w:rsidR="0038214E" w:rsidRPr="0004276E">
        <w:rPr>
          <w:rFonts w:ascii="Palatino Linotype" w:hAnsi="Palatino Linotype" w:cs="Arial"/>
          <w:b/>
          <w:bCs/>
          <w:sz w:val="24"/>
          <w:szCs w:val="24"/>
        </w:rPr>
        <w:t xml:space="preserve"> del presente, </w:t>
      </w:r>
      <w:r w:rsidRPr="0004276E">
        <w:rPr>
          <w:rFonts w:ascii="Palatino Linotype" w:hAnsi="Palatino Linotype" w:cs="Arial"/>
          <w:sz w:val="24"/>
          <w:szCs w:val="24"/>
        </w:rPr>
        <w:t>determinándose en él, un plazo de siete días para que las partes manifestaran lo que a su derecho corresponda en términos del numeral ya citado.</w:t>
      </w:r>
    </w:p>
    <w:p w14:paraId="7F6D0AD7" w14:textId="77777777" w:rsidR="003B30DA" w:rsidRPr="0004276E" w:rsidRDefault="003B30DA" w:rsidP="00870B18">
      <w:pPr>
        <w:spacing w:before="240" w:line="360" w:lineRule="auto"/>
        <w:jc w:val="both"/>
        <w:rPr>
          <w:rFonts w:ascii="Palatino Linotype" w:hAnsi="Palatino Linotype" w:cs="Arial"/>
          <w:b/>
          <w:sz w:val="28"/>
        </w:rPr>
      </w:pPr>
    </w:p>
    <w:p w14:paraId="27FA6121" w14:textId="2481A9B9" w:rsidR="00870B18" w:rsidRPr="0004276E" w:rsidRDefault="006A31E8" w:rsidP="00870B18">
      <w:pPr>
        <w:spacing w:before="240" w:line="360" w:lineRule="auto"/>
        <w:jc w:val="both"/>
        <w:rPr>
          <w:rFonts w:ascii="Palatino Linotype" w:hAnsi="Palatino Linotype" w:cs="Arial"/>
          <w:b/>
          <w:sz w:val="24"/>
          <w:szCs w:val="24"/>
        </w:rPr>
      </w:pPr>
      <w:r w:rsidRPr="0004276E">
        <w:rPr>
          <w:rFonts w:ascii="Palatino Linotype" w:hAnsi="Palatino Linotype" w:cs="Arial"/>
          <w:b/>
          <w:sz w:val="28"/>
        </w:rPr>
        <w:t>QUINTO</w:t>
      </w:r>
      <w:r w:rsidR="00870B18" w:rsidRPr="0004276E">
        <w:rPr>
          <w:rFonts w:ascii="Palatino Linotype" w:hAnsi="Palatino Linotype" w:cs="Arial"/>
          <w:b/>
          <w:sz w:val="24"/>
          <w:szCs w:val="24"/>
        </w:rPr>
        <w:t xml:space="preserve">. </w:t>
      </w:r>
      <w:r w:rsidR="00870B18" w:rsidRPr="0004276E">
        <w:rPr>
          <w:rFonts w:ascii="Palatino Linotype" w:hAnsi="Palatino Linotype" w:cs="Arial"/>
          <w:b/>
          <w:sz w:val="28"/>
          <w:szCs w:val="28"/>
        </w:rPr>
        <w:t>De la etapa de instrucción.</w:t>
      </w:r>
    </w:p>
    <w:p w14:paraId="75FEDD22" w14:textId="7B0F063D" w:rsidR="00EB6542" w:rsidRPr="0004276E" w:rsidRDefault="00870B18" w:rsidP="00870B18">
      <w:pPr>
        <w:spacing w:before="240" w:line="360" w:lineRule="auto"/>
        <w:jc w:val="both"/>
        <w:rPr>
          <w:rFonts w:ascii="Palatino Linotype" w:hAnsi="Palatino Linotype" w:cs="Arial"/>
          <w:b/>
          <w:sz w:val="24"/>
          <w:szCs w:val="24"/>
        </w:rPr>
      </w:pPr>
      <w:r w:rsidRPr="0004276E">
        <w:rPr>
          <w:rFonts w:ascii="Palatino Linotype" w:hAnsi="Palatino Linotype" w:cs="Arial"/>
          <w:sz w:val="24"/>
          <w:szCs w:val="24"/>
        </w:rPr>
        <w:t xml:space="preserve">Así, una vez transcurrido el término legal referido, se advierte que </w:t>
      </w:r>
      <w:r w:rsidRPr="0004276E">
        <w:rPr>
          <w:rFonts w:ascii="Palatino Linotype" w:hAnsi="Palatino Linotype" w:cs="Arial"/>
          <w:b/>
          <w:sz w:val="24"/>
          <w:szCs w:val="24"/>
        </w:rPr>
        <w:t xml:space="preserve">El Sujeto Obligado </w:t>
      </w:r>
      <w:r w:rsidR="00493AEA" w:rsidRPr="0004276E">
        <w:rPr>
          <w:rFonts w:ascii="Palatino Linotype" w:hAnsi="Palatino Linotype" w:cs="Arial"/>
          <w:bCs/>
          <w:sz w:val="24"/>
          <w:szCs w:val="24"/>
        </w:rPr>
        <w:t xml:space="preserve">fue omiso en rendir su informe justificado. </w:t>
      </w:r>
      <w:r w:rsidR="00EB6542" w:rsidRPr="0004276E">
        <w:rPr>
          <w:rFonts w:ascii="Palatino Linotype" w:hAnsi="Palatino Linotype" w:cs="Arial"/>
          <w:b/>
          <w:sz w:val="24"/>
          <w:szCs w:val="24"/>
        </w:rPr>
        <w:t xml:space="preserve"> </w:t>
      </w:r>
    </w:p>
    <w:p w14:paraId="1E1FE654" w14:textId="4EA1AD4C" w:rsidR="00602C89" w:rsidRPr="0004276E" w:rsidRDefault="00602C89" w:rsidP="00602C89">
      <w:pPr>
        <w:spacing w:before="240" w:line="360" w:lineRule="auto"/>
        <w:jc w:val="both"/>
        <w:rPr>
          <w:rFonts w:ascii="Palatino Linotype" w:hAnsi="Palatino Linotype" w:cs="Arial"/>
          <w:sz w:val="24"/>
          <w:szCs w:val="24"/>
        </w:rPr>
      </w:pPr>
      <w:r w:rsidRPr="0004276E">
        <w:rPr>
          <w:rFonts w:ascii="Palatino Linotype" w:hAnsi="Palatino Linotype" w:cs="Arial"/>
          <w:bCs/>
          <w:sz w:val="24"/>
          <w:szCs w:val="24"/>
        </w:rPr>
        <w:lastRenderedPageBreak/>
        <w:t xml:space="preserve">Por lo cual se decretó el cierre de instrucción con fecha </w:t>
      </w:r>
      <w:r w:rsidR="00905D21" w:rsidRPr="0004276E">
        <w:rPr>
          <w:rFonts w:ascii="Palatino Linotype" w:hAnsi="Palatino Linotype" w:cs="Arial"/>
          <w:b/>
          <w:sz w:val="24"/>
          <w:szCs w:val="24"/>
        </w:rPr>
        <w:t>veintiséis de marzo de dos mil veinticinco</w:t>
      </w:r>
      <w:r w:rsidRPr="0004276E">
        <w:rPr>
          <w:rFonts w:ascii="Palatino Linotype" w:hAnsi="Palatino Linotype" w:cs="Arial"/>
          <w:b/>
          <w:sz w:val="24"/>
          <w:szCs w:val="24"/>
        </w:rPr>
        <w:t xml:space="preserve">, </w:t>
      </w:r>
      <w:r w:rsidRPr="0004276E">
        <w:rPr>
          <w:rFonts w:ascii="Palatino Linotype" w:hAnsi="Palatino Linotype" w:cs="Arial"/>
          <w:bCs/>
          <w:sz w:val="24"/>
          <w:szCs w:val="24"/>
        </w:rPr>
        <w:t>en</w:t>
      </w:r>
      <w:r w:rsidRPr="0004276E">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14:paraId="5DB8F512" w14:textId="77777777" w:rsidR="00A452EB" w:rsidRPr="0004276E" w:rsidRDefault="00A452EB" w:rsidP="00870B18">
      <w:pPr>
        <w:spacing w:before="240" w:line="360" w:lineRule="auto"/>
        <w:jc w:val="center"/>
        <w:rPr>
          <w:rFonts w:ascii="Palatino Linotype" w:hAnsi="Palatino Linotype" w:cs="Arial"/>
          <w:b/>
          <w:sz w:val="24"/>
        </w:rPr>
      </w:pPr>
    </w:p>
    <w:p w14:paraId="34D2D0F1" w14:textId="3820CF2E" w:rsidR="00870B18" w:rsidRPr="0004276E" w:rsidRDefault="00870B18" w:rsidP="00870B18">
      <w:pPr>
        <w:spacing w:before="240" w:line="360" w:lineRule="auto"/>
        <w:jc w:val="center"/>
        <w:rPr>
          <w:rFonts w:ascii="Palatino Linotype" w:hAnsi="Palatino Linotype" w:cs="Arial"/>
          <w:b/>
          <w:sz w:val="24"/>
        </w:rPr>
      </w:pPr>
      <w:r w:rsidRPr="0004276E">
        <w:rPr>
          <w:rFonts w:ascii="Palatino Linotype" w:hAnsi="Palatino Linotype" w:cs="Arial"/>
          <w:b/>
          <w:sz w:val="24"/>
        </w:rPr>
        <w:t xml:space="preserve">C O N S I D E R A N D O </w:t>
      </w:r>
    </w:p>
    <w:p w14:paraId="16A675B6" w14:textId="77777777" w:rsidR="00870B18" w:rsidRPr="0004276E" w:rsidRDefault="00870B18" w:rsidP="00870B18">
      <w:pPr>
        <w:spacing w:before="240" w:line="360" w:lineRule="auto"/>
        <w:jc w:val="both"/>
        <w:rPr>
          <w:rFonts w:ascii="Palatino Linotype" w:hAnsi="Palatino Linotype" w:cs="Arial"/>
          <w:sz w:val="28"/>
          <w:szCs w:val="28"/>
        </w:rPr>
      </w:pPr>
      <w:r w:rsidRPr="0004276E">
        <w:rPr>
          <w:rFonts w:ascii="Palatino Linotype" w:hAnsi="Palatino Linotype" w:cs="Arial"/>
          <w:b/>
          <w:sz w:val="28"/>
        </w:rPr>
        <w:t>PRIMERO.</w:t>
      </w:r>
      <w:r w:rsidRPr="0004276E">
        <w:rPr>
          <w:rFonts w:ascii="Palatino Linotype" w:hAnsi="Palatino Linotype" w:cs="Arial"/>
          <w:b/>
        </w:rPr>
        <w:t xml:space="preserve"> </w:t>
      </w:r>
      <w:r w:rsidRPr="0004276E">
        <w:rPr>
          <w:rFonts w:ascii="Palatino Linotype" w:hAnsi="Palatino Linotype" w:cs="Arial"/>
          <w:b/>
          <w:sz w:val="28"/>
          <w:szCs w:val="28"/>
        </w:rPr>
        <w:t>De la competencia</w:t>
      </w:r>
      <w:r w:rsidRPr="0004276E">
        <w:rPr>
          <w:rFonts w:ascii="Palatino Linotype" w:hAnsi="Palatino Linotype" w:cs="Arial"/>
          <w:sz w:val="28"/>
          <w:szCs w:val="28"/>
        </w:rPr>
        <w:t>.</w:t>
      </w:r>
    </w:p>
    <w:p w14:paraId="04B2F30E" w14:textId="77777777" w:rsidR="009B7221" w:rsidRPr="0004276E" w:rsidRDefault="009B7221" w:rsidP="009B7221">
      <w:pPr>
        <w:spacing w:line="360" w:lineRule="auto"/>
        <w:jc w:val="both"/>
        <w:rPr>
          <w:rFonts w:ascii="Palatino Linotype" w:hAnsi="Palatino Linotype"/>
          <w:sz w:val="24"/>
          <w:szCs w:val="24"/>
        </w:rPr>
      </w:pPr>
      <w:r w:rsidRPr="0004276E">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6C71BE23" w14:textId="77777777" w:rsidR="009B7221" w:rsidRPr="0004276E" w:rsidRDefault="009B7221" w:rsidP="00905D21">
      <w:pPr>
        <w:pStyle w:val="Prrafodelista"/>
        <w:autoSpaceDE w:val="0"/>
        <w:autoSpaceDN w:val="0"/>
        <w:adjustRightInd w:val="0"/>
        <w:spacing w:before="240" w:after="160" w:line="360" w:lineRule="auto"/>
        <w:ind w:left="0"/>
        <w:jc w:val="both"/>
        <w:rPr>
          <w:rFonts w:ascii="Palatino Linotype" w:hAnsi="Palatino Linotype" w:cs="Arial"/>
          <w:bCs/>
        </w:rPr>
      </w:pPr>
    </w:p>
    <w:p w14:paraId="392328DB" w14:textId="77777777" w:rsidR="00905D21" w:rsidRPr="0004276E" w:rsidRDefault="00905D21" w:rsidP="00905D21">
      <w:pPr>
        <w:pStyle w:val="Prrafodelista"/>
        <w:autoSpaceDE w:val="0"/>
        <w:autoSpaceDN w:val="0"/>
        <w:adjustRightInd w:val="0"/>
        <w:spacing w:before="240" w:after="160" w:line="360" w:lineRule="auto"/>
        <w:ind w:left="0"/>
        <w:jc w:val="both"/>
        <w:rPr>
          <w:rFonts w:ascii="Palatino Linotype" w:hAnsi="Palatino Linotype" w:cs="Arial"/>
          <w:b/>
        </w:rPr>
      </w:pPr>
      <w:r w:rsidRPr="0004276E">
        <w:rPr>
          <w:rFonts w:ascii="Palatino Linotype" w:hAnsi="Palatino Linotype" w:cs="Arial"/>
          <w:b/>
          <w:sz w:val="28"/>
        </w:rPr>
        <w:t>SEGUNDO</w:t>
      </w:r>
      <w:r w:rsidRPr="0004276E">
        <w:rPr>
          <w:rFonts w:ascii="Palatino Linotype" w:hAnsi="Palatino Linotype" w:cs="Arial"/>
          <w:b/>
        </w:rPr>
        <w:t xml:space="preserve">. </w:t>
      </w:r>
      <w:r w:rsidRPr="0004276E">
        <w:rPr>
          <w:rFonts w:ascii="Palatino Linotype" w:hAnsi="Palatino Linotype" w:cs="Arial"/>
          <w:b/>
          <w:sz w:val="28"/>
          <w:szCs w:val="28"/>
        </w:rPr>
        <w:t>Sobre los alcances del recurso de revisión.</w:t>
      </w:r>
      <w:r w:rsidRPr="0004276E">
        <w:rPr>
          <w:rFonts w:ascii="Palatino Linotype" w:hAnsi="Palatino Linotype" w:cs="Arial"/>
          <w:b/>
        </w:rPr>
        <w:t xml:space="preserve"> </w:t>
      </w:r>
    </w:p>
    <w:p w14:paraId="14E3216B" w14:textId="77777777" w:rsidR="00905D21" w:rsidRPr="0004276E" w:rsidRDefault="00905D21" w:rsidP="00905D21">
      <w:pPr>
        <w:pStyle w:val="Prrafodelista"/>
        <w:autoSpaceDE w:val="0"/>
        <w:autoSpaceDN w:val="0"/>
        <w:adjustRightInd w:val="0"/>
        <w:spacing w:before="240" w:after="160" w:line="360" w:lineRule="auto"/>
        <w:ind w:left="0"/>
        <w:jc w:val="both"/>
        <w:rPr>
          <w:rFonts w:ascii="Palatino Linotype" w:hAnsi="Palatino Linotype" w:cs="Arial"/>
        </w:rPr>
      </w:pPr>
      <w:r w:rsidRPr="0004276E">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885C0C3" w14:textId="77777777" w:rsidR="00905D21" w:rsidRPr="0004276E" w:rsidRDefault="00905D21" w:rsidP="00905D21">
      <w:pPr>
        <w:pStyle w:val="Prrafodelista"/>
        <w:autoSpaceDE w:val="0"/>
        <w:autoSpaceDN w:val="0"/>
        <w:adjustRightInd w:val="0"/>
        <w:spacing w:before="240" w:after="160" w:line="360" w:lineRule="auto"/>
        <w:ind w:left="0"/>
        <w:jc w:val="both"/>
        <w:rPr>
          <w:rFonts w:ascii="Palatino Linotype" w:hAnsi="Palatino Linotype" w:cs="Arial"/>
        </w:rPr>
      </w:pPr>
    </w:p>
    <w:p w14:paraId="6E40F033" w14:textId="77777777" w:rsidR="00905D21" w:rsidRPr="0004276E" w:rsidRDefault="00905D21" w:rsidP="00905D21">
      <w:pPr>
        <w:autoSpaceDE w:val="0"/>
        <w:autoSpaceDN w:val="0"/>
        <w:adjustRightInd w:val="0"/>
        <w:spacing w:after="0" w:line="360" w:lineRule="auto"/>
        <w:jc w:val="both"/>
        <w:rPr>
          <w:rFonts w:ascii="Palatino Linotype" w:hAnsi="Palatino Linotype" w:cs="Arial"/>
          <w:b/>
        </w:rPr>
      </w:pPr>
      <w:r w:rsidRPr="0004276E">
        <w:rPr>
          <w:rFonts w:ascii="Palatino Linotype" w:hAnsi="Palatino Linotype" w:cs="Arial"/>
          <w:b/>
          <w:sz w:val="28"/>
        </w:rPr>
        <w:t>TERCERO. Cuestiones de previo y especial pronunciamiento</w:t>
      </w:r>
      <w:r w:rsidRPr="0004276E">
        <w:rPr>
          <w:rFonts w:ascii="Palatino Linotype" w:hAnsi="Palatino Linotype" w:cs="Arial"/>
          <w:b/>
        </w:rPr>
        <w:t>.</w:t>
      </w:r>
    </w:p>
    <w:p w14:paraId="4C4BBBEE" w14:textId="77777777" w:rsidR="00905D21" w:rsidRPr="0004276E" w:rsidRDefault="00905D21" w:rsidP="00905D21">
      <w:pPr>
        <w:spacing w:after="0" w:line="360" w:lineRule="auto"/>
        <w:jc w:val="both"/>
        <w:rPr>
          <w:rFonts w:ascii="Palatino Linotype" w:eastAsia="Times New Roman" w:hAnsi="Palatino Linotype" w:cs="Times New Roman"/>
          <w:sz w:val="24"/>
          <w:szCs w:val="24"/>
          <w:lang w:eastAsia="es-ES"/>
        </w:rPr>
      </w:pPr>
      <w:r w:rsidRPr="0004276E">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1075666A" w14:textId="77777777" w:rsidR="00905D21" w:rsidRPr="0004276E" w:rsidRDefault="00905D21" w:rsidP="00905D21">
      <w:pPr>
        <w:spacing w:before="240" w:line="360" w:lineRule="auto"/>
        <w:ind w:left="851" w:right="851"/>
        <w:jc w:val="both"/>
        <w:rPr>
          <w:rFonts w:ascii="Palatino Linotype" w:eastAsia="Times New Roman" w:hAnsi="Palatino Linotype" w:cs="Arial"/>
          <w:i/>
          <w:lang w:eastAsia="es-ES"/>
        </w:rPr>
      </w:pPr>
      <w:r w:rsidRPr="0004276E">
        <w:rPr>
          <w:rFonts w:ascii="Palatino Linotype" w:eastAsia="Times New Roman" w:hAnsi="Palatino Linotype" w:cs="Arial"/>
          <w:b/>
          <w:i/>
          <w:lang w:eastAsia="es-ES"/>
        </w:rPr>
        <w:t xml:space="preserve">“Artículo 180. </w:t>
      </w:r>
      <w:r w:rsidRPr="0004276E">
        <w:rPr>
          <w:rFonts w:ascii="Palatino Linotype" w:eastAsia="Times New Roman" w:hAnsi="Palatino Linotype" w:cs="Arial"/>
          <w:i/>
          <w:lang w:eastAsia="es-ES"/>
        </w:rPr>
        <w:t>El recurso de revisión contendrá:</w:t>
      </w:r>
    </w:p>
    <w:p w14:paraId="02E6B8E5" w14:textId="77777777" w:rsidR="00905D21" w:rsidRPr="0004276E" w:rsidRDefault="00905D21" w:rsidP="00905D21">
      <w:pPr>
        <w:spacing w:before="240" w:line="360" w:lineRule="auto"/>
        <w:ind w:left="851" w:right="851"/>
        <w:jc w:val="both"/>
        <w:rPr>
          <w:rFonts w:ascii="Palatino Linotype" w:eastAsia="Times New Roman" w:hAnsi="Palatino Linotype" w:cs="Arial"/>
          <w:i/>
          <w:lang w:eastAsia="es-ES"/>
        </w:rPr>
      </w:pPr>
      <w:r w:rsidRPr="0004276E">
        <w:rPr>
          <w:rFonts w:ascii="Palatino Linotype" w:eastAsia="Times New Roman" w:hAnsi="Palatino Linotype" w:cs="Arial"/>
          <w:i/>
          <w:lang w:eastAsia="es-ES"/>
        </w:rPr>
        <w:t>I. El sujeto obligado ante la cual se presentó la solicitud;</w:t>
      </w:r>
    </w:p>
    <w:p w14:paraId="684FC822" w14:textId="77777777" w:rsidR="00905D21" w:rsidRPr="0004276E" w:rsidRDefault="00905D21" w:rsidP="00905D21">
      <w:pPr>
        <w:spacing w:before="240" w:line="360" w:lineRule="auto"/>
        <w:ind w:left="851" w:right="851"/>
        <w:jc w:val="both"/>
        <w:rPr>
          <w:rFonts w:ascii="Palatino Linotype" w:eastAsia="Times New Roman" w:hAnsi="Palatino Linotype" w:cs="Arial"/>
          <w:i/>
          <w:lang w:eastAsia="es-ES"/>
        </w:rPr>
      </w:pPr>
      <w:r w:rsidRPr="0004276E">
        <w:rPr>
          <w:rFonts w:ascii="Palatino Linotype" w:eastAsia="Times New Roman" w:hAnsi="Palatino Linotype" w:cs="Arial"/>
          <w:b/>
          <w:i/>
          <w:u w:val="single"/>
          <w:lang w:eastAsia="es-ES"/>
        </w:rPr>
        <w:t>II. El nombre del solicitante que recurre</w:t>
      </w:r>
      <w:r w:rsidRPr="0004276E">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57BDC13B" w14:textId="77777777" w:rsidR="00905D21" w:rsidRPr="0004276E" w:rsidRDefault="00905D21" w:rsidP="00905D21">
      <w:pPr>
        <w:spacing w:before="240" w:line="360" w:lineRule="auto"/>
        <w:ind w:left="851" w:right="851"/>
        <w:jc w:val="both"/>
        <w:rPr>
          <w:rFonts w:ascii="Palatino Linotype" w:eastAsia="Times New Roman" w:hAnsi="Palatino Linotype" w:cs="Arial"/>
          <w:i/>
          <w:lang w:eastAsia="es-ES"/>
        </w:rPr>
      </w:pPr>
      <w:r w:rsidRPr="0004276E">
        <w:rPr>
          <w:rFonts w:ascii="Palatino Linotype" w:eastAsia="Times New Roman" w:hAnsi="Palatino Linotype" w:cs="Arial"/>
          <w:i/>
          <w:lang w:eastAsia="es-ES"/>
        </w:rPr>
        <w:t>III. El número de folio de respuesta de la solicitud de acceso;</w:t>
      </w:r>
    </w:p>
    <w:p w14:paraId="25AACF19" w14:textId="77777777" w:rsidR="00905D21" w:rsidRPr="0004276E" w:rsidRDefault="00905D21" w:rsidP="00905D21">
      <w:pPr>
        <w:spacing w:before="240" w:line="360" w:lineRule="auto"/>
        <w:ind w:left="851" w:right="851"/>
        <w:jc w:val="both"/>
        <w:rPr>
          <w:rFonts w:ascii="Palatino Linotype" w:eastAsia="Times New Roman" w:hAnsi="Palatino Linotype" w:cs="Arial"/>
          <w:i/>
          <w:lang w:eastAsia="es-ES"/>
        </w:rPr>
      </w:pPr>
      <w:r w:rsidRPr="0004276E">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4D7C3AE" w14:textId="77777777" w:rsidR="00905D21" w:rsidRPr="0004276E" w:rsidRDefault="00905D21" w:rsidP="00905D21">
      <w:pPr>
        <w:spacing w:before="240" w:line="360" w:lineRule="auto"/>
        <w:ind w:left="851" w:right="851"/>
        <w:jc w:val="both"/>
        <w:rPr>
          <w:rFonts w:ascii="Palatino Linotype" w:eastAsia="Times New Roman" w:hAnsi="Palatino Linotype" w:cs="Arial"/>
          <w:i/>
          <w:lang w:eastAsia="es-ES"/>
        </w:rPr>
      </w:pPr>
      <w:r w:rsidRPr="0004276E">
        <w:rPr>
          <w:rFonts w:ascii="Palatino Linotype" w:eastAsia="Times New Roman" w:hAnsi="Palatino Linotype" w:cs="Arial"/>
          <w:i/>
          <w:lang w:eastAsia="es-ES"/>
        </w:rPr>
        <w:lastRenderedPageBreak/>
        <w:t>V. El acto que se recurre;</w:t>
      </w:r>
    </w:p>
    <w:p w14:paraId="047ABCA3" w14:textId="77777777" w:rsidR="00905D21" w:rsidRPr="0004276E" w:rsidRDefault="00905D21" w:rsidP="00905D21">
      <w:pPr>
        <w:spacing w:before="240" w:line="360" w:lineRule="auto"/>
        <w:ind w:left="851" w:right="851"/>
        <w:jc w:val="both"/>
        <w:rPr>
          <w:rFonts w:ascii="Palatino Linotype" w:eastAsia="Times New Roman" w:hAnsi="Palatino Linotype" w:cs="Arial"/>
          <w:i/>
          <w:lang w:eastAsia="es-ES"/>
        </w:rPr>
      </w:pPr>
      <w:r w:rsidRPr="0004276E">
        <w:rPr>
          <w:rFonts w:ascii="Palatino Linotype" w:eastAsia="Times New Roman" w:hAnsi="Palatino Linotype" w:cs="Arial"/>
          <w:i/>
          <w:lang w:eastAsia="es-ES"/>
        </w:rPr>
        <w:t>VI. Las razones o motivos de inconformidad;</w:t>
      </w:r>
    </w:p>
    <w:p w14:paraId="73A36532" w14:textId="77777777" w:rsidR="00905D21" w:rsidRPr="0004276E" w:rsidRDefault="00905D21" w:rsidP="00905D21">
      <w:pPr>
        <w:spacing w:before="240" w:line="360" w:lineRule="auto"/>
        <w:ind w:left="851" w:right="851"/>
        <w:jc w:val="both"/>
        <w:rPr>
          <w:rFonts w:ascii="Palatino Linotype" w:eastAsia="Times New Roman" w:hAnsi="Palatino Linotype" w:cs="Arial"/>
          <w:i/>
          <w:lang w:eastAsia="es-ES"/>
        </w:rPr>
      </w:pPr>
      <w:r w:rsidRPr="0004276E">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5E6E20E7" w14:textId="77777777" w:rsidR="00905D21" w:rsidRPr="0004276E" w:rsidRDefault="00905D21" w:rsidP="00905D21">
      <w:pPr>
        <w:spacing w:before="240" w:line="360" w:lineRule="auto"/>
        <w:ind w:left="851" w:right="851"/>
        <w:jc w:val="both"/>
        <w:rPr>
          <w:rFonts w:ascii="Palatino Linotype" w:eastAsia="Times New Roman" w:hAnsi="Palatino Linotype" w:cs="Arial"/>
          <w:i/>
          <w:lang w:eastAsia="es-ES"/>
        </w:rPr>
      </w:pPr>
      <w:r w:rsidRPr="0004276E">
        <w:rPr>
          <w:rFonts w:ascii="Palatino Linotype" w:eastAsia="Times New Roman" w:hAnsi="Palatino Linotype" w:cs="Arial"/>
          <w:i/>
          <w:lang w:eastAsia="es-ES"/>
        </w:rPr>
        <w:t>VIII. Firma del recurrente, en su caso, cuando se presente por escrito, requisito sin el cual se dará trámite al recurso.</w:t>
      </w:r>
    </w:p>
    <w:p w14:paraId="41F133EE" w14:textId="77777777" w:rsidR="00905D21" w:rsidRPr="0004276E" w:rsidRDefault="00905D21" w:rsidP="00905D21">
      <w:pPr>
        <w:spacing w:before="240" w:line="360" w:lineRule="auto"/>
        <w:ind w:left="851" w:right="851"/>
        <w:jc w:val="both"/>
        <w:rPr>
          <w:rFonts w:ascii="Palatino Linotype" w:eastAsia="Times New Roman" w:hAnsi="Palatino Linotype" w:cs="Arial"/>
          <w:i/>
          <w:lang w:eastAsia="es-ES"/>
        </w:rPr>
      </w:pPr>
      <w:r w:rsidRPr="0004276E">
        <w:rPr>
          <w:rFonts w:ascii="Palatino Linotype" w:eastAsia="Times New Roman" w:hAnsi="Palatino Linotype" w:cs="Arial"/>
          <w:i/>
          <w:lang w:eastAsia="es-ES"/>
        </w:rPr>
        <w:t>Adicionalmente, se podrán anexar las pruebas y demás elementos que considere procedentes someter a juicio del Instituto.</w:t>
      </w:r>
    </w:p>
    <w:p w14:paraId="5D620E85" w14:textId="77777777" w:rsidR="00905D21" w:rsidRPr="0004276E" w:rsidRDefault="00905D21" w:rsidP="00905D21">
      <w:pPr>
        <w:spacing w:before="240" w:line="360" w:lineRule="auto"/>
        <w:ind w:left="851" w:right="851"/>
        <w:jc w:val="both"/>
        <w:rPr>
          <w:rFonts w:ascii="Palatino Linotype" w:eastAsia="Times New Roman" w:hAnsi="Palatino Linotype" w:cs="Arial"/>
          <w:i/>
          <w:lang w:eastAsia="es-ES"/>
        </w:rPr>
      </w:pPr>
      <w:r w:rsidRPr="0004276E">
        <w:rPr>
          <w:rFonts w:ascii="Palatino Linotype" w:eastAsia="Times New Roman" w:hAnsi="Palatino Linotype" w:cs="Arial"/>
          <w:i/>
          <w:lang w:eastAsia="es-ES"/>
        </w:rPr>
        <w:t>En ningún caso será necesario que el particular ratifique el recurso de revisión interpuesto.</w:t>
      </w:r>
    </w:p>
    <w:p w14:paraId="15D3F516" w14:textId="77777777" w:rsidR="00905D21" w:rsidRPr="0004276E" w:rsidRDefault="00905D21" w:rsidP="00905D21">
      <w:pPr>
        <w:spacing w:before="240" w:line="360" w:lineRule="auto"/>
        <w:ind w:left="851" w:right="851"/>
        <w:jc w:val="both"/>
        <w:rPr>
          <w:rFonts w:ascii="Palatino Linotype" w:eastAsia="Times New Roman" w:hAnsi="Palatino Linotype" w:cs="Arial"/>
          <w:i/>
          <w:sz w:val="24"/>
          <w:szCs w:val="24"/>
          <w:lang w:eastAsia="es-ES"/>
        </w:rPr>
      </w:pPr>
      <w:r w:rsidRPr="0004276E">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04276E">
        <w:rPr>
          <w:rFonts w:ascii="Palatino Linotype" w:eastAsia="Times New Roman" w:hAnsi="Palatino Linotype" w:cs="Arial"/>
          <w:b/>
          <w:i/>
          <w:lang w:eastAsia="es-ES"/>
        </w:rPr>
        <w:t xml:space="preserve"> [Sic] </w:t>
      </w:r>
    </w:p>
    <w:p w14:paraId="7F6E0EA0" w14:textId="77777777" w:rsidR="00905D21" w:rsidRPr="0004276E" w:rsidRDefault="00905D21" w:rsidP="00905D21">
      <w:pPr>
        <w:spacing w:after="0" w:line="360" w:lineRule="auto"/>
        <w:jc w:val="both"/>
        <w:rPr>
          <w:rFonts w:ascii="Palatino Linotype" w:eastAsia="Times New Roman" w:hAnsi="Palatino Linotype" w:cs="Arial"/>
          <w:b/>
          <w:i/>
          <w:sz w:val="24"/>
          <w:szCs w:val="24"/>
          <w:lang w:eastAsia="es-ES"/>
        </w:rPr>
      </w:pPr>
    </w:p>
    <w:p w14:paraId="3C3414D3" w14:textId="77777777" w:rsidR="00905D21" w:rsidRPr="0004276E" w:rsidRDefault="00905D21" w:rsidP="00905D21">
      <w:pPr>
        <w:spacing w:after="0" w:line="360" w:lineRule="auto"/>
        <w:jc w:val="both"/>
        <w:rPr>
          <w:rFonts w:ascii="Palatino Linotype" w:hAnsi="Palatino Linotype" w:cs="Arial"/>
          <w:sz w:val="24"/>
          <w:szCs w:val="24"/>
          <w:lang w:eastAsia="es-ES"/>
        </w:rPr>
      </w:pPr>
      <w:r w:rsidRPr="0004276E">
        <w:rPr>
          <w:rFonts w:ascii="Palatino Linotype" w:hAnsi="Palatino Linotype" w:cs="Segoe UI"/>
          <w:sz w:val="24"/>
          <w:szCs w:val="24"/>
          <w:lang w:eastAsia="es-ES"/>
        </w:rPr>
        <w:t xml:space="preserve">Cabe señalar que </w:t>
      </w:r>
      <w:r w:rsidRPr="0004276E">
        <w:rPr>
          <w:rFonts w:ascii="Palatino Linotype" w:hAnsi="Palatino Linotype" w:cs="Segoe UI"/>
          <w:b/>
          <w:sz w:val="24"/>
          <w:szCs w:val="24"/>
          <w:lang w:eastAsia="es-ES"/>
        </w:rPr>
        <w:t>El Recurrente</w:t>
      </w:r>
      <w:r w:rsidRPr="0004276E">
        <w:rPr>
          <w:rFonts w:ascii="Palatino Linotype" w:hAnsi="Palatino Linotype" w:cs="Segoe UI"/>
          <w:sz w:val="24"/>
          <w:szCs w:val="24"/>
          <w:lang w:eastAsia="es-ES"/>
        </w:rPr>
        <w:t xml:space="preserve"> ejerció de manera anónima su derecho de acceso a la información pública</w:t>
      </w:r>
      <w:r w:rsidRPr="0004276E">
        <w:rPr>
          <w:rFonts w:ascii="Palatino Linotype" w:hAnsi="Palatino Linotype" w:cs="Times New Roman"/>
          <w:sz w:val="24"/>
          <w:szCs w:val="24"/>
          <w:lang w:eastAsia="es-ES"/>
        </w:rPr>
        <w:t xml:space="preserve">, sin embargo, no es motivo para desechar las </w:t>
      </w:r>
      <w:r w:rsidRPr="0004276E">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350FB081" w14:textId="77777777" w:rsidR="00905D21" w:rsidRPr="0004276E" w:rsidRDefault="00905D21" w:rsidP="00905D21">
      <w:pPr>
        <w:spacing w:before="240" w:line="360" w:lineRule="auto"/>
        <w:ind w:left="851" w:right="851"/>
        <w:jc w:val="both"/>
        <w:rPr>
          <w:rFonts w:ascii="Palatino Linotype" w:hAnsi="Palatino Linotype" w:cs="Arial"/>
          <w:b/>
          <w:i/>
          <w:lang w:eastAsia="es-ES"/>
        </w:rPr>
      </w:pPr>
      <w:r w:rsidRPr="0004276E">
        <w:rPr>
          <w:rFonts w:ascii="Palatino Linotype" w:hAnsi="Palatino Linotype" w:cs="Arial"/>
          <w:i/>
          <w:lang w:eastAsia="es-ES"/>
        </w:rPr>
        <w:t xml:space="preserve">“Las solicitudes anónimas, con nombre incompleto o seudónimo serán procedentes para su trámite por parte del sujeto obligado ante quien se presente. No podrá </w:t>
      </w:r>
      <w:r w:rsidRPr="0004276E">
        <w:rPr>
          <w:rFonts w:ascii="Palatino Linotype" w:hAnsi="Palatino Linotype" w:cs="Arial"/>
          <w:i/>
          <w:lang w:eastAsia="es-ES"/>
        </w:rPr>
        <w:lastRenderedPageBreak/>
        <w:t xml:space="preserve">requerirse información adicional con motivo del nombre proporcionado por el solicitante.” </w:t>
      </w:r>
      <w:r w:rsidRPr="0004276E">
        <w:rPr>
          <w:rFonts w:ascii="Palatino Linotype" w:hAnsi="Palatino Linotype" w:cs="Arial"/>
          <w:b/>
          <w:i/>
          <w:lang w:eastAsia="es-ES"/>
        </w:rPr>
        <w:t>[Sic]</w:t>
      </w:r>
    </w:p>
    <w:p w14:paraId="35F31423" w14:textId="77777777" w:rsidR="00905D21" w:rsidRPr="0004276E" w:rsidRDefault="00905D21" w:rsidP="00905D21">
      <w:pPr>
        <w:spacing w:before="240" w:line="360" w:lineRule="auto"/>
        <w:ind w:left="851" w:right="851"/>
        <w:jc w:val="both"/>
        <w:rPr>
          <w:rFonts w:ascii="Palatino Linotype" w:hAnsi="Palatino Linotype" w:cs="Arial"/>
          <w:b/>
          <w:i/>
          <w:lang w:eastAsia="es-ES"/>
        </w:rPr>
      </w:pPr>
    </w:p>
    <w:p w14:paraId="4958634C" w14:textId="77777777" w:rsidR="00905D21" w:rsidRPr="0004276E" w:rsidRDefault="00905D21" w:rsidP="00905D21">
      <w:pPr>
        <w:spacing w:after="0" w:line="360" w:lineRule="auto"/>
        <w:jc w:val="both"/>
        <w:rPr>
          <w:rFonts w:ascii="Palatino Linotype" w:hAnsi="Palatino Linotype" w:cs="Times New Roman"/>
          <w:sz w:val="24"/>
          <w:szCs w:val="24"/>
          <w:lang w:eastAsia="es-ES"/>
        </w:rPr>
      </w:pPr>
      <w:r w:rsidRPr="0004276E">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04276E">
        <w:rPr>
          <w:rFonts w:ascii="Palatino Linotype" w:hAnsi="Palatino Linotype" w:cs="Arial"/>
          <w:sz w:val="24"/>
          <w:szCs w:val="24"/>
          <w:lang w:eastAsia="es-ES"/>
        </w:rPr>
        <w:t>vigésimo, vigésimo primero</w:t>
      </w:r>
      <w:r w:rsidRPr="0004276E">
        <w:rPr>
          <w:rFonts w:ascii="Palatino Linotype" w:eastAsia="Times New Roman" w:hAnsi="Palatino Linotype" w:cs="Arial"/>
          <w:sz w:val="24"/>
          <w:szCs w:val="24"/>
          <w:lang w:eastAsia="es-ES"/>
        </w:rPr>
        <w:t xml:space="preserve"> y vigésimo segundo</w:t>
      </w:r>
      <w:r w:rsidRPr="0004276E">
        <w:rPr>
          <w:rFonts w:ascii="Palatino Linotype" w:hAnsi="Palatino Linotype" w:cs="Times New Roman"/>
          <w:sz w:val="24"/>
          <w:szCs w:val="24"/>
          <w:lang w:eastAsia="es-ES"/>
        </w:rPr>
        <w:t>, de la Constitución Política del Estado Libre y Soberano de México, se establece lo siguiente:</w:t>
      </w:r>
    </w:p>
    <w:p w14:paraId="5EE6399E" w14:textId="77777777" w:rsidR="00905D21" w:rsidRPr="0004276E" w:rsidRDefault="00905D21" w:rsidP="00905D21">
      <w:pPr>
        <w:spacing w:before="240" w:line="360" w:lineRule="auto"/>
        <w:ind w:left="851" w:right="851"/>
        <w:jc w:val="center"/>
        <w:rPr>
          <w:rFonts w:ascii="Palatino Linotype" w:eastAsia="Times New Roman" w:hAnsi="Palatino Linotype" w:cs="Times New Roman"/>
          <w:b/>
          <w:i/>
          <w:u w:val="single"/>
          <w:lang w:eastAsia="es-ES"/>
        </w:rPr>
      </w:pPr>
      <w:r w:rsidRPr="0004276E">
        <w:rPr>
          <w:rFonts w:ascii="Palatino Linotype" w:eastAsia="Times New Roman" w:hAnsi="Palatino Linotype" w:cs="Times New Roman"/>
          <w:b/>
          <w:i/>
          <w:u w:val="single"/>
          <w:lang w:eastAsia="es-ES"/>
        </w:rPr>
        <w:t>Constitución Política de los Estados Unidos Mexicanos</w:t>
      </w:r>
    </w:p>
    <w:p w14:paraId="413D4887"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b/>
          <w:i/>
          <w:lang w:eastAsia="es-ES"/>
        </w:rPr>
        <w:t>“Artículo 6</w:t>
      </w:r>
      <w:r w:rsidRPr="0004276E">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7142C9F"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w:t>
      </w:r>
    </w:p>
    <w:p w14:paraId="0C00B7D7"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 xml:space="preserve">Para efectos de lo dispuesto en el presente artículo se observará lo siguiente: </w:t>
      </w:r>
    </w:p>
    <w:p w14:paraId="1299720C"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23B90004"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w:t>
      </w:r>
    </w:p>
    <w:p w14:paraId="0B426223"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lastRenderedPageBreak/>
        <w:t xml:space="preserve">III. Toda persona, sin necesidad de acreditar interés alguno o justificar su utilización, tendrá acceso gratuito a la información pública, a sus datos personales o a la rectificación de éstos. </w:t>
      </w:r>
    </w:p>
    <w:p w14:paraId="0CBB9389" w14:textId="77777777" w:rsidR="00905D21" w:rsidRPr="0004276E" w:rsidRDefault="00905D21" w:rsidP="00905D21">
      <w:pPr>
        <w:spacing w:before="240" w:line="360" w:lineRule="auto"/>
        <w:ind w:left="851" w:right="851"/>
        <w:jc w:val="both"/>
        <w:rPr>
          <w:rFonts w:ascii="Palatino Linotype" w:eastAsia="Times New Roman" w:hAnsi="Palatino Linotype" w:cs="Times New Roman"/>
          <w:b/>
          <w:i/>
          <w:lang w:eastAsia="es-ES"/>
        </w:rPr>
      </w:pPr>
      <w:r w:rsidRPr="0004276E">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04276E">
        <w:rPr>
          <w:rFonts w:ascii="Palatino Linotype" w:eastAsia="Times New Roman" w:hAnsi="Palatino Linotype" w:cs="Times New Roman"/>
          <w:b/>
          <w:i/>
          <w:lang w:eastAsia="es-ES"/>
        </w:rPr>
        <w:t>[Sic]</w:t>
      </w:r>
    </w:p>
    <w:p w14:paraId="1317B8CD" w14:textId="77777777" w:rsidR="00905D21" w:rsidRPr="0004276E" w:rsidRDefault="00905D21" w:rsidP="00905D21">
      <w:pPr>
        <w:spacing w:before="240" w:line="360" w:lineRule="auto"/>
        <w:ind w:left="851" w:right="851"/>
        <w:jc w:val="both"/>
        <w:rPr>
          <w:rFonts w:ascii="Palatino Linotype" w:eastAsia="Times New Roman" w:hAnsi="Palatino Linotype" w:cs="Times New Roman"/>
          <w:b/>
          <w:i/>
          <w:lang w:eastAsia="es-ES"/>
        </w:rPr>
      </w:pPr>
    </w:p>
    <w:p w14:paraId="101955A2" w14:textId="77777777" w:rsidR="00905D21" w:rsidRPr="0004276E" w:rsidRDefault="00905D21" w:rsidP="00905D21">
      <w:pPr>
        <w:spacing w:before="240" w:line="360" w:lineRule="auto"/>
        <w:ind w:left="851" w:right="851"/>
        <w:jc w:val="center"/>
        <w:rPr>
          <w:rFonts w:ascii="Palatino Linotype" w:eastAsia="Times New Roman" w:hAnsi="Palatino Linotype" w:cs="Times New Roman"/>
          <w:b/>
          <w:i/>
          <w:u w:val="single"/>
          <w:lang w:eastAsia="es-ES"/>
        </w:rPr>
      </w:pPr>
      <w:r w:rsidRPr="0004276E">
        <w:rPr>
          <w:rFonts w:ascii="Palatino Linotype" w:eastAsia="Times New Roman" w:hAnsi="Palatino Linotype" w:cs="Times New Roman"/>
          <w:b/>
          <w:i/>
          <w:u w:val="single"/>
          <w:lang w:eastAsia="es-ES"/>
        </w:rPr>
        <w:t>Constitución Política del Estado Libre y Soberano de México</w:t>
      </w:r>
    </w:p>
    <w:p w14:paraId="36F6F46E"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w:t>
      </w:r>
      <w:r w:rsidRPr="0004276E">
        <w:rPr>
          <w:rFonts w:ascii="Palatino Linotype" w:eastAsia="Times New Roman" w:hAnsi="Palatino Linotype" w:cs="Times New Roman"/>
          <w:b/>
          <w:i/>
          <w:lang w:eastAsia="es-ES"/>
        </w:rPr>
        <w:t>Artículo 5</w:t>
      </w:r>
      <w:r w:rsidRPr="0004276E">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B0BEBDD"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w:t>
      </w:r>
    </w:p>
    <w:p w14:paraId="53645733"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4B72182B"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 xml:space="preserve"> (…)</w:t>
      </w:r>
    </w:p>
    <w:p w14:paraId="7315FEE3"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lastRenderedPageBreak/>
        <w:t xml:space="preserve">El derecho a la información será garantizado por el Estado. La ley establecerá las previsiones que permitan asegurar la protección, el respeto y la difusión de este derecho. </w:t>
      </w:r>
    </w:p>
    <w:p w14:paraId="2DE03F6E"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EEE2745"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w:t>
      </w:r>
    </w:p>
    <w:p w14:paraId="61654068"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0464B46B"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266A3029"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w:t>
      </w:r>
    </w:p>
    <w:p w14:paraId="52C64CB7" w14:textId="77777777" w:rsidR="00905D21" w:rsidRPr="0004276E" w:rsidRDefault="00905D21" w:rsidP="00905D21">
      <w:pPr>
        <w:spacing w:before="240" w:line="360" w:lineRule="auto"/>
        <w:ind w:left="851" w:right="851"/>
        <w:jc w:val="both"/>
        <w:rPr>
          <w:rFonts w:ascii="Palatino Linotype" w:eastAsia="Times New Roman" w:hAnsi="Palatino Linotype" w:cs="Times New Roman"/>
          <w:b/>
          <w:i/>
          <w:lang w:eastAsia="es-ES"/>
        </w:rPr>
      </w:pPr>
      <w:r w:rsidRPr="0004276E">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w:t>
      </w:r>
      <w:r w:rsidRPr="0004276E">
        <w:rPr>
          <w:rFonts w:ascii="Palatino Linotype" w:eastAsia="Times New Roman" w:hAnsi="Palatino Linotype" w:cs="Times New Roman"/>
          <w:i/>
          <w:lang w:eastAsia="es-ES"/>
        </w:rPr>
        <w:lastRenderedPageBreak/>
        <w:t xml:space="preserve">personales en posesión de los sujetos obligados en los términos que establezca la ley. (…)” </w:t>
      </w:r>
      <w:r w:rsidRPr="0004276E">
        <w:rPr>
          <w:rFonts w:ascii="Palatino Linotype" w:eastAsia="Times New Roman" w:hAnsi="Palatino Linotype" w:cs="Times New Roman"/>
          <w:b/>
          <w:i/>
          <w:lang w:eastAsia="es-ES"/>
        </w:rPr>
        <w:t>[Sic]</w:t>
      </w:r>
    </w:p>
    <w:p w14:paraId="1C79EEAF" w14:textId="77777777" w:rsidR="00905D21" w:rsidRPr="0004276E" w:rsidRDefault="00905D21" w:rsidP="00905D21">
      <w:pPr>
        <w:spacing w:after="0" w:line="360" w:lineRule="auto"/>
        <w:jc w:val="both"/>
        <w:rPr>
          <w:rFonts w:ascii="Palatino Linotype" w:eastAsia="Times New Roman" w:hAnsi="Palatino Linotype" w:cs="Times New Roman"/>
          <w:sz w:val="24"/>
          <w:szCs w:val="24"/>
          <w:lang w:eastAsia="es-ES"/>
        </w:rPr>
      </w:pPr>
    </w:p>
    <w:p w14:paraId="0CC68020" w14:textId="77777777" w:rsidR="00905D21" w:rsidRPr="0004276E" w:rsidRDefault="00905D21" w:rsidP="00905D21">
      <w:pPr>
        <w:spacing w:after="0" w:line="360" w:lineRule="auto"/>
        <w:jc w:val="both"/>
        <w:rPr>
          <w:rFonts w:ascii="Palatino Linotype" w:eastAsia="Times New Roman" w:hAnsi="Palatino Linotype" w:cs="Times New Roman"/>
          <w:sz w:val="24"/>
          <w:szCs w:val="24"/>
          <w:lang w:eastAsia="es-ES"/>
        </w:rPr>
      </w:pPr>
      <w:r w:rsidRPr="0004276E">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362E0938" w14:textId="77777777" w:rsidR="00905D21" w:rsidRPr="0004276E" w:rsidRDefault="00905D21" w:rsidP="00905D21">
      <w:pPr>
        <w:spacing w:before="240" w:line="360" w:lineRule="auto"/>
        <w:ind w:left="851" w:right="851"/>
        <w:jc w:val="both"/>
        <w:rPr>
          <w:rFonts w:ascii="Palatino Linotype" w:hAnsi="Palatino Linotype" w:cs="Times New Roman"/>
          <w:i/>
          <w:lang w:eastAsia="es-ES"/>
        </w:rPr>
      </w:pPr>
      <w:r w:rsidRPr="0004276E">
        <w:rPr>
          <w:rFonts w:ascii="Palatino Linotype" w:hAnsi="Palatino Linotype" w:cs="Times New Roman"/>
          <w:i/>
          <w:lang w:eastAsia="es-ES"/>
        </w:rPr>
        <w:t>“</w:t>
      </w:r>
      <w:r w:rsidRPr="0004276E">
        <w:rPr>
          <w:rFonts w:ascii="Palatino Linotype" w:hAnsi="Palatino Linotype" w:cs="Times New Roman"/>
          <w:b/>
          <w:i/>
          <w:lang w:eastAsia="es-ES"/>
        </w:rPr>
        <w:t>Artículo 1o</w:t>
      </w:r>
      <w:r w:rsidRPr="0004276E">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F2468A9" w14:textId="77777777" w:rsidR="00905D21" w:rsidRPr="0004276E" w:rsidRDefault="00905D21" w:rsidP="00905D21">
      <w:pPr>
        <w:spacing w:before="240" w:line="360" w:lineRule="auto"/>
        <w:ind w:left="851" w:right="851"/>
        <w:jc w:val="both"/>
        <w:rPr>
          <w:rFonts w:ascii="Palatino Linotype" w:hAnsi="Palatino Linotype" w:cs="Times New Roman"/>
          <w:i/>
          <w:lang w:eastAsia="es-ES"/>
        </w:rPr>
      </w:pPr>
      <w:r w:rsidRPr="0004276E">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52CFE187" w14:textId="77777777" w:rsidR="00905D21" w:rsidRPr="0004276E" w:rsidRDefault="00905D21" w:rsidP="00905D21">
      <w:pPr>
        <w:spacing w:before="240" w:line="360" w:lineRule="auto"/>
        <w:ind w:left="851" w:right="851"/>
        <w:jc w:val="both"/>
        <w:rPr>
          <w:rFonts w:ascii="Palatino Linotype" w:hAnsi="Palatino Linotype" w:cs="Times New Roman"/>
          <w:b/>
          <w:i/>
          <w:lang w:eastAsia="es-ES"/>
        </w:rPr>
      </w:pPr>
      <w:r w:rsidRPr="0004276E">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04276E">
        <w:rPr>
          <w:rFonts w:ascii="Palatino Linotype" w:hAnsi="Palatino Linotype" w:cs="Times New Roman"/>
          <w:b/>
          <w:i/>
          <w:lang w:eastAsia="es-ES"/>
        </w:rPr>
        <w:t>[Sic]</w:t>
      </w:r>
    </w:p>
    <w:p w14:paraId="0C0BD27C" w14:textId="77777777" w:rsidR="00905D21" w:rsidRPr="0004276E" w:rsidRDefault="00905D21" w:rsidP="00905D21">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3C969BBD" w14:textId="77777777" w:rsidR="00905D21" w:rsidRPr="0004276E" w:rsidRDefault="00905D21" w:rsidP="00905D21">
      <w:pPr>
        <w:tabs>
          <w:tab w:val="left" w:pos="709"/>
        </w:tabs>
        <w:spacing w:before="240" w:line="360" w:lineRule="auto"/>
        <w:ind w:right="51"/>
        <w:jc w:val="both"/>
        <w:rPr>
          <w:rFonts w:ascii="Palatino Linotype" w:hAnsi="Palatino Linotype"/>
          <w:b/>
          <w:sz w:val="28"/>
          <w:szCs w:val="28"/>
        </w:rPr>
      </w:pPr>
      <w:r w:rsidRPr="0004276E">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w:t>
      </w:r>
      <w:r w:rsidRPr="0004276E">
        <w:rPr>
          <w:rFonts w:ascii="Palatino Linotype" w:eastAsia="Times New Roman" w:hAnsi="Palatino Linotype" w:cs="Times New Roman"/>
          <w:sz w:val="24"/>
          <w:szCs w:val="24"/>
          <w:lang w:eastAsia="es-ES"/>
        </w:rPr>
        <w:lastRenderedPageBreak/>
        <w:t xml:space="preserve">información pública, es decir, dicho derecho fundamental exime a quien lo ejerce, de acreditar su legitimación en la causa o su interés en el asunto, lo que permite la posibilidad de que, </w:t>
      </w:r>
      <w:r w:rsidRPr="0004276E">
        <w:rPr>
          <w:rFonts w:ascii="Palatino Linotype" w:eastAsia="Times New Roman" w:hAnsi="Palatino Linotype" w:cs="Times New Roman"/>
          <w:b/>
          <w:sz w:val="24"/>
          <w:szCs w:val="24"/>
          <w:u w:val="single"/>
          <w:lang w:eastAsia="es-ES"/>
        </w:rPr>
        <w:t>incluso, la solicitud de acceso a la información pueda ser anónima</w:t>
      </w:r>
      <w:r w:rsidRPr="0004276E">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04276E">
        <w:rPr>
          <w:rFonts w:ascii="Palatino Linotype" w:hAnsi="Palatino Linotype" w:cs="Arial"/>
          <w:sz w:val="24"/>
          <w:szCs w:val="24"/>
        </w:rPr>
        <w:t>En conclusión, se cubrieron los requisitos de procedencia y procedibilidad y conforme a las constancias que obran en el expediente.</w:t>
      </w:r>
    </w:p>
    <w:p w14:paraId="78E18071" w14:textId="77777777" w:rsidR="00905D21" w:rsidRPr="0004276E" w:rsidRDefault="00905D21" w:rsidP="00905D21">
      <w:pPr>
        <w:tabs>
          <w:tab w:val="left" w:pos="709"/>
        </w:tabs>
        <w:spacing w:before="240" w:line="360" w:lineRule="auto"/>
        <w:ind w:right="51"/>
        <w:jc w:val="both"/>
        <w:rPr>
          <w:rFonts w:ascii="Palatino Linotype" w:hAnsi="Palatino Linotype"/>
          <w:b/>
          <w:sz w:val="28"/>
          <w:szCs w:val="28"/>
        </w:rPr>
      </w:pPr>
    </w:p>
    <w:p w14:paraId="7E0966A2" w14:textId="77777777" w:rsidR="00905D21" w:rsidRPr="0004276E" w:rsidRDefault="00905D21" w:rsidP="00905D21">
      <w:pPr>
        <w:tabs>
          <w:tab w:val="left" w:pos="709"/>
        </w:tabs>
        <w:spacing w:before="240" w:line="360" w:lineRule="auto"/>
        <w:ind w:right="51"/>
        <w:jc w:val="both"/>
        <w:rPr>
          <w:rFonts w:ascii="Palatino Linotype" w:hAnsi="Palatino Linotype"/>
          <w:b/>
          <w:sz w:val="28"/>
          <w:szCs w:val="28"/>
        </w:rPr>
      </w:pPr>
      <w:r w:rsidRPr="0004276E">
        <w:rPr>
          <w:rFonts w:ascii="Palatino Linotype" w:hAnsi="Palatino Linotype"/>
          <w:b/>
          <w:sz w:val="28"/>
          <w:szCs w:val="28"/>
        </w:rPr>
        <w:t xml:space="preserve">CUARTO. Estudio y resolución del asunto </w:t>
      </w:r>
    </w:p>
    <w:p w14:paraId="49B35128" w14:textId="77777777" w:rsidR="00905D21" w:rsidRPr="0004276E" w:rsidRDefault="00905D21" w:rsidP="00905D21">
      <w:pPr>
        <w:pStyle w:val="Prrafodelista"/>
        <w:autoSpaceDE w:val="0"/>
        <w:autoSpaceDN w:val="0"/>
        <w:adjustRightInd w:val="0"/>
        <w:spacing w:before="240" w:after="160" w:line="360" w:lineRule="auto"/>
        <w:ind w:left="0"/>
        <w:jc w:val="both"/>
        <w:rPr>
          <w:rFonts w:ascii="Palatino Linotype" w:hAnsi="Palatino Linotype" w:cs="Arial"/>
        </w:rPr>
      </w:pPr>
      <w:r w:rsidRPr="0004276E">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7F3D528E" w14:textId="77777777" w:rsidR="00905D21" w:rsidRPr="0004276E" w:rsidRDefault="00905D21" w:rsidP="00905D21">
      <w:pPr>
        <w:spacing w:after="0" w:line="360" w:lineRule="auto"/>
        <w:jc w:val="both"/>
        <w:rPr>
          <w:rFonts w:ascii="Palatino Linotype" w:eastAsia="Times New Roman" w:hAnsi="Palatino Linotype" w:cs="Times New Roman"/>
          <w:sz w:val="24"/>
          <w:szCs w:val="24"/>
          <w:lang w:eastAsia="es-ES"/>
        </w:rPr>
      </w:pPr>
      <w:r w:rsidRPr="0004276E">
        <w:rPr>
          <w:rFonts w:ascii="Palatino Linotype" w:hAnsi="Palatino Linotype" w:cs="Arial"/>
          <w:sz w:val="24"/>
          <w:szCs w:val="24"/>
        </w:rPr>
        <w:t xml:space="preserve">En este tenor, es necesario subrayar que </w:t>
      </w:r>
      <w:r w:rsidRPr="0004276E">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E95086B"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b/>
          <w:i/>
          <w:lang w:eastAsia="es-ES"/>
        </w:rPr>
        <w:lastRenderedPageBreak/>
        <w:t>“Artículo 4.</w:t>
      </w:r>
      <w:r w:rsidRPr="0004276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670F45E"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65BB1F6"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6C6EEDA"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b/>
          <w:i/>
          <w:lang w:eastAsia="es-ES"/>
        </w:rPr>
        <w:t>Artículo 12.</w:t>
      </w:r>
      <w:r w:rsidRPr="0004276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8C5FBC9"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E5918A6"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w:t>
      </w:r>
    </w:p>
    <w:p w14:paraId="4B136ED9" w14:textId="77777777" w:rsidR="00905D21" w:rsidRPr="0004276E" w:rsidRDefault="00905D21" w:rsidP="00905D21">
      <w:pPr>
        <w:spacing w:before="240" w:line="360" w:lineRule="auto"/>
        <w:ind w:left="851" w:right="851"/>
        <w:jc w:val="both"/>
        <w:rPr>
          <w:rFonts w:ascii="Palatino Linotype" w:eastAsia="Times New Roman" w:hAnsi="Palatino Linotype" w:cs="Times New Roman"/>
          <w:b/>
          <w:i/>
          <w:lang w:eastAsia="es-ES"/>
        </w:rPr>
      </w:pPr>
      <w:r w:rsidRPr="0004276E">
        <w:rPr>
          <w:rFonts w:ascii="Palatino Linotype" w:eastAsia="Times New Roman" w:hAnsi="Palatino Linotype" w:cs="Times New Roman"/>
          <w:b/>
          <w:i/>
          <w:lang w:eastAsia="es-ES"/>
        </w:rPr>
        <w:lastRenderedPageBreak/>
        <w:t xml:space="preserve">Artículo 24. </w:t>
      </w:r>
    </w:p>
    <w:p w14:paraId="43904CCE"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w:t>
      </w:r>
    </w:p>
    <w:p w14:paraId="11DF49BD"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E1C9567"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i/>
          <w:lang w:eastAsia="es-ES"/>
        </w:rPr>
        <w:t>(…)</w:t>
      </w:r>
    </w:p>
    <w:p w14:paraId="699C5DAB" w14:textId="77777777" w:rsidR="00905D21" w:rsidRPr="0004276E" w:rsidRDefault="00905D21" w:rsidP="00905D21">
      <w:pPr>
        <w:spacing w:before="240" w:line="360" w:lineRule="auto"/>
        <w:ind w:left="851" w:right="851"/>
        <w:jc w:val="both"/>
        <w:rPr>
          <w:rFonts w:ascii="Palatino Linotype" w:eastAsia="Times New Roman" w:hAnsi="Palatino Linotype" w:cs="Times New Roman"/>
          <w:i/>
          <w:lang w:eastAsia="es-ES"/>
        </w:rPr>
      </w:pPr>
      <w:r w:rsidRPr="0004276E">
        <w:rPr>
          <w:rFonts w:ascii="Palatino Linotype" w:eastAsia="Times New Roman" w:hAnsi="Palatino Linotype" w:cs="Times New Roman"/>
          <w:b/>
          <w:i/>
          <w:lang w:eastAsia="es-ES"/>
        </w:rPr>
        <w:t>Artículo 160.</w:t>
      </w:r>
      <w:r w:rsidRPr="0004276E">
        <w:rPr>
          <w:rFonts w:ascii="Palatino Linotype" w:eastAsia="Times New Roman" w:hAnsi="Palatino Linotype" w:cs="Times New Roman"/>
          <w:i/>
          <w:lang w:eastAsia="es-ES"/>
        </w:rPr>
        <w:t xml:space="preserve"> Los sujetos obligados deberán otorgar acceso a los documentos que se </w:t>
      </w:r>
      <w:r w:rsidRPr="0004276E">
        <w:rPr>
          <w:rFonts w:ascii="Palatino Linotype" w:eastAsia="Times New Roman" w:hAnsi="Palatino Linotype" w:cs="Times New Roman"/>
          <w:b/>
          <w:i/>
          <w:lang w:eastAsia="es-ES"/>
        </w:rPr>
        <w:t xml:space="preserve"> </w:t>
      </w:r>
      <w:r w:rsidRPr="0004276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EC24D60" w14:textId="77777777" w:rsidR="00905D21" w:rsidRPr="0004276E" w:rsidRDefault="00905D21" w:rsidP="00905D21">
      <w:pPr>
        <w:spacing w:before="240" w:line="360" w:lineRule="auto"/>
        <w:ind w:left="851" w:right="851"/>
        <w:jc w:val="both"/>
        <w:rPr>
          <w:rFonts w:ascii="Palatino Linotype" w:eastAsia="Times New Roman" w:hAnsi="Palatino Linotype" w:cs="Times New Roman"/>
          <w:b/>
          <w:i/>
          <w:lang w:eastAsia="es-ES"/>
        </w:rPr>
      </w:pPr>
      <w:r w:rsidRPr="0004276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04276E">
        <w:rPr>
          <w:rFonts w:ascii="Palatino Linotype" w:eastAsia="Times New Roman" w:hAnsi="Palatino Linotype" w:cs="Times New Roman"/>
          <w:b/>
          <w:i/>
          <w:lang w:eastAsia="es-ES"/>
        </w:rPr>
        <w:t>[Sic]</w:t>
      </w:r>
    </w:p>
    <w:p w14:paraId="6F1F370F" w14:textId="77777777" w:rsidR="00905D21" w:rsidRPr="0004276E" w:rsidRDefault="00905D21" w:rsidP="00905D21">
      <w:pPr>
        <w:spacing w:after="0" w:line="360" w:lineRule="auto"/>
        <w:jc w:val="both"/>
        <w:rPr>
          <w:rFonts w:ascii="Palatino Linotype" w:eastAsia="Times New Roman" w:hAnsi="Palatino Linotype" w:cs="Times New Roman"/>
          <w:sz w:val="24"/>
          <w:szCs w:val="24"/>
          <w:lang w:eastAsia="es-ES"/>
        </w:rPr>
      </w:pPr>
    </w:p>
    <w:p w14:paraId="1B903CD4" w14:textId="77777777" w:rsidR="00905D21" w:rsidRPr="0004276E" w:rsidRDefault="00905D21" w:rsidP="00905D21">
      <w:pPr>
        <w:spacing w:after="0" w:line="360" w:lineRule="auto"/>
        <w:jc w:val="both"/>
        <w:rPr>
          <w:rFonts w:ascii="Palatino Linotype" w:eastAsia="Times New Roman" w:hAnsi="Palatino Linotype" w:cs="Times New Roman"/>
          <w:sz w:val="24"/>
          <w:szCs w:val="24"/>
          <w:lang w:eastAsia="es-ES"/>
        </w:rPr>
      </w:pPr>
      <w:r w:rsidRPr="0004276E">
        <w:rPr>
          <w:rFonts w:ascii="Palatino Linotype" w:eastAsia="Times New Roman" w:hAnsi="Palatino Linotype" w:cs="Times New Roman"/>
          <w:sz w:val="24"/>
          <w:szCs w:val="24"/>
          <w:lang w:eastAsia="es-ES"/>
        </w:rPr>
        <w:t xml:space="preserve">Así que la obligación de los </w:t>
      </w:r>
      <w:r w:rsidRPr="0004276E">
        <w:rPr>
          <w:rFonts w:ascii="Palatino Linotype" w:eastAsia="Times New Roman" w:hAnsi="Palatino Linotype" w:cs="Times New Roman"/>
          <w:b/>
          <w:sz w:val="24"/>
          <w:szCs w:val="24"/>
          <w:lang w:eastAsia="es-ES"/>
        </w:rPr>
        <w:t>Sujetos Obligados</w:t>
      </w:r>
      <w:r w:rsidRPr="0004276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04276E">
        <w:rPr>
          <w:rFonts w:ascii="Palatino Linotype" w:eastAsia="Times New Roman" w:hAnsi="Palatino Linotype" w:cs="Times New Roman"/>
          <w:bCs/>
          <w:sz w:val="24"/>
          <w:szCs w:val="24"/>
          <w:lang w:eastAsia="es-ES"/>
        </w:rPr>
        <w:t>de la Ley local en la materia, que se reproduce de la siguiente forma</w:t>
      </w:r>
      <w:r w:rsidRPr="0004276E">
        <w:rPr>
          <w:rFonts w:ascii="Palatino Linotype" w:eastAsia="Times New Roman" w:hAnsi="Palatino Linotype" w:cs="Times New Roman"/>
          <w:sz w:val="24"/>
          <w:szCs w:val="24"/>
          <w:lang w:eastAsia="es-ES"/>
        </w:rPr>
        <w:t>:</w:t>
      </w:r>
    </w:p>
    <w:p w14:paraId="077A4698" w14:textId="77777777" w:rsidR="00905D21" w:rsidRPr="0004276E" w:rsidRDefault="00905D21" w:rsidP="00905D21">
      <w:pPr>
        <w:spacing w:before="240" w:line="360" w:lineRule="auto"/>
        <w:ind w:left="851" w:right="851"/>
        <w:jc w:val="both"/>
        <w:rPr>
          <w:rFonts w:ascii="Palatino Linotype" w:eastAsia="Times New Roman" w:hAnsi="Palatino Linotype" w:cs="Arial"/>
          <w:b/>
          <w:i/>
          <w:lang w:eastAsia="es-ES"/>
        </w:rPr>
      </w:pPr>
      <w:r w:rsidRPr="0004276E">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04276E">
        <w:rPr>
          <w:rFonts w:ascii="Palatino Linotype" w:eastAsia="Times New Roman" w:hAnsi="Palatino Linotype" w:cs="Arial"/>
          <w:b/>
          <w:i/>
          <w:lang w:eastAsia="es-ES"/>
        </w:rPr>
        <w:t>[Sic]</w:t>
      </w:r>
    </w:p>
    <w:p w14:paraId="1EE291AD" w14:textId="0832EC6C" w:rsidR="00493AEA" w:rsidRPr="0004276E" w:rsidRDefault="00493AEA" w:rsidP="00493AEA">
      <w:pPr>
        <w:autoSpaceDE w:val="0"/>
        <w:autoSpaceDN w:val="0"/>
        <w:adjustRightInd w:val="0"/>
        <w:spacing w:before="240" w:line="360" w:lineRule="auto"/>
        <w:jc w:val="both"/>
        <w:rPr>
          <w:rFonts w:ascii="Palatino Linotype" w:hAnsi="Palatino Linotype" w:cs="Arial"/>
          <w:sz w:val="24"/>
          <w:szCs w:val="24"/>
        </w:rPr>
      </w:pPr>
      <w:r w:rsidRPr="0004276E">
        <w:rPr>
          <w:rFonts w:ascii="Palatino Linotype" w:hAnsi="Palatino Linotype" w:cs="Arial"/>
          <w:sz w:val="24"/>
          <w:szCs w:val="24"/>
        </w:rPr>
        <w:lastRenderedPageBreak/>
        <w:t xml:space="preserve">En una aproximación inicial, con relación a la solicitud de información </w:t>
      </w:r>
      <w:r w:rsidR="00905D21" w:rsidRPr="0004276E">
        <w:rPr>
          <w:rFonts w:ascii="Palatino Linotype" w:hAnsi="Palatino Linotype" w:cs="Arial"/>
          <w:b/>
          <w:bCs/>
          <w:sz w:val="24"/>
          <w:szCs w:val="24"/>
        </w:rPr>
        <w:t>00039/ALMOJU/IP/2025</w:t>
      </w:r>
      <w:r w:rsidRPr="0004276E">
        <w:rPr>
          <w:rFonts w:ascii="Palatino Linotype" w:hAnsi="Palatino Linotype" w:cs="Arial"/>
          <w:b/>
          <w:bCs/>
          <w:sz w:val="24"/>
          <w:szCs w:val="24"/>
        </w:rPr>
        <w:t xml:space="preserve"> </w:t>
      </w:r>
      <w:r w:rsidRPr="0004276E">
        <w:rPr>
          <w:rFonts w:ascii="Palatino Linotype" w:hAnsi="Palatino Linotype" w:cs="Arial"/>
          <w:sz w:val="24"/>
          <w:szCs w:val="24"/>
        </w:rPr>
        <w:t>se desprenden las siguientes consideraciones:</w:t>
      </w:r>
    </w:p>
    <w:p w14:paraId="74FB66CC" w14:textId="77777777" w:rsidR="00493AEA" w:rsidRPr="0004276E" w:rsidRDefault="00493AEA" w:rsidP="0004276E">
      <w:pPr>
        <w:pStyle w:val="Prrafodelista"/>
        <w:numPr>
          <w:ilvl w:val="0"/>
          <w:numId w:val="1"/>
        </w:numPr>
        <w:autoSpaceDE w:val="0"/>
        <w:autoSpaceDN w:val="0"/>
        <w:adjustRightInd w:val="0"/>
        <w:spacing w:before="240" w:line="360" w:lineRule="auto"/>
        <w:jc w:val="both"/>
        <w:rPr>
          <w:rFonts w:ascii="Palatino Linotype" w:hAnsi="Palatino Linotype" w:cs="Arial"/>
        </w:rPr>
      </w:pPr>
      <w:r w:rsidRPr="0004276E">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04276E">
        <w:rPr>
          <w:rFonts w:ascii="Palatino Linotype" w:hAnsi="Palatino Linotype" w:cs="Arial"/>
          <w:b/>
          <w:bCs/>
        </w:rPr>
        <w:t xml:space="preserve">Sujetos Obligados. </w:t>
      </w:r>
    </w:p>
    <w:p w14:paraId="7E41B2DD" w14:textId="1D7679CD" w:rsidR="0038214E" w:rsidRPr="0004276E" w:rsidRDefault="0038214E" w:rsidP="0004276E">
      <w:pPr>
        <w:pStyle w:val="Prrafodelista"/>
        <w:numPr>
          <w:ilvl w:val="0"/>
          <w:numId w:val="1"/>
        </w:numPr>
        <w:autoSpaceDE w:val="0"/>
        <w:autoSpaceDN w:val="0"/>
        <w:adjustRightInd w:val="0"/>
        <w:spacing w:before="240" w:line="360" w:lineRule="auto"/>
        <w:jc w:val="both"/>
        <w:rPr>
          <w:rFonts w:ascii="Palatino Linotype" w:hAnsi="Palatino Linotype" w:cs="Arial"/>
          <w:i/>
          <w:iCs/>
        </w:rPr>
      </w:pPr>
      <w:r w:rsidRPr="0004276E">
        <w:rPr>
          <w:rFonts w:ascii="Palatino Linotype" w:hAnsi="Palatino Linotype" w:cs="Arial"/>
        </w:rPr>
        <w:t xml:space="preserve">Que al haber requerido </w:t>
      </w:r>
      <w:r w:rsidRPr="0004276E">
        <w:rPr>
          <w:rFonts w:ascii="Palatino Linotype" w:hAnsi="Palatino Linotype" w:cs="Arial"/>
          <w:i/>
          <w:iCs/>
        </w:rPr>
        <w:t>“</w:t>
      </w:r>
      <w:r w:rsidR="002140CC" w:rsidRPr="0004276E">
        <w:rPr>
          <w:rFonts w:ascii="Palatino Linotype" w:hAnsi="Palatino Linotype" w:cs="Arial"/>
          <w:i/>
          <w:iCs/>
        </w:rPr>
        <w:t>r</w:t>
      </w:r>
      <w:r w:rsidRPr="0004276E">
        <w:rPr>
          <w:rFonts w:ascii="Palatino Linotype" w:hAnsi="Palatino Linotype" w:cs="Arial"/>
          <w:i/>
          <w:iCs/>
        </w:rPr>
        <w:t xml:space="preserve">ecibos de nómina”, </w:t>
      </w:r>
      <w:r w:rsidRPr="0004276E">
        <w:rPr>
          <w:rFonts w:ascii="Palatino Linotype" w:hAnsi="Palatino Linotype" w:cs="Arial"/>
        </w:rPr>
        <w:t xml:space="preserve">resulta necesario señalar que el particular no resulta experto en terminología de administración pública o incluso transparencia, en este sentido, se comprende que resultan de su interés los recibos, comprobantes de pago o CFDI por concepto de pago de nómina. </w:t>
      </w:r>
    </w:p>
    <w:p w14:paraId="1A503139" w14:textId="394BAD9C" w:rsidR="009E2C97" w:rsidRPr="0004276E" w:rsidRDefault="009E2C97" w:rsidP="0004276E">
      <w:pPr>
        <w:pStyle w:val="Prrafodelista"/>
        <w:numPr>
          <w:ilvl w:val="0"/>
          <w:numId w:val="1"/>
        </w:numPr>
        <w:autoSpaceDE w:val="0"/>
        <w:autoSpaceDN w:val="0"/>
        <w:adjustRightInd w:val="0"/>
        <w:spacing w:before="240" w:line="360" w:lineRule="auto"/>
        <w:jc w:val="both"/>
        <w:rPr>
          <w:rFonts w:ascii="Palatino Linotype" w:hAnsi="Palatino Linotype" w:cs="Arial"/>
          <w:i/>
          <w:iCs/>
        </w:rPr>
      </w:pPr>
      <w:r w:rsidRPr="0004276E">
        <w:rPr>
          <w:rFonts w:ascii="Palatino Linotype" w:hAnsi="Palatino Linotype" w:cs="Arial"/>
        </w:rPr>
        <w:t xml:space="preserve">Que al haber </w:t>
      </w:r>
      <w:r w:rsidR="002140CC" w:rsidRPr="0004276E">
        <w:rPr>
          <w:rFonts w:ascii="Palatino Linotype" w:hAnsi="Palatino Linotype" w:cs="Arial"/>
        </w:rPr>
        <w:t xml:space="preserve">señalado como temporalidad </w:t>
      </w:r>
      <w:r w:rsidR="002140CC" w:rsidRPr="0004276E">
        <w:rPr>
          <w:rFonts w:ascii="Palatino Linotype" w:hAnsi="Palatino Linotype" w:cs="Arial"/>
          <w:i/>
          <w:iCs/>
        </w:rPr>
        <w:t xml:space="preserve">“primera quincena 2025”, </w:t>
      </w:r>
      <w:r w:rsidR="002140CC" w:rsidRPr="0004276E">
        <w:rPr>
          <w:rFonts w:ascii="Palatino Linotype" w:hAnsi="Palatino Linotype" w:cs="Arial"/>
        </w:rPr>
        <w:t xml:space="preserve">se advierte que el elemento temporal corresponde del uno al quince de enero de dos mil veinticinco. </w:t>
      </w:r>
    </w:p>
    <w:p w14:paraId="497BA71E" w14:textId="77777777" w:rsidR="0038214E" w:rsidRPr="0004276E" w:rsidRDefault="0038214E" w:rsidP="00493AEA">
      <w:pPr>
        <w:spacing w:before="240" w:line="360" w:lineRule="auto"/>
        <w:jc w:val="both"/>
        <w:rPr>
          <w:rFonts w:ascii="Palatino Linotype" w:hAnsi="Palatino Linotype"/>
          <w:sz w:val="24"/>
          <w:szCs w:val="24"/>
        </w:rPr>
      </w:pPr>
    </w:p>
    <w:p w14:paraId="392A93C8" w14:textId="429782A4" w:rsidR="00493AEA" w:rsidRPr="0004276E" w:rsidRDefault="00493AEA" w:rsidP="00493AEA">
      <w:pPr>
        <w:spacing w:before="240" w:line="360" w:lineRule="auto"/>
        <w:jc w:val="both"/>
        <w:rPr>
          <w:rFonts w:ascii="Palatino Linotype" w:hAnsi="Palatino Linotype"/>
          <w:sz w:val="24"/>
          <w:szCs w:val="24"/>
        </w:rPr>
      </w:pPr>
      <w:r w:rsidRPr="0004276E">
        <w:rPr>
          <w:rFonts w:ascii="Palatino Linotype" w:hAnsi="Palatino Linotype"/>
          <w:sz w:val="24"/>
          <w:szCs w:val="24"/>
        </w:rPr>
        <w:t xml:space="preserve">Dichas precisiones, con fundamento en los artículos 13 y 181 cuarto párrafo de la Ley en materia, los cuales a la letra rezan: </w:t>
      </w:r>
    </w:p>
    <w:p w14:paraId="31744316" w14:textId="77777777" w:rsidR="00493AEA" w:rsidRPr="0004276E" w:rsidRDefault="00493AEA" w:rsidP="00493AEA">
      <w:pPr>
        <w:pStyle w:val="Citas"/>
      </w:pPr>
      <w:r w:rsidRPr="0004276E">
        <w:rPr>
          <w:b/>
          <w:bCs/>
        </w:rPr>
        <w:t xml:space="preserve">“Artículo 13. </w:t>
      </w:r>
      <w:r w:rsidRPr="0004276E">
        <w:t>El Instituto, en el ámbito de sus atribuciones, deberá suplir cualquier deficiencia para garantizar el ejercicio del derecho de acceso a la información.</w:t>
      </w:r>
    </w:p>
    <w:p w14:paraId="543E7E41" w14:textId="77777777" w:rsidR="00493AEA" w:rsidRPr="0004276E" w:rsidRDefault="00493AEA" w:rsidP="00493AEA">
      <w:pPr>
        <w:pStyle w:val="Citas"/>
        <w:rPr>
          <w:b/>
        </w:rPr>
      </w:pPr>
      <w:r w:rsidRPr="0004276E">
        <w:rPr>
          <w:b/>
        </w:rPr>
        <w:t xml:space="preserve">Artículo 181. … </w:t>
      </w:r>
    </w:p>
    <w:p w14:paraId="7C7E6697" w14:textId="77777777" w:rsidR="00493AEA" w:rsidRPr="0004276E" w:rsidRDefault="00493AEA" w:rsidP="00493AEA">
      <w:pPr>
        <w:pStyle w:val="Citas"/>
        <w:rPr>
          <w:b/>
        </w:rPr>
      </w:pPr>
      <w:r w:rsidRPr="0004276E">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04276E">
        <w:rPr>
          <w:b/>
        </w:rPr>
        <w:t>[Sic]</w:t>
      </w:r>
    </w:p>
    <w:p w14:paraId="6FD22A9D" w14:textId="77777777" w:rsidR="00493AEA" w:rsidRPr="0004276E" w:rsidRDefault="00493AEA"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564970BD" w14:textId="2137C4B1" w:rsidR="00493AEA" w:rsidRPr="0004276E" w:rsidRDefault="00493AEA" w:rsidP="00493AEA">
      <w:pPr>
        <w:spacing w:before="240" w:line="360" w:lineRule="auto"/>
        <w:jc w:val="both"/>
        <w:rPr>
          <w:rFonts w:ascii="Palatino Linotype" w:hAnsi="Palatino Linotype"/>
          <w:sz w:val="24"/>
          <w:szCs w:val="24"/>
        </w:rPr>
      </w:pPr>
      <w:r w:rsidRPr="0004276E">
        <w:rPr>
          <w:rFonts w:ascii="Palatino Linotype" w:hAnsi="Palatino Linotype"/>
          <w:sz w:val="24"/>
          <w:szCs w:val="24"/>
        </w:rPr>
        <w:t xml:space="preserve">Bajo estas líneas argumentativas, al retomar y delimitar los requerimientos formulados por </w:t>
      </w:r>
      <w:r w:rsidR="00952EF1" w:rsidRPr="0004276E">
        <w:rPr>
          <w:rFonts w:ascii="Palatino Linotype" w:hAnsi="Palatino Linotype"/>
          <w:sz w:val="24"/>
          <w:szCs w:val="24"/>
        </w:rPr>
        <w:t>el</w:t>
      </w:r>
      <w:r w:rsidRPr="0004276E">
        <w:rPr>
          <w:rFonts w:ascii="Palatino Linotype" w:hAnsi="Palatino Linotype"/>
          <w:sz w:val="24"/>
          <w:szCs w:val="24"/>
        </w:rPr>
        <w:t xml:space="preserve"> ahora </w:t>
      </w:r>
      <w:r w:rsidRPr="0004276E">
        <w:rPr>
          <w:rFonts w:ascii="Palatino Linotype" w:hAnsi="Palatino Linotype"/>
          <w:b/>
          <w:bCs/>
          <w:sz w:val="24"/>
          <w:szCs w:val="24"/>
        </w:rPr>
        <w:t xml:space="preserve">Recurrente, </w:t>
      </w:r>
      <w:r w:rsidRPr="0004276E">
        <w:rPr>
          <w:rFonts w:ascii="Palatino Linotype" w:hAnsi="Palatino Linotype"/>
          <w:sz w:val="24"/>
          <w:szCs w:val="24"/>
        </w:rPr>
        <w:t xml:space="preserve">de manera objetiva se precisa que versa en conocer la siguiente información: </w:t>
      </w:r>
    </w:p>
    <w:p w14:paraId="4409B148" w14:textId="5448963D" w:rsidR="002140CC" w:rsidRPr="0004276E" w:rsidRDefault="00BC4046" w:rsidP="0004276E">
      <w:pPr>
        <w:pStyle w:val="Prrafodelista"/>
        <w:numPr>
          <w:ilvl w:val="0"/>
          <w:numId w:val="3"/>
        </w:numPr>
        <w:spacing w:before="240" w:line="360" w:lineRule="auto"/>
        <w:jc w:val="both"/>
        <w:rPr>
          <w:rFonts w:ascii="Palatino Linotype" w:hAnsi="Palatino Linotype"/>
        </w:rPr>
      </w:pPr>
      <w:r w:rsidRPr="0004276E">
        <w:rPr>
          <w:rFonts w:ascii="Palatino Linotype" w:hAnsi="Palatino Linotype"/>
        </w:rPr>
        <w:t>Recibos, comprobantes de pago o CFDI expedidos a favor de los servidores públicos adscritos a</w:t>
      </w:r>
      <w:r w:rsidR="002140CC" w:rsidRPr="0004276E">
        <w:rPr>
          <w:rFonts w:ascii="Palatino Linotype" w:hAnsi="Palatino Linotype"/>
        </w:rPr>
        <w:t xml:space="preserve"> la novena regiduría del Ayuntamiento de Almoloya de Juárez, del periodo comprendido del uno al quince de enero de dos mil veinticinco. </w:t>
      </w:r>
    </w:p>
    <w:p w14:paraId="7BF21593" w14:textId="77777777" w:rsidR="003826F9" w:rsidRPr="0004276E" w:rsidRDefault="003826F9" w:rsidP="007270D9">
      <w:pPr>
        <w:spacing w:after="0" w:line="360" w:lineRule="auto"/>
        <w:jc w:val="both"/>
        <w:rPr>
          <w:rFonts w:ascii="Palatino Linotype" w:hAnsi="Palatino Linotype" w:cs="Arial"/>
          <w:sz w:val="24"/>
          <w:szCs w:val="24"/>
        </w:rPr>
      </w:pPr>
    </w:p>
    <w:p w14:paraId="672624CF" w14:textId="77777777" w:rsidR="00250F51" w:rsidRPr="0004276E" w:rsidRDefault="00250F51" w:rsidP="00250F51">
      <w:pPr>
        <w:pStyle w:val="Citas"/>
        <w:ind w:left="0" w:right="0"/>
        <w:rPr>
          <w:i w:val="0"/>
          <w:sz w:val="24"/>
          <w:szCs w:val="24"/>
        </w:rPr>
      </w:pPr>
      <w:r w:rsidRPr="0004276E">
        <w:rPr>
          <w:i w:val="0"/>
          <w:iCs/>
          <w:sz w:val="24"/>
          <w:szCs w:val="24"/>
        </w:rPr>
        <w:t>En este tenor, en alusión al requerimiento formulado por el particular, resulta oportuno</w:t>
      </w:r>
      <w:r w:rsidRPr="0004276E">
        <w:rPr>
          <w:sz w:val="24"/>
          <w:szCs w:val="24"/>
        </w:rPr>
        <w:t xml:space="preserve"> </w:t>
      </w:r>
      <w:r w:rsidRPr="0004276E">
        <w:rPr>
          <w:i w:val="0"/>
          <w:sz w:val="24"/>
          <w:szCs w:val="24"/>
        </w:rPr>
        <w:t>traer a colación los artículos 118 y 119 de la Constitución Política de los Estados Unidos Mexicanos; así como los numerales 15 y 16 de la Ley Orgánica Municipal del Estado de México, porciones normativas que disponen a la literalidad:</w:t>
      </w:r>
    </w:p>
    <w:p w14:paraId="3D5EFB95" w14:textId="77777777" w:rsidR="00250F51" w:rsidRPr="0004276E" w:rsidRDefault="00250F51" w:rsidP="00250F51">
      <w:pPr>
        <w:pStyle w:val="Citas"/>
        <w:jc w:val="center"/>
        <w:rPr>
          <w:b/>
          <w:i w:val="0"/>
          <w:iCs/>
        </w:rPr>
      </w:pPr>
      <w:r w:rsidRPr="0004276E">
        <w:rPr>
          <w:b/>
          <w:i w:val="0"/>
          <w:iCs/>
        </w:rPr>
        <w:t>CONSTITUCIÓN POLÍTICA DE LOS ESTADOS UNIDOS MEXICANOS</w:t>
      </w:r>
    </w:p>
    <w:p w14:paraId="7FE6498F" w14:textId="77777777" w:rsidR="00250F51" w:rsidRPr="0004276E" w:rsidRDefault="00250F51" w:rsidP="00250F51">
      <w:pPr>
        <w:pStyle w:val="Citas"/>
      </w:pPr>
      <w:r w:rsidRPr="0004276E">
        <w:t xml:space="preserve">“Artículo 118.- Los miembros de un ayuntamiento serán designados en una sola elección. Se distinguirán las regidoras y los regidores por el orden numérico y los síndicos cuando sean dos, en la misma forma. </w:t>
      </w:r>
    </w:p>
    <w:p w14:paraId="40A0E943" w14:textId="77777777" w:rsidR="00250F51" w:rsidRPr="0004276E" w:rsidRDefault="00250F51" w:rsidP="00250F51">
      <w:pPr>
        <w:pStyle w:val="Citas"/>
      </w:pPr>
      <w:r w:rsidRPr="0004276E">
        <w:lastRenderedPageBreak/>
        <w:t xml:space="preserve">Las regidoras y los regidores de mayoría relativa y de representación proporcional tendrán los mismos derechos y obligaciones, conforme a la ley de la materia. Las síndicas electas y los síndicos electos por ambas fórmulas tendrán las atribuciones que les señale la ley. </w:t>
      </w:r>
    </w:p>
    <w:p w14:paraId="782181FC" w14:textId="77777777" w:rsidR="00250F51" w:rsidRPr="0004276E" w:rsidRDefault="00250F51" w:rsidP="00250F51">
      <w:pPr>
        <w:pStyle w:val="Citas"/>
      </w:pPr>
      <w:r w:rsidRPr="0004276E">
        <w:t xml:space="preserve">Por cada miembro del ayuntamiento que se elija como propietario se elegirá un suplente. </w:t>
      </w:r>
    </w:p>
    <w:p w14:paraId="388487CD" w14:textId="77777777" w:rsidR="00250F51" w:rsidRPr="0004276E" w:rsidRDefault="00250F51" w:rsidP="00250F51">
      <w:pPr>
        <w:pStyle w:val="Citas"/>
        <w:rPr>
          <w:b/>
          <w:u w:val="single"/>
        </w:rPr>
      </w:pPr>
      <w:r w:rsidRPr="0004276E">
        <w:rPr>
          <w:b/>
          <w:u w:val="single"/>
        </w:rPr>
        <w:t xml:space="preserve">Artículo 119.- Para ser miembro propietario o suplente de un ayuntamiento se requiere: </w:t>
      </w:r>
    </w:p>
    <w:p w14:paraId="4F5A82A3" w14:textId="77777777" w:rsidR="00250F51" w:rsidRPr="0004276E" w:rsidRDefault="00250F51" w:rsidP="00250F51">
      <w:pPr>
        <w:pStyle w:val="Citas"/>
      </w:pPr>
      <w:r w:rsidRPr="0004276E">
        <w:t xml:space="preserve">I. Ser mexicana o mexicano, ciudadana o ciudadano del Estado, en pleno ejercicio de sus derechos; </w:t>
      </w:r>
    </w:p>
    <w:p w14:paraId="5E5285C6" w14:textId="77777777" w:rsidR="00250F51" w:rsidRPr="0004276E" w:rsidRDefault="00250F51" w:rsidP="00250F51">
      <w:pPr>
        <w:pStyle w:val="Citas"/>
      </w:pPr>
      <w:r w:rsidRPr="0004276E">
        <w:t xml:space="preserve">II. Ser mexiquense con residencia efectiva en el municipio no menor a un año o vecino del mismo, con residencia efectiva en su territorio no menor a tres años, anteriores al día de la elección; y </w:t>
      </w:r>
    </w:p>
    <w:p w14:paraId="1EE2DF9D" w14:textId="77777777" w:rsidR="00250F51" w:rsidRPr="0004276E" w:rsidRDefault="00250F51" w:rsidP="00250F51">
      <w:pPr>
        <w:pStyle w:val="Citas"/>
      </w:pPr>
      <w:r w:rsidRPr="0004276E">
        <w:t xml:space="preserve">III. Ser de reconocida probidad y buena fama pública. </w:t>
      </w:r>
    </w:p>
    <w:p w14:paraId="00A945FB" w14:textId="77777777" w:rsidR="00250F51" w:rsidRPr="0004276E" w:rsidRDefault="00250F51" w:rsidP="00250F51">
      <w:pPr>
        <w:pStyle w:val="Citas"/>
      </w:pPr>
      <w:r w:rsidRPr="0004276E">
        <w:t xml:space="preserve">IV. No estar condenada o condenado por sentencia ejecutoriada por el delito de violencia política contra las mujeres en razón de género; </w:t>
      </w:r>
    </w:p>
    <w:p w14:paraId="78EE6DA5" w14:textId="77777777" w:rsidR="00250F51" w:rsidRPr="0004276E" w:rsidRDefault="00250F51" w:rsidP="00250F51">
      <w:pPr>
        <w:pStyle w:val="Citas"/>
      </w:pPr>
      <w:r w:rsidRPr="0004276E">
        <w:t xml:space="preserve">V. No estar inscrito en el Registro de Deudores Alimentarios Morosos en el Estado, ni en otra entidad federativa, y </w:t>
      </w:r>
    </w:p>
    <w:p w14:paraId="6DF14D5F" w14:textId="77777777" w:rsidR="00250F51" w:rsidRPr="0004276E" w:rsidRDefault="00250F51" w:rsidP="00250F51">
      <w:pPr>
        <w:pStyle w:val="Citas"/>
        <w:rPr>
          <w:b/>
        </w:rPr>
      </w:pPr>
      <w:r w:rsidRPr="0004276E">
        <w:t xml:space="preserve">VI. No estar condenada o condenado por sentencia ejecutoriada por delitos de violencia familiar, contra la libertad sexual o de violencia de género.” </w:t>
      </w:r>
      <w:r w:rsidRPr="0004276E">
        <w:rPr>
          <w:b/>
        </w:rPr>
        <w:t xml:space="preserve">[Sic] </w:t>
      </w:r>
    </w:p>
    <w:p w14:paraId="5D32399C" w14:textId="77777777" w:rsidR="00250F51" w:rsidRPr="0004276E" w:rsidRDefault="00250F51" w:rsidP="00250F51">
      <w:pPr>
        <w:pStyle w:val="Citas"/>
        <w:ind w:left="0" w:right="0"/>
        <w:rPr>
          <w:i w:val="0"/>
          <w:sz w:val="24"/>
          <w:szCs w:val="24"/>
        </w:rPr>
      </w:pPr>
    </w:p>
    <w:p w14:paraId="6AD8F880" w14:textId="77777777" w:rsidR="00250F51" w:rsidRPr="0004276E" w:rsidRDefault="00250F51" w:rsidP="00250F51">
      <w:pPr>
        <w:pStyle w:val="Citas"/>
        <w:ind w:left="0" w:right="0"/>
        <w:jc w:val="center"/>
        <w:rPr>
          <w:b/>
          <w:i w:val="0"/>
          <w:iCs/>
        </w:rPr>
      </w:pPr>
      <w:r w:rsidRPr="0004276E">
        <w:rPr>
          <w:b/>
          <w:i w:val="0"/>
          <w:iCs/>
        </w:rPr>
        <w:lastRenderedPageBreak/>
        <w:t>LEY ORGÁNICA MUNICIPAL DEL ESTADO DE MÉXICO</w:t>
      </w:r>
    </w:p>
    <w:p w14:paraId="20C236BF" w14:textId="77777777" w:rsidR="00250F51" w:rsidRPr="0004276E" w:rsidRDefault="00250F51" w:rsidP="00250F51">
      <w:pPr>
        <w:pStyle w:val="Citas"/>
      </w:pPr>
      <w:r w:rsidRPr="0004276E">
        <w:t xml:space="preserve"> “Artículo 15.- Cada municipio será gobernado por un ayuntamiento de elección popular directa y no habrá ninguna autoridad intermedia entre éste y el Gobierno del Estado. </w:t>
      </w:r>
    </w:p>
    <w:p w14:paraId="55BAF4C2" w14:textId="77777777" w:rsidR="00250F51" w:rsidRPr="0004276E" w:rsidRDefault="00250F51" w:rsidP="00250F51">
      <w:pPr>
        <w:pStyle w:val="Citas"/>
      </w:pPr>
      <w:r w:rsidRPr="0004276E">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004C993C" w14:textId="77777777" w:rsidR="00250F51" w:rsidRPr="0004276E" w:rsidRDefault="00250F51" w:rsidP="00250F51">
      <w:pPr>
        <w:pStyle w:val="Citas"/>
      </w:pPr>
      <w:r w:rsidRPr="0004276E">
        <w:t xml:space="preserve">Artículo 16.- Los Ayuntamientos se renovarán cada tres años, iniciarán su periodo el 1 de enero del año inmediato siguiente al de las elecciones municipales ordinarias y lo concluirán el 31 de diciembre del año de las elecciones para su renovación; y se integrarán por: </w:t>
      </w:r>
    </w:p>
    <w:p w14:paraId="159F55B6" w14:textId="77777777" w:rsidR="00250F51" w:rsidRPr="0004276E" w:rsidRDefault="00250F51" w:rsidP="00250F51">
      <w:pPr>
        <w:pStyle w:val="Citas"/>
      </w:pPr>
      <w:r w:rsidRPr="0004276E">
        <w:t>I. 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14:paraId="1CA7E277" w14:textId="77777777" w:rsidR="00250F51" w:rsidRPr="0004276E" w:rsidRDefault="00250F51" w:rsidP="00250F51">
      <w:pPr>
        <w:pStyle w:val="Citas"/>
      </w:pPr>
      <w:r w:rsidRPr="0004276E">
        <w:t xml:space="preserve">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6FA7ABAD" w14:textId="77777777" w:rsidR="00250F51" w:rsidRPr="0004276E" w:rsidRDefault="00250F51" w:rsidP="00250F51">
      <w:pPr>
        <w:pStyle w:val="Citas"/>
      </w:pPr>
      <w:r w:rsidRPr="0004276E">
        <w:lastRenderedPageBreak/>
        <w:t xml:space="preserve">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 </w:t>
      </w:r>
    </w:p>
    <w:p w14:paraId="0E7203F6" w14:textId="77777777" w:rsidR="00250F51" w:rsidRPr="0004276E" w:rsidRDefault="00250F51" w:rsidP="00250F51">
      <w:pPr>
        <w:pStyle w:val="Citas"/>
        <w:rPr>
          <w:b/>
        </w:rPr>
      </w:pPr>
      <w:r w:rsidRPr="0004276E">
        <w:t xml:space="preserve">IV. Derogada.” </w:t>
      </w:r>
      <w:r w:rsidRPr="0004276E">
        <w:rPr>
          <w:b/>
        </w:rPr>
        <w:t xml:space="preserve">[Sic] </w:t>
      </w:r>
    </w:p>
    <w:p w14:paraId="470EAE70" w14:textId="77777777" w:rsidR="00250F51" w:rsidRPr="0004276E" w:rsidRDefault="00250F51" w:rsidP="00250F51">
      <w:pPr>
        <w:spacing w:after="0" w:line="360" w:lineRule="auto"/>
        <w:jc w:val="both"/>
        <w:rPr>
          <w:rFonts w:ascii="Palatino Linotype" w:hAnsi="Palatino Linotype" w:cs="Arial"/>
          <w:sz w:val="24"/>
          <w:szCs w:val="24"/>
        </w:rPr>
      </w:pPr>
    </w:p>
    <w:p w14:paraId="1946CFC3" w14:textId="77777777" w:rsidR="00250F51" w:rsidRPr="0004276E" w:rsidRDefault="00250F51" w:rsidP="00250F51">
      <w:pPr>
        <w:pStyle w:val="Citas"/>
        <w:ind w:left="0" w:right="0"/>
        <w:rPr>
          <w:i w:val="0"/>
          <w:sz w:val="24"/>
          <w:szCs w:val="24"/>
        </w:rPr>
      </w:pPr>
      <w:r w:rsidRPr="0004276E">
        <w:rPr>
          <w:i w:val="0"/>
          <w:sz w:val="24"/>
          <w:szCs w:val="24"/>
        </w:rPr>
        <w:t>De la normatividad previamente plasmada se desprende que el número de síndicos y regidores adscritos a los Ayuntamientos obedece a los principios electorales de mayoría relativa y representación proporcional, así como a la densidad demográfica municipal.</w:t>
      </w:r>
    </w:p>
    <w:p w14:paraId="4C9D33D8" w14:textId="577CC2FF" w:rsidR="00250F51" w:rsidRPr="0004276E" w:rsidRDefault="00250F51" w:rsidP="00250F51">
      <w:pPr>
        <w:spacing w:after="0" w:line="360" w:lineRule="auto"/>
        <w:jc w:val="both"/>
        <w:rPr>
          <w:rFonts w:ascii="Palatino Linotype" w:hAnsi="Palatino Linotype" w:cs="Arial"/>
          <w:sz w:val="24"/>
          <w:szCs w:val="24"/>
        </w:rPr>
      </w:pPr>
      <w:r w:rsidRPr="0004276E">
        <w:rPr>
          <w:rFonts w:ascii="Palatino Linotype" w:hAnsi="Palatino Linotype" w:cs="Arial"/>
          <w:sz w:val="24"/>
          <w:szCs w:val="24"/>
        </w:rPr>
        <w:t xml:space="preserve">En este orden de ideas, del bando municipal del </w:t>
      </w:r>
      <w:r w:rsidRPr="0004276E">
        <w:rPr>
          <w:rFonts w:ascii="Palatino Linotype" w:hAnsi="Palatino Linotype" w:cs="Arial"/>
          <w:b/>
          <w:sz w:val="24"/>
          <w:szCs w:val="24"/>
        </w:rPr>
        <w:t xml:space="preserve">Sujeto Obligado </w:t>
      </w:r>
      <w:r w:rsidRPr="0004276E">
        <w:rPr>
          <w:rFonts w:ascii="Palatino Linotype" w:hAnsi="Palatino Linotype" w:cs="Arial"/>
          <w:sz w:val="24"/>
          <w:szCs w:val="24"/>
        </w:rPr>
        <w:t xml:space="preserve">correspondiente al ejercicio dos mil </w:t>
      </w:r>
      <w:r w:rsidR="00615254" w:rsidRPr="0004276E">
        <w:rPr>
          <w:rFonts w:ascii="Palatino Linotype" w:hAnsi="Palatino Linotype" w:cs="Arial"/>
          <w:sz w:val="24"/>
          <w:szCs w:val="24"/>
        </w:rPr>
        <w:t>veinticuatro</w:t>
      </w:r>
      <w:r w:rsidRPr="0004276E">
        <w:rPr>
          <w:rFonts w:ascii="Palatino Linotype" w:hAnsi="Palatino Linotype" w:cs="Arial"/>
          <w:sz w:val="24"/>
          <w:szCs w:val="24"/>
        </w:rPr>
        <w:t>, dispone que la Administración Pública Municipal se encuentra integrada por:</w:t>
      </w:r>
    </w:p>
    <w:p w14:paraId="45DAD4AA" w14:textId="77777777" w:rsidR="00250F51" w:rsidRPr="0004276E" w:rsidRDefault="00250F51" w:rsidP="0004276E">
      <w:pPr>
        <w:pStyle w:val="Prrafodelista"/>
        <w:numPr>
          <w:ilvl w:val="0"/>
          <w:numId w:val="8"/>
        </w:numPr>
        <w:spacing w:line="360" w:lineRule="auto"/>
        <w:jc w:val="both"/>
        <w:rPr>
          <w:rFonts w:ascii="Palatino Linotype" w:hAnsi="Palatino Linotype" w:cs="Arial"/>
        </w:rPr>
      </w:pPr>
      <w:r w:rsidRPr="0004276E">
        <w:rPr>
          <w:rFonts w:ascii="Palatino Linotype" w:hAnsi="Palatino Linotype" w:cs="Arial"/>
        </w:rPr>
        <w:t>Un presidente municipal</w:t>
      </w:r>
    </w:p>
    <w:p w14:paraId="771D4683" w14:textId="51E41C0B" w:rsidR="00250F51" w:rsidRPr="0004276E" w:rsidRDefault="00615254" w:rsidP="0004276E">
      <w:pPr>
        <w:pStyle w:val="Prrafodelista"/>
        <w:numPr>
          <w:ilvl w:val="0"/>
          <w:numId w:val="8"/>
        </w:numPr>
        <w:spacing w:line="360" w:lineRule="auto"/>
        <w:jc w:val="both"/>
        <w:rPr>
          <w:rFonts w:ascii="Palatino Linotype" w:hAnsi="Palatino Linotype" w:cs="Arial"/>
        </w:rPr>
      </w:pPr>
      <w:r w:rsidRPr="0004276E">
        <w:rPr>
          <w:rFonts w:ascii="Palatino Linotype" w:hAnsi="Palatino Linotype" w:cs="Arial"/>
        </w:rPr>
        <w:t>Un síndico municipal</w:t>
      </w:r>
    </w:p>
    <w:p w14:paraId="3926F7BE" w14:textId="748E19EF" w:rsidR="00250F51" w:rsidRPr="0004276E" w:rsidRDefault="00615254" w:rsidP="0004276E">
      <w:pPr>
        <w:pStyle w:val="Prrafodelista"/>
        <w:numPr>
          <w:ilvl w:val="0"/>
          <w:numId w:val="8"/>
        </w:numPr>
        <w:spacing w:line="360" w:lineRule="auto"/>
        <w:jc w:val="both"/>
        <w:rPr>
          <w:rFonts w:ascii="Palatino Linotype" w:hAnsi="Palatino Linotype" w:cs="Arial"/>
        </w:rPr>
      </w:pPr>
      <w:r w:rsidRPr="0004276E">
        <w:rPr>
          <w:rFonts w:ascii="Palatino Linotype" w:hAnsi="Palatino Linotype" w:cs="Arial"/>
        </w:rPr>
        <w:t>Nueve</w:t>
      </w:r>
      <w:r w:rsidR="00250F51" w:rsidRPr="0004276E">
        <w:rPr>
          <w:rFonts w:ascii="Palatino Linotype" w:hAnsi="Palatino Linotype" w:cs="Arial"/>
        </w:rPr>
        <w:t xml:space="preserve"> regidores</w:t>
      </w:r>
    </w:p>
    <w:p w14:paraId="62B94656" w14:textId="77777777" w:rsidR="002140CC" w:rsidRPr="0004276E" w:rsidRDefault="002140CC" w:rsidP="007270D9">
      <w:pPr>
        <w:spacing w:after="0" w:line="360" w:lineRule="auto"/>
        <w:jc w:val="both"/>
        <w:rPr>
          <w:rFonts w:ascii="Palatino Linotype" w:hAnsi="Palatino Linotype" w:cs="Arial"/>
          <w:sz w:val="24"/>
          <w:szCs w:val="24"/>
        </w:rPr>
      </w:pPr>
    </w:p>
    <w:p w14:paraId="37C8F2F6" w14:textId="7FB876FA" w:rsidR="00493AEA" w:rsidRPr="0004276E" w:rsidRDefault="00493AEA" w:rsidP="007270D9">
      <w:pPr>
        <w:spacing w:after="0" w:line="360" w:lineRule="auto"/>
        <w:jc w:val="both"/>
        <w:rPr>
          <w:b/>
          <w:bCs/>
        </w:rPr>
      </w:pPr>
      <w:r w:rsidRPr="0004276E">
        <w:rPr>
          <w:rFonts w:ascii="Palatino Linotype" w:hAnsi="Palatino Linotype" w:cs="Arial"/>
          <w:sz w:val="24"/>
          <w:szCs w:val="24"/>
        </w:rPr>
        <w:t xml:space="preserve">Una vez precisado lo anterior, a efecto de identificar las unidades administrativas competentes se traen a colación </w:t>
      </w:r>
      <w:r w:rsidR="007270D9" w:rsidRPr="0004276E">
        <w:rPr>
          <w:rFonts w:ascii="Palatino Linotype" w:hAnsi="Palatino Linotype" w:cs="Arial"/>
          <w:sz w:val="24"/>
          <w:szCs w:val="24"/>
        </w:rPr>
        <w:t xml:space="preserve">las siguientes imágenes ilustrativas correspondientes al organigrama del </w:t>
      </w:r>
      <w:r w:rsidR="007270D9" w:rsidRPr="0004276E">
        <w:rPr>
          <w:rFonts w:ascii="Palatino Linotype" w:hAnsi="Palatino Linotype" w:cs="Arial"/>
          <w:b/>
          <w:bCs/>
          <w:sz w:val="24"/>
          <w:szCs w:val="24"/>
        </w:rPr>
        <w:t xml:space="preserve">Sujeto Obligado: </w:t>
      </w:r>
    </w:p>
    <w:p w14:paraId="52B80EFE" w14:textId="61C4CBF3" w:rsidR="00493AEA" w:rsidRPr="0004276E" w:rsidRDefault="00493AEA" w:rsidP="00493AEA">
      <w:pPr>
        <w:spacing w:after="0" w:line="360" w:lineRule="auto"/>
        <w:jc w:val="both"/>
        <w:rPr>
          <w:rFonts w:ascii="Palatino Linotype" w:hAnsi="Palatino Linotype"/>
          <w:sz w:val="24"/>
          <w:szCs w:val="24"/>
        </w:rPr>
      </w:pPr>
    </w:p>
    <w:p w14:paraId="506EF973" w14:textId="77777777" w:rsidR="002140CC" w:rsidRPr="0004276E" w:rsidRDefault="002140CC" w:rsidP="00203D96">
      <w:pPr>
        <w:spacing w:before="240" w:line="360" w:lineRule="auto"/>
        <w:jc w:val="both"/>
        <w:rPr>
          <w:rFonts w:ascii="Palatino Linotype" w:hAnsi="Palatino Linotype" w:cs="Arial"/>
          <w:noProof/>
          <w:sz w:val="24"/>
          <w:szCs w:val="24"/>
        </w:rPr>
      </w:pPr>
    </w:p>
    <w:p w14:paraId="4937B4C9" w14:textId="58A12E8F" w:rsidR="002140CC" w:rsidRPr="0004276E" w:rsidRDefault="002140CC" w:rsidP="00203D96">
      <w:pPr>
        <w:spacing w:before="240" w:line="360" w:lineRule="auto"/>
        <w:jc w:val="both"/>
        <w:rPr>
          <w:rFonts w:ascii="Palatino Linotype" w:hAnsi="Palatino Linotype" w:cs="Arial"/>
          <w:noProof/>
          <w:sz w:val="24"/>
          <w:szCs w:val="24"/>
        </w:rPr>
      </w:pPr>
      <w:r w:rsidRPr="0004276E">
        <w:rPr>
          <w:rFonts w:ascii="Palatino Linotype" w:hAnsi="Palatino Linotype" w:cs="Arial"/>
          <w:noProof/>
          <w:sz w:val="24"/>
          <w:szCs w:val="24"/>
          <w:lang w:eastAsia="es-MX"/>
        </w:rPr>
        <w:lastRenderedPageBreak/>
        <mc:AlternateContent>
          <mc:Choice Requires="wps">
            <w:drawing>
              <wp:anchor distT="0" distB="0" distL="114300" distR="114300" simplePos="0" relativeHeight="251689984" behindDoc="0" locked="0" layoutInCell="1" allowOverlap="1" wp14:anchorId="20D958E8" wp14:editId="3A84061B">
                <wp:simplePos x="0" y="0"/>
                <wp:positionH relativeFrom="column">
                  <wp:posOffset>1254356</wp:posOffset>
                </wp:positionH>
                <wp:positionV relativeFrom="paragraph">
                  <wp:posOffset>4814166</wp:posOffset>
                </wp:positionV>
                <wp:extent cx="1288473" cy="242454"/>
                <wp:effectExtent l="0" t="0" r="26035" b="24765"/>
                <wp:wrapNone/>
                <wp:docPr id="386977160" name="Rectángulo 3"/>
                <wp:cNvGraphicFramePr/>
                <a:graphic xmlns:a="http://schemas.openxmlformats.org/drawingml/2006/main">
                  <a:graphicData uri="http://schemas.microsoft.com/office/word/2010/wordprocessingShape">
                    <wps:wsp>
                      <wps:cNvSpPr/>
                      <wps:spPr>
                        <a:xfrm>
                          <a:off x="0" y="0"/>
                          <a:ext cx="1288473" cy="24245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23545F" id="Rectángulo 3" o:spid="_x0000_s1026" style="position:absolute;margin-left:98.75pt;margin-top:379.05pt;width:101.45pt;height:19.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" filled="f" strokecolor="red" strokeweight="1pt"/>
            </w:pict>
          </mc:Fallback>
        </mc:AlternateContent>
      </w:r>
      <w:r w:rsidRPr="0004276E">
        <w:rPr>
          <w:rFonts w:ascii="Palatino Linotype" w:hAnsi="Palatino Linotype" w:cs="Arial"/>
          <w:noProof/>
          <w:sz w:val="24"/>
          <w:szCs w:val="24"/>
          <w:lang w:eastAsia="es-MX"/>
        </w:rPr>
        <w:drawing>
          <wp:anchor distT="0" distB="0" distL="114300" distR="114300" simplePos="0" relativeHeight="251688960" behindDoc="0" locked="0" layoutInCell="1" allowOverlap="1" wp14:anchorId="7475C893" wp14:editId="05885B35">
            <wp:simplePos x="0" y="0"/>
            <wp:positionH relativeFrom="page">
              <wp:align>center</wp:align>
            </wp:positionH>
            <wp:positionV relativeFrom="paragraph">
              <wp:posOffset>3786505</wp:posOffset>
            </wp:positionV>
            <wp:extent cx="5760720" cy="3479165"/>
            <wp:effectExtent l="19050" t="19050" r="11430" b="26035"/>
            <wp:wrapThrough wrapText="bothSides">
              <wp:wrapPolygon edited="0">
                <wp:start x="-71" y="-118"/>
                <wp:lineTo x="-71" y="21643"/>
                <wp:lineTo x="21571" y="21643"/>
                <wp:lineTo x="21571" y="-118"/>
                <wp:lineTo x="-71" y="-118"/>
              </wp:wrapPolygon>
            </wp:wrapThrough>
            <wp:docPr id="670784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8448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791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4276E">
        <w:rPr>
          <w:rFonts w:ascii="Palatino Linotype" w:hAnsi="Palatino Linotype" w:cs="Arial"/>
          <w:noProof/>
          <w:sz w:val="24"/>
          <w:szCs w:val="24"/>
          <w:lang w:eastAsia="es-MX"/>
        </w:rPr>
        <w:drawing>
          <wp:anchor distT="0" distB="0" distL="114300" distR="114300" simplePos="0" relativeHeight="251665406" behindDoc="0" locked="0" layoutInCell="1" allowOverlap="1" wp14:anchorId="724611B7" wp14:editId="222FC4FA">
            <wp:simplePos x="0" y="0"/>
            <wp:positionH relativeFrom="page">
              <wp:align>center</wp:align>
            </wp:positionH>
            <wp:positionV relativeFrom="paragraph">
              <wp:posOffset>23153</wp:posOffset>
            </wp:positionV>
            <wp:extent cx="5760085" cy="3465195"/>
            <wp:effectExtent l="19050" t="19050" r="12065" b="20955"/>
            <wp:wrapThrough wrapText="bothSides">
              <wp:wrapPolygon edited="0">
                <wp:start x="-71" y="-119"/>
                <wp:lineTo x="-71" y="21612"/>
                <wp:lineTo x="21574" y="21612"/>
                <wp:lineTo x="21574" y="-119"/>
                <wp:lineTo x="-71" y="-119"/>
              </wp:wrapPolygon>
            </wp:wrapThrough>
            <wp:docPr id="9944276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2761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2798" cy="347883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B864161" w14:textId="4E052A84" w:rsidR="00493AEA" w:rsidRPr="0004276E" w:rsidRDefault="002140CC" w:rsidP="00203D96">
      <w:pPr>
        <w:spacing w:before="240" w:line="360" w:lineRule="auto"/>
        <w:jc w:val="both"/>
        <w:rPr>
          <w:rFonts w:ascii="Palatino Linotype" w:hAnsi="Palatino Linotype" w:cs="Arial"/>
          <w:noProof/>
          <w:sz w:val="24"/>
          <w:szCs w:val="24"/>
        </w:rPr>
      </w:pPr>
      <w:r w:rsidRPr="0004276E">
        <w:rPr>
          <w:rFonts w:ascii="Palatino Linotype" w:hAnsi="Palatino Linotype" w:cs="Arial"/>
          <w:noProof/>
          <w:sz w:val="24"/>
          <w:szCs w:val="24"/>
          <w:lang w:eastAsia="es-MX"/>
        </w:rPr>
        <w:lastRenderedPageBreak/>
        <mc:AlternateContent>
          <mc:Choice Requires="wps">
            <w:drawing>
              <wp:anchor distT="0" distB="0" distL="114300" distR="114300" simplePos="0" relativeHeight="251692032" behindDoc="0" locked="0" layoutInCell="1" allowOverlap="1" wp14:anchorId="04222791" wp14:editId="4B2E010A">
                <wp:simplePos x="0" y="0"/>
                <wp:positionH relativeFrom="column">
                  <wp:posOffset>1205865</wp:posOffset>
                </wp:positionH>
                <wp:positionV relativeFrom="paragraph">
                  <wp:posOffset>1253548</wp:posOffset>
                </wp:positionV>
                <wp:extent cx="1676400" cy="270163"/>
                <wp:effectExtent l="0" t="0" r="19050" b="15875"/>
                <wp:wrapNone/>
                <wp:docPr id="993462485" name="Rectángulo 5"/>
                <wp:cNvGraphicFramePr/>
                <a:graphic xmlns:a="http://schemas.openxmlformats.org/drawingml/2006/main">
                  <a:graphicData uri="http://schemas.microsoft.com/office/word/2010/wordprocessingShape">
                    <wps:wsp>
                      <wps:cNvSpPr/>
                      <wps:spPr>
                        <a:xfrm>
                          <a:off x="0" y="0"/>
                          <a:ext cx="1676400" cy="27016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AA6194" id="Rectángulo 5" o:spid="_x0000_s1026" style="position:absolute;margin-left:94.95pt;margin-top:98.7pt;width:132pt;height:21.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" filled="f" strokecolor="red" strokeweight="1pt"/>
            </w:pict>
          </mc:Fallback>
        </mc:AlternateContent>
      </w:r>
      <w:r w:rsidRPr="0004276E">
        <w:rPr>
          <w:rFonts w:ascii="Palatino Linotype" w:hAnsi="Palatino Linotype" w:cs="Arial"/>
          <w:noProof/>
          <w:sz w:val="24"/>
          <w:szCs w:val="24"/>
          <w:lang w:eastAsia="es-MX"/>
        </w:rPr>
        <w:drawing>
          <wp:anchor distT="0" distB="0" distL="114300" distR="114300" simplePos="0" relativeHeight="251691008" behindDoc="0" locked="0" layoutInCell="1" allowOverlap="1" wp14:anchorId="7B8F84D9" wp14:editId="0ECDBAEA">
            <wp:simplePos x="0" y="0"/>
            <wp:positionH relativeFrom="page">
              <wp:align>center</wp:align>
            </wp:positionH>
            <wp:positionV relativeFrom="paragraph">
              <wp:posOffset>19454</wp:posOffset>
            </wp:positionV>
            <wp:extent cx="5760720" cy="3478530"/>
            <wp:effectExtent l="19050" t="19050" r="11430" b="26670"/>
            <wp:wrapThrough wrapText="bothSides">
              <wp:wrapPolygon edited="0">
                <wp:start x="-71" y="-118"/>
                <wp:lineTo x="-71" y="21647"/>
                <wp:lineTo x="21571" y="21647"/>
                <wp:lineTo x="21571" y="-118"/>
                <wp:lineTo x="-71" y="-118"/>
              </wp:wrapPolygon>
            </wp:wrapThrough>
            <wp:docPr id="5070748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7480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4785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9B6DC9D" w14:textId="16CF117F" w:rsidR="00D031B6" w:rsidRPr="0004276E" w:rsidRDefault="00D031B6" w:rsidP="00D031B6">
      <w:pPr>
        <w:spacing w:after="0" w:line="360" w:lineRule="auto"/>
        <w:jc w:val="both"/>
        <w:rPr>
          <w:rFonts w:ascii="Palatino Linotype" w:hAnsi="Palatino Linotype"/>
          <w:sz w:val="24"/>
          <w:szCs w:val="24"/>
        </w:rPr>
      </w:pPr>
      <w:r w:rsidRPr="0004276E">
        <w:rPr>
          <w:rFonts w:ascii="Palatino Linotype" w:hAnsi="Palatino Linotype"/>
          <w:sz w:val="24"/>
          <w:szCs w:val="24"/>
        </w:rPr>
        <w:t xml:space="preserve">De lo expuesto con anterioridad, se desprende que </w:t>
      </w:r>
      <w:r w:rsidRPr="0004276E">
        <w:rPr>
          <w:rFonts w:ascii="Palatino Linotype" w:hAnsi="Palatino Linotype"/>
          <w:b/>
          <w:bCs/>
          <w:sz w:val="24"/>
          <w:szCs w:val="24"/>
        </w:rPr>
        <w:t xml:space="preserve">El Sujeto Obligado </w:t>
      </w:r>
      <w:r w:rsidRPr="0004276E">
        <w:rPr>
          <w:rFonts w:ascii="Palatino Linotype" w:hAnsi="Palatino Linotype"/>
          <w:sz w:val="24"/>
          <w:szCs w:val="24"/>
        </w:rPr>
        <w:t xml:space="preserve">se auxilia de diversas Direcciones, Subdirecciones, Departamentos, Unidades Administrativas y Órganos Descentralizados para cumplir con sus fines y objetivos, resultando competente </w:t>
      </w:r>
      <w:r w:rsidR="002140CC" w:rsidRPr="0004276E">
        <w:rPr>
          <w:rFonts w:ascii="Palatino Linotype" w:hAnsi="Palatino Linotype"/>
          <w:sz w:val="24"/>
          <w:szCs w:val="24"/>
        </w:rPr>
        <w:t xml:space="preserve">la dirección de administración, así como la tesorería municipal. </w:t>
      </w:r>
    </w:p>
    <w:p w14:paraId="673A2935" w14:textId="00444FB6" w:rsidR="00D031B6" w:rsidRPr="0004276E" w:rsidRDefault="00D031B6" w:rsidP="00D031B6">
      <w:pPr>
        <w:spacing w:after="0" w:line="360" w:lineRule="auto"/>
        <w:jc w:val="both"/>
        <w:rPr>
          <w:rFonts w:ascii="Palatino Linotype" w:hAnsi="Palatino Linotype"/>
        </w:rPr>
      </w:pPr>
    </w:p>
    <w:p w14:paraId="5F7D5649" w14:textId="4CEBC730" w:rsidR="008D730E" w:rsidRPr="0004276E" w:rsidRDefault="00D031B6" w:rsidP="00D031B6">
      <w:pPr>
        <w:spacing w:after="0" w:line="360" w:lineRule="auto"/>
        <w:jc w:val="both"/>
        <w:rPr>
          <w:rFonts w:ascii="Palatino Linotype" w:hAnsi="Palatino Linotype"/>
          <w:sz w:val="24"/>
          <w:szCs w:val="24"/>
        </w:rPr>
      </w:pPr>
      <w:r w:rsidRPr="0004276E">
        <w:rPr>
          <w:rFonts w:ascii="Palatino Linotype" w:hAnsi="Palatino Linotype"/>
          <w:sz w:val="24"/>
          <w:szCs w:val="24"/>
        </w:rPr>
        <w:t xml:space="preserve">En este tenor, para delimitar la frontera competencial </w:t>
      </w:r>
      <w:r w:rsidR="008D730E" w:rsidRPr="0004276E">
        <w:rPr>
          <w:rFonts w:ascii="Palatino Linotype" w:hAnsi="Palatino Linotype"/>
          <w:sz w:val="24"/>
          <w:szCs w:val="24"/>
        </w:rPr>
        <w:t xml:space="preserve">de las unidades administrativas en cita, resulta oportuno traer a colación el artículo 95 de la Ley Orgánica Municipal del Estado de México, así como </w:t>
      </w:r>
      <w:r w:rsidR="00615254" w:rsidRPr="0004276E">
        <w:rPr>
          <w:rFonts w:ascii="Palatino Linotype" w:hAnsi="Palatino Linotype"/>
          <w:sz w:val="24"/>
          <w:szCs w:val="24"/>
        </w:rPr>
        <w:t xml:space="preserve">los numerales 232 y 233 del Bando Municipal de Almoloya de Juárez, porciones normativas que disponen a la literalidad lo siguiente: </w:t>
      </w:r>
    </w:p>
    <w:p w14:paraId="0C157AA8" w14:textId="77777777" w:rsidR="008D730E" w:rsidRPr="0004276E" w:rsidRDefault="008D730E" w:rsidP="00D031B6">
      <w:pPr>
        <w:spacing w:after="0" w:line="360" w:lineRule="auto"/>
        <w:jc w:val="both"/>
        <w:rPr>
          <w:rFonts w:ascii="Palatino Linotype" w:hAnsi="Palatino Linotype"/>
          <w:sz w:val="24"/>
          <w:szCs w:val="24"/>
        </w:rPr>
      </w:pPr>
    </w:p>
    <w:p w14:paraId="655825A1" w14:textId="77777777" w:rsidR="008D730E" w:rsidRPr="0004276E" w:rsidRDefault="008D730E" w:rsidP="008D730E">
      <w:pPr>
        <w:pStyle w:val="Citas"/>
        <w:jc w:val="center"/>
        <w:rPr>
          <w:b/>
          <w:i w:val="0"/>
          <w:iCs/>
        </w:rPr>
      </w:pPr>
      <w:r w:rsidRPr="0004276E">
        <w:rPr>
          <w:b/>
          <w:i w:val="0"/>
          <w:iCs/>
        </w:rPr>
        <w:lastRenderedPageBreak/>
        <w:t>LEY ORGÁNICA MUNICIPAL DEL ESTADO DE MÉXICO</w:t>
      </w:r>
    </w:p>
    <w:p w14:paraId="01A88AA7" w14:textId="77777777" w:rsidR="008D730E" w:rsidRPr="0004276E" w:rsidRDefault="008D730E" w:rsidP="008D730E">
      <w:pPr>
        <w:pStyle w:val="Citas"/>
      </w:pPr>
      <w:r w:rsidRPr="0004276E">
        <w:t>“Artículo 95.- Son atribuciones del tesorero municipal:</w:t>
      </w:r>
    </w:p>
    <w:p w14:paraId="39DBD121" w14:textId="77777777" w:rsidR="008D730E" w:rsidRPr="0004276E" w:rsidRDefault="008D730E" w:rsidP="008D730E">
      <w:pPr>
        <w:pStyle w:val="Citas"/>
      </w:pPr>
      <w:r w:rsidRPr="0004276E">
        <w:t>I. Administrar la hacienda pública municipal, de conformidad con las disposiciones legales aplicables;</w:t>
      </w:r>
    </w:p>
    <w:p w14:paraId="40F2BC20" w14:textId="77777777" w:rsidR="008D730E" w:rsidRPr="0004276E" w:rsidRDefault="008D730E" w:rsidP="008D730E">
      <w:pPr>
        <w:pStyle w:val="Citas"/>
      </w:pPr>
      <w:r w:rsidRPr="0004276E">
        <w:t xml:space="preserve"> II. Determinar, liquidar, recaudar, fiscalizar y administrar las contribuciones en los términos de los ordenamientos jurídicos aplicables y, en su caso, aplicar el procedimiento administrativo de ejecución en términos de las disposiciones aplicables;</w:t>
      </w:r>
    </w:p>
    <w:p w14:paraId="3B27F476" w14:textId="77777777" w:rsidR="008D730E" w:rsidRPr="0004276E" w:rsidRDefault="008D730E" w:rsidP="008D730E">
      <w:pPr>
        <w:pStyle w:val="Citas"/>
      </w:pPr>
      <w:r w:rsidRPr="0004276E">
        <w:t>(…)</w:t>
      </w:r>
    </w:p>
    <w:p w14:paraId="06DA2EBC" w14:textId="77777777" w:rsidR="008D730E" w:rsidRPr="0004276E" w:rsidRDefault="008D730E" w:rsidP="008D730E">
      <w:pPr>
        <w:pStyle w:val="Citas"/>
      </w:pPr>
      <w:r w:rsidRPr="0004276E">
        <w:t>IV. Llevar los registros contables, financieros y administrativos de los ingresos, egresos, e inventarios;</w:t>
      </w:r>
    </w:p>
    <w:p w14:paraId="7B3F89EE" w14:textId="77777777" w:rsidR="008D730E" w:rsidRPr="0004276E" w:rsidRDefault="008D730E" w:rsidP="008D730E">
      <w:pPr>
        <w:pStyle w:val="Citas"/>
        <w:rPr>
          <w:b/>
        </w:rPr>
      </w:pPr>
      <w:r w:rsidRPr="0004276E">
        <w:t xml:space="preserve">(…)” </w:t>
      </w:r>
      <w:r w:rsidRPr="0004276E">
        <w:rPr>
          <w:b/>
        </w:rPr>
        <w:t>(Sic)</w:t>
      </w:r>
    </w:p>
    <w:p w14:paraId="7533F558" w14:textId="77777777" w:rsidR="008D730E" w:rsidRPr="0004276E" w:rsidRDefault="008D730E" w:rsidP="00D031B6">
      <w:pPr>
        <w:spacing w:after="0" w:line="360" w:lineRule="auto"/>
        <w:jc w:val="both"/>
        <w:rPr>
          <w:rFonts w:ascii="Palatino Linotype" w:hAnsi="Palatino Linotype"/>
          <w:sz w:val="24"/>
          <w:szCs w:val="24"/>
        </w:rPr>
      </w:pPr>
    </w:p>
    <w:p w14:paraId="28D209E0" w14:textId="551E8D38" w:rsidR="008D730E" w:rsidRPr="0004276E" w:rsidRDefault="00615254" w:rsidP="00615254">
      <w:pPr>
        <w:pStyle w:val="Citas"/>
        <w:jc w:val="center"/>
        <w:rPr>
          <w:b/>
          <w:bCs/>
          <w:i w:val="0"/>
          <w:iCs/>
        </w:rPr>
      </w:pPr>
      <w:r w:rsidRPr="0004276E">
        <w:rPr>
          <w:b/>
          <w:bCs/>
          <w:i w:val="0"/>
          <w:iCs/>
        </w:rPr>
        <w:t>BANDO MUNICIPAL DE ALMOLOYA DE JUÁREZ 2024</w:t>
      </w:r>
    </w:p>
    <w:p w14:paraId="4F758E69" w14:textId="0289CA78" w:rsidR="008D730E" w:rsidRPr="0004276E" w:rsidRDefault="00615254" w:rsidP="008D730E">
      <w:pPr>
        <w:pStyle w:val="Citas"/>
      </w:pPr>
      <w:r w:rsidRPr="0004276E">
        <w:t>“</w:t>
      </w:r>
      <w:r w:rsidR="008D730E" w:rsidRPr="0004276E">
        <w:t xml:space="preserve">Artículo 232.- La Dirección de Administración tiene por objeto proveer de los bienes y herramientas necesarias a las diferentes dependencias municipales para el cumplimiento de sus objetivos específicos, así como brindar los mecanismos para el control de flujo de recursos financieros. </w:t>
      </w:r>
    </w:p>
    <w:p w14:paraId="3B0FCA3E" w14:textId="1CDD8463" w:rsidR="008D730E" w:rsidRPr="0004276E" w:rsidRDefault="008D730E" w:rsidP="008D730E">
      <w:pPr>
        <w:pStyle w:val="Citas"/>
      </w:pPr>
      <w:r w:rsidRPr="0004276E">
        <w:t>Artículo 233.- Son atribuciones de la Dirección de Administración las siguientes:</w:t>
      </w:r>
    </w:p>
    <w:p w14:paraId="3B24362B" w14:textId="53AB1002" w:rsidR="008D730E" w:rsidRPr="0004276E" w:rsidRDefault="008D730E" w:rsidP="008D730E">
      <w:pPr>
        <w:pStyle w:val="Citas"/>
      </w:pPr>
      <w:r w:rsidRPr="0004276E">
        <w:t>(…)</w:t>
      </w:r>
    </w:p>
    <w:p w14:paraId="4F3F83C0" w14:textId="09E73790" w:rsidR="008D730E" w:rsidRPr="0004276E" w:rsidRDefault="008D730E" w:rsidP="008D730E">
      <w:pPr>
        <w:pStyle w:val="Citas"/>
      </w:pPr>
      <w:r w:rsidRPr="0004276E">
        <w:lastRenderedPageBreak/>
        <w:t>XIII.- Mantener actualizadas las plantillas de plazas de acuerdo a la estructura orgánica autorizada, así como la integración y depuración de los expedientes de personal de las unidades administrativas.</w:t>
      </w:r>
    </w:p>
    <w:p w14:paraId="11146822" w14:textId="56FF101A" w:rsidR="008D730E" w:rsidRPr="0004276E" w:rsidRDefault="008D730E" w:rsidP="008D730E">
      <w:pPr>
        <w:pStyle w:val="Citas"/>
      </w:pPr>
      <w:r w:rsidRPr="0004276E">
        <w:t xml:space="preserve">XIV.- Actualizar los catálogos de puestos y los tabuladores de sueldos de los servidores públicos del Ayuntamiento, para que exista congruencia entre la función a desempeñar y la remuneración a percibir. </w:t>
      </w:r>
    </w:p>
    <w:p w14:paraId="7A66CC02" w14:textId="2711780D" w:rsidR="008D730E" w:rsidRPr="0004276E" w:rsidRDefault="008D730E" w:rsidP="008D730E">
      <w:pPr>
        <w:pStyle w:val="Citas"/>
      </w:pPr>
      <w:r w:rsidRPr="0004276E">
        <w:t>XV.- Elaborar el reporte de movimientos que se generan por altas, bajas, promociones, cambios de adscripción, licencias y vacaciones del personal entre otras para su actualización y registro en el sistema de nómina establecido.</w:t>
      </w:r>
    </w:p>
    <w:p w14:paraId="386244CB" w14:textId="50ACD6CD" w:rsidR="008D730E" w:rsidRPr="0004276E" w:rsidRDefault="008D730E" w:rsidP="008D730E">
      <w:pPr>
        <w:pStyle w:val="Citas"/>
        <w:rPr>
          <w:b/>
          <w:bCs/>
        </w:rPr>
      </w:pPr>
      <w:r w:rsidRPr="0004276E">
        <w:t xml:space="preserve">(…)” </w:t>
      </w:r>
      <w:r w:rsidRPr="0004276E">
        <w:rPr>
          <w:b/>
          <w:bCs/>
        </w:rPr>
        <w:t>(Sic)</w:t>
      </w:r>
    </w:p>
    <w:p w14:paraId="2D774163" w14:textId="77777777" w:rsidR="008D730E" w:rsidRPr="0004276E" w:rsidRDefault="008D730E" w:rsidP="00D031B6">
      <w:pPr>
        <w:spacing w:after="0" w:line="360" w:lineRule="auto"/>
        <w:jc w:val="both"/>
        <w:rPr>
          <w:rFonts w:ascii="Palatino Linotype" w:hAnsi="Palatino Linotype"/>
          <w:sz w:val="24"/>
          <w:szCs w:val="24"/>
        </w:rPr>
      </w:pPr>
    </w:p>
    <w:p w14:paraId="434AD49E" w14:textId="7512D306" w:rsidR="00F74370" w:rsidRPr="0004276E" w:rsidRDefault="00F74370" w:rsidP="00F74370">
      <w:pPr>
        <w:spacing w:before="240" w:line="360" w:lineRule="auto"/>
        <w:jc w:val="both"/>
        <w:rPr>
          <w:rFonts w:ascii="Palatino Linotype" w:hAnsi="Palatino Linotype" w:cs="Arial"/>
          <w:sz w:val="24"/>
          <w:szCs w:val="24"/>
          <w:lang w:val="es-ES"/>
        </w:rPr>
      </w:pPr>
      <w:r w:rsidRPr="0004276E">
        <w:rPr>
          <w:rFonts w:ascii="Palatino Linotype" w:hAnsi="Palatino Linotype" w:cs="Arial"/>
          <w:color w:val="000000"/>
          <w:sz w:val="24"/>
          <w:szCs w:val="24"/>
        </w:rPr>
        <w:t xml:space="preserve">De manera complementaria,  toda vez que el particular solicita recibos de nómina de </w:t>
      </w:r>
      <w:r w:rsidR="008D730E" w:rsidRPr="0004276E">
        <w:rPr>
          <w:rFonts w:ascii="Palatino Linotype" w:hAnsi="Palatino Linotype" w:cs="Arial"/>
          <w:color w:val="000000"/>
          <w:sz w:val="24"/>
          <w:szCs w:val="24"/>
        </w:rPr>
        <w:t>la quincena referida</w:t>
      </w:r>
      <w:r w:rsidRPr="0004276E">
        <w:rPr>
          <w:rFonts w:ascii="Palatino Linotype" w:hAnsi="Palatino Linotype" w:cs="Arial"/>
          <w:color w:val="000000"/>
          <w:sz w:val="24"/>
          <w:szCs w:val="24"/>
        </w:rPr>
        <w:t xml:space="preserve">, </w:t>
      </w:r>
      <w:r w:rsidRPr="0004276E">
        <w:rPr>
          <w:rFonts w:ascii="Palatino Linotype" w:hAnsi="Palatino Linotype"/>
          <w:sz w:val="24"/>
          <w:szCs w:val="24"/>
          <w:lang w:val="es-ES"/>
        </w:rPr>
        <w:t xml:space="preserve">conviene precisar que </w:t>
      </w:r>
      <w:r w:rsidRPr="0004276E">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8CB864B" w14:textId="77777777" w:rsidR="00F74370" w:rsidRPr="0004276E" w:rsidRDefault="00F74370" w:rsidP="00F74370">
      <w:pPr>
        <w:spacing w:before="240" w:line="360" w:lineRule="auto"/>
        <w:ind w:left="851" w:right="851"/>
        <w:jc w:val="both"/>
        <w:rPr>
          <w:rFonts w:ascii="Palatino Linotype" w:hAnsi="Palatino Linotype" w:cs="Arial"/>
          <w:b/>
          <w:i/>
          <w:lang w:val="es-ES"/>
        </w:rPr>
      </w:pPr>
      <w:r w:rsidRPr="0004276E">
        <w:rPr>
          <w:rFonts w:ascii="Palatino Linotype" w:hAnsi="Palatino Linotype" w:cs="Arial"/>
          <w:b/>
          <w:bCs/>
          <w:i/>
          <w:lang w:val="es-ES"/>
        </w:rPr>
        <w:lastRenderedPageBreak/>
        <w:t xml:space="preserve">“NÓMINA </w:t>
      </w:r>
      <w:r w:rsidRPr="0004276E">
        <w:rPr>
          <w:rFonts w:ascii="Palatino Linotype" w:hAnsi="Palatino Linotype" w:cs="Arial"/>
          <w:i/>
          <w:lang w:val="es-ES"/>
        </w:rPr>
        <w:t>Listado general de los trabajadores de una institución, en</w:t>
      </w:r>
      <w:r w:rsidRPr="0004276E">
        <w:rPr>
          <w:rFonts w:ascii="Palatino Linotype" w:hAnsi="Palatino Linotype" w:cs="Arial"/>
          <w:b/>
          <w:bCs/>
          <w:i/>
          <w:lang w:val="es-ES"/>
        </w:rPr>
        <w:t xml:space="preserve"> </w:t>
      </w:r>
      <w:r w:rsidRPr="0004276E">
        <w:rPr>
          <w:rFonts w:ascii="Palatino Linotype" w:hAnsi="Palatino Linotype" w:cs="Arial"/>
          <w:i/>
          <w:lang w:val="es-ES"/>
        </w:rPr>
        <w:t>el cual se asientan las percepciones brutas, deducciones y</w:t>
      </w:r>
      <w:r w:rsidRPr="0004276E">
        <w:rPr>
          <w:rFonts w:ascii="Palatino Linotype" w:hAnsi="Palatino Linotype" w:cs="Arial"/>
          <w:b/>
          <w:bCs/>
          <w:i/>
          <w:lang w:val="es-ES"/>
        </w:rPr>
        <w:t xml:space="preserve"> </w:t>
      </w:r>
      <w:r w:rsidRPr="0004276E">
        <w:rPr>
          <w:rFonts w:ascii="Palatino Linotype" w:hAnsi="Palatino Linotype" w:cs="Arial"/>
          <w:i/>
          <w:lang w:val="es-ES"/>
        </w:rPr>
        <w:t xml:space="preserve">alcance neto </w:t>
      </w:r>
      <w:r w:rsidRPr="0004276E">
        <w:rPr>
          <w:rFonts w:ascii="Palatino Linotype" w:hAnsi="Palatino Linotype" w:cs="Arial"/>
          <w:i/>
          <w:color w:val="000000"/>
          <w:lang w:val="es-ES"/>
        </w:rPr>
        <w:t>de</w:t>
      </w:r>
      <w:r w:rsidRPr="0004276E">
        <w:rPr>
          <w:rFonts w:ascii="Palatino Linotype" w:hAnsi="Palatino Linotype" w:cs="Arial"/>
          <w:i/>
          <w:lang w:val="es-ES"/>
        </w:rPr>
        <w:t xml:space="preserve"> las mismas; la nómina es utilizada para</w:t>
      </w:r>
      <w:r w:rsidRPr="0004276E">
        <w:rPr>
          <w:rFonts w:ascii="Palatino Linotype" w:hAnsi="Palatino Linotype" w:cs="Arial"/>
          <w:b/>
          <w:bCs/>
          <w:i/>
          <w:lang w:val="es-ES"/>
        </w:rPr>
        <w:t xml:space="preserve"> </w:t>
      </w:r>
      <w:r w:rsidRPr="0004276E">
        <w:rPr>
          <w:rFonts w:ascii="Palatino Linotype" w:hAnsi="Palatino Linotype" w:cs="Arial"/>
          <w:i/>
          <w:lang w:val="es-ES"/>
        </w:rPr>
        <w:t>efectuar los pagos periódicos (semanales, quincenales o</w:t>
      </w:r>
      <w:r w:rsidRPr="0004276E">
        <w:rPr>
          <w:rFonts w:ascii="Palatino Linotype" w:hAnsi="Palatino Linotype" w:cs="Arial"/>
          <w:b/>
          <w:bCs/>
          <w:i/>
          <w:lang w:val="es-ES"/>
        </w:rPr>
        <w:t xml:space="preserve"> </w:t>
      </w:r>
      <w:r w:rsidRPr="0004276E">
        <w:rPr>
          <w:rFonts w:ascii="Palatino Linotype" w:hAnsi="Palatino Linotype" w:cs="Arial"/>
          <w:i/>
          <w:lang w:val="es-ES"/>
        </w:rPr>
        <w:t>mensuales) a los trabajadores por concepto de sueldos y</w:t>
      </w:r>
      <w:r w:rsidRPr="0004276E">
        <w:rPr>
          <w:rFonts w:ascii="Palatino Linotype" w:hAnsi="Palatino Linotype" w:cs="Arial"/>
          <w:b/>
          <w:bCs/>
          <w:i/>
          <w:lang w:val="es-ES"/>
        </w:rPr>
        <w:t xml:space="preserve"> </w:t>
      </w:r>
      <w:r w:rsidRPr="0004276E">
        <w:rPr>
          <w:rFonts w:ascii="Palatino Linotype" w:hAnsi="Palatino Linotype" w:cs="Arial"/>
          <w:i/>
          <w:lang w:val="es-ES"/>
        </w:rPr>
        <w:t xml:space="preserve">salarios.” </w:t>
      </w:r>
      <w:r w:rsidRPr="0004276E">
        <w:rPr>
          <w:rFonts w:ascii="Palatino Linotype" w:hAnsi="Palatino Linotype" w:cs="Arial"/>
          <w:b/>
          <w:i/>
          <w:lang w:val="es-ES"/>
        </w:rPr>
        <w:t>[Sic]</w:t>
      </w:r>
    </w:p>
    <w:p w14:paraId="22EBBD5F" w14:textId="77777777" w:rsidR="00F74370" w:rsidRPr="0004276E" w:rsidRDefault="00F74370" w:rsidP="00F74370">
      <w:pPr>
        <w:spacing w:before="240" w:line="360" w:lineRule="auto"/>
        <w:ind w:left="851" w:right="851"/>
        <w:jc w:val="both"/>
        <w:rPr>
          <w:rFonts w:ascii="Palatino Linotype" w:hAnsi="Palatino Linotype" w:cs="Arial"/>
          <w:b/>
          <w:i/>
          <w:lang w:val="es-ES"/>
        </w:rPr>
      </w:pPr>
    </w:p>
    <w:p w14:paraId="48CC9BFC" w14:textId="77777777" w:rsidR="00F74370" w:rsidRPr="0004276E" w:rsidRDefault="00F74370" w:rsidP="00F74370">
      <w:pPr>
        <w:spacing w:line="360" w:lineRule="auto"/>
        <w:jc w:val="both"/>
        <w:rPr>
          <w:rFonts w:ascii="Palatino Linotype" w:hAnsi="Palatino Linotype" w:cs="Arial"/>
          <w:sz w:val="24"/>
          <w:szCs w:val="24"/>
          <w:lang w:eastAsia="es-MX"/>
        </w:rPr>
      </w:pPr>
      <w:r w:rsidRPr="0004276E">
        <w:rPr>
          <w:rFonts w:ascii="Palatino Linotype" w:hAnsi="Palatino Linotype" w:cs="Arial"/>
          <w:sz w:val="24"/>
          <w:szCs w:val="24"/>
        </w:rPr>
        <w:t>Como ya se apuntó, si bien es cierto nuestra legislación no establece la definición de “nómina”,</w:t>
      </w:r>
      <w:r w:rsidRPr="0004276E">
        <w:rPr>
          <w:rFonts w:ascii="Palatino Linotype" w:hAnsi="Palatino Linotype" w:cs="Arial"/>
          <w:b/>
          <w:sz w:val="24"/>
          <w:szCs w:val="24"/>
        </w:rPr>
        <w:t xml:space="preserve"> </w:t>
      </w:r>
      <w:r w:rsidRPr="0004276E">
        <w:rPr>
          <w:rFonts w:ascii="Palatino Linotype" w:hAnsi="Palatino Linotype" w:cs="Arial"/>
          <w:sz w:val="24"/>
          <w:szCs w:val="24"/>
          <w:lang w:eastAsia="es-MX"/>
        </w:rPr>
        <w:t xml:space="preserve">este término es </w:t>
      </w:r>
      <w:r w:rsidRPr="0004276E">
        <w:rPr>
          <w:rFonts w:ascii="Palatino Linotype" w:hAnsi="Palatino Linotype" w:cs="Arial"/>
          <w:sz w:val="24"/>
          <w:szCs w:val="24"/>
        </w:rPr>
        <w:t>mencionado</w:t>
      </w:r>
      <w:r w:rsidRPr="0004276E">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6C88EE68" w14:textId="77777777" w:rsidR="00F74370" w:rsidRPr="0004276E" w:rsidRDefault="00F74370" w:rsidP="00F74370">
      <w:pPr>
        <w:spacing w:before="240" w:line="360" w:lineRule="auto"/>
        <w:ind w:left="851" w:right="851"/>
        <w:jc w:val="both"/>
        <w:rPr>
          <w:rFonts w:ascii="Palatino Linotype" w:hAnsi="Palatino Linotype" w:cs="Arial"/>
          <w:i/>
          <w:szCs w:val="20"/>
          <w:lang w:eastAsia="es-MX"/>
        </w:rPr>
      </w:pPr>
      <w:r w:rsidRPr="0004276E">
        <w:rPr>
          <w:rFonts w:ascii="Palatino Linotype" w:hAnsi="Palatino Linotype" w:cs="Arial"/>
          <w:bCs/>
          <w:i/>
          <w:szCs w:val="20"/>
          <w:lang w:eastAsia="es-MX"/>
        </w:rPr>
        <w:t>“</w:t>
      </w:r>
      <w:r w:rsidRPr="0004276E">
        <w:rPr>
          <w:rFonts w:ascii="Palatino Linotype" w:hAnsi="Palatino Linotype" w:cs="Arial"/>
          <w:b/>
          <w:i/>
          <w:szCs w:val="20"/>
          <w:lang w:eastAsia="es-MX"/>
        </w:rPr>
        <w:t>Artículo 804.-</w:t>
      </w:r>
      <w:r w:rsidRPr="0004276E">
        <w:rPr>
          <w:rFonts w:ascii="Palatino Linotype" w:hAnsi="Palatino Linotype" w:cs="Arial"/>
          <w:i/>
          <w:szCs w:val="20"/>
          <w:lang w:eastAsia="es-MX"/>
        </w:rPr>
        <w:t xml:space="preserve"> </w:t>
      </w:r>
      <w:r w:rsidRPr="0004276E">
        <w:rPr>
          <w:rFonts w:ascii="Palatino Linotype" w:hAnsi="Palatino Linotype" w:cs="Arial"/>
          <w:b/>
          <w:i/>
          <w:szCs w:val="20"/>
          <w:u w:val="single"/>
          <w:lang w:eastAsia="es-MX"/>
        </w:rPr>
        <w:t>El patrón tiene obligación de conservar y exhibir en juicio los documentos que a continuación se precisan</w:t>
      </w:r>
      <w:r w:rsidRPr="0004276E">
        <w:rPr>
          <w:rFonts w:ascii="Palatino Linotype" w:hAnsi="Palatino Linotype" w:cs="Arial"/>
          <w:i/>
          <w:szCs w:val="20"/>
          <w:lang w:eastAsia="es-MX"/>
        </w:rPr>
        <w:t xml:space="preserve">: </w:t>
      </w:r>
    </w:p>
    <w:p w14:paraId="5C2F0025" w14:textId="77777777" w:rsidR="00F74370" w:rsidRPr="0004276E" w:rsidRDefault="00F74370" w:rsidP="00F74370">
      <w:pPr>
        <w:spacing w:before="240" w:line="360" w:lineRule="auto"/>
        <w:ind w:left="851" w:right="851"/>
        <w:jc w:val="both"/>
        <w:rPr>
          <w:rFonts w:ascii="Palatino Linotype" w:hAnsi="Palatino Linotype" w:cs="Arial"/>
          <w:i/>
          <w:szCs w:val="20"/>
          <w:lang w:eastAsia="es-MX"/>
        </w:rPr>
      </w:pPr>
      <w:r w:rsidRPr="0004276E">
        <w:rPr>
          <w:rFonts w:ascii="Palatino Linotype" w:hAnsi="Palatino Linotype" w:cs="Arial"/>
          <w:i/>
          <w:szCs w:val="20"/>
          <w:lang w:eastAsia="es-MX"/>
        </w:rPr>
        <w:t>(…)</w:t>
      </w:r>
    </w:p>
    <w:p w14:paraId="122568BB" w14:textId="77777777" w:rsidR="00F74370" w:rsidRPr="0004276E" w:rsidRDefault="00F74370" w:rsidP="00F74370">
      <w:pPr>
        <w:spacing w:before="240" w:line="360" w:lineRule="auto"/>
        <w:ind w:left="851" w:right="851"/>
        <w:jc w:val="both"/>
        <w:rPr>
          <w:rFonts w:ascii="Palatino Linotype" w:hAnsi="Palatino Linotype" w:cs="Arial"/>
          <w:i/>
          <w:szCs w:val="20"/>
          <w:lang w:eastAsia="es-MX"/>
        </w:rPr>
      </w:pPr>
      <w:r w:rsidRPr="0004276E">
        <w:rPr>
          <w:rFonts w:ascii="Palatino Linotype" w:hAnsi="Palatino Linotype" w:cs="Arial"/>
          <w:i/>
          <w:szCs w:val="20"/>
          <w:lang w:eastAsia="es-MX"/>
        </w:rPr>
        <w:t xml:space="preserve">II. </w:t>
      </w:r>
      <w:r w:rsidRPr="0004276E">
        <w:rPr>
          <w:rFonts w:ascii="Palatino Linotype" w:hAnsi="Palatino Linotype" w:cs="Arial"/>
          <w:b/>
          <w:i/>
          <w:szCs w:val="20"/>
          <w:u w:val="single"/>
          <w:lang w:eastAsia="es-MX"/>
        </w:rPr>
        <w:t>Listas de raya o nómina de personal</w:t>
      </w:r>
      <w:r w:rsidRPr="0004276E">
        <w:rPr>
          <w:rFonts w:ascii="Palatino Linotype" w:hAnsi="Palatino Linotype" w:cs="Arial"/>
          <w:i/>
          <w:szCs w:val="20"/>
          <w:lang w:eastAsia="es-MX"/>
        </w:rPr>
        <w:t xml:space="preserve">, cuando se lleven en el centro de trabajo; o recibos de pagos de salarios; </w:t>
      </w:r>
    </w:p>
    <w:p w14:paraId="402F86E1" w14:textId="77777777" w:rsidR="00F74370" w:rsidRPr="0004276E" w:rsidRDefault="00F74370" w:rsidP="00F74370">
      <w:pPr>
        <w:spacing w:before="240" w:line="360" w:lineRule="auto"/>
        <w:ind w:left="851" w:right="851"/>
        <w:jc w:val="both"/>
        <w:rPr>
          <w:rFonts w:ascii="Palatino Linotype" w:hAnsi="Palatino Linotype" w:cs="Arial"/>
          <w:i/>
          <w:szCs w:val="20"/>
          <w:lang w:eastAsia="es-MX"/>
        </w:rPr>
      </w:pPr>
      <w:r w:rsidRPr="0004276E">
        <w:rPr>
          <w:rFonts w:ascii="Palatino Linotype" w:hAnsi="Palatino Linotype" w:cs="Arial"/>
          <w:i/>
          <w:szCs w:val="20"/>
          <w:lang w:eastAsia="es-MX"/>
        </w:rPr>
        <w:t>(…)</w:t>
      </w:r>
    </w:p>
    <w:p w14:paraId="7A56415F" w14:textId="77777777" w:rsidR="00F74370" w:rsidRPr="0004276E" w:rsidRDefault="00F74370" w:rsidP="00F74370">
      <w:pPr>
        <w:spacing w:before="240" w:line="360" w:lineRule="auto"/>
        <w:ind w:left="851" w:right="851"/>
        <w:jc w:val="both"/>
        <w:rPr>
          <w:rFonts w:ascii="Palatino Linotype" w:hAnsi="Palatino Linotype" w:cs="Arial"/>
          <w:b/>
          <w:i/>
          <w:szCs w:val="20"/>
          <w:lang w:eastAsia="es-MX"/>
        </w:rPr>
      </w:pPr>
      <w:r w:rsidRPr="0004276E">
        <w:rPr>
          <w:rFonts w:ascii="Palatino Linotype" w:hAnsi="Palatino Linotype" w:cs="Arial"/>
          <w:b/>
          <w:i/>
          <w:szCs w:val="20"/>
          <w:u w:val="single"/>
          <w:lang w:eastAsia="es-MX"/>
        </w:rPr>
        <w:t>Los documentos</w:t>
      </w:r>
      <w:r w:rsidRPr="0004276E">
        <w:rPr>
          <w:rFonts w:ascii="Palatino Linotype" w:hAnsi="Palatino Linotype" w:cs="Arial"/>
          <w:i/>
          <w:szCs w:val="20"/>
          <w:lang w:eastAsia="es-MX"/>
        </w:rPr>
        <w:t xml:space="preserve"> señalados en la fracción I </w:t>
      </w:r>
      <w:r w:rsidRPr="0004276E">
        <w:rPr>
          <w:rFonts w:ascii="Palatino Linotype" w:hAnsi="Palatino Linotype" w:cs="Arial"/>
          <w:b/>
          <w:i/>
          <w:szCs w:val="20"/>
          <w:u w:val="single"/>
          <w:lang w:eastAsia="es-MX"/>
        </w:rPr>
        <w:t>deberán conservarse</w:t>
      </w:r>
      <w:r w:rsidRPr="0004276E">
        <w:rPr>
          <w:rFonts w:ascii="Palatino Linotype" w:hAnsi="Palatino Linotype" w:cs="Arial"/>
          <w:i/>
          <w:szCs w:val="20"/>
          <w:lang w:eastAsia="es-MX"/>
        </w:rPr>
        <w:t xml:space="preserve"> mientras dure la relación laboral y hasta un año después; los </w:t>
      </w:r>
      <w:r w:rsidRPr="0004276E">
        <w:rPr>
          <w:rFonts w:ascii="Palatino Linotype" w:hAnsi="Palatino Linotype" w:cs="Arial"/>
          <w:b/>
          <w:i/>
          <w:szCs w:val="20"/>
          <w:u w:val="single"/>
          <w:lang w:eastAsia="es-MX"/>
        </w:rPr>
        <w:t>señalados en las fracciones II</w:t>
      </w:r>
      <w:r w:rsidRPr="0004276E">
        <w:rPr>
          <w:rFonts w:ascii="Palatino Linotype" w:hAnsi="Palatino Linotype" w:cs="Arial"/>
          <w:i/>
          <w:szCs w:val="20"/>
          <w:lang w:eastAsia="es-MX"/>
        </w:rPr>
        <w:t xml:space="preserve">, III y IV, </w:t>
      </w:r>
      <w:r w:rsidRPr="0004276E">
        <w:rPr>
          <w:rFonts w:ascii="Palatino Linotype" w:hAnsi="Palatino Linotype" w:cs="Arial"/>
          <w:b/>
          <w:i/>
          <w:szCs w:val="20"/>
          <w:u w:val="single"/>
          <w:lang w:eastAsia="es-MX"/>
        </w:rPr>
        <w:t>durante el último año y un año después de que se extinga la relación laboral</w:t>
      </w:r>
      <w:r w:rsidRPr="0004276E">
        <w:rPr>
          <w:rFonts w:ascii="Palatino Linotype" w:hAnsi="Palatino Linotype" w:cs="Arial"/>
          <w:i/>
          <w:szCs w:val="20"/>
          <w:lang w:eastAsia="es-MX"/>
        </w:rPr>
        <w:t xml:space="preserve">; y los mencionados en la fracción V, conforme lo señalen las Leyes que los rijan.” </w:t>
      </w:r>
      <w:r w:rsidRPr="0004276E">
        <w:rPr>
          <w:rFonts w:ascii="Palatino Linotype" w:hAnsi="Palatino Linotype" w:cs="Arial"/>
          <w:b/>
          <w:i/>
          <w:szCs w:val="20"/>
          <w:lang w:eastAsia="es-MX"/>
        </w:rPr>
        <w:t>(Sic)</w:t>
      </w:r>
    </w:p>
    <w:p w14:paraId="5A16DF55" w14:textId="77777777" w:rsidR="00F74370" w:rsidRPr="0004276E" w:rsidRDefault="00F74370" w:rsidP="00F74370">
      <w:pPr>
        <w:tabs>
          <w:tab w:val="right" w:leader="dot" w:pos="8505"/>
        </w:tabs>
        <w:spacing w:before="240" w:after="240" w:line="360" w:lineRule="auto"/>
        <w:jc w:val="both"/>
        <w:rPr>
          <w:rFonts w:ascii="Palatino Linotype" w:hAnsi="Palatino Linotype" w:cs="Arial"/>
          <w:sz w:val="24"/>
          <w:szCs w:val="24"/>
          <w:lang w:eastAsia="es-MX"/>
        </w:rPr>
      </w:pPr>
    </w:p>
    <w:p w14:paraId="3A82A99A" w14:textId="01E97D6C" w:rsidR="00F74370" w:rsidRPr="0004276E" w:rsidRDefault="00F74370" w:rsidP="00F74370">
      <w:pPr>
        <w:tabs>
          <w:tab w:val="right" w:leader="dot" w:pos="8505"/>
        </w:tabs>
        <w:spacing w:before="240" w:after="240" w:line="360" w:lineRule="auto"/>
        <w:jc w:val="both"/>
        <w:rPr>
          <w:rFonts w:ascii="Palatino Linotype" w:hAnsi="Palatino Linotype" w:cs="Arial"/>
          <w:sz w:val="24"/>
          <w:szCs w:val="24"/>
          <w:lang w:eastAsia="es-MX"/>
        </w:rPr>
      </w:pPr>
      <w:r w:rsidRPr="0004276E">
        <w:rPr>
          <w:rFonts w:ascii="Palatino Linotype" w:hAnsi="Palatino Linotype" w:cs="Arial"/>
          <w:sz w:val="24"/>
          <w:szCs w:val="24"/>
          <w:lang w:eastAsia="es-MX"/>
        </w:rPr>
        <w:lastRenderedPageBreak/>
        <w:t xml:space="preserve">De lo antes señalado, es dable concluir que los recibos de </w:t>
      </w:r>
      <w:r w:rsidR="00952EF1" w:rsidRPr="0004276E">
        <w:rPr>
          <w:rFonts w:ascii="Palatino Linotype" w:hAnsi="Palatino Linotype" w:cs="Arial"/>
          <w:sz w:val="24"/>
          <w:szCs w:val="24"/>
          <w:lang w:eastAsia="es-MX"/>
        </w:rPr>
        <w:t>pago</w:t>
      </w:r>
      <w:r w:rsidRPr="0004276E">
        <w:rPr>
          <w:rFonts w:ascii="Palatino Linotype" w:hAnsi="Palatino Linotype" w:cs="Arial"/>
          <w:sz w:val="24"/>
          <w:szCs w:val="24"/>
          <w:lang w:eastAsia="es-MX"/>
        </w:rPr>
        <w:t xml:space="preserve"> consisten en un registro conformado por el conjunto de trabajadores a los cuales se les va a remunerar por los </w:t>
      </w:r>
      <w:hyperlink r:id="rId11" w:history="1">
        <w:r w:rsidRPr="0004276E">
          <w:rPr>
            <w:rFonts w:ascii="Palatino Linotype" w:hAnsi="Palatino Linotype" w:cs="Arial"/>
            <w:sz w:val="24"/>
            <w:szCs w:val="24"/>
            <w:lang w:eastAsia="es-MX"/>
          </w:rPr>
          <w:t>servicios</w:t>
        </w:r>
      </w:hyperlink>
      <w:r w:rsidRPr="0004276E">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41B15E19" w14:textId="642FE6E2" w:rsidR="00F74370" w:rsidRPr="0004276E" w:rsidRDefault="00F74370" w:rsidP="00F74370">
      <w:pPr>
        <w:spacing w:before="240" w:after="360" w:line="360" w:lineRule="auto"/>
        <w:ind w:right="49"/>
        <w:jc w:val="both"/>
        <w:rPr>
          <w:rFonts w:ascii="Palatino Linotype" w:hAnsi="Palatino Linotype" w:cs="Arial"/>
          <w:sz w:val="24"/>
          <w:szCs w:val="24"/>
        </w:rPr>
      </w:pPr>
      <w:r w:rsidRPr="0004276E">
        <w:rPr>
          <w:rFonts w:ascii="Palatino Linotype" w:hAnsi="Palatino Linotype" w:cs="Arial"/>
          <w:sz w:val="24"/>
          <w:szCs w:val="24"/>
        </w:rPr>
        <w:t xml:space="preserve">De lo establecido en dicho precepto legal, se puede llegar a la conclusión de que los recibos de </w:t>
      </w:r>
      <w:r w:rsidR="00952EF1" w:rsidRPr="0004276E">
        <w:rPr>
          <w:rFonts w:ascii="Palatino Linotype" w:hAnsi="Palatino Linotype" w:cs="Arial"/>
          <w:sz w:val="24"/>
          <w:szCs w:val="24"/>
        </w:rPr>
        <w:t>pago</w:t>
      </w:r>
      <w:r w:rsidRPr="0004276E">
        <w:rPr>
          <w:rFonts w:ascii="Palatino Linotype" w:hAnsi="Palatino Linotype" w:cs="Arial"/>
          <w:sz w:val="24"/>
          <w:szCs w:val="24"/>
        </w:rPr>
        <w:t xml:space="preserve"> consisten en un registro conformado por el conjunto de trabajadores a los cuales se les va a remunerar por los servicios que éstos le prestan al patrón, en el cual se asientan las percepciones brutas, deducciones y el neto a recibir de dichos trabajadores.</w:t>
      </w:r>
    </w:p>
    <w:p w14:paraId="4C73C72A" w14:textId="448DCF1B" w:rsidR="00F74370" w:rsidRPr="0004276E" w:rsidRDefault="00952EF1" w:rsidP="00F74370">
      <w:pPr>
        <w:spacing w:before="240" w:after="360" w:line="360" w:lineRule="auto"/>
        <w:ind w:right="49"/>
        <w:jc w:val="both"/>
        <w:rPr>
          <w:rFonts w:ascii="Palatino Linotype" w:hAnsi="Palatino Linotype" w:cs="Arial"/>
          <w:sz w:val="24"/>
          <w:szCs w:val="24"/>
        </w:rPr>
      </w:pPr>
      <w:r w:rsidRPr="0004276E">
        <w:rPr>
          <w:rFonts w:ascii="Palatino Linotype" w:hAnsi="Palatino Linotype" w:cs="Arial"/>
          <w:sz w:val="24"/>
          <w:szCs w:val="24"/>
        </w:rPr>
        <w:t>Con relación a</w:t>
      </w:r>
      <w:r w:rsidR="00F74370" w:rsidRPr="0004276E">
        <w:rPr>
          <w:rFonts w:ascii="Palatino Linotype" w:hAnsi="Palatino Linotype" w:cs="Arial"/>
          <w:sz w:val="24"/>
          <w:szCs w:val="24"/>
        </w:rPr>
        <w:t xml:space="preserve"> ello, el artículo 50 de la Ley del Trabajo de los Servidores Públicos del Estado y Municipios, dispone a la literalidad:</w:t>
      </w:r>
    </w:p>
    <w:p w14:paraId="10AC672F" w14:textId="77777777" w:rsidR="00F74370" w:rsidRPr="0004276E" w:rsidRDefault="00F74370" w:rsidP="00F74370">
      <w:pPr>
        <w:spacing w:before="240" w:line="360" w:lineRule="auto"/>
        <w:ind w:left="851" w:right="851"/>
        <w:jc w:val="both"/>
        <w:rPr>
          <w:rFonts w:ascii="Palatino Linotype" w:hAnsi="Palatino Linotype"/>
          <w:i/>
        </w:rPr>
      </w:pPr>
      <w:r w:rsidRPr="0004276E">
        <w:rPr>
          <w:rFonts w:ascii="Palatino Linotype" w:hAnsi="Palatino Linotype"/>
          <w:i/>
        </w:rPr>
        <w:t>“</w:t>
      </w:r>
      <w:r w:rsidRPr="0004276E">
        <w:rPr>
          <w:rFonts w:ascii="Palatino Linotype" w:hAnsi="Palatino Linotype"/>
          <w:b/>
          <w:i/>
        </w:rPr>
        <w:t>ARTÍCULO 50</w:t>
      </w:r>
      <w:r w:rsidRPr="0004276E">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40FF3025" w14:textId="77777777" w:rsidR="00F74370" w:rsidRPr="0004276E" w:rsidRDefault="00F74370" w:rsidP="00F74370">
      <w:pPr>
        <w:spacing w:before="240" w:line="360" w:lineRule="auto"/>
        <w:ind w:left="851" w:right="851"/>
        <w:jc w:val="both"/>
        <w:rPr>
          <w:rFonts w:ascii="Palatino Linotype" w:hAnsi="Palatino Linotype"/>
          <w:b/>
          <w:i/>
        </w:rPr>
      </w:pPr>
      <w:r w:rsidRPr="0004276E">
        <w:rPr>
          <w:rFonts w:ascii="Palatino Linotype" w:hAnsi="Palatino Linotype"/>
          <w:i/>
        </w:rPr>
        <w:t xml:space="preserve">Iguales consecuencias se generarán para todos </w:t>
      </w:r>
      <w:r w:rsidRPr="0004276E">
        <w:rPr>
          <w:rFonts w:ascii="Palatino Linotype" w:hAnsi="Palatino Linotype"/>
          <w:i/>
          <w:u w:val="single"/>
        </w:rPr>
        <w:t xml:space="preserve">los </w:t>
      </w:r>
      <w:r w:rsidRPr="0004276E">
        <w:rPr>
          <w:rFonts w:ascii="Palatino Linotype" w:hAnsi="Palatino Linotype"/>
          <w:b/>
          <w:i/>
          <w:u w:val="single"/>
        </w:rPr>
        <w:t>servidores públicos, cuando la relación de trabajo se formalice mediante un contrato o por encontrarse en lista de raya</w:t>
      </w:r>
      <w:r w:rsidRPr="0004276E">
        <w:rPr>
          <w:rFonts w:ascii="Palatino Linotype" w:hAnsi="Palatino Linotype"/>
          <w:i/>
          <w:u w:val="single"/>
        </w:rPr>
        <w:t>.”</w:t>
      </w:r>
      <w:r w:rsidRPr="0004276E">
        <w:rPr>
          <w:rFonts w:ascii="Palatino Linotype" w:hAnsi="Palatino Linotype"/>
          <w:i/>
        </w:rPr>
        <w:t xml:space="preserve"> </w:t>
      </w:r>
      <w:r w:rsidRPr="0004276E">
        <w:rPr>
          <w:rFonts w:ascii="Palatino Linotype" w:hAnsi="Palatino Linotype"/>
          <w:b/>
          <w:i/>
        </w:rPr>
        <w:t>[Sic]</w:t>
      </w:r>
    </w:p>
    <w:p w14:paraId="1F5D4891" w14:textId="77777777" w:rsidR="00AE4385" w:rsidRPr="0004276E" w:rsidRDefault="00AE4385" w:rsidP="00F74370">
      <w:pPr>
        <w:spacing w:before="240" w:after="360" w:line="360" w:lineRule="auto"/>
        <w:ind w:right="49"/>
        <w:jc w:val="both"/>
        <w:rPr>
          <w:rFonts w:ascii="Palatino Linotype" w:hAnsi="Palatino Linotype" w:cs="Arial"/>
          <w:sz w:val="24"/>
          <w:szCs w:val="24"/>
        </w:rPr>
      </w:pPr>
    </w:p>
    <w:p w14:paraId="6940ABF5" w14:textId="04A74060" w:rsidR="00F74370" w:rsidRPr="0004276E" w:rsidRDefault="00F74370" w:rsidP="00F74370">
      <w:pPr>
        <w:spacing w:before="240" w:after="360" w:line="360" w:lineRule="auto"/>
        <w:ind w:right="49"/>
        <w:jc w:val="both"/>
        <w:rPr>
          <w:rFonts w:ascii="Palatino Linotype" w:hAnsi="Palatino Linotype" w:cs="Arial"/>
          <w:sz w:val="24"/>
          <w:szCs w:val="24"/>
        </w:rPr>
      </w:pPr>
      <w:r w:rsidRPr="0004276E">
        <w:rPr>
          <w:rFonts w:ascii="Palatino Linotype" w:hAnsi="Palatino Linotype" w:cs="Arial"/>
          <w:sz w:val="24"/>
          <w:szCs w:val="24"/>
        </w:rPr>
        <w:lastRenderedPageBreak/>
        <w:t>Luego entonces, se advierte que la relación laboral entre un servidor público y el Estado se formaliza mediante nombramiento, contrato, formato único de movimientos de personal o por encontrarse en lista de raya. Bajo esta óptica, tratándose de servidores públicos de los Municipios la Ley del Trabajo de los Servidores Públicos del Estado y Municipios, en su artículo 220-K, establece lo siguiente:</w:t>
      </w:r>
    </w:p>
    <w:p w14:paraId="7111C532" w14:textId="77777777" w:rsidR="00F74370" w:rsidRPr="0004276E" w:rsidRDefault="00F74370" w:rsidP="00F74370">
      <w:pPr>
        <w:tabs>
          <w:tab w:val="left" w:pos="9072"/>
        </w:tabs>
        <w:spacing w:before="240" w:line="360" w:lineRule="auto"/>
        <w:ind w:left="851" w:right="902"/>
        <w:jc w:val="both"/>
        <w:rPr>
          <w:rFonts w:ascii="Palatino Linotype" w:hAnsi="Palatino Linotype"/>
          <w:bCs/>
          <w:i/>
        </w:rPr>
      </w:pPr>
      <w:r w:rsidRPr="0004276E">
        <w:rPr>
          <w:rFonts w:ascii="Palatino Linotype" w:hAnsi="Palatino Linotype"/>
          <w:b/>
          <w:bCs/>
          <w:i/>
        </w:rPr>
        <w:t>“ARTÍCULO 220 K.-</w:t>
      </w:r>
      <w:r w:rsidRPr="0004276E">
        <w:rPr>
          <w:rFonts w:ascii="Palatino Linotype" w:hAnsi="Palatino Linotype"/>
          <w:bCs/>
          <w:i/>
        </w:rPr>
        <w:t xml:space="preserve"> La institución o dependencia pública tiene la obligación de conservar y exhibir en el proceso los documentos que a continuación se precisan:</w:t>
      </w:r>
    </w:p>
    <w:p w14:paraId="51C6FE48" w14:textId="77777777" w:rsidR="00F74370" w:rsidRPr="0004276E" w:rsidRDefault="00F74370" w:rsidP="00F74370">
      <w:pPr>
        <w:tabs>
          <w:tab w:val="left" w:pos="9072"/>
        </w:tabs>
        <w:spacing w:before="240" w:line="360" w:lineRule="auto"/>
        <w:ind w:left="851" w:right="902"/>
        <w:jc w:val="both"/>
        <w:rPr>
          <w:rFonts w:ascii="Palatino Linotype" w:hAnsi="Palatino Linotype"/>
          <w:bCs/>
          <w:i/>
        </w:rPr>
      </w:pPr>
      <w:r w:rsidRPr="0004276E">
        <w:rPr>
          <w:rFonts w:ascii="Palatino Linotype" w:hAnsi="Palatino Linotype"/>
          <w:bCs/>
          <w:i/>
        </w:rPr>
        <w:t>(…)</w:t>
      </w:r>
    </w:p>
    <w:p w14:paraId="5A15F861" w14:textId="77777777" w:rsidR="00F74370" w:rsidRPr="0004276E" w:rsidRDefault="00F74370" w:rsidP="00F74370">
      <w:pPr>
        <w:tabs>
          <w:tab w:val="left" w:pos="9072"/>
        </w:tabs>
        <w:spacing w:before="240" w:line="360" w:lineRule="auto"/>
        <w:ind w:left="851" w:right="902"/>
        <w:jc w:val="both"/>
        <w:rPr>
          <w:rFonts w:ascii="Palatino Linotype" w:hAnsi="Palatino Linotype"/>
          <w:bCs/>
          <w:i/>
        </w:rPr>
      </w:pPr>
      <w:r w:rsidRPr="0004276E">
        <w:rPr>
          <w:rFonts w:ascii="Palatino Linotype" w:hAnsi="Palatino Linotype"/>
          <w:bCs/>
          <w:i/>
        </w:rPr>
        <w:t xml:space="preserve">II. </w:t>
      </w:r>
      <w:r w:rsidRPr="0004276E">
        <w:rPr>
          <w:rFonts w:ascii="Palatino Linotype" w:hAnsi="Palatino Linotype"/>
          <w:b/>
          <w:i/>
          <w:u w:val="single"/>
        </w:rPr>
        <w:t xml:space="preserve">Recibos de pagos de salarios o las constancias documentales del pago de salario </w:t>
      </w:r>
      <w:r w:rsidRPr="0004276E">
        <w:rPr>
          <w:rFonts w:ascii="Palatino Linotype" w:hAnsi="Palatino Linotype"/>
          <w:bCs/>
          <w:i/>
        </w:rPr>
        <w:t>cuando sea por depósito o mediante información electrónica;</w:t>
      </w:r>
    </w:p>
    <w:p w14:paraId="17E6947B" w14:textId="77777777" w:rsidR="00F74370" w:rsidRPr="0004276E" w:rsidRDefault="00F74370" w:rsidP="00F74370">
      <w:pPr>
        <w:tabs>
          <w:tab w:val="left" w:pos="9072"/>
        </w:tabs>
        <w:spacing w:before="240" w:line="360" w:lineRule="auto"/>
        <w:ind w:left="851" w:right="902"/>
        <w:jc w:val="both"/>
        <w:rPr>
          <w:rFonts w:ascii="Palatino Linotype" w:hAnsi="Palatino Linotype"/>
          <w:bCs/>
          <w:i/>
        </w:rPr>
      </w:pPr>
      <w:r w:rsidRPr="0004276E">
        <w:rPr>
          <w:rFonts w:ascii="Palatino Linotype" w:hAnsi="Palatino Linotype"/>
          <w:bCs/>
          <w:i/>
        </w:rPr>
        <w:t>(…)</w:t>
      </w:r>
    </w:p>
    <w:p w14:paraId="03DAF41A" w14:textId="77777777" w:rsidR="00F74370" w:rsidRPr="0004276E" w:rsidRDefault="00F74370" w:rsidP="00F74370">
      <w:pPr>
        <w:tabs>
          <w:tab w:val="left" w:pos="9072"/>
        </w:tabs>
        <w:spacing w:before="240" w:line="360" w:lineRule="auto"/>
        <w:ind w:left="851" w:right="902"/>
        <w:jc w:val="both"/>
        <w:rPr>
          <w:rFonts w:ascii="Palatino Linotype" w:hAnsi="Palatino Linotype"/>
          <w:bCs/>
          <w:i/>
        </w:rPr>
      </w:pPr>
      <w:r w:rsidRPr="0004276E">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1D32C84" w14:textId="77777777" w:rsidR="00F74370" w:rsidRPr="0004276E" w:rsidRDefault="00F74370" w:rsidP="00F74370">
      <w:pPr>
        <w:tabs>
          <w:tab w:val="left" w:pos="9072"/>
        </w:tabs>
        <w:spacing w:before="240" w:line="360" w:lineRule="auto"/>
        <w:ind w:left="851" w:right="902"/>
        <w:jc w:val="both"/>
        <w:rPr>
          <w:rFonts w:ascii="Palatino Linotype" w:hAnsi="Palatino Linotype"/>
          <w:b/>
          <w:bCs/>
          <w:i/>
        </w:rPr>
      </w:pPr>
      <w:r w:rsidRPr="0004276E">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04276E">
        <w:rPr>
          <w:rFonts w:ascii="Palatino Linotype" w:hAnsi="Palatino Linotype"/>
          <w:b/>
          <w:bCs/>
          <w:i/>
        </w:rPr>
        <w:t>” [Sic]</w:t>
      </w:r>
    </w:p>
    <w:p w14:paraId="7281081D" w14:textId="77777777" w:rsidR="00F74370" w:rsidRPr="0004276E" w:rsidRDefault="00F74370" w:rsidP="00F74370">
      <w:pPr>
        <w:spacing w:before="240" w:after="240" w:line="360" w:lineRule="auto"/>
        <w:ind w:right="49"/>
        <w:jc w:val="both"/>
        <w:rPr>
          <w:rFonts w:ascii="Palatino Linotype" w:hAnsi="Palatino Linotype" w:cs="Arial"/>
          <w:sz w:val="24"/>
          <w:szCs w:val="24"/>
        </w:rPr>
      </w:pPr>
      <w:r w:rsidRPr="0004276E">
        <w:rPr>
          <w:rFonts w:ascii="Palatino Linotype" w:hAnsi="Palatino Linotype" w:cs="Arial"/>
          <w:sz w:val="24"/>
          <w:szCs w:val="24"/>
        </w:rPr>
        <w:lastRenderedPageBreak/>
        <w:t>En consecuencia,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5B2146CE" w14:textId="77777777" w:rsidR="00F74370" w:rsidRPr="0004276E" w:rsidRDefault="00F74370" w:rsidP="00F74370">
      <w:pPr>
        <w:tabs>
          <w:tab w:val="right" w:leader="dot" w:pos="8505"/>
        </w:tabs>
        <w:spacing w:before="240" w:after="240" w:line="360" w:lineRule="auto"/>
        <w:jc w:val="both"/>
        <w:rPr>
          <w:rStyle w:val="apple-style-span"/>
          <w:rFonts w:ascii="Palatino Linotype" w:hAnsi="Palatino Linotype"/>
          <w:color w:val="000000"/>
          <w:sz w:val="24"/>
          <w:szCs w:val="24"/>
        </w:rPr>
      </w:pPr>
      <w:r w:rsidRPr="0004276E">
        <w:rPr>
          <w:rFonts w:ascii="Palatino Linotype" w:hAnsi="Palatino Linotype"/>
          <w:color w:val="000000"/>
          <w:sz w:val="24"/>
          <w:szCs w:val="24"/>
        </w:rPr>
        <w:t xml:space="preserve">Por ende, para conocer lo que debe contener la información correspondiente a la “Nómina”, es necesario señalar </w:t>
      </w:r>
      <w:r w:rsidRPr="0004276E">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26A639DC" w14:textId="77777777" w:rsidR="00F74370" w:rsidRPr="0004276E" w:rsidRDefault="00F74370" w:rsidP="00F74370">
      <w:pPr>
        <w:autoSpaceDE w:val="0"/>
        <w:autoSpaceDN w:val="0"/>
        <w:adjustRightInd w:val="0"/>
        <w:spacing w:before="240" w:line="360" w:lineRule="auto"/>
        <w:ind w:left="851" w:right="851"/>
        <w:jc w:val="both"/>
        <w:rPr>
          <w:rFonts w:ascii="Palatino Linotype" w:hAnsi="Palatino Linotype" w:cs="Arial"/>
          <w:i/>
          <w:lang w:eastAsia="es-MX"/>
        </w:rPr>
      </w:pPr>
      <w:r w:rsidRPr="0004276E">
        <w:rPr>
          <w:rFonts w:ascii="Palatino Linotype" w:hAnsi="Palatino Linotype" w:cs="Arial"/>
          <w:b/>
          <w:bCs/>
          <w:i/>
          <w:lang w:eastAsia="es-MX"/>
        </w:rPr>
        <w:t xml:space="preserve">“Artículo 4. </w:t>
      </w:r>
      <w:r w:rsidRPr="0004276E">
        <w:rPr>
          <w:rFonts w:ascii="Palatino Linotype" w:hAnsi="Palatino Linotype" w:cs="Arial"/>
          <w:i/>
          <w:lang w:eastAsia="es-MX"/>
        </w:rPr>
        <w:t>Son sujetos de fiscalización:</w:t>
      </w:r>
    </w:p>
    <w:p w14:paraId="52066B69" w14:textId="77777777" w:rsidR="00F74370" w:rsidRPr="0004276E" w:rsidRDefault="00F74370" w:rsidP="0004276E">
      <w:pPr>
        <w:numPr>
          <w:ilvl w:val="0"/>
          <w:numId w:val="2"/>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04276E">
        <w:rPr>
          <w:rFonts w:ascii="Palatino Linotype" w:hAnsi="Palatino Linotype" w:cs="Arial"/>
          <w:b/>
          <w:i/>
          <w:u w:val="single"/>
          <w:lang w:eastAsia="es-MX"/>
        </w:rPr>
        <w:t>Los municipios del Estado de México;</w:t>
      </w:r>
    </w:p>
    <w:p w14:paraId="5B5387B7" w14:textId="77777777" w:rsidR="00F74370" w:rsidRPr="0004276E" w:rsidRDefault="00F74370" w:rsidP="00F74370">
      <w:pPr>
        <w:autoSpaceDE w:val="0"/>
        <w:autoSpaceDN w:val="0"/>
        <w:adjustRightInd w:val="0"/>
        <w:spacing w:before="240" w:line="360" w:lineRule="auto"/>
        <w:ind w:left="851" w:right="851"/>
        <w:jc w:val="both"/>
        <w:rPr>
          <w:rFonts w:ascii="Palatino Linotype" w:hAnsi="Palatino Linotype" w:cs="Arial"/>
          <w:b/>
          <w:i/>
          <w:lang w:eastAsia="es-MX"/>
        </w:rPr>
      </w:pPr>
      <w:r w:rsidRPr="0004276E">
        <w:rPr>
          <w:rFonts w:ascii="Palatino Linotype" w:hAnsi="Palatino Linotype" w:cs="Arial"/>
          <w:i/>
          <w:lang w:eastAsia="es-MX"/>
        </w:rPr>
        <w:t xml:space="preserve">(…)” </w:t>
      </w:r>
      <w:r w:rsidRPr="0004276E">
        <w:rPr>
          <w:rFonts w:ascii="Palatino Linotype" w:hAnsi="Palatino Linotype" w:cs="Arial"/>
          <w:b/>
          <w:i/>
          <w:lang w:eastAsia="es-MX"/>
        </w:rPr>
        <w:t>[Sic]</w:t>
      </w:r>
    </w:p>
    <w:p w14:paraId="2E8A58E3" w14:textId="77777777" w:rsidR="00F74370" w:rsidRPr="0004276E" w:rsidRDefault="00F74370" w:rsidP="00F74370">
      <w:pPr>
        <w:autoSpaceDE w:val="0"/>
        <w:autoSpaceDN w:val="0"/>
        <w:adjustRightInd w:val="0"/>
        <w:spacing w:line="360" w:lineRule="auto"/>
        <w:ind w:right="49"/>
        <w:jc w:val="both"/>
        <w:rPr>
          <w:rStyle w:val="apple-style-span"/>
          <w:rFonts w:ascii="Palatino Linotype" w:hAnsi="Palatino Linotype" w:cs="Arial"/>
          <w:color w:val="000000"/>
          <w:sz w:val="24"/>
          <w:szCs w:val="24"/>
        </w:rPr>
      </w:pPr>
    </w:p>
    <w:p w14:paraId="0C80DB67" w14:textId="77777777" w:rsidR="00F74370" w:rsidRPr="0004276E" w:rsidRDefault="00F74370" w:rsidP="00F74370">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04276E">
        <w:rPr>
          <w:rStyle w:val="apple-style-span"/>
          <w:rFonts w:ascii="Palatino Linotype" w:hAnsi="Palatino Linotype" w:cs="Arial"/>
          <w:color w:val="000000"/>
          <w:sz w:val="24"/>
          <w:szCs w:val="24"/>
        </w:rPr>
        <w:t xml:space="preserve">Razón por la que, al Órgano Superior de Fiscalización de esta entidad federativa, le asiste la facultad de emitir los </w:t>
      </w:r>
      <w:r w:rsidRPr="0004276E">
        <w:rPr>
          <w:rStyle w:val="apple-style-span"/>
          <w:rFonts w:ascii="Palatino Linotype" w:hAnsi="Palatino Linotype" w:cs="Arial"/>
          <w:b/>
          <w:color w:val="000000"/>
          <w:sz w:val="24"/>
          <w:szCs w:val="24"/>
        </w:rPr>
        <w:t>Lineamientos para la Integración del Informe Mensual</w:t>
      </w:r>
      <w:r w:rsidRPr="0004276E">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466DB737" w14:textId="77777777" w:rsidR="00F74370" w:rsidRPr="0004276E" w:rsidRDefault="00F74370" w:rsidP="00F74370">
      <w:pPr>
        <w:autoSpaceDE w:val="0"/>
        <w:autoSpaceDN w:val="0"/>
        <w:adjustRightInd w:val="0"/>
        <w:spacing w:before="240" w:line="360" w:lineRule="auto"/>
        <w:ind w:left="851" w:right="851"/>
        <w:jc w:val="both"/>
        <w:rPr>
          <w:rFonts w:ascii="Palatino Linotype" w:hAnsi="Palatino Linotype" w:cs="Arial"/>
          <w:i/>
        </w:rPr>
      </w:pPr>
      <w:r w:rsidRPr="0004276E">
        <w:rPr>
          <w:rFonts w:ascii="Palatino Linotype" w:hAnsi="Palatino Linotype" w:cs="Arial"/>
          <w:b/>
          <w:bCs/>
          <w:i/>
        </w:rPr>
        <w:t xml:space="preserve">“Artículo 8. </w:t>
      </w:r>
      <w:r w:rsidRPr="0004276E">
        <w:rPr>
          <w:rFonts w:ascii="Palatino Linotype" w:hAnsi="Palatino Linotype" w:cs="Arial"/>
          <w:i/>
        </w:rPr>
        <w:t>El Órgano Superior tendrá las siguientes atribuciones:</w:t>
      </w:r>
    </w:p>
    <w:p w14:paraId="7A1A86AE" w14:textId="77777777" w:rsidR="00F74370" w:rsidRPr="0004276E" w:rsidRDefault="00F74370" w:rsidP="00F74370">
      <w:pPr>
        <w:autoSpaceDE w:val="0"/>
        <w:autoSpaceDN w:val="0"/>
        <w:adjustRightInd w:val="0"/>
        <w:spacing w:before="240" w:line="360" w:lineRule="auto"/>
        <w:ind w:left="851" w:right="851"/>
        <w:jc w:val="both"/>
        <w:rPr>
          <w:rFonts w:ascii="Palatino Linotype" w:hAnsi="Palatino Linotype" w:cs="Arial"/>
          <w:i/>
        </w:rPr>
      </w:pPr>
      <w:r w:rsidRPr="0004276E">
        <w:rPr>
          <w:rFonts w:ascii="Palatino Linotype" w:hAnsi="Palatino Linotype" w:cs="Arial"/>
          <w:b/>
          <w:bCs/>
          <w:i/>
        </w:rPr>
        <w:lastRenderedPageBreak/>
        <w:t xml:space="preserve">XI. </w:t>
      </w:r>
      <w:r w:rsidRPr="0004276E">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66ADA8E9" w14:textId="77777777" w:rsidR="00F74370" w:rsidRPr="0004276E" w:rsidRDefault="00F74370" w:rsidP="00F74370">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sidRPr="0004276E">
        <w:rPr>
          <w:rStyle w:val="apple-style-span"/>
          <w:rFonts w:ascii="Palatino Linotype" w:hAnsi="Palatino Linotype" w:cs="Arial"/>
          <w:color w:val="000000"/>
        </w:rPr>
        <w:t xml:space="preserve">(…)” </w:t>
      </w:r>
      <w:r w:rsidRPr="0004276E">
        <w:rPr>
          <w:rStyle w:val="apple-style-span"/>
          <w:rFonts w:ascii="Palatino Linotype" w:hAnsi="Palatino Linotype" w:cs="Arial"/>
          <w:b/>
          <w:i/>
          <w:color w:val="000000"/>
        </w:rPr>
        <w:t>[Sic]</w:t>
      </w:r>
    </w:p>
    <w:p w14:paraId="2F35DB78" w14:textId="77777777" w:rsidR="00F74370" w:rsidRPr="0004276E" w:rsidRDefault="00F74370" w:rsidP="00F74370">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6DB4AE6D" w14:textId="5BA46E3D" w:rsidR="006B4607" w:rsidRPr="0004276E" w:rsidRDefault="00F74370" w:rsidP="00F74370">
      <w:pPr>
        <w:spacing w:line="360" w:lineRule="auto"/>
        <w:jc w:val="both"/>
        <w:rPr>
          <w:rFonts w:ascii="Palatino Linotype" w:hAnsi="Palatino Linotype"/>
          <w:sz w:val="24"/>
          <w:szCs w:val="24"/>
        </w:rPr>
      </w:pPr>
      <w:r w:rsidRPr="0004276E">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dentro de los cuales destaca –en relación con el análisis que nos ocupa-, recibos de nómina</w:t>
      </w:r>
      <w:r w:rsidR="00250B29" w:rsidRPr="0004276E">
        <w:rPr>
          <w:rFonts w:ascii="Palatino Linotype" w:hAnsi="Palatino Linotype"/>
          <w:sz w:val="24"/>
          <w:szCs w:val="24"/>
        </w:rPr>
        <w:t xml:space="preserve">. </w:t>
      </w:r>
    </w:p>
    <w:p w14:paraId="342DD284" w14:textId="77777777" w:rsidR="00F74370" w:rsidRPr="0004276E" w:rsidRDefault="00F74370" w:rsidP="00F74370">
      <w:pPr>
        <w:spacing w:line="360" w:lineRule="auto"/>
        <w:jc w:val="both"/>
        <w:rPr>
          <w:rFonts w:ascii="Palatino Linotype" w:hAnsi="Palatino Linotype"/>
          <w:sz w:val="24"/>
          <w:szCs w:val="24"/>
        </w:rPr>
      </w:pPr>
      <w:r w:rsidRPr="0004276E">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5CF1E605" w14:textId="77777777" w:rsidR="00F74370" w:rsidRPr="0004276E" w:rsidRDefault="00F74370" w:rsidP="00F74370">
      <w:pPr>
        <w:spacing w:before="240" w:line="360" w:lineRule="auto"/>
        <w:ind w:left="851" w:right="851"/>
        <w:jc w:val="both"/>
        <w:rPr>
          <w:rFonts w:ascii="Palatino Linotype" w:hAnsi="Palatino Linotype"/>
          <w:i/>
        </w:rPr>
      </w:pPr>
      <w:r w:rsidRPr="0004276E">
        <w:rPr>
          <w:rFonts w:ascii="Palatino Linotype" w:hAnsi="Palatino Linotype"/>
          <w:b/>
          <w:i/>
        </w:rPr>
        <w:t>“Artículo 32.-</w:t>
      </w:r>
      <w:r w:rsidRPr="0004276E">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7124660" w14:textId="77777777" w:rsidR="00F74370" w:rsidRPr="0004276E" w:rsidRDefault="00F74370" w:rsidP="00F74370">
      <w:pPr>
        <w:spacing w:before="240" w:line="360" w:lineRule="auto"/>
        <w:ind w:left="851" w:right="851"/>
        <w:jc w:val="both"/>
        <w:rPr>
          <w:rFonts w:ascii="Palatino Linotype" w:hAnsi="Palatino Linotype"/>
          <w:b/>
          <w:i/>
        </w:rPr>
      </w:pPr>
      <w:r w:rsidRPr="0004276E">
        <w:rPr>
          <w:rFonts w:ascii="Palatino Linotype" w:hAnsi="Palatino Linotype"/>
          <w:b/>
          <w:i/>
        </w:rPr>
        <w:t>Los Presidentes Municipales presentarán a la Legislatura las cuentas públicas anuales</w:t>
      </w:r>
      <w:r w:rsidRPr="0004276E">
        <w:rPr>
          <w:rFonts w:ascii="Palatino Linotype" w:hAnsi="Palatino Linotype"/>
          <w:i/>
        </w:rPr>
        <w:t xml:space="preserve"> de sus respectivos municipios, del ejercicio fiscal inmediato </w:t>
      </w:r>
      <w:r w:rsidRPr="0004276E">
        <w:rPr>
          <w:rFonts w:ascii="Palatino Linotype" w:hAnsi="Palatino Linotype"/>
          <w:i/>
        </w:rPr>
        <w:lastRenderedPageBreak/>
        <w:t xml:space="preserve">anterior, </w:t>
      </w:r>
      <w:r w:rsidRPr="0004276E">
        <w:rPr>
          <w:rFonts w:ascii="Palatino Linotype" w:hAnsi="Palatino Linotype"/>
          <w:b/>
          <w:i/>
        </w:rPr>
        <w:t>dentro de los quince primeros días del mes de marzo</w:t>
      </w:r>
      <w:r w:rsidRPr="0004276E">
        <w:rPr>
          <w:rFonts w:ascii="Palatino Linotype" w:hAnsi="Palatino Linotype"/>
          <w:i/>
        </w:rPr>
        <w:t xml:space="preserve"> de cada año; </w:t>
      </w:r>
      <w:r w:rsidRPr="0004276E">
        <w:rPr>
          <w:rFonts w:ascii="Palatino Linotype" w:hAnsi="Palatino Linotype"/>
          <w:b/>
          <w:i/>
        </w:rPr>
        <w:t>asimism</w:t>
      </w:r>
      <w:r w:rsidRPr="0004276E">
        <w:rPr>
          <w:rFonts w:ascii="Palatino Linotype" w:hAnsi="Palatino Linotype"/>
          <w:i/>
        </w:rPr>
        <w:t xml:space="preserve">o, </w:t>
      </w:r>
      <w:r w:rsidRPr="0004276E">
        <w:rPr>
          <w:rFonts w:ascii="Palatino Linotype" w:hAnsi="Palatino Linotype"/>
          <w:b/>
          <w:i/>
          <w:u w:val="single"/>
        </w:rPr>
        <w:t>los informes mensuales</w:t>
      </w:r>
      <w:r w:rsidRPr="0004276E">
        <w:rPr>
          <w:rFonts w:ascii="Palatino Linotype" w:hAnsi="Palatino Linotype"/>
          <w:i/>
        </w:rPr>
        <w:t xml:space="preserve"> los deberán presentar </w:t>
      </w:r>
      <w:r w:rsidRPr="0004276E">
        <w:rPr>
          <w:rFonts w:ascii="Palatino Linotype" w:hAnsi="Palatino Linotype"/>
          <w:b/>
          <w:i/>
          <w:u w:val="single"/>
        </w:rPr>
        <w:t xml:space="preserve">dentro de los veinte días posteriores al término del mes correspondiente.” </w:t>
      </w:r>
      <w:r w:rsidRPr="0004276E">
        <w:rPr>
          <w:rFonts w:ascii="Palatino Linotype" w:hAnsi="Palatino Linotype"/>
          <w:b/>
          <w:i/>
        </w:rPr>
        <w:t>[Sic]</w:t>
      </w:r>
    </w:p>
    <w:p w14:paraId="5175B11F" w14:textId="77777777" w:rsidR="00E85D76" w:rsidRPr="0004276E" w:rsidRDefault="00E85D76" w:rsidP="00F74370">
      <w:pPr>
        <w:spacing w:line="360" w:lineRule="auto"/>
        <w:jc w:val="both"/>
        <w:rPr>
          <w:rFonts w:ascii="Palatino Linotype" w:hAnsi="Palatino Linotype"/>
          <w:sz w:val="24"/>
          <w:szCs w:val="24"/>
        </w:rPr>
      </w:pPr>
    </w:p>
    <w:p w14:paraId="2F5D9627" w14:textId="3B980146" w:rsidR="00F74370" w:rsidRPr="0004276E" w:rsidRDefault="00F74370" w:rsidP="00F74370">
      <w:pPr>
        <w:spacing w:line="360" w:lineRule="auto"/>
        <w:jc w:val="both"/>
        <w:rPr>
          <w:rFonts w:ascii="Palatino Linotype" w:hAnsi="Palatino Linotype"/>
          <w:sz w:val="24"/>
          <w:szCs w:val="24"/>
        </w:rPr>
      </w:pPr>
      <w:r w:rsidRPr="0004276E">
        <w:rPr>
          <w:rFonts w:ascii="Palatino Linotype" w:hAnsi="Palatino Linotype"/>
          <w:sz w:val="24"/>
          <w:szCs w:val="24"/>
        </w:rPr>
        <w:t xml:space="preserve">La información </w:t>
      </w:r>
      <w:r w:rsidRPr="0004276E">
        <w:rPr>
          <w:rFonts w:ascii="Palatino Linotype" w:hAnsi="Palatino Linotype"/>
          <w:b/>
          <w:sz w:val="24"/>
          <w:szCs w:val="24"/>
        </w:rPr>
        <w:t>documental comprobatoria</w:t>
      </w:r>
      <w:r w:rsidRPr="0004276E">
        <w:rPr>
          <w:rFonts w:ascii="Palatino Linotype" w:hAnsi="Palatino Linotype"/>
          <w:sz w:val="24"/>
          <w:szCs w:val="24"/>
        </w:rPr>
        <w:t xml:space="preserve">, </w:t>
      </w:r>
      <w:r w:rsidRPr="0004276E">
        <w:rPr>
          <w:rFonts w:ascii="Palatino Linotype" w:hAnsi="Palatino Linotype"/>
          <w:b/>
          <w:sz w:val="24"/>
          <w:szCs w:val="24"/>
          <w:u w:val="single"/>
        </w:rPr>
        <w:t>deberá conservarse en los archivos de la entidad fiscalizada –Municipio</w:t>
      </w:r>
      <w:r w:rsidRPr="0004276E">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49BB4CC9" w14:textId="73A21D9E" w:rsidR="000B2822" w:rsidRPr="0004276E" w:rsidRDefault="00F74370" w:rsidP="00250B29">
      <w:pPr>
        <w:spacing w:after="0" w:line="360" w:lineRule="auto"/>
        <w:jc w:val="both"/>
        <w:rPr>
          <w:rFonts w:ascii="Palatino Linotype" w:hAnsi="Palatino Linotype"/>
          <w:sz w:val="24"/>
          <w:szCs w:val="24"/>
        </w:rPr>
      </w:pPr>
      <w:r w:rsidRPr="0004276E">
        <w:rPr>
          <w:rFonts w:ascii="Palatino Linotype" w:hAnsi="Palatino Linotype"/>
          <w:sz w:val="24"/>
          <w:szCs w:val="24"/>
        </w:rPr>
        <w:t xml:space="preserve">Aunado a lo anterior, los Lineamientos para la Integración del informe trimestral de los Sujetos de Fiscalización Municipales, visibles en la página oficial del Órgano Superior de Fiscalización del Estado de México (OSFEM) respecto del módulo </w:t>
      </w:r>
      <w:r w:rsidR="00250B29" w:rsidRPr="0004276E">
        <w:rPr>
          <w:rFonts w:ascii="Palatino Linotype" w:hAnsi="Palatino Linotype"/>
          <w:sz w:val="24"/>
          <w:szCs w:val="24"/>
        </w:rPr>
        <w:t>4</w:t>
      </w:r>
      <w:r w:rsidRPr="0004276E">
        <w:rPr>
          <w:rFonts w:ascii="Palatino Linotype" w:hAnsi="Palatino Linotype"/>
          <w:sz w:val="24"/>
          <w:szCs w:val="24"/>
        </w:rPr>
        <w:t xml:space="preserve">, </w:t>
      </w:r>
      <w:r w:rsidR="00E85384" w:rsidRPr="0004276E">
        <w:rPr>
          <w:rFonts w:ascii="Palatino Linotype" w:hAnsi="Palatino Linotype"/>
          <w:sz w:val="24"/>
          <w:szCs w:val="24"/>
        </w:rPr>
        <w:t xml:space="preserve">dispone la entrega, </w:t>
      </w:r>
      <w:r w:rsidRPr="0004276E">
        <w:rPr>
          <w:rFonts w:ascii="Palatino Linotype" w:hAnsi="Palatino Linotype"/>
          <w:sz w:val="24"/>
          <w:szCs w:val="24"/>
        </w:rPr>
        <w:t>de manera enunciativa, más no limitativa</w:t>
      </w:r>
      <w:r w:rsidR="00E85384" w:rsidRPr="0004276E">
        <w:rPr>
          <w:rFonts w:ascii="Palatino Linotype" w:hAnsi="Palatino Linotype"/>
          <w:sz w:val="24"/>
          <w:szCs w:val="24"/>
        </w:rPr>
        <w:t>,</w:t>
      </w:r>
      <w:r w:rsidR="00250B29" w:rsidRPr="0004276E">
        <w:rPr>
          <w:rFonts w:ascii="Palatino Linotype" w:hAnsi="Palatino Linotype"/>
          <w:sz w:val="24"/>
          <w:szCs w:val="24"/>
        </w:rPr>
        <w:t xml:space="preserve"> de los</w:t>
      </w:r>
      <w:r w:rsidR="00E85D76" w:rsidRPr="0004276E">
        <w:rPr>
          <w:rFonts w:ascii="Palatino Linotype" w:hAnsi="Palatino Linotype"/>
          <w:sz w:val="24"/>
          <w:szCs w:val="24"/>
        </w:rPr>
        <w:t xml:space="preserve"> recibos, comprobantes de pago o CFDI. </w:t>
      </w:r>
    </w:p>
    <w:p w14:paraId="03302238" w14:textId="77777777" w:rsidR="00250B29" w:rsidRPr="0004276E" w:rsidRDefault="00250B29" w:rsidP="000B2822">
      <w:pPr>
        <w:spacing w:line="360" w:lineRule="auto"/>
        <w:jc w:val="both"/>
        <w:rPr>
          <w:rFonts w:ascii="Palatino Linotype" w:hAnsi="Palatino Linotype"/>
          <w:sz w:val="24"/>
          <w:szCs w:val="24"/>
        </w:rPr>
      </w:pPr>
    </w:p>
    <w:p w14:paraId="5969EB37" w14:textId="5714CA46" w:rsidR="000B2822" w:rsidRPr="0004276E" w:rsidRDefault="00A440FC" w:rsidP="000B2822">
      <w:pPr>
        <w:spacing w:line="360" w:lineRule="auto"/>
        <w:jc w:val="both"/>
        <w:rPr>
          <w:rFonts w:ascii="Palatino Linotype" w:hAnsi="Palatino Linotype" w:cs="Arial"/>
          <w:bCs/>
          <w:sz w:val="24"/>
          <w:szCs w:val="24"/>
          <w:lang w:val="es-ES"/>
        </w:rPr>
      </w:pPr>
      <w:r w:rsidRPr="0004276E">
        <w:rPr>
          <w:rFonts w:ascii="Palatino Linotype" w:hAnsi="Palatino Linotype" w:cs="Arial"/>
          <w:sz w:val="24"/>
          <w:szCs w:val="24"/>
          <w:lang w:val="es-ES"/>
        </w:rPr>
        <w:t>Ahora bien, con relación a los recibos de nómina requeridos y</w:t>
      </w:r>
      <w:r w:rsidR="000B2822" w:rsidRPr="0004276E">
        <w:rPr>
          <w:rFonts w:ascii="Palatino Linotype" w:hAnsi="Palatino Linotype" w:cs="Arial"/>
          <w:sz w:val="24"/>
          <w:szCs w:val="24"/>
          <w:lang w:val="es-ES"/>
        </w:rPr>
        <w:t xml:space="preserve"> de acuerdo a la naturaleza de la información solicitada se concluye que ésta es de</w:t>
      </w:r>
      <w:r w:rsidR="000B2822" w:rsidRPr="0004276E">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000B2822" w:rsidRPr="0004276E">
        <w:rPr>
          <w:rFonts w:ascii="Palatino Linotype" w:hAnsi="Palatino Linotype" w:cs="Arial"/>
          <w:sz w:val="24"/>
          <w:szCs w:val="24"/>
          <w:lang w:val="es-ES"/>
        </w:rPr>
        <w:t xml:space="preserve"> </w:t>
      </w:r>
      <w:r w:rsidR="000B2822" w:rsidRPr="0004276E">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w:t>
      </w:r>
      <w:r w:rsidR="000B2822" w:rsidRPr="0004276E">
        <w:rPr>
          <w:rFonts w:ascii="Palatino Linotype" w:hAnsi="Palatino Linotype" w:cs="Arial"/>
          <w:bCs/>
          <w:sz w:val="24"/>
          <w:szCs w:val="24"/>
          <w:lang w:val="es-ES"/>
        </w:rPr>
        <w:lastRenderedPageBreak/>
        <w:t xml:space="preserve">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4F71819C" w14:textId="77777777" w:rsidR="000B2822" w:rsidRPr="0004276E" w:rsidRDefault="000B2822" w:rsidP="000B2822">
      <w:pPr>
        <w:spacing w:before="240" w:line="360" w:lineRule="auto"/>
        <w:ind w:left="851" w:right="851"/>
        <w:jc w:val="both"/>
        <w:rPr>
          <w:rFonts w:ascii="Palatino Linotype" w:hAnsi="Palatino Linotype" w:cs="Arial"/>
          <w:bCs/>
          <w:i/>
          <w:lang w:val="es-ES"/>
        </w:rPr>
      </w:pPr>
      <w:r w:rsidRPr="0004276E">
        <w:rPr>
          <w:rFonts w:ascii="Palatino Linotype" w:hAnsi="Palatino Linotype" w:cs="Arial"/>
          <w:bCs/>
          <w:i/>
          <w:lang w:val="es-ES"/>
        </w:rPr>
        <w:t>“</w:t>
      </w:r>
      <w:r w:rsidRPr="0004276E">
        <w:rPr>
          <w:rFonts w:ascii="Palatino Linotype" w:hAnsi="Palatino Linotype" w:cs="Arial"/>
          <w:b/>
          <w:bCs/>
          <w:i/>
          <w:lang w:val="es-ES"/>
        </w:rPr>
        <w:t>Artículo 23</w:t>
      </w:r>
      <w:r w:rsidRPr="0004276E">
        <w:rPr>
          <w:rFonts w:ascii="Palatino Linotype" w:hAnsi="Palatino Linotype" w:cs="Arial"/>
          <w:bCs/>
          <w:i/>
          <w:lang w:val="es-ES"/>
        </w:rPr>
        <w:t xml:space="preserve"> Son </w:t>
      </w:r>
      <w:r w:rsidRPr="0004276E">
        <w:rPr>
          <w:rFonts w:ascii="Palatino Linotype" w:eastAsia="MS Mincho" w:hAnsi="Palatino Linotype" w:cs="Arial"/>
          <w:i/>
          <w:lang w:val="es-ES"/>
        </w:rPr>
        <w:t>sujetos</w:t>
      </w:r>
      <w:r w:rsidRPr="0004276E">
        <w:rPr>
          <w:rFonts w:ascii="Palatino Linotype" w:hAnsi="Palatino Linotype" w:cs="Arial"/>
          <w:bCs/>
          <w:i/>
          <w:lang w:val="es-ES"/>
        </w:rPr>
        <w:t xml:space="preserve"> obligados a transparentar y permitir el acceso a su información y proteger los datos personales que obren en su poder:</w:t>
      </w:r>
    </w:p>
    <w:p w14:paraId="50861556" w14:textId="77777777" w:rsidR="000B2822" w:rsidRPr="0004276E" w:rsidRDefault="000B2822" w:rsidP="000B2822">
      <w:pPr>
        <w:spacing w:before="240" w:line="360" w:lineRule="auto"/>
        <w:ind w:left="851" w:right="851"/>
        <w:jc w:val="both"/>
        <w:rPr>
          <w:rFonts w:ascii="Palatino Linotype" w:hAnsi="Palatino Linotype" w:cs="Arial"/>
          <w:bCs/>
          <w:i/>
          <w:lang w:val="es-ES"/>
        </w:rPr>
      </w:pPr>
      <w:r w:rsidRPr="0004276E">
        <w:rPr>
          <w:rFonts w:ascii="Palatino Linotype" w:hAnsi="Palatino Linotype" w:cs="Arial"/>
          <w:b/>
          <w:bCs/>
          <w:i/>
          <w:lang w:val="es-ES"/>
        </w:rPr>
        <w:t>IV.</w:t>
      </w:r>
      <w:r w:rsidRPr="0004276E">
        <w:rPr>
          <w:rFonts w:ascii="Palatino Linotype" w:hAnsi="Palatino Linotype" w:cs="Arial"/>
          <w:bCs/>
          <w:i/>
          <w:lang w:val="es-ES"/>
        </w:rPr>
        <w:t xml:space="preserve"> Los ayuntamientos </w:t>
      </w:r>
      <w:r w:rsidRPr="0004276E">
        <w:rPr>
          <w:rFonts w:ascii="Palatino Linotype" w:hAnsi="Palatino Linotype" w:cs="Arial"/>
          <w:b/>
          <w:bCs/>
          <w:i/>
          <w:u w:val="single"/>
          <w:lang w:val="es-ES"/>
        </w:rPr>
        <w:t>y las dependencias, organismos, órganos y entidades de la administración municipal;</w:t>
      </w:r>
    </w:p>
    <w:p w14:paraId="42ED7203" w14:textId="77777777" w:rsidR="000B2822" w:rsidRPr="0004276E" w:rsidRDefault="000B2822" w:rsidP="000B2822">
      <w:pPr>
        <w:spacing w:before="240" w:line="360" w:lineRule="auto"/>
        <w:ind w:left="851" w:right="851"/>
        <w:jc w:val="both"/>
        <w:rPr>
          <w:rFonts w:ascii="Palatino Linotype" w:hAnsi="Palatino Linotype" w:cs="Arial"/>
          <w:b/>
          <w:bCs/>
          <w:i/>
          <w:lang w:val="es-ES"/>
        </w:rPr>
      </w:pPr>
      <w:r w:rsidRPr="0004276E">
        <w:rPr>
          <w:rFonts w:ascii="Palatino Linotype" w:hAnsi="Palatino Linotype" w:cs="Arial"/>
          <w:bCs/>
          <w:i/>
          <w:lang w:val="es-ES"/>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r w:rsidRPr="0004276E">
        <w:rPr>
          <w:rFonts w:ascii="Palatino Linotype" w:hAnsi="Palatino Linotype" w:cs="Arial"/>
          <w:b/>
          <w:bCs/>
          <w:i/>
          <w:lang w:val="es-ES"/>
        </w:rPr>
        <w:t>[Sic]</w:t>
      </w:r>
    </w:p>
    <w:p w14:paraId="2A3BBAE7" w14:textId="77777777" w:rsidR="000B2822" w:rsidRPr="0004276E" w:rsidRDefault="000B2822" w:rsidP="000B2822">
      <w:pPr>
        <w:spacing w:line="360" w:lineRule="auto"/>
        <w:jc w:val="both"/>
        <w:rPr>
          <w:rFonts w:ascii="Palatino Linotype" w:hAnsi="Palatino Linotype" w:cs="Arial"/>
          <w:sz w:val="24"/>
          <w:szCs w:val="24"/>
          <w:lang w:val="es-ES"/>
        </w:rPr>
      </w:pPr>
    </w:p>
    <w:p w14:paraId="507DF347" w14:textId="77777777" w:rsidR="000B2822" w:rsidRPr="0004276E" w:rsidRDefault="000B2822" w:rsidP="000B2822">
      <w:pPr>
        <w:spacing w:line="360" w:lineRule="auto"/>
        <w:jc w:val="both"/>
        <w:rPr>
          <w:rFonts w:ascii="Palatino Linotype" w:hAnsi="Palatino Linotype" w:cs="Arial"/>
          <w:sz w:val="24"/>
          <w:szCs w:val="24"/>
          <w:lang w:val="es-ES"/>
        </w:rPr>
      </w:pPr>
      <w:r w:rsidRPr="0004276E">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04276E">
        <w:rPr>
          <w:rFonts w:ascii="Palatino Linotype" w:hAnsi="Palatino Linotype" w:cs="Arial"/>
          <w:b/>
          <w:sz w:val="24"/>
          <w:szCs w:val="24"/>
          <w:lang w:val="es-ES"/>
        </w:rPr>
        <w:t>01/2003</w:t>
      </w:r>
      <w:r w:rsidRPr="0004276E">
        <w:rPr>
          <w:rFonts w:ascii="Palatino Linotype" w:hAnsi="Palatino Linotype" w:cs="Arial"/>
          <w:sz w:val="24"/>
          <w:szCs w:val="24"/>
          <w:lang w:val="es-ES"/>
        </w:rPr>
        <w:t xml:space="preserve"> y </w:t>
      </w:r>
      <w:r w:rsidRPr="0004276E">
        <w:rPr>
          <w:rFonts w:ascii="Palatino Linotype" w:hAnsi="Palatino Linotype" w:cs="Arial"/>
          <w:b/>
          <w:sz w:val="24"/>
          <w:szCs w:val="24"/>
          <w:lang w:val="es-ES"/>
        </w:rPr>
        <w:t>02/2003</w:t>
      </w:r>
      <w:r w:rsidRPr="0004276E">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0AEACFF3" w14:textId="77777777" w:rsidR="000B2822" w:rsidRPr="0004276E" w:rsidRDefault="000B2822" w:rsidP="000B2822">
      <w:pPr>
        <w:spacing w:before="240" w:line="360" w:lineRule="auto"/>
        <w:ind w:left="851" w:right="851"/>
        <w:jc w:val="center"/>
        <w:rPr>
          <w:rFonts w:ascii="Palatino Linotype" w:hAnsi="Palatino Linotype" w:cs="Arial"/>
          <w:b/>
          <w:i/>
          <w:lang w:val="es-ES"/>
        </w:rPr>
      </w:pPr>
      <w:r w:rsidRPr="0004276E">
        <w:rPr>
          <w:rFonts w:ascii="Palatino Linotype" w:hAnsi="Palatino Linotype" w:cs="Arial"/>
          <w:b/>
          <w:i/>
          <w:lang w:val="es-ES"/>
        </w:rPr>
        <w:t>Criterio 01/2003.</w:t>
      </w:r>
    </w:p>
    <w:p w14:paraId="6D3858FE" w14:textId="77777777" w:rsidR="000B2822" w:rsidRPr="0004276E" w:rsidRDefault="000B2822" w:rsidP="000B2822">
      <w:pPr>
        <w:spacing w:before="240" w:line="360" w:lineRule="auto"/>
        <w:ind w:left="851" w:right="851"/>
        <w:jc w:val="both"/>
        <w:rPr>
          <w:rFonts w:ascii="Palatino Linotype" w:hAnsi="Palatino Linotype" w:cs="Arial"/>
          <w:b/>
          <w:bCs/>
          <w:i/>
          <w:lang w:val="es-ES"/>
        </w:rPr>
      </w:pPr>
      <w:r w:rsidRPr="0004276E">
        <w:rPr>
          <w:rFonts w:ascii="Palatino Linotype" w:hAnsi="Palatino Linotype" w:cs="Arial"/>
          <w:b/>
          <w:i/>
          <w:lang w:val="es-ES"/>
        </w:rPr>
        <w:t>“INGRESOS DE LOS SERVIDORES PÚBLICOS. CONSTITUYEN INFORMACIÓN PÚBLICA AÚN Y CUANDO SU DIFUSIÓN PUEDE AFECTAR LA VIDA O LA SEGURIDAD DE AQUELLOS.</w:t>
      </w:r>
      <w:r w:rsidRPr="0004276E">
        <w:rPr>
          <w:rFonts w:ascii="Palatino Linotype" w:hAnsi="Palatino Linotype" w:cs="Arial"/>
          <w:i/>
          <w:lang w:val="es-ES"/>
        </w:rPr>
        <w:t xml:space="preserve"> Si bien el artículo </w:t>
      </w:r>
      <w:r w:rsidRPr="0004276E">
        <w:rPr>
          <w:rFonts w:ascii="Palatino Linotype" w:hAnsi="Palatino Linotype" w:cs="Arial"/>
          <w:i/>
          <w:lang w:val="es-ES"/>
        </w:rPr>
        <w:lastRenderedPageBreak/>
        <w:t xml:space="preserve">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04276E">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04276E">
        <w:rPr>
          <w:rFonts w:ascii="Palatino Linotype" w:hAnsi="Palatino Linotype" w:cs="Arial"/>
          <w:i/>
          <w:u w:val="single"/>
          <w:lang w:val="es-ES"/>
        </w:rPr>
        <w:t>…”</w:t>
      </w:r>
      <w:r w:rsidRPr="0004276E">
        <w:rPr>
          <w:rFonts w:ascii="Palatino Linotype" w:hAnsi="Palatino Linotype" w:cs="Arial"/>
          <w:i/>
          <w:lang w:val="es-ES"/>
        </w:rPr>
        <w:t xml:space="preserve"> </w:t>
      </w:r>
      <w:r w:rsidRPr="0004276E">
        <w:rPr>
          <w:rFonts w:ascii="Palatino Linotype" w:hAnsi="Palatino Linotype" w:cs="Arial"/>
          <w:b/>
          <w:bCs/>
          <w:i/>
          <w:lang w:val="es-ES"/>
        </w:rPr>
        <w:t>[Sic]</w:t>
      </w:r>
    </w:p>
    <w:p w14:paraId="25BAFF90" w14:textId="77777777" w:rsidR="000B2822" w:rsidRPr="0004276E" w:rsidRDefault="000B2822" w:rsidP="000B2822">
      <w:pPr>
        <w:spacing w:before="240" w:line="360" w:lineRule="auto"/>
        <w:ind w:left="851" w:right="851"/>
        <w:jc w:val="center"/>
        <w:rPr>
          <w:rFonts w:ascii="Palatino Linotype" w:hAnsi="Palatino Linotype" w:cs="Arial"/>
          <w:b/>
          <w:i/>
          <w:lang w:val="es-ES"/>
        </w:rPr>
      </w:pPr>
      <w:r w:rsidRPr="0004276E">
        <w:rPr>
          <w:rFonts w:ascii="Palatino Linotype" w:hAnsi="Palatino Linotype" w:cs="Arial"/>
          <w:b/>
          <w:i/>
          <w:lang w:val="es-ES"/>
        </w:rPr>
        <w:t>Criterio 02/2003.</w:t>
      </w:r>
    </w:p>
    <w:p w14:paraId="11EAF163" w14:textId="77777777" w:rsidR="000B2822" w:rsidRPr="0004276E" w:rsidRDefault="000B2822" w:rsidP="000B2822">
      <w:pPr>
        <w:spacing w:before="240" w:line="360" w:lineRule="auto"/>
        <w:ind w:left="851" w:right="851"/>
        <w:jc w:val="both"/>
        <w:rPr>
          <w:rFonts w:ascii="Palatino Linotype" w:hAnsi="Palatino Linotype" w:cs="Arial"/>
          <w:b/>
          <w:i/>
          <w:lang w:val="es-ES"/>
        </w:rPr>
      </w:pPr>
      <w:r w:rsidRPr="0004276E">
        <w:rPr>
          <w:rFonts w:ascii="Palatino Linotype" w:hAnsi="Palatino Linotype" w:cs="Arial"/>
          <w:b/>
          <w:i/>
          <w:lang w:val="es-ES"/>
        </w:rPr>
        <w:t>“INGRESOS DE LOS SERVIDORES PÚBLICOS, SON INFORMACIÓN PÚBLICA AÚN Y CUANDO CONSTITUYEN DATOS PERSONALES QUE SE REFIEREN AL PATRIMONIO DE AQUÉLLOS.</w:t>
      </w:r>
      <w:r w:rsidRPr="0004276E">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04276E">
        <w:rPr>
          <w:rFonts w:ascii="Palatino Linotype" w:hAnsi="Palatino Linotype" w:cs="Arial"/>
          <w:b/>
          <w:i/>
          <w:u w:val="single"/>
          <w:lang w:val="es-ES"/>
        </w:rPr>
        <w:t xml:space="preserve">lo que deriva del hecho de que en términos de los previsto en el citado </w:t>
      </w:r>
      <w:r w:rsidRPr="0004276E">
        <w:rPr>
          <w:rFonts w:ascii="Palatino Linotype" w:hAnsi="Palatino Linotype" w:cs="Arial"/>
          <w:b/>
          <w:i/>
          <w:u w:val="single"/>
          <w:lang w:val="es-ES"/>
        </w:rPr>
        <w:lastRenderedPageBreak/>
        <w:t>ordenamiento deben ponerse a disposición del público a través de medios remotos o locales de comunicación electrónica, tanto el directorio de servidores públicos como las remuneraciones mensuales por puesto incluso</w:t>
      </w:r>
      <w:r w:rsidRPr="0004276E">
        <w:rPr>
          <w:rFonts w:ascii="Palatino Linotype" w:hAnsi="Palatino Linotype" w:cs="Arial"/>
          <w:i/>
          <w:lang w:val="es-ES"/>
        </w:rPr>
        <w:t xml:space="preserve"> el sistema de compensación…” </w:t>
      </w:r>
      <w:r w:rsidRPr="0004276E">
        <w:rPr>
          <w:rFonts w:ascii="Palatino Linotype" w:hAnsi="Palatino Linotype" w:cs="Arial"/>
          <w:b/>
          <w:i/>
          <w:lang w:val="es-ES"/>
        </w:rPr>
        <w:t>[Sic]</w:t>
      </w:r>
    </w:p>
    <w:p w14:paraId="7D3B0DAC" w14:textId="77777777" w:rsidR="000B2822" w:rsidRPr="0004276E" w:rsidRDefault="000B2822" w:rsidP="000B2822">
      <w:pPr>
        <w:spacing w:before="240" w:after="240" w:line="360" w:lineRule="auto"/>
        <w:jc w:val="both"/>
        <w:rPr>
          <w:rFonts w:ascii="Palatino Linotype" w:hAnsi="Palatino Linotype" w:cs="Arial"/>
          <w:sz w:val="24"/>
          <w:szCs w:val="24"/>
          <w:lang w:val="es-ES"/>
        </w:rPr>
      </w:pPr>
    </w:p>
    <w:p w14:paraId="5D886DDA" w14:textId="77777777" w:rsidR="000B2822" w:rsidRPr="0004276E" w:rsidRDefault="000B2822" w:rsidP="000B2822">
      <w:pPr>
        <w:spacing w:before="240" w:after="240" w:line="360" w:lineRule="auto"/>
        <w:jc w:val="both"/>
        <w:rPr>
          <w:rFonts w:ascii="Palatino Linotype" w:hAnsi="Palatino Linotype" w:cs="Arial"/>
          <w:sz w:val="24"/>
          <w:szCs w:val="24"/>
          <w:lang w:val="es-ES"/>
        </w:rPr>
      </w:pPr>
      <w:r w:rsidRPr="0004276E">
        <w:rPr>
          <w:rFonts w:ascii="Palatino Linotype" w:hAnsi="Palatino Linotype" w:cs="Arial"/>
          <w:sz w:val="24"/>
          <w:szCs w:val="24"/>
          <w:lang w:val="es-ES"/>
        </w:rPr>
        <w:t xml:space="preserve">En este sentido, </w:t>
      </w:r>
      <w:r w:rsidRPr="0004276E">
        <w:rPr>
          <w:rFonts w:ascii="Palatino Linotype" w:hAnsi="Palatino Linotype" w:cs="Arial"/>
          <w:b/>
          <w:sz w:val="24"/>
          <w:szCs w:val="24"/>
          <w:lang w:val="es-ES"/>
        </w:rPr>
        <w:t>El Sujeto Obligado</w:t>
      </w:r>
      <w:r w:rsidRPr="0004276E">
        <w:rPr>
          <w:rFonts w:ascii="Palatino Linotype" w:hAnsi="Palatino Linotype" w:cs="Arial"/>
          <w:sz w:val="24"/>
          <w:szCs w:val="24"/>
          <w:lang w:val="es-ES"/>
        </w:rPr>
        <w:t xml:space="preserve"> se encuentra constreñido a entregar la información solicitada por </w:t>
      </w:r>
      <w:r w:rsidRPr="0004276E">
        <w:rPr>
          <w:rFonts w:ascii="Palatino Linotype" w:hAnsi="Palatino Linotype" w:cs="Arial"/>
          <w:b/>
          <w:color w:val="000000"/>
          <w:sz w:val="24"/>
          <w:szCs w:val="24"/>
          <w:lang w:val="es-ES" w:eastAsia="es-MX"/>
        </w:rPr>
        <w:t>El</w:t>
      </w:r>
      <w:r w:rsidRPr="0004276E">
        <w:rPr>
          <w:rFonts w:ascii="Palatino Linotype" w:hAnsi="Palatino Linotype" w:cs="Arial"/>
          <w:b/>
          <w:color w:val="000000"/>
          <w:sz w:val="24"/>
          <w:szCs w:val="24"/>
          <w:lang w:eastAsia="es-MX"/>
        </w:rPr>
        <w:t xml:space="preserve"> Recurrente</w:t>
      </w:r>
      <w:r w:rsidRPr="0004276E">
        <w:rPr>
          <w:rFonts w:ascii="Palatino Linotype" w:hAnsi="Palatino Linotype" w:cs="Arial"/>
          <w:sz w:val="24"/>
          <w:szCs w:val="24"/>
          <w:lang w:val="es-ES"/>
        </w:rPr>
        <w:t xml:space="preserve">, de acuerdo con lo dispuesto por los artículos 3, fracción XI y 12 </w:t>
      </w:r>
      <w:r w:rsidRPr="0004276E">
        <w:rPr>
          <w:rFonts w:ascii="Palatino Linotype" w:hAnsi="Palatino Linotype" w:cs="Arial"/>
          <w:bCs/>
          <w:sz w:val="24"/>
          <w:szCs w:val="24"/>
          <w:lang w:val="es-ES"/>
        </w:rPr>
        <w:t>de la Ley de Transparencia y Acceso a la Información Pública del Estado de México y Municipios</w:t>
      </w:r>
      <w:r w:rsidRPr="0004276E">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55EB3376" w14:textId="77926DDD" w:rsidR="000B2822" w:rsidRPr="0004276E" w:rsidRDefault="000B2822" w:rsidP="000B2822">
      <w:pPr>
        <w:autoSpaceDE w:val="0"/>
        <w:autoSpaceDN w:val="0"/>
        <w:adjustRightInd w:val="0"/>
        <w:spacing w:before="240" w:after="240" w:line="360" w:lineRule="auto"/>
        <w:jc w:val="both"/>
        <w:rPr>
          <w:rFonts w:ascii="Palatino Linotype" w:hAnsi="Palatino Linotype" w:cs="Arial"/>
          <w:sz w:val="24"/>
          <w:szCs w:val="24"/>
          <w:lang w:val="es-ES"/>
        </w:rPr>
      </w:pPr>
      <w:r w:rsidRPr="0004276E">
        <w:rPr>
          <w:rFonts w:ascii="Palatino Linotype" w:hAnsi="Palatino Linotype" w:cs="Arial"/>
          <w:sz w:val="24"/>
          <w:szCs w:val="24"/>
          <w:lang w:val="es-ES"/>
        </w:rPr>
        <w:t xml:space="preserve">Siendo aplicable, </w:t>
      </w:r>
      <w:r w:rsidR="00DC2148" w:rsidRPr="0004276E">
        <w:rPr>
          <w:rFonts w:ascii="Palatino Linotype" w:hAnsi="Palatino Linotype" w:cs="Arial"/>
          <w:sz w:val="24"/>
          <w:szCs w:val="24"/>
          <w:lang w:val="es-ES"/>
        </w:rPr>
        <w:t xml:space="preserve">respecto de los CFDI, </w:t>
      </w:r>
      <w:r w:rsidRPr="0004276E">
        <w:rPr>
          <w:rFonts w:ascii="Palatino Linotype" w:hAnsi="Palatino Linotype" w:cs="Arial"/>
          <w:sz w:val="24"/>
          <w:szCs w:val="24"/>
          <w:lang w:val="es-ES"/>
        </w:rPr>
        <w:t xml:space="preserve">el criterio </w:t>
      </w:r>
      <w:r w:rsidRPr="0004276E">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04276E">
        <w:rPr>
          <w:rFonts w:ascii="Palatino Linotype" w:hAnsi="Palatino Linotype" w:cs="Arial"/>
          <w:sz w:val="24"/>
          <w:szCs w:val="24"/>
          <w:lang w:val="es-ES"/>
        </w:rPr>
        <w:t>cuyo rubro y texto dispone:</w:t>
      </w:r>
    </w:p>
    <w:p w14:paraId="3B222BF4" w14:textId="41E37D1E" w:rsidR="000B2822" w:rsidRPr="0004276E" w:rsidRDefault="000B2822" w:rsidP="000B2822">
      <w:pPr>
        <w:spacing w:before="240" w:line="360" w:lineRule="auto"/>
        <w:ind w:left="851" w:right="851"/>
        <w:jc w:val="center"/>
        <w:rPr>
          <w:rFonts w:ascii="Palatino Linotype" w:hAnsi="Palatino Linotype" w:cs="Arial"/>
          <w:b/>
          <w:i/>
          <w:lang w:val="es-ES"/>
        </w:rPr>
      </w:pPr>
      <w:r w:rsidRPr="0004276E">
        <w:rPr>
          <w:rFonts w:ascii="Palatino Linotype" w:hAnsi="Palatino Linotype" w:cs="Arial"/>
          <w:b/>
          <w:i/>
          <w:lang w:val="es-ES"/>
        </w:rPr>
        <w:t>CRITERIO 0002-11</w:t>
      </w:r>
    </w:p>
    <w:p w14:paraId="28FD13AC" w14:textId="77777777" w:rsidR="000B2822" w:rsidRPr="0004276E" w:rsidRDefault="000B2822" w:rsidP="000B2822">
      <w:pPr>
        <w:spacing w:before="240" w:line="360" w:lineRule="auto"/>
        <w:ind w:left="851" w:right="851"/>
        <w:jc w:val="both"/>
        <w:rPr>
          <w:rFonts w:ascii="Palatino Linotype" w:hAnsi="Palatino Linotype" w:cs="Arial"/>
          <w:i/>
          <w:lang w:val="es-ES"/>
        </w:rPr>
      </w:pPr>
      <w:r w:rsidRPr="0004276E">
        <w:rPr>
          <w:rFonts w:ascii="Palatino Linotype" w:hAnsi="Palatino Linotype" w:cs="Arial"/>
          <w:b/>
          <w:i/>
          <w:lang w:val="es-ES"/>
        </w:rPr>
        <w:t xml:space="preserve">“INFORMACIÓN PÚBLICA, CONCEPTO DE, EN MATERIA DE TRANSPARENCIA. INTERPRETACIÓN TEMÁTICA DE LOS ARTÍCULOS 2 2, FRACCIÓN </w:t>
      </w:r>
      <w:r w:rsidRPr="0004276E">
        <w:rPr>
          <w:rFonts w:ascii="Palatino Linotype" w:hAnsi="Palatino Linotype" w:cs="Arial"/>
          <w:b/>
          <w:bCs/>
          <w:i/>
          <w:lang w:val="es-ES"/>
        </w:rPr>
        <w:t xml:space="preserve">V, XV, Y XVI, </w:t>
      </w:r>
      <w:r w:rsidRPr="0004276E">
        <w:rPr>
          <w:rFonts w:ascii="Palatino Linotype" w:hAnsi="Palatino Linotype" w:cs="Arial"/>
          <w:b/>
          <w:i/>
          <w:lang w:val="es-ES"/>
        </w:rPr>
        <w:t>32, 4,11 Y 41.</w:t>
      </w:r>
      <w:r w:rsidRPr="0004276E">
        <w:rPr>
          <w:rFonts w:ascii="Palatino Linotype" w:hAnsi="Palatino Linotype" w:cs="Arial"/>
          <w:i/>
          <w:lang w:val="es-ES"/>
        </w:rPr>
        <w:t xml:space="preserve"> De conformidad con los artículos antes referidos, el derecho de acceso a la información pública, se define </w:t>
      </w:r>
      <w:r w:rsidRPr="0004276E">
        <w:rPr>
          <w:rFonts w:ascii="Palatino Linotype" w:hAnsi="Palatino Linotype" w:cs="Arial"/>
          <w:i/>
          <w:lang w:val="es-ES"/>
        </w:rPr>
        <w:lastRenderedPageBreak/>
        <w:t>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FE873C5" w14:textId="77777777" w:rsidR="000B2822" w:rsidRPr="0004276E" w:rsidRDefault="000B2822" w:rsidP="000B2822">
      <w:pPr>
        <w:spacing w:before="240" w:line="360" w:lineRule="auto"/>
        <w:ind w:left="851" w:right="851"/>
        <w:jc w:val="both"/>
        <w:rPr>
          <w:rFonts w:ascii="Palatino Linotype" w:hAnsi="Palatino Linotype" w:cs="Arial"/>
          <w:i/>
          <w:lang w:val="es-ES"/>
        </w:rPr>
      </w:pPr>
      <w:r w:rsidRPr="0004276E">
        <w:rPr>
          <w:rFonts w:ascii="Palatino Linotype" w:hAnsi="Palatino Linotype" w:cs="Arial"/>
          <w:i/>
          <w:lang w:val="es-ES"/>
        </w:rPr>
        <w:t>En consecuencia el acceso a la información se refiere a que se cumplan cualquiera de los siguientes tres supuestos:</w:t>
      </w:r>
    </w:p>
    <w:p w14:paraId="63AE0E94" w14:textId="77777777" w:rsidR="000B2822" w:rsidRPr="0004276E" w:rsidRDefault="000B2822" w:rsidP="000B2822">
      <w:pPr>
        <w:spacing w:before="240" w:line="360" w:lineRule="auto"/>
        <w:ind w:left="851" w:right="851"/>
        <w:jc w:val="both"/>
        <w:rPr>
          <w:rFonts w:ascii="Palatino Linotype" w:hAnsi="Palatino Linotype" w:cs="Arial"/>
          <w:b/>
          <w:i/>
          <w:u w:val="single"/>
          <w:lang w:val="es-ES"/>
        </w:rPr>
      </w:pPr>
      <w:r w:rsidRPr="0004276E">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27721E95" w14:textId="77777777" w:rsidR="000B2822" w:rsidRPr="0004276E" w:rsidRDefault="000B2822" w:rsidP="000B2822">
      <w:pPr>
        <w:spacing w:before="240" w:line="360" w:lineRule="auto"/>
        <w:ind w:left="851" w:right="851"/>
        <w:jc w:val="both"/>
        <w:rPr>
          <w:rFonts w:ascii="Palatino Linotype" w:hAnsi="Palatino Linotype" w:cs="Arial"/>
          <w:i/>
          <w:lang w:val="es-ES"/>
        </w:rPr>
      </w:pPr>
      <w:r w:rsidRPr="0004276E">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600BF34C" w14:textId="77777777" w:rsidR="000B2822" w:rsidRPr="0004276E" w:rsidRDefault="000B2822" w:rsidP="000B2822">
      <w:pPr>
        <w:spacing w:before="240" w:line="360" w:lineRule="auto"/>
        <w:ind w:left="851" w:right="851"/>
        <w:jc w:val="both"/>
        <w:rPr>
          <w:rFonts w:ascii="Palatino Linotype" w:hAnsi="Palatino Linotype" w:cs="Arial"/>
          <w:b/>
          <w:i/>
          <w:lang w:val="es-ES"/>
        </w:rPr>
      </w:pPr>
      <w:r w:rsidRPr="0004276E">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sidRPr="0004276E">
        <w:rPr>
          <w:rFonts w:ascii="Palatino Linotype" w:hAnsi="Palatino Linotype" w:cs="Arial"/>
          <w:b/>
          <w:i/>
          <w:lang w:val="es-ES"/>
        </w:rPr>
        <w:t>[Sic]</w:t>
      </w:r>
    </w:p>
    <w:p w14:paraId="4DECBB98" w14:textId="0D9CF4E6" w:rsidR="00F74370" w:rsidRPr="0004276E" w:rsidRDefault="00F74370" w:rsidP="00D031B6">
      <w:pPr>
        <w:spacing w:after="0" w:line="360" w:lineRule="auto"/>
        <w:jc w:val="both"/>
        <w:rPr>
          <w:rFonts w:ascii="Palatino Linotype" w:hAnsi="Palatino Linotype"/>
          <w:sz w:val="24"/>
          <w:szCs w:val="24"/>
          <w:lang w:val="es-ES"/>
        </w:rPr>
      </w:pPr>
    </w:p>
    <w:p w14:paraId="54AF4F40" w14:textId="6DE01E17" w:rsidR="000B2822" w:rsidRPr="0004276E" w:rsidRDefault="000B2822" w:rsidP="000B2822">
      <w:pPr>
        <w:autoSpaceDE w:val="0"/>
        <w:autoSpaceDN w:val="0"/>
        <w:adjustRightInd w:val="0"/>
        <w:spacing w:before="240" w:line="360" w:lineRule="auto"/>
        <w:jc w:val="both"/>
        <w:rPr>
          <w:rFonts w:ascii="Palatino Linotype" w:hAnsi="Palatino Linotype" w:cs="Arial"/>
          <w:sz w:val="24"/>
          <w:szCs w:val="24"/>
        </w:rPr>
      </w:pPr>
      <w:r w:rsidRPr="0004276E">
        <w:rPr>
          <w:rFonts w:ascii="Palatino Linotype" w:hAnsi="Palatino Linotype" w:cs="Arial"/>
          <w:sz w:val="24"/>
          <w:szCs w:val="24"/>
        </w:rPr>
        <w:t xml:space="preserve">De manera complementaria, </w:t>
      </w:r>
      <w:r w:rsidR="00DC2148" w:rsidRPr="0004276E">
        <w:rPr>
          <w:rFonts w:ascii="Palatino Linotype" w:hAnsi="Palatino Linotype" w:cs="Arial"/>
          <w:sz w:val="24"/>
          <w:szCs w:val="24"/>
        </w:rPr>
        <w:t xml:space="preserve">respecto de los comprobantes de pago, </w:t>
      </w:r>
      <w:r w:rsidRPr="0004276E">
        <w:rPr>
          <w:rFonts w:ascii="Palatino Linotype" w:hAnsi="Palatino Linotype" w:cs="Arial"/>
          <w:sz w:val="24"/>
          <w:szCs w:val="24"/>
        </w:rPr>
        <w:t xml:space="preserve">resulta oportuno traer a colación los artículos 24 fracción XII y 92 </w:t>
      </w:r>
      <w:r w:rsidR="00250B29" w:rsidRPr="0004276E">
        <w:rPr>
          <w:rFonts w:ascii="Palatino Linotype" w:hAnsi="Palatino Linotype" w:cs="Arial"/>
          <w:sz w:val="24"/>
          <w:szCs w:val="24"/>
        </w:rPr>
        <w:t>fracción</w:t>
      </w:r>
      <w:r w:rsidR="00C21477" w:rsidRPr="0004276E">
        <w:rPr>
          <w:rFonts w:ascii="Palatino Linotype" w:hAnsi="Palatino Linotype" w:cs="Arial"/>
          <w:sz w:val="24"/>
          <w:szCs w:val="24"/>
        </w:rPr>
        <w:t xml:space="preserve"> VIII</w:t>
      </w:r>
      <w:r w:rsidRPr="0004276E">
        <w:rPr>
          <w:rFonts w:ascii="Palatino Linotype" w:hAnsi="Palatino Linotype" w:cs="Arial"/>
          <w:sz w:val="24"/>
          <w:szCs w:val="24"/>
        </w:rPr>
        <w:t xml:space="preserve"> de la Ley de Transparencia y Acceso a la Información Pública del Estado de México y Municipios, cuyo contenido literal es el siguiente: </w:t>
      </w:r>
    </w:p>
    <w:p w14:paraId="64801EB1" w14:textId="77777777" w:rsidR="000B2822" w:rsidRPr="0004276E" w:rsidRDefault="000B2822" w:rsidP="000B2822">
      <w:pPr>
        <w:pStyle w:val="Default"/>
        <w:spacing w:before="240" w:after="160" w:line="360" w:lineRule="auto"/>
        <w:ind w:left="851" w:right="851"/>
        <w:jc w:val="both"/>
        <w:rPr>
          <w:rFonts w:ascii="Palatino Linotype" w:hAnsi="Palatino Linotype"/>
          <w:b/>
          <w:bCs/>
          <w:i/>
          <w:sz w:val="22"/>
          <w:szCs w:val="22"/>
        </w:rPr>
      </w:pPr>
      <w:r w:rsidRPr="0004276E">
        <w:rPr>
          <w:rFonts w:ascii="Palatino Linotype" w:hAnsi="Palatino Linotype"/>
          <w:b/>
          <w:bCs/>
          <w:i/>
          <w:sz w:val="22"/>
          <w:szCs w:val="22"/>
        </w:rPr>
        <w:lastRenderedPageBreak/>
        <w:t xml:space="preserve">“Artículo 24. </w:t>
      </w:r>
      <w:r w:rsidRPr="0004276E">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22266157" w14:textId="77777777" w:rsidR="000B2822" w:rsidRPr="0004276E" w:rsidRDefault="000B2822" w:rsidP="000B2822">
      <w:pPr>
        <w:pStyle w:val="Default"/>
        <w:spacing w:before="240" w:after="160" w:line="360" w:lineRule="auto"/>
        <w:ind w:left="851" w:right="851"/>
        <w:jc w:val="both"/>
        <w:rPr>
          <w:rFonts w:ascii="Palatino Linotype" w:hAnsi="Palatino Linotype"/>
          <w:b/>
          <w:bCs/>
          <w:i/>
          <w:sz w:val="22"/>
          <w:szCs w:val="22"/>
        </w:rPr>
      </w:pPr>
      <w:r w:rsidRPr="0004276E">
        <w:rPr>
          <w:rFonts w:ascii="Palatino Linotype" w:hAnsi="Palatino Linotype"/>
          <w:b/>
          <w:bCs/>
          <w:i/>
          <w:sz w:val="22"/>
          <w:szCs w:val="22"/>
        </w:rPr>
        <w:t xml:space="preserve">XII. </w:t>
      </w:r>
      <w:r w:rsidRPr="0004276E">
        <w:rPr>
          <w:rFonts w:ascii="Palatino Linotype" w:hAnsi="Palatino Linotype"/>
          <w:b/>
          <w:i/>
          <w:sz w:val="22"/>
          <w:szCs w:val="22"/>
          <w:u w:val="single"/>
        </w:rPr>
        <w:t>Publicar y mantener actualizada la información relativa a las obligaciones generales de transparencia</w:t>
      </w:r>
      <w:r w:rsidRPr="0004276E">
        <w:rPr>
          <w:rFonts w:ascii="Palatino Linotype" w:hAnsi="Palatino Linotype"/>
          <w:i/>
          <w:sz w:val="22"/>
          <w:szCs w:val="22"/>
        </w:rPr>
        <w:t xml:space="preserve"> previstas en la presente Ley o determinadas así por el Instituto, y en general aquella que sea de interés público;</w:t>
      </w:r>
    </w:p>
    <w:p w14:paraId="357115CE" w14:textId="77777777" w:rsidR="000B2822" w:rsidRPr="0004276E" w:rsidRDefault="000B2822" w:rsidP="000B2822">
      <w:pPr>
        <w:pStyle w:val="Default"/>
        <w:spacing w:before="240" w:after="160" w:line="360" w:lineRule="auto"/>
        <w:ind w:left="851" w:right="851"/>
        <w:jc w:val="both"/>
        <w:rPr>
          <w:rFonts w:ascii="Palatino Linotype" w:hAnsi="Palatino Linotype"/>
          <w:i/>
          <w:sz w:val="22"/>
          <w:szCs w:val="22"/>
        </w:rPr>
      </w:pPr>
      <w:r w:rsidRPr="0004276E">
        <w:rPr>
          <w:rFonts w:ascii="Palatino Linotype" w:hAnsi="Palatino Linotype"/>
          <w:b/>
          <w:bCs/>
          <w:i/>
          <w:sz w:val="22"/>
          <w:szCs w:val="22"/>
        </w:rPr>
        <w:t xml:space="preserve">Artículo 92. </w:t>
      </w:r>
      <w:r w:rsidRPr="0004276E">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E5E5973" w14:textId="133CE71F" w:rsidR="000B2822" w:rsidRPr="0004276E" w:rsidRDefault="00250B29" w:rsidP="000B2822">
      <w:pPr>
        <w:pStyle w:val="Default"/>
        <w:spacing w:before="240" w:after="160" w:line="360" w:lineRule="auto"/>
        <w:ind w:left="851" w:right="851"/>
        <w:jc w:val="both"/>
        <w:rPr>
          <w:rFonts w:ascii="Palatino Linotype" w:hAnsi="Palatino Linotype"/>
          <w:i/>
          <w:sz w:val="22"/>
          <w:szCs w:val="22"/>
        </w:rPr>
      </w:pPr>
      <w:r w:rsidRPr="0004276E">
        <w:rPr>
          <w:rFonts w:ascii="Palatino Linotype" w:hAnsi="Palatino Linotype"/>
          <w:b/>
          <w:bCs/>
          <w:i/>
          <w:sz w:val="22"/>
          <w:szCs w:val="22"/>
        </w:rPr>
        <w:t>(…)</w:t>
      </w:r>
    </w:p>
    <w:p w14:paraId="149A73E9" w14:textId="77777777" w:rsidR="000B2822" w:rsidRPr="0004276E" w:rsidRDefault="000B2822" w:rsidP="000B2822">
      <w:pPr>
        <w:autoSpaceDE w:val="0"/>
        <w:autoSpaceDN w:val="0"/>
        <w:adjustRightInd w:val="0"/>
        <w:spacing w:before="240" w:line="360" w:lineRule="auto"/>
        <w:ind w:left="851" w:right="851"/>
        <w:jc w:val="both"/>
        <w:rPr>
          <w:rFonts w:ascii="Palatino Linotype" w:hAnsi="Palatino Linotype"/>
          <w:i/>
        </w:rPr>
      </w:pPr>
      <w:r w:rsidRPr="0004276E">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45D710A" w14:textId="77777777" w:rsidR="000B2822" w:rsidRPr="0004276E" w:rsidRDefault="000B2822" w:rsidP="000B2822">
      <w:pPr>
        <w:autoSpaceDE w:val="0"/>
        <w:autoSpaceDN w:val="0"/>
        <w:adjustRightInd w:val="0"/>
        <w:spacing w:before="240" w:line="360" w:lineRule="auto"/>
        <w:ind w:left="851" w:right="851"/>
        <w:jc w:val="both"/>
        <w:rPr>
          <w:rFonts w:ascii="Palatino Linotype" w:hAnsi="Palatino Linotype"/>
          <w:b/>
          <w:bCs/>
          <w:i/>
        </w:rPr>
      </w:pPr>
      <w:r w:rsidRPr="0004276E">
        <w:rPr>
          <w:rFonts w:ascii="Palatino Linotype" w:hAnsi="Palatino Linotype"/>
          <w:b/>
          <w:bCs/>
          <w:i/>
        </w:rPr>
        <w:t>(…)” [Sic]</w:t>
      </w:r>
    </w:p>
    <w:p w14:paraId="04234296" w14:textId="77777777" w:rsidR="001B43E8" w:rsidRPr="0004276E" w:rsidRDefault="001B43E8" w:rsidP="00C21477">
      <w:pPr>
        <w:spacing w:line="360" w:lineRule="auto"/>
        <w:contextualSpacing/>
        <w:jc w:val="both"/>
        <w:rPr>
          <w:rFonts w:ascii="Palatino Linotype" w:eastAsia="MS Mincho" w:hAnsi="Palatino Linotype" w:cs="Tahoma"/>
          <w:sz w:val="24"/>
          <w:szCs w:val="24"/>
        </w:rPr>
      </w:pPr>
    </w:p>
    <w:p w14:paraId="6C3F1920" w14:textId="18A270D5" w:rsidR="00C21477" w:rsidRPr="0004276E" w:rsidRDefault="00C21477" w:rsidP="00C21477">
      <w:pPr>
        <w:spacing w:line="360" w:lineRule="auto"/>
        <w:contextualSpacing/>
        <w:jc w:val="both"/>
        <w:rPr>
          <w:rFonts w:ascii="Palatino Linotype" w:eastAsia="MS Mincho" w:hAnsi="Palatino Linotype" w:cs="Times New Roman"/>
          <w:sz w:val="24"/>
          <w:szCs w:val="24"/>
        </w:rPr>
      </w:pPr>
      <w:r w:rsidRPr="0004276E">
        <w:rPr>
          <w:rFonts w:ascii="Palatino Linotype" w:eastAsia="MS Mincho" w:hAnsi="Palatino Linotype" w:cs="Tahoma"/>
          <w:sz w:val="24"/>
          <w:szCs w:val="24"/>
        </w:rPr>
        <w:t xml:space="preserve">Así, la Ley de Transparencia y Acceso a la Información Pública del Estado de México y Municipios </w:t>
      </w:r>
      <w:r w:rsidRPr="0004276E">
        <w:rPr>
          <w:rFonts w:ascii="Palatino Linotype" w:eastAsia="Arial Unicode MS" w:hAnsi="Palatino Linotype" w:cs="Arial"/>
          <w:sz w:val="24"/>
          <w:szCs w:val="24"/>
        </w:rPr>
        <w:t xml:space="preserve">en el artículo 92 </w:t>
      </w:r>
      <w:r w:rsidR="00E756F4" w:rsidRPr="0004276E">
        <w:rPr>
          <w:rFonts w:ascii="Palatino Linotype" w:eastAsia="Arial Unicode MS" w:hAnsi="Palatino Linotype" w:cs="Times New Roman"/>
          <w:sz w:val="24"/>
          <w:szCs w:val="24"/>
        </w:rPr>
        <w:t>fracción VIII</w:t>
      </w:r>
      <w:r w:rsidRPr="0004276E">
        <w:rPr>
          <w:rFonts w:ascii="Palatino Linotype" w:eastAsia="Arial Unicode MS" w:hAnsi="Palatino Linotype" w:cs="Times New Roman"/>
          <w:sz w:val="24"/>
          <w:szCs w:val="24"/>
        </w:rPr>
        <w:t xml:space="preserve"> señala que</w:t>
      </w:r>
      <w:r w:rsidRPr="0004276E">
        <w:rPr>
          <w:rFonts w:ascii="Palatino Linotype" w:eastAsia="MS Mincho" w:hAnsi="Palatino Linotype" w:cs="Tahoma"/>
          <w:sz w:val="24"/>
          <w:szCs w:val="24"/>
        </w:rPr>
        <w:t xml:space="preserve"> la </w:t>
      </w:r>
      <w:r w:rsidRPr="0004276E">
        <w:rPr>
          <w:rFonts w:ascii="Palatino Linotype" w:eastAsia="Times New Roman" w:hAnsi="Palatino Linotype" w:cs="Arial"/>
          <w:sz w:val="24"/>
          <w:szCs w:val="24"/>
        </w:rPr>
        <w:t xml:space="preserve">información solicitada respecto </w:t>
      </w:r>
      <w:r w:rsidR="00E756F4" w:rsidRPr="0004276E">
        <w:rPr>
          <w:rFonts w:ascii="Palatino Linotype" w:eastAsia="Times New Roman" w:hAnsi="Palatino Linotype" w:cs="Arial"/>
          <w:sz w:val="24"/>
          <w:szCs w:val="24"/>
        </w:rPr>
        <w:t>de la</w:t>
      </w:r>
      <w:r w:rsidRPr="0004276E">
        <w:rPr>
          <w:rFonts w:ascii="Palatino Linotype" w:eastAsia="Times New Roman" w:hAnsi="Palatino Linotype" w:cs="Arial"/>
          <w:sz w:val="24"/>
          <w:szCs w:val="24"/>
        </w:rPr>
        <w:t xml:space="preserve"> remuneración bruta y neta de todos los servidores públicos de base o de confianza, de todas las percepciones, incluyendo sueldos, prestaciones, gratificaciones, </w:t>
      </w:r>
      <w:r w:rsidRPr="0004276E">
        <w:rPr>
          <w:rFonts w:ascii="Palatino Linotype" w:eastAsia="Times New Roman" w:hAnsi="Palatino Linotype" w:cs="Arial"/>
          <w:sz w:val="24"/>
          <w:szCs w:val="24"/>
        </w:rPr>
        <w:lastRenderedPageBreak/>
        <w:t xml:space="preserve">primas, comisiones, dietas, bonos, estímulos, ingresos y sistemas de compensación, señalando la periodicidad de dicha remuneración, </w:t>
      </w:r>
      <w:r w:rsidRPr="0004276E">
        <w:rPr>
          <w:rFonts w:ascii="Palatino Linotype" w:eastAsia="Arial Unicode MS" w:hAnsi="Palatino Linotype" w:cs="Arial"/>
          <w:sz w:val="24"/>
          <w:szCs w:val="24"/>
        </w:rPr>
        <w:t xml:space="preserve">se trata de </w:t>
      </w:r>
      <w:r w:rsidR="00E756F4" w:rsidRPr="0004276E">
        <w:rPr>
          <w:rFonts w:ascii="Palatino Linotype" w:eastAsia="Arial Unicode MS" w:hAnsi="Palatino Linotype" w:cs="Arial"/>
          <w:sz w:val="24"/>
          <w:szCs w:val="24"/>
        </w:rPr>
        <w:t xml:space="preserve">una obligación de transparencia común, esto es, </w:t>
      </w:r>
      <w:r w:rsidRPr="0004276E">
        <w:rPr>
          <w:rFonts w:ascii="Palatino Linotype" w:eastAsia="Arial Unicode MS" w:hAnsi="Palatino Linotype" w:cs="Arial"/>
          <w:sz w:val="24"/>
          <w:szCs w:val="24"/>
        </w:rPr>
        <w:t xml:space="preserve">información que por su naturaleza es pública y que los </w:t>
      </w:r>
      <w:r w:rsidRPr="0004276E">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7274E6A9" w14:textId="77777777" w:rsidR="00E756F4" w:rsidRPr="0004276E" w:rsidRDefault="00E756F4" w:rsidP="00C21477">
      <w:pPr>
        <w:spacing w:line="360" w:lineRule="auto"/>
        <w:contextualSpacing/>
        <w:jc w:val="both"/>
        <w:rPr>
          <w:rFonts w:ascii="Palatino Linotype" w:eastAsia="MS Mincho" w:hAnsi="Palatino Linotype" w:cs="Times New Roman"/>
          <w:sz w:val="24"/>
          <w:szCs w:val="24"/>
        </w:rPr>
      </w:pPr>
    </w:p>
    <w:p w14:paraId="7A6522E3" w14:textId="222EB788" w:rsidR="00250B29" w:rsidRPr="0004276E" w:rsidRDefault="00C21477" w:rsidP="00C21477">
      <w:pPr>
        <w:spacing w:after="240" w:line="360" w:lineRule="auto"/>
        <w:jc w:val="both"/>
        <w:rPr>
          <w:rFonts w:ascii="Palatino Linotype" w:hAnsi="Palatino Linotype" w:cs="Arial"/>
          <w:sz w:val="24"/>
          <w:szCs w:val="24"/>
        </w:rPr>
      </w:pPr>
      <w:r w:rsidRPr="0004276E">
        <w:rPr>
          <w:rFonts w:ascii="Palatino Linotype" w:hAnsi="Palatino Linotype" w:cs="Arial"/>
          <w:sz w:val="24"/>
          <w:szCs w:val="24"/>
        </w:rPr>
        <w:t xml:space="preserve">Atento a lo anterior, resulta claro que existe la obligación del </w:t>
      </w:r>
      <w:r w:rsidRPr="0004276E">
        <w:rPr>
          <w:rFonts w:ascii="Palatino Linotype" w:hAnsi="Palatino Linotype" w:cs="Arial"/>
          <w:b/>
          <w:sz w:val="24"/>
          <w:szCs w:val="24"/>
        </w:rPr>
        <w:t>Sujeto Obligado</w:t>
      </w:r>
      <w:r w:rsidRPr="0004276E">
        <w:rPr>
          <w:rFonts w:ascii="Palatino Linotype" w:hAnsi="Palatino Linotype" w:cs="Arial"/>
          <w:sz w:val="24"/>
          <w:szCs w:val="24"/>
        </w:rPr>
        <w:t>, de</w:t>
      </w:r>
      <w:r w:rsidR="00250B29" w:rsidRPr="0004276E">
        <w:rPr>
          <w:rFonts w:ascii="Palatino Linotype" w:hAnsi="Palatino Linotype" w:cs="Arial"/>
          <w:sz w:val="24"/>
          <w:szCs w:val="24"/>
        </w:rPr>
        <w:t xml:space="preserve"> generar los recibos de nómina de forma periódica y posteriormente hacer su entrega al Órgano Superior de Fiscalización del Estado de México de forma trimestral mediante los multimencionados informes; en consecuencia, la información solicitada debe de obrar en los expedientes del </w:t>
      </w:r>
      <w:r w:rsidR="00250B29" w:rsidRPr="0004276E">
        <w:rPr>
          <w:rFonts w:ascii="Palatino Linotype" w:hAnsi="Palatino Linotype" w:cs="Arial"/>
          <w:b/>
          <w:bCs/>
          <w:sz w:val="24"/>
          <w:szCs w:val="24"/>
        </w:rPr>
        <w:t xml:space="preserve">Sujeto Obligado. </w:t>
      </w:r>
      <w:r w:rsidRPr="0004276E">
        <w:rPr>
          <w:rFonts w:ascii="Palatino Linotype" w:hAnsi="Palatino Linotype" w:cs="Arial"/>
          <w:sz w:val="24"/>
          <w:szCs w:val="24"/>
        </w:rPr>
        <w:t xml:space="preserve"> </w:t>
      </w:r>
    </w:p>
    <w:p w14:paraId="0F254925" w14:textId="77777777" w:rsidR="00C21477" w:rsidRPr="0004276E" w:rsidRDefault="00C21477" w:rsidP="00C21477">
      <w:pPr>
        <w:spacing w:line="360" w:lineRule="auto"/>
        <w:jc w:val="both"/>
        <w:rPr>
          <w:rFonts w:ascii="Palatino Linotype" w:hAnsi="Palatino Linotype" w:cs="Arial"/>
          <w:sz w:val="24"/>
          <w:szCs w:val="24"/>
        </w:rPr>
      </w:pPr>
      <w:r w:rsidRPr="0004276E">
        <w:rPr>
          <w:rFonts w:ascii="Palatino Linotype" w:hAnsi="Palatino Linotype"/>
          <w:sz w:val="24"/>
          <w:szCs w:val="24"/>
        </w:rPr>
        <w:t xml:space="preserve">Con base en lo anteriormente expuesto, se desprende que la esfera competencial del </w:t>
      </w:r>
      <w:r w:rsidRPr="0004276E">
        <w:rPr>
          <w:rFonts w:ascii="Palatino Linotype" w:hAnsi="Palatino Linotype"/>
          <w:b/>
          <w:bCs/>
          <w:sz w:val="24"/>
          <w:szCs w:val="24"/>
        </w:rPr>
        <w:t xml:space="preserve">Sujeto Obligado </w:t>
      </w:r>
      <w:r w:rsidRPr="0004276E">
        <w:rPr>
          <w:rFonts w:ascii="Palatino Linotype" w:hAnsi="Palatino Linotype"/>
          <w:sz w:val="24"/>
          <w:szCs w:val="24"/>
        </w:rPr>
        <w:t xml:space="preserve">le constriñe a generar, poseer y administrar la información requerida. </w:t>
      </w:r>
      <w:r w:rsidRPr="0004276E">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473C112" w14:textId="77777777" w:rsidR="00C21477" w:rsidRPr="0004276E" w:rsidRDefault="00C21477" w:rsidP="00C21477">
      <w:pPr>
        <w:pStyle w:val="Citas"/>
      </w:pPr>
      <w:r w:rsidRPr="0004276E">
        <w:t xml:space="preserve">“Artículo 18. Los sujetos obligados deberán documentar todo acto que derive del ejercicio de sus facultades, competencias o funciones, considerando desde su origen la eventual publicidad y reutilización de la información que generen. </w:t>
      </w:r>
    </w:p>
    <w:p w14:paraId="07C2A4F6" w14:textId="77777777" w:rsidR="00C21477" w:rsidRPr="0004276E" w:rsidRDefault="00C21477" w:rsidP="00C21477">
      <w:pPr>
        <w:pStyle w:val="Citas"/>
      </w:pPr>
      <w:r w:rsidRPr="0004276E">
        <w:lastRenderedPageBreak/>
        <w:t xml:space="preserve">Artículo 19. Se presume que la información debe existir si se refiere a las facultades, competencias y funciones que los ordenamientos jurídicos aplicables otorgan a los sujetos obligados. </w:t>
      </w:r>
    </w:p>
    <w:p w14:paraId="513F278A" w14:textId="77777777" w:rsidR="00C21477" w:rsidRPr="0004276E" w:rsidRDefault="00C21477" w:rsidP="00C21477">
      <w:pPr>
        <w:pStyle w:val="Citas"/>
      </w:pPr>
      <w:r w:rsidRPr="0004276E">
        <w:t xml:space="preserve">En los casos en que ciertas facultades, competencias o funciones no se hayan ejercido, se debe motivar la respuesta en función de las causas que motiven tal circunstancia. </w:t>
      </w:r>
    </w:p>
    <w:p w14:paraId="7EDCBF7B" w14:textId="77777777" w:rsidR="00C21477" w:rsidRPr="0004276E" w:rsidRDefault="00C21477" w:rsidP="00C21477">
      <w:pPr>
        <w:pStyle w:val="Citas"/>
        <w:rPr>
          <w:b/>
          <w:bCs/>
          <w:sz w:val="24"/>
          <w:szCs w:val="24"/>
        </w:rPr>
      </w:pPr>
      <w:r w:rsidRPr="0004276E">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04276E">
        <w:rPr>
          <w:b/>
          <w:bCs/>
        </w:rPr>
        <w:t>(Sic)</w:t>
      </w:r>
    </w:p>
    <w:p w14:paraId="4BB3E420" w14:textId="77777777" w:rsidR="00C21477" w:rsidRPr="0004276E" w:rsidRDefault="00C21477" w:rsidP="00C21477">
      <w:pPr>
        <w:spacing w:line="360" w:lineRule="auto"/>
        <w:contextualSpacing/>
        <w:jc w:val="both"/>
        <w:rPr>
          <w:rFonts w:ascii="Palatino Linotype" w:eastAsia="MS Mincho" w:hAnsi="Palatino Linotype" w:cs="Times New Roman"/>
          <w:sz w:val="24"/>
          <w:szCs w:val="24"/>
        </w:rPr>
      </w:pPr>
    </w:p>
    <w:p w14:paraId="40E469DF" w14:textId="5CC1CA88" w:rsidR="00250B29" w:rsidRPr="0004276E" w:rsidRDefault="00C21477" w:rsidP="00C21477">
      <w:pPr>
        <w:spacing w:after="240" w:line="360" w:lineRule="auto"/>
        <w:jc w:val="both"/>
        <w:rPr>
          <w:rFonts w:ascii="Palatino Linotype" w:hAnsi="Palatino Linotype" w:cs="Arial"/>
          <w:color w:val="000000"/>
          <w:sz w:val="24"/>
          <w:lang w:val="es-ES_tradnl"/>
        </w:rPr>
      </w:pPr>
      <w:r w:rsidRPr="0004276E">
        <w:rPr>
          <w:rFonts w:ascii="Palatino Linotype" w:hAnsi="Palatino Linotype" w:cs="Arial"/>
          <w:color w:val="000000"/>
          <w:sz w:val="24"/>
          <w:lang w:val="es-ES_tradnl"/>
        </w:rPr>
        <w:t xml:space="preserve">Una vez sentado lo anterior, como se mencionó en el antecedente segundo, </w:t>
      </w:r>
      <w:r w:rsidRPr="0004276E">
        <w:rPr>
          <w:rFonts w:ascii="Palatino Linotype" w:hAnsi="Palatino Linotype" w:cs="Arial"/>
          <w:b/>
          <w:color w:val="000000"/>
          <w:sz w:val="24"/>
          <w:lang w:val="es-ES_tradnl"/>
        </w:rPr>
        <w:t xml:space="preserve">El Sujeto Obligado </w:t>
      </w:r>
      <w:r w:rsidRPr="0004276E">
        <w:rPr>
          <w:rFonts w:ascii="Palatino Linotype" w:hAnsi="Palatino Linotype" w:cs="Arial"/>
          <w:color w:val="000000"/>
          <w:sz w:val="24"/>
          <w:lang w:val="es-ES_tradnl"/>
        </w:rPr>
        <w:t>en fecha</w:t>
      </w:r>
      <w:r w:rsidR="00E756F4" w:rsidRPr="0004276E">
        <w:rPr>
          <w:rFonts w:ascii="Palatino Linotype" w:hAnsi="Palatino Linotype" w:cs="Arial"/>
          <w:color w:val="000000"/>
          <w:sz w:val="24"/>
          <w:lang w:val="es-ES_tradnl"/>
        </w:rPr>
        <w:t xml:space="preserve"> </w:t>
      </w:r>
      <w:r w:rsidR="00250B29" w:rsidRPr="0004276E">
        <w:rPr>
          <w:rFonts w:ascii="Palatino Linotype" w:hAnsi="Palatino Linotype" w:cs="Arial"/>
          <w:b/>
          <w:bCs/>
          <w:color w:val="000000"/>
          <w:sz w:val="24"/>
          <w:lang w:val="es-ES_tradnl"/>
        </w:rPr>
        <w:t xml:space="preserve">diez de marzo de dos mil veinticinco, </w:t>
      </w:r>
      <w:r w:rsidR="00250B29" w:rsidRPr="0004276E">
        <w:rPr>
          <w:rFonts w:ascii="Palatino Linotype" w:hAnsi="Palatino Linotype" w:cs="Arial"/>
          <w:color w:val="000000"/>
          <w:sz w:val="24"/>
          <w:lang w:val="es-ES_tradnl"/>
        </w:rPr>
        <w:t>rindió su respuesta a la solicitud de información formulada por el particular, en los siguientes términos:</w:t>
      </w:r>
    </w:p>
    <w:p w14:paraId="6A4223F2" w14:textId="77777777" w:rsidR="00250B29" w:rsidRPr="0004276E" w:rsidRDefault="00250B29" w:rsidP="0004276E">
      <w:pPr>
        <w:pStyle w:val="Prrafodelista"/>
        <w:numPr>
          <w:ilvl w:val="0"/>
          <w:numId w:val="5"/>
        </w:numPr>
        <w:spacing w:after="240" w:line="360" w:lineRule="auto"/>
        <w:jc w:val="both"/>
        <w:rPr>
          <w:rFonts w:ascii="Palatino Linotype" w:hAnsi="Palatino Linotype" w:cs="Arial"/>
          <w:b/>
          <w:bCs/>
          <w:color w:val="000000"/>
          <w:lang w:val="es-ES_tradnl"/>
        </w:rPr>
      </w:pPr>
      <w:r w:rsidRPr="0004276E">
        <w:rPr>
          <w:rFonts w:ascii="Palatino Linotype" w:hAnsi="Palatino Linotype" w:cs="Arial"/>
          <w:b/>
          <w:bCs/>
          <w:color w:val="000000"/>
          <w:lang w:val="es-ES_tradnl"/>
        </w:rPr>
        <w:t>“</w:t>
      </w:r>
      <w:proofErr w:type="spellStart"/>
      <w:r w:rsidRPr="0004276E">
        <w:rPr>
          <w:rFonts w:ascii="Palatino Linotype" w:hAnsi="Palatino Linotype" w:cs="Arial"/>
          <w:b/>
          <w:bCs/>
          <w:color w:val="000000"/>
          <w:lang w:val="es-ES_tradnl"/>
        </w:rPr>
        <w:t>Resp</w:t>
      </w:r>
      <w:proofErr w:type="spellEnd"/>
      <w:r w:rsidRPr="0004276E">
        <w:rPr>
          <w:rFonts w:ascii="Palatino Linotype" w:hAnsi="Palatino Linotype" w:cs="Arial"/>
          <w:b/>
          <w:bCs/>
          <w:color w:val="000000"/>
          <w:lang w:val="es-ES_tradnl"/>
        </w:rPr>
        <w:t xml:space="preserve">. Sol 00039-2025.pdf”: </w:t>
      </w:r>
      <w:r w:rsidRPr="0004276E">
        <w:rPr>
          <w:rFonts w:ascii="Palatino Linotype" w:hAnsi="Palatino Linotype" w:cs="Arial"/>
          <w:color w:val="000000"/>
          <w:lang w:val="es-ES_tradnl"/>
        </w:rPr>
        <w:t>Compila lo siguiente:</w:t>
      </w:r>
    </w:p>
    <w:p w14:paraId="01E3A3AC" w14:textId="308612F3" w:rsidR="00250B29" w:rsidRPr="0004276E" w:rsidRDefault="00250B29" w:rsidP="0004276E">
      <w:pPr>
        <w:pStyle w:val="Prrafodelista"/>
        <w:numPr>
          <w:ilvl w:val="0"/>
          <w:numId w:val="6"/>
        </w:numPr>
        <w:spacing w:after="240" w:line="360" w:lineRule="auto"/>
        <w:jc w:val="both"/>
        <w:rPr>
          <w:rFonts w:ascii="Palatino Linotype" w:hAnsi="Palatino Linotype" w:cs="Arial"/>
          <w:b/>
          <w:bCs/>
          <w:color w:val="000000"/>
          <w:lang w:val="es-ES_tradnl"/>
        </w:rPr>
      </w:pPr>
      <w:r w:rsidRPr="0004276E">
        <w:rPr>
          <w:rFonts w:ascii="Palatino Linotype" w:hAnsi="Palatino Linotype" w:cs="Arial"/>
          <w:color w:val="000000"/>
          <w:lang w:val="es-ES_tradnl"/>
        </w:rPr>
        <w:t xml:space="preserve">Oficio número </w:t>
      </w:r>
      <w:r w:rsidRPr="0004276E">
        <w:rPr>
          <w:rFonts w:ascii="Palatino Linotype" w:hAnsi="Palatino Linotype" w:cs="Arial"/>
          <w:b/>
          <w:bCs/>
          <w:color w:val="000000"/>
          <w:lang w:val="es-ES_tradnl"/>
        </w:rPr>
        <w:t xml:space="preserve">STGAF/UT/052/2025 </w:t>
      </w:r>
      <w:r w:rsidRPr="0004276E">
        <w:rPr>
          <w:rFonts w:ascii="Palatino Linotype" w:hAnsi="Palatino Linotype" w:cs="Arial"/>
          <w:color w:val="000000"/>
          <w:lang w:val="es-ES_tradnl"/>
        </w:rPr>
        <w:t>signado por el titular de la unidad de transparencia, dirigido al director de administración, de fecha veintiséis de febrero de dos mil veinticinco, le requiere rendir elementos a efecto de integrar la respuesta primigenia.</w:t>
      </w:r>
    </w:p>
    <w:p w14:paraId="4C55A0D3" w14:textId="22DE9A3E" w:rsidR="00250B29" w:rsidRPr="0004276E" w:rsidRDefault="00250B29" w:rsidP="0004276E">
      <w:pPr>
        <w:pStyle w:val="Prrafodelista"/>
        <w:numPr>
          <w:ilvl w:val="0"/>
          <w:numId w:val="6"/>
        </w:numPr>
        <w:spacing w:after="240" w:line="360" w:lineRule="auto"/>
        <w:jc w:val="both"/>
        <w:rPr>
          <w:rFonts w:ascii="Palatino Linotype" w:hAnsi="Palatino Linotype" w:cs="Arial"/>
          <w:b/>
          <w:bCs/>
          <w:color w:val="000000"/>
          <w:lang w:val="es-ES_tradnl"/>
        </w:rPr>
      </w:pPr>
      <w:r w:rsidRPr="0004276E">
        <w:rPr>
          <w:rFonts w:ascii="Palatino Linotype" w:hAnsi="Palatino Linotype" w:cs="Arial"/>
          <w:color w:val="000000"/>
          <w:lang w:val="es-ES_tradnl"/>
        </w:rPr>
        <w:t xml:space="preserve">Oficio número </w:t>
      </w:r>
      <w:r w:rsidRPr="0004276E">
        <w:rPr>
          <w:rFonts w:ascii="Palatino Linotype" w:hAnsi="Palatino Linotype" w:cs="Arial"/>
          <w:b/>
          <w:bCs/>
          <w:color w:val="000000"/>
          <w:lang w:val="es-ES_tradnl"/>
        </w:rPr>
        <w:t xml:space="preserve">PMAJ/DA/LIQH/272/2025 </w:t>
      </w:r>
      <w:r w:rsidRPr="0004276E">
        <w:rPr>
          <w:rFonts w:ascii="Palatino Linotype" w:hAnsi="Palatino Linotype" w:cs="Arial"/>
          <w:color w:val="000000"/>
          <w:lang w:val="es-ES_tradnl"/>
        </w:rPr>
        <w:t xml:space="preserve">signado por el director de administración, dirigido al titular de la unidad de transparencia, de fecha </w:t>
      </w:r>
      <w:r w:rsidRPr="0004276E">
        <w:rPr>
          <w:rFonts w:ascii="Palatino Linotype" w:hAnsi="Palatino Linotype" w:cs="Arial"/>
          <w:color w:val="000000"/>
          <w:lang w:val="es-ES_tradnl"/>
        </w:rPr>
        <w:lastRenderedPageBreak/>
        <w:t>diez de marzo de dos mil veinticinco, resulta de nuestro interés el siguiente extracto:</w:t>
      </w:r>
    </w:p>
    <w:p w14:paraId="590DE9EE" w14:textId="332073B7" w:rsidR="00250B29" w:rsidRPr="0004276E" w:rsidRDefault="00250B29" w:rsidP="00250B29">
      <w:pPr>
        <w:pStyle w:val="Prrafodelista"/>
        <w:spacing w:after="240" w:line="360" w:lineRule="auto"/>
        <w:ind w:left="1080"/>
        <w:jc w:val="both"/>
        <w:rPr>
          <w:rFonts w:ascii="Palatino Linotype" w:hAnsi="Palatino Linotype" w:cs="Arial"/>
          <w:b/>
          <w:bCs/>
          <w:i/>
          <w:iCs/>
          <w:color w:val="000000"/>
          <w:lang w:val="es-ES_tradnl"/>
        </w:rPr>
      </w:pPr>
      <w:r w:rsidRPr="0004276E">
        <w:rPr>
          <w:rFonts w:ascii="Palatino Linotype" w:hAnsi="Palatino Linotype" w:cs="Arial"/>
          <w:i/>
          <w:iCs/>
          <w:color w:val="000000"/>
          <w:lang w:val="es-ES_tradnl"/>
        </w:rPr>
        <w:t xml:space="preserve">“(…) Al respecto me permito señalar que, derivado de una búsqueda exhaustiva y razonable en los archivos de esta unidad administrativa, no se cuenta con la información solicitada en virtud de que a la fecha no han sido publicados y/o emitidos los Lineamientos para la información presupuestal que emite </w:t>
      </w:r>
      <w:r w:rsidR="000F3FA7" w:rsidRPr="0004276E">
        <w:rPr>
          <w:rFonts w:ascii="Palatino Linotype" w:hAnsi="Palatino Linotype" w:cs="Arial"/>
          <w:i/>
          <w:iCs/>
          <w:color w:val="000000"/>
          <w:lang w:val="es-ES_tradnl"/>
        </w:rPr>
        <w:t xml:space="preserve">el Órgano Superior de Fiscalización del Estado de México para el ejercicio 2025, es por ello que a la fecha de la presente solicitud no se ha generado documentación que dé cuenta de lo solicitado” </w:t>
      </w:r>
      <w:r w:rsidR="000F3FA7" w:rsidRPr="0004276E">
        <w:rPr>
          <w:rFonts w:ascii="Palatino Linotype" w:hAnsi="Palatino Linotype" w:cs="Arial"/>
          <w:b/>
          <w:bCs/>
          <w:i/>
          <w:iCs/>
          <w:color w:val="000000"/>
          <w:lang w:val="es-ES_tradnl"/>
        </w:rPr>
        <w:t xml:space="preserve">(Sic) </w:t>
      </w:r>
    </w:p>
    <w:p w14:paraId="435D33F9" w14:textId="77777777" w:rsidR="00250B29" w:rsidRPr="0004276E" w:rsidRDefault="00250B29" w:rsidP="00C21477">
      <w:pPr>
        <w:spacing w:after="240" w:line="360" w:lineRule="auto"/>
        <w:jc w:val="both"/>
        <w:rPr>
          <w:rFonts w:ascii="Palatino Linotype" w:hAnsi="Palatino Linotype" w:cs="Arial"/>
          <w:color w:val="000000"/>
          <w:sz w:val="24"/>
          <w:lang w:val="es-ES_tradnl"/>
        </w:rPr>
      </w:pPr>
    </w:p>
    <w:p w14:paraId="23FE11FE" w14:textId="3C1A3FA0" w:rsidR="000F3FA7" w:rsidRPr="0004276E" w:rsidRDefault="007A3032" w:rsidP="00994DDF">
      <w:pPr>
        <w:spacing w:after="0" w:line="360" w:lineRule="auto"/>
        <w:jc w:val="both"/>
        <w:rPr>
          <w:rFonts w:ascii="Palatino Linotype" w:hAnsi="Palatino Linotype" w:cs="Arial"/>
          <w:color w:val="000000" w:themeColor="text1"/>
          <w:sz w:val="24"/>
          <w:szCs w:val="24"/>
          <w:lang w:val="es-ES"/>
        </w:rPr>
      </w:pPr>
      <w:r w:rsidRPr="0004276E">
        <w:rPr>
          <w:rFonts w:ascii="Palatino Linotype" w:hAnsi="Palatino Linotype" w:cs="Arial"/>
          <w:color w:val="000000" w:themeColor="text1"/>
          <w:sz w:val="24"/>
          <w:szCs w:val="24"/>
          <w:lang w:val="es-ES"/>
        </w:rPr>
        <w:t xml:space="preserve">Inconforme con la respuesta del </w:t>
      </w:r>
      <w:r w:rsidRPr="0004276E">
        <w:rPr>
          <w:rFonts w:ascii="Palatino Linotype" w:hAnsi="Palatino Linotype" w:cs="Arial"/>
          <w:b/>
          <w:bCs/>
          <w:color w:val="000000" w:themeColor="text1"/>
          <w:sz w:val="24"/>
          <w:szCs w:val="24"/>
          <w:lang w:val="es-ES"/>
        </w:rPr>
        <w:t xml:space="preserve">Sujeto Obligado, El Recurrente </w:t>
      </w:r>
      <w:r w:rsidRPr="0004276E">
        <w:rPr>
          <w:rFonts w:ascii="Palatino Linotype" w:hAnsi="Palatino Linotype" w:cs="Arial"/>
          <w:color w:val="000000" w:themeColor="text1"/>
          <w:sz w:val="24"/>
          <w:szCs w:val="24"/>
          <w:lang w:val="es-ES"/>
        </w:rPr>
        <w:t xml:space="preserve">interpuso recurso de revisión en fecha </w:t>
      </w:r>
      <w:r w:rsidR="000F3FA7" w:rsidRPr="0004276E">
        <w:rPr>
          <w:rFonts w:ascii="Palatino Linotype" w:hAnsi="Palatino Linotype" w:cs="Arial"/>
          <w:b/>
          <w:bCs/>
          <w:color w:val="000000" w:themeColor="text1"/>
          <w:sz w:val="24"/>
          <w:szCs w:val="24"/>
          <w:lang w:val="es-ES"/>
        </w:rPr>
        <w:t xml:space="preserve">doce de marzo de dos mil veinticinco, </w:t>
      </w:r>
      <w:r w:rsidR="000F3FA7" w:rsidRPr="0004276E">
        <w:rPr>
          <w:rFonts w:ascii="Palatino Linotype" w:hAnsi="Palatino Linotype" w:cs="Arial"/>
          <w:color w:val="000000" w:themeColor="text1"/>
          <w:sz w:val="24"/>
          <w:szCs w:val="24"/>
          <w:lang w:val="es-ES"/>
        </w:rPr>
        <w:t xml:space="preserve">admitiéndose el </w:t>
      </w:r>
      <w:r w:rsidR="000F3FA7" w:rsidRPr="0004276E">
        <w:rPr>
          <w:rFonts w:ascii="Palatino Linotype" w:hAnsi="Palatino Linotype" w:cs="Arial"/>
          <w:b/>
          <w:bCs/>
          <w:color w:val="000000" w:themeColor="text1"/>
          <w:sz w:val="24"/>
          <w:szCs w:val="24"/>
          <w:lang w:val="es-ES"/>
        </w:rPr>
        <w:t xml:space="preserve">trece de marzo, ambos de dos mil veinticinco, </w:t>
      </w:r>
      <w:r w:rsidR="000F3FA7" w:rsidRPr="0004276E">
        <w:rPr>
          <w:rFonts w:ascii="Palatino Linotype" w:hAnsi="Palatino Linotype" w:cs="Arial"/>
          <w:color w:val="000000" w:themeColor="text1"/>
          <w:sz w:val="24"/>
          <w:szCs w:val="24"/>
          <w:lang w:val="es-ES"/>
        </w:rPr>
        <w:t xml:space="preserve">el cual fue registrado en el sistema electrónico con el expediente </w:t>
      </w:r>
      <w:r w:rsidR="000F3FA7" w:rsidRPr="0004276E">
        <w:rPr>
          <w:rFonts w:ascii="Palatino Linotype" w:hAnsi="Palatino Linotype" w:cs="Arial"/>
          <w:b/>
          <w:bCs/>
          <w:color w:val="000000" w:themeColor="text1"/>
          <w:sz w:val="24"/>
          <w:szCs w:val="24"/>
          <w:lang w:val="es-ES"/>
        </w:rPr>
        <w:t>02810/INFOEM/IP/RR/2025,</w:t>
      </w:r>
      <w:r w:rsidR="000F3FA7" w:rsidRPr="0004276E">
        <w:rPr>
          <w:rFonts w:ascii="Palatino Linotype" w:hAnsi="Palatino Linotype" w:cs="Arial"/>
          <w:color w:val="000000" w:themeColor="text1"/>
          <w:sz w:val="24"/>
          <w:szCs w:val="24"/>
          <w:lang w:val="es-ES"/>
        </w:rPr>
        <w:t xml:space="preserve"> en el cual arguye las siguientes manifestaciones: </w:t>
      </w:r>
    </w:p>
    <w:p w14:paraId="1800A47A" w14:textId="77777777" w:rsidR="000F3FA7" w:rsidRPr="0004276E" w:rsidRDefault="000F3FA7" w:rsidP="000F3FA7">
      <w:pPr>
        <w:spacing w:before="240" w:line="360" w:lineRule="auto"/>
        <w:jc w:val="both"/>
        <w:rPr>
          <w:rFonts w:ascii="Palatino Linotype" w:hAnsi="Palatino Linotype" w:cs="Arial"/>
          <w:b/>
          <w:sz w:val="24"/>
          <w:szCs w:val="24"/>
        </w:rPr>
      </w:pPr>
      <w:r w:rsidRPr="0004276E">
        <w:rPr>
          <w:rFonts w:ascii="Palatino Linotype" w:hAnsi="Palatino Linotype" w:cs="Arial"/>
          <w:b/>
          <w:sz w:val="24"/>
          <w:szCs w:val="24"/>
        </w:rPr>
        <w:t>Acto impugnado:</w:t>
      </w:r>
    </w:p>
    <w:p w14:paraId="6BB29903" w14:textId="77777777" w:rsidR="000F3FA7" w:rsidRPr="0004276E" w:rsidRDefault="000F3FA7" w:rsidP="000F3FA7">
      <w:pPr>
        <w:pStyle w:val="Citas"/>
        <w:rPr>
          <w:b/>
          <w:bCs/>
        </w:rPr>
      </w:pPr>
      <w:r w:rsidRPr="0004276E">
        <w:t xml:space="preserve">“NO entregan </w:t>
      </w:r>
      <w:proofErr w:type="spellStart"/>
      <w:r w:rsidRPr="0004276E">
        <w:t>informacion</w:t>
      </w:r>
      <w:proofErr w:type="spellEnd"/>
      <w:r w:rsidRPr="0004276E">
        <w:t xml:space="preserve"> </w:t>
      </w:r>
      <w:proofErr w:type="spellStart"/>
      <w:r w:rsidRPr="0004276E">
        <w:t>solictada</w:t>
      </w:r>
      <w:proofErr w:type="spellEnd"/>
      <w:r w:rsidRPr="0004276E">
        <w:t xml:space="preserve">” </w:t>
      </w:r>
      <w:r w:rsidRPr="0004276E">
        <w:rPr>
          <w:b/>
          <w:bCs/>
        </w:rPr>
        <w:t>(Sic)</w:t>
      </w:r>
    </w:p>
    <w:p w14:paraId="3DA4E6E0" w14:textId="77777777" w:rsidR="000F3FA7" w:rsidRPr="0004276E" w:rsidRDefault="000F3FA7" w:rsidP="000F3FA7">
      <w:pPr>
        <w:spacing w:before="240" w:line="360" w:lineRule="auto"/>
        <w:jc w:val="both"/>
        <w:rPr>
          <w:rFonts w:ascii="Palatino Linotype" w:hAnsi="Palatino Linotype" w:cs="Arial"/>
          <w:b/>
          <w:sz w:val="24"/>
          <w:szCs w:val="24"/>
        </w:rPr>
      </w:pPr>
      <w:r w:rsidRPr="0004276E">
        <w:rPr>
          <w:rFonts w:ascii="Palatino Linotype" w:hAnsi="Palatino Linotype" w:cs="Arial"/>
          <w:b/>
          <w:sz w:val="24"/>
          <w:szCs w:val="24"/>
        </w:rPr>
        <w:t>Razones o motivos de la inconformidad:</w:t>
      </w:r>
    </w:p>
    <w:p w14:paraId="7A39F0AB" w14:textId="77777777" w:rsidR="000F3FA7" w:rsidRPr="0004276E" w:rsidRDefault="000F3FA7" w:rsidP="000F3FA7">
      <w:pPr>
        <w:pStyle w:val="Citas"/>
        <w:rPr>
          <w:b/>
          <w:bCs/>
        </w:rPr>
      </w:pPr>
      <w:r w:rsidRPr="0004276E">
        <w:t>“</w:t>
      </w:r>
      <w:proofErr w:type="spellStart"/>
      <w:r w:rsidRPr="0004276E">
        <w:t>Osea</w:t>
      </w:r>
      <w:proofErr w:type="spellEnd"/>
      <w:r w:rsidRPr="0004276E">
        <w:t xml:space="preserve"> son tan ineptos que no pueden entregar la </w:t>
      </w:r>
      <w:proofErr w:type="spellStart"/>
      <w:r w:rsidRPr="0004276E">
        <w:t>informacion</w:t>
      </w:r>
      <w:proofErr w:type="spellEnd"/>
      <w:r w:rsidRPr="0004276E">
        <w:t xml:space="preserve"> que obvio se posee dentro de sus archivos” </w:t>
      </w:r>
      <w:r w:rsidRPr="0004276E">
        <w:rPr>
          <w:b/>
          <w:bCs/>
        </w:rPr>
        <w:t>(Sic)</w:t>
      </w:r>
    </w:p>
    <w:p w14:paraId="5716E809" w14:textId="1CA59E8A" w:rsidR="007A3032" w:rsidRPr="0004276E" w:rsidRDefault="003A0AD0" w:rsidP="007A3032">
      <w:pPr>
        <w:pStyle w:val="infoemcitas"/>
        <w:tabs>
          <w:tab w:val="left" w:pos="7655"/>
        </w:tabs>
        <w:ind w:left="0" w:right="0"/>
        <w:rPr>
          <w:rFonts w:cs="Arial"/>
          <w:i w:val="0"/>
          <w:noProof/>
          <w:color w:val="000000"/>
          <w:sz w:val="24"/>
          <w:lang w:eastAsia="es-MX"/>
        </w:rPr>
      </w:pPr>
      <w:r w:rsidRPr="0004276E">
        <w:rPr>
          <w:i w:val="0"/>
          <w:sz w:val="24"/>
          <w:szCs w:val="24"/>
        </w:rPr>
        <w:lastRenderedPageBreak/>
        <w:t>A</w:t>
      </w:r>
      <w:r w:rsidR="007A3032" w:rsidRPr="0004276E">
        <w:rPr>
          <w:i w:val="0"/>
          <w:sz w:val="24"/>
          <w:szCs w:val="24"/>
        </w:rPr>
        <w:t xml:space="preserve">sí las cosas, hasta aquí lo expuesto, resulta inconcuso que </w:t>
      </w:r>
      <w:r w:rsidR="007A3032" w:rsidRPr="0004276E">
        <w:rPr>
          <w:b/>
          <w:i w:val="0"/>
          <w:sz w:val="24"/>
          <w:szCs w:val="24"/>
        </w:rPr>
        <w:t xml:space="preserve">El Sujeto Obligado </w:t>
      </w:r>
      <w:r w:rsidR="007A3032" w:rsidRPr="0004276E">
        <w:rPr>
          <w:rFonts w:cs="Arial"/>
          <w:i w:val="0"/>
          <w:noProof/>
          <w:color w:val="000000"/>
          <w:sz w:val="24"/>
          <w:lang w:eastAsia="es-MX"/>
        </w:rPr>
        <w:t xml:space="preserve">no satisfizo el derecho de acceso a la información pública ejercido por </w:t>
      </w:r>
      <w:r w:rsidR="00952EF1" w:rsidRPr="0004276E">
        <w:rPr>
          <w:rFonts w:cs="Arial"/>
          <w:b/>
          <w:i w:val="0"/>
          <w:noProof/>
          <w:color w:val="000000"/>
          <w:sz w:val="24"/>
          <w:lang w:eastAsia="es-MX"/>
        </w:rPr>
        <w:t>El</w:t>
      </w:r>
      <w:r w:rsidR="007A3032" w:rsidRPr="0004276E">
        <w:rPr>
          <w:rFonts w:cs="Arial"/>
          <w:b/>
          <w:i w:val="0"/>
          <w:noProof/>
          <w:color w:val="000000"/>
          <w:sz w:val="24"/>
          <w:lang w:eastAsia="es-MX"/>
        </w:rPr>
        <w:t xml:space="preserve"> Recurrente, </w:t>
      </w:r>
      <w:r w:rsidR="007A3032" w:rsidRPr="0004276E">
        <w:rPr>
          <w:rFonts w:cs="Arial"/>
          <w:i w:val="0"/>
          <w:noProof/>
          <w:color w:val="000000"/>
          <w:sz w:val="24"/>
          <w:lang w:eastAsia="es-MX"/>
        </w:rPr>
        <w:t xml:space="preserve">al tenerse por actualizada la hipotesis normativa prevista en el artículo 179, fracción I de la Ley de Transparencia y Acceso a la Información Pública del Estado de Mexico y Municipios, cuyo contenido literal es el siguiente: </w:t>
      </w:r>
    </w:p>
    <w:p w14:paraId="24D085AD" w14:textId="77777777" w:rsidR="007A3032" w:rsidRPr="0004276E" w:rsidRDefault="007A3032" w:rsidP="007A3032">
      <w:pPr>
        <w:pStyle w:val="Citas"/>
      </w:pPr>
      <w:r w:rsidRPr="0004276E">
        <w:t xml:space="preserve"> “Artículo 179. El recurso de revisión es un medio de protección que la Ley otorga a los particulares, para hacer valer su derecho de acceso a la información pública, y procederá en contra de las siguientes causas:</w:t>
      </w:r>
    </w:p>
    <w:p w14:paraId="4B153471" w14:textId="42A59E9E" w:rsidR="007A3032" w:rsidRPr="0004276E" w:rsidRDefault="007A3032" w:rsidP="007A3032">
      <w:pPr>
        <w:pStyle w:val="Citas"/>
        <w:rPr>
          <w:b/>
          <w:bCs/>
          <w:noProof/>
          <w:color w:val="000000"/>
          <w:sz w:val="24"/>
          <w:lang w:eastAsia="es-MX"/>
        </w:rPr>
      </w:pPr>
      <w:r w:rsidRPr="0004276E">
        <w:t>I. La negativa a la información solicitada;</w:t>
      </w:r>
      <w:r w:rsidR="00994DDF" w:rsidRPr="0004276E">
        <w:t xml:space="preserve"> </w:t>
      </w:r>
      <w:r w:rsidRPr="0004276E">
        <w:rPr>
          <w:noProof/>
          <w:color w:val="000000"/>
          <w:sz w:val="24"/>
          <w:lang w:eastAsia="es-MX"/>
        </w:rPr>
        <w:t xml:space="preserve">(…)” </w:t>
      </w:r>
      <w:r w:rsidRPr="0004276E">
        <w:rPr>
          <w:b/>
          <w:bCs/>
          <w:noProof/>
          <w:color w:val="000000"/>
          <w:sz w:val="24"/>
          <w:lang w:eastAsia="es-MX"/>
        </w:rPr>
        <w:t>[Sic]</w:t>
      </w:r>
    </w:p>
    <w:p w14:paraId="085B5A90" w14:textId="77777777" w:rsidR="000F3FA7" w:rsidRPr="0004276E" w:rsidRDefault="000F3FA7" w:rsidP="007A3032">
      <w:pPr>
        <w:pStyle w:val="Citas"/>
        <w:ind w:left="0" w:right="0"/>
        <w:rPr>
          <w:i w:val="0"/>
          <w:sz w:val="24"/>
          <w:szCs w:val="24"/>
        </w:rPr>
      </w:pPr>
    </w:p>
    <w:p w14:paraId="588C8305" w14:textId="5DA861CB" w:rsidR="007A3032" w:rsidRPr="0004276E" w:rsidRDefault="007A3032" w:rsidP="007A3032">
      <w:pPr>
        <w:pStyle w:val="Citas"/>
        <w:ind w:left="0" w:right="0"/>
        <w:rPr>
          <w:bCs/>
          <w:i w:val="0"/>
          <w:sz w:val="24"/>
          <w:szCs w:val="24"/>
        </w:rPr>
      </w:pPr>
      <w:r w:rsidRPr="0004276E">
        <w:rPr>
          <w:i w:val="0"/>
          <w:sz w:val="24"/>
          <w:szCs w:val="24"/>
        </w:rPr>
        <w:t xml:space="preserve">Por otra parte, como fue referido en el antecedente quinto, </w:t>
      </w:r>
      <w:r w:rsidRPr="0004276E">
        <w:rPr>
          <w:b/>
          <w:i w:val="0"/>
          <w:sz w:val="24"/>
          <w:szCs w:val="24"/>
        </w:rPr>
        <w:t xml:space="preserve">El Sujeto Obligado </w:t>
      </w:r>
      <w:r w:rsidRPr="0004276E">
        <w:rPr>
          <w:bCs/>
          <w:i w:val="0"/>
          <w:sz w:val="24"/>
          <w:szCs w:val="24"/>
        </w:rPr>
        <w:t xml:space="preserve">fue omiso en rendir su informe justificado, es decir, no subsanó la violación al derecho de acceso a la información. </w:t>
      </w:r>
      <w:r w:rsidR="000F3FA7" w:rsidRPr="0004276E">
        <w:rPr>
          <w:bCs/>
          <w:i w:val="0"/>
          <w:sz w:val="24"/>
          <w:szCs w:val="24"/>
        </w:rPr>
        <w:t>De ahí que deba arribarse a las siguientes conclusiones:</w:t>
      </w:r>
    </w:p>
    <w:p w14:paraId="1E6340BC" w14:textId="419C8E21" w:rsidR="000F3FA7" w:rsidRPr="0004276E" w:rsidRDefault="000F3FA7" w:rsidP="0004276E">
      <w:pPr>
        <w:pStyle w:val="Citas"/>
        <w:numPr>
          <w:ilvl w:val="0"/>
          <w:numId w:val="7"/>
        </w:numPr>
        <w:ind w:right="0"/>
        <w:rPr>
          <w:bCs/>
          <w:i w:val="0"/>
          <w:sz w:val="24"/>
          <w:szCs w:val="24"/>
        </w:rPr>
      </w:pPr>
      <w:r w:rsidRPr="0004276E">
        <w:rPr>
          <w:bCs/>
          <w:i w:val="0"/>
          <w:sz w:val="24"/>
          <w:szCs w:val="24"/>
        </w:rPr>
        <w:t xml:space="preserve">Que la solicitud de información </w:t>
      </w:r>
      <w:r w:rsidRPr="0004276E">
        <w:rPr>
          <w:b/>
          <w:i w:val="0"/>
          <w:sz w:val="24"/>
          <w:szCs w:val="24"/>
        </w:rPr>
        <w:t xml:space="preserve">00039/ALMOJU/IP/2025 </w:t>
      </w:r>
      <w:r w:rsidRPr="0004276E">
        <w:rPr>
          <w:bCs/>
          <w:i w:val="0"/>
          <w:sz w:val="24"/>
          <w:szCs w:val="24"/>
        </w:rPr>
        <w:t>no fue turnada a todas las áreas o unidades administrativas estimadas competentes en atención a las atribuciones reservadas</w:t>
      </w:r>
      <w:r w:rsidR="00AE4385" w:rsidRPr="0004276E">
        <w:rPr>
          <w:bCs/>
          <w:i w:val="0"/>
          <w:sz w:val="24"/>
          <w:szCs w:val="24"/>
        </w:rPr>
        <w:t>, resultando faltante la tesorería municipal.</w:t>
      </w:r>
      <w:r w:rsidRPr="0004276E">
        <w:rPr>
          <w:bCs/>
          <w:i w:val="0"/>
          <w:sz w:val="24"/>
          <w:szCs w:val="24"/>
        </w:rPr>
        <w:t xml:space="preserve"> </w:t>
      </w:r>
      <w:r w:rsidR="00AE4385" w:rsidRPr="0004276E">
        <w:rPr>
          <w:bCs/>
          <w:i w:val="0"/>
          <w:sz w:val="24"/>
          <w:szCs w:val="24"/>
        </w:rPr>
        <w:t>E</w:t>
      </w:r>
      <w:r w:rsidRPr="0004276E">
        <w:rPr>
          <w:bCs/>
          <w:i w:val="0"/>
          <w:sz w:val="24"/>
          <w:szCs w:val="24"/>
        </w:rPr>
        <w:t xml:space="preserve">s decir, fue inobservado el numeral 162 de la Ley de Transparencia local, imperativo que prevé la búsqueda exhaustiva y razonable como un imperativo del derecho de acceso a la información pública. </w:t>
      </w:r>
    </w:p>
    <w:p w14:paraId="04534934" w14:textId="3092046A" w:rsidR="000F3FA7" w:rsidRPr="0004276E" w:rsidRDefault="000F3FA7" w:rsidP="0004276E">
      <w:pPr>
        <w:pStyle w:val="Citas"/>
        <w:numPr>
          <w:ilvl w:val="0"/>
          <w:numId w:val="7"/>
        </w:numPr>
        <w:ind w:right="0"/>
        <w:rPr>
          <w:bCs/>
          <w:i w:val="0"/>
          <w:sz w:val="24"/>
          <w:szCs w:val="24"/>
        </w:rPr>
      </w:pPr>
      <w:r w:rsidRPr="0004276E">
        <w:rPr>
          <w:bCs/>
          <w:i w:val="0"/>
          <w:sz w:val="24"/>
          <w:szCs w:val="24"/>
        </w:rPr>
        <w:t xml:space="preserve">Que con independencia de la publicación de lineamientos en materia presupuestal o respecto de informes trimestrales por parte del OSFEM, los </w:t>
      </w:r>
      <w:r w:rsidRPr="0004276E">
        <w:rPr>
          <w:b/>
          <w:i w:val="0"/>
          <w:sz w:val="24"/>
          <w:szCs w:val="24"/>
        </w:rPr>
        <w:lastRenderedPageBreak/>
        <w:t xml:space="preserve">Sujetos Obligados </w:t>
      </w:r>
      <w:r w:rsidRPr="0004276E">
        <w:rPr>
          <w:bCs/>
          <w:i w:val="0"/>
          <w:sz w:val="24"/>
          <w:szCs w:val="24"/>
        </w:rPr>
        <w:t xml:space="preserve">se encuentran constreñidos a generar recibos de nómina para el pago de los servicios profesionales prestados por el personal. </w:t>
      </w:r>
    </w:p>
    <w:p w14:paraId="33A7F8A9" w14:textId="4F0FCCE9" w:rsidR="00250F51" w:rsidRPr="0004276E" w:rsidRDefault="00250F51" w:rsidP="0004276E">
      <w:pPr>
        <w:pStyle w:val="Citas"/>
        <w:numPr>
          <w:ilvl w:val="0"/>
          <w:numId w:val="7"/>
        </w:numPr>
        <w:ind w:right="0"/>
        <w:rPr>
          <w:bCs/>
          <w:i w:val="0"/>
          <w:sz w:val="24"/>
          <w:szCs w:val="24"/>
        </w:rPr>
      </w:pPr>
      <w:r w:rsidRPr="0004276E">
        <w:rPr>
          <w:bCs/>
          <w:i w:val="0"/>
          <w:sz w:val="24"/>
          <w:szCs w:val="24"/>
        </w:rPr>
        <w:t xml:space="preserve">Que los recibos de nómina son susceptibles de ser entregados en versión pública, por ello, resulta potestad de los </w:t>
      </w:r>
      <w:r w:rsidRPr="0004276E">
        <w:rPr>
          <w:b/>
          <w:i w:val="0"/>
          <w:sz w:val="24"/>
          <w:szCs w:val="24"/>
        </w:rPr>
        <w:t xml:space="preserve">Sujetos Obligados </w:t>
      </w:r>
      <w:r w:rsidRPr="0004276E">
        <w:rPr>
          <w:bCs/>
          <w:i w:val="0"/>
          <w:sz w:val="24"/>
          <w:szCs w:val="24"/>
        </w:rPr>
        <w:t xml:space="preserve">evaluar su contenido. </w:t>
      </w:r>
    </w:p>
    <w:p w14:paraId="7C0E9463" w14:textId="380606B4" w:rsidR="00994DDF" w:rsidRPr="0004276E" w:rsidRDefault="00994DDF" w:rsidP="007A3032">
      <w:pPr>
        <w:pStyle w:val="Citas"/>
        <w:ind w:left="0" w:right="0"/>
        <w:rPr>
          <w:bCs/>
          <w:i w:val="0"/>
          <w:sz w:val="24"/>
          <w:szCs w:val="24"/>
        </w:rPr>
      </w:pPr>
    </w:p>
    <w:p w14:paraId="642416C2" w14:textId="57AB8F40" w:rsidR="00250F51" w:rsidRPr="0004276E" w:rsidRDefault="007A3032" w:rsidP="00250F51">
      <w:pPr>
        <w:spacing w:line="360" w:lineRule="auto"/>
        <w:jc w:val="both"/>
        <w:rPr>
          <w:rFonts w:ascii="Palatino Linotype" w:hAnsi="Palatino Linotype"/>
          <w:sz w:val="24"/>
          <w:szCs w:val="24"/>
        </w:rPr>
      </w:pPr>
      <w:r w:rsidRPr="0004276E">
        <w:rPr>
          <w:rFonts w:ascii="Palatino Linotype" w:eastAsia="Calibri" w:hAnsi="Palatino Linotype" w:cs="Arial"/>
          <w:color w:val="000000"/>
          <w:sz w:val="24"/>
          <w:szCs w:val="24"/>
          <w:lang w:val="es-ES_tradnl" w:eastAsia="es-MX"/>
        </w:rPr>
        <w:t>En suma</w:t>
      </w:r>
      <w:r w:rsidR="00203D96" w:rsidRPr="0004276E">
        <w:rPr>
          <w:rFonts w:ascii="Palatino Linotype" w:eastAsia="Calibri" w:hAnsi="Palatino Linotype" w:cs="Arial"/>
          <w:color w:val="000000"/>
          <w:sz w:val="24"/>
          <w:szCs w:val="24"/>
          <w:lang w:val="es-ES_tradnl" w:eastAsia="es-MX"/>
        </w:rPr>
        <w:t xml:space="preserve">, el derecho de acceso a la información pública se satisface en aquellos casos en que se entregue el soporte documental en que conste la información pública, toda vez </w:t>
      </w:r>
      <w:r w:rsidR="00952EF1" w:rsidRPr="0004276E">
        <w:rPr>
          <w:rFonts w:ascii="Palatino Linotype" w:eastAsia="Calibri" w:hAnsi="Palatino Linotype" w:cs="Arial"/>
          <w:color w:val="000000"/>
          <w:sz w:val="24"/>
          <w:szCs w:val="24"/>
          <w:lang w:val="es-ES_tradnl" w:eastAsia="es-MX"/>
        </w:rPr>
        <w:t>que, en</w:t>
      </w:r>
      <w:r w:rsidRPr="0004276E">
        <w:rPr>
          <w:rFonts w:ascii="Palatino Linotype" w:eastAsia="Calibri" w:hAnsi="Palatino Linotype" w:cs="Arial"/>
          <w:color w:val="000000"/>
          <w:sz w:val="24"/>
          <w:szCs w:val="24"/>
          <w:lang w:val="es-ES_tradnl" w:eastAsia="es-MX"/>
        </w:rPr>
        <w:t xml:space="preserve"> el caso en particular </w:t>
      </w:r>
      <w:r w:rsidRPr="0004276E">
        <w:rPr>
          <w:rFonts w:ascii="Palatino Linotype" w:eastAsia="Calibri" w:hAnsi="Palatino Linotype" w:cs="Arial"/>
          <w:b/>
          <w:bCs/>
          <w:color w:val="000000"/>
          <w:sz w:val="24"/>
          <w:szCs w:val="24"/>
          <w:lang w:val="es-ES_tradnl" w:eastAsia="es-MX"/>
        </w:rPr>
        <w:t xml:space="preserve">El Sujeto Obligado </w:t>
      </w:r>
      <w:r w:rsidRPr="0004276E">
        <w:rPr>
          <w:rFonts w:ascii="Palatino Linotype" w:eastAsia="Calibri" w:hAnsi="Palatino Linotype" w:cs="Arial"/>
          <w:color w:val="000000"/>
          <w:sz w:val="24"/>
          <w:szCs w:val="24"/>
          <w:lang w:val="es-ES_tradnl" w:eastAsia="es-MX"/>
        </w:rPr>
        <w:t xml:space="preserve">tiene la obligación de generar, poseer o administrar la información pública requerida, luego entonces, resulta procedente ordenar una búsqueda exhaustiva y razonable, a efecto de hacer </w:t>
      </w:r>
      <w:r w:rsidR="00250F51" w:rsidRPr="0004276E">
        <w:rPr>
          <w:rFonts w:ascii="Palatino Linotype" w:eastAsia="Calibri" w:hAnsi="Palatino Linotype" w:cs="Arial"/>
          <w:color w:val="000000"/>
          <w:sz w:val="24"/>
          <w:szCs w:val="24"/>
          <w:lang w:val="es-ES_tradnl" w:eastAsia="es-MX"/>
        </w:rPr>
        <w:t xml:space="preserve">respecto de los </w:t>
      </w:r>
      <w:r w:rsidR="00250F51" w:rsidRPr="0004276E">
        <w:rPr>
          <w:rFonts w:ascii="Palatino Linotype" w:hAnsi="Palatino Linotype"/>
          <w:sz w:val="24"/>
          <w:szCs w:val="24"/>
          <w:lang w:val="es-ES_tradnl"/>
        </w:rPr>
        <w:t>r</w:t>
      </w:r>
      <w:proofErr w:type="spellStart"/>
      <w:r w:rsidR="00250F51" w:rsidRPr="0004276E">
        <w:rPr>
          <w:rFonts w:ascii="Palatino Linotype" w:hAnsi="Palatino Linotype"/>
          <w:sz w:val="24"/>
          <w:szCs w:val="24"/>
        </w:rPr>
        <w:t>ecibos</w:t>
      </w:r>
      <w:proofErr w:type="spellEnd"/>
      <w:r w:rsidR="00250F51" w:rsidRPr="0004276E">
        <w:rPr>
          <w:rFonts w:ascii="Palatino Linotype" w:hAnsi="Palatino Linotype"/>
          <w:sz w:val="24"/>
          <w:szCs w:val="24"/>
        </w:rPr>
        <w:t xml:space="preserve">, comprobantes de pago o CFDI expedidos a favor de los servidores públicos adscritos a la novena regiduría del Ayuntamiento de Almoloya de Juárez, del periodo comprendido del uno al quince de enero de dos mil veinticinco. </w:t>
      </w:r>
    </w:p>
    <w:p w14:paraId="52FBC5F0" w14:textId="77777777" w:rsidR="00250F51" w:rsidRPr="0004276E" w:rsidRDefault="00250F51" w:rsidP="00250F51">
      <w:pPr>
        <w:tabs>
          <w:tab w:val="left" w:pos="709"/>
        </w:tabs>
        <w:spacing w:line="360" w:lineRule="auto"/>
        <w:jc w:val="both"/>
        <w:rPr>
          <w:rFonts w:ascii="Palatino Linotype" w:hAnsi="Palatino Linotype"/>
          <w:sz w:val="24"/>
          <w:szCs w:val="24"/>
        </w:rPr>
      </w:pPr>
      <w:r w:rsidRPr="0004276E">
        <w:rPr>
          <w:rFonts w:ascii="Palatino Linotype" w:eastAsia="Calibri" w:hAnsi="Palatino Linotype" w:cs="Arial"/>
          <w:color w:val="000000"/>
          <w:sz w:val="24"/>
          <w:szCs w:val="24"/>
          <w:lang w:val="es-ES" w:eastAsia="es-MX"/>
        </w:rPr>
        <w:t xml:space="preserve">Una vez realizada la búsqueda exhaustiva y razonable de la información requerida, para el caso de que no obre en los archivos del </w:t>
      </w:r>
      <w:r w:rsidRPr="0004276E">
        <w:rPr>
          <w:rFonts w:ascii="Palatino Linotype" w:eastAsia="Calibri" w:hAnsi="Palatino Linotype" w:cs="Arial"/>
          <w:b/>
          <w:bCs/>
          <w:color w:val="000000"/>
          <w:sz w:val="24"/>
          <w:szCs w:val="24"/>
          <w:lang w:val="es-ES" w:eastAsia="es-MX"/>
        </w:rPr>
        <w:t xml:space="preserve">Sujeto Obligado </w:t>
      </w:r>
      <w:r w:rsidRPr="0004276E">
        <w:rPr>
          <w:rFonts w:ascii="Palatino Linotype" w:eastAsia="Calibri" w:hAnsi="Palatino Linotype" w:cs="Arial"/>
          <w:color w:val="000000"/>
          <w:sz w:val="24"/>
          <w:szCs w:val="24"/>
          <w:lang w:val="es-ES" w:eastAsia="es-MX"/>
        </w:rPr>
        <w:t xml:space="preserve">resulta procedente realizar la declaratoria de inexistencia </w:t>
      </w:r>
      <w:r w:rsidRPr="0004276E">
        <w:rPr>
          <w:rFonts w:ascii="Palatino Linotype" w:hAnsi="Palatino Linotype"/>
          <w:sz w:val="24"/>
          <w:szCs w:val="24"/>
        </w:rPr>
        <w:t>conforme a lo establecido en lo dispuesto por los artículos 19, 49 fracciones II y XIII, 169 y 170 de la Ley de Transparencia y Acceso a la Información Pública del Estado de México y Municipios, cuyo contenido es el siguiente:</w:t>
      </w:r>
    </w:p>
    <w:p w14:paraId="1FE56FAA" w14:textId="77777777" w:rsidR="00250F51" w:rsidRPr="0004276E" w:rsidRDefault="00250F51" w:rsidP="00250F51">
      <w:pPr>
        <w:tabs>
          <w:tab w:val="left" w:pos="709"/>
        </w:tabs>
        <w:spacing w:before="240" w:line="360" w:lineRule="auto"/>
        <w:ind w:left="851" w:right="851"/>
        <w:jc w:val="both"/>
        <w:rPr>
          <w:rFonts w:ascii="Palatino Linotype" w:hAnsi="Palatino Linotype"/>
          <w:i/>
          <w:szCs w:val="24"/>
        </w:rPr>
      </w:pPr>
      <w:r w:rsidRPr="0004276E">
        <w:rPr>
          <w:rFonts w:ascii="Palatino Linotype" w:hAnsi="Palatino Linotype"/>
          <w:b/>
          <w:bCs/>
          <w:i/>
          <w:iCs/>
          <w:szCs w:val="24"/>
        </w:rPr>
        <w:lastRenderedPageBreak/>
        <w:t xml:space="preserve">“Artículo 19. </w:t>
      </w:r>
      <w:r w:rsidRPr="0004276E">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3FF9A0AE" w14:textId="77777777" w:rsidR="00250F51" w:rsidRPr="0004276E" w:rsidRDefault="00250F51" w:rsidP="00250F51">
      <w:pPr>
        <w:tabs>
          <w:tab w:val="left" w:pos="709"/>
        </w:tabs>
        <w:spacing w:before="240" w:line="360" w:lineRule="auto"/>
        <w:ind w:left="851" w:right="851"/>
        <w:jc w:val="both"/>
        <w:rPr>
          <w:rFonts w:ascii="Palatino Linotype" w:hAnsi="Palatino Linotype"/>
          <w:i/>
          <w:szCs w:val="24"/>
        </w:rPr>
      </w:pPr>
      <w:r w:rsidRPr="0004276E">
        <w:rPr>
          <w:rFonts w:ascii="Palatino Linotype" w:hAnsi="Palatino Linotype"/>
          <w:i/>
          <w:iCs/>
          <w:szCs w:val="24"/>
        </w:rPr>
        <w:t>(…)</w:t>
      </w:r>
    </w:p>
    <w:p w14:paraId="6695F778" w14:textId="77777777" w:rsidR="00250F51" w:rsidRPr="0004276E" w:rsidRDefault="00250F51" w:rsidP="00250F51">
      <w:pPr>
        <w:tabs>
          <w:tab w:val="left" w:pos="709"/>
        </w:tabs>
        <w:spacing w:before="240" w:line="360" w:lineRule="auto"/>
        <w:ind w:left="851" w:right="851"/>
        <w:jc w:val="both"/>
        <w:rPr>
          <w:rFonts w:ascii="Palatino Linotype" w:hAnsi="Palatino Linotype"/>
          <w:i/>
          <w:szCs w:val="24"/>
        </w:rPr>
      </w:pPr>
      <w:r w:rsidRPr="0004276E">
        <w:rPr>
          <w:rFonts w:ascii="Palatino Linotype" w:hAnsi="Palatino Linotype"/>
          <w:i/>
          <w:iCs/>
          <w:szCs w:val="24"/>
        </w:rPr>
        <w:t xml:space="preserve">Si el sujeto obligado, en el ejercicio de sus atribuciones, debía generar, poseer o administrar la información, pero ésta no se encuentra, </w:t>
      </w:r>
      <w:r w:rsidRPr="0004276E">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2243A2A4" w14:textId="77777777" w:rsidR="00250F51" w:rsidRPr="0004276E" w:rsidRDefault="00250F51" w:rsidP="00250F51">
      <w:pPr>
        <w:tabs>
          <w:tab w:val="left" w:pos="709"/>
        </w:tabs>
        <w:spacing w:before="240" w:line="360" w:lineRule="auto"/>
        <w:ind w:left="851" w:right="851"/>
        <w:jc w:val="both"/>
        <w:rPr>
          <w:rFonts w:ascii="Palatino Linotype" w:hAnsi="Palatino Linotype"/>
          <w:i/>
          <w:szCs w:val="24"/>
        </w:rPr>
      </w:pPr>
      <w:r w:rsidRPr="0004276E">
        <w:rPr>
          <w:rFonts w:ascii="Palatino Linotype" w:hAnsi="Palatino Linotype"/>
          <w:b/>
          <w:bCs/>
          <w:i/>
          <w:iCs/>
          <w:szCs w:val="24"/>
        </w:rPr>
        <w:t>Artículo 49.</w:t>
      </w:r>
      <w:r w:rsidRPr="0004276E">
        <w:rPr>
          <w:rFonts w:ascii="Palatino Linotype" w:hAnsi="Palatino Linotype"/>
          <w:i/>
          <w:iCs/>
          <w:szCs w:val="24"/>
        </w:rPr>
        <w:t xml:space="preserve"> Los </w:t>
      </w:r>
      <w:r w:rsidRPr="0004276E">
        <w:rPr>
          <w:rFonts w:ascii="Palatino Linotype" w:hAnsi="Palatino Linotype"/>
          <w:i/>
          <w:iCs/>
          <w:szCs w:val="24"/>
          <w:u w:val="single"/>
        </w:rPr>
        <w:t xml:space="preserve">Comités de Transparencia </w:t>
      </w:r>
      <w:r w:rsidRPr="0004276E">
        <w:rPr>
          <w:rFonts w:ascii="Palatino Linotype" w:hAnsi="Palatino Linotype"/>
          <w:i/>
          <w:iCs/>
          <w:szCs w:val="24"/>
        </w:rPr>
        <w:t>tendrán las siguientes atribuciones:</w:t>
      </w:r>
    </w:p>
    <w:p w14:paraId="17C34493" w14:textId="77777777" w:rsidR="00250F51" w:rsidRPr="0004276E" w:rsidRDefault="00250F51" w:rsidP="00250F51">
      <w:pPr>
        <w:tabs>
          <w:tab w:val="left" w:pos="709"/>
        </w:tabs>
        <w:spacing w:before="240" w:line="360" w:lineRule="auto"/>
        <w:ind w:left="851" w:right="851"/>
        <w:jc w:val="both"/>
        <w:rPr>
          <w:rFonts w:ascii="Palatino Linotype" w:hAnsi="Palatino Linotype"/>
          <w:i/>
          <w:szCs w:val="24"/>
        </w:rPr>
      </w:pPr>
      <w:r w:rsidRPr="0004276E">
        <w:rPr>
          <w:rFonts w:ascii="Palatino Linotype" w:hAnsi="Palatino Linotype"/>
          <w:i/>
          <w:szCs w:val="24"/>
        </w:rPr>
        <w:t>II. Confirmar, modificar o revocar las determinaciones que en materia de ampliación del plazo de respuesta, clasificación de la información</w:t>
      </w:r>
      <w:r w:rsidRPr="0004276E">
        <w:rPr>
          <w:rFonts w:ascii="Palatino Linotype" w:hAnsi="Palatino Linotype"/>
          <w:i/>
          <w:szCs w:val="24"/>
          <w:u w:val="single"/>
        </w:rPr>
        <w:t xml:space="preserve"> y declaración de inexistencia </w:t>
      </w:r>
      <w:r w:rsidRPr="0004276E">
        <w:rPr>
          <w:rFonts w:ascii="Palatino Linotype" w:hAnsi="Palatino Linotype"/>
          <w:i/>
          <w:szCs w:val="24"/>
        </w:rPr>
        <w:t>o de incompetencia realicen los titulares de las áreas de los sujetos obligados;</w:t>
      </w:r>
    </w:p>
    <w:p w14:paraId="392A6A75" w14:textId="77777777" w:rsidR="00250F51" w:rsidRPr="0004276E" w:rsidRDefault="00250F51" w:rsidP="00250F51">
      <w:pPr>
        <w:tabs>
          <w:tab w:val="left" w:pos="709"/>
        </w:tabs>
        <w:spacing w:before="240" w:line="360" w:lineRule="auto"/>
        <w:ind w:left="851" w:right="851"/>
        <w:jc w:val="both"/>
        <w:rPr>
          <w:rFonts w:ascii="Palatino Linotype" w:hAnsi="Palatino Linotype"/>
          <w:i/>
          <w:szCs w:val="24"/>
        </w:rPr>
      </w:pPr>
      <w:r w:rsidRPr="0004276E">
        <w:rPr>
          <w:rFonts w:ascii="Palatino Linotype" w:hAnsi="Palatino Linotype"/>
          <w:i/>
          <w:szCs w:val="24"/>
        </w:rPr>
        <w:t xml:space="preserve">XIII. </w:t>
      </w:r>
      <w:r w:rsidRPr="0004276E">
        <w:rPr>
          <w:rFonts w:ascii="Palatino Linotype" w:hAnsi="Palatino Linotype"/>
          <w:i/>
          <w:szCs w:val="24"/>
          <w:u w:val="single"/>
        </w:rPr>
        <w:t>Dictaminar las declaratorias de inexistencia de la información que les remitan las unidades administrativas y resolver en consecuencia</w:t>
      </w:r>
      <w:r w:rsidRPr="0004276E">
        <w:rPr>
          <w:rFonts w:ascii="Palatino Linotype" w:hAnsi="Palatino Linotype"/>
          <w:i/>
          <w:szCs w:val="24"/>
        </w:rPr>
        <w:t>;</w:t>
      </w:r>
    </w:p>
    <w:p w14:paraId="2B42E70B" w14:textId="77777777" w:rsidR="00250F51" w:rsidRPr="0004276E" w:rsidRDefault="00250F51" w:rsidP="00250F51">
      <w:pPr>
        <w:tabs>
          <w:tab w:val="left" w:pos="709"/>
        </w:tabs>
        <w:spacing w:before="240" w:line="360" w:lineRule="auto"/>
        <w:ind w:left="851" w:right="851"/>
        <w:jc w:val="both"/>
        <w:rPr>
          <w:rFonts w:ascii="Palatino Linotype" w:hAnsi="Palatino Linotype"/>
          <w:b/>
          <w:i/>
          <w:szCs w:val="24"/>
          <w:u w:val="single"/>
        </w:rPr>
      </w:pPr>
      <w:r w:rsidRPr="0004276E">
        <w:rPr>
          <w:rFonts w:ascii="Palatino Linotype" w:hAnsi="Palatino Linotype"/>
          <w:b/>
          <w:i/>
          <w:u w:val="single"/>
        </w:rPr>
        <w:t>Artículo 169. Cuando la información no se encuentre en los archivos del sujeto obligado, el Comité de Transparencia:</w:t>
      </w:r>
    </w:p>
    <w:p w14:paraId="40A650FC" w14:textId="77777777" w:rsidR="00250F51" w:rsidRPr="0004276E" w:rsidRDefault="00250F51" w:rsidP="00250F51">
      <w:pPr>
        <w:tabs>
          <w:tab w:val="left" w:pos="709"/>
        </w:tabs>
        <w:spacing w:before="240" w:line="360" w:lineRule="auto"/>
        <w:ind w:left="851" w:right="851"/>
        <w:jc w:val="both"/>
        <w:rPr>
          <w:rFonts w:ascii="Palatino Linotype" w:hAnsi="Palatino Linotype"/>
          <w:b/>
          <w:i/>
          <w:szCs w:val="24"/>
        </w:rPr>
      </w:pPr>
      <w:r w:rsidRPr="0004276E">
        <w:rPr>
          <w:rFonts w:ascii="Palatino Linotype" w:hAnsi="Palatino Linotype"/>
          <w:b/>
          <w:bCs/>
          <w:i/>
          <w:szCs w:val="24"/>
        </w:rPr>
        <w:t xml:space="preserve">I. </w:t>
      </w:r>
      <w:r w:rsidRPr="0004276E">
        <w:rPr>
          <w:rFonts w:ascii="Palatino Linotype" w:hAnsi="Palatino Linotype"/>
          <w:i/>
          <w:szCs w:val="24"/>
          <w:u w:val="single"/>
        </w:rPr>
        <w:t>Analizará el caso y tomará las medidas necesarias para localizar la información;</w:t>
      </w:r>
    </w:p>
    <w:p w14:paraId="477DB208" w14:textId="77777777" w:rsidR="00250F51" w:rsidRPr="0004276E" w:rsidRDefault="00250F51" w:rsidP="00250F51">
      <w:pPr>
        <w:tabs>
          <w:tab w:val="left" w:pos="709"/>
        </w:tabs>
        <w:spacing w:before="240" w:line="360" w:lineRule="auto"/>
        <w:ind w:left="851" w:right="851"/>
        <w:jc w:val="both"/>
        <w:rPr>
          <w:rFonts w:ascii="Palatino Linotype" w:hAnsi="Palatino Linotype"/>
          <w:b/>
          <w:i/>
          <w:szCs w:val="24"/>
        </w:rPr>
      </w:pPr>
      <w:r w:rsidRPr="0004276E">
        <w:rPr>
          <w:rFonts w:ascii="Palatino Linotype" w:hAnsi="Palatino Linotype"/>
          <w:b/>
          <w:bCs/>
          <w:i/>
          <w:szCs w:val="24"/>
        </w:rPr>
        <w:t xml:space="preserve">II. </w:t>
      </w:r>
      <w:r w:rsidRPr="0004276E">
        <w:rPr>
          <w:rFonts w:ascii="Palatino Linotype" w:hAnsi="Palatino Linotype"/>
          <w:i/>
          <w:szCs w:val="24"/>
          <w:u w:val="single"/>
        </w:rPr>
        <w:t>Expedirá una resolución que confirme la inexistencia del documento;</w:t>
      </w:r>
    </w:p>
    <w:p w14:paraId="3C23B89E" w14:textId="77777777" w:rsidR="00250F51" w:rsidRPr="0004276E" w:rsidRDefault="00250F51" w:rsidP="00250F51">
      <w:pPr>
        <w:tabs>
          <w:tab w:val="left" w:pos="709"/>
        </w:tabs>
        <w:spacing w:before="240" w:line="360" w:lineRule="auto"/>
        <w:ind w:left="851" w:right="851"/>
        <w:jc w:val="both"/>
        <w:rPr>
          <w:rFonts w:ascii="Palatino Linotype" w:hAnsi="Palatino Linotype"/>
          <w:b/>
          <w:i/>
          <w:szCs w:val="24"/>
        </w:rPr>
      </w:pPr>
      <w:r w:rsidRPr="0004276E">
        <w:rPr>
          <w:rFonts w:ascii="Palatino Linotype" w:hAnsi="Palatino Linotype"/>
          <w:b/>
          <w:bCs/>
          <w:i/>
          <w:szCs w:val="24"/>
        </w:rPr>
        <w:t xml:space="preserve">III. </w:t>
      </w:r>
      <w:r w:rsidRPr="0004276E">
        <w:rPr>
          <w:rFonts w:ascii="Palatino Linotype" w:hAnsi="Palatino Linotype"/>
          <w:i/>
          <w:szCs w:val="24"/>
          <w:u w:val="single"/>
        </w:rPr>
        <w:t xml:space="preserve">Ordenará, siempre que sea materialmente posible, que se genere o se reponga la información en caso de que ésta tuviera que existir en la medida que deriva del ejercicio de sus facultades, competencias o funciones, o que previa acreditación de la </w:t>
      </w:r>
      <w:r w:rsidRPr="0004276E">
        <w:rPr>
          <w:rFonts w:ascii="Palatino Linotype" w:hAnsi="Palatino Linotype"/>
          <w:i/>
          <w:szCs w:val="24"/>
          <w:u w:val="single"/>
        </w:rPr>
        <w:lastRenderedPageBreak/>
        <w:t>imposibilidad de su generación, exponga de forma fundada y motivada, las razones por las cuales en el caso particular no ejerció dichas facultades, competencias o funciones, lo cual notificará al solicitante a través de la Unidad de Transparencia; y</w:t>
      </w:r>
    </w:p>
    <w:p w14:paraId="416E6BD3" w14:textId="77777777" w:rsidR="00250F51" w:rsidRPr="0004276E" w:rsidRDefault="00250F51" w:rsidP="00250F51">
      <w:pPr>
        <w:tabs>
          <w:tab w:val="left" w:pos="709"/>
        </w:tabs>
        <w:spacing w:before="240" w:line="360" w:lineRule="auto"/>
        <w:ind w:left="851" w:right="851"/>
        <w:jc w:val="both"/>
        <w:rPr>
          <w:rFonts w:ascii="Palatino Linotype" w:hAnsi="Palatino Linotype"/>
          <w:i/>
          <w:szCs w:val="24"/>
          <w:u w:val="single"/>
        </w:rPr>
      </w:pPr>
      <w:r w:rsidRPr="0004276E">
        <w:rPr>
          <w:rFonts w:ascii="Palatino Linotype" w:hAnsi="Palatino Linotype"/>
          <w:b/>
          <w:bCs/>
          <w:i/>
          <w:szCs w:val="24"/>
        </w:rPr>
        <w:t xml:space="preserve">IV. </w:t>
      </w:r>
      <w:r w:rsidRPr="0004276E">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442B631B" w14:textId="77777777" w:rsidR="00250F51" w:rsidRPr="0004276E" w:rsidRDefault="00250F51" w:rsidP="00250F51">
      <w:pPr>
        <w:tabs>
          <w:tab w:val="left" w:pos="709"/>
        </w:tabs>
        <w:spacing w:before="240" w:line="360" w:lineRule="auto"/>
        <w:ind w:left="851" w:right="851"/>
        <w:jc w:val="both"/>
        <w:rPr>
          <w:rFonts w:ascii="Palatino Linotype" w:hAnsi="Palatino Linotype"/>
          <w:i/>
          <w:szCs w:val="24"/>
          <w:u w:val="single"/>
        </w:rPr>
      </w:pPr>
      <w:r w:rsidRPr="0004276E">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4F85DA66" w14:textId="77777777" w:rsidR="00250F51" w:rsidRPr="0004276E" w:rsidRDefault="00250F51" w:rsidP="00250F51">
      <w:pPr>
        <w:tabs>
          <w:tab w:val="left" w:pos="709"/>
        </w:tabs>
        <w:spacing w:before="240" w:line="360" w:lineRule="auto"/>
        <w:ind w:left="851" w:right="851"/>
        <w:jc w:val="both"/>
        <w:rPr>
          <w:rFonts w:ascii="Palatino Linotype" w:hAnsi="Palatino Linotype"/>
          <w:i/>
          <w:szCs w:val="24"/>
          <w:u w:val="single"/>
        </w:rPr>
      </w:pPr>
      <w:r w:rsidRPr="0004276E">
        <w:rPr>
          <w:rFonts w:ascii="Palatino Linotype" w:hAnsi="Palatino Linotype"/>
          <w:i/>
          <w:szCs w:val="24"/>
          <w:u w:val="single"/>
        </w:rPr>
        <w:t>Este plazo podrá ampliarse hasta por otros siete días hábiles, siempre que existan razones para ello, debiendo notificarse por escrito al solicitante.</w:t>
      </w:r>
    </w:p>
    <w:p w14:paraId="5D1861DB" w14:textId="77777777" w:rsidR="00250F51" w:rsidRPr="0004276E" w:rsidRDefault="00250F51" w:rsidP="00250F51">
      <w:pPr>
        <w:tabs>
          <w:tab w:val="left" w:pos="709"/>
        </w:tabs>
        <w:spacing w:before="240" w:line="360" w:lineRule="auto"/>
        <w:ind w:left="851" w:right="851"/>
        <w:jc w:val="both"/>
        <w:rPr>
          <w:rFonts w:ascii="Palatino Linotype" w:hAnsi="Palatino Linotype"/>
          <w:b/>
          <w:i/>
          <w:iCs/>
          <w:szCs w:val="24"/>
        </w:rPr>
      </w:pPr>
      <w:r w:rsidRPr="0004276E">
        <w:rPr>
          <w:rFonts w:ascii="Palatino Linotype" w:hAnsi="Palatino Linotype"/>
          <w:b/>
          <w:i/>
          <w:szCs w:val="24"/>
        </w:rPr>
        <w:t>Artículo 170</w:t>
      </w:r>
      <w:r w:rsidRPr="0004276E">
        <w:rPr>
          <w:rFonts w:ascii="Palatino Linotype" w:hAnsi="Palatino Linotype"/>
          <w:b/>
          <w:bCs/>
          <w:i/>
          <w:iCs/>
          <w:szCs w:val="24"/>
        </w:rPr>
        <w:t>.</w:t>
      </w:r>
      <w:r w:rsidRPr="0004276E">
        <w:rPr>
          <w:rFonts w:ascii="Palatino Linotype" w:hAnsi="Palatino Linotype"/>
          <w:i/>
          <w:iCs/>
          <w:szCs w:val="24"/>
        </w:rPr>
        <w:t xml:space="preserve"> </w:t>
      </w:r>
      <w:r w:rsidRPr="0004276E">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04276E">
        <w:rPr>
          <w:rFonts w:ascii="Palatino Linotype" w:hAnsi="Palatino Linotype"/>
          <w:i/>
          <w:iCs/>
          <w:szCs w:val="24"/>
        </w:rPr>
        <w:t xml:space="preserve">” </w:t>
      </w:r>
      <w:r w:rsidRPr="0004276E">
        <w:rPr>
          <w:rFonts w:ascii="Palatino Linotype" w:hAnsi="Palatino Linotype"/>
          <w:b/>
          <w:i/>
          <w:iCs/>
          <w:szCs w:val="24"/>
        </w:rPr>
        <w:t>[Sic]</w:t>
      </w:r>
    </w:p>
    <w:p w14:paraId="0B6EF07E" w14:textId="77777777" w:rsidR="00250F51" w:rsidRPr="0004276E" w:rsidRDefault="00250F51" w:rsidP="00250F51">
      <w:pPr>
        <w:tabs>
          <w:tab w:val="left" w:pos="709"/>
        </w:tabs>
        <w:spacing w:after="0" w:line="240" w:lineRule="auto"/>
        <w:ind w:left="567" w:right="567"/>
        <w:jc w:val="both"/>
        <w:rPr>
          <w:rFonts w:ascii="Palatino Linotype" w:hAnsi="Palatino Linotype"/>
          <w:i/>
          <w:szCs w:val="24"/>
        </w:rPr>
      </w:pPr>
    </w:p>
    <w:p w14:paraId="3A0CD4C3" w14:textId="77777777" w:rsidR="00250F51" w:rsidRPr="0004276E" w:rsidRDefault="00250F51" w:rsidP="00250F51">
      <w:pPr>
        <w:spacing w:after="0" w:line="360" w:lineRule="auto"/>
        <w:jc w:val="both"/>
        <w:rPr>
          <w:rFonts w:ascii="Palatino Linotype" w:hAnsi="Palatino Linotype" w:cs="Arial"/>
          <w:sz w:val="24"/>
          <w:szCs w:val="24"/>
        </w:rPr>
      </w:pPr>
      <w:r w:rsidRPr="0004276E">
        <w:rPr>
          <w:rFonts w:ascii="Palatino Linotype" w:hAnsi="Palatino Linotype" w:cs="Arial"/>
          <w:sz w:val="24"/>
          <w:szCs w:val="24"/>
        </w:rPr>
        <w:t xml:space="preserve">Por otra parte,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w:t>
      </w:r>
      <w:r w:rsidRPr="0004276E">
        <w:rPr>
          <w:rFonts w:ascii="Palatino Linotype" w:hAnsi="Palatino Linotype" w:cs="Arial"/>
          <w:sz w:val="24"/>
          <w:szCs w:val="24"/>
        </w:rPr>
        <w:lastRenderedPageBreak/>
        <w:t>Pública del Estado de México y Municipios, en su numeral CUARENTA Y CUATRO, así como, CUARENTA Y CINCO.</w:t>
      </w:r>
    </w:p>
    <w:p w14:paraId="194AFF27" w14:textId="77777777" w:rsidR="00250F51" w:rsidRPr="0004276E" w:rsidRDefault="00250F51" w:rsidP="00250F51">
      <w:pPr>
        <w:spacing w:after="0" w:line="360" w:lineRule="auto"/>
        <w:jc w:val="both"/>
        <w:rPr>
          <w:rFonts w:ascii="Palatino Linotype" w:eastAsia="Times New Roman" w:hAnsi="Palatino Linotype" w:cs="Times New Roman"/>
          <w:sz w:val="24"/>
          <w:szCs w:val="24"/>
          <w:lang w:eastAsia="es-ES"/>
        </w:rPr>
      </w:pPr>
    </w:p>
    <w:p w14:paraId="6D2B4B7D" w14:textId="00B0B585" w:rsidR="00250F51" w:rsidRPr="0004276E" w:rsidRDefault="00250F51" w:rsidP="00250F51">
      <w:pPr>
        <w:spacing w:after="0" w:line="360" w:lineRule="auto"/>
        <w:contextualSpacing/>
        <w:jc w:val="both"/>
        <w:rPr>
          <w:rFonts w:ascii="Palatino Linotype" w:eastAsia="Palatino Linotype" w:hAnsi="Palatino Linotype" w:cs="Palatino Linotype"/>
          <w:sz w:val="24"/>
          <w:szCs w:val="24"/>
        </w:rPr>
      </w:pPr>
      <w:r w:rsidRPr="0004276E">
        <w:rPr>
          <w:rFonts w:ascii="Palatino Linotype" w:eastAsia="Palatino Linotype" w:hAnsi="Palatino Linotype" w:cs="Palatino Linotype"/>
          <w:sz w:val="24"/>
          <w:szCs w:val="24"/>
        </w:rPr>
        <w:t xml:space="preserve">Al respecto, es aplicable el Criterio </w:t>
      </w:r>
      <w:r w:rsidR="005A3A97" w:rsidRPr="0004276E">
        <w:rPr>
          <w:rFonts w:ascii="Palatino Linotype" w:eastAsia="Palatino Linotype" w:hAnsi="Palatino Linotype" w:cs="Palatino Linotype"/>
          <w:sz w:val="24"/>
          <w:szCs w:val="24"/>
        </w:rPr>
        <w:t xml:space="preserve">orientador </w:t>
      </w:r>
      <w:r w:rsidRPr="0004276E">
        <w:rPr>
          <w:rFonts w:ascii="Palatino Linotype" w:eastAsia="Palatino Linotype" w:hAnsi="Palatino Linotype" w:cs="Palatino Linotype"/>
          <w:sz w:val="24"/>
          <w:szCs w:val="24"/>
        </w:rPr>
        <w:t xml:space="preserve">04/19 emitido por el </w:t>
      </w:r>
      <w:r w:rsidR="005A3A97" w:rsidRPr="0004276E">
        <w:rPr>
          <w:rFonts w:ascii="Palatino Linotype" w:eastAsia="Palatino Linotype" w:hAnsi="Palatino Linotype" w:cs="Palatino Linotype"/>
          <w:sz w:val="24"/>
          <w:szCs w:val="24"/>
        </w:rPr>
        <w:t xml:space="preserve">entonces </w:t>
      </w:r>
      <w:r w:rsidRPr="0004276E">
        <w:rPr>
          <w:rFonts w:ascii="Palatino Linotype" w:eastAsia="Palatino Linotype" w:hAnsi="Palatino Linotype" w:cs="Palatino Linotype"/>
          <w:sz w:val="24"/>
          <w:szCs w:val="24"/>
        </w:rPr>
        <w:t>Instituto Nacional de Transparencia, Acceso a la Información y Protección de Datos Personales, que a la letra estipula lo siguiente:</w:t>
      </w:r>
    </w:p>
    <w:p w14:paraId="30FBEFD3" w14:textId="77777777" w:rsidR="00250F51" w:rsidRPr="0004276E" w:rsidRDefault="00250F51" w:rsidP="00250F51">
      <w:pPr>
        <w:pStyle w:val="Citas"/>
        <w:rPr>
          <w:b/>
        </w:rPr>
      </w:pPr>
      <w:r w:rsidRPr="0004276E">
        <w:rPr>
          <w:b/>
        </w:rPr>
        <w:t xml:space="preserve">“PROPÓSITO DE LA DECLARACIÓN FORMAL DE INEXISTENCIA. </w:t>
      </w:r>
    </w:p>
    <w:p w14:paraId="4C2C3D68" w14:textId="77777777" w:rsidR="00250F51" w:rsidRPr="0004276E" w:rsidRDefault="00250F51" w:rsidP="00250F51">
      <w:pPr>
        <w:pStyle w:val="Citas"/>
        <w:rPr>
          <w:b/>
        </w:rPr>
      </w:pPr>
      <w:r w:rsidRPr="0004276E">
        <w:t>El propósito de que los Comités de Transparencia emitan una declaración que confirme la inexistencia de la información solicitada,</w:t>
      </w:r>
      <w:r w:rsidRPr="0004276E">
        <w:rPr>
          <w:b/>
          <w:bCs/>
        </w:rPr>
        <w:t xml:space="preserve"> </w:t>
      </w:r>
      <w:r w:rsidRPr="0004276E">
        <w:rPr>
          <w:b/>
          <w:bCs/>
          <w:u w:val="single"/>
        </w:rPr>
        <w:t>es garantizar al solicitante que se realizaron las gestiones necesarias para la ubicación de la información de su interés; por lo cual, el acta en el que se haga constar esa declaración formal de inexistencia</w:t>
      </w:r>
      <w:r w:rsidRPr="0004276E">
        <w:t xml:space="preserve">, debe contener los elementos suficientes para generar en los solicitantes la certeza del carácter exhaustivo de la búsqueda de lo solicitado.” </w:t>
      </w:r>
      <w:r w:rsidRPr="0004276E">
        <w:rPr>
          <w:b/>
        </w:rPr>
        <w:t xml:space="preserve">[Sic] </w:t>
      </w:r>
    </w:p>
    <w:p w14:paraId="583C8AC2" w14:textId="77777777" w:rsidR="00250F51" w:rsidRPr="0004276E" w:rsidRDefault="00250F51" w:rsidP="00250F51">
      <w:pPr>
        <w:spacing w:after="0" w:line="360" w:lineRule="auto"/>
        <w:contextualSpacing/>
        <w:jc w:val="both"/>
        <w:rPr>
          <w:rFonts w:ascii="Palatino Linotype" w:eastAsia="Palatino Linotype" w:hAnsi="Palatino Linotype" w:cs="Palatino Linotype"/>
          <w:sz w:val="24"/>
          <w:szCs w:val="24"/>
        </w:rPr>
      </w:pPr>
    </w:p>
    <w:p w14:paraId="25A4155C" w14:textId="77777777" w:rsidR="00250F51" w:rsidRPr="0004276E" w:rsidRDefault="00250F51" w:rsidP="00250F51">
      <w:pPr>
        <w:spacing w:after="0" w:line="360" w:lineRule="auto"/>
        <w:contextualSpacing/>
        <w:jc w:val="both"/>
        <w:rPr>
          <w:rFonts w:ascii="Palatino Linotype" w:eastAsia="Times New Roman" w:hAnsi="Palatino Linotype" w:cs="Times New Roman"/>
          <w:sz w:val="24"/>
          <w:szCs w:val="24"/>
          <w:lang w:eastAsia="es-ES"/>
        </w:rPr>
      </w:pPr>
      <w:r w:rsidRPr="0004276E">
        <w:rPr>
          <w:rFonts w:ascii="Palatino Linotype" w:eastAsia="Palatino Linotype" w:hAnsi="Palatino Linotype" w:cs="Palatino Linotype"/>
          <w:sz w:val="24"/>
          <w:szCs w:val="24"/>
        </w:rPr>
        <w:t>De tal forma que, con el propósito de otorgarle certeza jurídica al</w:t>
      </w:r>
      <w:r w:rsidRPr="0004276E">
        <w:rPr>
          <w:rFonts w:ascii="Palatino Linotype" w:eastAsia="Palatino Linotype" w:hAnsi="Palatino Linotype" w:cs="Palatino Linotype"/>
          <w:b/>
          <w:bCs/>
          <w:sz w:val="24"/>
          <w:szCs w:val="24"/>
        </w:rPr>
        <w:t xml:space="preserve"> Recurrente</w:t>
      </w:r>
      <w:r w:rsidRPr="0004276E">
        <w:rPr>
          <w:rFonts w:ascii="Palatino Linotype" w:eastAsia="Palatino Linotype" w:hAnsi="Palatino Linotype" w:cs="Palatino Linotype"/>
          <w:sz w:val="24"/>
          <w:szCs w:val="24"/>
        </w:rPr>
        <w:t xml:space="preserve"> de que se realizaron las acciones necesarias durante la búsqueda exhaustiva y razonable de la información, sin que esta fuera localizada, resulta procedente ordenar la entrega del acuerdo en cita. </w:t>
      </w:r>
    </w:p>
    <w:p w14:paraId="28FF6B3C" w14:textId="77777777" w:rsidR="00250F51" w:rsidRPr="0004276E" w:rsidRDefault="00250F51" w:rsidP="00203D96">
      <w:pPr>
        <w:spacing w:line="360" w:lineRule="auto"/>
        <w:jc w:val="both"/>
        <w:rPr>
          <w:rFonts w:ascii="Palatino Linotype" w:eastAsia="Calibri" w:hAnsi="Palatino Linotype" w:cs="Arial"/>
          <w:color w:val="000000"/>
          <w:sz w:val="24"/>
          <w:szCs w:val="24"/>
          <w:lang w:val="es-ES" w:eastAsia="es-MX"/>
        </w:rPr>
      </w:pPr>
    </w:p>
    <w:p w14:paraId="1F759477" w14:textId="77777777" w:rsidR="00AE4385" w:rsidRPr="0004276E" w:rsidRDefault="00AE4385" w:rsidP="00203D96">
      <w:pPr>
        <w:spacing w:line="360" w:lineRule="auto"/>
        <w:jc w:val="both"/>
        <w:rPr>
          <w:rFonts w:ascii="Palatino Linotype" w:eastAsia="Calibri" w:hAnsi="Palatino Linotype" w:cs="Arial"/>
          <w:color w:val="000000"/>
          <w:sz w:val="24"/>
          <w:szCs w:val="24"/>
          <w:lang w:val="es-ES" w:eastAsia="es-MX"/>
        </w:rPr>
      </w:pPr>
    </w:p>
    <w:p w14:paraId="6EA7E386" w14:textId="77777777" w:rsidR="00AE4385" w:rsidRPr="0004276E" w:rsidRDefault="00AE4385" w:rsidP="00203D96">
      <w:pPr>
        <w:spacing w:line="360" w:lineRule="auto"/>
        <w:jc w:val="both"/>
        <w:rPr>
          <w:rFonts w:ascii="Palatino Linotype" w:eastAsia="Calibri" w:hAnsi="Palatino Linotype" w:cs="Arial"/>
          <w:color w:val="000000"/>
          <w:sz w:val="24"/>
          <w:szCs w:val="24"/>
          <w:lang w:val="es-ES" w:eastAsia="es-MX"/>
        </w:rPr>
      </w:pPr>
    </w:p>
    <w:p w14:paraId="70261B38" w14:textId="77777777" w:rsidR="0037516D" w:rsidRPr="0004276E" w:rsidRDefault="0037516D" w:rsidP="0037516D">
      <w:pPr>
        <w:autoSpaceDE w:val="0"/>
        <w:autoSpaceDN w:val="0"/>
        <w:adjustRightInd w:val="0"/>
        <w:spacing w:before="240" w:line="360" w:lineRule="auto"/>
        <w:jc w:val="both"/>
        <w:rPr>
          <w:rFonts w:ascii="Palatino Linotype" w:hAnsi="Palatino Linotype"/>
          <w:b/>
          <w:sz w:val="24"/>
          <w:szCs w:val="24"/>
        </w:rPr>
      </w:pPr>
      <w:r w:rsidRPr="0004276E">
        <w:rPr>
          <w:rFonts w:ascii="Palatino Linotype" w:hAnsi="Palatino Linotype"/>
          <w:b/>
          <w:sz w:val="24"/>
          <w:szCs w:val="24"/>
        </w:rPr>
        <w:lastRenderedPageBreak/>
        <w:t xml:space="preserve">DE LA VERSIÓN PÚBLICA </w:t>
      </w:r>
    </w:p>
    <w:p w14:paraId="1FC86C71" w14:textId="77777777" w:rsidR="001B43E8" w:rsidRPr="0004276E" w:rsidRDefault="001B43E8" w:rsidP="001B43E8">
      <w:pPr>
        <w:tabs>
          <w:tab w:val="left" w:pos="7938"/>
        </w:tabs>
        <w:spacing w:before="240" w:after="240" w:line="360" w:lineRule="auto"/>
        <w:jc w:val="both"/>
        <w:rPr>
          <w:rFonts w:ascii="Palatino Linotype" w:eastAsia="Arial Unicode MS" w:hAnsi="Palatino Linotype" w:cs="Arial"/>
          <w:sz w:val="24"/>
          <w:szCs w:val="24"/>
        </w:rPr>
      </w:pPr>
      <w:r w:rsidRPr="0004276E">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6F4DDB3" w14:textId="77777777" w:rsidR="001B43E8" w:rsidRPr="0004276E" w:rsidRDefault="001B43E8" w:rsidP="001B43E8">
      <w:pPr>
        <w:spacing w:before="240" w:line="360" w:lineRule="auto"/>
        <w:ind w:left="851" w:right="851"/>
        <w:jc w:val="both"/>
        <w:rPr>
          <w:rFonts w:ascii="Palatino Linotype" w:hAnsi="Palatino Linotype" w:cs="Arial"/>
          <w:i/>
        </w:rPr>
      </w:pPr>
      <w:r w:rsidRPr="0004276E">
        <w:rPr>
          <w:rFonts w:ascii="Palatino Linotype" w:hAnsi="Palatino Linotype" w:cs="Arial"/>
          <w:i/>
        </w:rPr>
        <w:t>“Artículo 3. Para los efectos de la presente Ley se entenderá por:</w:t>
      </w:r>
    </w:p>
    <w:p w14:paraId="5AEA1423" w14:textId="77777777" w:rsidR="001B43E8" w:rsidRPr="0004276E" w:rsidRDefault="001B43E8" w:rsidP="001B43E8">
      <w:pPr>
        <w:spacing w:before="240" w:line="360" w:lineRule="auto"/>
        <w:ind w:left="851" w:right="851"/>
        <w:jc w:val="both"/>
        <w:rPr>
          <w:rFonts w:ascii="Palatino Linotype" w:hAnsi="Palatino Linotype" w:cs="Arial"/>
          <w:i/>
        </w:rPr>
      </w:pPr>
      <w:r w:rsidRPr="0004276E">
        <w:rPr>
          <w:rFonts w:ascii="Palatino Linotype" w:hAnsi="Palatino Linotype" w:cs="Arial"/>
          <w:i/>
        </w:rPr>
        <w:t>(…)</w:t>
      </w:r>
    </w:p>
    <w:p w14:paraId="61136312" w14:textId="77777777" w:rsidR="001B43E8" w:rsidRPr="0004276E" w:rsidRDefault="001B43E8" w:rsidP="001B43E8">
      <w:pPr>
        <w:spacing w:before="240" w:line="360" w:lineRule="auto"/>
        <w:ind w:left="851" w:right="851"/>
        <w:jc w:val="both"/>
        <w:rPr>
          <w:rFonts w:ascii="Palatino Linotype" w:hAnsi="Palatino Linotype" w:cs="Arial"/>
          <w:b/>
          <w:i/>
        </w:rPr>
      </w:pPr>
      <w:r w:rsidRPr="0004276E">
        <w:rPr>
          <w:rFonts w:ascii="Palatino Linotype" w:hAnsi="Palatino Linotype" w:cs="Arial"/>
          <w:b/>
          <w:i/>
          <w:u w:val="single"/>
        </w:rPr>
        <w:t>IX. Datos personales:</w:t>
      </w:r>
      <w:r w:rsidRPr="0004276E">
        <w:rPr>
          <w:rFonts w:ascii="Palatino Linotype" w:hAnsi="Palatino Linotype" w:cs="Arial"/>
          <w:b/>
          <w:i/>
        </w:rPr>
        <w:t xml:space="preserve"> </w:t>
      </w:r>
      <w:r w:rsidRPr="0004276E">
        <w:rPr>
          <w:rFonts w:ascii="Palatino Linotype" w:hAnsi="Palatino Linotype" w:cs="Arial"/>
          <w:i/>
        </w:rPr>
        <w:t>La información concerniente a una persona, identificada o identificable según lo dispuesto por la Ley de Protección de Datos Personales del Estado de México;</w:t>
      </w:r>
    </w:p>
    <w:p w14:paraId="3FCC9A02" w14:textId="77777777" w:rsidR="001B43E8" w:rsidRPr="0004276E" w:rsidRDefault="001B43E8" w:rsidP="001B43E8">
      <w:pPr>
        <w:spacing w:before="240" w:line="360" w:lineRule="auto"/>
        <w:ind w:left="851" w:right="851"/>
        <w:jc w:val="both"/>
        <w:rPr>
          <w:rFonts w:ascii="Palatino Linotype" w:hAnsi="Palatino Linotype" w:cs="Arial"/>
          <w:b/>
          <w:i/>
        </w:rPr>
      </w:pPr>
      <w:r w:rsidRPr="0004276E">
        <w:rPr>
          <w:rFonts w:ascii="Palatino Linotype" w:hAnsi="Palatino Linotype" w:cs="Arial"/>
          <w:b/>
          <w:i/>
        </w:rPr>
        <w:t>(…)</w:t>
      </w:r>
    </w:p>
    <w:p w14:paraId="273D0ADB" w14:textId="77777777" w:rsidR="001B43E8" w:rsidRPr="0004276E" w:rsidRDefault="001B43E8" w:rsidP="001B43E8">
      <w:pPr>
        <w:spacing w:before="240" w:line="360" w:lineRule="auto"/>
        <w:ind w:left="851" w:right="851"/>
        <w:jc w:val="both"/>
        <w:rPr>
          <w:rFonts w:ascii="Palatino Linotype" w:hAnsi="Palatino Linotype" w:cs="Arial"/>
          <w:b/>
          <w:i/>
        </w:rPr>
      </w:pPr>
      <w:r w:rsidRPr="0004276E">
        <w:rPr>
          <w:rFonts w:ascii="Palatino Linotype" w:hAnsi="Palatino Linotype" w:cs="Arial"/>
          <w:b/>
          <w:i/>
          <w:u w:val="single"/>
        </w:rPr>
        <w:t>XLV. Versión pública:</w:t>
      </w:r>
      <w:r w:rsidRPr="0004276E">
        <w:rPr>
          <w:rFonts w:ascii="Palatino Linotype" w:hAnsi="Palatino Linotype" w:cs="Arial"/>
          <w:b/>
          <w:i/>
        </w:rPr>
        <w:t xml:space="preserve"> </w:t>
      </w:r>
      <w:r w:rsidRPr="0004276E">
        <w:rPr>
          <w:rFonts w:ascii="Palatino Linotype" w:hAnsi="Palatino Linotype" w:cs="Arial"/>
          <w:i/>
        </w:rPr>
        <w:t>Documento en el que se elimine, suprime o borra la información clasificada como reservada o confidencial para permitir su acceso.</w:t>
      </w:r>
    </w:p>
    <w:p w14:paraId="6BD63C03" w14:textId="77777777" w:rsidR="001B43E8" w:rsidRPr="0004276E" w:rsidRDefault="001B43E8" w:rsidP="001B43E8">
      <w:pPr>
        <w:spacing w:before="240" w:line="360" w:lineRule="auto"/>
        <w:ind w:left="851" w:right="851"/>
        <w:jc w:val="both"/>
        <w:rPr>
          <w:rFonts w:ascii="Palatino Linotype" w:hAnsi="Palatino Linotype" w:cs="Arial"/>
          <w:b/>
          <w:i/>
        </w:rPr>
      </w:pPr>
      <w:r w:rsidRPr="0004276E">
        <w:rPr>
          <w:rFonts w:ascii="Palatino Linotype" w:hAnsi="Palatino Linotype" w:cs="Arial"/>
          <w:i/>
        </w:rPr>
        <w:t xml:space="preserve">Artículo 122. </w:t>
      </w:r>
      <w:r w:rsidRPr="0004276E">
        <w:rPr>
          <w:rFonts w:ascii="Palatino Linotype" w:hAnsi="Palatino Linotype" w:cs="Arial"/>
          <w:b/>
          <w:i/>
          <w:u w:val="single"/>
        </w:rPr>
        <w:t xml:space="preserve">La clasificación es el proceso mediante el cual el sujeto obligado determina que la información en su poder </w:t>
      </w:r>
      <w:proofErr w:type="spellStart"/>
      <w:r w:rsidRPr="0004276E">
        <w:rPr>
          <w:rFonts w:ascii="Palatino Linotype" w:hAnsi="Palatino Linotype" w:cs="Arial"/>
          <w:b/>
          <w:i/>
          <w:u w:val="single"/>
        </w:rPr>
        <w:t>actualiza</w:t>
      </w:r>
      <w:proofErr w:type="spellEnd"/>
      <w:r w:rsidRPr="0004276E">
        <w:rPr>
          <w:rFonts w:ascii="Palatino Linotype" w:hAnsi="Palatino Linotype" w:cs="Arial"/>
          <w:b/>
          <w:i/>
          <w:u w:val="single"/>
        </w:rPr>
        <w:t xml:space="preserve"> alguno de los supuestos </w:t>
      </w:r>
      <w:r w:rsidRPr="0004276E">
        <w:rPr>
          <w:rFonts w:ascii="Palatino Linotype" w:hAnsi="Palatino Linotype" w:cs="Arial"/>
          <w:b/>
          <w:i/>
          <w:u w:val="single"/>
        </w:rPr>
        <w:lastRenderedPageBreak/>
        <w:t>de reserva o confidencialidad, de conformidad con lo dispuesto en el presente título.</w:t>
      </w:r>
    </w:p>
    <w:p w14:paraId="14C931BC" w14:textId="77777777" w:rsidR="001B43E8" w:rsidRPr="0004276E" w:rsidRDefault="001B43E8" w:rsidP="001B43E8">
      <w:pPr>
        <w:spacing w:before="240" w:line="360" w:lineRule="auto"/>
        <w:ind w:left="851" w:right="851"/>
        <w:jc w:val="both"/>
        <w:rPr>
          <w:rFonts w:ascii="Palatino Linotype" w:hAnsi="Palatino Linotype" w:cs="Arial"/>
          <w:i/>
        </w:rPr>
      </w:pPr>
      <w:r w:rsidRPr="0004276E">
        <w:rPr>
          <w:rFonts w:ascii="Palatino Linotype" w:hAnsi="Palatino Linotype" w:cs="Arial"/>
          <w:i/>
        </w:rPr>
        <w:t>[…]</w:t>
      </w:r>
    </w:p>
    <w:p w14:paraId="0585A97B" w14:textId="77777777" w:rsidR="001B43E8" w:rsidRPr="0004276E" w:rsidRDefault="001B43E8" w:rsidP="001B43E8">
      <w:pPr>
        <w:spacing w:before="240" w:line="360" w:lineRule="auto"/>
        <w:ind w:left="851" w:right="851"/>
        <w:jc w:val="both"/>
        <w:rPr>
          <w:rFonts w:ascii="Palatino Linotype" w:hAnsi="Palatino Linotype" w:cs="Arial"/>
          <w:i/>
        </w:rPr>
      </w:pPr>
      <w:r w:rsidRPr="0004276E">
        <w:rPr>
          <w:rFonts w:ascii="Palatino Linotype" w:hAnsi="Palatino Linotype" w:cs="Arial"/>
          <w:i/>
        </w:rPr>
        <w:t>Artículo 132. La clasificación de la información se llevará a cabo en el momento en que:</w:t>
      </w:r>
    </w:p>
    <w:p w14:paraId="73C37F4A" w14:textId="77777777" w:rsidR="001B43E8" w:rsidRPr="0004276E" w:rsidRDefault="001B43E8" w:rsidP="001B43E8">
      <w:pPr>
        <w:spacing w:before="240" w:line="360" w:lineRule="auto"/>
        <w:ind w:left="851" w:right="851"/>
        <w:jc w:val="both"/>
        <w:rPr>
          <w:rFonts w:ascii="Palatino Linotype" w:hAnsi="Palatino Linotype" w:cs="Arial"/>
          <w:i/>
        </w:rPr>
      </w:pPr>
      <w:r w:rsidRPr="0004276E">
        <w:rPr>
          <w:rFonts w:ascii="Palatino Linotype" w:hAnsi="Palatino Linotype" w:cs="Arial"/>
          <w:i/>
        </w:rPr>
        <w:t>[…]</w:t>
      </w:r>
    </w:p>
    <w:p w14:paraId="2DF72F26" w14:textId="77777777" w:rsidR="001B43E8" w:rsidRPr="0004276E" w:rsidRDefault="001B43E8" w:rsidP="001B43E8">
      <w:pPr>
        <w:spacing w:before="240" w:line="360" w:lineRule="auto"/>
        <w:ind w:left="851" w:right="851"/>
        <w:jc w:val="both"/>
        <w:rPr>
          <w:rFonts w:ascii="Palatino Linotype" w:hAnsi="Palatino Linotype" w:cs="Arial"/>
          <w:b/>
          <w:i/>
          <w:u w:val="single"/>
        </w:rPr>
      </w:pPr>
      <w:r w:rsidRPr="0004276E">
        <w:rPr>
          <w:rFonts w:ascii="Palatino Linotype" w:hAnsi="Palatino Linotype" w:cs="Arial"/>
          <w:b/>
          <w:i/>
          <w:u w:val="single"/>
        </w:rPr>
        <w:t>II. Se determine mediante resolución de autoridad competente; o</w:t>
      </w:r>
    </w:p>
    <w:p w14:paraId="7ED8829E" w14:textId="77777777" w:rsidR="001B43E8" w:rsidRPr="0004276E" w:rsidRDefault="001B43E8" w:rsidP="001B43E8">
      <w:pPr>
        <w:spacing w:before="240" w:line="360" w:lineRule="auto"/>
        <w:ind w:left="851" w:right="851"/>
        <w:jc w:val="both"/>
        <w:rPr>
          <w:rFonts w:ascii="Palatino Linotype" w:hAnsi="Palatino Linotype" w:cs="Arial"/>
          <w:b/>
          <w:i/>
        </w:rPr>
      </w:pPr>
      <w:r w:rsidRPr="0004276E">
        <w:rPr>
          <w:rFonts w:ascii="Palatino Linotype" w:hAnsi="Palatino Linotype" w:cs="Arial"/>
          <w:b/>
          <w:i/>
        </w:rPr>
        <w:t>(…)</w:t>
      </w:r>
    </w:p>
    <w:p w14:paraId="5317E1FB" w14:textId="77777777" w:rsidR="001B43E8" w:rsidRPr="0004276E" w:rsidRDefault="001B43E8" w:rsidP="001B43E8">
      <w:pPr>
        <w:spacing w:before="240" w:line="360" w:lineRule="auto"/>
        <w:ind w:left="851" w:right="851"/>
        <w:jc w:val="both"/>
        <w:rPr>
          <w:rFonts w:ascii="Palatino Linotype" w:hAnsi="Palatino Linotype" w:cs="Arial"/>
          <w:b/>
          <w:i/>
        </w:rPr>
      </w:pPr>
      <w:r w:rsidRPr="0004276E">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04276E">
        <w:rPr>
          <w:rFonts w:ascii="Palatino Linotype" w:hAnsi="Palatino Linotype" w:cs="Arial"/>
          <w:b/>
          <w:i/>
        </w:rPr>
        <w:t xml:space="preserve"> </w:t>
      </w:r>
      <w:r w:rsidRPr="0004276E">
        <w:rPr>
          <w:rFonts w:ascii="Palatino Linotype" w:hAnsi="Palatino Linotype" w:cs="Arial"/>
          <w:b/>
          <w:i/>
          <w:u w:val="single"/>
        </w:rPr>
        <w:t xml:space="preserve">de manera genérica y fundando y motivando su clasificación.” </w:t>
      </w:r>
      <w:r w:rsidRPr="0004276E">
        <w:rPr>
          <w:rFonts w:ascii="Palatino Linotype" w:hAnsi="Palatino Linotype" w:cs="Arial"/>
          <w:b/>
          <w:i/>
        </w:rPr>
        <w:t>[Sic]</w:t>
      </w:r>
    </w:p>
    <w:p w14:paraId="56453A51" w14:textId="77777777" w:rsidR="001B43E8" w:rsidRPr="0004276E" w:rsidRDefault="001B43E8" w:rsidP="001B43E8">
      <w:pPr>
        <w:spacing w:after="0" w:line="360" w:lineRule="auto"/>
        <w:ind w:right="51"/>
        <w:jc w:val="both"/>
        <w:rPr>
          <w:rFonts w:ascii="Palatino Linotype" w:eastAsia="Arial Unicode MS" w:hAnsi="Palatino Linotype" w:cs="Arial"/>
          <w:sz w:val="24"/>
          <w:szCs w:val="24"/>
        </w:rPr>
      </w:pPr>
    </w:p>
    <w:p w14:paraId="38DB10FD" w14:textId="77777777" w:rsidR="001B43E8" w:rsidRPr="0004276E" w:rsidRDefault="001B43E8" w:rsidP="001B43E8">
      <w:pPr>
        <w:spacing w:after="0" w:line="360" w:lineRule="auto"/>
        <w:ind w:right="51"/>
        <w:jc w:val="both"/>
        <w:rPr>
          <w:rFonts w:ascii="Palatino Linotype" w:hAnsi="Palatino Linotype" w:cs="Arial"/>
          <w:sz w:val="24"/>
          <w:szCs w:val="24"/>
        </w:rPr>
      </w:pPr>
      <w:r w:rsidRPr="0004276E">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04276E">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7279266" w14:textId="77777777" w:rsidR="001B43E8" w:rsidRPr="0004276E" w:rsidRDefault="001B43E8" w:rsidP="001B43E8">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04276E">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42840C0" w14:textId="77777777" w:rsidR="001B43E8" w:rsidRPr="0004276E" w:rsidRDefault="001B43E8" w:rsidP="001B43E8">
      <w:pPr>
        <w:spacing w:before="240" w:after="240" w:line="360" w:lineRule="auto"/>
        <w:ind w:right="-91"/>
        <w:jc w:val="both"/>
        <w:rPr>
          <w:rFonts w:ascii="Palatino Linotype" w:eastAsia="Times New Roman" w:hAnsi="Palatino Linotype" w:cs="Arial"/>
          <w:sz w:val="24"/>
          <w:szCs w:val="24"/>
          <w:lang w:eastAsia="es-MX"/>
        </w:rPr>
      </w:pPr>
      <w:r w:rsidRPr="0004276E">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748DC98" w14:textId="388C9E33" w:rsidR="001B43E8" w:rsidRPr="0004276E" w:rsidRDefault="001B43E8" w:rsidP="001B43E8">
      <w:pPr>
        <w:spacing w:before="240" w:after="240" w:line="360" w:lineRule="auto"/>
        <w:ind w:right="-91"/>
        <w:jc w:val="both"/>
        <w:rPr>
          <w:rFonts w:ascii="Palatino Linotype" w:eastAsia="Times New Roman" w:hAnsi="Palatino Linotype" w:cs="Arial"/>
          <w:sz w:val="24"/>
          <w:szCs w:val="24"/>
          <w:lang w:eastAsia="es-MX"/>
        </w:rPr>
      </w:pPr>
      <w:r w:rsidRPr="0004276E">
        <w:rPr>
          <w:rFonts w:ascii="Palatino Linotype" w:eastAsia="Times New Roman" w:hAnsi="Palatino Linotype" w:cs="Arial"/>
          <w:sz w:val="24"/>
          <w:szCs w:val="24"/>
          <w:lang w:eastAsia="es-MX"/>
        </w:rPr>
        <w:t xml:space="preserve">Lo anterior es compartido por el </w:t>
      </w:r>
      <w:r w:rsidR="005A3A97" w:rsidRPr="0004276E">
        <w:rPr>
          <w:rFonts w:ascii="Palatino Linotype" w:eastAsia="Times New Roman" w:hAnsi="Palatino Linotype" w:cs="Arial"/>
          <w:sz w:val="24"/>
          <w:szCs w:val="24"/>
          <w:lang w:eastAsia="es-MX"/>
        </w:rPr>
        <w:t>entonces</w:t>
      </w:r>
      <w:r w:rsidRPr="0004276E">
        <w:rPr>
          <w:rFonts w:ascii="Palatino Linotype" w:eastAsia="Times New Roman" w:hAnsi="Palatino Linotype" w:cs="Arial"/>
          <w:sz w:val="24"/>
          <w:szCs w:val="24"/>
          <w:lang w:eastAsia="es-MX"/>
        </w:rPr>
        <w:t xml:space="preserve"> </w:t>
      </w:r>
      <w:r w:rsidRPr="0004276E">
        <w:rPr>
          <w:rFonts w:ascii="Palatino Linotype" w:eastAsia="Times New Roman" w:hAnsi="Palatino Linotype" w:cs="Arial"/>
          <w:b/>
          <w:bCs/>
          <w:sz w:val="24"/>
          <w:szCs w:val="24"/>
          <w:lang w:eastAsia="es-MX"/>
        </w:rPr>
        <w:t>Instituto Nacional de Transparencia, Acceso a la Información y Protección de Datos Personales</w:t>
      </w:r>
      <w:r w:rsidRPr="0004276E">
        <w:rPr>
          <w:rFonts w:ascii="Palatino Linotype" w:eastAsia="Times New Roman" w:hAnsi="Palatino Linotype" w:cs="Arial"/>
          <w:sz w:val="24"/>
          <w:szCs w:val="24"/>
          <w:lang w:eastAsia="es-MX"/>
        </w:rPr>
        <w:t xml:space="preserve"> (INAI), conforme al criterio </w:t>
      </w:r>
      <w:r w:rsidR="005A3A97" w:rsidRPr="0004276E">
        <w:rPr>
          <w:rFonts w:ascii="Palatino Linotype" w:eastAsia="Times New Roman" w:hAnsi="Palatino Linotype" w:cs="Arial"/>
          <w:sz w:val="24"/>
          <w:szCs w:val="24"/>
          <w:lang w:eastAsia="es-MX"/>
        </w:rPr>
        <w:t xml:space="preserve">orientador </w:t>
      </w:r>
      <w:r w:rsidRPr="0004276E">
        <w:rPr>
          <w:rFonts w:ascii="Palatino Linotype" w:eastAsia="Times New Roman" w:hAnsi="Palatino Linotype" w:cs="Arial"/>
          <w:b/>
          <w:sz w:val="24"/>
          <w:szCs w:val="24"/>
          <w:lang w:eastAsia="es-MX"/>
        </w:rPr>
        <w:t>19/17,</w:t>
      </w:r>
      <w:r w:rsidRPr="0004276E">
        <w:rPr>
          <w:rFonts w:ascii="Palatino Linotype" w:eastAsia="Times New Roman" w:hAnsi="Palatino Linotype" w:cs="Arial"/>
          <w:sz w:val="24"/>
          <w:szCs w:val="24"/>
          <w:lang w:eastAsia="es-MX"/>
        </w:rPr>
        <w:t xml:space="preserve"> el cual es del tenor literal siguiente:</w:t>
      </w:r>
    </w:p>
    <w:p w14:paraId="31437AB4" w14:textId="77777777" w:rsidR="001B43E8" w:rsidRPr="0004276E" w:rsidRDefault="001B43E8" w:rsidP="001B43E8">
      <w:pPr>
        <w:autoSpaceDE w:val="0"/>
        <w:autoSpaceDN w:val="0"/>
        <w:adjustRightInd w:val="0"/>
        <w:spacing w:before="240" w:line="360" w:lineRule="auto"/>
        <w:ind w:left="851" w:right="851"/>
        <w:jc w:val="center"/>
        <w:rPr>
          <w:rFonts w:ascii="Palatino Linotype" w:eastAsia="Times New Roman" w:hAnsi="Palatino Linotype" w:cs="Arial"/>
          <w:b/>
          <w:bCs/>
          <w:i/>
        </w:rPr>
      </w:pPr>
      <w:r w:rsidRPr="0004276E">
        <w:rPr>
          <w:rFonts w:ascii="Palatino Linotype" w:eastAsia="Times New Roman" w:hAnsi="Palatino Linotype" w:cs="Arial"/>
          <w:bCs/>
          <w:i/>
        </w:rPr>
        <w:t>“</w:t>
      </w:r>
      <w:r w:rsidRPr="0004276E">
        <w:rPr>
          <w:rFonts w:ascii="Palatino Linotype" w:eastAsia="Times New Roman" w:hAnsi="Palatino Linotype" w:cs="Arial"/>
          <w:b/>
          <w:bCs/>
          <w:i/>
        </w:rPr>
        <w:t>REGISTRO FEDERAL DE CONTRIBUYENTES (RFC) DE PERSONAS FÍSICAS.</w:t>
      </w:r>
    </w:p>
    <w:p w14:paraId="04C709CF" w14:textId="77777777" w:rsidR="001B43E8" w:rsidRPr="0004276E"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Cs/>
          <w:i/>
        </w:rPr>
      </w:pPr>
      <w:r w:rsidRPr="0004276E">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62D00970" w14:textId="77777777" w:rsidR="001B43E8" w:rsidRPr="0004276E"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i/>
        </w:rPr>
      </w:pPr>
      <w:r w:rsidRPr="0004276E">
        <w:rPr>
          <w:rFonts w:ascii="Palatino Linotype" w:eastAsia="Times New Roman" w:hAnsi="Palatino Linotype" w:cs="Arial"/>
          <w:b/>
          <w:i/>
        </w:rPr>
        <w:t>Resoluciones:</w:t>
      </w:r>
    </w:p>
    <w:p w14:paraId="6206F337" w14:textId="77777777" w:rsidR="001B43E8" w:rsidRPr="0004276E" w:rsidRDefault="001B43E8" w:rsidP="001B43E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04276E">
        <w:rPr>
          <w:rFonts w:ascii="Palatino Linotype" w:eastAsia="Times New Roman" w:hAnsi="Palatino Linotype" w:cs="Arial"/>
          <w:b/>
          <w:i/>
        </w:rPr>
        <w:t xml:space="preserve">RRA </w:t>
      </w:r>
      <w:r w:rsidRPr="0004276E">
        <w:rPr>
          <w:rFonts w:ascii="Palatino Linotype" w:eastAsia="Times New Roman" w:hAnsi="Palatino Linotype" w:cs="Arial"/>
          <w:b/>
          <w:i/>
          <w:lang w:val="es-ES"/>
        </w:rPr>
        <w:t xml:space="preserve">0189/17. </w:t>
      </w:r>
      <w:r w:rsidRPr="0004276E">
        <w:rPr>
          <w:rFonts w:ascii="Palatino Linotype" w:eastAsia="Times New Roman" w:hAnsi="Palatino Linotype" w:cs="Arial"/>
          <w:i/>
          <w:lang w:val="es-ES"/>
        </w:rPr>
        <w:t xml:space="preserve">Morena. 08 de febrero de 2017. Por unanimidad. Comisionado Ponente </w:t>
      </w:r>
      <w:r w:rsidRPr="0004276E">
        <w:rPr>
          <w:rFonts w:ascii="Palatino Linotype" w:eastAsia="Times New Roman" w:hAnsi="Palatino Linotype" w:cs="Arial"/>
          <w:i/>
        </w:rPr>
        <w:t>Joel Salas Suárez.</w:t>
      </w:r>
    </w:p>
    <w:p w14:paraId="3FAD638A" w14:textId="77777777" w:rsidR="001B43E8" w:rsidRPr="0004276E" w:rsidRDefault="001B43E8" w:rsidP="001B43E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04276E">
        <w:rPr>
          <w:rFonts w:ascii="Palatino Linotype" w:eastAsia="Times New Roman" w:hAnsi="Palatino Linotype" w:cs="Arial"/>
          <w:b/>
          <w:i/>
        </w:rPr>
        <w:t xml:space="preserve">RRA </w:t>
      </w:r>
      <w:r w:rsidRPr="0004276E">
        <w:rPr>
          <w:rFonts w:ascii="Palatino Linotype" w:eastAsia="Times New Roman" w:hAnsi="Palatino Linotype" w:cs="Arial"/>
          <w:b/>
          <w:bCs/>
          <w:i/>
        </w:rPr>
        <w:t>0677</w:t>
      </w:r>
      <w:r w:rsidRPr="0004276E">
        <w:rPr>
          <w:rFonts w:ascii="Palatino Linotype" w:eastAsia="Times New Roman" w:hAnsi="Palatino Linotype" w:cs="Arial"/>
          <w:b/>
          <w:i/>
        </w:rPr>
        <w:t xml:space="preserve">/17. </w:t>
      </w:r>
      <w:r w:rsidRPr="0004276E">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04276E">
        <w:rPr>
          <w:rFonts w:ascii="Palatino Linotype" w:eastAsia="Times New Roman" w:hAnsi="Palatino Linotype" w:cs="Arial"/>
          <w:i/>
          <w:lang w:val="es-ES"/>
        </w:rPr>
        <w:t>Rosendoevgueni</w:t>
      </w:r>
      <w:proofErr w:type="spellEnd"/>
      <w:r w:rsidRPr="0004276E">
        <w:rPr>
          <w:rFonts w:ascii="Palatino Linotype" w:eastAsia="Times New Roman" w:hAnsi="Palatino Linotype" w:cs="Arial"/>
          <w:i/>
          <w:lang w:val="es-ES"/>
        </w:rPr>
        <w:t xml:space="preserve"> Monterrey </w:t>
      </w:r>
      <w:proofErr w:type="spellStart"/>
      <w:r w:rsidRPr="0004276E">
        <w:rPr>
          <w:rFonts w:ascii="Palatino Linotype" w:eastAsia="Times New Roman" w:hAnsi="Palatino Linotype" w:cs="Arial"/>
          <w:i/>
          <w:lang w:val="es-ES"/>
        </w:rPr>
        <w:t>Chepov</w:t>
      </w:r>
      <w:proofErr w:type="spellEnd"/>
      <w:r w:rsidRPr="0004276E">
        <w:rPr>
          <w:rFonts w:ascii="Palatino Linotype" w:eastAsia="Times New Roman" w:hAnsi="Palatino Linotype" w:cs="Arial"/>
          <w:i/>
        </w:rPr>
        <w:t>.</w:t>
      </w:r>
      <w:r w:rsidRPr="0004276E">
        <w:rPr>
          <w:rFonts w:ascii="Palatino Linotype" w:eastAsia="Times New Roman" w:hAnsi="Palatino Linotype" w:cs="Arial"/>
          <w:b/>
          <w:i/>
        </w:rPr>
        <w:t xml:space="preserve"> </w:t>
      </w:r>
    </w:p>
    <w:p w14:paraId="79D087CF" w14:textId="77777777" w:rsidR="001B43E8" w:rsidRPr="0004276E"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04276E">
        <w:rPr>
          <w:rFonts w:ascii="Palatino Linotype" w:eastAsia="Times New Roman" w:hAnsi="Palatino Linotype" w:cs="Arial"/>
          <w:b/>
          <w:i/>
        </w:rPr>
        <w:lastRenderedPageBreak/>
        <w:t>RRA</w:t>
      </w:r>
      <w:r w:rsidRPr="0004276E">
        <w:rPr>
          <w:rFonts w:ascii="Palatino Linotype" w:eastAsia="Times New Roman" w:hAnsi="Palatino Linotype" w:cs="Arial"/>
          <w:i/>
          <w:lang w:val="es-ES"/>
        </w:rPr>
        <w:t xml:space="preserve"> </w:t>
      </w:r>
      <w:r w:rsidRPr="0004276E">
        <w:rPr>
          <w:rFonts w:ascii="Palatino Linotype" w:eastAsia="Times New Roman" w:hAnsi="Palatino Linotype" w:cs="Arial"/>
          <w:b/>
          <w:i/>
        </w:rPr>
        <w:t xml:space="preserve">1564/17. </w:t>
      </w:r>
      <w:r w:rsidRPr="0004276E">
        <w:rPr>
          <w:rFonts w:ascii="Palatino Linotype" w:eastAsia="Times New Roman" w:hAnsi="Palatino Linotype" w:cs="Arial"/>
          <w:i/>
          <w:lang w:val="es-ES"/>
        </w:rPr>
        <w:t>Tribunal Electoral del Poder Judicial de la Federación</w:t>
      </w:r>
      <w:r w:rsidRPr="0004276E">
        <w:rPr>
          <w:rFonts w:ascii="Palatino Linotype" w:eastAsia="Times New Roman" w:hAnsi="Palatino Linotype" w:cs="Arial"/>
          <w:i/>
        </w:rPr>
        <w:t xml:space="preserve">. 26 de abril de 2017. Por unanimidad. Comisionado Ponente Oscar Mauricio Guerra Ford.” </w:t>
      </w:r>
      <w:r w:rsidRPr="0004276E">
        <w:rPr>
          <w:rFonts w:ascii="Palatino Linotype" w:eastAsia="Times New Roman" w:hAnsi="Palatino Linotype" w:cs="Arial"/>
          <w:b/>
          <w:i/>
        </w:rPr>
        <w:t>[Sic]</w:t>
      </w:r>
    </w:p>
    <w:p w14:paraId="4FF718DE" w14:textId="77777777" w:rsidR="001B43E8" w:rsidRPr="0004276E" w:rsidRDefault="001B43E8" w:rsidP="001B43E8">
      <w:pPr>
        <w:autoSpaceDE w:val="0"/>
        <w:autoSpaceDN w:val="0"/>
        <w:adjustRightInd w:val="0"/>
        <w:spacing w:before="120" w:after="120"/>
        <w:ind w:left="567" w:right="850"/>
        <w:jc w:val="both"/>
        <w:rPr>
          <w:rFonts w:ascii="Palatino Linotype" w:eastAsia="Times New Roman" w:hAnsi="Palatino Linotype" w:cs="Arial"/>
          <w:i/>
        </w:rPr>
      </w:pPr>
    </w:p>
    <w:p w14:paraId="5581E27A" w14:textId="77777777" w:rsidR="001B43E8" w:rsidRPr="0004276E" w:rsidRDefault="001B43E8" w:rsidP="001B43E8">
      <w:pPr>
        <w:spacing w:before="240" w:after="240" w:line="360" w:lineRule="auto"/>
        <w:jc w:val="both"/>
        <w:rPr>
          <w:rFonts w:ascii="Palatino Linotype" w:hAnsi="Palatino Linotype" w:cs="Arial"/>
          <w:sz w:val="24"/>
          <w:szCs w:val="24"/>
          <w:lang w:eastAsia="es-MX"/>
        </w:rPr>
      </w:pPr>
      <w:r w:rsidRPr="0004276E">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04276E">
        <w:rPr>
          <w:rFonts w:ascii="Palatino Linotype" w:hAnsi="Palatino Linotype" w:cs="Arial"/>
          <w:sz w:val="24"/>
          <w:szCs w:val="24"/>
          <w:lang w:eastAsia="es-MX"/>
        </w:rPr>
        <w:t>homoclave</w:t>
      </w:r>
      <w:proofErr w:type="spellEnd"/>
      <w:r w:rsidRPr="0004276E">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72DA3663" w14:textId="77777777" w:rsidR="001B43E8" w:rsidRPr="0004276E" w:rsidRDefault="001B43E8" w:rsidP="001B43E8">
      <w:pPr>
        <w:spacing w:before="240" w:after="240" w:line="360" w:lineRule="auto"/>
        <w:jc w:val="both"/>
        <w:rPr>
          <w:rFonts w:ascii="Palatino Linotype" w:eastAsia="Calibri" w:hAnsi="Palatino Linotype" w:cs="Arial"/>
          <w:sz w:val="24"/>
          <w:szCs w:val="24"/>
          <w:lang w:eastAsia="es-MX"/>
        </w:rPr>
      </w:pPr>
      <w:r w:rsidRPr="0004276E">
        <w:rPr>
          <w:rFonts w:ascii="Palatino Linotype" w:hAnsi="Palatino Linotype" w:cs="Arial"/>
          <w:sz w:val="24"/>
          <w:szCs w:val="24"/>
          <w:lang w:eastAsia="es-MX"/>
        </w:rPr>
        <w:t xml:space="preserve">En cuanto a la </w:t>
      </w:r>
      <w:r w:rsidRPr="0004276E">
        <w:rPr>
          <w:rFonts w:ascii="Palatino Linotype" w:hAnsi="Palatino Linotype" w:cs="Arial"/>
          <w:sz w:val="24"/>
          <w:szCs w:val="24"/>
        </w:rPr>
        <w:t xml:space="preserve">Clave Única de Registro de Población (CURP) en virtud de que éste se </w:t>
      </w:r>
      <w:r w:rsidRPr="0004276E">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8656C86" w14:textId="5DB740C8" w:rsidR="001B43E8" w:rsidRPr="0004276E" w:rsidRDefault="001B43E8" w:rsidP="001B43E8">
      <w:pPr>
        <w:spacing w:before="240" w:after="240" w:line="360" w:lineRule="auto"/>
        <w:ind w:right="-91"/>
        <w:jc w:val="both"/>
        <w:rPr>
          <w:rFonts w:ascii="Palatino Linotype" w:eastAsia="Times New Roman" w:hAnsi="Palatino Linotype" w:cs="Arial"/>
          <w:sz w:val="24"/>
          <w:szCs w:val="24"/>
        </w:rPr>
      </w:pPr>
      <w:r w:rsidRPr="0004276E">
        <w:rPr>
          <w:rFonts w:ascii="Palatino Linotype" w:hAnsi="Palatino Linotype" w:cs="Arial"/>
          <w:sz w:val="24"/>
          <w:szCs w:val="24"/>
        </w:rPr>
        <w:t xml:space="preserve">Argumento que es compartido por el </w:t>
      </w:r>
      <w:r w:rsidR="005A3A97" w:rsidRPr="0004276E">
        <w:rPr>
          <w:rFonts w:ascii="Palatino Linotype" w:hAnsi="Palatino Linotype" w:cs="Arial"/>
          <w:sz w:val="24"/>
          <w:szCs w:val="24"/>
        </w:rPr>
        <w:t xml:space="preserve">entonces </w:t>
      </w:r>
      <w:r w:rsidRPr="0004276E">
        <w:rPr>
          <w:rStyle w:val="Textoennegrita"/>
          <w:rFonts w:ascii="Palatino Linotype" w:hAnsi="Palatino Linotype" w:cs="Arial"/>
          <w:sz w:val="24"/>
          <w:szCs w:val="24"/>
        </w:rPr>
        <w:t xml:space="preserve">Instituto Nacional de Transparencia, Acceso a la Información y Protección de Datos Personales, conforme al </w:t>
      </w:r>
      <w:r w:rsidRPr="0004276E">
        <w:rPr>
          <w:rFonts w:ascii="Palatino Linotype" w:eastAsia="Times New Roman" w:hAnsi="Palatino Linotype" w:cs="Arial"/>
          <w:sz w:val="24"/>
          <w:szCs w:val="24"/>
        </w:rPr>
        <w:t xml:space="preserve">criterio </w:t>
      </w:r>
      <w:r w:rsidR="005A3A97" w:rsidRPr="0004276E">
        <w:rPr>
          <w:rFonts w:ascii="Palatino Linotype" w:eastAsia="Times New Roman" w:hAnsi="Palatino Linotype" w:cs="Arial"/>
          <w:sz w:val="24"/>
          <w:szCs w:val="24"/>
        </w:rPr>
        <w:t xml:space="preserve">orientador </w:t>
      </w:r>
      <w:r w:rsidRPr="0004276E">
        <w:rPr>
          <w:rFonts w:ascii="Palatino Linotype" w:eastAsia="Times New Roman" w:hAnsi="Palatino Linotype" w:cs="Arial"/>
          <w:sz w:val="24"/>
          <w:szCs w:val="24"/>
        </w:rPr>
        <w:t xml:space="preserve">número 18/17 el cual refiere: </w:t>
      </w:r>
    </w:p>
    <w:p w14:paraId="26013490" w14:textId="77777777" w:rsidR="001B43E8" w:rsidRPr="0004276E" w:rsidRDefault="001B43E8" w:rsidP="001B43E8">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04276E">
        <w:rPr>
          <w:rFonts w:ascii="Palatino Linotype" w:eastAsia="Times New Roman" w:hAnsi="Palatino Linotype" w:cs="Arial"/>
          <w:bCs/>
          <w:i/>
          <w:lang w:eastAsia="es-MX"/>
        </w:rPr>
        <w:t>“</w:t>
      </w:r>
      <w:r w:rsidRPr="0004276E">
        <w:rPr>
          <w:rFonts w:ascii="Palatino Linotype" w:eastAsia="Times New Roman" w:hAnsi="Palatino Linotype" w:cs="Arial"/>
          <w:b/>
          <w:bCs/>
          <w:i/>
          <w:lang w:eastAsia="es-MX"/>
        </w:rPr>
        <w:t>CLAVE ÚNICA DE REGISTRO DE POBLACIÓN (CURP).</w:t>
      </w:r>
    </w:p>
    <w:p w14:paraId="174A30A9" w14:textId="77777777" w:rsidR="001B43E8" w:rsidRPr="0004276E"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04276E">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4398DA7" w14:textId="77777777" w:rsidR="001B43E8" w:rsidRPr="0004276E"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04276E">
        <w:rPr>
          <w:rFonts w:ascii="Palatino Linotype" w:eastAsia="Times New Roman" w:hAnsi="Palatino Linotype" w:cs="Arial"/>
          <w:i/>
          <w:lang w:eastAsia="es-MX"/>
        </w:rPr>
        <w:lastRenderedPageBreak/>
        <w:t xml:space="preserve"> </w:t>
      </w:r>
      <w:r w:rsidRPr="0004276E">
        <w:rPr>
          <w:rFonts w:ascii="Palatino Linotype" w:eastAsia="Times New Roman" w:hAnsi="Palatino Linotype" w:cs="Arial"/>
          <w:b/>
          <w:i/>
          <w:lang w:eastAsia="es-MX"/>
        </w:rPr>
        <w:t>Resoluciones:</w:t>
      </w:r>
    </w:p>
    <w:p w14:paraId="7EFBF35D" w14:textId="77777777" w:rsidR="001B43E8" w:rsidRPr="0004276E"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04276E">
        <w:rPr>
          <w:rFonts w:ascii="Palatino Linotype" w:eastAsia="Times New Roman" w:hAnsi="Palatino Linotype" w:cs="Arial"/>
          <w:b/>
          <w:i/>
          <w:lang w:eastAsia="es-MX"/>
        </w:rPr>
        <w:t xml:space="preserve">RRA 3995/16. </w:t>
      </w:r>
      <w:r w:rsidRPr="0004276E">
        <w:rPr>
          <w:rFonts w:ascii="Palatino Linotype" w:eastAsia="Times New Roman" w:hAnsi="Palatino Linotype" w:cs="Arial"/>
          <w:i/>
          <w:lang w:eastAsia="es-MX"/>
        </w:rPr>
        <w:t xml:space="preserve">Secretaría de la Defensa Nacional. 1 de febrero de 2017. Por unanimidad. Comisionado Ponente </w:t>
      </w:r>
      <w:proofErr w:type="spellStart"/>
      <w:r w:rsidRPr="0004276E">
        <w:rPr>
          <w:rFonts w:ascii="Palatino Linotype" w:eastAsia="Times New Roman" w:hAnsi="Palatino Linotype" w:cs="Arial"/>
          <w:i/>
          <w:lang w:eastAsia="es-MX"/>
        </w:rPr>
        <w:t>Rosendoevgueni</w:t>
      </w:r>
      <w:proofErr w:type="spellEnd"/>
      <w:r w:rsidRPr="0004276E">
        <w:rPr>
          <w:rFonts w:ascii="Palatino Linotype" w:eastAsia="Times New Roman" w:hAnsi="Palatino Linotype" w:cs="Arial"/>
          <w:i/>
          <w:lang w:eastAsia="es-MX"/>
        </w:rPr>
        <w:t xml:space="preserve"> Monterrey </w:t>
      </w:r>
      <w:proofErr w:type="spellStart"/>
      <w:r w:rsidRPr="0004276E">
        <w:rPr>
          <w:rFonts w:ascii="Palatino Linotype" w:eastAsia="Times New Roman" w:hAnsi="Palatino Linotype" w:cs="Arial"/>
          <w:i/>
          <w:lang w:eastAsia="es-MX"/>
        </w:rPr>
        <w:t>Chepov</w:t>
      </w:r>
      <w:proofErr w:type="spellEnd"/>
      <w:r w:rsidRPr="0004276E">
        <w:rPr>
          <w:rFonts w:ascii="Palatino Linotype" w:eastAsia="Times New Roman" w:hAnsi="Palatino Linotype" w:cs="Arial"/>
          <w:i/>
          <w:lang w:eastAsia="es-MX"/>
        </w:rPr>
        <w:t>.</w:t>
      </w:r>
    </w:p>
    <w:p w14:paraId="22B443BA" w14:textId="77777777" w:rsidR="001B43E8" w:rsidRPr="0004276E"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04276E">
        <w:rPr>
          <w:rFonts w:ascii="Palatino Linotype" w:eastAsia="Times New Roman" w:hAnsi="Palatino Linotype" w:cs="Arial"/>
          <w:b/>
          <w:i/>
          <w:lang w:eastAsia="es-MX"/>
        </w:rPr>
        <w:t xml:space="preserve">RRA </w:t>
      </w:r>
      <w:r w:rsidRPr="0004276E">
        <w:rPr>
          <w:rFonts w:ascii="Palatino Linotype" w:eastAsia="Times New Roman" w:hAnsi="Palatino Linotype" w:cs="Arial"/>
          <w:b/>
          <w:bCs/>
          <w:i/>
          <w:lang w:eastAsia="es-MX"/>
        </w:rPr>
        <w:t xml:space="preserve">0937/17. </w:t>
      </w:r>
      <w:r w:rsidRPr="0004276E">
        <w:rPr>
          <w:rFonts w:ascii="Palatino Linotype" w:eastAsia="Times New Roman" w:hAnsi="Palatino Linotype" w:cs="Arial"/>
          <w:bCs/>
          <w:i/>
          <w:lang w:eastAsia="es-MX"/>
        </w:rPr>
        <w:t xml:space="preserve">Senado de la República. </w:t>
      </w:r>
      <w:r w:rsidRPr="0004276E">
        <w:rPr>
          <w:rFonts w:ascii="Palatino Linotype" w:eastAsia="Times New Roman" w:hAnsi="Palatino Linotype" w:cs="Arial"/>
          <w:bCs/>
          <w:i/>
          <w:lang w:val="es-ES_tradnl" w:eastAsia="es-MX"/>
        </w:rPr>
        <w:t xml:space="preserve">15 de marzo de 2017. Por unanimidad. Comisionada Ponente Ximena Puente de la Mora. </w:t>
      </w:r>
    </w:p>
    <w:p w14:paraId="789703AB" w14:textId="77777777" w:rsidR="001B43E8" w:rsidRPr="0004276E"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04276E">
        <w:rPr>
          <w:rFonts w:ascii="Palatino Linotype" w:eastAsia="Times New Roman" w:hAnsi="Palatino Linotype" w:cs="Arial"/>
          <w:b/>
          <w:i/>
          <w:lang w:eastAsia="es-MX"/>
        </w:rPr>
        <w:t xml:space="preserve">RRA 0478/17. </w:t>
      </w:r>
      <w:r w:rsidRPr="0004276E">
        <w:rPr>
          <w:rFonts w:ascii="Palatino Linotype" w:eastAsia="Times New Roman" w:hAnsi="Palatino Linotype" w:cs="Arial"/>
          <w:i/>
          <w:lang w:eastAsia="es-MX"/>
        </w:rPr>
        <w:t xml:space="preserve">Secretaría de Relaciones Exteriores. 26 de abril de 2017. Por unanimidad. Comisionada Ponente Areli Cano Guadiana.” </w:t>
      </w:r>
      <w:r w:rsidRPr="0004276E">
        <w:rPr>
          <w:rFonts w:ascii="Palatino Linotype" w:eastAsia="Times New Roman" w:hAnsi="Palatino Linotype" w:cs="Arial"/>
          <w:b/>
          <w:i/>
          <w:lang w:eastAsia="es-MX"/>
        </w:rPr>
        <w:t>[Sic]</w:t>
      </w:r>
    </w:p>
    <w:p w14:paraId="5474B3CD" w14:textId="77777777" w:rsidR="001B43E8" w:rsidRPr="0004276E" w:rsidRDefault="001B43E8" w:rsidP="001B43E8">
      <w:pPr>
        <w:spacing w:after="0" w:line="360" w:lineRule="auto"/>
        <w:ind w:right="51"/>
        <w:jc w:val="both"/>
        <w:rPr>
          <w:rFonts w:ascii="Palatino Linotype" w:hAnsi="Palatino Linotype" w:cs="Arial"/>
          <w:sz w:val="24"/>
          <w:szCs w:val="24"/>
        </w:rPr>
      </w:pPr>
    </w:p>
    <w:p w14:paraId="1C22A2E8"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 xml:space="preserve">Por cuanto hace a la </w:t>
      </w:r>
      <w:r w:rsidRPr="0004276E">
        <w:rPr>
          <w:rFonts w:ascii="Palatino Linotype" w:hAnsi="Palatino Linotype"/>
          <w:b/>
          <w:sz w:val="24"/>
          <w:szCs w:val="24"/>
        </w:rPr>
        <w:t>Clave de cualquier tipo de seguridad social</w:t>
      </w:r>
      <w:r w:rsidRPr="0004276E">
        <w:rPr>
          <w:rFonts w:ascii="Palatino Linotype" w:hAnsi="Palatino Linotype"/>
          <w:sz w:val="24"/>
          <w:szCs w:val="24"/>
        </w:rPr>
        <w:t xml:space="preserve"> (ISSEMYM u otros), está integrado por una </w:t>
      </w:r>
      <w:r w:rsidRPr="0004276E">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04276E">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04276E">
        <w:rPr>
          <w:rFonts w:ascii="Palatino Linotype" w:eastAsia="Arial Unicode MS" w:hAnsi="Palatino Linotype"/>
          <w:sz w:val="24"/>
          <w:szCs w:val="24"/>
        </w:rPr>
        <w:t>4 fracción XI de la Ley de Protección de Datos Personales en Posesión de Sujetos Obligados del Estado de México y Municipios</w:t>
      </w:r>
      <w:r w:rsidRPr="0004276E">
        <w:rPr>
          <w:rFonts w:ascii="Palatino Linotype" w:hAnsi="Palatino Linotype"/>
          <w:sz w:val="24"/>
          <w:szCs w:val="24"/>
        </w:rPr>
        <w:t>.</w:t>
      </w:r>
    </w:p>
    <w:p w14:paraId="77D0532D"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 xml:space="preserve">Respecto de los </w:t>
      </w:r>
      <w:r w:rsidRPr="0004276E">
        <w:rPr>
          <w:rFonts w:ascii="Palatino Linotype" w:hAnsi="Palatino Linotype"/>
          <w:b/>
          <w:sz w:val="24"/>
          <w:szCs w:val="24"/>
        </w:rPr>
        <w:t>préstamos o descuentos</w:t>
      </w:r>
      <w:r w:rsidRPr="0004276E">
        <w:rPr>
          <w:rFonts w:ascii="Palatino Linotype" w:hAnsi="Palatino Linotype"/>
          <w:sz w:val="24"/>
          <w:szCs w:val="24"/>
        </w:rPr>
        <w:t xml:space="preserve"> </w:t>
      </w:r>
      <w:r w:rsidRPr="0004276E">
        <w:rPr>
          <w:rFonts w:ascii="Palatino Linotype" w:hAnsi="Palatino Linotype"/>
          <w:b/>
          <w:sz w:val="24"/>
          <w:szCs w:val="24"/>
        </w:rPr>
        <w:t>de carácter personal</w:t>
      </w:r>
      <w:r w:rsidRPr="0004276E">
        <w:rPr>
          <w:rFonts w:ascii="Palatino Linotype" w:hAnsi="Palatino Linotype"/>
          <w:sz w:val="24"/>
          <w:szCs w:val="24"/>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w:t>
      </w:r>
      <w:r w:rsidRPr="0004276E">
        <w:rPr>
          <w:rFonts w:ascii="Palatino Linotype" w:hAnsi="Palatino Linotype"/>
          <w:sz w:val="24"/>
          <w:szCs w:val="24"/>
        </w:rPr>
        <w:lastRenderedPageBreak/>
        <w:t>por el contrario con ello se violentaría la protección de información confidencial, porque incide en la intimidad de un individuo identificado.</w:t>
      </w:r>
    </w:p>
    <w:p w14:paraId="0E13EEB2"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Por su parte, el artículo 84 de la Ley del Trabajo de los Servidores Públicos del Estado y Municipios, señala:</w:t>
      </w:r>
    </w:p>
    <w:p w14:paraId="2DB8D431" w14:textId="77777777" w:rsidR="001B43E8" w:rsidRPr="0004276E" w:rsidRDefault="001B43E8" w:rsidP="001B43E8">
      <w:pPr>
        <w:pStyle w:val="Citas"/>
        <w:rPr>
          <w:noProof/>
        </w:rPr>
      </w:pPr>
      <w:r w:rsidRPr="0004276E">
        <w:rPr>
          <w:b/>
          <w:noProof/>
        </w:rPr>
        <w:t>“ARTÍCULO 84.</w:t>
      </w:r>
      <w:r w:rsidRPr="0004276E">
        <w:rPr>
          <w:noProof/>
        </w:rPr>
        <w:t xml:space="preserve"> Sólo podrán hacerse retenciones, descuentos o deducciones al sueldo de los servidores públicos por concepto de:</w:t>
      </w:r>
    </w:p>
    <w:p w14:paraId="26B1381D" w14:textId="77777777" w:rsidR="001B43E8" w:rsidRPr="0004276E" w:rsidRDefault="001B43E8" w:rsidP="001B43E8">
      <w:pPr>
        <w:pStyle w:val="Citas"/>
        <w:rPr>
          <w:noProof/>
        </w:rPr>
      </w:pPr>
      <w:r w:rsidRPr="0004276E">
        <w:rPr>
          <w:noProof/>
        </w:rPr>
        <w:t>I. Gravámenes fiscales relacionados con el sueldo;</w:t>
      </w:r>
    </w:p>
    <w:p w14:paraId="77C281FB" w14:textId="77777777" w:rsidR="001B43E8" w:rsidRPr="0004276E" w:rsidRDefault="001B43E8" w:rsidP="001B43E8">
      <w:pPr>
        <w:pStyle w:val="Citas"/>
        <w:rPr>
          <w:noProof/>
        </w:rPr>
      </w:pPr>
      <w:r w:rsidRPr="0004276E">
        <w:rPr>
          <w:noProof/>
        </w:rPr>
        <w:t>II. Deudas contraídas con las instituciones públicas o dependencias por concepto de anticipos de sueldo, pagos hechos con exceso, errores o pérdidas debidamente comprobados;</w:t>
      </w:r>
    </w:p>
    <w:p w14:paraId="7C016507" w14:textId="77777777" w:rsidR="001B43E8" w:rsidRPr="0004276E" w:rsidRDefault="001B43E8" w:rsidP="001B43E8">
      <w:pPr>
        <w:pStyle w:val="Citas"/>
        <w:rPr>
          <w:noProof/>
        </w:rPr>
      </w:pPr>
      <w:r w:rsidRPr="0004276E">
        <w:rPr>
          <w:noProof/>
        </w:rPr>
        <w:t>III. Cuotas sindicales;</w:t>
      </w:r>
    </w:p>
    <w:p w14:paraId="5C8DBEA5" w14:textId="77777777" w:rsidR="001B43E8" w:rsidRPr="0004276E" w:rsidRDefault="001B43E8" w:rsidP="001B43E8">
      <w:pPr>
        <w:pStyle w:val="Citas"/>
        <w:rPr>
          <w:noProof/>
        </w:rPr>
      </w:pPr>
      <w:r w:rsidRPr="0004276E">
        <w:rPr>
          <w:noProof/>
        </w:rPr>
        <w:t>IV. Cuotas de aportación a fondos para la constitución de cooperativas y de cajas de ahorro, siempre que el servidor público hubiese manifestado previamente, de manera expresa, su conformidad;</w:t>
      </w:r>
    </w:p>
    <w:p w14:paraId="44D79895" w14:textId="77777777" w:rsidR="001B43E8" w:rsidRPr="0004276E" w:rsidRDefault="001B43E8" w:rsidP="001B43E8">
      <w:pPr>
        <w:pStyle w:val="Citas"/>
        <w:rPr>
          <w:noProof/>
        </w:rPr>
      </w:pPr>
      <w:r w:rsidRPr="0004276E">
        <w:rPr>
          <w:noProof/>
        </w:rPr>
        <w:t>V. Descuentos ordenados por el Instituto de Seguridad Social del Estado de México y Municipios, con motivo de cuotas y obligaciones contraídas con éste por los servidores públicos;</w:t>
      </w:r>
    </w:p>
    <w:p w14:paraId="1E056166" w14:textId="77777777" w:rsidR="001B43E8" w:rsidRPr="0004276E" w:rsidRDefault="001B43E8" w:rsidP="001B43E8">
      <w:pPr>
        <w:pStyle w:val="Citas"/>
        <w:rPr>
          <w:noProof/>
        </w:rPr>
      </w:pPr>
      <w:r w:rsidRPr="0004276E">
        <w:rPr>
          <w:noProof/>
        </w:rPr>
        <w:t>VI. Obligaciones a cargo del servidor público con las que haya consentido, derivadas de la adquisición o del uso de habitaciones consideradas como de interés social;</w:t>
      </w:r>
    </w:p>
    <w:p w14:paraId="4F7654A7" w14:textId="77777777" w:rsidR="001B43E8" w:rsidRPr="0004276E" w:rsidRDefault="001B43E8" w:rsidP="001B43E8">
      <w:pPr>
        <w:pStyle w:val="Citas"/>
        <w:rPr>
          <w:noProof/>
        </w:rPr>
      </w:pPr>
      <w:r w:rsidRPr="0004276E">
        <w:rPr>
          <w:noProof/>
        </w:rPr>
        <w:t>VII. Faltas de puntualidad o de asistencia injustificadas;</w:t>
      </w:r>
    </w:p>
    <w:p w14:paraId="099A7944" w14:textId="77777777" w:rsidR="001B43E8" w:rsidRPr="0004276E" w:rsidRDefault="001B43E8" w:rsidP="001B43E8">
      <w:pPr>
        <w:pStyle w:val="Citas"/>
        <w:rPr>
          <w:noProof/>
        </w:rPr>
      </w:pPr>
      <w:r w:rsidRPr="0004276E">
        <w:rPr>
          <w:noProof/>
        </w:rPr>
        <w:lastRenderedPageBreak/>
        <w:t>VIII. Pensiones alimenticias ordenadas por la autoridad judicial; o</w:t>
      </w:r>
    </w:p>
    <w:p w14:paraId="062ADD14" w14:textId="77777777" w:rsidR="001B43E8" w:rsidRPr="0004276E" w:rsidRDefault="001B43E8" w:rsidP="001B43E8">
      <w:pPr>
        <w:pStyle w:val="Citas"/>
        <w:rPr>
          <w:noProof/>
        </w:rPr>
      </w:pPr>
      <w:r w:rsidRPr="0004276E">
        <w:rPr>
          <w:noProof/>
        </w:rPr>
        <w:t>IX. Cualquier otro convenido con instituciones de servicios y aceptado por el servidor público.</w:t>
      </w:r>
    </w:p>
    <w:p w14:paraId="357004A9" w14:textId="77777777" w:rsidR="001B43E8" w:rsidRPr="0004276E" w:rsidRDefault="001B43E8" w:rsidP="001B43E8">
      <w:pPr>
        <w:pStyle w:val="Citas"/>
        <w:rPr>
          <w:b/>
          <w:bCs/>
        </w:rPr>
      </w:pPr>
      <w:r w:rsidRPr="0004276E">
        <w:rPr>
          <w:noProof/>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r w:rsidRPr="0004276E">
        <w:rPr>
          <w:b/>
          <w:bCs/>
          <w:noProof/>
        </w:rPr>
        <w:t>(Sic)</w:t>
      </w:r>
    </w:p>
    <w:p w14:paraId="256F8A4F" w14:textId="77777777" w:rsidR="001B43E8" w:rsidRPr="0004276E" w:rsidRDefault="001B43E8" w:rsidP="001B43E8">
      <w:pPr>
        <w:pStyle w:val="Citas"/>
        <w:rPr>
          <w:szCs w:val="24"/>
        </w:rPr>
      </w:pPr>
    </w:p>
    <w:p w14:paraId="4319B40B"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4C1CDE71"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 xml:space="preserve">No obstante, el denominado </w:t>
      </w:r>
      <w:r w:rsidRPr="0004276E">
        <w:rPr>
          <w:rFonts w:ascii="Palatino Linotype" w:hAnsi="Palatino Linotype"/>
          <w:b/>
          <w:sz w:val="24"/>
          <w:szCs w:val="24"/>
        </w:rPr>
        <w:t>Sistema de Capitalización Individual</w:t>
      </w:r>
      <w:r w:rsidRPr="0004276E">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w:t>
      </w:r>
      <w:r w:rsidRPr="0004276E">
        <w:rPr>
          <w:rFonts w:ascii="Palatino Linotype" w:hAnsi="Palatino Linotype"/>
          <w:sz w:val="24"/>
          <w:szCs w:val="24"/>
        </w:rPr>
        <w:lastRenderedPageBreak/>
        <w:t>descuento establecido por Ley y no debe considerarse como un dato personal, ya que no encuadra en ninguno de los supuestos referidos en el párrafo anterior.</w:t>
      </w:r>
    </w:p>
    <w:p w14:paraId="0A8E63BB"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eastAsia="Arial Unicode MS" w:hAnsi="Palatino Linotype"/>
          <w:sz w:val="24"/>
          <w:szCs w:val="24"/>
        </w:rPr>
        <w:t xml:space="preserve">Por otra parte, </w:t>
      </w:r>
      <w:r w:rsidRPr="0004276E">
        <w:rPr>
          <w:rFonts w:ascii="Palatino Linotype" w:hAnsi="Palatino Linotype"/>
          <w:sz w:val="24"/>
          <w:szCs w:val="24"/>
        </w:rPr>
        <w:t xml:space="preserve">las </w:t>
      </w:r>
      <w:r w:rsidRPr="0004276E">
        <w:rPr>
          <w:rFonts w:ascii="Palatino Linotype" w:hAnsi="Palatino Linotype"/>
          <w:b/>
          <w:sz w:val="24"/>
          <w:szCs w:val="24"/>
        </w:rPr>
        <w:t xml:space="preserve">Cadenas Originales </w:t>
      </w:r>
      <w:r w:rsidRPr="0004276E">
        <w:rPr>
          <w:rFonts w:ascii="Palatino Linotype" w:hAnsi="Palatino Linotype"/>
          <w:sz w:val="24"/>
          <w:szCs w:val="24"/>
        </w:rPr>
        <w:t xml:space="preserve">y </w:t>
      </w:r>
      <w:r w:rsidRPr="0004276E">
        <w:rPr>
          <w:rFonts w:ascii="Palatino Linotype" w:hAnsi="Palatino Linotype"/>
          <w:b/>
          <w:sz w:val="24"/>
          <w:szCs w:val="24"/>
        </w:rPr>
        <w:t>Sellos</w:t>
      </w:r>
      <w:r w:rsidRPr="0004276E">
        <w:rPr>
          <w:rFonts w:ascii="Palatino Linotype" w:hAnsi="Palatino Linotype"/>
          <w:sz w:val="24"/>
          <w:szCs w:val="24"/>
        </w:rPr>
        <w:t xml:space="preserve"> </w:t>
      </w:r>
      <w:r w:rsidRPr="0004276E">
        <w:rPr>
          <w:rFonts w:ascii="Palatino Linotype" w:hAnsi="Palatino Linotype"/>
          <w:b/>
          <w:sz w:val="24"/>
          <w:szCs w:val="24"/>
        </w:rPr>
        <w:t>Digitales</w:t>
      </w:r>
      <w:r w:rsidRPr="0004276E">
        <w:rPr>
          <w:rFonts w:ascii="Palatino Linotype" w:hAnsi="Palatino Linotype"/>
          <w:sz w:val="24"/>
          <w:szCs w:val="24"/>
        </w:rPr>
        <w:t xml:space="preserve"> forman parte del certificado de sello digital, los cuales son documentos electrónicos que de conformidad con el artículo 17-G y 29 del Código Fiscal de la Federación le permiten a la autoridad hacendaria federal garantizar una </w:t>
      </w:r>
      <w:r w:rsidRPr="0004276E">
        <w:rPr>
          <w:rFonts w:ascii="Palatino Linotype" w:hAnsi="Palatino Linotype"/>
          <w:b/>
          <w:sz w:val="24"/>
          <w:szCs w:val="24"/>
        </w:rPr>
        <w:t xml:space="preserve">vinculación </w:t>
      </w:r>
      <w:r w:rsidRPr="0004276E">
        <w:rPr>
          <w:rFonts w:ascii="Palatino Linotype" w:hAnsi="Palatino Linotype"/>
          <w:sz w:val="24"/>
          <w:szCs w:val="24"/>
        </w:rPr>
        <w:t xml:space="preserve">entre la </w:t>
      </w:r>
      <w:r w:rsidRPr="0004276E">
        <w:rPr>
          <w:rFonts w:ascii="Palatino Linotype" w:hAnsi="Palatino Linotype"/>
          <w:b/>
          <w:sz w:val="24"/>
          <w:szCs w:val="24"/>
        </w:rPr>
        <w:t>identidad de un sujeto o entidad</w:t>
      </w:r>
      <w:r w:rsidRPr="0004276E">
        <w:rPr>
          <w:rFonts w:ascii="Palatino Linotype" w:hAnsi="Palatino Linotype"/>
          <w:sz w:val="24"/>
          <w:szCs w:val="24"/>
        </w:rPr>
        <w:t xml:space="preserve"> con su clave pública, lo que hace identificable a una persona o entidad, además de que dichos certificados tienen como finalidad o propósito específico firmar digitalmente las facturas electrónicas </w:t>
      </w:r>
      <w:r w:rsidRPr="0004276E">
        <w:rPr>
          <w:rFonts w:ascii="Palatino Linotype" w:hAnsi="Palatino Linotype"/>
          <w:b/>
          <w:sz w:val="24"/>
          <w:szCs w:val="24"/>
        </w:rPr>
        <w:t>para acreditar la autoría de los comprobantes fiscales digitales</w:t>
      </w:r>
      <w:r w:rsidRPr="0004276E">
        <w:rPr>
          <w:rFonts w:ascii="Palatino Linotype" w:hAnsi="Palatino Linotype"/>
          <w:sz w:val="24"/>
          <w:szCs w:val="24"/>
        </w:rPr>
        <w:t>. En ese tenor se transcriben los artículos señalados con antelación para mejor ilustración:</w:t>
      </w:r>
    </w:p>
    <w:p w14:paraId="1394A5C6" w14:textId="77777777" w:rsidR="001B43E8" w:rsidRPr="0004276E" w:rsidRDefault="001B43E8" w:rsidP="001B43E8">
      <w:pPr>
        <w:pStyle w:val="Citas"/>
        <w:rPr>
          <w:noProof/>
        </w:rPr>
      </w:pPr>
      <w:r w:rsidRPr="0004276E">
        <w:rPr>
          <w:b/>
          <w:noProof/>
        </w:rPr>
        <w:t xml:space="preserve">“Artículo 17-G.- </w:t>
      </w:r>
      <w:r w:rsidRPr="0004276E">
        <w:rPr>
          <w:noProof/>
        </w:rPr>
        <w:t xml:space="preserve">Los certificados que emita el Servicio de Administración Tributaria para ser considerados válidos deberán contener los datos siguientes: </w:t>
      </w:r>
    </w:p>
    <w:p w14:paraId="48A8502E" w14:textId="77777777" w:rsidR="001B43E8" w:rsidRPr="0004276E" w:rsidRDefault="001B43E8" w:rsidP="001B43E8">
      <w:pPr>
        <w:pStyle w:val="Citas"/>
        <w:rPr>
          <w:noProof/>
        </w:rPr>
      </w:pPr>
      <w:r w:rsidRPr="0004276E">
        <w:rPr>
          <w:noProof/>
        </w:rPr>
        <w:t>I. La mención de que se expiden como tales. Tratándose de certificados de sellos digitales, se deberán especificar las limitantes que tengan para su uso.</w:t>
      </w:r>
    </w:p>
    <w:p w14:paraId="7C18D7D6" w14:textId="77777777" w:rsidR="001B43E8" w:rsidRPr="0004276E" w:rsidRDefault="001B43E8" w:rsidP="001B43E8">
      <w:pPr>
        <w:pStyle w:val="Citas"/>
        <w:rPr>
          <w:noProof/>
        </w:rPr>
      </w:pPr>
      <w:r w:rsidRPr="0004276E">
        <w:rPr>
          <w:b/>
          <w:noProof/>
        </w:rPr>
        <w:t>Artículo 29.</w:t>
      </w:r>
      <w:r w:rsidRPr="0004276E">
        <w:rPr>
          <w:noProof/>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601D38DB" w14:textId="77777777" w:rsidR="001B43E8" w:rsidRPr="0004276E" w:rsidRDefault="001B43E8" w:rsidP="001B43E8">
      <w:pPr>
        <w:pStyle w:val="Citas"/>
        <w:rPr>
          <w:noProof/>
        </w:rPr>
      </w:pPr>
      <w:r w:rsidRPr="0004276E">
        <w:rPr>
          <w:noProof/>
        </w:rPr>
        <w:lastRenderedPageBreak/>
        <w:t>Los contribuyentes a que se refiere el párrafo anterior deberán cumplir con las obligaciones siguientes:</w:t>
      </w:r>
    </w:p>
    <w:p w14:paraId="5C1B1D2C" w14:textId="77777777" w:rsidR="001B43E8" w:rsidRPr="0004276E" w:rsidRDefault="001B43E8" w:rsidP="001B43E8">
      <w:pPr>
        <w:pStyle w:val="Citas"/>
        <w:rPr>
          <w:noProof/>
        </w:rPr>
      </w:pPr>
      <w:r w:rsidRPr="0004276E">
        <w:rPr>
          <w:noProof/>
        </w:rPr>
        <w:t>(…)</w:t>
      </w:r>
    </w:p>
    <w:p w14:paraId="173B053E" w14:textId="77777777" w:rsidR="001B43E8" w:rsidRPr="0004276E" w:rsidRDefault="001B43E8" w:rsidP="001B43E8">
      <w:pPr>
        <w:pStyle w:val="Citas"/>
        <w:rPr>
          <w:noProof/>
        </w:rPr>
      </w:pPr>
      <w:r w:rsidRPr="0004276E">
        <w:rPr>
          <w:noProof/>
        </w:rPr>
        <w:t>II. Tramitar ante el Servicio de Administración Tributaria el certificado para el uso de los sellos digitales.</w:t>
      </w:r>
    </w:p>
    <w:p w14:paraId="4E44D059" w14:textId="77777777" w:rsidR="001B43E8" w:rsidRPr="0004276E" w:rsidRDefault="001B43E8" w:rsidP="001B43E8">
      <w:pPr>
        <w:pStyle w:val="Citas"/>
        <w:rPr>
          <w:b/>
          <w:bCs/>
          <w:noProof/>
        </w:rPr>
      </w:pPr>
      <w:r w:rsidRPr="0004276E">
        <w:rPr>
          <w:noProof/>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 </w:t>
      </w:r>
      <w:r w:rsidRPr="0004276E">
        <w:rPr>
          <w:b/>
          <w:bCs/>
          <w:noProof/>
        </w:rPr>
        <w:t>(Sic)</w:t>
      </w:r>
    </w:p>
    <w:p w14:paraId="40F9C258" w14:textId="77777777" w:rsidR="001B43E8" w:rsidRPr="0004276E" w:rsidRDefault="001B43E8" w:rsidP="001B43E8">
      <w:pPr>
        <w:rPr>
          <w:szCs w:val="24"/>
        </w:rPr>
      </w:pPr>
    </w:p>
    <w:p w14:paraId="48A185E8"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Por ende, debe considerarse que esta información incluida en los documentos fiscales, constituyen un elemento adicional que permite a cualquier persona verificar la legitimidad del documento entregado en una solicitud de acceso a la información y, pues dichos datos son de utilidad de manera directa a la secretaria de Hacienda y Crédito Público y por tanto son públicos. Por el contrario, cuando de la secuencia de números y letras de las cadenas y sellos digitales se advierta un Registro Federal de Contribuyentes o una Clave Única de Registro de Población, que pueda hacer identificable al titular del dato personal, procederá su debida clasificación como confidencial.</w:t>
      </w:r>
    </w:p>
    <w:p w14:paraId="779AEA3F"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lastRenderedPageBreak/>
        <w:t xml:space="preserve">Por lo que hace a los </w:t>
      </w:r>
      <w:r w:rsidRPr="0004276E">
        <w:rPr>
          <w:rFonts w:ascii="Palatino Linotype" w:hAnsi="Palatino Linotype"/>
          <w:b/>
          <w:sz w:val="24"/>
          <w:szCs w:val="24"/>
        </w:rPr>
        <w:t>Códigos Bidimensionales</w:t>
      </w:r>
      <w:r w:rsidRPr="0004276E">
        <w:rPr>
          <w:rFonts w:ascii="Palatino Linotype" w:hAnsi="Palatino Linotype"/>
          <w:sz w:val="24"/>
          <w:szCs w:val="24"/>
        </w:rPr>
        <w:t xml:space="preserve"> y los denominados </w:t>
      </w:r>
      <w:r w:rsidRPr="0004276E">
        <w:rPr>
          <w:rFonts w:ascii="Palatino Linotype" w:hAnsi="Palatino Linotype"/>
          <w:b/>
          <w:sz w:val="24"/>
          <w:szCs w:val="24"/>
        </w:rPr>
        <w:t>Códigos QR</w:t>
      </w:r>
      <w:r w:rsidRPr="0004276E">
        <w:rPr>
          <w:rFonts w:ascii="Palatino Linotype" w:hAnsi="Palatino Linotype"/>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04276E">
        <w:rPr>
          <w:rFonts w:ascii="Palatino Linotype" w:hAnsi="Palatino Linotype"/>
          <w:b/>
          <w:sz w:val="24"/>
          <w:szCs w:val="24"/>
        </w:rPr>
        <w:t>Registro Federal de Contribuyentes</w:t>
      </w:r>
      <w:r w:rsidRPr="0004276E">
        <w:rPr>
          <w:rFonts w:ascii="Palatino Linotype" w:hAnsi="Palatino Linotype"/>
          <w:sz w:val="24"/>
          <w:szCs w:val="24"/>
        </w:rPr>
        <w:t xml:space="preserve"> (RFC) y la </w:t>
      </w:r>
      <w:r w:rsidRPr="0004276E">
        <w:rPr>
          <w:rFonts w:ascii="Palatino Linotype" w:hAnsi="Palatino Linotype"/>
          <w:b/>
          <w:sz w:val="24"/>
          <w:szCs w:val="24"/>
        </w:rPr>
        <w:t>Clave Única de Registro de Población</w:t>
      </w:r>
      <w:r w:rsidRPr="0004276E">
        <w:rPr>
          <w:rFonts w:ascii="Palatino Linotype" w:hAnsi="Palatino Linotype"/>
          <w:sz w:val="24"/>
          <w:szCs w:val="24"/>
        </w:rPr>
        <w:t xml:space="preserve"> (CURP), por lo cual, deberán ser protegidos.</w:t>
      </w:r>
    </w:p>
    <w:p w14:paraId="0D197258"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b/>
          <w:sz w:val="24"/>
          <w:szCs w:val="24"/>
        </w:rPr>
        <w:t>De lo anterior se desprende que 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04276E">
        <w:rPr>
          <w:rFonts w:ascii="Palatino Linotype" w:hAnsi="Palatino Linotype"/>
          <w:sz w:val="24"/>
          <w:szCs w:val="24"/>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encontrara encriptada.</w:t>
      </w:r>
    </w:p>
    <w:p w14:paraId="24444C66"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 xml:space="preserve">Ahora bien, por lo que hace Folio Fiscal, cabe precisar que conforme al ANEXO 20 de la Segunda Resolución de modificaciones a la Resolución Miscelánea Fiscal para dos mil diecisiete, el folio fiscal se conforma de treinta seis caracteres alfanuméricos; </w:t>
      </w:r>
      <w:r w:rsidRPr="0004276E">
        <w:rPr>
          <w:rFonts w:ascii="Palatino Linotype" w:hAnsi="Palatino Linotype"/>
          <w:sz w:val="24"/>
          <w:szCs w:val="24"/>
        </w:rPr>
        <w:lastRenderedPageBreak/>
        <w:t>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6B33A1E5"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36D6BAEA"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66CD6C10"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 xml:space="preserve">Además, por lo que hace a la fecha y hora de emisión, la Guía de llenado del CFDI global Versión 3.3 del CFDI, previamente referida, establece que los datos </w:t>
      </w:r>
      <w:r w:rsidRPr="0004276E">
        <w:rPr>
          <w:rFonts w:ascii="Palatino Linotype" w:hAnsi="Palatino Linotype"/>
          <w:sz w:val="24"/>
          <w:szCs w:val="24"/>
        </w:rPr>
        <w:lastRenderedPageBreak/>
        <w:t xml:space="preserve">mencionados corresponden a la fecha y hora de emisión y certificación del comprobante fiscal, los cuales se expresan de la siguiente manera: </w:t>
      </w:r>
      <w:proofErr w:type="spellStart"/>
      <w:r w:rsidRPr="0004276E">
        <w:rPr>
          <w:rFonts w:ascii="Palatino Linotype" w:hAnsi="Palatino Linotype"/>
          <w:sz w:val="24"/>
          <w:szCs w:val="24"/>
        </w:rPr>
        <w:t>AAAA-MM-DDThh:mm:ss</w:t>
      </w:r>
      <w:proofErr w:type="spellEnd"/>
      <w:r w:rsidRPr="0004276E">
        <w:rPr>
          <w:rFonts w:ascii="Palatino Linotype" w:hAnsi="Palatino Linotype"/>
          <w:sz w:val="24"/>
          <w:szCs w:val="24"/>
        </w:rPr>
        <w:t>.</w:t>
      </w:r>
    </w:p>
    <w:p w14:paraId="71B77F78"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27A220BF"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1CF067F"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lastRenderedPageBreak/>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E38F813"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7A91C4BE" w14:textId="77777777" w:rsidR="001B43E8" w:rsidRPr="0004276E" w:rsidRDefault="001B43E8" w:rsidP="001B43E8">
      <w:pPr>
        <w:pStyle w:val="Citas"/>
      </w:pPr>
      <w:r w:rsidRPr="0004276E">
        <w:rPr>
          <w:b/>
        </w:rPr>
        <w:t xml:space="preserve">“Artículo 49. </w:t>
      </w:r>
      <w:r w:rsidRPr="0004276E">
        <w:t>Los Comités de Transparencia tendrán las siguientes atribuciones:</w:t>
      </w:r>
    </w:p>
    <w:p w14:paraId="4535B70B" w14:textId="77777777" w:rsidR="001B43E8" w:rsidRPr="0004276E" w:rsidRDefault="001B43E8" w:rsidP="001B43E8">
      <w:pPr>
        <w:pStyle w:val="Citas"/>
        <w:rPr>
          <w:bCs/>
        </w:rPr>
      </w:pPr>
      <w:r w:rsidRPr="0004276E">
        <w:rPr>
          <w:bCs/>
        </w:rPr>
        <w:t>(…)</w:t>
      </w:r>
    </w:p>
    <w:p w14:paraId="38BBEAF3" w14:textId="77777777" w:rsidR="001B43E8" w:rsidRPr="0004276E" w:rsidRDefault="001B43E8" w:rsidP="001B43E8">
      <w:pPr>
        <w:pStyle w:val="Citas"/>
      </w:pPr>
      <w:r w:rsidRPr="0004276E">
        <w:rPr>
          <w:b/>
        </w:rPr>
        <w:t>VIII.</w:t>
      </w:r>
      <w:r w:rsidRPr="0004276E">
        <w:t xml:space="preserve"> Aprobar, modificar o revocar la clasificación de la información;</w:t>
      </w:r>
    </w:p>
    <w:p w14:paraId="1C3150D5" w14:textId="77777777" w:rsidR="001B43E8" w:rsidRPr="0004276E" w:rsidRDefault="001B43E8" w:rsidP="001B43E8">
      <w:pPr>
        <w:pStyle w:val="Citas"/>
        <w:rPr>
          <w:bCs/>
        </w:rPr>
      </w:pPr>
      <w:r w:rsidRPr="0004276E">
        <w:rPr>
          <w:bCs/>
        </w:rPr>
        <w:t>(…)</w:t>
      </w:r>
    </w:p>
    <w:p w14:paraId="2AF6CC14" w14:textId="77777777" w:rsidR="001B43E8" w:rsidRPr="0004276E" w:rsidRDefault="001B43E8" w:rsidP="001B43E8">
      <w:pPr>
        <w:pStyle w:val="Citas"/>
      </w:pPr>
      <w:r w:rsidRPr="0004276E">
        <w:rPr>
          <w:b/>
        </w:rPr>
        <w:lastRenderedPageBreak/>
        <w:t>Artículo 132.</w:t>
      </w:r>
      <w:r w:rsidRPr="0004276E">
        <w:t xml:space="preserve"> La clasificación de la información se llevará a cabo en el momento en que:</w:t>
      </w:r>
    </w:p>
    <w:p w14:paraId="58FFE6CB" w14:textId="77777777" w:rsidR="001B43E8" w:rsidRPr="0004276E" w:rsidRDefault="001B43E8" w:rsidP="001B43E8">
      <w:pPr>
        <w:pStyle w:val="Citas"/>
      </w:pPr>
      <w:r w:rsidRPr="0004276E">
        <w:rPr>
          <w:b/>
        </w:rPr>
        <w:t>I.</w:t>
      </w:r>
      <w:r w:rsidRPr="0004276E">
        <w:t xml:space="preserve"> Se reciba una solicitud de acceso a la información;</w:t>
      </w:r>
    </w:p>
    <w:p w14:paraId="6C45D72E" w14:textId="77777777" w:rsidR="001B43E8" w:rsidRPr="0004276E" w:rsidRDefault="001B43E8" w:rsidP="001B43E8">
      <w:pPr>
        <w:pStyle w:val="Citas"/>
      </w:pPr>
      <w:r w:rsidRPr="0004276E">
        <w:rPr>
          <w:b/>
        </w:rPr>
        <w:t>II.</w:t>
      </w:r>
      <w:r w:rsidRPr="0004276E">
        <w:t xml:space="preserve"> Se determine mediante resolución de autoridad competente; o</w:t>
      </w:r>
    </w:p>
    <w:p w14:paraId="4E5CECF5" w14:textId="77777777" w:rsidR="001B43E8" w:rsidRPr="0004276E" w:rsidRDefault="001B43E8" w:rsidP="001B43E8">
      <w:pPr>
        <w:pStyle w:val="Citas"/>
        <w:rPr>
          <w:b/>
        </w:rPr>
      </w:pPr>
      <w:r w:rsidRPr="0004276E">
        <w:rPr>
          <w:b/>
          <w:bCs/>
        </w:rPr>
        <w:t>III.</w:t>
      </w:r>
      <w:r w:rsidRPr="0004276E">
        <w:t xml:space="preserve"> Se generen versiones públicas para dar cumplimiento a las obligaciones de transparencia previstas en esta Ley.</w:t>
      </w:r>
      <w:r w:rsidRPr="0004276E">
        <w:rPr>
          <w:b/>
        </w:rPr>
        <w:t>”</w:t>
      </w:r>
    </w:p>
    <w:p w14:paraId="5DFB468C" w14:textId="77777777" w:rsidR="001B43E8" w:rsidRPr="0004276E" w:rsidRDefault="001B43E8" w:rsidP="001B43E8">
      <w:pPr>
        <w:pStyle w:val="Citas"/>
      </w:pPr>
      <w:r w:rsidRPr="0004276E">
        <w:rPr>
          <w:b/>
        </w:rPr>
        <w:t>Segundo.-</w:t>
      </w:r>
      <w:r w:rsidRPr="0004276E">
        <w:t xml:space="preserve"> Para efectos de los presentes Lineamientos Generales, se entenderá por:</w:t>
      </w:r>
    </w:p>
    <w:p w14:paraId="0BCE5702" w14:textId="77777777" w:rsidR="001B43E8" w:rsidRPr="0004276E" w:rsidRDefault="001B43E8" w:rsidP="001B43E8">
      <w:pPr>
        <w:pStyle w:val="Citas"/>
      </w:pPr>
      <w:r w:rsidRPr="0004276E">
        <w:t>(…)</w:t>
      </w:r>
    </w:p>
    <w:p w14:paraId="05EC9BA8" w14:textId="77777777" w:rsidR="001B43E8" w:rsidRPr="0004276E" w:rsidRDefault="001B43E8" w:rsidP="001B43E8">
      <w:pPr>
        <w:pStyle w:val="Citas"/>
      </w:pPr>
      <w:r w:rsidRPr="0004276E">
        <w:rPr>
          <w:b/>
        </w:rPr>
        <w:t>XVIII.</w:t>
      </w:r>
      <w:r w:rsidRPr="0004276E">
        <w:t xml:space="preserve"> </w:t>
      </w:r>
      <w:r w:rsidRPr="0004276E">
        <w:rPr>
          <w:b/>
        </w:rPr>
        <w:t>Versión pública:</w:t>
      </w:r>
      <w:r w:rsidRPr="0004276E">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11C2AC9" w14:textId="77777777" w:rsidR="001B43E8" w:rsidRPr="0004276E" w:rsidRDefault="001B43E8" w:rsidP="001B43E8">
      <w:pPr>
        <w:pStyle w:val="Citas"/>
      </w:pPr>
      <w:r w:rsidRPr="0004276E">
        <w:rPr>
          <w:b/>
        </w:rPr>
        <w:t>Cuarto.</w:t>
      </w:r>
      <w:r w:rsidRPr="0004276E">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0A2480D" w14:textId="77777777" w:rsidR="001B43E8" w:rsidRPr="0004276E" w:rsidRDefault="001B43E8" w:rsidP="001B43E8">
      <w:pPr>
        <w:pStyle w:val="Citas"/>
      </w:pPr>
      <w:r w:rsidRPr="0004276E">
        <w:t>Los sujetos obligados deberán aplicar, de manera estricta, las excepciones al derecho de acceso a la información y sólo podrán invocarlas cuando acrediten su procedencia.</w:t>
      </w:r>
    </w:p>
    <w:p w14:paraId="3CB2C4D5" w14:textId="77777777" w:rsidR="001B43E8" w:rsidRPr="0004276E" w:rsidRDefault="001B43E8" w:rsidP="001B43E8">
      <w:pPr>
        <w:pStyle w:val="Citas"/>
      </w:pPr>
      <w:r w:rsidRPr="0004276E">
        <w:rPr>
          <w:b/>
        </w:rPr>
        <w:lastRenderedPageBreak/>
        <w:t>Quinto.</w:t>
      </w:r>
      <w:r w:rsidRPr="0004276E">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135FC5E" w14:textId="77777777" w:rsidR="001B43E8" w:rsidRPr="0004276E" w:rsidRDefault="001B43E8" w:rsidP="001B43E8">
      <w:pPr>
        <w:pStyle w:val="Citas"/>
      </w:pPr>
      <w:r w:rsidRPr="0004276E">
        <w:rPr>
          <w:b/>
        </w:rPr>
        <w:t>Séptimo.</w:t>
      </w:r>
      <w:r w:rsidRPr="0004276E">
        <w:t xml:space="preserve"> La clasificación de la información se llevará a cabo en el momento en que:</w:t>
      </w:r>
    </w:p>
    <w:p w14:paraId="7F1F6595" w14:textId="77777777" w:rsidR="001B43E8" w:rsidRPr="0004276E" w:rsidRDefault="001B43E8" w:rsidP="001B43E8">
      <w:pPr>
        <w:pStyle w:val="Citas"/>
      </w:pPr>
      <w:r w:rsidRPr="0004276E">
        <w:rPr>
          <w:b/>
        </w:rPr>
        <w:t>I.</w:t>
      </w:r>
      <w:r w:rsidRPr="0004276E">
        <w:t xml:space="preserve"> Se reciba una solicitud de acceso a la información;</w:t>
      </w:r>
    </w:p>
    <w:p w14:paraId="7288F13F" w14:textId="77777777" w:rsidR="001B43E8" w:rsidRPr="0004276E" w:rsidRDefault="001B43E8" w:rsidP="001B43E8">
      <w:pPr>
        <w:pStyle w:val="Citas"/>
      </w:pPr>
      <w:r w:rsidRPr="0004276E">
        <w:rPr>
          <w:b/>
        </w:rPr>
        <w:t>II.</w:t>
      </w:r>
      <w:r w:rsidRPr="0004276E">
        <w:t xml:space="preserve"> Se determine mediante resolución del Comité de </w:t>
      </w:r>
      <w:proofErr w:type="spellStart"/>
      <w:r w:rsidRPr="0004276E">
        <w:t>Transparnecia</w:t>
      </w:r>
      <w:proofErr w:type="spellEnd"/>
      <w:r w:rsidRPr="0004276E">
        <w:t>, el órgano garante competente, o en cumplimiento a una sentencia del Poder Judicial; o</w:t>
      </w:r>
    </w:p>
    <w:p w14:paraId="0A9C024A" w14:textId="77777777" w:rsidR="001B43E8" w:rsidRPr="0004276E" w:rsidRDefault="001B43E8" w:rsidP="001B43E8">
      <w:pPr>
        <w:pStyle w:val="Citas"/>
      </w:pPr>
      <w:r w:rsidRPr="0004276E">
        <w:rPr>
          <w:b/>
        </w:rPr>
        <w:t>III.</w:t>
      </w:r>
      <w:r w:rsidRPr="0004276E">
        <w:t xml:space="preserve"> Se generen versiones públicas para dar cumplimiento a las obligaciones de transparencia previstas en la Ley General, la Ley Federal y las correspondientes de las entidades federativas.</w:t>
      </w:r>
    </w:p>
    <w:p w14:paraId="1E1082DD" w14:textId="77777777" w:rsidR="001B43E8" w:rsidRPr="0004276E" w:rsidRDefault="001B43E8" w:rsidP="001B43E8">
      <w:pPr>
        <w:pStyle w:val="Citas"/>
      </w:pPr>
      <w:r w:rsidRPr="0004276E">
        <w:t>Los titulares de las áreas deberán revisar la información requerida al momento de la recepción de una solicitud de acceso, para verificar si encuadra en una causal de reserva o de confidencialidad.</w:t>
      </w:r>
    </w:p>
    <w:p w14:paraId="7A7911AD" w14:textId="77777777" w:rsidR="001B43E8" w:rsidRPr="0004276E" w:rsidRDefault="001B43E8" w:rsidP="001B43E8">
      <w:pPr>
        <w:pStyle w:val="Citas"/>
      </w:pPr>
      <w:r w:rsidRPr="0004276E">
        <w:rPr>
          <w:b/>
        </w:rPr>
        <w:t>Octavo.</w:t>
      </w:r>
      <w:r w:rsidRPr="0004276E">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1A81F4C" w14:textId="77777777" w:rsidR="001B43E8" w:rsidRPr="0004276E" w:rsidRDefault="001B43E8" w:rsidP="001B43E8">
      <w:pPr>
        <w:pStyle w:val="Citas"/>
      </w:pPr>
      <w:r w:rsidRPr="0004276E">
        <w:lastRenderedPageBreak/>
        <w:t>Para motivar la clasificación se deberán señalar las razones o circunstancias especiales que lo llevaron a concluir que el caso particular se ajusta al supuesto previsto por la norma legal invocada como fundamento.</w:t>
      </w:r>
    </w:p>
    <w:p w14:paraId="79C56D6A" w14:textId="77777777" w:rsidR="001B43E8" w:rsidRPr="0004276E" w:rsidRDefault="001B43E8" w:rsidP="001B43E8">
      <w:pPr>
        <w:pStyle w:val="Citas"/>
      </w:pPr>
      <w:r w:rsidRPr="0004276E">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26036E4D" w14:textId="77777777" w:rsidR="001B43E8" w:rsidRPr="0004276E" w:rsidRDefault="001B43E8" w:rsidP="001B43E8">
      <w:pPr>
        <w:pStyle w:val="Citas"/>
      </w:pPr>
      <w:r w:rsidRPr="0004276E">
        <w:rPr>
          <w:b/>
        </w:rPr>
        <w:t>Noveno.</w:t>
      </w:r>
      <w:r w:rsidRPr="0004276E">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CAB3DF0" w14:textId="77777777" w:rsidR="001B43E8" w:rsidRPr="0004276E" w:rsidRDefault="001B43E8" w:rsidP="001B43E8">
      <w:pPr>
        <w:pStyle w:val="Citas"/>
      </w:pPr>
      <w:r w:rsidRPr="0004276E">
        <w:rPr>
          <w:b/>
        </w:rPr>
        <w:t>Décimo.</w:t>
      </w:r>
      <w:r w:rsidRPr="0004276E">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0740259" w14:textId="77777777" w:rsidR="001B43E8" w:rsidRPr="0004276E" w:rsidRDefault="001B43E8" w:rsidP="001B43E8">
      <w:pPr>
        <w:pStyle w:val="Citas"/>
      </w:pPr>
      <w:r w:rsidRPr="0004276E">
        <w:t>En ausencia de los titulares de las áreas, la información será clasificada o desclasificada por la persona que lo supla, en términos de la normativa que rija la actuación del sujeto obligado.</w:t>
      </w:r>
    </w:p>
    <w:p w14:paraId="7D8AC202" w14:textId="77777777" w:rsidR="001B43E8" w:rsidRPr="0004276E" w:rsidRDefault="001B43E8" w:rsidP="001B43E8">
      <w:pPr>
        <w:pStyle w:val="Citas"/>
        <w:rPr>
          <w:b/>
          <w:bCs/>
        </w:rPr>
      </w:pPr>
      <w:r w:rsidRPr="0004276E">
        <w:rPr>
          <w:b/>
        </w:rPr>
        <w:lastRenderedPageBreak/>
        <w:t>Décimo primero.</w:t>
      </w:r>
      <w:r w:rsidRPr="0004276E">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04276E">
        <w:rPr>
          <w:b/>
          <w:bCs/>
        </w:rPr>
        <w:t>(Sic)</w:t>
      </w:r>
    </w:p>
    <w:p w14:paraId="4F41B0FA" w14:textId="77777777" w:rsidR="001B43E8" w:rsidRPr="0004276E" w:rsidRDefault="001B43E8" w:rsidP="001B43E8">
      <w:pPr>
        <w:rPr>
          <w:rFonts w:cs="Arial"/>
          <w:i/>
          <w:szCs w:val="24"/>
        </w:rPr>
      </w:pPr>
    </w:p>
    <w:p w14:paraId="262F3B91"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D0CEDDB"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740DF5FF"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Al respecto, el máximo tribunal del país ha establecido jurisprudencia respecto a qué debe entenderse por fundamentación y motivación, en los siguientes términos:</w:t>
      </w:r>
    </w:p>
    <w:p w14:paraId="56A33930" w14:textId="77777777" w:rsidR="001B43E8" w:rsidRPr="0004276E" w:rsidRDefault="001B43E8" w:rsidP="001B43E8">
      <w:pPr>
        <w:pStyle w:val="Citas"/>
        <w:rPr>
          <w:b/>
          <w:bCs/>
        </w:rPr>
      </w:pPr>
      <w:r w:rsidRPr="0004276E">
        <w:rPr>
          <w:b/>
          <w:bCs/>
        </w:rPr>
        <w:t xml:space="preserve">“FUNDAMENTACIÓN Y MOTIVACIÓN. </w:t>
      </w:r>
    </w:p>
    <w:p w14:paraId="4ED5C286" w14:textId="77777777" w:rsidR="001B43E8" w:rsidRPr="0004276E" w:rsidRDefault="001B43E8" w:rsidP="001B43E8">
      <w:pPr>
        <w:pStyle w:val="Citas"/>
        <w:rPr>
          <w:b/>
          <w:bCs/>
        </w:rPr>
      </w:pPr>
      <w:r w:rsidRPr="0004276E">
        <w:lastRenderedPageBreak/>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04276E">
        <w:rPr>
          <w:b/>
          <w:bCs/>
        </w:rPr>
        <w:t>(Sic)</w:t>
      </w:r>
    </w:p>
    <w:p w14:paraId="79947195" w14:textId="77777777" w:rsidR="001B43E8" w:rsidRPr="0004276E" w:rsidRDefault="001B43E8" w:rsidP="001B43E8">
      <w:pPr>
        <w:rPr>
          <w:szCs w:val="24"/>
        </w:rPr>
      </w:pPr>
    </w:p>
    <w:p w14:paraId="4ED65857"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007DB26"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86EF69B" w14:textId="77777777" w:rsidR="001B43E8" w:rsidRPr="0004276E" w:rsidRDefault="001B43E8" w:rsidP="001B43E8">
      <w:pPr>
        <w:pStyle w:val="Citas"/>
        <w:rPr>
          <w:b/>
          <w:bCs/>
        </w:rPr>
      </w:pPr>
      <w:r w:rsidRPr="0004276E">
        <w:rPr>
          <w:b/>
          <w:bCs/>
        </w:rPr>
        <w:t xml:space="preserve">“FUNDAMENTACIÓN Y MOTIVACIÓN. EL ASPECTO FORMAL DE LA GARANTÍA Y SU FINALIDAD SE TRADUCEN EN EXPLICAR, JUSTIFICAR, POSIBILITAR LA DEFENSA Y COMUNICAR LA DECISIÓN. </w:t>
      </w:r>
    </w:p>
    <w:p w14:paraId="73F75BD1" w14:textId="77777777" w:rsidR="001B43E8" w:rsidRPr="0004276E" w:rsidRDefault="001B43E8" w:rsidP="001B43E8">
      <w:pPr>
        <w:pStyle w:val="Citas"/>
      </w:pPr>
      <w:r w:rsidRPr="0004276E">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w:t>
      </w:r>
      <w:r w:rsidRPr="0004276E">
        <w:lastRenderedPageBreak/>
        <w:t>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738A5403" w14:textId="77777777" w:rsidR="001B43E8" w:rsidRPr="0004276E" w:rsidRDefault="001B43E8" w:rsidP="001B43E8">
      <w:pPr>
        <w:spacing w:line="360" w:lineRule="auto"/>
        <w:jc w:val="both"/>
        <w:rPr>
          <w:rFonts w:ascii="Palatino Linotype" w:hAnsi="Palatino Linotype"/>
          <w:sz w:val="24"/>
          <w:szCs w:val="24"/>
        </w:rPr>
      </w:pPr>
    </w:p>
    <w:p w14:paraId="1CC5F74B"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1ACC9FD" w14:textId="77777777" w:rsidR="001B43E8" w:rsidRPr="0004276E" w:rsidRDefault="001B43E8" w:rsidP="001B43E8">
      <w:pPr>
        <w:spacing w:line="360" w:lineRule="auto"/>
        <w:jc w:val="both"/>
        <w:rPr>
          <w:rFonts w:ascii="Palatino Linotype" w:hAnsi="Palatino Linotype"/>
          <w:sz w:val="24"/>
          <w:szCs w:val="24"/>
        </w:rPr>
      </w:pPr>
      <w:r w:rsidRPr="0004276E">
        <w:rPr>
          <w:rFonts w:ascii="Palatino Linotype" w:hAnsi="Palatino Linotype"/>
          <w:sz w:val="24"/>
          <w:szCs w:val="24"/>
        </w:rPr>
        <w:t>Por lo tanto, la entrega de documentos en su versión pública debe acompañarse necesariamente del Acuerdo del Comité de Transparencia del Sujeto Obligado</w:t>
      </w:r>
      <w:r w:rsidRPr="0004276E">
        <w:rPr>
          <w:rFonts w:ascii="Palatino Linotype" w:hAnsi="Palatino Linotype"/>
          <w:b/>
          <w:sz w:val="24"/>
          <w:szCs w:val="24"/>
        </w:rPr>
        <w:t xml:space="preserve"> </w:t>
      </w:r>
      <w:r w:rsidRPr="0004276E">
        <w:rPr>
          <w:rFonts w:ascii="Palatino Linotype" w:hAnsi="Palatino Linotype"/>
          <w:sz w:val="24"/>
          <w:szCs w:val="24"/>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04276E">
        <w:rPr>
          <w:rFonts w:ascii="Palatino Linotype" w:hAnsi="Palatino Linotype"/>
          <w:sz w:val="24"/>
          <w:szCs w:val="24"/>
        </w:rPr>
        <w:lastRenderedPageBreak/>
        <w:t>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0CCDF5A2" w14:textId="77777777" w:rsidR="001B43E8" w:rsidRPr="0004276E" w:rsidRDefault="001B43E8" w:rsidP="001B43E8">
      <w:pPr>
        <w:spacing w:after="0" w:line="360" w:lineRule="auto"/>
        <w:jc w:val="both"/>
        <w:rPr>
          <w:rFonts w:ascii="Palatino Linotype" w:hAnsi="Palatino Linotype" w:cs="Arial"/>
          <w:sz w:val="24"/>
          <w:szCs w:val="24"/>
        </w:rPr>
      </w:pPr>
      <w:r w:rsidRPr="0004276E">
        <w:rPr>
          <w:rFonts w:ascii="Palatino Linotype" w:hAnsi="Palatino Linotype"/>
          <w:sz w:val="24"/>
          <w:szCs w:val="24"/>
        </w:rPr>
        <w:t xml:space="preserve">Cabe señalar que también deberá considerarse lo dispuesto por </w:t>
      </w:r>
      <w:r w:rsidRPr="0004276E">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1AF51D24" w14:textId="5431B13D" w:rsidR="0039572B" w:rsidRPr="0004276E" w:rsidRDefault="0039572B" w:rsidP="0039572B">
      <w:pPr>
        <w:tabs>
          <w:tab w:val="left" w:pos="709"/>
        </w:tabs>
        <w:spacing w:before="240" w:line="360" w:lineRule="auto"/>
        <w:ind w:right="51"/>
        <w:jc w:val="both"/>
        <w:rPr>
          <w:rFonts w:ascii="Palatino Linotype" w:hAnsi="Palatino Linotype"/>
          <w:iCs/>
          <w:sz w:val="24"/>
          <w:szCs w:val="24"/>
        </w:rPr>
      </w:pPr>
      <w:r w:rsidRPr="0004276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00CF4D86" w:rsidRPr="0004276E">
        <w:rPr>
          <w:rFonts w:ascii="Palatino Linotype" w:eastAsia="Times New Roman" w:hAnsi="Palatino Linotype" w:cs="Times New Roman"/>
          <w:b/>
          <w:bCs/>
          <w:sz w:val="24"/>
          <w:szCs w:val="24"/>
          <w:lang w:eastAsia="es-ES"/>
        </w:rPr>
        <w:t>El</w:t>
      </w:r>
      <w:r w:rsidRPr="0004276E">
        <w:rPr>
          <w:rFonts w:ascii="Palatino Linotype" w:eastAsia="Times New Roman" w:hAnsi="Palatino Linotype" w:cs="Times New Roman"/>
          <w:b/>
          <w:sz w:val="24"/>
          <w:szCs w:val="24"/>
          <w:lang w:eastAsia="es-ES"/>
        </w:rPr>
        <w:t xml:space="preserve"> Recurrente</w:t>
      </w:r>
      <w:r w:rsidRPr="0004276E">
        <w:rPr>
          <w:rFonts w:ascii="Palatino Linotype" w:eastAsia="Times New Roman" w:hAnsi="Palatino Linotype" w:cs="Times New Roman"/>
          <w:sz w:val="24"/>
          <w:szCs w:val="24"/>
          <w:lang w:eastAsia="es-ES"/>
        </w:rPr>
        <w:t xml:space="preserve"> en su medio de impugnación que fue materia de estudio, por ello </w:t>
      </w:r>
      <w:r w:rsidRPr="0004276E">
        <w:rPr>
          <w:rFonts w:ascii="Palatino Linotype" w:eastAsia="Times New Roman" w:hAnsi="Palatino Linotype" w:cs="Arial"/>
          <w:sz w:val="24"/>
          <w:szCs w:val="24"/>
          <w:lang w:eastAsia="es-ES"/>
        </w:rPr>
        <w:t>con fundamento en la</w:t>
      </w:r>
      <w:r w:rsidRPr="0004276E">
        <w:rPr>
          <w:rFonts w:ascii="Palatino Linotype" w:eastAsia="Times New Roman" w:hAnsi="Palatino Linotype" w:cs="Arial"/>
          <w:b/>
          <w:sz w:val="24"/>
          <w:szCs w:val="24"/>
          <w:lang w:eastAsia="es-ES"/>
        </w:rPr>
        <w:t xml:space="preserve"> </w:t>
      </w:r>
      <w:r w:rsidRPr="0004276E">
        <w:rPr>
          <w:rFonts w:ascii="Palatino Linotype" w:eastAsia="Times New Roman" w:hAnsi="Palatino Linotype" w:cs="Arial"/>
          <w:b/>
          <w:bCs/>
          <w:i/>
          <w:sz w:val="24"/>
          <w:szCs w:val="24"/>
          <w:lang w:eastAsia="es-ES"/>
        </w:rPr>
        <w:t>primera hipótesis</w:t>
      </w:r>
      <w:r w:rsidRPr="0004276E">
        <w:rPr>
          <w:rFonts w:ascii="Palatino Linotype" w:eastAsia="Times New Roman" w:hAnsi="Palatino Linotype" w:cs="Arial"/>
          <w:b/>
          <w:sz w:val="24"/>
          <w:szCs w:val="24"/>
          <w:lang w:eastAsia="es-ES"/>
        </w:rPr>
        <w:t xml:space="preserve"> </w:t>
      </w:r>
      <w:r w:rsidRPr="0004276E">
        <w:rPr>
          <w:rFonts w:ascii="Palatino Linotype" w:eastAsia="Times New Roman" w:hAnsi="Palatino Linotype" w:cs="Arial"/>
          <w:sz w:val="24"/>
          <w:szCs w:val="24"/>
          <w:lang w:eastAsia="es-ES"/>
        </w:rPr>
        <w:t>de la fracción</w:t>
      </w:r>
      <w:r w:rsidRPr="0004276E">
        <w:rPr>
          <w:rFonts w:ascii="Palatino Linotype" w:eastAsia="Times New Roman" w:hAnsi="Palatino Linotype" w:cs="Arial"/>
          <w:b/>
          <w:sz w:val="24"/>
          <w:szCs w:val="24"/>
          <w:lang w:eastAsia="es-ES"/>
        </w:rPr>
        <w:t xml:space="preserve"> </w:t>
      </w:r>
      <w:r w:rsidRPr="0004276E">
        <w:rPr>
          <w:rFonts w:ascii="Palatino Linotype" w:eastAsia="Times New Roman" w:hAnsi="Palatino Linotype" w:cs="Arial"/>
          <w:sz w:val="24"/>
          <w:szCs w:val="24"/>
          <w:lang w:eastAsia="es-ES"/>
        </w:rPr>
        <w:t>III, del artículo 186,</w:t>
      </w:r>
      <w:r w:rsidRPr="0004276E">
        <w:rPr>
          <w:rFonts w:ascii="Palatino Linotype" w:eastAsia="Times New Roman" w:hAnsi="Palatino Linotype" w:cs="Arial"/>
          <w:b/>
          <w:sz w:val="24"/>
          <w:szCs w:val="24"/>
          <w:lang w:eastAsia="es-ES"/>
        </w:rPr>
        <w:t xml:space="preserve"> </w:t>
      </w:r>
      <w:r w:rsidRPr="0004276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4276E">
        <w:rPr>
          <w:rFonts w:ascii="Palatino Linotype" w:eastAsia="Times New Roman" w:hAnsi="Palatino Linotype" w:cs="Arial"/>
          <w:b/>
          <w:sz w:val="24"/>
          <w:szCs w:val="24"/>
          <w:lang w:eastAsia="es-ES"/>
        </w:rPr>
        <w:t xml:space="preserve">REVOCA </w:t>
      </w:r>
      <w:r w:rsidRPr="0004276E">
        <w:rPr>
          <w:rFonts w:ascii="Palatino Linotype" w:eastAsia="Times New Roman" w:hAnsi="Palatino Linotype" w:cs="Arial"/>
          <w:sz w:val="24"/>
          <w:szCs w:val="24"/>
          <w:lang w:eastAsia="es-ES"/>
        </w:rPr>
        <w:t>la respuesta a la solicitud de información número</w:t>
      </w:r>
      <w:r w:rsidRPr="0004276E">
        <w:rPr>
          <w:rFonts w:ascii="Palatino Linotype" w:eastAsia="Times New Roman" w:hAnsi="Palatino Linotype" w:cs="Times New Roman"/>
          <w:b/>
          <w:sz w:val="24"/>
          <w:szCs w:val="24"/>
          <w:lang w:eastAsia="es-ES"/>
        </w:rPr>
        <w:t xml:space="preserve"> </w:t>
      </w:r>
      <w:r w:rsidR="00250F51" w:rsidRPr="0004276E">
        <w:rPr>
          <w:rFonts w:ascii="Palatino Linotype" w:hAnsi="Palatino Linotype"/>
          <w:b/>
          <w:bCs/>
          <w:sz w:val="24"/>
          <w:szCs w:val="24"/>
        </w:rPr>
        <w:t>00039/ALMOJU/IP/2025</w:t>
      </w:r>
      <w:r w:rsidRPr="0004276E">
        <w:rPr>
          <w:rFonts w:ascii="Palatino Linotype" w:eastAsia="Times New Roman" w:hAnsi="Palatino Linotype" w:cs="Times New Roman"/>
          <w:b/>
          <w:sz w:val="24"/>
          <w:szCs w:val="24"/>
          <w:lang w:eastAsia="es-ES"/>
        </w:rPr>
        <w:t xml:space="preserve">, </w:t>
      </w:r>
      <w:r w:rsidRPr="0004276E">
        <w:rPr>
          <w:rFonts w:ascii="Palatino Linotype" w:eastAsia="Times New Roman" w:hAnsi="Palatino Linotype" w:cs="Times New Roman"/>
          <w:bCs/>
          <w:sz w:val="24"/>
          <w:szCs w:val="24"/>
          <w:lang w:eastAsia="es-ES"/>
        </w:rPr>
        <w:t>que ha sido materia del presente fallo.</w:t>
      </w:r>
    </w:p>
    <w:p w14:paraId="06390A85" w14:textId="73E5AE95" w:rsidR="00374BDC" w:rsidRPr="0004276E" w:rsidRDefault="0039572B" w:rsidP="00EF17D1">
      <w:pPr>
        <w:pStyle w:val="Prrafodelista"/>
        <w:spacing w:before="240" w:after="240" w:line="360" w:lineRule="auto"/>
        <w:ind w:left="0"/>
        <w:jc w:val="both"/>
        <w:rPr>
          <w:rFonts w:ascii="Palatino Linotype" w:hAnsi="Palatino Linotype"/>
          <w:b/>
          <w:bCs/>
          <w:spacing w:val="60"/>
          <w:lang w:val="es-ES_tradnl"/>
        </w:rPr>
      </w:pPr>
      <w:r w:rsidRPr="0004276E">
        <w:rPr>
          <w:rFonts w:ascii="Palatino Linotype" w:hAnsi="Palatino Linotype"/>
        </w:rPr>
        <w:t xml:space="preserve">Por lo antes expuesto y fundado es de resolverse y, </w:t>
      </w:r>
    </w:p>
    <w:p w14:paraId="5C5246FB" w14:textId="77777777" w:rsidR="00720961" w:rsidRPr="0004276E" w:rsidRDefault="00720961" w:rsidP="0039572B">
      <w:pPr>
        <w:spacing w:before="240" w:line="360" w:lineRule="auto"/>
        <w:jc w:val="center"/>
        <w:rPr>
          <w:rFonts w:ascii="Palatino Linotype" w:eastAsia="Times New Roman" w:hAnsi="Palatino Linotype"/>
          <w:b/>
          <w:bCs/>
          <w:spacing w:val="60"/>
          <w:sz w:val="24"/>
          <w:szCs w:val="24"/>
          <w:lang w:val="es-ES_tradnl"/>
        </w:rPr>
      </w:pPr>
    </w:p>
    <w:p w14:paraId="1678F0D2" w14:textId="02BF76B1" w:rsidR="0039572B" w:rsidRPr="0004276E" w:rsidRDefault="0039572B" w:rsidP="0039572B">
      <w:pPr>
        <w:spacing w:before="240" w:line="360" w:lineRule="auto"/>
        <w:jc w:val="center"/>
        <w:rPr>
          <w:rFonts w:ascii="Palatino Linotype" w:eastAsia="Times New Roman" w:hAnsi="Palatino Linotype"/>
          <w:b/>
          <w:bCs/>
          <w:spacing w:val="60"/>
          <w:sz w:val="24"/>
          <w:szCs w:val="24"/>
          <w:lang w:val="es-ES_tradnl"/>
        </w:rPr>
      </w:pPr>
      <w:r w:rsidRPr="0004276E">
        <w:rPr>
          <w:rFonts w:ascii="Palatino Linotype" w:eastAsia="Times New Roman" w:hAnsi="Palatino Linotype"/>
          <w:b/>
          <w:bCs/>
          <w:spacing w:val="60"/>
          <w:sz w:val="24"/>
          <w:szCs w:val="24"/>
          <w:lang w:val="es-ES_tradnl"/>
        </w:rPr>
        <w:t>SE    RESUELVE</w:t>
      </w:r>
    </w:p>
    <w:p w14:paraId="38BB5373" w14:textId="334F6990" w:rsidR="0039572B" w:rsidRPr="0004276E" w:rsidRDefault="0039572B" w:rsidP="0039572B">
      <w:pPr>
        <w:spacing w:before="240" w:line="360" w:lineRule="auto"/>
        <w:jc w:val="both"/>
        <w:rPr>
          <w:rFonts w:ascii="Palatino Linotype" w:hAnsi="Palatino Linotype" w:cs="Arial"/>
          <w:sz w:val="24"/>
          <w:szCs w:val="24"/>
        </w:rPr>
      </w:pPr>
      <w:r w:rsidRPr="0004276E">
        <w:rPr>
          <w:rFonts w:ascii="Palatino Linotype" w:hAnsi="Palatino Linotype" w:cs="Arial"/>
          <w:b/>
          <w:sz w:val="28"/>
          <w:szCs w:val="28"/>
          <w:lang w:val="es-ES_tradnl"/>
        </w:rPr>
        <w:t>PRIMERO.</w:t>
      </w:r>
      <w:r w:rsidRPr="0004276E">
        <w:rPr>
          <w:rFonts w:ascii="Palatino Linotype" w:hAnsi="Palatino Linotype" w:cs="Arial"/>
          <w:sz w:val="24"/>
          <w:szCs w:val="24"/>
          <w:lang w:val="es-ES_tradnl"/>
        </w:rPr>
        <w:t xml:space="preserve"> </w:t>
      </w:r>
      <w:r w:rsidRPr="0004276E">
        <w:rPr>
          <w:rFonts w:ascii="Palatino Linotype" w:hAnsi="Palatino Linotype" w:cs="Arial"/>
          <w:sz w:val="24"/>
          <w:szCs w:val="24"/>
        </w:rPr>
        <w:t xml:space="preserve">Se </w:t>
      </w:r>
      <w:r w:rsidRPr="0004276E">
        <w:rPr>
          <w:rFonts w:ascii="Palatino Linotype" w:hAnsi="Palatino Linotype" w:cs="Arial"/>
          <w:b/>
          <w:sz w:val="24"/>
          <w:szCs w:val="24"/>
        </w:rPr>
        <w:t xml:space="preserve">REVOCA </w:t>
      </w:r>
      <w:r w:rsidRPr="0004276E">
        <w:rPr>
          <w:rFonts w:ascii="Palatino Linotype" w:hAnsi="Palatino Linotype" w:cs="Arial"/>
          <w:sz w:val="24"/>
          <w:szCs w:val="24"/>
        </w:rPr>
        <w:t xml:space="preserve">la respuesta entregada por </w:t>
      </w:r>
      <w:r w:rsidRPr="0004276E">
        <w:rPr>
          <w:rFonts w:ascii="Palatino Linotype" w:hAnsi="Palatino Linotype" w:cs="Arial"/>
          <w:b/>
          <w:sz w:val="24"/>
          <w:szCs w:val="24"/>
        </w:rPr>
        <w:t xml:space="preserve">EL SUJETO OBLIGADO, </w:t>
      </w:r>
      <w:r w:rsidRPr="0004276E">
        <w:rPr>
          <w:rFonts w:ascii="Palatino Linotype" w:hAnsi="Palatino Linotype" w:cs="Arial"/>
          <w:sz w:val="24"/>
          <w:szCs w:val="24"/>
        </w:rPr>
        <w:t xml:space="preserve">a la solicitud de información número </w:t>
      </w:r>
      <w:r w:rsidR="00250F51" w:rsidRPr="0004276E">
        <w:rPr>
          <w:rFonts w:ascii="Palatino Linotype" w:hAnsi="Palatino Linotype"/>
          <w:b/>
          <w:bCs/>
          <w:sz w:val="24"/>
          <w:szCs w:val="24"/>
        </w:rPr>
        <w:t>00039/ALMOJU/IP/2025</w:t>
      </w:r>
      <w:r w:rsidR="001B43E8" w:rsidRPr="0004276E">
        <w:rPr>
          <w:rFonts w:ascii="Palatino Linotype" w:hAnsi="Palatino Linotype"/>
          <w:b/>
          <w:bCs/>
          <w:sz w:val="24"/>
          <w:szCs w:val="24"/>
        </w:rPr>
        <w:t xml:space="preserve"> </w:t>
      </w:r>
      <w:r w:rsidRPr="0004276E">
        <w:rPr>
          <w:rFonts w:ascii="Palatino Linotype" w:hAnsi="Palatino Linotype" w:cs="Arial"/>
          <w:sz w:val="24"/>
          <w:szCs w:val="24"/>
        </w:rPr>
        <w:t xml:space="preserve">por resultar fundados los motivos de inconformidad que arguye </w:t>
      </w:r>
      <w:r w:rsidR="00CF4D86" w:rsidRPr="0004276E">
        <w:rPr>
          <w:rFonts w:ascii="Palatino Linotype" w:hAnsi="Palatino Linotype" w:cs="Arial"/>
          <w:b/>
          <w:sz w:val="24"/>
          <w:szCs w:val="24"/>
        </w:rPr>
        <w:t>EL</w:t>
      </w:r>
      <w:r w:rsidRPr="0004276E">
        <w:rPr>
          <w:rFonts w:ascii="Palatino Linotype" w:hAnsi="Palatino Linotype" w:cs="Arial"/>
          <w:b/>
          <w:sz w:val="24"/>
          <w:szCs w:val="24"/>
        </w:rPr>
        <w:t xml:space="preserve"> RECURRENTE, </w:t>
      </w:r>
      <w:r w:rsidRPr="0004276E">
        <w:rPr>
          <w:rFonts w:ascii="Palatino Linotype" w:hAnsi="Palatino Linotype" w:cs="Arial"/>
          <w:sz w:val="24"/>
          <w:szCs w:val="24"/>
        </w:rPr>
        <w:t xml:space="preserve">en términos del considerando </w:t>
      </w:r>
      <w:r w:rsidRPr="0004276E">
        <w:rPr>
          <w:rFonts w:ascii="Palatino Linotype" w:hAnsi="Palatino Linotype" w:cs="Arial"/>
          <w:b/>
          <w:sz w:val="24"/>
          <w:szCs w:val="24"/>
        </w:rPr>
        <w:t xml:space="preserve">CUARTO </w:t>
      </w:r>
      <w:r w:rsidRPr="0004276E">
        <w:rPr>
          <w:rFonts w:ascii="Palatino Linotype" w:hAnsi="Palatino Linotype" w:cs="Arial"/>
          <w:sz w:val="24"/>
          <w:szCs w:val="24"/>
        </w:rPr>
        <w:t xml:space="preserve">de la presente resolución. </w:t>
      </w:r>
    </w:p>
    <w:p w14:paraId="71AD79A5" w14:textId="1FFFB05A" w:rsidR="0037516D" w:rsidRPr="0004276E" w:rsidRDefault="0037516D" w:rsidP="0037516D">
      <w:pPr>
        <w:autoSpaceDE w:val="0"/>
        <w:autoSpaceDN w:val="0"/>
        <w:adjustRightInd w:val="0"/>
        <w:spacing w:before="240" w:line="360" w:lineRule="auto"/>
        <w:ind w:right="49"/>
        <w:jc w:val="both"/>
        <w:rPr>
          <w:rFonts w:ascii="Palatino Linotype" w:hAnsi="Palatino Linotype" w:cs="Arial"/>
          <w:sz w:val="24"/>
          <w:szCs w:val="24"/>
        </w:rPr>
      </w:pPr>
      <w:r w:rsidRPr="0004276E">
        <w:rPr>
          <w:rFonts w:ascii="Palatino Linotype" w:hAnsi="Palatino Linotype" w:cs="Arial"/>
          <w:b/>
          <w:sz w:val="28"/>
          <w:szCs w:val="28"/>
        </w:rPr>
        <w:lastRenderedPageBreak/>
        <w:t>SEGUNDO.</w:t>
      </w:r>
      <w:r w:rsidRPr="0004276E">
        <w:rPr>
          <w:rFonts w:ascii="Palatino Linotype" w:hAnsi="Palatino Linotype" w:cs="Arial"/>
          <w:sz w:val="24"/>
          <w:szCs w:val="24"/>
        </w:rPr>
        <w:t xml:space="preserve"> Se </w:t>
      </w:r>
      <w:r w:rsidRPr="0004276E">
        <w:rPr>
          <w:rFonts w:ascii="Palatino Linotype" w:hAnsi="Palatino Linotype" w:cs="Arial"/>
          <w:b/>
          <w:sz w:val="24"/>
          <w:szCs w:val="24"/>
        </w:rPr>
        <w:t>ORDENA</w:t>
      </w:r>
      <w:r w:rsidRPr="0004276E">
        <w:rPr>
          <w:rFonts w:ascii="Palatino Linotype" w:hAnsi="Palatino Linotype" w:cs="Arial"/>
          <w:sz w:val="24"/>
          <w:szCs w:val="24"/>
        </w:rPr>
        <w:t xml:space="preserve"> al </w:t>
      </w:r>
      <w:r w:rsidRPr="0004276E">
        <w:rPr>
          <w:rFonts w:ascii="Palatino Linotype" w:hAnsi="Palatino Linotype" w:cs="Arial"/>
          <w:b/>
          <w:sz w:val="24"/>
          <w:szCs w:val="24"/>
        </w:rPr>
        <w:t>SUJETO OBLIGADO</w:t>
      </w:r>
      <w:r w:rsidRPr="0004276E">
        <w:rPr>
          <w:rFonts w:ascii="Palatino Linotype" w:hAnsi="Palatino Linotype" w:cs="Arial"/>
          <w:sz w:val="24"/>
          <w:szCs w:val="24"/>
        </w:rPr>
        <w:t xml:space="preserve"> realizar una búsqueda exhaustiva y razonable a fin de entregar al </w:t>
      </w:r>
      <w:r w:rsidRPr="0004276E">
        <w:rPr>
          <w:rFonts w:ascii="Palatino Linotype" w:hAnsi="Palatino Linotype" w:cs="Arial"/>
          <w:b/>
          <w:bCs/>
          <w:sz w:val="24"/>
          <w:szCs w:val="24"/>
        </w:rPr>
        <w:t xml:space="preserve">RECURRENTE, </w:t>
      </w:r>
      <w:r w:rsidRPr="0004276E">
        <w:rPr>
          <w:rFonts w:ascii="Palatino Linotype" w:eastAsia="Times New Roman" w:hAnsi="Palatino Linotype" w:cs="Arial"/>
          <w:b/>
          <w:sz w:val="24"/>
          <w:szCs w:val="24"/>
          <w:lang w:eastAsia="es-ES"/>
        </w:rPr>
        <w:t xml:space="preserve">vía </w:t>
      </w:r>
      <w:r w:rsidRPr="0004276E">
        <w:rPr>
          <w:rFonts w:ascii="Palatino Linotype" w:hAnsi="Palatino Linotype" w:cs="Arial"/>
          <w:sz w:val="24"/>
          <w:szCs w:val="24"/>
        </w:rPr>
        <w:t xml:space="preserve">Sistema de Acceso a la Información Mexiquense </w:t>
      </w:r>
      <w:r w:rsidRPr="0004276E">
        <w:rPr>
          <w:rFonts w:ascii="Palatino Linotype" w:hAnsi="Palatino Linotype" w:cs="Arial"/>
          <w:b/>
          <w:sz w:val="24"/>
          <w:szCs w:val="24"/>
        </w:rPr>
        <w:t>(SAIMEX),</w:t>
      </w:r>
      <w:r w:rsidRPr="0004276E">
        <w:rPr>
          <w:rFonts w:ascii="Palatino Linotype" w:hAnsi="Palatino Linotype" w:cs="Arial"/>
          <w:b/>
          <w:bCs/>
          <w:sz w:val="24"/>
          <w:szCs w:val="24"/>
        </w:rPr>
        <w:t xml:space="preserve"> </w:t>
      </w:r>
      <w:r w:rsidRPr="0004276E">
        <w:rPr>
          <w:rFonts w:ascii="Palatino Linotype" w:hAnsi="Palatino Linotype" w:cs="Arial"/>
          <w:sz w:val="24"/>
          <w:szCs w:val="24"/>
        </w:rPr>
        <w:t xml:space="preserve">en términos del Considerando </w:t>
      </w:r>
      <w:r w:rsidRPr="0004276E">
        <w:rPr>
          <w:rFonts w:ascii="Palatino Linotype" w:hAnsi="Palatino Linotype" w:cs="Arial"/>
          <w:b/>
          <w:sz w:val="24"/>
          <w:szCs w:val="24"/>
        </w:rPr>
        <w:t xml:space="preserve">CUARTO </w:t>
      </w:r>
      <w:r w:rsidRPr="0004276E">
        <w:rPr>
          <w:rFonts w:ascii="Palatino Linotype" w:hAnsi="Palatino Linotype" w:cs="Arial"/>
          <w:sz w:val="24"/>
          <w:szCs w:val="24"/>
        </w:rPr>
        <w:t>de esta resolución</w:t>
      </w:r>
      <w:r w:rsidRPr="0004276E">
        <w:rPr>
          <w:rFonts w:ascii="Palatino Linotype" w:hAnsi="Palatino Linotype" w:cs="Arial"/>
          <w:b/>
          <w:sz w:val="24"/>
          <w:szCs w:val="24"/>
        </w:rPr>
        <w:t xml:space="preserve">, </w:t>
      </w:r>
      <w:r w:rsidRPr="0004276E">
        <w:rPr>
          <w:rFonts w:ascii="Palatino Linotype" w:hAnsi="Palatino Linotype" w:cs="Arial"/>
          <w:sz w:val="24"/>
          <w:szCs w:val="24"/>
        </w:rPr>
        <w:t>en versión pública de ser procedente, de lo siguiente:</w:t>
      </w:r>
    </w:p>
    <w:p w14:paraId="63E4FE57" w14:textId="77777777" w:rsidR="00250F51" w:rsidRPr="0004276E" w:rsidRDefault="00250F51" w:rsidP="0004276E">
      <w:pPr>
        <w:pStyle w:val="Prrafodelista"/>
        <w:numPr>
          <w:ilvl w:val="0"/>
          <w:numId w:val="4"/>
        </w:numPr>
        <w:spacing w:before="240" w:line="360" w:lineRule="auto"/>
        <w:jc w:val="both"/>
        <w:rPr>
          <w:rFonts w:ascii="Palatino Linotype" w:hAnsi="Palatino Linotype"/>
          <w:i/>
          <w:iCs/>
        </w:rPr>
      </w:pPr>
      <w:r w:rsidRPr="0004276E">
        <w:rPr>
          <w:rFonts w:ascii="Palatino Linotype" w:hAnsi="Palatino Linotype"/>
          <w:i/>
          <w:iCs/>
        </w:rPr>
        <w:t xml:space="preserve">Recibos, comprobantes de pago o CFDI expedidos a favor de los servidores públicos adscritos a la novena regiduría del Ayuntamiento de Almoloya de Juárez, del periodo comprendido del uno al quince de enero de dos mil veinticinco. </w:t>
      </w:r>
    </w:p>
    <w:p w14:paraId="6729792B" w14:textId="77777777" w:rsidR="00720961" w:rsidRPr="0004276E" w:rsidRDefault="00720961" w:rsidP="00203D96">
      <w:pPr>
        <w:pStyle w:val="INFOEM"/>
        <w:spacing w:before="0" w:after="0"/>
        <w:ind w:left="720" w:right="567"/>
        <w:rPr>
          <w:sz w:val="24"/>
          <w:szCs w:val="24"/>
        </w:rPr>
      </w:pPr>
    </w:p>
    <w:p w14:paraId="15F98D2C" w14:textId="20689504" w:rsidR="00203D96" w:rsidRPr="0004276E" w:rsidRDefault="00203D96" w:rsidP="0040035F">
      <w:pPr>
        <w:pStyle w:val="INFOEM"/>
        <w:spacing w:before="0" w:after="0"/>
        <w:ind w:left="720" w:right="0"/>
        <w:rPr>
          <w:sz w:val="24"/>
          <w:szCs w:val="24"/>
        </w:rPr>
      </w:pPr>
      <w:r w:rsidRPr="0004276E">
        <w:rPr>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5AF443FE" w14:textId="77777777" w:rsidR="00250F51" w:rsidRPr="0004276E" w:rsidRDefault="00250F51" w:rsidP="00250F51">
      <w:pPr>
        <w:pStyle w:val="Prrafodelista"/>
        <w:spacing w:before="240" w:line="360" w:lineRule="auto"/>
        <w:ind w:left="720"/>
        <w:jc w:val="both"/>
        <w:rPr>
          <w:rFonts w:ascii="Palatino Linotype" w:hAnsi="Palatino Linotype" w:cs="Arial"/>
          <w:i/>
        </w:rPr>
      </w:pPr>
      <w:r w:rsidRPr="0004276E">
        <w:rPr>
          <w:rFonts w:ascii="Palatino Linotype" w:hAnsi="Palatino Linotype" w:cs="Arial"/>
          <w:i/>
        </w:rPr>
        <w:t xml:space="preserve">En referencia al punto 1, una vez realizada la búsqueda exhaustiva y razonable para el caso de no contar con la información resulta procedente ordenar Acuerdo que emita el Comité de Transparencia por el cual se declare formalmente la inexistencia de la información. </w:t>
      </w:r>
    </w:p>
    <w:p w14:paraId="3FF37C15" w14:textId="77777777" w:rsidR="00250F51" w:rsidRPr="0004276E" w:rsidRDefault="00250F51" w:rsidP="00203D96">
      <w:pPr>
        <w:pStyle w:val="INFOEM"/>
        <w:spacing w:before="0" w:after="0"/>
        <w:ind w:left="720" w:right="567"/>
        <w:rPr>
          <w:sz w:val="24"/>
          <w:szCs w:val="24"/>
          <w:lang w:val="es-ES"/>
        </w:rPr>
      </w:pPr>
    </w:p>
    <w:p w14:paraId="21A99AF1" w14:textId="77777777" w:rsidR="00203D96" w:rsidRPr="0004276E" w:rsidRDefault="00203D96" w:rsidP="00203D96">
      <w:pPr>
        <w:pStyle w:val="INFOEM"/>
        <w:spacing w:before="0" w:after="0"/>
        <w:ind w:left="720" w:right="567"/>
        <w:rPr>
          <w:sz w:val="24"/>
          <w:szCs w:val="24"/>
        </w:rPr>
      </w:pPr>
    </w:p>
    <w:p w14:paraId="3F19FB2C" w14:textId="77777777" w:rsidR="00203D96" w:rsidRPr="0004276E" w:rsidRDefault="00203D96" w:rsidP="00203D96">
      <w:pPr>
        <w:spacing w:line="360" w:lineRule="auto"/>
        <w:jc w:val="both"/>
        <w:rPr>
          <w:rFonts w:ascii="Palatino Linotype" w:hAnsi="Palatino Linotype" w:cs="Tahoma"/>
          <w:bCs/>
        </w:rPr>
      </w:pPr>
      <w:r w:rsidRPr="0004276E">
        <w:rPr>
          <w:rFonts w:ascii="Palatino Linotype" w:hAnsi="Palatino Linotype" w:cs="Arial"/>
          <w:b/>
          <w:sz w:val="28"/>
        </w:rPr>
        <w:t>TERCERO</w:t>
      </w:r>
      <w:r w:rsidRPr="0004276E">
        <w:rPr>
          <w:rFonts w:ascii="Palatino Linotype" w:hAnsi="Palatino Linotype" w:cs="Arial"/>
          <w:b/>
        </w:rPr>
        <w:t>.</w:t>
      </w:r>
      <w:r w:rsidRPr="0004276E">
        <w:rPr>
          <w:rFonts w:ascii="Palatino Linotype" w:hAnsi="Palatino Linotype" w:cs="Arial"/>
        </w:rPr>
        <w:t xml:space="preserve"> </w:t>
      </w:r>
      <w:r w:rsidRPr="0004276E">
        <w:rPr>
          <w:rFonts w:ascii="Palatino Linotype" w:hAnsi="Palatino Linotype" w:cs="Tahoma"/>
          <w:b/>
          <w:sz w:val="24"/>
          <w:szCs w:val="24"/>
        </w:rPr>
        <w:t xml:space="preserve">NOTIFÍQUESE </w:t>
      </w:r>
      <w:r w:rsidRPr="0004276E">
        <w:rPr>
          <w:rFonts w:ascii="Palatino Linotype" w:hAnsi="Palatino Linotype" w:cs="Arial"/>
          <w:sz w:val="24"/>
          <w:szCs w:val="24"/>
        </w:rPr>
        <w:t xml:space="preserve">a través del Sistema de Acceso a la Información Mexiquense </w:t>
      </w:r>
      <w:r w:rsidRPr="0004276E">
        <w:rPr>
          <w:rFonts w:ascii="Palatino Linotype" w:hAnsi="Palatino Linotype" w:cs="Arial"/>
          <w:b/>
          <w:sz w:val="24"/>
          <w:szCs w:val="24"/>
        </w:rPr>
        <w:t>(SAIMEX)</w:t>
      </w:r>
      <w:r w:rsidRPr="0004276E">
        <w:rPr>
          <w:rFonts w:ascii="Palatino Linotype" w:hAnsi="Palatino Linotype" w:cs="Arial"/>
          <w:sz w:val="24"/>
          <w:szCs w:val="24"/>
        </w:rPr>
        <w:t xml:space="preserve">, </w:t>
      </w:r>
      <w:r w:rsidRPr="0004276E">
        <w:rPr>
          <w:rFonts w:ascii="Palatino Linotype" w:hAnsi="Palatino Linotype" w:cs="Tahoma"/>
          <w:sz w:val="24"/>
          <w:szCs w:val="24"/>
        </w:rPr>
        <w:t xml:space="preserve">la presente Resolución al Titular de la Unidad de Transparencia del </w:t>
      </w:r>
      <w:r w:rsidRPr="0004276E">
        <w:rPr>
          <w:rFonts w:ascii="Palatino Linotype" w:hAnsi="Palatino Linotype" w:cs="Tahoma"/>
          <w:b/>
          <w:sz w:val="24"/>
          <w:szCs w:val="24"/>
        </w:rPr>
        <w:t>Sujeto Obligado</w:t>
      </w:r>
      <w:r w:rsidRPr="0004276E">
        <w:rPr>
          <w:rFonts w:ascii="Palatino Linotype" w:hAnsi="Palatino Linotype" w:cs="Tahoma"/>
          <w:sz w:val="24"/>
          <w:szCs w:val="24"/>
        </w:rPr>
        <w:t xml:space="preserve">, para que conforme al artículo 186 último párrafo, </w:t>
      </w:r>
      <w:r w:rsidRPr="0004276E">
        <w:rPr>
          <w:rFonts w:ascii="Palatino Linotype" w:hAnsi="Palatino Linotype" w:cs="Tahoma"/>
          <w:sz w:val="24"/>
          <w:szCs w:val="24"/>
        </w:rPr>
        <w:lastRenderedPageBreak/>
        <w:t xml:space="preserve">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04276E">
        <w:rPr>
          <w:rFonts w:ascii="Palatino Linotype" w:eastAsia="Palatino Linotype" w:hAnsi="Palatino Linotype" w:cs="Palatino Linotype"/>
          <w:bCs/>
          <w:color w:val="000000"/>
          <w:sz w:val="24"/>
          <w:szCs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2C594FC" w14:textId="77777777" w:rsidR="00203D96" w:rsidRPr="0004276E" w:rsidRDefault="00203D96" w:rsidP="00203D96">
      <w:pPr>
        <w:spacing w:line="360" w:lineRule="auto"/>
        <w:ind w:right="-595"/>
        <w:jc w:val="both"/>
        <w:rPr>
          <w:rFonts w:ascii="Palatino Linotype" w:hAnsi="Palatino Linotype" w:cs="Tahoma"/>
          <w:bCs/>
        </w:rPr>
      </w:pPr>
    </w:p>
    <w:p w14:paraId="50F164C2" w14:textId="77777777" w:rsidR="00203D96" w:rsidRPr="0004276E" w:rsidRDefault="00203D96" w:rsidP="00203D96">
      <w:pPr>
        <w:autoSpaceDE w:val="0"/>
        <w:autoSpaceDN w:val="0"/>
        <w:adjustRightInd w:val="0"/>
        <w:spacing w:line="360" w:lineRule="auto"/>
        <w:jc w:val="both"/>
        <w:rPr>
          <w:rFonts w:ascii="Palatino Linotype" w:hAnsi="Palatino Linotype" w:cs="Arial"/>
        </w:rPr>
      </w:pPr>
      <w:r w:rsidRPr="0004276E">
        <w:rPr>
          <w:rFonts w:ascii="Palatino Linotype" w:hAnsi="Palatino Linotype" w:cs="Arial"/>
          <w:b/>
          <w:sz w:val="28"/>
          <w:szCs w:val="28"/>
        </w:rPr>
        <w:t>CUARTO.</w:t>
      </w:r>
      <w:r w:rsidRPr="0004276E">
        <w:rPr>
          <w:rFonts w:ascii="Palatino Linotype" w:hAnsi="Palatino Linotype" w:cs="Arial"/>
          <w:b/>
        </w:rPr>
        <w:t xml:space="preserve"> </w:t>
      </w:r>
      <w:r w:rsidRPr="0004276E">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04276E">
        <w:rPr>
          <w:rFonts w:ascii="Palatino Linotype" w:hAnsi="Palatino Linotype" w:cs="Arial"/>
          <w:b/>
          <w:sz w:val="24"/>
          <w:szCs w:val="24"/>
        </w:rPr>
        <w:t>Sujeto Obligado</w:t>
      </w:r>
      <w:r w:rsidRPr="0004276E">
        <w:rPr>
          <w:rFonts w:ascii="Palatino Linotype" w:hAnsi="Palatino Linotype" w:cs="Arial"/>
          <w:sz w:val="24"/>
          <w:szCs w:val="24"/>
        </w:rPr>
        <w:t xml:space="preserve"> de manera fundada y motivada, podrá solicitar una ampliación de plazo para el cumplimiento de la presente resolución.</w:t>
      </w:r>
    </w:p>
    <w:p w14:paraId="33589E57" w14:textId="77777777" w:rsidR="00720961" w:rsidRPr="0004276E" w:rsidRDefault="00720961" w:rsidP="00203D96">
      <w:pPr>
        <w:autoSpaceDE w:val="0"/>
        <w:autoSpaceDN w:val="0"/>
        <w:adjustRightInd w:val="0"/>
        <w:spacing w:line="360" w:lineRule="auto"/>
        <w:jc w:val="both"/>
        <w:rPr>
          <w:rFonts w:ascii="Palatino Linotype" w:hAnsi="Palatino Linotype" w:cs="Arial"/>
        </w:rPr>
      </w:pPr>
    </w:p>
    <w:p w14:paraId="127DB7B0" w14:textId="4AAC2CF6" w:rsidR="00203D96" w:rsidRPr="0004276E" w:rsidRDefault="00203D96" w:rsidP="00203D96">
      <w:pPr>
        <w:autoSpaceDE w:val="0"/>
        <w:autoSpaceDN w:val="0"/>
        <w:adjustRightInd w:val="0"/>
        <w:spacing w:line="360" w:lineRule="auto"/>
        <w:jc w:val="both"/>
        <w:rPr>
          <w:rFonts w:ascii="Palatino Linotype" w:hAnsi="Palatino Linotype" w:cs="Arial"/>
        </w:rPr>
      </w:pPr>
      <w:r w:rsidRPr="0004276E">
        <w:rPr>
          <w:rFonts w:ascii="Palatino Linotype" w:hAnsi="Palatino Linotype"/>
          <w:b/>
          <w:sz w:val="28"/>
          <w:szCs w:val="28"/>
        </w:rPr>
        <w:t>QUINTO</w:t>
      </w:r>
      <w:r w:rsidRPr="0004276E">
        <w:rPr>
          <w:rFonts w:ascii="Palatino Linotype" w:hAnsi="Palatino Linotype"/>
          <w:b/>
        </w:rPr>
        <w:t xml:space="preserve">. </w:t>
      </w:r>
      <w:r w:rsidRPr="0004276E">
        <w:rPr>
          <w:rFonts w:ascii="Palatino Linotype" w:hAnsi="Palatino Linotype" w:cs="Arial"/>
          <w:b/>
          <w:sz w:val="24"/>
          <w:szCs w:val="24"/>
        </w:rPr>
        <w:t>NOTIFÍQUESE</w:t>
      </w:r>
      <w:r w:rsidRPr="0004276E">
        <w:rPr>
          <w:rFonts w:ascii="Palatino Linotype" w:hAnsi="Palatino Linotype" w:cs="Arial"/>
          <w:sz w:val="24"/>
          <w:szCs w:val="24"/>
        </w:rPr>
        <w:t xml:space="preserve"> a través del Sistema de Acceso a la Información Mexiquense (SAIMEX), al </w:t>
      </w:r>
      <w:r w:rsidR="00570FBC" w:rsidRPr="0004276E">
        <w:rPr>
          <w:rFonts w:ascii="Palatino Linotype" w:hAnsi="Palatino Linotype" w:cs="Arial"/>
          <w:b/>
          <w:sz w:val="24"/>
          <w:szCs w:val="24"/>
        </w:rPr>
        <w:t>RECURRENTE</w:t>
      </w:r>
      <w:r w:rsidRPr="0004276E">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BFC93A8" w14:textId="7F4163D9" w:rsidR="00203D96" w:rsidRPr="0004276E" w:rsidRDefault="00203D96" w:rsidP="00203D96">
      <w:pPr>
        <w:spacing w:line="360" w:lineRule="auto"/>
        <w:jc w:val="both"/>
        <w:rPr>
          <w:rFonts w:ascii="Palatino Linotype" w:hAnsi="Palatino Linotype"/>
          <w:lang w:eastAsia="es-ES_tradnl"/>
        </w:rPr>
      </w:pPr>
    </w:p>
    <w:p w14:paraId="165976FF" w14:textId="77777777" w:rsidR="00557529" w:rsidRPr="0004276E" w:rsidRDefault="00557529" w:rsidP="00557529">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04276E">
        <w:rPr>
          <w:rFonts w:ascii="Palatino Linotype" w:hAnsi="Palatino Linotype" w:cs="Arial"/>
        </w:rPr>
        <w:lastRenderedPageBreak/>
        <w:t>ASÍ LO ACORDÓ, POR UNANIMIDAD DE VOTOS, EL PLENO DEL</w:t>
      </w:r>
      <w:r w:rsidRPr="0004276E">
        <w:rPr>
          <w:rFonts w:ascii="Palatino Linotype" w:eastAsia="Arial Unicode MS" w:hAnsi="Palatino Linotype" w:cs="Arial"/>
        </w:rPr>
        <w:t xml:space="preserve"> INSTITUTO DE TRANSPARENCIA, ACCESO A LA INFORMACIÓN PÚBLICA Y PROTECCIÓN DE DATOS PERSONALES DEL ESTADO DE MÉXICO Y MUNICIPIOS</w:t>
      </w:r>
      <w:r w:rsidRPr="0004276E">
        <w:rPr>
          <w:rFonts w:ascii="Palatino Linotype" w:hAnsi="Palatino Linotype" w:cs="Arial"/>
        </w:rPr>
        <w:t xml:space="preserve">, CONFORMADO POR LOS COMISIONADOS JOSÉ MARTÍNEZ VILCHIS, MARÍA DEL ROSARIO MEJÍA AYALA, SHARON CRISTINA MORALES MARTÍNEZ, LUIS GUSTAVO PARRA NORIEGA Y GUADALUPE RAMÍREZ PEÑA; EN LA DÉCIMA TERCERA SESIÓN ORDINARIA CELEBRADA EL NUEVE DE ABRIL DE DOS MIL VEINTICINCO, ANTE EL SECRETARIO </w:t>
      </w:r>
      <w:r w:rsidRPr="0004276E">
        <w:rPr>
          <w:rFonts w:ascii="Palatino Linotype" w:hAnsi="Palatino Linotype" w:cs="Arial"/>
          <w:sz w:val="23"/>
          <w:szCs w:val="23"/>
        </w:rPr>
        <w:t xml:space="preserve">TÉCNICO DEL PLENO, ALEXIS TAPIA RAMÍREZ. </w:t>
      </w:r>
    </w:p>
    <w:p w14:paraId="0136C45F" w14:textId="77777777" w:rsidR="00557529" w:rsidRPr="0004276E" w:rsidRDefault="00557529" w:rsidP="00557529">
      <w:pPr>
        <w:spacing w:line="360" w:lineRule="auto"/>
        <w:jc w:val="both"/>
        <w:rPr>
          <w:rFonts w:ascii="Palatino Linotype" w:hAnsi="Palatino Linotype"/>
          <w:bCs/>
          <w:sz w:val="24"/>
          <w:szCs w:val="24"/>
        </w:rPr>
      </w:pPr>
      <w:r w:rsidRPr="0004276E">
        <w:rPr>
          <w:rFonts w:ascii="Palatino Linotype" w:hAnsi="Palatino Linotype"/>
          <w:bCs/>
          <w:sz w:val="18"/>
          <w:szCs w:val="18"/>
        </w:rPr>
        <w:t>CCR/JCMA</w:t>
      </w:r>
    </w:p>
    <w:p w14:paraId="0610C326" w14:textId="0DBBF3FD" w:rsidR="0037516D" w:rsidRDefault="00557529" w:rsidP="000C7274">
      <w:pPr>
        <w:tabs>
          <w:tab w:val="left" w:pos="709"/>
        </w:tabs>
        <w:spacing w:before="240" w:line="360" w:lineRule="auto"/>
        <w:ind w:right="51"/>
        <w:jc w:val="both"/>
        <w:rPr>
          <w:rFonts w:ascii="Palatino Linotype" w:hAnsi="Palatino Linotype"/>
          <w:b/>
          <w:sz w:val="28"/>
          <w:szCs w:val="28"/>
        </w:rPr>
      </w:pPr>
      <w:r w:rsidRPr="0004276E">
        <w:rPr>
          <w:rFonts w:ascii="Palatino Linotype" w:hAnsi="Palatino Linotype"/>
          <w:b/>
          <w:noProof/>
          <w:sz w:val="28"/>
          <w:szCs w:val="28"/>
          <w:lang w:eastAsia="es-MX"/>
        </w:rPr>
        <mc:AlternateContent>
          <mc:Choice Requires="wps">
            <w:drawing>
              <wp:anchor distT="0" distB="0" distL="114300" distR="114300" simplePos="0" relativeHeight="251693056" behindDoc="0" locked="0" layoutInCell="1" allowOverlap="1" wp14:anchorId="7E8BE0B6" wp14:editId="10E3D0CB">
                <wp:simplePos x="0" y="0"/>
                <wp:positionH relativeFrom="column">
                  <wp:posOffset>-81915</wp:posOffset>
                </wp:positionH>
                <wp:positionV relativeFrom="paragraph">
                  <wp:posOffset>173990</wp:posOffset>
                </wp:positionV>
                <wp:extent cx="6019800" cy="4000500"/>
                <wp:effectExtent l="0" t="0" r="19050" b="19050"/>
                <wp:wrapNone/>
                <wp:docPr id="1889637215" name="Conector recto 4"/>
                <wp:cNvGraphicFramePr/>
                <a:graphic xmlns:a="http://schemas.openxmlformats.org/drawingml/2006/main">
                  <a:graphicData uri="http://schemas.microsoft.com/office/word/2010/wordprocessingShape">
                    <wps:wsp>
                      <wps:cNvCnPr/>
                      <wps:spPr>
                        <a:xfrm>
                          <a:off x="0" y="0"/>
                          <a:ext cx="6019800" cy="400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74CD1D" id="Conector recto 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3.7pt" to="467.55pt,3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" strokecolor="#5b9bd5 [3204]" strokeweight=".5pt">
                <v:stroke joinstyle="miter"/>
              </v:line>
            </w:pict>
          </mc:Fallback>
        </mc:AlternateContent>
      </w:r>
      <w:bookmarkStart w:id="0" w:name="_GoBack"/>
      <w:bookmarkEnd w:id="0"/>
    </w:p>
    <w:p w14:paraId="4BA52AAC"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0EE7CCA0"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74F63123"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4B811380"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7520E73C"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4E83692A"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4B37FB9B"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79074A61"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6096C48B"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5AFDE3B8"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386D7B01" w14:textId="77777777" w:rsidR="0037516D" w:rsidRPr="009A0D0A" w:rsidRDefault="0037516D" w:rsidP="000C7274">
      <w:pPr>
        <w:tabs>
          <w:tab w:val="left" w:pos="709"/>
        </w:tabs>
        <w:spacing w:before="240" w:line="360" w:lineRule="auto"/>
        <w:ind w:right="51"/>
        <w:jc w:val="both"/>
        <w:rPr>
          <w:rFonts w:ascii="Palatino Linotype" w:hAnsi="Palatino Linotype"/>
          <w:b/>
          <w:sz w:val="28"/>
          <w:szCs w:val="28"/>
        </w:rPr>
      </w:pPr>
    </w:p>
    <w:sectPr w:rsidR="0037516D" w:rsidRPr="009A0D0A"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A8A52" w14:textId="77777777" w:rsidR="00A819DF" w:rsidRDefault="00A819DF" w:rsidP="006168E4">
      <w:pPr>
        <w:spacing w:after="0" w:line="240" w:lineRule="auto"/>
      </w:pPr>
      <w:r>
        <w:separator/>
      </w:r>
    </w:p>
  </w:endnote>
  <w:endnote w:type="continuationSeparator" w:id="0">
    <w:p w14:paraId="100BF176" w14:textId="77777777" w:rsidR="00A819DF" w:rsidRDefault="00A819D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4276E">
      <w:rPr>
        <w:rFonts w:ascii="Palatino Linotype" w:hAnsi="Palatino Linotype"/>
        <w:bCs/>
        <w:noProof/>
        <w:sz w:val="20"/>
      </w:rPr>
      <w:t>62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4276E">
      <w:rPr>
        <w:rFonts w:ascii="Palatino Linotype" w:hAnsi="Palatino Linotype"/>
        <w:bCs/>
        <w:noProof/>
        <w:sz w:val="20"/>
      </w:rPr>
      <w:t>65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4276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4276E">
      <w:rPr>
        <w:rFonts w:ascii="Palatino Linotype" w:hAnsi="Palatino Linotype"/>
        <w:bCs/>
        <w:noProof/>
        <w:sz w:val="20"/>
      </w:rPr>
      <w:t>65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08C0A" w14:textId="77777777" w:rsidR="00A819DF" w:rsidRDefault="00A819DF" w:rsidP="006168E4">
      <w:pPr>
        <w:spacing w:after="0" w:line="240" w:lineRule="auto"/>
      </w:pPr>
      <w:r>
        <w:separator/>
      </w:r>
    </w:p>
  </w:footnote>
  <w:footnote w:type="continuationSeparator" w:id="0">
    <w:p w14:paraId="323CB620" w14:textId="77777777" w:rsidR="00A819DF" w:rsidRDefault="00A819DF"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172064C4" w:rsidR="00C70B4A" w:rsidRPr="00B4142F" w:rsidRDefault="00EB6542"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EC2191">
            <w:rPr>
              <w:rFonts w:ascii="Palatino Linotype" w:hAnsi="Palatino Linotype" w:cs="Arial"/>
              <w:bCs/>
              <w:sz w:val="24"/>
              <w:lang w:eastAsia="es-MX"/>
            </w:rPr>
            <w:t>2810</w:t>
          </w:r>
          <w:r w:rsidR="00C70B4A">
            <w:rPr>
              <w:rFonts w:ascii="Palatino Linotype" w:hAnsi="Palatino Linotype" w:cs="Arial"/>
              <w:bCs/>
              <w:sz w:val="24"/>
              <w:lang w:eastAsia="es-MX"/>
            </w:rPr>
            <w:t>/INFOEM/IP/RR/202</w:t>
          </w:r>
          <w:r w:rsidR="00EC2191">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1D4C9800" w:rsidR="00C70B4A" w:rsidRPr="00F06FED" w:rsidRDefault="00190F98"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905D21">
            <w:rPr>
              <w:rFonts w:ascii="Palatino Linotype" w:hAnsi="Palatino Linotype" w:cs="Arial"/>
              <w:szCs w:val="20"/>
            </w:rPr>
            <w:t>Almoloya de Juárez</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7ECDF224" w:rsidR="00C70B4A" w:rsidRPr="00B4142F" w:rsidRDefault="00EB6542"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EC2191">
            <w:rPr>
              <w:rFonts w:ascii="Palatino Linotype" w:hAnsi="Palatino Linotype" w:cs="Arial"/>
              <w:bCs/>
              <w:sz w:val="24"/>
              <w:lang w:eastAsia="es-MX"/>
            </w:rPr>
            <w:t>2810</w:t>
          </w:r>
          <w:r w:rsidR="00C70B4A">
            <w:rPr>
              <w:rFonts w:ascii="Palatino Linotype" w:hAnsi="Palatino Linotype" w:cs="Arial"/>
              <w:bCs/>
              <w:sz w:val="24"/>
              <w:lang w:eastAsia="es-MX"/>
            </w:rPr>
            <w:t>/INFOEM/IP/RR/202</w:t>
          </w:r>
          <w:r w:rsidR="00EC2191">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6713360B" w:rsidR="00C70B4A" w:rsidRPr="00F06FED" w:rsidRDefault="0004276E" w:rsidP="00870B18">
          <w:pPr>
            <w:spacing w:after="120" w:line="256" w:lineRule="auto"/>
            <w:ind w:left="637" w:right="214"/>
            <w:jc w:val="both"/>
            <w:rPr>
              <w:rFonts w:ascii="Palatino Linotype" w:hAnsi="Palatino Linotype" w:cs="Arial"/>
            </w:rPr>
          </w:pPr>
          <w:r>
            <w:rPr>
              <w:rFonts w:ascii="Palatino Linotype" w:hAnsi="Palatino Linotype" w:cs="Arial"/>
            </w:rPr>
            <w:t>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602FA3AD" w:rsidR="00C70B4A" w:rsidRDefault="00D31EFF"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905D21">
            <w:rPr>
              <w:rFonts w:ascii="Palatino Linotype" w:hAnsi="Palatino Linotype" w:cs="Arial"/>
              <w:szCs w:val="20"/>
            </w:rPr>
            <w:t>Almoloya de Juárez</w:t>
          </w:r>
          <w:r w:rsidR="00BF1FF6">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CF1CD5"/>
    <w:multiLevelType w:val="hybridMultilevel"/>
    <w:tmpl w:val="D3366A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2748A8"/>
    <w:multiLevelType w:val="hybridMultilevel"/>
    <w:tmpl w:val="40902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DE820E0"/>
    <w:multiLevelType w:val="hybridMultilevel"/>
    <w:tmpl w:val="C92AD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CA08A2"/>
    <w:multiLevelType w:val="hybridMultilevel"/>
    <w:tmpl w:val="6E9CDD08"/>
    <w:lvl w:ilvl="0" w:tplc="A2309E88">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58E06059"/>
    <w:multiLevelType w:val="hybridMultilevel"/>
    <w:tmpl w:val="9926BA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6C2709A"/>
    <w:multiLevelType w:val="hybridMultilevel"/>
    <w:tmpl w:val="D3366A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7"/>
  </w:num>
  <w:num w:numId="5">
    <w:abstractNumId w:val="6"/>
  </w:num>
  <w:num w:numId="6">
    <w:abstractNumId w:val="4"/>
  </w:num>
  <w:num w:numId="7">
    <w:abstractNumId w:val="2"/>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63D4"/>
    <w:rsid w:val="000170DF"/>
    <w:rsid w:val="00020A70"/>
    <w:rsid w:val="00021CBD"/>
    <w:rsid w:val="00022604"/>
    <w:rsid w:val="000236FA"/>
    <w:rsid w:val="0002450B"/>
    <w:rsid w:val="00025509"/>
    <w:rsid w:val="0002766F"/>
    <w:rsid w:val="000306A7"/>
    <w:rsid w:val="00031C92"/>
    <w:rsid w:val="000363A2"/>
    <w:rsid w:val="000375DA"/>
    <w:rsid w:val="0004199A"/>
    <w:rsid w:val="0004276E"/>
    <w:rsid w:val="00045379"/>
    <w:rsid w:val="0004584B"/>
    <w:rsid w:val="0004591D"/>
    <w:rsid w:val="000461DF"/>
    <w:rsid w:val="00046AD8"/>
    <w:rsid w:val="00050656"/>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81988"/>
    <w:rsid w:val="000848D6"/>
    <w:rsid w:val="0008582E"/>
    <w:rsid w:val="000867A3"/>
    <w:rsid w:val="00090AFC"/>
    <w:rsid w:val="00091552"/>
    <w:rsid w:val="00091C3A"/>
    <w:rsid w:val="00093E92"/>
    <w:rsid w:val="000A157B"/>
    <w:rsid w:val="000A2D37"/>
    <w:rsid w:val="000A3486"/>
    <w:rsid w:val="000A44C7"/>
    <w:rsid w:val="000A4DD1"/>
    <w:rsid w:val="000A6313"/>
    <w:rsid w:val="000A686C"/>
    <w:rsid w:val="000A70F8"/>
    <w:rsid w:val="000A71F4"/>
    <w:rsid w:val="000A733E"/>
    <w:rsid w:val="000A79DA"/>
    <w:rsid w:val="000B0B8F"/>
    <w:rsid w:val="000B1702"/>
    <w:rsid w:val="000B2822"/>
    <w:rsid w:val="000B4B51"/>
    <w:rsid w:val="000B7158"/>
    <w:rsid w:val="000B7E6D"/>
    <w:rsid w:val="000C0081"/>
    <w:rsid w:val="000C0F96"/>
    <w:rsid w:val="000C1477"/>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A71"/>
    <w:rsid w:val="000E3D8C"/>
    <w:rsid w:val="000E686B"/>
    <w:rsid w:val="000F110B"/>
    <w:rsid w:val="000F3EDB"/>
    <w:rsid w:val="000F3EE7"/>
    <w:rsid w:val="000F3FA7"/>
    <w:rsid w:val="000F68B1"/>
    <w:rsid w:val="000F6F19"/>
    <w:rsid w:val="000F7AC2"/>
    <w:rsid w:val="00100E19"/>
    <w:rsid w:val="00101034"/>
    <w:rsid w:val="00102B4F"/>
    <w:rsid w:val="00102D69"/>
    <w:rsid w:val="00103A92"/>
    <w:rsid w:val="00110EDB"/>
    <w:rsid w:val="00111916"/>
    <w:rsid w:val="00111DCD"/>
    <w:rsid w:val="00114CF9"/>
    <w:rsid w:val="0011564C"/>
    <w:rsid w:val="001167AA"/>
    <w:rsid w:val="00117157"/>
    <w:rsid w:val="00123898"/>
    <w:rsid w:val="00124855"/>
    <w:rsid w:val="00124EC6"/>
    <w:rsid w:val="001254F5"/>
    <w:rsid w:val="001336D3"/>
    <w:rsid w:val="001364AA"/>
    <w:rsid w:val="00136FAD"/>
    <w:rsid w:val="00140579"/>
    <w:rsid w:val="00143D5F"/>
    <w:rsid w:val="00144B4A"/>
    <w:rsid w:val="00146D0B"/>
    <w:rsid w:val="00146F0A"/>
    <w:rsid w:val="00146FFD"/>
    <w:rsid w:val="00147B36"/>
    <w:rsid w:val="00150196"/>
    <w:rsid w:val="00150A4C"/>
    <w:rsid w:val="00150D1D"/>
    <w:rsid w:val="00152124"/>
    <w:rsid w:val="00152C2B"/>
    <w:rsid w:val="001542FC"/>
    <w:rsid w:val="00154C5F"/>
    <w:rsid w:val="00163BC9"/>
    <w:rsid w:val="001646D0"/>
    <w:rsid w:val="00165037"/>
    <w:rsid w:val="001657E6"/>
    <w:rsid w:val="00170066"/>
    <w:rsid w:val="001724E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0F98"/>
    <w:rsid w:val="00191926"/>
    <w:rsid w:val="00193784"/>
    <w:rsid w:val="00193FB6"/>
    <w:rsid w:val="001942EE"/>
    <w:rsid w:val="001A02EC"/>
    <w:rsid w:val="001A0716"/>
    <w:rsid w:val="001A0906"/>
    <w:rsid w:val="001A22D7"/>
    <w:rsid w:val="001A32F0"/>
    <w:rsid w:val="001A577E"/>
    <w:rsid w:val="001A58DE"/>
    <w:rsid w:val="001A7C9B"/>
    <w:rsid w:val="001B05B9"/>
    <w:rsid w:val="001B0A17"/>
    <w:rsid w:val="001B1519"/>
    <w:rsid w:val="001B1BC8"/>
    <w:rsid w:val="001B1F55"/>
    <w:rsid w:val="001B43E8"/>
    <w:rsid w:val="001B7B88"/>
    <w:rsid w:val="001C0BAD"/>
    <w:rsid w:val="001C0DA5"/>
    <w:rsid w:val="001C1E07"/>
    <w:rsid w:val="001C7319"/>
    <w:rsid w:val="001C7765"/>
    <w:rsid w:val="001C7D87"/>
    <w:rsid w:val="001D299A"/>
    <w:rsid w:val="001D37B1"/>
    <w:rsid w:val="001D3E87"/>
    <w:rsid w:val="001D5F16"/>
    <w:rsid w:val="001D6FAB"/>
    <w:rsid w:val="001E0EC8"/>
    <w:rsid w:val="001E1D18"/>
    <w:rsid w:val="001E2120"/>
    <w:rsid w:val="001E25E8"/>
    <w:rsid w:val="001E2C0F"/>
    <w:rsid w:val="001E668A"/>
    <w:rsid w:val="001E6A63"/>
    <w:rsid w:val="001E6DFB"/>
    <w:rsid w:val="001E7204"/>
    <w:rsid w:val="001F0A4F"/>
    <w:rsid w:val="001F2A14"/>
    <w:rsid w:val="001F3F0E"/>
    <w:rsid w:val="001F4ADC"/>
    <w:rsid w:val="001F5597"/>
    <w:rsid w:val="001F71ED"/>
    <w:rsid w:val="0020194E"/>
    <w:rsid w:val="00201AF1"/>
    <w:rsid w:val="00203D3A"/>
    <w:rsid w:val="00203D96"/>
    <w:rsid w:val="00203FF3"/>
    <w:rsid w:val="002044B4"/>
    <w:rsid w:val="00207086"/>
    <w:rsid w:val="00210B06"/>
    <w:rsid w:val="00211D60"/>
    <w:rsid w:val="002140CC"/>
    <w:rsid w:val="00214375"/>
    <w:rsid w:val="0021501E"/>
    <w:rsid w:val="0021546A"/>
    <w:rsid w:val="0021572A"/>
    <w:rsid w:val="0022022A"/>
    <w:rsid w:val="002203CC"/>
    <w:rsid w:val="002205C0"/>
    <w:rsid w:val="0022494A"/>
    <w:rsid w:val="00225507"/>
    <w:rsid w:val="00232223"/>
    <w:rsid w:val="00233344"/>
    <w:rsid w:val="0023373D"/>
    <w:rsid w:val="00233D7E"/>
    <w:rsid w:val="00233EF7"/>
    <w:rsid w:val="0023423C"/>
    <w:rsid w:val="00237445"/>
    <w:rsid w:val="00237F4F"/>
    <w:rsid w:val="0024112D"/>
    <w:rsid w:val="002428BA"/>
    <w:rsid w:val="00244177"/>
    <w:rsid w:val="00245953"/>
    <w:rsid w:val="00250B29"/>
    <w:rsid w:val="00250F51"/>
    <w:rsid w:val="002537F1"/>
    <w:rsid w:val="00254477"/>
    <w:rsid w:val="00257337"/>
    <w:rsid w:val="002577FE"/>
    <w:rsid w:val="0025780C"/>
    <w:rsid w:val="002609D8"/>
    <w:rsid w:val="00262626"/>
    <w:rsid w:val="00262BB2"/>
    <w:rsid w:val="00262CBE"/>
    <w:rsid w:val="002642D3"/>
    <w:rsid w:val="002646EF"/>
    <w:rsid w:val="00265435"/>
    <w:rsid w:val="00266AE6"/>
    <w:rsid w:val="00267C18"/>
    <w:rsid w:val="0027225D"/>
    <w:rsid w:val="00273D0E"/>
    <w:rsid w:val="002764D6"/>
    <w:rsid w:val="00280B8B"/>
    <w:rsid w:val="00282235"/>
    <w:rsid w:val="0029026C"/>
    <w:rsid w:val="0029103C"/>
    <w:rsid w:val="00292350"/>
    <w:rsid w:val="00292DC0"/>
    <w:rsid w:val="00293C29"/>
    <w:rsid w:val="00294345"/>
    <w:rsid w:val="00297EF9"/>
    <w:rsid w:val="002A0E16"/>
    <w:rsid w:val="002A2034"/>
    <w:rsid w:val="002A24F4"/>
    <w:rsid w:val="002A38BF"/>
    <w:rsid w:val="002A429A"/>
    <w:rsid w:val="002A597E"/>
    <w:rsid w:val="002A79A4"/>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1FBE"/>
    <w:rsid w:val="002E21B4"/>
    <w:rsid w:val="002E2D7B"/>
    <w:rsid w:val="002E5E6A"/>
    <w:rsid w:val="002E6FBB"/>
    <w:rsid w:val="002F22FA"/>
    <w:rsid w:val="002F37BE"/>
    <w:rsid w:val="002F41CA"/>
    <w:rsid w:val="002F4C6A"/>
    <w:rsid w:val="002F527C"/>
    <w:rsid w:val="002F70F6"/>
    <w:rsid w:val="00300D0B"/>
    <w:rsid w:val="003043BE"/>
    <w:rsid w:val="00305181"/>
    <w:rsid w:val="00306096"/>
    <w:rsid w:val="00306974"/>
    <w:rsid w:val="00307014"/>
    <w:rsid w:val="00307CAC"/>
    <w:rsid w:val="00313A1F"/>
    <w:rsid w:val="00314F93"/>
    <w:rsid w:val="0031645D"/>
    <w:rsid w:val="00320A67"/>
    <w:rsid w:val="003249C3"/>
    <w:rsid w:val="00324AC9"/>
    <w:rsid w:val="003272FB"/>
    <w:rsid w:val="00330857"/>
    <w:rsid w:val="00330C50"/>
    <w:rsid w:val="00331499"/>
    <w:rsid w:val="0033580E"/>
    <w:rsid w:val="00337F09"/>
    <w:rsid w:val="00343D1E"/>
    <w:rsid w:val="00347862"/>
    <w:rsid w:val="0035054D"/>
    <w:rsid w:val="00354258"/>
    <w:rsid w:val="00354ED5"/>
    <w:rsid w:val="00355593"/>
    <w:rsid w:val="00357548"/>
    <w:rsid w:val="00357E0E"/>
    <w:rsid w:val="00361B9C"/>
    <w:rsid w:val="00361D89"/>
    <w:rsid w:val="0036666F"/>
    <w:rsid w:val="00367265"/>
    <w:rsid w:val="003672FB"/>
    <w:rsid w:val="00370588"/>
    <w:rsid w:val="00370797"/>
    <w:rsid w:val="003707FE"/>
    <w:rsid w:val="00370C79"/>
    <w:rsid w:val="003712F3"/>
    <w:rsid w:val="00372A32"/>
    <w:rsid w:val="00372D3E"/>
    <w:rsid w:val="00374549"/>
    <w:rsid w:val="003746C6"/>
    <w:rsid w:val="00374BDC"/>
    <w:rsid w:val="0037516D"/>
    <w:rsid w:val="00375763"/>
    <w:rsid w:val="00375BEA"/>
    <w:rsid w:val="003768BF"/>
    <w:rsid w:val="00376CEC"/>
    <w:rsid w:val="00380758"/>
    <w:rsid w:val="003810B1"/>
    <w:rsid w:val="003815E5"/>
    <w:rsid w:val="00381E2B"/>
    <w:rsid w:val="0038214E"/>
    <w:rsid w:val="003821A1"/>
    <w:rsid w:val="003826F9"/>
    <w:rsid w:val="003838B4"/>
    <w:rsid w:val="00384029"/>
    <w:rsid w:val="00384AC5"/>
    <w:rsid w:val="00385BBD"/>
    <w:rsid w:val="00387929"/>
    <w:rsid w:val="0039027A"/>
    <w:rsid w:val="00390988"/>
    <w:rsid w:val="0039347E"/>
    <w:rsid w:val="00393D5B"/>
    <w:rsid w:val="0039460D"/>
    <w:rsid w:val="00394873"/>
    <w:rsid w:val="00394A1E"/>
    <w:rsid w:val="0039572B"/>
    <w:rsid w:val="003968C7"/>
    <w:rsid w:val="00396B92"/>
    <w:rsid w:val="003A04B6"/>
    <w:rsid w:val="003A0AD0"/>
    <w:rsid w:val="003A2246"/>
    <w:rsid w:val="003A2658"/>
    <w:rsid w:val="003A3A3B"/>
    <w:rsid w:val="003A4CF6"/>
    <w:rsid w:val="003A61F9"/>
    <w:rsid w:val="003A6975"/>
    <w:rsid w:val="003B0793"/>
    <w:rsid w:val="003B0D66"/>
    <w:rsid w:val="003B11BA"/>
    <w:rsid w:val="003B1208"/>
    <w:rsid w:val="003B1E88"/>
    <w:rsid w:val="003B30DA"/>
    <w:rsid w:val="003B5E96"/>
    <w:rsid w:val="003B6792"/>
    <w:rsid w:val="003C0DF8"/>
    <w:rsid w:val="003C22B2"/>
    <w:rsid w:val="003C2376"/>
    <w:rsid w:val="003C394C"/>
    <w:rsid w:val="003C3F7B"/>
    <w:rsid w:val="003C5243"/>
    <w:rsid w:val="003C53ED"/>
    <w:rsid w:val="003D0B7E"/>
    <w:rsid w:val="003D4E0F"/>
    <w:rsid w:val="003D5C0A"/>
    <w:rsid w:val="003E16E1"/>
    <w:rsid w:val="003E1871"/>
    <w:rsid w:val="003E3072"/>
    <w:rsid w:val="003E4E4B"/>
    <w:rsid w:val="003E504D"/>
    <w:rsid w:val="003E6222"/>
    <w:rsid w:val="003E656A"/>
    <w:rsid w:val="003E78B7"/>
    <w:rsid w:val="003F0230"/>
    <w:rsid w:val="003F094C"/>
    <w:rsid w:val="003F09A6"/>
    <w:rsid w:val="003F3016"/>
    <w:rsid w:val="003F38EB"/>
    <w:rsid w:val="003F3AB2"/>
    <w:rsid w:val="003F76E5"/>
    <w:rsid w:val="003F7952"/>
    <w:rsid w:val="0040035F"/>
    <w:rsid w:val="00401008"/>
    <w:rsid w:val="00401080"/>
    <w:rsid w:val="004012CF"/>
    <w:rsid w:val="004015EE"/>
    <w:rsid w:val="00402FF3"/>
    <w:rsid w:val="00403320"/>
    <w:rsid w:val="0040673A"/>
    <w:rsid w:val="004069EB"/>
    <w:rsid w:val="00407F39"/>
    <w:rsid w:val="00410ACB"/>
    <w:rsid w:val="00411E6F"/>
    <w:rsid w:val="00412600"/>
    <w:rsid w:val="004150FE"/>
    <w:rsid w:val="00415FC1"/>
    <w:rsid w:val="00421D09"/>
    <w:rsid w:val="00422ED2"/>
    <w:rsid w:val="00423213"/>
    <w:rsid w:val="0042416D"/>
    <w:rsid w:val="00424487"/>
    <w:rsid w:val="00424EA1"/>
    <w:rsid w:val="0043000C"/>
    <w:rsid w:val="00435290"/>
    <w:rsid w:val="00436802"/>
    <w:rsid w:val="00437E68"/>
    <w:rsid w:val="00442E45"/>
    <w:rsid w:val="00443AD4"/>
    <w:rsid w:val="0044438E"/>
    <w:rsid w:val="00445C0F"/>
    <w:rsid w:val="00446A26"/>
    <w:rsid w:val="00451448"/>
    <w:rsid w:val="004516EB"/>
    <w:rsid w:val="004529B6"/>
    <w:rsid w:val="00453DBD"/>
    <w:rsid w:val="00454CE6"/>
    <w:rsid w:val="00455463"/>
    <w:rsid w:val="00456076"/>
    <w:rsid w:val="00457305"/>
    <w:rsid w:val="00457850"/>
    <w:rsid w:val="00457955"/>
    <w:rsid w:val="004603CB"/>
    <w:rsid w:val="0046179C"/>
    <w:rsid w:val="00462570"/>
    <w:rsid w:val="00462881"/>
    <w:rsid w:val="00462BEC"/>
    <w:rsid w:val="00462DA6"/>
    <w:rsid w:val="004640F2"/>
    <w:rsid w:val="00467337"/>
    <w:rsid w:val="00467C17"/>
    <w:rsid w:val="00471D57"/>
    <w:rsid w:val="004730D9"/>
    <w:rsid w:val="0047469F"/>
    <w:rsid w:val="00475345"/>
    <w:rsid w:val="00475F48"/>
    <w:rsid w:val="004765BB"/>
    <w:rsid w:val="00476790"/>
    <w:rsid w:val="00477CC2"/>
    <w:rsid w:val="00477D47"/>
    <w:rsid w:val="00480C32"/>
    <w:rsid w:val="004814EA"/>
    <w:rsid w:val="0048180A"/>
    <w:rsid w:val="00481C7A"/>
    <w:rsid w:val="00487DB5"/>
    <w:rsid w:val="004906C8"/>
    <w:rsid w:val="00491877"/>
    <w:rsid w:val="00492BC7"/>
    <w:rsid w:val="004938E6"/>
    <w:rsid w:val="00493AEA"/>
    <w:rsid w:val="0049549B"/>
    <w:rsid w:val="004967E2"/>
    <w:rsid w:val="004975A8"/>
    <w:rsid w:val="004A114B"/>
    <w:rsid w:val="004A2363"/>
    <w:rsid w:val="004A290F"/>
    <w:rsid w:val="004A55D8"/>
    <w:rsid w:val="004A5FFD"/>
    <w:rsid w:val="004A6A62"/>
    <w:rsid w:val="004A7293"/>
    <w:rsid w:val="004A7CE2"/>
    <w:rsid w:val="004B031A"/>
    <w:rsid w:val="004B1236"/>
    <w:rsid w:val="004B1ACE"/>
    <w:rsid w:val="004B234F"/>
    <w:rsid w:val="004B353F"/>
    <w:rsid w:val="004B59BB"/>
    <w:rsid w:val="004B5CCC"/>
    <w:rsid w:val="004B71ED"/>
    <w:rsid w:val="004C117E"/>
    <w:rsid w:val="004C2845"/>
    <w:rsid w:val="004C3081"/>
    <w:rsid w:val="004C5149"/>
    <w:rsid w:val="004C7961"/>
    <w:rsid w:val="004C7B52"/>
    <w:rsid w:val="004D0658"/>
    <w:rsid w:val="004D08EB"/>
    <w:rsid w:val="004D0D2B"/>
    <w:rsid w:val="004D16C3"/>
    <w:rsid w:val="004D3B15"/>
    <w:rsid w:val="004D54E3"/>
    <w:rsid w:val="004D6459"/>
    <w:rsid w:val="004D761E"/>
    <w:rsid w:val="004E1A3D"/>
    <w:rsid w:val="004E1A71"/>
    <w:rsid w:val="004E1A87"/>
    <w:rsid w:val="004E2371"/>
    <w:rsid w:val="004E3C3B"/>
    <w:rsid w:val="004E6BE9"/>
    <w:rsid w:val="004E754F"/>
    <w:rsid w:val="004E7A84"/>
    <w:rsid w:val="004F0538"/>
    <w:rsid w:val="004F0A50"/>
    <w:rsid w:val="004F17D6"/>
    <w:rsid w:val="004F2337"/>
    <w:rsid w:val="004F3024"/>
    <w:rsid w:val="004F33EA"/>
    <w:rsid w:val="004F4F45"/>
    <w:rsid w:val="005001FE"/>
    <w:rsid w:val="005020E9"/>
    <w:rsid w:val="005022CE"/>
    <w:rsid w:val="00503655"/>
    <w:rsid w:val="00504967"/>
    <w:rsid w:val="00504BE3"/>
    <w:rsid w:val="00506F7D"/>
    <w:rsid w:val="00507065"/>
    <w:rsid w:val="005106F9"/>
    <w:rsid w:val="00510D77"/>
    <w:rsid w:val="0051144F"/>
    <w:rsid w:val="00511C91"/>
    <w:rsid w:val="00512250"/>
    <w:rsid w:val="005128DD"/>
    <w:rsid w:val="00513F18"/>
    <w:rsid w:val="00513FC4"/>
    <w:rsid w:val="00514207"/>
    <w:rsid w:val="005146B1"/>
    <w:rsid w:val="005149BE"/>
    <w:rsid w:val="00515090"/>
    <w:rsid w:val="005179E4"/>
    <w:rsid w:val="00520593"/>
    <w:rsid w:val="00521E57"/>
    <w:rsid w:val="005230F0"/>
    <w:rsid w:val="0052364A"/>
    <w:rsid w:val="00525093"/>
    <w:rsid w:val="00525A42"/>
    <w:rsid w:val="005305EA"/>
    <w:rsid w:val="00530E42"/>
    <w:rsid w:val="0053201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3A9A"/>
    <w:rsid w:val="0055472B"/>
    <w:rsid w:val="00555D9A"/>
    <w:rsid w:val="00555FC0"/>
    <w:rsid w:val="00556513"/>
    <w:rsid w:val="00557529"/>
    <w:rsid w:val="00557F13"/>
    <w:rsid w:val="00561ABC"/>
    <w:rsid w:val="00562653"/>
    <w:rsid w:val="00563725"/>
    <w:rsid w:val="00563CE8"/>
    <w:rsid w:val="00564AD9"/>
    <w:rsid w:val="005662E2"/>
    <w:rsid w:val="00570FBC"/>
    <w:rsid w:val="00571389"/>
    <w:rsid w:val="005717C6"/>
    <w:rsid w:val="00572CDB"/>
    <w:rsid w:val="005733EB"/>
    <w:rsid w:val="005734C5"/>
    <w:rsid w:val="00573F5C"/>
    <w:rsid w:val="0057453A"/>
    <w:rsid w:val="00575268"/>
    <w:rsid w:val="00576D51"/>
    <w:rsid w:val="005778A0"/>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3"/>
    <w:rsid w:val="005A1108"/>
    <w:rsid w:val="005A1286"/>
    <w:rsid w:val="005A27AD"/>
    <w:rsid w:val="005A34EE"/>
    <w:rsid w:val="005A353A"/>
    <w:rsid w:val="005A3A97"/>
    <w:rsid w:val="005A4EBE"/>
    <w:rsid w:val="005A5C79"/>
    <w:rsid w:val="005A6D57"/>
    <w:rsid w:val="005A71FD"/>
    <w:rsid w:val="005A7D4F"/>
    <w:rsid w:val="005B1F52"/>
    <w:rsid w:val="005B2A4C"/>
    <w:rsid w:val="005B5840"/>
    <w:rsid w:val="005B595E"/>
    <w:rsid w:val="005B5B70"/>
    <w:rsid w:val="005B5F05"/>
    <w:rsid w:val="005C06AA"/>
    <w:rsid w:val="005C17BF"/>
    <w:rsid w:val="005C329A"/>
    <w:rsid w:val="005C57BA"/>
    <w:rsid w:val="005C5860"/>
    <w:rsid w:val="005C6982"/>
    <w:rsid w:val="005C6B74"/>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1744"/>
    <w:rsid w:val="005F2047"/>
    <w:rsid w:val="005F2C76"/>
    <w:rsid w:val="005F57F0"/>
    <w:rsid w:val="00601010"/>
    <w:rsid w:val="006028C9"/>
    <w:rsid w:val="00602C89"/>
    <w:rsid w:val="00603779"/>
    <w:rsid w:val="00603DC6"/>
    <w:rsid w:val="0060676C"/>
    <w:rsid w:val="00606B79"/>
    <w:rsid w:val="00606FC5"/>
    <w:rsid w:val="0060721D"/>
    <w:rsid w:val="0061042F"/>
    <w:rsid w:val="00615254"/>
    <w:rsid w:val="006168E4"/>
    <w:rsid w:val="00621F47"/>
    <w:rsid w:val="00622359"/>
    <w:rsid w:val="00622C34"/>
    <w:rsid w:val="0062497C"/>
    <w:rsid w:val="00625200"/>
    <w:rsid w:val="006255AA"/>
    <w:rsid w:val="00630846"/>
    <w:rsid w:val="00631806"/>
    <w:rsid w:val="00636FD7"/>
    <w:rsid w:val="00637512"/>
    <w:rsid w:val="00640EE4"/>
    <w:rsid w:val="006448CE"/>
    <w:rsid w:val="006456FA"/>
    <w:rsid w:val="006466F5"/>
    <w:rsid w:val="00646C24"/>
    <w:rsid w:val="00652BC5"/>
    <w:rsid w:val="00656060"/>
    <w:rsid w:val="00661753"/>
    <w:rsid w:val="0066216F"/>
    <w:rsid w:val="00663A16"/>
    <w:rsid w:val="00663C3F"/>
    <w:rsid w:val="00664B05"/>
    <w:rsid w:val="006654F6"/>
    <w:rsid w:val="00666CAF"/>
    <w:rsid w:val="00675390"/>
    <w:rsid w:val="00676CAA"/>
    <w:rsid w:val="00676E5C"/>
    <w:rsid w:val="006802CF"/>
    <w:rsid w:val="006827AB"/>
    <w:rsid w:val="006831E4"/>
    <w:rsid w:val="00683B62"/>
    <w:rsid w:val="006848B7"/>
    <w:rsid w:val="00685E5D"/>
    <w:rsid w:val="006868A7"/>
    <w:rsid w:val="00690791"/>
    <w:rsid w:val="006915EA"/>
    <w:rsid w:val="00694828"/>
    <w:rsid w:val="006A1B2A"/>
    <w:rsid w:val="006A31E8"/>
    <w:rsid w:val="006A3810"/>
    <w:rsid w:val="006A65EE"/>
    <w:rsid w:val="006A68B8"/>
    <w:rsid w:val="006A6B72"/>
    <w:rsid w:val="006A7CEB"/>
    <w:rsid w:val="006B1953"/>
    <w:rsid w:val="006B1BF1"/>
    <w:rsid w:val="006B20F0"/>
    <w:rsid w:val="006B26E3"/>
    <w:rsid w:val="006B3085"/>
    <w:rsid w:val="006B4607"/>
    <w:rsid w:val="006B69CF"/>
    <w:rsid w:val="006B7444"/>
    <w:rsid w:val="006C00DA"/>
    <w:rsid w:val="006C1157"/>
    <w:rsid w:val="006C1237"/>
    <w:rsid w:val="006C17FD"/>
    <w:rsid w:val="006C1884"/>
    <w:rsid w:val="006C28CA"/>
    <w:rsid w:val="006C350D"/>
    <w:rsid w:val="006C5E56"/>
    <w:rsid w:val="006C66E4"/>
    <w:rsid w:val="006D186F"/>
    <w:rsid w:val="006D23FC"/>
    <w:rsid w:val="006D643D"/>
    <w:rsid w:val="006D6732"/>
    <w:rsid w:val="006E063C"/>
    <w:rsid w:val="006E0C70"/>
    <w:rsid w:val="006E0EA3"/>
    <w:rsid w:val="006E1BFA"/>
    <w:rsid w:val="006E3851"/>
    <w:rsid w:val="006E53FF"/>
    <w:rsid w:val="006E7EEE"/>
    <w:rsid w:val="006F1167"/>
    <w:rsid w:val="006F4044"/>
    <w:rsid w:val="006F46DC"/>
    <w:rsid w:val="006F4CC6"/>
    <w:rsid w:val="006F6BBD"/>
    <w:rsid w:val="006F72B6"/>
    <w:rsid w:val="00701033"/>
    <w:rsid w:val="00701120"/>
    <w:rsid w:val="00701A3F"/>
    <w:rsid w:val="00701E4C"/>
    <w:rsid w:val="007028EB"/>
    <w:rsid w:val="00702A03"/>
    <w:rsid w:val="00704BD8"/>
    <w:rsid w:val="00704EFD"/>
    <w:rsid w:val="007051A0"/>
    <w:rsid w:val="00705B96"/>
    <w:rsid w:val="007078C8"/>
    <w:rsid w:val="00710005"/>
    <w:rsid w:val="00711764"/>
    <w:rsid w:val="00712E3A"/>
    <w:rsid w:val="00713CE6"/>
    <w:rsid w:val="007169EF"/>
    <w:rsid w:val="00717DB6"/>
    <w:rsid w:val="00720961"/>
    <w:rsid w:val="00721506"/>
    <w:rsid w:val="007216DB"/>
    <w:rsid w:val="0072323D"/>
    <w:rsid w:val="007246D3"/>
    <w:rsid w:val="00725F5A"/>
    <w:rsid w:val="007270D9"/>
    <w:rsid w:val="007274EC"/>
    <w:rsid w:val="0073322C"/>
    <w:rsid w:val="00734816"/>
    <w:rsid w:val="00737175"/>
    <w:rsid w:val="00737605"/>
    <w:rsid w:val="007404D5"/>
    <w:rsid w:val="00740BDD"/>
    <w:rsid w:val="007417C8"/>
    <w:rsid w:val="00744287"/>
    <w:rsid w:val="00744EEF"/>
    <w:rsid w:val="00745444"/>
    <w:rsid w:val="00745D76"/>
    <w:rsid w:val="00747109"/>
    <w:rsid w:val="00747487"/>
    <w:rsid w:val="007505EB"/>
    <w:rsid w:val="0075071B"/>
    <w:rsid w:val="00751B4B"/>
    <w:rsid w:val="00752A9A"/>
    <w:rsid w:val="00753B42"/>
    <w:rsid w:val="00754CAE"/>
    <w:rsid w:val="00760D70"/>
    <w:rsid w:val="0076241D"/>
    <w:rsid w:val="00763EE7"/>
    <w:rsid w:val="00764DB2"/>
    <w:rsid w:val="0076623B"/>
    <w:rsid w:val="00766EFD"/>
    <w:rsid w:val="00767E4B"/>
    <w:rsid w:val="007718AD"/>
    <w:rsid w:val="007721F5"/>
    <w:rsid w:val="007729BE"/>
    <w:rsid w:val="007742A7"/>
    <w:rsid w:val="00777034"/>
    <w:rsid w:val="0078090A"/>
    <w:rsid w:val="0078350D"/>
    <w:rsid w:val="007851D5"/>
    <w:rsid w:val="0078766F"/>
    <w:rsid w:val="00791B6F"/>
    <w:rsid w:val="007930EC"/>
    <w:rsid w:val="00793CFD"/>
    <w:rsid w:val="00794589"/>
    <w:rsid w:val="0079486A"/>
    <w:rsid w:val="00794F80"/>
    <w:rsid w:val="007A00E9"/>
    <w:rsid w:val="007A0454"/>
    <w:rsid w:val="007A0AE8"/>
    <w:rsid w:val="007A0E44"/>
    <w:rsid w:val="007A1C9E"/>
    <w:rsid w:val="007A3032"/>
    <w:rsid w:val="007A4CA1"/>
    <w:rsid w:val="007A5DFD"/>
    <w:rsid w:val="007A5F49"/>
    <w:rsid w:val="007B0398"/>
    <w:rsid w:val="007B2B9A"/>
    <w:rsid w:val="007B2C77"/>
    <w:rsid w:val="007B2E78"/>
    <w:rsid w:val="007B5E84"/>
    <w:rsid w:val="007B6549"/>
    <w:rsid w:val="007C3F2F"/>
    <w:rsid w:val="007C7CDD"/>
    <w:rsid w:val="007D0704"/>
    <w:rsid w:val="007D10BD"/>
    <w:rsid w:val="007D1A27"/>
    <w:rsid w:val="007D1B24"/>
    <w:rsid w:val="007D1F15"/>
    <w:rsid w:val="007D25B1"/>
    <w:rsid w:val="007D2878"/>
    <w:rsid w:val="007D6FC3"/>
    <w:rsid w:val="007D703A"/>
    <w:rsid w:val="007D743F"/>
    <w:rsid w:val="007E0180"/>
    <w:rsid w:val="007E07B4"/>
    <w:rsid w:val="007E319E"/>
    <w:rsid w:val="007E3835"/>
    <w:rsid w:val="007E4FA1"/>
    <w:rsid w:val="007E7B07"/>
    <w:rsid w:val="007E7BAB"/>
    <w:rsid w:val="007E7DCE"/>
    <w:rsid w:val="007E7FA9"/>
    <w:rsid w:val="007F20AC"/>
    <w:rsid w:val="007F4BB2"/>
    <w:rsid w:val="007F6623"/>
    <w:rsid w:val="00802C56"/>
    <w:rsid w:val="00804FE2"/>
    <w:rsid w:val="008053CE"/>
    <w:rsid w:val="008056BC"/>
    <w:rsid w:val="008067E8"/>
    <w:rsid w:val="00806EE9"/>
    <w:rsid w:val="00807750"/>
    <w:rsid w:val="00807E35"/>
    <w:rsid w:val="00811205"/>
    <w:rsid w:val="008128C2"/>
    <w:rsid w:val="00812C48"/>
    <w:rsid w:val="00814097"/>
    <w:rsid w:val="008146F9"/>
    <w:rsid w:val="00814D7C"/>
    <w:rsid w:val="008155B0"/>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3F8B"/>
    <w:rsid w:val="008556FF"/>
    <w:rsid w:val="0085680C"/>
    <w:rsid w:val="00857106"/>
    <w:rsid w:val="00857765"/>
    <w:rsid w:val="00861770"/>
    <w:rsid w:val="00863327"/>
    <w:rsid w:val="00863A40"/>
    <w:rsid w:val="0086704E"/>
    <w:rsid w:val="00867B0E"/>
    <w:rsid w:val="00867F7E"/>
    <w:rsid w:val="00870B18"/>
    <w:rsid w:val="00870F44"/>
    <w:rsid w:val="00872ECB"/>
    <w:rsid w:val="0087456A"/>
    <w:rsid w:val="008763E4"/>
    <w:rsid w:val="00876509"/>
    <w:rsid w:val="008770FC"/>
    <w:rsid w:val="00877C8E"/>
    <w:rsid w:val="008831AD"/>
    <w:rsid w:val="00884054"/>
    <w:rsid w:val="00890B7A"/>
    <w:rsid w:val="00890C62"/>
    <w:rsid w:val="0089173B"/>
    <w:rsid w:val="0089437B"/>
    <w:rsid w:val="008945F5"/>
    <w:rsid w:val="00895089"/>
    <w:rsid w:val="008951ED"/>
    <w:rsid w:val="00896B5F"/>
    <w:rsid w:val="0089761E"/>
    <w:rsid w:val="008977EE"/>
    <w:rsid w:val="008A0693"/>
    <w:rsid w:val="008A25E6"/>
    <w:rsid w:val="008A50A9"/>
    <w:rsid w:val="008A5928"/>
    <w:rsid w:val="008A75BE"/>
    <w:rsid w:val="008B0D6E"/>
    <w:rsid w:val="008B16BF"/>
    <w:rsid w:val="008B1AD9"/>
    <w:rsid w:val="008B1D2E"/>
    <w:rsid w:val="008B4DF4"/>
    <w:rsid w:val="008B5971"/>
    <w:rsid w:val="008B6193"/>
    <w:rsid w:val="008B6C58"/>
    <w:rsid w:val="008B70DC"/>
    <w:rsid w:val="008B7C54"/>
    <w:rsid w:val="008C08BE"/>
    <w:rsid w:val="008C229F"/>
    <w:rsid w:val="008C32A8"/>
    <w:rsid w:val="008C3445"/>
    <w:rsid w:val="008C366D"/>
    <w:rsid w:val="008C4993"/>
    <w:rsid w:val="008C4E94"/>
    <w:rsid w:val="008C5595"/>
    <w:rsid w:val="008C55A3"/>
    <w:rsid w:val="008C7368"/>
    <w:rsid w:val="008D32F0"/>
    <w:rsid w:val="008D3B59"/>
    <w:rsid w:val="008D595F"/>
    <w:rsid w:val="008D730E"/>
    <w:rsid w:val="008D7453"/>
    <w:rsid w:val="008E012F"/>
    <w:rsid w:val="008E6375"/>
    <w:rsid w:val="008F010F"/>
    <w:rsid w:val="008F17A1"/>
    <w:rsid w:val="008F2158"/>
    <w:rsid w:val="008F3D79"/>
    <w:rsid w:val="008F4670"/>
    <w:rsid w:val="008F4C65"/>
    <w:rsid w:val="008F5D20"/>
    <w:rsid w:val="008F7579"/>
    <w:rsid w:val="0090019F"/>
    <w:rsid w:val="009020B3"/>
    <w:rsid w:val="00902944"/>
    <w:rsid w:val="009041AF"/>
    <w:rsid w:val="00904FCB"/>
    <w:rsid w:val="00905422"/>
    <w:rsid w:val="00905D21"/>
    <w:rsid w:val="009067B3"/>
    <w:rsid w:val="00906BD5"/>
    <w:rsid w:val="0090759E"/>
    <w:rsid w:val="009104D1"/>
    <w:rsid w:val="00911863"/>
    <w:rsid w:val="00913133"/>
    <w:rsid w:val="0091317A"/>
    <w:rsid w:val="009131C3"/>
    <w:rsid w:val="0091475B"/>
    <w:rsid w:val="00914DC8"/>
    <w:rsid w:val="00915522"/>
    <w:rsid w:val="00915DB9"/>
    <w:rsid w:val="0092120C"/>
    <w:rsid w:val="00921AC3"/>
    <w:rsid w:val="00921DB9"/>
    <w:rsid w:val="0092403D"/>
    <w:rsid w:val="00924E40"/>
    <w:rsid w:val="0092524A"/>
    <w:rsid w:val="00925E60"/>
    <w:rsid w:val="00926C36"/>
    <w:rsid w:val="009304CD"/>
    <w:rsid w:val="00933BEE"/>
    <w:rsid w:val="00934112"/>
    <w:rsid w:val="00934304"/>
    <w:rsid w:val="00934415"/>
    <w:rsid w:val="009402DB"/>
    <w:rsid w:val="00942E41"/>
    <w:rsid w:val="009440D8"/>
    <w:rsid w:val="009449B8"/>
    <w:rsid w:val="00944DC9"/>
    <w:rsid w:val="00944F1C"/>
    <w:rsid w:val="00945203"/>
    <w:rsid w:val="009454E7"/>
    <w:rsid w:val="0094603F"/>
    <w:rsid w:val="00946F3D"/>
    <w:rsid w:val="009478D8"/>
    <w:rsid w:val="00951F85"/>
    <w:rsid w:val="00952850"/>
    <w:rsid w:val="00952EF1"/>
    <w:rsid w:val="0095320D"/>
    <w:rsid w:val="00953330"/>
    <w:rsid w:val="009555DC"/>
    <w:rsid w:val="009611E0"/>
    <w:rsid w:val="00961302"/>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75F2B"/>
    <w:rsid w:val="00981203"/>
    <w:rsid w:val="0098182D"/>
    <w:rsid w:val="00982A98"/>
    <w:rsid w:val="009855E2"/>
    <w:rsid w:val="00987C03"/>
    <w:rsid w:val="00990E3D"/>
    <w:rsid w:val="00992977"/>
    <w:rsid w:val="00992B07"/>
    <w:rsid w:val="00994DDF"/>
    <w:rsid w:val="0099557F"/>
    <w:rsid w:val="009A148F"/>
    <w:rsid w:val="009A14B6"/>
    <w:rsid w:val="009A1C1C"/>
    <w:rsid w:val="009A3511"/>
    <w:rsid w:val="009A686F"/>
    <w:rsid w:val="009A7912"/>
    <w:rsid w:val="009B0094"/>
    <w:rsid w:val="009B2777"/>
    <w:rsid w:val="009B28E9"/>
    <w:rsid w:val="009B33A8"/>
    <w:rsid w:val="009B3487"/>
    <w:rsid w:val="009B390A"/>
    <w:rsid w:val="009B53E4"/>
    <w:rsid w:val="009B6DBD"/>
    <w:rsid w:val="009B7221"/>
    <w:rsid w:val="009B7C61"/>
    <w:rsid w:val="009C22B1"/>
    <w:rsid w:val="009C3793"/>
    <w:rsid w:val="009C552E"/>
    <w:rsid w:val="009C62BD"/>
    <w:rsid w:val="009C68AC"/>
    <w:rsid w:val="009C7536"/>
    <w:rsid w:val="009D26AD"/>
    <w:rsid w:val="009D341C"/>
    <w:rsid w:val="009D3C55"/>
    <w:rsid w:val="009D45BD"/>
    <w:rsid w:val="009D5261"/>
    <w:rsid w:val="009D76A3"/>
    <w:rsid w:val="009D7939"/>
    <w:rsid w:val="009E1411"/>
    <w:rsid w:val="009E19FC"/>
    <w:rsid w:val="009E2C97"/>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1455"/>
    <w:rsid w:val="00A02047"/>
    <w:rsid w:val="00A02B9D"/>
    <w:rsid w:val="00A035C0"/>
    <w:rsid w:val="00A036BE"/>
    <w:rsid w:val="00A0575E"/>
    <w:rsid w:val="00A068CE"/>
    <w:rsid w:val="00A06A16"/>
    <w:rsid w:val="00A10F77"/>
    <w:rsid w:val="00A12205"/>
    <w:rsid w:val="00A139AF"/>
    <w:rsid w:val="00A17BE7"/>
    <w:rsid w:val="00A20113"/>
    <w:rsid w:val="00A24AA9"/>
    <w:rsid w:val="00A24B74"/>
    <w:rsid w:val="00A3248C"/>
    <w:rsid w:val="00A339E6"/>
    <w:rsid w:val="00A33EF8"/>
    <w:rsid w:val="00A342AD"/>
    <w:rsid w:val="00A34362"/>
    <w:rsid w:val="00A343D5"/>
    <w:rsid w:val="00A358E6"/>
    <w:rsid w:val="00A37C0F"/>
    <w:rsid w:val="00A409B6"/>
    <w:rsid w:val="00A40C24"/>
    <w:rsid w:val="00A422B7"/>
    <w:rsid w:val="00A424E5"/>
    <w:rsid w:val="00A440FC"/>
    <w:rsid w:val="00A44291"/>
    <w:rsid w:val="00A452EB"/>
    <w:rsid w:val="00A453DC"/>
    <w:rsid w:val="00A46457"/>
    <w:rsid w:val="00A47E33"/>
    <w:rsid w:val="00A50182"/>
    <w:rsid w:val="00A50B14"/>
    <w:rsid w:val="00A51024"/>
    <w:rsid w:val="00A51109"/>
    <w:rsid w:val="00A51F37"/>
    <w:rsid w:val="00A544DC"/>
    <w:rsid w:val="00A54E6E"/>
    <w:rsid w:val="00A55818"/>
    <w:rsid w:val="00A56153"/>
    <w:rsid w:val="00A56556"/>
    <w:rsid w:val="00A57056"/>
    <w:rsid w:val="00A5790A"/>
    <w:rsid w:val="00A62473"/>
    <w:rsid w:val="00A625E2"/>
    <w:rsid w:val="00A63DC7"/>
    <w:rsid w:val="00A65B7E"/>
    <w:rsid w:val="00A70289"/>
    <w:rsid w:val="00A71DEC"/>
    <w:rsid w:val="00A72105"/>
    <w:rsid w:val="00A72465"/>
    <w:rsid w:val="00A75978"/>
    <w:rsid w:val="00A80C92"/>
    <w:rsid w:val="00A819DF"/>
    <w:rsid w:val="00A82461"/>
    <w:rsid w:val="00A84417"/>
    <w:rsid w:val="00A851D8"/>
    <w:rsid w:val="00A85229"/>
    <w:rsid w:val="00A870C4"/>
    <w:rsid w:val="00A87326"/>
    <w:rsid w:val="00A915F4"/>
    <w:rsid w:val="00A918B0"/>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226E"/>
    <w:rsid w:val="00AC6EB2"/>
    <w:rsid w:val="00AC722C"/>
    <w:rsid w:val="00AC75C1"/>
    <w:rsid w:val="00AC7906"/>
    <w:rsid w:val="00AD1291"/>
    <w:rsid w:val="00AD134F"/>
    <w:rsid w:val="00AD1F40"/>
    <w:rsid w:val="00AD3428"/>
    <w:rsid w:val="00AD3604"/>
    <w:rsid w:val="00AD3AA2"/>
    <w:rsid w:val="00AD43B8"/>
    <w:rsid w:val="00AD4B1A"/>
    <w:rsid w:val="00AD5295"/>
    <w:rsid w:val="00AE008F"/>
    <w:rsid w:val="00AE0877"/>
    <w:rsid w:val="00AE3897"/>
    <w:rsid w:val="00AE3E6F"/>
    <w:rsid w:val="00AE4385"/>
    <w:rsid w:val="00AE4896"/>
    <w:rsid w:val="00AF0161"/>
    <w:rsid w:val="00AF2A1F"/>
    <w:rsid w:val="00AF2D9B"/>
    <w:rsid w:val="00AF352C"/>
    <w:rsid w:val="00B00628"/>
    <w:rsid w:val="00B0749B"/>
    <w:rsid w:val="00B10050"/>
    <w:rsid w:val="00B10A1E"/>
    <w:rsid w:val="00B10B9F"/>
    <w:rsid w:val="00B10C30"/>
    <w:rsid w:val="00B11866"/>
    <w:rsid w:val="00B11E08"/>
    <w:rsid w:val="00B12FF9"/>
    <w:rsid w:val="00B14039"/>
    <w:rsid w:val="00B149FA"/>
    <w:rsid w:val="00B177F4"/>
    <w:rsid w:val="00B20FA6"/>
    <w:rsid w:val="00B22242"/>
    <w:rsid w:val="00B2232C"/>
    <w:rsid w:val="00B2330D"/>
    <w:rsid w:val="00B23384"/>
    <w:rsid w:val="00B25008"/>
    <w:rsid w:val="00B25FE4"/>
    <w:rsid w:val="00B27F33"/>
    <w:rsid w:val="00B32CD3"/>
    <w:rsid w:val="00B33E11"/>
    <w:rsid w:val="00B34CED"/>
    <w:rsid w:val="00B35A93"/>
    <w:rsid w:val="00B3672D"/>
    <w:rsid w:val="00B36FF7"/>
    <w:rsid w:val="00B37E9B"/>
    <w:rsid w:val="00B433C9"/>
    <w:rsid w:val="00B436EA"/>
    <w:rsid w:val="00B437D8"/>
    <w:rsid w:val="00B44ADE"/>
    <w:rsid w:val="00B4631D"/>
    <w:rsid w:val="00B46B42"/>
    <w:rsid w:val="00B4745C"/>
    <w:rsid w:val="00B52D3E"/>
    <w:rsid w:val="00B52E55"/>
    <w:rsid w:val="00B534F0"/>
    <w:rsid w:val="00B54500"/>
    <w:rsid w:val="00B54C62"/>
    <w:rsid w:val="00B56CAC"/>
    <w:rsid w:val="00B56DA6"/>
    <w:rsid w:val="00B57980"/>
    <w:rsid w:val="00B601D4"/>
    <w:rsid w:val="00B60DA2"/>
    <w:rsid w:val="00B6166B"/>
    <w:rsid w:val="00B61955"/>
    <w:rsid w:val="00B61C39"/>
    <w:rsid w:val="00B622EF"/>
    <w:rsid w:val="00B63BC9"/>
    <w:rsid w:val="00B6460D"/>
    <w:rsid w:val="00B653BB"/>
    <w:rsid w:val="00B65A3C"/>
    <w:rsid w:val="00B66E86"/>
    <w:rsid w:val="00B67A20"/>
    <w:rsid w:val="00B67AF3"/>
    <w:rsid w:val="00B7070B"/>
    <w:rsid w:val="00B710FE"/>
    <w:rsid w:val="00B724E8"/>
    <w:rsid w:val="00B7280E"/>
    <w:rsid w:val="00B73FE9"/>
    <w:rsid w:val="00B76246"/>
    <w:rsid w:val="00B7701B"/>
    <w:rsid w:val="00B87D50"/>
    <w:rsid w:val="00B91BCB"/>
    <w:rsid w:val="00B9223B"/>
    <w:rsid w:val="00B94AAC"/>
    <w:rsid w:val="00B94AE7"/>
    <w:rsid w:val="00B953BD"/>
    <w:rsid w:val="00B95905"/>
    <w:rsid w:val="00B95E96"/>
    <w:rsid w:val="00B97421"/>
    <w:rsid w:val="00BA2A94"/>
    <w:rsid w:val="00BA4D1F"/>
    <w:rsid w:val="00BA5339"/>
    <w:rsid w:val="00BA6226"/>
    <w:rsid w:val="00BA71E7"/>
    <w:rsid w:val="00BA7AD1"/>
    <w:rsid w:val="00BB0404"/>
    <w:rsid w:val="00BB0F3F"/>
    <w:rsid w:val="00BB1091"/>
    <w:rsid w:val="00BB14FD"/>
    <w:rsid w:val="00BB2250"/>
    <w:rsid w:val="00BB3132"/>
    <w:rsid w:val="00BB5448"/>
    <w:rsid w:val="00BB68CA"/>
    <w:rsid w:val="00BB721B"/>
    <w:rsid w:val="00BC0FDD"/>
    <w:rsid w:val="00BC130D"/>
    <w:rsid w:val="00BC1C28"/>
    <w:rsid w:val="00BC22E0"/>
    <w:rsid w:val="00BC286D"/>
    <w:rsid w:val="00BC2A46"/>
    <w:rsid w:val="00BC3FA4"/>
    <w:rsid w:val="00BC4046"/>
    <w:rsid w:val="00BD004A"/>
    <w:rsid w:val="00BD00C7"/>
    <w:rsid w:val="00BD352C"/>
    <w:rsid w:val="00BD5023"/>
    <w:rsid w:val="00BD5133"/>
    <w:rsid w:val="00BD58AB"/>
    <w:rsid w:val="00BD68A2"/>
    <w:rsid w:val="00BD7B0E"/>
    <w:rsid w:val="00BE28ED"/>
    <w:rsid w:val="00BE2E30"/>
    <w:rsid w:val="00BE3339"/>
    <w:rsid w:val="00BF1D3A"/>
    <w:rsid w:val="00BF1FF6"/>
    <w:rsid w:val="00C008B2"/>
    <w:rsid w:val="00C0130E"/>
    <w:rsid w:val="00C01ABC"/>
    <w:rsid w:val="00C01E1C"/>
    <w:rsid w:val="00C01F6B"/>
    <w:rsid w:val="00C02A84"/>
    <w:rsid w:val="00C06FA6"/>
    <w:rsid w:val="00C07B2D"/>
    <w:rsid w:val="00C12209"/>
    <w:rsid w:val="00C135B2"/>
    <w:rsid w:val="00C14CD6"/>
    <w:rsid w:val="00C15C47"/>
    <w:rsid w:val="00C16927"/>
    <w:rsid w:val="00C16B5D"/>
    <w:rsid w:val="00C2082E"/>
    <w:rsid w:val="00C20835"/>
    <w:rsid w:val="00C21477"/>
    <w:rsid w:val="00C22628"/>
    <w:rsid w:val="00C22CC5"/>
    <w:rsid w:val="00C23BE8"/>
    <w:rsid w:val="00C24A09"/>
    <w:rsid w:val="00C25084"/>
    <w:rsid w:val="00C274BE"/>
    <w:rsid w:val="00C274C6"/>
    <w:rsid w:val="00C27A37"/>
    <w:rsid w:val="00C310B6"/>
    <w:rsid w:val="00C321D9"/>
    <w:rsid w:val="00C3330D"/>
    <w:rsid w:val="00C34654"/>
    <w:rsid w:val="00C347FE"/>
    <w:rsid w:val="00C357BE"/>
    <w:rsid w:val="00C4006D"/>
    <w:rsid w:val="00C419E1"/>
    <w:rsid w:val="00C4530E"/>
    <w:rsid w:val="00C45C21"/>
    <w:rsid w:val="00C52786"/>
    <w:rsid w:val="00C53F93"/>
    <w:rsid w:val="00C56C44"/>
    <w:rsid w:val="00C57028"/>
    <w:rsid w:val="00C572BB"/>
    <w:rsid w:val="00C57645"/>
    <w:rsid w:val="00C604B3"/>
    <w:rsid w:val="00C6332C"/>
    <w:rsid w:val="00C641EA"/>
    <w:rsid w:val="00C651E5"/>
    <w:rsid w:val="00C6664B"/>
    <w:rsid w:val="00C6721D"/>
    <w:rsid w:val="00C677A9"/>
    <w:rsid w:val="00C678B3"/>
    <w:rsid w:val="00C70B4A"/>
    <w:rsid w:val="00C71CD1"/>
    <w:rsid w:val="00C724B9"/>
    <w:rsid w:val="00C73143"/>
    <w:rsid w:val="00C7710B"/>
    <w:rsid w:val="00C77685"/>
    <w:rsid w:val="00C77815"/>
    <w:rsid w:val="00C77977"/>
    <w:rsid w:val="00C77ABA"/>
    <w:rsid w:val="00C8085F"/>
    <w:rsid w:val="00C81AD4"/>
    <w:rsid w:val="00C821B6"/>
    <w:rsid w:val="00C83AF5"/>
    <w:rsid w:val="00C8471E"/>
    <w:rsid w:val="00C850CE"/>
    <w:rsid w:val="00C85378"/>
    <w:rsid w:val="00C90BE5"/>
    <w:rsid w:val="00C91B10"/>
    <w:rsid w:val="00C925E0"/>
    <w:rsid w:val="00C9271F"/>
    <w:rsid w:val="00C9297C"/>
    <w:rsid w:val="00C932F8"/>
    <w:rsid w:val="00C950C0"/>
    <w:rsid w:val="00C950D9"/>
    <w:rsid w:val="00C95A92"/>
    <w:rsid w:val="00C976C0"/>
    <w:rsid w:val="00CA0A5F"/>
    <w:rsid w:val="00CA2DCE"/>
    <w:rsid w:val="00CA4158"/>
    <w:rsid w:val="00CA5334"/>
    <w:rsid w:val="00CA5732"/>
    <w:rsid w:val="00CA6A85"/>
    <w:rsid w:val="00CA6FDA"/>
    <w:rsid w:val="00CB0886"/>
    <w:rsid w:val="00CB2CC0"/>
    <w:rsid w:val="00CB3B6F"/>
    <w:rsid w:val="00CB5099"/>
    <w:rsid w:val="00CC0C5F"/>
    <w:rsid w:val="00CC2F3D"/>
    <w:rsid w:val="00CC42F4"/>
    <w:rsid w:val="00CC4CF6"/>
    <w:rsid w:val="00CC51A7"/>
    <w:rsid w:val="00CC5FF3"/>
    <w:rsid w:val="00CC6072"/>
    <w:rsid w:val="00CD1612"/>
    <w:rsid w:val="00CD262A"/>
    <w:rsid w:val="00CD365B"/>
    <w:rsid w:val="00CD4BFA"/>
    <w:rsid w:val="00CD4E49"/>
    <w:rsid w:val="00CE0E72"/>
    <w:rsid w:val="00CE2ADF"/>
    <w:rsid w:val="00CE367D"/>
    <w:rsid w:val="00CE3B78"/>
    <w:rsid w:val="00CE4C42"/>
    <w:rsid w:val="00CE6D6A"/>
    <w:rsid w:val="00CF1C84"/>
    <w:rsid w:val="00CF1D7D"/>
    <w:rsid w:val="00CF45D3"/>
    <w:rsid w:val="00CF4D86"/>
    <w:rsid w:val="00CF51F9"/>
    <w:rsid w:val="00CF6B6C"/>
    <w:rsid w:val="00CF7EA2"/>
    <w:rsid w:val="00D0159B"/>
    <w:rsid w:val="00D031B6"/>
    <w:rsid w:val="00D04204"/>
    <w:rsid w:val="00D042BB"/>
    <w:rsid w:val="00D05FAE"/>
    <w:rsid w:val="00D06CA0"/>
    <w:rsid w:val="00D0731B"/>
    <w:rsid w:val="00D115BB"/>
    <w:rsid w:val="00D11797"/>
    <w:rsid w:val="00D12C68"/>
    <w:rsid w:val="00D134FB"/>
    <w:rsid w:val="00D13C50"/>
    <w:rsid w:val="00D148BC"/>
    <w:rsid w:val="00D14FEC"/>
    <w:rsid w:val="00D15546"/>
    <w:rsid w:val="00D16C97"/>
    <w:rsid w:val="00D17789"/>
    <w:rsid w:val="00D21565"/>
    <w:rsid w:val="00D2277C"/>
    <w:rsid w:val="00D22F7D"/>
    <w:rsid w:val="00D257C6"/>
    <w:rsid w:val="00D25BEE"/>
    <w:rsid w:val="00D26924"/>
    <w:rsid w:val="00D27079"/>
    <w:rsid w:val="00D2737E"/>
    <w:rsid w:val="00D274A9"/>
    <w:rsid w:val="00D302CF"/>
    <w:rsid w:val="00D31397"/>
    <w:rsid w:val="00D31EFF"/>
    <w:rsid w:val="00D32644"/>
    <w:rsid w:val="00D33619"/>
    <w:rsid w:val="00D36C02"/>
    <w:rsid w:val="00D400F4"/>
    <w:rsid w:val="00D43CF1"/>
    <w:rsid w:val="00D449AE"/>
    <w:rsid w:val="00D477C3"/>
    <w:rsid w:val="00D508EB"/>
    <w:rsid w:val="00D51B89"/>
    <w:rsid w:val="00D52AC7"/>
    <w:rsid w:val="00D54CA9"/>
    <w:rsid w:val="00D54D64"/>
    <w:rsid w:val="00D5567D"/>
    <w:rsid w:val="00D55FBE"/>
    <w:rsid w:val="00D604FD"/>
    <w:rsid w:val="00D61241"/>
    <w:rsid w:val="00D6165D"/>
    <w:rsid w:val="00D6283C"/>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B92"/>
    <w:rsid w:val="00D92036"/>
    <w:rsid w:val="00D92427"/>
    <w:rsid w:val="00D95611"/>
    <w:rsid w:val="00D97009"/>
    <w:rsid w:val="00DA0DF2"/>
    <w:rsid w:val="00DA1152"/>
    <w:rsid w:val="00DA3D5F"/>
    <w:rsid w:val="00DA41D7"/>
    <w:rsid w:val="00DA494B"/>
    <w:rsid w:val="00DA5129"/>
    <w:rsid w:val="00DA58E1"/>
    <w:rsid w:val="00DA5B72"/>
    <w:rsid w:val="00DB0265"/>
    <w:rsid w:val="00DB0CE0"/>
    <w:rsid w:val="00DB4EE4"/>
    <w:rsid w:val="00DB5691"/>
    <w:rsid w:val="00DB5C0A"/>
    <w:rsid w:val="00DC0220"/>
    <w:rsid w:val="00DC0A85"/>
    <w:rsid w:val="00DC2148"/>
    <w:rsid w:val="00DC6B33"/>
    <w:rsid w:val="00DC6FF8"/>
    <w:rsid w:val="00DD01FC"/>
    <w:rsid w:val="00DD13E2"/>
    <w:rsid w:val="00DD1F9F"/>
    <w:rsid w:val="00DD435C"/>
    <w:rsid w:val="00DE47A1"/>
    <w:rsid w:val="00DE7DCC"/>
    <w:rsid w:val="00DF003C"/>
    <w:rsid w:val="00DF0E8B"/>
    <w:rsid w:val="00DF0F8A"/>
    <w:rsid w:val="00DF137F"/>
    <w:rsid w:val="00DF2DF1"/>
    <w:rsid w:val="00DF4501"/>
    <w:rsid w:val="00DF5C75"/>
    <w:rsid w:val="00DF65E5"/>
    <w:rsid w:val="00DF6971"/>
    <w:rsid w:val="00DF78AE"/>
    <w:rsid w:val="00E00E78"/>
    <w:rsid w:val="00E05463"/>
    <w:rsid w:val="00E0759A"/>
    <w:rsid w:val="00E076C1"/>
    <w:rsid w:val="00E11E2E"/>
    <w:rsid w:val="00E1235F"/>
    <w:rsid w:val="00E13C83"/>
    <w:rsid w:val="00E15407"/>
    <w:rsid w:val="00E15555"/>
    <w:rsid w:val="00E15722"/>
    <w:rsid w:val="00E15B7D"/>
    <w:rsid w:val="00E23477"/>
    <w:rsid w:val="00E2408E"/>
    <w:rsid w:val="00E25A1A"/>
    <w:rsid w:val="00E27CDB"/>
    <w:rsid w:val="00E353C6"/>
    <w:rsid w:val="00E371EC"/>
    <w:rsid w:val="00E37B66"/>
    <w:rsid w:val="00E42DF1"/>
    <w:rsid w:val="00E43116"/>
    <w:rsid w:val="00E444DA"/>
    <w:rsid w:val="00E45623"/>
    <w:rsid w:val="00E50F38"/>
    <w:rsid w:val="00E51A48"/>
    <w:rsid w:val="00E51ACE"/>
    <w:rsid w:val="00E53D3D"/>
    <w:rsid w:val="00E550AA"/>
    <w:rsid w:val="00E571F8"/>
    <w:rsid w:val="00E57E5A"/>
    <w:rsid w:val="00E6173D"/>
    <w:rsid w:val="00E61954"/>
    <w:rsid w:val="00E6369C"/>
    <w:rsid w:val="00E63C1D"/>
    <w:rsid w:val="00E64F0A"/>
    <w:rsid w:val="00E67668"/>
    <w:rsid w:val="00E70A81"/>
    <w:rsid w:val="00E70AEE"/>
    <w:rsid w:val="00E7107E"/>
    <w:rsid w:val="00E71C93"/>
    <w:rsid w:val="00E725D5"/>
    <w:rsid w:val="00E72AE3"/>
    <w:rsid w:val="00E73937"/>
    <w:rsid w:val="00E73B51"/>
    <w:rsid w:val="00E756F4"/>
    <w:rsid w:val="00E76B98"/>
    <w:rsid w:val="00E76D0D"/>
    <w:rsid w:val="00E8151C"/>
    <w:rsid w:val="00E81A88"/>
    <w:rsid w:val="00E81E9C"/>
    <w:rsid w:val="00E8255A"/>
    <w:rsid w:val="00E82D93"/>
    <w:rsid w:val="00E82E15"/>
    <w:rsid w:val="00E83A79"/>
    <w:rsid w:val="00E83FE9"/>
    <w:rsid w:val="00E84151"/>
    <w:rsid w:val="00E85384"/>
    <w:rsid w:val="00E856FB"/>
    <w:rsid w:val="00E85D76"/>
    <w:rsid w:val="00E86FA6"/>
    <w:rsid w:val="00E91117"/>
    <w:rsid w:val="00E91409"/>
    <w:rsid w:val="00E91D17"/>
    <w:rsid w:val="00E91EED"/>
    <w:rsid w:val="00E92899"/>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117B"/>
    <w:rsid w:val="00EB2BEB"/>
    <w:rsid w:val="00EB2D84"/>
    <w:rsid w:val="00EB40D6"/>
    <w:rsid w:val="00EB4222"/>
    <w:rsid w:val="00EB5F75"/>
    <w:rsid w:val="00EB6542"/>
    <w:rsid w:val="00EB79CD"/>
    <w:rsid w:val="00EC2191"/>
    <w:rsid w:val="00EC2F75"/>
    <w:rsid w:val="00EC52A5"/>
    <w:rsid w:val="00ED4C91"/>
    <w:rsid w:val="00ED5985"/>
    <w:rsid w:val="00EE0648"/>
    <w:rsid w:val="00EE079C"/>
    <w:rsid w:val="00EE0F2E"/>
    <w:rsid w:val="00EE1868"/>
    <w:rsid w:val="00EE2610"/>
    <w:rsid w:val="00EE2A41"/>
    <w:rsid w:val="00EE354B"/>
    <w:rsid w:val="00EE3C1D"/>
    <w:rsid w:val="00EE4C43"/>
    <w:rsid w:val="00EE4F8D"/>
    <w:rsid w:val="00EE5F57"/>
    <w:rsid w:val="00EE6EC2"/>
    <w:rsid w:val="00EF0144"/>
    <w:rsid w:val="00EF09FB"/>
    <w:rsid w:val="00EF102E"/>
    <w:rsid w:val="00EF1553"/>
    <w:rsid w:val="00EF17D1"/>
    <w:rsid w:val="00EF1925"/>
    <w:rsid w:val="00EF1FAF"/>
    <w:rsid w:val="00EF2489"/>
    <w:rsid w:val="00EF4EF0"/>
    <w:rsid w:val="00EF697A"/>
    <w:rsid w:val="00F02923"/>
    <w:rsid w:val="00F0351B"/>
    <w:rsid w:val="00F048D7"/>
    <w:rsid w:val="00F06472"/>
    <w:rsid w:val="00F06D8E"/>
    <w:rsid w:val="00F10D6B"/>
    <w:rsid w:val="00F123C0"/>
    <w:rsid w:val="00F13254"/>
    <w:rsid w:val="00F1465C"/>
    <w:rsid w:val="00F177B1"/>
    <w:rsid w:val="00F22566"/>
    <w:rsid w:val="00F226B2"/>
    <w:rsid w:val="00F226DB"/>
    <w:rsid w:val="00F22963"/>
    <w:rsid w:val="00F22BA4"/>
    <w:rsid w:val="00F232C2"/>
    <w:rsid w:val="00F24599"/>
    <w:rsid w:val="00F26A66"/>
    <w:rsid w:val="00F278FA"/>
    <w:rsid w:val="00F30F82"/>
    <w:rsid w:val="00F31FEE"/>
    <w:rsid w:val="00F342B2"/>
    <w:rsid w:val="00F367F2"/>
    <w:rsid w:val="00F370A2"/>
    <w:rsid w:val="00F403EA"/>
    <w:rsid w:val="00F407C8"/>
    <w:rsid w:val="00F42452"/>
    <w:rsid w:val="00F42753"/>
    <w:rsid w:val="00F42E10"/>
    <w:rsid w:val="00F440D8"/>
    <w:rsid w:val="00F44848"/>
    <w:rsid w:val="00F44A7B"/>
    <w:rsid w:val="00F44FFA"/>
    <w:rsid w:val="00F45B6F"/>
    <w:rsid w:val="00F46BBF"/>
    <w:rsid w:val="00F510DB"/>
    <w:rsid w:val="00F516E3"/>
    <w:rsid w:val="00F54F27"/>
    <w:rsid w:val="00F5627B"/>
    <w:rsid w:val="00F567CC"/>
    <w:rsid w:val="00F5724D"/>
    <w:rsid w:val="00F6021E"/>
    <w:rsid w:val="00F60AB3"/>
    <w:rsid w:val="00F61E57"/>
    <w:rsid w:val="00F62329"/>
    <w:rsid w:val="00F635AC"/>
    <w:rsid w:val="00F65A74"/>
    <w:rsid w:val="00F71EE5"/>
    <w:rsid w:val="00F727B0"/>
    <w:rsid w:val="00F72A12"/>
    <w:rsid w:val="00F74370"/>
    <w:rsid w:val="00F76A74"/>
    <w:rsid w:val="00F774D8"/>
    <w:rsid w:val="00F81124"/>
    <w:rsid w:val="00F816C6"/>
    <w:rsid w:val="00F817C5"/>
    <w:rsid w:val="00F841CB"/>
    <w:rsid w:val="00F84FF3"/>
    <w:rsid w:val="00F85219"/>
    <w:rsid w:val="00F853E8"/>
    <w:rsid w:val="00F858D5"/>
    <w:rsid w:val="00F909A9"/>
    <w:rsid w:val="00F919F5"/>
    <w:rsid w:val="00F91AEE"/>
    <w:rsid w:val="00F97C07"/>
    <w:rsid w:val="00FA047C"/>
    <w:rsid w:val="00FA19D2"/>
    <w:rsid w:val="00FA2545"/>
    <w:rsid w:val="00FA2625"/>
    <w:rsid w:val="00FA7EF6"/>
    <w:rsid w:val="00FB05F0"/>
    <w:rsid w:val="00FB2524"/>
    <w:rsid w:val="00FB4AAD"/>
    <w:rsid w:val="00FB4E3D"/>
    <w:rsid w:val="00FB5EBB"/>
    <w:rsid w:val="00FB5F2A"/>
    <w:rsid w:val="00FB6CF8"/>
    <w:rsid w:val="00FC16E9"/>
    <w:rsid w:val="00FC2042"/>
    <w:rsid w:val="00FC279C"/>
    <w:rsid w:val="00FC45DE"/>
    <w:rsid w:val="00FC48CB"/>
    <w:rsid w:val="00FC4F9B"/>
    <w:rsid w:val="00FC52E9"/>
    <w:rsid w:val="00FC59F0"/>
    <w:rsid w:val="00FC626B"/>
    <w:rsid w:val="00FD058E"/>
    <w:rsid w:val="00FD0B6D"/>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4698"/>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25489233">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461343946">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2049732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4384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4/verific-servicios/verific-servicios.s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455F8-7385-4271-B922-AA8009A61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65</Pages>
  <Words>13234</Words>
  <Characters>72790</Characters>
  <Application>Microsoft Office Word</Application>
  <DocSecurity>0</DocSecurity>
  <Lines>606</Lines>
  <Paragraphs>171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10</cp:revision>
  <cp:lastPrinted>2019-11-07T00:56:00Z</cp:lastPrinted>
  <dcterms:created xsi:type="dcterms:W3CDTF">2025-03-25T18:13:00Z</dcterms:created>
  <dcterms:modified xsi:type="dcterms:W3CDTF">2025-04-29T20:20:00Z</dcterms:modified>
</cp:coreProperties>
</file>