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39A9E" w14:textId="77777777" w:rsidR="00B953C5" w:rsidRPr="0024200F" w:rsidRDefault="00B953C5" w:rsidP="00B953C5">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tres de septiembre de dos mil veinticinco.</w:t>
      </w:r>
    </w:p>
    <w:p w14:paraId="185F9244" w14:textId="77777777" w:rsidR="00B953C5" w:rsidRPr="0024200F" w:rsidRDefault="00B953C5" w:rsidP="00B953C5">
      <w:pPr>
        <w:spacing w:line="360" w:lineRule="auto"/>
        <w:jc w:val="both"/>
        <w:rPr>
          <w:rFonts w:ascii="Palatino Linotype" w:hAnsi="Palatino Linotype"/>
        </w:rPr>
      </w:pPr>
    </w:p>
    <w:p w14:paraId="257AFFB7" w14:textId="48528FA7" w:rsidR="00B953C5" w:rsidRPr="002C3EC8" w:rsidRDefault="00B953C5" w:rsidP="00B953C5">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475DB4">
        <w:rPr>
          <w:rFonts w:ascii="Palatino Linotype" w:hAnsi="Palatino Linotype" w:cs="Arial"/>
          <w:b/>
          <w:bCs/>
          <w:lang w:eastAsia="es-MX"/>
        </w:rPr>
        <w:t>8355</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DD7235">
        <w:rPr>
          <w:rFonts w:ascii="Palatino Linotype" w:hAnsi="Palatino Linotype"/>
        </w:rPr>
        <w:t>xxxxxxxxx</w:t>
      </w:r>
      <w:bookmarkStart w:id="0" w:name="_GoBack"/>
      <w:bookmarkEnd w:id="0"/>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008079EB" w:rsidRPr="008079EB">
        <w:rPr>
          <w:rFonts w:ascii="Palatino Linotype" w:hAnsi="Palatino Linotype"/>
          <w:b/>
        </w:rPr>
        <w:t>Ayuntamiento de Atlautla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7AB0CE1E" w14:textId="77777777" w:rsidR="00B953C5" w:rsidRPr="00D137CB" w:rsidRDefault="00B953C5" w:rsidP="00B953C5">
      <w:pPr>
        <w:pStyle w:val="infoemcitas"/>
        <w:jc w:val="center"/>
        <w:rPr>
          <w:b/>
          <w:bCs/>
          <w:i w:val="0"/>
          <w:iCs/>
          <w:sz w:val="24"/>
          <w:szCs w:val="28"/>
        </w:rPr>
      </w:pPr>
    </w:p>
    <w:p w14:paraId="6BE04F67" w14:textId="77777777" w:rsidR="00B953C5" w:rsidRDefault="00B953C5" w:rsidP="00B953C5">
      <w:pPr>
        <w:pStyle w:val="infoemcitas"/>
        <w:jc w:val="center"/>
        <w:rPr>
          <w:b/>
          <w:bCs/>
          <w:i w:val="0"/>
          <w:iCs/>
          <w:sz w:val="28"/>
          <w:szCs w:val="28"/>
        </w:rPr>
      </w:pPr>
      <w:r w:rsidRPr="002C3EC8">
        <w:rPr>
          <w:b/>
          <w:bCs/>
          <w:i w:val="0"/>
          <w:iCs/>
          <w:sz w:val="28"/>
          <w:szCs w:val="28"/>
        </w:rPr>
        <w:t>A N T E C E D E N T E S   D E L   A S U N T O</w:t>
      </w:r>
    </w:p>
    <w:p w14:paraId="17532206" w14:textId="77777777" w:rsidR="00B953C5" w:rsidRPr="00D137CB" w:rsidRDefault="00B953C5" w:rsidP="00B953C5">
      <w:pPr>
        <w:pStyle w:val="infoemcitas"/>
        <w:jc w:val="center"/>
        <w:rPr>
          <w:b/>
          <w:bCs/>
          <w:i w:val="0"/>
          <w:iCs/>
          <w:sz w:val="24"/>
          <w:szCs w:val="28"/>
        </w:rPr>
      </w:pPr>
    </w:p>
    <w:p w14:paraId="6B4D008A" w14:textId="77777777" w:rsidR="00B953C5" w:rsidRPr="002C3EC8" w:rsidRDefault="00B953C5" w:rsidP="00B953C5">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041AAF77" w14:textId="77777777" w:rsidR="00B953C5" w:rsidRPr="00D705FF" w:rsidRDefault="00B953C5" w:rsidP="00B953C5">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8079EB">
        <w:rPr>
          <w:rFonts w:ascii="Palatino Linotype" w:hAnsi="Palatino Linotype" w:cs="Arial"/>
          <w:b/>
        </w:rPr>
        <w:t>veintitrés de junio</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8079EB">
        <w:rPr>
          <w:rFonts w:ascii="Palatino Linotype" w:hAnsi="Palatino Linotype" w:cs="Arial"/>
          <w:b/>
        </w:rPr>
        <w:t>00070/ATLAUTLA/IP/2025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0ECA0921" w14:textId="77777777" w:rsidR="00B953C5" w:rsidRPr="001C7F6F" w:rsidRDefault="00B953C5" w:rsidP="00B953C5">
      <w:pPr>
        <w:pStyle w:val="INFOEM"/>
        <w:rPr>
          <w:lang w:val="es-ES_tradnl" w:eastAsia="es-ES"/>
        </w:rPr>
      </w:pPr>
      <w:r w:rsidRPr="00D705FF">
        <w:rPr>
          <w:lang w:val="es-ES_tradnl" w:eastAsia="es-ES"/>
        </w:rPr>
        <w:t>“</w:t>
      </w:r>
      <w:r w:rsidR="008079EB" w:rsidRPr="008079EB">
        <w:rPr>
          <w:lang w:val="es-ES" w:eastAsia="es-ES"/>
        </w:rPr>
        <w:t>Reporte de nomina donde se muestren nombres y sueldos de todos los servidores públicos del H. Ayuntamiento de Atlautla, organos auxiliares, direcciones, etc.; de los meses: enero, febrero, marzo, abril, mayo y junio de 2025.</w:t>
      </w:r>
      <w:r w:rsidRPr="00D705FF">
        <w:rPr>
          <w:lang w:val="es-ES_tradnl" w:eastAsia="es-ES"/>
        </w:rPr>
        <w:t>” (Sic)</w:t>
      </w:r>
    </w:p>
    <w:p w14:paraId="77CCE07F" w14:textId="77777777" w:rsidR="00B953C5" w:rsidRPr="002C3EC8" w:rsidRDefault="00B953C5" w:rsidP="00B953C5">
      <w:pPr>
        <w:spacing w:before="240" w:line="360" w:lineRule="auto"/>
        <w:jc w:val="both"/>
        <w:rPr>
          <w:rFonts w:ascii="Palatino Linotype" w:hAnsi="Palatino Linotype"/>
          <w:lang w:val="es-ES_tradnl"/>
        </w:rPr>
      </w:pPr>
      <w:r w:rsidRPr="002C3EC8">
        <w:rPr>
          <w:rFonts w:ascii="Palatino Linotype" w:hAnsi="Palatino Linotype"/>
          <w:b/>
          <w:lang w:val="es-ES_tradnl"/>
        </w:rPr>
        <w:lastRenderedPageBreak/>
        <w:t>Modalidad de entrega:</w:t>
      </w:r>
      <w:r w:rsidRPr="002C3EC8">
        <w:rPr>
          <w:rFonts w:ascii="Palatino Linotype" w:hAnsi="Palatino Linotype"/>
          <w:lang w:val="es-ES_tradnl"/>
        </w:rPr>
        <w:t xml:space="preserve"> A través del SAIMEX.</w:t>
      </w:r>
    </w:p>
    <w:p w14:paraId="09CD5A1B" w14:textId="77777777" w:rsidR="00B953C5" w:rsidRPr="00DE62AD" w:rsidRDefault="00B953C5" w:rsidP="00B953C5">
      <w:pPr>
        <w:spacing w:line="360" w:lineRule="auto"/>
        <w:jc w:val="both"/>
        <w:rPr>
          <w:rFonts w:ascii="Palatino Linotype" w:hAnsi="Palatino Linotype" w:cs="Arial"/>
          <w:b/>
        </w:rPr>
      </w:pPr>
    </w:p>
    <w:p w14:paraId="26067BED" w14:textId="77777777" w:rsidR="00B953C5" w:rsidRDefault="00B953C5" w:rsidP="00B953C5">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61CCFCD3" w14:textId="77777777" w:rsidR="00B953C5" w:rsidRPr="00C0731C" w:rsidRDefault="00B953C5" w:rsidP="00B953C5">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8079EB">
        <w:rPr>
          <w:rFonts w:ascii="Palatino Linotype" w:hAnsi="Palatino Linotype" w:cs="Arial"/>
          <w:b/>
          <w:sz w:val="24"/>
        </w:rPr>
        <w:t>cuatro</w:t>
      </w:r>
      <w:r>
        <w:rPr>
          <w:rFonts w:ascii="Palatino Linotype" w:hAnsi="Palatino Linotype" w:cs="Arial"/>
          <w:b/>
          <w:sz w:val="24"/>
        </w:rPr>
        <w:t xml:space="preserve"> de ju</w:t>
      </w:r>
      <w:r w:rsidR="008079EB">
        <w:rPr>
          <w:rFonts w:ascii="Palatino Linotype" w:hAnsi="Palatino Linotype" w:cs="Arial"/>
          <w:b/>
          <w:sz w:val="24"/>
        </w:rPr>
        <w:t>l</w:t>
      </w:r>
      <w:r>
        <w:rPr>
          <w:rFonts w:ascii="Palatino Linotype" w:hAnsi="Palatino Linotype" w:cs="Arial"/>
          <w:b/>
          <w:sz w:val="24"/>
        </w:rPr>
        <w:t>io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100C20AB" w14:textId="77777777" w:rsidR="00B953C5" w:rsidRPr="00E818A5" w:rsidRDefault="00B953C5" w:rsidP="00B953C5">
      <w:pPr>
        <w:spacing w:line="360" w:lineRule="auto"/>
        <w:jc w:val="both"/>
        <w:rPr>
          <w:rFonts w:ascii="Palatino Linotype" w:hAnsi="Palatino Linotype" w:cs="Arial"/>
        </w:rPr>
      </w:pPr>
    </w:p>
    <w:p w14:paraId="3C4DF6D2" w14:textId="77777777" w:rsidR="008079EB" w:rsidRPr="008079EB" w:rsidRDefault="00B953C5" w:rsidP="008079EB">
      <w:pPr>
        <w:ind w:left="567" w:right="567"/>
        <w:jc w:val="both"/>
        <w:rPr>
          <w:rFonts w:ascii="Palatino Linotype" w:hAnsi="Palatino Linotype" w:cs="Arial"/>
          <w:i/>
        </w:rPr>
      </w:pPr>
      <w:r>
        <w:rPr>
          <w:rFonts w:ascii="Palatino Linotype" w:hAnsi="Palatino Linotype" w:cs="Arial"/>
          <w:i/>
        </w:rPr>
        <w:t>“</w:t>
      </w:r>
      <w:r w:rsidR="008079EB" w:rsidRPr="008079E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02A0B2" w14:textId="77777777" w:rsidR="00B953C5" w:rsidRDefault="008079EB" w:rsidP="008079EB">
      <w:pPr>
        <w:ind w:left="567" w:right="567"/>
        <w:jc w:val="both"/>
        <w:rPr>
          <w:rFonts w:ascii="Palatino Linotype" w:hAnsi="Palatino Linotype" w:cs="Arial"/>
          <w:i/>
        </w:rPr>
      </w:pPr>
      <w:r w:rsidRPr="008079EB">
        <w:rPr>
          <w:rFonts w:ascii="Palatino Linotype" w:hAnsi="Palatino Linotype" w:cs="Arial"/>
          <w:i/>
        </w:rPr>
        <w:t>En atención a su solicitud de información bajo el Número de Folio de la Solicitud 00070/ATLAUTLA/IP/2025 recibida por el Sistema de Acceso a la Información Mexiquense (SAIMEX), donde solicita "(REPORTE DE NOMINA DONDE SE MUESTREN NOMBRES Y SUELDOS DE TODOS LOS SERVIDORES PÚBLICOS DEL H AYUNTAMIENTO DE ATLAUTLA, ORGANISMOS AUXILIARES, DIRECCIONES, ETC.; DE LOS MESES: ENERO, FEBRERO, MARZO, ABRIL, MAYO Y JUNIO DE 2025.)" En relación a lo solicitado Anexo reporte de nómina donde se muestra el nombre y el sueldo de todos los servidores públicos del H Ayuntamiento de Atlautla de Victoria 2025-2027. Sin más por el momento, quedamos a su disposición para cualquier duda o aclaración adicional.</w:t>
      </w:r>
      <w:r w:rsidR="00B953C5">
        <w:rPr>
          <w:rFonts w:ascii="Palatino Linotype" w:hAnsi="Palatino Linotype" w:cs="Arial"/>
          <w:i/>
        </w:rPr>
        <w:t xml:space="preserve">” </w:t>
      </w:r>
      <w:r w:rsidR="00B953C5" w:rsidRPr="00667998">
        <w:rPr>
          <w:rFonts w:ascii="Palatino Linotype" w:hAnsi="Palatino Linotype" w:cs="Arial"/>
          <w:i/>
        </w:rPr>
        <w:t>Sic).</w:t>
      </w:r>
    </w:p>
    <w:p w14:paraId="7DDB8E4C" w14:textId="77777777" w:rsidR="00B953C5" w:rsidRDefault="00B953C5" w:rsidP="00B953C5">
      <w:pPr>
        <w:spacing w:line="360" w:lineRule="auto"/>
        <w:ind w:right="567"/>
        <w:jc w:val="both"/>
        <w:rPr>
          <w:rFonts w:ascii="Palatino Linotype" w:hAnsi="Palatino Linotype" w:cs="Arial"/>
        </w:rPr>
      </w:pPr>
    </w:p>
    <w:p w14:paraId="6AEEFE4E" w14:textId="77777777" w:rsidR="00B953C5" w:rsidRDefault="00B953C5" w:rsidP="008079EB">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w:t>
      </w:r>
      <w:r w:rsidR="008079EB">
        <w:rPr>
          <w:rFonts w:ascii="Palatino Linotype" w:hAnsi="Palatino Linotype" w:cs="Arial"/>
        </w:rPr>
        <w:t xml:space="preserve">los </w:t>
      </w:r>
      <w:r>
        <w:rPr>
          <w:rFonts w:ascii="Palatino Linotype" w:hAnsi="Palatino Linotype" w:cs="Arial"/>
        </w:rPr>
        <w:t>archivo</w:t>
      </w:r>
      <w:r w:rsidR="008079EB">
        <w:rPr>
          <w:rFonts w:ascii="Palatino Linotype" w:hAnsi="Palatino Linotype" w:cs="Arial"/>
        </w:rPr>
        <w:t>s</w:t>
      </w:r>
      <w:r>
        <w:rPr>
          <w:rFonts w:ascii="Palatino Linotype" w:hAnsi="Palatino Linotype" w:cs="Arial"/>
        </w:rPr>
        <w:t xml:space="preserve"> electrónico</w:t>
      </w:r>
      <w:r w:rsidR="008079EB">
        <w:rPr>
          <w:rFonts w:ascii="Palatino Linotype" w:hAnsi="Palatino Linotype" w:cs="Arial"/>
        </w:rPr>
        <w:t>s</w:t>
      </w:r>
      <w:r>
        <w:rPr>
          <w:rFonts w:ascii="Palatino Linotype" w:hAnsi="Palatino Linotype" w:cs="Arial"/>
        </w:rPr>
        <w:t xml:space="preserve"> denominado</w:t>
      </w:r>
      <w:r w:rsidR="008079EB">
        <w:rPr>
          <w:rFonts w:ascii="Palatino Linotype" w:hAnsi="Palatino Linotype" w:cs="Arial"/>
        </w:rPr>
        <w:t>s</w:t>
      </w:r>
      <w:r>
        <w:rPr>
          <w:rFonts w:ascii="Palatino Linotype" w:hAnsi="Palatino Linotype" w:cs="Arial"/>
        </w:rPr>
        <w:t xml:space="preserve"> “</w:t>
      </w:r>
      <w:r w:rsidR="008079EB" w:rsidRPr="008079EB">
        <w:rPr>
          <w:rFonts w:ascii="Palatino Linotype" w:hAnsi="Palatino Linotype" w:cs="Arial"/>
          <w:b/>
          <w:i/>
        </w:rPr>
        <w:t>NOMINA ABRIL 2025.pdf</w:t>
      </w:r>
      <w:r w:rsidR="008079EB">
        <w:rPr>
          <w:rFonts w:ascii="Palatino Linotype" w:hAnsi="Palatino Linotype" w:cs="Arial"/>
          <w:b/>
          <w:i/>
        </w:rPr>
        <w:t>”, “</w:t>
      </w:r>
      <w:r w:rsidR="008079EB" w:rsidRPr="008079EB">
        <w:rPr>
          <w:rFonts w:ascii="Palatino Linotype" w:hAnsi="Palatino Linotype" w:cs="Arial"/>
          <w:b/>
          <w:i/>
        </w:rPr>
        <w:t>NOMINA MARZO 2025.pdf</w:t>
      </w:r>
      <w:r w:rsidR="008079EB">
        <w:rPr>
          <w:rFonts w:ascii="Palatino Linotype" w:hAnsi="Palatino Linotype" w:cs="Arial"/>
          <w:b/>
          <w:i/>
        </w:rPr>
        <w:t>”, “</w:t>
      </w:r>
      <w:r w:rsidR="008079EB" w:rsidRPr="008079EB">
        <w:rPr>
          <w:rFonts w:ascii="Palatino Linotype" w:hAnsi="Palatino Linotype" w:cs="Arial"/>
          <w:b/>
          <w:i/>
        </w:rPr>
        <w:t>NOMINA MAYO 2025.pdf</w:t>
      </w:r>
      <w:r w:rsidR="008079EB">
        <w:rPr>
          <w:rFonts w:ascii="Palatino Linotype" w:hAnsi="Palatino Linotype" w:cs="Arial"/>
          <w:b/>
          <w:i/>
        </w:rPr>
        <w:t>” y “</w:t>
      </w:r>
      <w:r w:rsidR="008079EB" w:rsidRPr="008079EB">
        <w:rPr>
          <w:rFonts w:ascii="Palatino Linotype" w:hAnsi="Palatino Linotype" w:cs="Arial"/>
          <w:b/>
          <w:i/>
        </w:rPr>
        <w:t>246 (1).pdf</w:t>
      </w:r>
      <w:r>
        <w:rPr>
          <w:rFonts w:ascii="Palatino Linotype" w:hAnsi="Palatino Linotype" w:cs="Arial"/>
          <w:b/>
          <w:i/>
        </w:rPr>
        <w:t xml:space="preserve">”, </w:t>
      </w:r>
      <w:r>
        <w:rPr>
          <w:rFonts w:ascii="Palatino Linotype" w:hAnsi="Palatino Linotype" w:cs="Arial"/>
        </w:rPr>
        <w:t>mismo</w:t>
      </w:r>
      <w:r w:rsidR="008079EB">
        <w:rPr>
          <w:rFonts w:ascii="Palatino Linotype" w:hAnsi="Palatino Linotype" w:cs="Arial"/>
        </w:rPr>
        <w:t>s</w:t>
      </w:r>
      <w:r>
        <w:rPr>
          <w:rFonts w:ascii="Palatino Linotype" w:hAnsi="Palatino Linotype" w:cs="Arial"/>
        </w:rPr>
        <w:t xml:space="preserve"> que no se reproduce</w:t>
      </w:r>
      <w:r w:rsidR="008079EB">
        <w:rPr>
          <w:rFonts w:ascii="Palatino Linotype" w:hAnsi="Palatino Linotype" w:cs="Arial"/>
        </w:rPr>
        <w:t>n</w:t>
      </w:r>
      <w:r>
        <w:rPr>
          <w:rFonts w:ascii="Palatino Linotype" w:hAnsi="Palatino Linotype" w:cs="Arial"/>
        </w:rPr>
        <w:t xml:space="preserve"> por ser del conocimiento de las partes, sin embargo, será</w:t>
      </w:r>
      <w:r w:rsidR="008079EB">
        <w:rPr>
          <w:rFonts w:ascii="Palatino Linotype" w:hAnsi="Palatino Linotype" w:cs="Arial"/>
        </w:rPr>
        <w:t>n</w:t>
      </w:r>
      <w:r>
        <w:rPr>
          <w:rFonts w:ascii="Palatino Linotype" w:hAnsi="Palatino Linotype" w:cs="Arial"/>
        </w:rPr>
        <w:t xml:space="preserve"> materia de estudio en el considerando respectivo. </w:t>
      </w:r>
    </w:p>
    <w:p w14:paraId="6D9EEA8C" w14:textId="77777777" w:rsidR="00B953C5" w:rsidRDefault="00B953C5" w:rsidP="00B953C5">
      <w:pPr>
        <w:spacing w:line="360" w:lineRule="auto"/>
        <w:jc w:val="both"/>
        <w:rPr>
          <w:rFonts w:ascii="Palatino Linotype" w:hAnsi="Palatino Linotype" w:cs="Arial"/>
        </w:rPr>
      </w:pPr>
    </w:p>
    <w:p w14:paraId="0498F293" w14:textId="77777777" w:rsidR="00B953C5" w:rsidRPr="002C3EC8" w:rsidRDefault="00B953C5" w:rsidP="00B953C5">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7A9EB2A9" w14:textId="77777777" w:rsidR="00B953C5" w:rsidRDefault="00B953C5" w:rsidP="00B953C5">
      <w:pPr>
        <w:spacing w:before="240" w:line="360" w:lineRule="auto"/>
        <w:jc w:val="both"/>
        <w:rPr>
          <w:rFonts w:ascii="Palatino Linotype" w:hAnsi="Palatino Linotype" w:cs="Arial"/>
        </w:rPr>
      </w:pPr>
      <w:r>
        <w:rPr>
          <w:rFonts w:ascii="Palatino Linotype" w:hAnsi="Palatino Linotype" w:cs="Arial"/>
        </w:rPr>
        <w:lastRenderedPageBreak/>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8079EB">
        <w:rPr>
          <w:rFonts w:ascii="Palatino Linotype" w:hAnsi="Palatino Linotype" w:cs="Arial"/>
          <w:b/>
        </w:rPr>
        <w:t>nueve</w:t>
      </w:r>
      <w:r w:rsidR="00A44617">
        <w:rPr>
          <w:rFonts w:ascii="Palatino Linotype" w:hAnsi="Palatino Linotype" w:cs="Arial"/>
          <w:b/>
        </w:rPr>
        <w:t xml:space="preserve"> </w:t>
      </w:r>
      <w:r w:rsidR="008079EB">
        <w:rPr>
          <w:rFonts w:ascii="Palatino Linotype" w:hAnsi="Palatino Linotype" w:cs="Arial"/>
          <w:b/>
        </w:rPr>
        <w:t>de jul</w:t>
      </w:r>
      <w:r>
        <w:rPr>
          <w:rFonts w:ascii="Palatino Linotype" w:hAnsi="Palatino Linotype" w:cs="Arial"/>
          <w:b/>
        </w:rPr>
        <w:t>io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475DB4">
        <w:rPr>
          <w:rFonts w:ascii="Palatino Linotype" w:hAnsi="Palatino Linotype" w:cs="Arial"/>
          <w:b/>
        </w:rPr>
        <w:t>8355</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3539059D" w14:textId="77777777" w:rsidR="00B953C5" w:rsidRDefault="00B953C5" w:rsidP="00B953C5">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67993A90" w14:textId="77777777" w:rsidR="00B953C5" w:rsidRPr="007E4713" w:rsidRDefault="00B953C5" w:rsidP="00B953C5">
      <w:pPr>
        <w:pStyle w:val="INFOEM"/>
        <w:ind w:left="720"/>
      </w:pPr>
      <w:r w:rsidRPr="007E4713">
        <w:t>“</w:t>
      </w:r>
      <w:r w:rsidR="008079EB" w:rsidRPr="008079EB">
        <w:t>Negativa de información e ilegibilidad de la parcialidad de la misma.</w:t>
      </w:r>
      <w:r>
        <w:t>” (sic)</w:t>
      </w:r>
    </w:p>
    <w:p w14:paraId="7C68A10B" w14:textId="77777777" w:rsidR="00B953C5" w:rsidRPr="0033050B" w:rsidRDefault="00B953C5" w:rsidP="00B953C5">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4F71111" w14:textId="77777777" w:rsidR="00B953C5" w:rsidRPr="007E4713" w:rsidRDefault="00B953C5" w:rsidP="00B953C5">
      <w:pPr>
        <w:pStyle w:val="INFOEM"/>
        <w:ind w:left="709"/>
      </w:pPr>
      <w:r w:rsidRPr="007E4713">
        <w:t>“</w:t>
      </w:r>
      <w:r w:rsidR="008079EB" w:rsidRPr="008079EB">
        <w:t>En la solicitud se requiere el reporte de nómina de los meses: enero, febrero, marzo, abril, mayo y junio; de lo cual solo se hacen llegar los meses de MARZO, ABRIL Y MAYO, y de los documentos con los que se pretende dar un cumplimiento parcial NINGUNO ES LEGIBLE. Por lo que se configura la negativa de información.</w:t>
      </w:r>
      <w:r w:rsidRPr="00DD2EDF">
        <w:t>”</w:t>
      </w:r>
      <w:r>
        <w:t xml:space="preserve"> (sic)</w:t>
      </w:r>
    </w:p>
    <w:p w14:paraId="25568C93" w14:textId="77777777" w:rsidR="00617E14" w:rsidRDefault="00617E14" w:rsidP="00617E14">
      <w:pPr>
        <w:spacing w:before="240" w:after="240" w:line="360" w:lineRule="auto"/>
        <w:jc w:val="both"/>
        <w:rPr>
          <w:rFonts w:ascii="Palatino Linotype" w:hAnsi="Palatino Linotype" w:cs="Arial"/>
        </w:rPr>
      </w:pPr>
      <w:r>
        <w:rPr>
          <w:rFonts w:ascii="Palatino Linotype" w:hAnsi="Palatino Linotype" w:cs="Arial"/>
        </w:rPr>
        <w:t>Adicionalmente, la parte Recurrente adjunto el archivo electrónico denominado “</w:t>
      </w:r>
      <w:r w:rsidRPr="00617E14">
        <w:rPr>
          <w:rFonts w:ascii="Palatino Linotype" w:hAnsi="Palatino Linotype" w:cs="Arial"/>
          <w:b/>
          <w:i/>
        </w:rPr>
        <w:t>NOMINA MARZO 2025.pdf</w:t>
      </w:r>
      <w:r>
        <w:rPr>
          <w:rFonts w:ascii="Palatino Linotype" w:hAnsi="Palatino Linotype" w:cs="Arial"/>
        </w:rPr>
        <w:t>”, mismo que consiste en la respuesta enviada por el Sujeto Obligado.</w:t>
      </w:r>
    </w:p>
    <w:p w14:paraId="045B9D40" w14:textId="77777777" w:rsidR="00B953C5" w:rsidRPr="002C3EC8" w:rsidRDefault="00B953C5" w:rsidP="00B953C5">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9AC5C6B" w14:textId="77777777" w:rsidR="00B953C5" w:rsidRDefault="00B953C5" w:rsidP="00B953C5">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8079EB">
        <w:rPr>
          <w:rFonts w:ascii="Palatino Linotype" w:hAnsi="Palatino Linotype"/>
          <w:b/>
        </w:rPr>
        <w:t>once</w:t>
      </w:r>
      <w:r>
        <w:rPr>
          <w:rFonts w:ascii="Palatino Linotype" w:hAnsi="Palatino Linotype"/>
          <w:b/>
        </w:rPr>
        <w:t xml:space="preserve"> de ju</w:t>
      </w:r>
      <w:r w:rsidR="008079EB">
        <w:rPr>
          <w:rFonts w:ascii="Palatino Linotype" w:hAnsi="Palatino Linotype"/>
          <w:b/>
        </w:rPr>
        <w:t>l</w:t>
      </w:r>
      <w:r>
        <w:rPr>
          <w:rFonts w:ascii="Palatino Linotype" w:hAnsi="Palatino Linotype"/>
          <w:b/>
        </w:rPr>
        <w:t>io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7462493D" w14:textId="77777777" w:rsidR="00B953C5" w:rsidRPr="00D137CB" w:rsidRDefault="00B953C5" w:rsidP="00B953C5">
      <w:pPr>
        <w:spacing w:line="360" w:lineRule="auto"/>
        <w:jc w:val="both"/>
        <w:rPr>
          <w:rFonts w:ascii="Palatino Linotype" w:hAnsi="Palatino Linotype" w:cs="Arial"/>
        </w:rPr>
      </w:pPr>
    </w:p>
    <w:p w14:paraId="79A0973A" w14:textId="77777777" w:rsidR="00B953C5" w:rsidRPr="00E52C83" w:rsidRDefault="00B953C5" w:rsidP="00B953C5">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20D685D5" w14:textId="77777777" w:rsidR="00A44617" w:rsidRPr="00590166" w:rsidRDefault="00A44617" w:rsidP="00A44617">
      <w:pPr>
        <w:spacing w:line="360" w:lineRule="auto"/>
        <w:jc w:val="both"/>
        <w:rPr>
          <w:rFonts w:ascii="Palatino Linotype" w:hAnsi="Palatino Linotype"/>
        </w:rPr>
      </w:pPr>
      <w:r w:rsidRPr="00D32665">
        <w:rPr>
          <w:rFonts w:ascii="Palatino Linotype" w:hAnsi="Palatino Linotype" w:cs="Arial"/>
        </w:rPr>
        <w:t xml:space="preserve">De las constancias que obran en el expediente electrónico del SAIMEX, se advierte que el </w:t>
      </w:r>
      <w:r w:rsidRPr="000D6209">
        <w:rPr>
          <w:rFonts w:ascii="Palatino Linotype" w:hAnsi="Palatino Linotype" w:cs="Arial"/>
          <w:b/>
        </w:rPr>
        <w:t>Sujeto Obligado</w:t>
      </w:r>
      <w:r w:rsidRPr="00D32665">
        <w:rPr>
          <w:rFonts w:ascii="Palatino Linotype" w:hAnsi="Palatino Linotype" w:cs="Arial"/>
        </w:rPr>
        <w:t xml:space="preserve"> rindió su informe justificado en fecha </w:t>
      </w:r>
      <w:r w:rsidR="007144EE">
        <w:rPr>
          <w:rFonts w:ascii="Palatino Linotype" w:hAnsi="Palatino Linotype" w:cs="Arial"/>
        </w:rPr>
        <w:t>treinta y uno</w:t>
      </w:r>
      <w:r>
        <w:rPr>
          <w:rFonts w:ascii="Palatino Linotype" w:hAnsi="Palatino Linotype" w:cs="Arial"/>
        </w:rPr>
        <w:t xml:space="preserve"> de julio de dos mil veinticinco</w:t>
      </w:r>
      <w:r w:rsidRPr="00D32665">
        <w:rPr>
          <w:rFonts w:ascii="Palatino Linotype" w:hAnsi="Palatino Linotype" w:cs="Arial"/>
        </w:rPr>
        <w:t>, por medio de</w:t>
      </w:r>
      <w:r>
        <w:rPr>
          <w:rFonts w:ascii="Palatino Linotype" w:hAnsi="Palatino Linotype" w:cs="Arial"/>
        </w:rPr>
        <w:t xml:space="preserve"> </w:t>
      </w:r>
      <w:r w:rsidRPr="00D32665">
        <w:rPr>
          <w:rFonts w:ascii="Palatino Linotype" w:hAnsi="Palatino Linotype" w:cs="Arial"/>
        </w:rPr>
        <w:t>l</w:t>
      </w:r>
      <w:r>
        <w:rPr>
          <w:rFonts w:ascii="Palatino Linotype" w:hAnsi="Palatino Linotype" w:cs="Arial"/>
        </w:rPr>
        <w:t>os</w:t>
      </w:r>
      <w:r w:rsidRPr="00D32665">
        <w:rPr>
          <w:rFonts w:ascii="Palatino Linotype" w:hAnsi="Palatino Linotype" w:cs="Arial"/>
        </w:rPr>
        <w:t xml:space="preserve"> archivo</w:t>
      </w:r>
      <w:r>
        <w:rPr>
          <w:rFonts w:ascii="Palatino Linotype" w:hAnsi="Palatino Linotype" w:cs="Arial"/>
        </w:rPr>
        <w:t>s</w:t>
      </w:r>
      <w:r w:rsidRPr="00D32665">
        <w:rPr>
          <w:rFonts w:ascii="Palatino Linotype" w:hAnsi="Palatino Linotype" w:cs="Arial"/>
        </w:rPr>
        <w:t xml:space="preserve"> electrónico</w:t>
      </w:r>
      <w:r>
        <w:rPr>
          <w:rFonts w:ascii="Palatino Linotype" w:hAnsi="Palatino Linotype" w:cs="Arial"/>
        </w:rPr>
        <w:t>s</w:t>
      </w:r>
      <w:r w:rsidRPr="00D32665">
        <w:rPr>
          <w:rFonts w:ascii="Palatino Linotype" w:hAnsi="Palatino Linotype" w:cs="Arial"/>
        </w:rPr>
        <w:t xml:space="preserve"> “</w:t>
      </w:r>
      <w:r w:rsidR="008079EB" w:rsidRPr="008079EB">
        <w:rPr>
          <w:rFonts w:ascii="Palatino Linotype" w:hAnsi="Palatino Linotype" w:cs="Arial"/>
          <w:b/>
          <w:i/>
        </w:rPr>
        <w:t>NOMINA__01_AL_15_MARZO_2025[1].pdf</w:t>
      </w:r>
      <w:r w:rsidR="008079EB">
        <w:rPr>
          <w:rFonts w:ascii="Palatino Linotype" w:hAnsi="Palatino Linotype" w:cs="Arial"/>
          <w:b/>
          <w:i/>
        </w:rPr>
        <w:t>”,“</w:t>
      </w:r>
      <w:r w:rsidR="008079EB" w:rsidRPr="008079EB">
        <w:rPr>
          <w:rFonts w:ascii="Palatino Linotype" w:hAnsi="Palatino Linotype" w:cs="Arial"/>
          <w:b/>
          <w:i/>
        </w:rPr>
        <w:t>NOMINA_01_AL_15_ABRIL_25[1].pdf</w:t>
      </w:r>
      <w:r w:rsidR="008079EB">
        <w:rPr>
          <w:rFonts w:ascii="Palatino Linotype" w:hAnsi="Palatino Linotype" w:cs="Arial"/>
          <w:b/>
          <w:i/>
        </w:rPr>
        <w:t>”,“</w:t>
      </w:r>
      <w:r w:rsidR="008079EB" w:rsidRPr="008079EB">
        <w:rPr>
          <w:rFonts w:ascii="Palatino Linotype" w:hAnsi="Palatino Linotype" w:cs="Arial"/>
          <w:b/>
          <w:i/>
        </w:rPr>
        <w:t>NOMINA_16_AL_30_JUNIO_25[1].pdf</w:t>
      </w:r>
      <w:r w:rsidR="008079EB">
        <w:rPr>
          <w:rFonts w:ascii="Palatino Linotype" w:hAnsi="Palatino Linotype" w:cs="Arial"/>
          <w:b/>
          <w:i/>
        </w:rPr>
        <w:t>”,“</w:t>
      </w:r>
      <w:r w:rsidR="008079EB" w:rsidRPr="008079EB">
        <w:rPr>
          <w:rFonts w:ascii="Palatino Linotype" w:hAnsi="Palatino Linotype" w:cs="Arial"/>
          <w:b/>
          <w:i/>
        </w:rPr>
        <w:t>NOMINA_16_AL_30_MAYO_25[1].pdf</w:t>
      </w:r>
      <w:r w:rsidR="008079EB">
        <w:rPr>
          <w:rFonts w:ascii="Palatino Linotype" w:hAnsi="Palatino Linotype" w:cs="Arial"/>
          <w:b/>
          <w:i/>
        </w:rPr>
        <w:t>”,“</w:t>
      </w:r>
      <w:r w:rsidR="008079EB" w:rsidRPr="008079EB">
        <w:rPr>
          <w:rFonts w:ascii="Palatino Linotype" w:hAnsi="Palatino Linotype" w:cs="Arial"/>
          <w:b/>
          <w:i/>
        </w:rPr>
        <w:t>NOMINA__15_AL_31_ENERO_2025[1].pdf</w:t>
      </w:r>
      <w:r w:rsidR="008079EB">
        <w:rPr>
          <w:rFonts w:ascii="Palatino Linotype" w:hAnsi="Palatino Linotype" w:cs="Arial"/>
          <w:b/>
          <w:i/>
        </w:rPr>
        <w:t>”,“</w:t>
      </w:r>
      <w:r w:rsidR="008079EB" w:rsidRPr="008079EB">
        <w:rPr>
          <w:rFonts w:ascii="Palatino Linotype" w:hAnsi="Palatino Linotype" w:cs="Arial"/>
          <w:b/>
          <w:i/>
        </w:rPr>
        <w:t>NOMIN</w:t>
      </w:r>
      <w:r w:rsidR="008079EB">
        <w:rPr>
          <w:rFonts w:ascii="Palatino Linotype" w:hAnsi="Palatino Linotype" w:cs="Arial"/>
          <w:b/>
          <w:i/>
        </w:rPr>
        <w:t>A__01_AL_15_FEBRERO_2025[1].pdf”,“</w:t>
      </w:r>
      <w:r w:rsidR="008079EB" w:rsidRPr="008079EB">
        <w:rPr>
          <w:rFonts w:ascii="Palatino Linotype" w:hAnsi="Palatino Linotype" w:cs="Arial"/>
          <w:b/>
          <w:i/>
        </w:rPr>
        <w:t>00070.pdf</w:t>
      </w:r>
      <w:r w:rsidR="008079EB">
        <w:rPr>
          <w:rFonts w:ascii="Palatino Linotype" w:hAnsi="Palatino Linotype" w:cs="Arial"/>
          <w:b/>
          <w:i/>
        </w:rPr>
        <w:t>”,“</w:t>
      </w:r>
      <w:r w:rsidR="008079EB" w:rsidRPr="008079EB">
        <w:rPr>
          <w:rFonts w:ascii="Palatino Linotype" w:hAnsi="Palatino Linotype" w:cs="Arial"/>
          <w:b/>
          <w:i/>
        </w:rPr>
        <w:t>NOMIN</w:t>
      </w:r>
      <w:r w:rsidR="008079EB">
        <w:rPr>
          <w:rFonts w:ascii="Palatino Linotype" w:hAnsi="Palatino Linotype" w:cs="Arial"/>
          <w:b/>
          <w:i/>
        </w:rPr>
        <w:t>A__16_AL_28_FEBRERO_2025[1].pdf”,“</w:t>
      </w:r>
      <w:r w:rsidR="008079EB" w:rsidRPr="008079EB">
        <w:rPr>
          <w:rFonts w:ascii="Palatino Linotype" w:hAnsi="Palatino Linotype" w:cs="Arial"/>
          <w:b/>
          <w:i/>
        </w:rPr>
        <w:t>NOMINA__16_AL_30_MARZO_2025[1].pdf</w:t>
      </w:r>
      <w:r w:rsidR="008079EB">
        <w:rPr>
          <w:rFonts w:ascii="Palatino Linotype" w:hAnsi="Palatino Linotype" w:cs="Arial"/>
          <w:b/>
          <w:i/>
        </w:rPr>
        <w:t>”,“</w:t>
      </w:r>
      <w:r w:rsidR="008079EB" w:rsidRPr="008079EB">
        <w:rPr>
          <w:rFonts w:ascii="Palatino Linotype" w:hAnsi="Palatino Linotype" w:cs="Arial"/>
          <w:b/>
          <w:i/>
        </w:rPr>
        <w:t>NOMINA_16_AL30_ABRIL_25[1].pdf</w:t>
      </w:r>
      <w:r w:rsidR="008079EB">
        <w:rPr>
          <w:rFonts w:ascii="Palatino Linotype" w:hAnsi="Palatino Linotype" w:cs="Arial"/>
          <w:b/>
          <w:i/>
        </w:rPr>
        <w:t>”,“</w:t>
      </w:r>
      <w:r w:rsidR="008079EB" w:rsidRPr="008079EB">
        <w:rPr>
          <w:rFonts w:ascii="Palatino Linotype" w:hAnsi="Palatino Linotype" w:cs="Arial"/>
          <w:b/>
          <w:i/>
        </w:rPr>
        <w:t>NOMINA_01_AL_15_JUNIO_25[1].pdf</w:t>
      </w:r>
      <w:r w:rsidR="008079EB">
        <w:rPr>
          <w:rFonts w:ascii="Palatino Linotype" w:hAnsi="Palatino Linotype" w:cs="Arial"/>
          <w:b/>
          <w:i/>
        </w:rPr>
        <w:t>” y “</w:t>
      </w:r>
      <w:r w:rsidR="008079EB" w:rsidRPr="008079EB">
        <w:rPr>
          <w:rFonts w:ascii="Palatino Linotype" w:hAnsi="Palatino Linotype" w:cs="Arial"/>
          <w:b/>
          <w:i/>
        </w:rPr>
        <w:t>NOMINA_01_AL_15_MAYO_25[1].pdf</w:t>
      </w:r>
      <w:r>
        <w:rPr>
          <w:rFonts w:ascii="Palatino Linotype" w:hAnsi="Palatino Linotype" w:cs="Arial"/>
          <w:b/>
          <w:i/>
        </w:rPr>
        <w:t>”</w:t>
      </w:r>
      <w:r w:rsidRPr="00D32665">
        <w:rPr>
          <w:rFonts w:ascii="Palatino Linotype" w:hAnsi="Palatino Linotype" w:cs="Arial"/>
        </w:rPr>
        <w:t xml:space="preserve">, </w:t>
      </w:r>
      <w:r>
        <w:rPr>
          <w:rFonts w:ascii="Palatino Linotype" w:hAnsi="Palatino Linotype" w:cs="Arial"/>
        </w:rPr>
        <w:t>mismos que fueron</w:t>
      </w:r>
      <w:r w:rsidRPr="00D32665">
        <w:rPr>
          <w:rFonts w:ascii="Palatino Linotype" w:hAnsi="Palatino Linotype" w:cs="Arial"/>
        </w:rPr>
        <w:t xml:space="preserve"> puesto</w:t>
      </w:r>
      <w:r>
        <w:rPr>
          <w:rFonts w:ascii="Palatino Linotype" w:hAnsi="Palatino Linotype" w:cs="Arial"/>
        </w:rPr>
        <w:t>s</w:t>
      </w:r>
      <w:r w:rsidRPr="00D32665">
        <w:rPr>
          <w:rFonts w:ascii="Palatino Linotype" w:hAnsi="Palatino Linotype" w:cs="Arial"/>
        </w:rPr>
        <w:t xml:space="preserve"> a la vista </w:t>
      </w:r>
      <w:r>
        <w:rPr>
          <w:rFonts w:ascii="Palatino Linotype" w:hAnsi="Palatino Linotype" w:cs="Arial"/>
        </w:rPr>
        <w:t xml:space="preserve">del Recurrente </w:t>
      </w:r>
      <w:r w:rsidRPr="00D32665">
        <w:rPr>
          <w:rFonts w:ascii="Palatino Linotype" w:hAnsi="Palatino Linotype" w:cs="Arial"/>
        </w:rPr>
        <w:t xml:space="preserve">en fecha </w:t>
      </w:r>
      <w:r w:rsidR="007144EE">
        <w:rPr>
          <w:rFonts w:ascii="Palatino Linotype" w:hAnsi="Palatino Linotype" w:cs="Arial"/>
        </w:rPr>
        <w:t>veintiuno</w:t>
      </w:r>
      <w:r>
        <w:rPr>
          <w:rFonts w:ascii="Palatino Linotype" w:hAnsi="Palatino Linotype" w:cs="Arial"/>
        </w:rPr>
        <w:t xml:space="preserve"> de agosto de dos mil veinticinco</w:t>
      </w:r>
      <w:r w:rsidRPr="00D32665">
        <w:rPr>
          <w:rFonts w:ascii="Palatino Linotype" w:hAnsi="Palatino Linotype" w:cs="Arial"/>
          <w:b/>
          <w:i/>
        </w:rPr>
        <w:t>.</w:t>
      </w:r>
    </w:p>
    <w:p w14:paraId="60D8F64C" w14:textId="77777777" w:rsidR="00A44617" w:rsidRPr="00D32665" w:rsidRDefault="00A44617" w:rsidP="00A44617">
      <w:pPr>
        <w:spacing w:line="360" w:lineRule="auto"/>
        <w:jc w:val="both"/>
        <w:rPr>
          <w:rFonts w:ascii="Palatino Linotype" w:hAnsi="Palatino Linotype"/>
        </w:rPr>
      </w:pPr>
    </w:p>
    <w:p w14:paraId="7E6DAB1B" w14:textId="77777777" w:rsidR="00A44617" w:rsidRPr="00D32665" w:rsidRDefault="00A44617" w:rsidP="00A44617">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504A216B" w14:textId="77777777" w:rsidR="00B953C5" w:rsidRDefault="00B953C5" w:rsidP="00B953C5">
      <w:pPr>
        <w:spacing w:line="360" w:lineRule="auto"/>
        <w:jc w:val="both"/>
        <w:rPr>
          <w:rFonts w:ascii="Palatino Linotype" w:eastAsia="Calibri" w:hAnsi="Palatino Linotype" w:cs="Arial"/>
          <w:b/>
          <w:sz w:val="28"/>
          <w:szCs w:val="28"/>
        </w:rPr>
      </w:pPr>
    </w:p>
    <w:p w14:paraId="46F0F464" w14:textId="77777777" w:rsidR="00A44617" w:rsidRPr="002C3EC8" w:rsidRDefault="00B953C5" w:rsidP="00A44617">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w:t>
      </w:r>
      <w:r w:rsidR="00A44617">
        <w:rPr>
          <w:rFonts w:ascii="Palatino Linotype" w:hAnsi="Palatino Linotype" w:cs="Arial"/>
          <w:b/>
          <w:sz w:val="28"/>
          <w:szCs w:val="28"/>
        </w:rPr>
        <w:t xml:space="preserve"> </w:t>
      </w:r>
      <w:r w:rsidR="00A44617" w:rsidRPr="002C3EC8">
        <w:rPr>
          <w:rFonts w:ascii="Palatino Linotype" w:hAnsi="Palatino Linotype" w:cs="Arial"/>
          <w:b/>
          <w:sz w:val="28"/>
          <w:szCs w:val="28"/>
        </w:rPr>
        <w:t>Del Cierre de Instrucción.</w:t>
      </w:r>
    </w:p>
    <w:p w14:paraId="24DC7719" w14:textId="77777777" w:rsidR="00A44617" w:rsidRDefault="00A44617" w:rsidP="00A44617">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7144EE">
        <w:rPr>
          <w:rFonts w:ascii="Palatino Linotype" w:hAnsi="Palatino Linotype" w:cs="Arial"/>
          <w:b/>
        </w:rPr>
        <w:t>veinti</w:t>
      </w:r>
      <w:r w:rsidR="00117957">
        <w:rPr>
          <w:rFonts w:ascii="Palatino Linotype" w:hAnsi="Palatino Linotype" w:cs="Arial"/>
          <w:b/>
        </w:rPr>
        <w:t xml:space="preserve">ocho </w:t>
      </w:r>
      <w:r>
        <w:rPr>
          <w:rFonts w:ascii="Palatino Linotype" w:hAnsi="Palatino Linotype" w:cs="Arial"/>
          <w:b/>
        </w:rPr>
        <w:t>de agosto de dos mil veinticinco</w:t>
      </w:r>
      <w:r w:rsidRPr="002C3EC8">
        <w:rPr>
          <w:rFonts w:ascii="Palatino Linotype" w:hAnsi="Palatino Linotype" w:cs="Arial"/>
        </w:rPr>
        <w:t xml:space="preserve">, en términos del artículo 185 fracción VI de la Ley de Transparencia y Acceso a la </w:t>
      </w:r>
      <w:r w:rsidRPr="002C3EC8">
        <w:rPr>
          <w:rFonts w:ascii="Palatino Linotype" w:hAnsi="Palatino Linotype" w:cs="Arial"/>
        </w:rPr>
        <w:lastRenderedPageBreak/>
        <w:t>Información Pública del Estado de México y Municipios, ordenándose turnar el expediente a la resolución que en derecho proceda.</w:t>
      </w:r>
    </w:p>
    <w:p w14:paraId="38D1BA99" w14:textId="77777777" w:rsidR="00B953C5" w:rsidRDefault="00B953C5" w:rsidP="00B953C5">
      <w:pPr>
        <w:spacing w:line="360" w:lineRule="auto"/>
        <w:jc w:val="both"/>
        <w:rPr>
          <w:rFonts w:ascii="Palatino Linotype" w:hAnsi="Palatino Linotype" w:cs="Arial"/>
          <w:b/>
          <w:sz w:val="28"/>
          <w:szCs w:val="28"/>
        </w:rPr>
      </w:pPr>
    </w:p>
    <w:p w14:paraId="60F0421E" w14:textId="77777777" w:rsidR="00B953C5" w:rsidRPr="0024200F" w:rsidRDefault="00B953C5" w:rsidP="00B953C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7C255E20" w14:textId="77777777" w:rsidR="00B953C5" w:rsidRPr="00825F67" w:rsidRDefault="00B953C5" w:rsidP="00B953C5">
      <w:pPr>
        <w:spacing w:line="360" w:lineRule="auto"/>
        <w:ind w:right="49"/>
        <w:jc w:val="both"/>
        <w:rPr>
          <w:rFonts w:ascii="Palatino Linotype" w:hAnsi="Palatino Linotype"/>
          <w:szCs w:val="28"/>
        </w:rPr>
      </w:pPr>
    </w:p>
    <w:p w14:paraId="4098DAAD" w14:textId="77777777" w:rsidR="00B953C5" w:rsidRPr="002C3EC8" w:rsidRDefault="00B953C5" w:rsidP="00B953C5">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4309EBCD" w14:textId="77777777" w:rsidR="00B953C5" w:rsidRPr="007C6AB6" w:rsidRDefault="00B953C5" w:rsidP="00B953C5">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6EA7DFDA" w14:textId="77777777" w:rsidR="00B953C5" w:rsidRPr="002C3EC8" w:rsidRDefault="00B953C5" w:rsidP="00B953C5">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394399DE" w14:textId="77777777" w:rsidR="00B953C5" w:rsidRDefault="00B953C5" w:rsidP="00B953C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C3EC8">
        <w:rPr>
          <w:rFonts w:ascii="Palatino Linotype" w:hAnsi="Palatino Linotype" w:cs="Arial"/>
        </w:rPr>
        <w:lastRenderedPageBreak/>
        <w:t>afectación al derecho de acceso a la información pública y garantizando el principio rector de máxima publicidad.</w:t>
      </w:r>
    </w:p>
    <w:p w14:paraId="7172B43C" w14:textId="77777777" w:rsidR="00B953C5" w:rsidRPr="00821CCD" w:rsidRDefault="00B953C5" w:rsidP="00B953C5">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587952CA" w14:textId="77777777" w:rsidR="00B953C5" w:rsidRPr="00821CCD" w:rsidRDefault="00B953C5" w:rsidP="00B953C5">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4169E5ED" w14:textId="77777777" w:rsidR="00B953C5" w:rsidRPr="00821CCD" w:rsidRDefault="00B953C5" w:rsidP="00B953C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16A68712"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0D988C71" w14:textId="77777777" w:rsidR="00B953C5" w:rsidRPr="00821CCD" w:rsidRDefault="00B953C5" w:rsidP="00B953C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305088CB"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1C9CA100"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3FD93AE4" w14:textId="77777777" w:rsidR="00B953C5" w:rsidRPr="00821CCD" w:rsidRDefault="00B953C5" w:rsidP="00B953C5">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0BB51805"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3D672D77" w14:textId="77777777" w:rsidR="00B953C5" w:rsidRPr="00821CCD" w:rsidRDefault="00B953C5" w:rsidP="00B953C5">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3A480A2B" w14:textId="77777777" w:rsidR="00B953C5" w:rsidRPr="00821CCD" w:rsidRDefault="00B953C5" w:rsidP="00B953C5">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78BAE896" w14:textId="77777777" w:rsidR="00B953C5" w:rsidRPr="00821CCD" w:rsidRDefault="00B953C5" w:rsidP="00B953C5">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3579C1F2" w14:textId="77777777" w:rsidR="00B953C5" w:rsidRPr="00821CCD" w:rsidRDefault="00B953C5" w:rsidP="00B953C5">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1B1239B5"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p>
    <w:p w14:paraId="253C9199"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953C5" w:rsidRPr="00821CCD" w14:paraId="6655C687" w14:textId="77777777" w:rsidTr="009737C2">
        <w:trPr>
          <w:trHeight w:val="1360"/>
        </w:trPr>
        <w:tc>
          <w:tcPr>
            <w:tcW w:w="7982" w:type="dxa"/>
          </w:tcPr>
          <w:p w14:paraId="1FAA60F1"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3AE261A"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953C5" w:rsidRPr="00821CCD" w14:paraId="643FC997" w14:textId="77777777" w:rsidTr="009737C2">
        <w:trPr>
          <w:jc w:val="center"/>
        </w:trPr>
        <w:tc>
          <w:tcPr>
            <w:tcW w:w="8075" w:type="dxa"/>
          </w:tcPr>
          <w:p w14:paraId="4AF86CFD" w14:textId="77777777" w:rsidR="00B953C5" w:rsidRPr="00821CCD" w:rsidRDefault="00B953C5" w:rsidP="009737C2">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377A12EF"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1351950"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D18FEA2"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52ED6E42"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79ABB8E8" w14:textId="77777777" w:rsidR="00B953C5" w:rsidRPr="00821CCD" w:rsidRDefault="00B953C5" w:rsidP="009737C2">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BE1A1CE"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A0929B0"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3C911436"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4C13C34"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42F4F8A"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Toda persona en el Estado de México, tiene derecho al libre acceso a la información plural y oportuna, así como a buscar recibir y difundir información e ideas de toda índole por cualquier medio de expresión.</w:t>
            </w:r>
          </w:p>
          <w:p w14:paraId="460B20E6"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33F9E123"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143EBD6E"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5F5E3E7"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0534DE94" w14:textId="77777777" w:rsidR="00B953C5" w:rsidRPr="00821CCD" w:rsidRDefault="00B953C5" w:rsidP="009737C2">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584B7615"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61FDE4CF" w14:textId="77777777" w:rsidR="00B953C5" w:rsidRPr="00821CCD" w:rsidRDefault="00B953C5" w:rsidP="009737C2">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 xml:space="preserve">VIII. El Estado contará con un organismo autónomo, especializado, imparcial, colegiado, con personalidad jurídica y patrimonio propio, con plena autonomía </w:t>
            </w:r>
            <w:r w:rsidRPr="00821CCD">
              <w:rPr>
                <w:rFonts w:ascii="Palatino Linotype" w:hAnsi="Palatino Linotype" w:cs="Arial"/>
                <w:i/>
              </w:rPr>
              <w:lastRenderedPageBreak/>
              <w:t>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7E259160" w14:textId="77777777" w:rsidR="00B953C5" w:rsidRPr="00821CCD" w:rsidRDefault="00B953C5" w:rsidP="00B953C5">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024702D2" w14:textId="77777777" w:rsidR="00B953C5" w:rsidRDefault="00B953C5" w:rsidP="00B953C5">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14:paraId="7943D7FA" w14:textId="77777777" w:rsidR="00B953C5" w:rsidRPr="00FF46DA" w:rsidRDefault="00B953C5" w:rsidP="00B953C5">
      <w:pPr>
        <w:pStyle w:val="Prrafodelista"/>
        <w:autoSpaceDE w:val="0"/>
        <w:autoSpaceDN w:val="0"/>
        <w:adjustRightInd w:val="0"/>
        <w:spacing w:before="240" w:after="160" w:line="360" w:lineRule="auto"/>
        <w:ind w:left="0"/>
        <w:jc w:val="both"/>
        <w:rPr>
          <w:rFonts w:ascii="Palatino Linotype" w:hAnsi="Palatino Linotype" w:cs="Arial"/>
        </w:rPr>
      </w:pPr>
    </w:p>
    <w:p w14:paraId="3AC179AD" w14:textId="77777777" w:rsidR="00B953C5" w:rsidRPr="002C3EC8" w:rsidRDefault="00B953C5" w:rsidP="00B953C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2B65A2F6" w14:textId="77777777" w:rsidR="00B953C5" w:rsidRPr="002C3EC8" w:rsidRDefault="00B953C5" w:rsidP="00B953C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w:t>
      </w:r>
      <w:r w:rsidRPr="002C3EC8">
        <w:rPr>
          <w:rFonts w:ascii="Palatino Linotype" w:hAnsi="Palatino Linotype" w:cs="Arial"/>
        </w:rPr>
        <w:lastRenderedPageBreak/>
        <w:t>del Estado de México y Municipios, en correlación con la seguridad jurídica que debe generar lo actuado ante este Organismo garante.</w:t>
      </w:r>
    </w:p>
    <w:p w14:paraId="75298B49" w14:textId="77777777" w:rsidR="00B953C5" w:rsidRPr="002C3EC8" w:rsidRDefault="00B953C5" w:rsidP="00B953C5">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5D15A24" w14:textId="77777777" w:rsidR="00B953C5" w:rsidRDefault="00B953C5" w:rsidP="00B953C5">
      <w:pPr>
        <w:tabs>
          <w:tab w:val="left" w:pos="709"/>
        </w:tabs>
        <w:spacing w:before="240" w:line="360" w:lineRule="auto"/>
        <w:ind w:right="51"/>
        <w:jc w:val="both"/>
        <w:rPr>
          <w:rFonts w:ascii="Palatino Linotype" w:hAnsi="Palatino Linotype"/>
          <w:b/>
          <w:sz w:val="28"/>
          <w:szCs w:val="28"/>
        </w:rPr>
      </w:pPr>
    </w:p>
    <w:p w14:paraId="5B7C0333" w14:textId="77777777" w:rsidR="00B953C5" w:rsidRPr="002C3EC8" w:rsidRDefault="00B953C5" w:rsidP="00B953C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3F93997D" w14:textId="77777777" w:rsidR="00B953C5" w:rsidRPr="007379EE" w:rsidRDefault="00B953C5" w:rsidP="00B953C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C7421B6" w14:textId="77777777" w:rsidR="00B953C5" w:rsidRDefault="00B953C5" w:rsidP="00B953C5">
      <w:pPr>
        <w:autoSpaceDE w:val="0"/>
        <w:autoSpaceDN w:val="0"/>
        <w:adjustRightInd w:val="0"/>
        <w:ind w:right="567"/>
        <w:rPr>
          <w:rFonts w:ascii="Palatino Linotype" w:eastAsia="Calibri" w:hAnsi="Palatino Linotype" w:cs="Arial"/>
        </w:rPr>
      </w:pPr>
    </w:p>
    <w:p w14:paraId="2E3DF9AB" w14:textId="77777777" w:rsidR="00B953C5" w:rsidRDefault="00B953C5" w:rsidP="00B953C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A9FD197" w14:textId="77777777" w:rsidR="00B953C5" w:rsidRDefault="00B953C5" w:rsidP="00B953C5">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003857BD" w14:textId="77777777" w:rsidR="00B953C5" w:rsidRPr="00A12436" w:rsidRDefault="00B953C5" w:rsidP="00B953C5">
      <w:pPr>
        <w:pStyle w:val="Citas"/>
        <w:numPr>
          <w:ilvl w:val="0"/>
          <w:numId w:val="4"/>
        </w:numPr>
        <w:spacing w:before="0" w:after="0" w:line="240" w:lineRule="auto"/>
        <w:rPr>
          <w:b/>
        </w:rPr>
      </w:pPr>
      <w:r w:rsidRPr="00A12436">
        <w:rPr>
          <w:b/>
        </w:rPr>
        <w:t xml:space="preserve">La negativa a la información solicitada; </w:t>
      </w:r>
    </w:p>
    <w:p w14:paraId="0C8AA4E3" w14:textId="77777777" w:rsidR="00B953C5" w:rsidRDefault="00B953C5" w:rsidP="00B953C5">
      <w:pPr>
        <w:pStyle w:val="Citas"/>
        <w:numPr>
          <w:ilvl w:val="0"/>
          <w:numId w:val="4"/>
        </w:numPr>
        <w:spacing w:before="0" w:after="0" w:line="240" w:lineRule="auto"/>
      </w:pPr>
      <w:r w:rsidRPr="002E7A81">
        <w:t xml:space="preserve">La clasificación de la información; </w:t>
      </w:r>
    </w:p>
    <w:p w14:paraId="3DE446EC" w14:textId="77777777" w:rsidR="00B953C5" w:rsidRDefault="00B953C5" w:rsidP="00B953C5">
      <w:pPr>
        <w:pStyle w:val="Citas"/>
        <w:numPr>
          <w:ilvl w:val="0"/>
          <w:numId w:val="4"/>
        </w:numPr>
        <w:spacing w:before="0" w:after="0" w:line="240" w:lineRule="auto"/>
      </w:pPr>
      <w:r w:rsidRPr="002E7A81">
        <w:t xml:space="preserve">La declaración de inexistencia de la información; </w:t>
      </w:r>
    </w:p>
    <w:p w14:paraId="7981A543" w14:textId="77777777" w:rsidR="00B953C5" w:rsidRDefault="00B953C5" w:rsidP="00B953C5">
      <w:pPr>
        <w:pStyle w:val="Citas"/>
        <w:numPr>
          <w:ilvl w:val="0"/>
          <w:numId w:val="4"/>
        </w:numPr>
        <w:spacing w:before="0" w:after="0" w:line="240" w:lineRule="auto"/>
      </w:pPr>
      <w:r w:rsidRPr="002E7A81">
        <w:t xml:space="preserve">La declaración de incompetencia por el sujeto obligado; </w:t>
      </w:r>
    </w:p>
    <w:p w14:paraId="7DADEE93" w14:textId="77777777" w:rsidR="00B953C5" w:rsidRPr="00A12436" w:rsidRDefault="00B953C5" w:rsidP="00B953C5">
      <w:pPr>
        <w:pStyle w:val="Citas"/>
        <w:numPr>
          <w:ilvl w:val="0"/>
          <w:numId w:val="4"/>
        </w:numPr>
        <w:spacing w:before="0" w:after="0" w:line="240" w:lineRule="auto"/>
      </w:pPr>
      <w:r w:rsidRPr="00A12436">
        <w:t xml:space="preserve">La entrega de información incompleta; </w:t>
      </w:r>
    </w:p>
    <w:p w14:paraId="14A68BB2" w14:textId="77777777" w:rsidR="00B953C5" w:rsidRDefault="00B953C5" w:rsidP="00B953C5">
      <w:pPr>
        <w:pStyle w:val="Citas"/>
        <w:numPr>
          <w:ilvl w:val="0"/>
          <w:numId w:val="4"/>
        </w:numPr>
        <w:spacing w:before="0" w:after="0" w:line="240" w:lineRule="auto"/>
      </w:pPr>
      <w:r w:rsidRPr="002E7A81">
        <w:t xml:space="preserve">La entrega de información que no corresponda con lo solicitado; </w:t>
      </w:r>
    </w:p>
    <w:p w14:paraId="5449DCBE" w14:textId="77777777" w:rsidR="00B953C5" w:rsidRDefault="00B953C5" w:rsidP="00B953C5">
      <w:pPr>
        <w:pStyle w:val="Citas"/>
        <w:numPr>
          <w:ilvl w:val="0"/>
          <w:numId w:val="4"/>
        </w:numPr>
        <w:spacing w:before="0" w:after="0" w:line="240" w:lineRule="auto"/>
      </w:pPr>
      <w:r w:rsidRPr="002E7A81">
        <w:t xml:space="preserve">La falta de respuesta a una solicitud de acceso a la información; </w:t>
      </w:r>
    </w:p>
    <w:p w14:paraId="30A63DE4" w14:textId="77777777" w:rsidR="00B953C5" w:rsidRDefault="00B953C5" w:rsidP="00B953C5">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14:paraId="74A117A3" w14:textId="77777777" w:rsidR="00B953C5" w:rsidRDefault="00B953C5" w:rsidP="00B953C5">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14:paraId="6314B0D0" w14:textId="77777777" w:rsidR="00B953C5" w:rsidRDefault="00B953C5" w:rsidP="00B953C5">
      <w:pPr>
        <w:pStyle w:val="Citas"/>
        <w:numPr>
          <w:ilvl w:val="0"/>
          <w:numId w:val="4"/>
        </w:numPr>
        <w:spacing w:before="0" w:after="0" w:line="240" w:lineRule="auto"/>
      </w:pPr>
      <w:r w:rsidRPr="002E7A81">
        <w:t xml:space="preserve">Los costos o tiempos de entrega de la información; </w:t>
      </w:r>
    </w:p>
    <w:p w14:paraId="2BD00B48" w14:textId="77777777" w:rsidR="00B953C5" w:rsidRDefault="00B953C5" w:rsidP="00B953C5">
      <w:pPr>
        <w:pStyle w:val="Citas"/>
        <w:numPr>
          <w:ilvl w:val="0"/>
          <w:numId w:val="4"/>
        </w:numPr>
        <w:spacing w:before="0" w:after="0" w:line="240" w:lineRule="auto"/>
      </w:pPr>
      <w:r w:rsidRPr="002E7A81">
        <w:t xml:space="preserve">La falta de trámite a una solicitud; </w:t>
      </w:r>
    </w:p>
    <w:p w14:paraId="674D9C53" w14:textId="77777777" w:rsidR="00B953C5" w:rsidRDefault="00B953C5" w:rsidP="00B953C5">
      <w:pPr>
        <w:pStyle w:val="Citas"/>
        <w:numPr>
          <w:ilvl w:val="0"/>
          <w:numId w:val="4"/>
        </w:numPr>
        <w:spacing w:before="0" w:after="0" w:line="240" w:lineRule="auto"/>
      </w:pPr>
      <w:r w:rsidRPr="002E7A81">
        <w:t xml:space="preserve">La negativa a permitir la consulta directa de la información; </w:t>
      </w:r>
    </w:p>
    <w:p w14:paraId="27730DD2" w14:textId="77777777" w:rsidR="00B953C5" w:rsidRPr="00CD276B" w:rsidRDefault="00B953C5" w:rsidP="00B953C5">
      <w:pPr>
        <w:pStyle w:val="Citas"/>
        <w:numPr>
          <w:ilvl w:val="0"/>
          <w:numId w:val="4"/>
        </w:numPr>
        <w:spacing w:before="0" w:after="0" w:line="240" w:lineRule="auto"/>
      </w:pPr>
      <w:r w:rsidRPr="00CD276B">
        <w:t xml:space="preserve">La falta, deficiencia o insuficiencia de la fundamentación y/o motivación en la respuesta; y </w:t>
      </w:r>
    </w:p>
    <w:p w14:paraId="03E5F9D3" w14:textId="77777777" w:rsidR="00B953C5" w:rsidRDefault="00B953C5" w:rsidP="00B953C5">
      <w:pPr>
        <w:pStyle w:val="Citas"/>
        <w:numPr>
          <w:ilvl w:val="0"/>
          <w:numId w:val="4"/>
        </w:numPr>
        <w:spacing w:before="0" w:after="0" w:line="240" w:lineRule="auto"/>
      </w:pPr>
      <w:r w:rsidRPr="002E7A81">
        <w:t xml:space="preserve">La orientación a un trámite específico. </w:t>
      </w:r>
    </w:p>
    <w:p w14:paraId="28ADC089" w14:textId="77777777" w:rsidR="00B953C5" w:rsidRPr="007379EE" w:rsidRDefault="00B953C5" w:rsidP="00B953C5">
      <w:pPr>
        <w:pStyle w:val="Citas"/>
        <w:spacing w:before="0" w:after="0" w:line="240" w:lineRule="auto"/>
      </w:pPr>
      <w:r w:rsidRPr="002E7A81">
        <w:lastRenderedPageBreak/>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CC01A0B" w14:textId="77777777" w:rsidR="00B953C5" w:rsidRDefault="00B953C5" w:rsidP="00B953C5">
      <w:pPr>
        <w:autoSpaceDE w:val="0"/>
        <w:autoSpaceDN w:val="0"/>
        <w:adjustRightInd w:val="0"/>
        <w:ind w:right="567"/>
        <w:rPr>
          <w:rFonts w:ascii="Palatino Linotype" w:eastAsia="Calibri" w:hAnsi="Palatino Linotype" w:cs="Arial"/>
        </w:rPr>
      </w:pPr>
    </w:p>
    <w:p w14:paraId="60B3DC67" w14:textId="77777777" w:rsidR="00B953C5" w:rsidRDefault="00B953C5" w:rsidP="00B953C5">
      <w:pPr>
        <w:autoSpaceDE w:val="0"/>
        <w:autoSpaceDN w:val="0"/>
        <w:adjustRightInd w:val="0"/>
        <w:ind w:right="567"/>
        <w:rPr>
          <w:rFonts w:ascii="Palatino Linotype" w:eastAsia="Calibri" w:hAnsi="Palatino Linotype" w:cs="Arial"/>
        </w:rPr>
      </w:pPr>
    </w:p>
    <w:p w14:paraId="6F1B5566" w14:textId="77777777" w:rsidR="00B953C5" w:rsidRDefault="00B953C5" w:rsidP="00B953C5">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06A81F2C" w14:textId="77777777" w:rsidR="00B953C5" w:rsidRPr="00CA5FE5" w:rsidRDefault="00B953C5" w:rsidP="00B953C5">
      <w:pPr>
        <w:spacing w:line="360" w:lineRule="auto"/>
        <w:jc w:val="both"/>
        <w:rPr>
          <w:rFonts w:ascii="Palatino Linotype" w:hAnsi="Palatino Linotype" w:cs="Tahoma"/>
          <w:bCs/>
        </w:rPr>
      </w:pPr>
    </w:p>
    <w:p w14:paraId="7AC08ADC" w14:textId="77777777" w:rsidR="00B953C5" w:rsidRDefault="007144EE" w:rsidP="007144EE">
      <w:pPr>
        <w:pStyle w:val="Prrafodelista"/>
        <w:numPr>
          <w:ilvl w:val="0"/>
          <w:numId w:val="3"/>
        </w:numPr>
        <w:tabs>
          <w:tab w:val="left" w:pos="1828"/>
        </w:tabs>
        <w:spacing w:line="360" w:lineRule="auto"/>
        <w:ind w:left="284"/>
        <w:jc w:val="both"/>
        <w:rPr>
          <w:rFonts w:ascii="Palatino Linotype" w:hAnsi="Palatino Linotype" w:cs="Tahoma"/>
          <w:bCs/>
        </w:rPr>
      </w:pPr>
      <w:r w:rsidRPr="007144EE">
        <w:rPr>
          <w:rFonts w:ascii="Palatino Linotype" w:hAnsi="Palatino Linotype" w:cs="Tahoma"/>
          <w:bCs/>
        </w:rPr>
        <w:t>Reporte de nómina donde se muestren nombres y sueldos de todos los servidores públicos del H. Ayuntamiento de Atlautla, órganos auxiliares, direcciones, etc.; de los meses: enero, febrero, marzo, abril, mayo y junio de 2025.</w:t>
      </w:r>
    </w:p>
    <w:p w14:paraId="479C1CBF" w14:textId="77777777" w:rsidR="00B953C5" w:rsidRPr="001106D5" w:rsidRDefault="00B953C5" w:rsidP="00B953C5">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8079EB">
        <w:rPr>
          <w:rFonts w:ascii="Palatino Linotype" w:hAnsi="Palatino Linotype" w:cs="Arial"/>
          <w:b/>
        </w:rPr>
        <w:t>00070/ATLAUTLA/IP/2025</w:t>
      </w:r>
      <w:r w:rsidRPr="001106D5">
        <w:rPr>
          <w:rFonts w:ascii="Palatino Linotype" w:hAnsi="Palatino Linotype" w:cs="Arial"/>
          <w:b/>
        </w:rPr>
        <w:t xml:space="preserve">; </w:t>
      </w:r>
      <w:r>
        <w:rPr>
          <w:rFonts w:ascii="Palatino Linotype" w:hAnsi="Palatino Linotype" w:cs="Arial"/>
        </w:rPr>
        <w:t>a través del archivo electrónico</w:t>
      </w:r>
      <w:r w:rsidRPr="001106D5">
        <w:rPr>
          <w:rFonts w:ascii="Palatino Linotype" w:hAnsi="Palatino Linotype" w:cs="Arial"/>
          <w:b/>
        </w:rPr>
        <w:t>:</w:t>
      </w:r>
    </w:p>
    <w:p w14:paraId="4B07AAEC" w14:textId="77777777" w:rsidR="007144EE" w:rsidRPr="007144EE" w:rsidRDefault="007144EE" w:rsidP="007144EE">
      <w:pPr>
        <w:pStyle w:val="Sinespaciado"/>
        <w:numPr>
          <w:ilvl w:val="0"/>
          <w:numId w:val="1"/>
        </w:numPr>
        <w:spacing w:before="240" w:line="360" w:lineRule="auto"/>
        <w:jc w:val="both"/>
        <w:rPr>
          <w:rFonts w:ascii="Palatino Linotype" w:hAnsi="Palatino Linotype" w:cs="Arial"/>
          <w:b/>
          <w:i/>
          <w:sz w:val="24"/>
        </w:rPr>
      </w:pPr>
      <w:r w:rsidRPr="007144EE">
        <w:rPr>
          <w:rFonts w:ascii="Palatino Linotype" w:hAnsi="Palatino Linotype" w:cs="Arial"/>
          <w:b/>
          <w:i/>
          <w:sz w:val="24"/>
        </w:rPr>
        <w:t>NOMINA ABRIL 2025.pdf</w:t>
      </w:r>
      <w:r>
        <w:rPr>
          <w:rFonts w:ascii="Palatino Linotype" w:hAnsi="Palatino Linotype" w:cs="Arial"/>
          <w:b/>
          <w:i/>
          <w:sz w:val="24"/>
        </w:rPr>
        <w:t>:</w:t>
      </w:r>
      <w:r w:rsidR="00617E14">
        <w:rPr>
          <w:rFonts w:ascii="Palatino Linotype" w:hAnsi="Palatino Linotype" w:cs="Arial"/>
          <w:b/>
          <w:i/>
          <w:sz w:val="24"/>
        </w:rPr>
        <w:t xml:space="preserve"> </w:t>
      </w:r>
      <w:r w:rsidR="00617E14">
        <w:rPr>
          <w:rFonts w:ascii="Palatino Linotype" w:hAnsi="Palatino Linotype" w:cs="Arial"/>
          <w:sz w:val="24"/>
        </w:rPr>
        <w:t>contiene siete fojas, cuyo contenido es ilegible.</w:t>
      </w:r>
    </w:p>
    <w:p w14:paraId="0034E9EB" w14:textId="77777777" w:rsidR="007144EE" w:rsidRPr="007144EE" w:rsidRDefault="007144EE" w:rsidP="007144EE">
      <w:pPr>
        <w:pStyle w:val="Sinespaciado"/>
        <w:numPr>
          <w:ilvl w:val="0"/>
          <w:numId w:val="1"/>
        </w:numPr>
        <w:spacing w:before="240" w:line="360" w:lineRule="auto"/>
        <w:jc w:val="both"/>
        <w:rPr>
          <w:rFonts w:ascii="Palatino Linotype" w:hAnsi="Palatino Linotype" w:cs="Arial"/>
          <w:b/>
          <w:i/>
          <w:sz w:val="24"/>
        </w:rPr>
      </w:pPr>
      <w:r w:rsidRPr="007144EE">
        <w:rPr>
          <w:rFonts w:ascii="Palatino Linotype" w:hAnsi="Palatino Linotype" w:cs="Arial"/>
          <w:b/>
          <w:i/>
          <w:sz w:val="24"/>
        </w:rPr>
        <w:t>NOMINA MARZO 2025.pdf</w:t>
      </w:r>
      <w:r>
        <w:rPr>
          <w:rFonts w:ascii="Palatino Linotype" w:hAnsi="Palatino Linotype" w:cs="Arial"/>
          <w:b/>
          <w:i/>
          <w:sz w:val="24"/>
        </w:rPr>
        <w:t>:</w:t>
      </w:r>
      <w:r w:rsidR="00617E14">
        <w:rPr>
          <w:rFonts w:ascii="Palatino Linotype" w:hAnsi="Palatino Linotype" w:cs="Arial"/>
          <w:b/>
          <w:i/>
          <w:sz w:val="24"/>
        </w:rPr>
        <w:t xml:space="preserve"> </w:t>
      </w:r>
      <w:r w:rsidR="00617E14">
        <w:rPr>
          <w:rFonts w:ascii="Palatino Linotype" w:hAnsi="Palatino Linotype" w:cs="Arial"/>
          <w:sz w:val="24"/>
        </w:rPr>
        <w:t>contiene siete fojas, cuyo contenido es ilegible.</w:t>
      </w:r>
    </w:p>
    <w:p w14:paraId="08FE891B" w14:textId="77777777" w:rsidR="007144EE" w:rsidRPr="007144EE" w:rsidRDefault="007144EE" w:rsidP="007144EE">
      <w:pPr>
        <w:pStyle w:val="Sinespaciado"/>
        <w:numPr>
          <w:ilvl w:val="0"/>
          <w:numId w:val="1"/>
        </w:numPr>
        <w:spacing w:before="240" w:line="360" w:lineRule="auto"/>
        <w:jc w:val="both"/>
        <w:rPr>
          <w:rFonts w:ascii="Palatino Linotype" w:hAnsi="Palatino Linotype" w:cs="Arial"/>
          <w:b/>
          <w:i/>
          <w:sz w:val="24"/>
        </w:rPr>
      </w:pPr>
      <w:r w:rsidRPr="007144EE">
        <w:rPr>
          <w:rFonts w:ascii="Palatino Linotype" w:hAnsi="Palatino Linotype" w:cs="Arial"/>
          <w:b/>
          <w:i/>
          <w:sz w:val="24"/>
        </w:rPr>
        <w:t>NOMINA MAYO 2025.pdf</w:t>
      </w:r>
      <w:r>
        <w:rPr>
          <w:rFonts w:ascii="Palatino Linotype" w:hAnsi="Palatino Linotype" w:cs="Arial"/>
          <w:b/>
          <w:i/>
          <w:sz w:val="24"/>
        </w:rPr>
        <w:t>:</w:t>
      </w:r>
      <w:r w:rsidR="00617E14">
        <w:rPr>
          <w:rFonts w:ascii="Palatino Linotype" w:hAnsi="Palatino Linotype" w:cs="Arial"/>
          <w:b/>
          <w:i/>
          <w:sz w:val="24"/>
        </w:rPr>
        <w:t xml:space="preserve"> </w:t>
      </w:r>
      <w:r w:rsidR="00617E14">
        <w:rPr>
          <w:rFonts w:ascii="Palatino Linotype" w:hAnsi="Palatino Linotype" w:cs="Arial"/>
          <w:sz w:val="24"/>
        </w:rPr>
        <w:t>contiene siete fojas, cuyo contenido es parcialmente ilegible.</w:t>
      </w:r>
    </w:p>
    <w:p w14:paraId="27DE9525" w14:textId="77777777" w:rsidR="00B953C5" w:rsidRPr="009B77AE" w:rsidRDefault="007144EE" w:rsidP="007144EE">
      <w:pPr>
        <w:pStyle w:val="Sinespaciado"/>
        <w:numPr>
          <w:ilvl w:val="0"/>
          <w:numId w:val="1"/>
        </w:numPr>
        <w:spacing w:before="240" w:line="360" w:lineRule="auto"/>
        <w:jc w:val="both"/>
        <w:rPr>
          <w:rFonts w:ascii="Palatino Linotype" w:hAnsi="Palatino Linotype" w:cs="Arial"/>
          <w:b/>
          <w:i/>
          <w:sz w:val="24"/>
        </w:rPr>
      </w:pPr>
      <w:r w:rsidRPr="007144EE">
        <w:rPr>
          <w:rFonts w:ascii="Palatino Linotype" w:hAnsi="Palatino Linotype" w:cs="Arial"/>
          <w:b/>
          <w:i/>
          <w:sz w:val="24"/>
        </w:rPr>
        <w:t>246 (1).pdf</w:t>
      </w:r>
      <w:r w:rsidR="00B953C5">
        <w:rPr>
          <w:rFonts w:ascii="Palatino Linotype" w:hAnsi="Palatino Linotype" w:cs="Arial"/>
          <w:b/>
          <w:i/>
          <w:sz w:val="24"/>
        </w:rPr>
        <w:t xml:space="preserve">: </w:t>
      </w:r>
      <w:r w:rsidR="00617E14">
        <w:rPr>
          <w:rFonts w:ascii="Palatino Linotype" w:hAnsi="Palatino Linotype" w:cs="Arial"/>
          <w:sz w:val="24"/>
        </w:rPr>
        <w:t xml:space="preserve">oficio número TES/ATL/246/2025, firmado por el Tesorero Municipal, en el que refiere enviar la información requerida. </w:t>
      </w:r>
    </w:p>
    <w:p w14:paraId="210C8779" w14:textId="77777777" w:rsidR="00B953C5" w:rsidRDefault="00B953C5" w:rsidP="00B953C5">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14:paraId="78B5EBC8" w14:textId="77777777" w:rsidR="00B953C5" w:rsidRPr="00D20A15" w:rsidRDefault="00B953C5" w:rsidP="00B953C5">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7144EE" w:rsidRPr="007144EE">
        <w:rPr>
          <w:rFonts w:ascii="Palatino Linotype" w:hAnsi="Palatino Linotype"/>
          <w:i/>
        </w:rPr>
        <w:t xml:space="preserve">En la solicitud se requiere el reporte de nómina </w:t>
      </w:r>
      <w:r w:rsidR="007144EE" w:rsidRPr="007144EE">
        <w:rPr>
          <w:rFonts w:ascii="Palatino Linotype" w:hAnsi="Palatino Linotype"/>
          <w:i/>
        </w:rPr>
        <w:lastRenderedPageBreak/>
        <w:t>de los meses: enero, febrero, marzo, abril, mayo y junio; de lo cual solo se hacen llegar los meses de MARZO, ABRIL Y MAYO, y de los documentos con los que se pretende dar un cumplimiento parcial NINGUNO ES LEGIBLE. Por lo que se configura la negativa de información.</w:t>
      </w:r>
      <w:r w:rsidRPr="00E175FB">
        <w:rPr>
          <w:rFonts w:ascii="Palatino Linotype" w:hAnsi="Palatino Linotype"/>
          <w:i/>
        </w:rPr>
        <w:t>”</w:t>
      </w:r>
      <w:r w:rsidRPr="00205720">
        <w:rPr>
          <w:rFonts w:ascii="Palatino Linotype" w:hAnsi="Palatino Linotype"/>
          <w:i/>
        </w:rPr>
        <w:t xml:space="preserve"> (Sic).</w:t>
      </w:r>
    </w:p>
    <w:p w14:paraId="76235066" w14:textId="77777777" w:rsidR="00B953C5" w:rsidRDefault="00B953C5" w:rsidP="00B953C5">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3D06180" w14:textId="77777777" w:rsidR="00617E14" w:rsidRDefault="00A44617" w:rsidP="00A44617">
      <w:pPr>
        <w:widowControl w:val="0"/>
        <w:tabs>
          <w:tab w:val="left" w:pos="1701"/>
          <w:tab w:val="left" w:pos="1843"/>
        </w:tabs>
        <w:spacing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del archivo electrónico</w:t>
      </w:r>
      <w:r>
        <w:rPr>
          <w:rFonts w:ascii="Palatino Linotype" w:eastAsia="Calibri" w:hAnsi="Palatino Linotype" w:cs="Calibri"/>
          <w:lang w:val="es-ES_tradnl" w:eastAsia="es-MX"/>
        </w:rPr>
        <w:t xml:space="preserve"> denominado</w:t>
      </w:r>
      <w:r w:rsidR="00617E14">
        <w:rPr>
          <w:rFonts w:ascii="Palatino Linotype" w:eastAsia="Calibri" w:hAnsi="Palatino Linotype" w:cs="Calibri"/>
          <w:lang w:val="es-ES_tradnl" w:eastAsia="es-MX"/>
        </w:rPr>
        <w:t>s:</w:t>
      </w:r>
    </w:p>
    <w:p w14:paraId="2C393C80"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NOMINA__01_AL_15_MARZO_2025[1].pdf</w:t>
      </w:r>
      <w:r>
        <w:rPr>
          <w:rFonts w:ascii="Palatino Linotype" w:hAnsi="Palatino Linotype" w:cs="Arial"/>
          <w:b/>
          <w:i/>
        </w:rPr>
        <w:t>:</w:t>
      </w:r>
      <w:r w:rsidR="008E39DF">
        <w:rPr>
          <w:rFonts w:ascii="Palatino Linotype" w:hAnsi="Palatino Linotype" w:cs="Arial"/>
          <w:b/>
          <w:i/>
        </w:rPr>
        <w:t xml:space="preserve"> </w:t>
      </w:r>
      <w:r w:rsidR="008E39DF">
        <w:rPr>
          <w:rFonts w:ascii="Palatino Linotype" w:hAnsi="Palatino Linotype" w:cs="Arial"/>
        </w:rPr>
        <w:t>contiene</w:t>
      </w:r>
      <w:r w:rsidR="00AD72E3" w:rsidRPr="00AD72E3">
        <w:rPr>
          <w:rFonts w:ascii="Palatino Linotype" w:hAnsi="Palatino Linotype" w:cs="Arial"/>
        </w:rPr>
        <w:t xml:space="preserve"> </w:t>
      </w:r>
      <w:r w:rsidR="00AD72E3">
        <w:rPr>
          <w:rFonts w:ascii="Palatino Linotype" w:hAnsi="Palatino Linotype" w:cs="Arial"/>
        </w:rPr>
        <w:t>una lista, refiere ser</w:t>
      </w:r>
      <w:r w:rsidR="008E39DF">
        <w:rPr>
          <w:rFonts w:ascii="Palatino Linotype" w:hAnsi="Palatino Linotype" w:cs="Arial"/>
        </w:rPr>
        <w:t xml:space="preserve"> la nómina general con nombre, cargo, total de percepciones, deducciones y sueldo neto.</w:t>
      </w:r>
    </w:p>
    <w:p w14:paraId="2AD2BB8A" w14:textId="77777777" w:rsidR="00AD72E3" w:rsidRPr="00617E14" w:rsidRDefault="00617E14" w:rsidP="00AD72E3">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NOMINA_01_AL_15_ABRIL_25[1].pdf</w:t>
      </w:r>
      <w:r>
        <w:rPr>
          <w:rFonts w:ascii="Palatino Linotype" w:hAnsi="Palatino Linotype" w:cs="Arial"/>
          <w:b/>
          <w:i/>
        </w:rPr>
        <w:t>:</w:t>
      </w:r>
      <w:r w:rsidR="008E39DF">
        <w:rPr>
          <w:rFonts w:ascii="Palatino Linotype" w:hAnsi="Palatino Linotype" w:cs="Arial"/>
          <w:b/>
          <w:i/>
        </w:rPr>
        <w:t xml:space="preserve"> </w:t>
      </w:r>
      <w:r w:rsidR="008E39DF">
        <w:rPr>
          <w:rFonts w:ascii="Palatino Linotype" w:hAnsi="Palatino Linotype" w:cs="Arial"/>
        </w:rPr>
        <w:t>contiene</w:t>
      </w:r>
      <w:r w:rsidR="00AD72E3" w:rsidRPr="00AD72E3">
        <w:rPr>
          <w:rFonts w:ascii="Palatino Linotype" w:hAnsi="Palatino Linotype" w:cs="Arial"/>
        </w:rPr>
        <w:t xml:space="preserve"> </w:t>
      </w:r>
      <w:r w:rsidR="00AD72E3">
        <w:rPr>
          <w:rFonts w:ascii="Palatino Linotype" w:hAnsi="Palatino Linotype" w:cs="Arial"/>
        </w:rPr>
        <w:t>una lista, refiere ser</w:t>
      </w:r>
      <w:r w:rsidR="008E39DF">
        <w:rPr>
          <w:rFonts w:ascii="Palatino Linotype" w:hAnsi="Palatino Linotype" w:cs="Arial"/>
        </w:rPr>
        <w:t xml:space="preserve"> la nómina general del 01 al 15 de abril, </w:t>
      </w:r>
      <w:r w:rsidR="00AD72E3">
        <w:rPr>
          <w:rFonts w:ascii="Palatino Linotype" w:hAnsi="Palatino Linotype" w:cs="Arial"/>
        </w:rPr>
        <w:t>con nombre, cargo, total de percepciones, deducciones y sueldo neto.</w:t>
      </w:r>
    </w:p>
    <w:p w14:paraId="71716A15"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NOMINA_16_AL_30_JUNIO_25[1].pdf</w:t>
      </w:r>
      <w:r>
        <w:rPr>
          <w:rFonts w:ascii="Palatino Linotype" w:hAnsi="Palatino Linotype" w:cs="Arial"/>
          <w:b/>
          <w:i/>
        </w:rPr>
        <w:t>:</w:t>
      </w:r>
      <w:r w:rsidR="00AD72E3" w:rsidRPr="00AD72E3">
        <w:rPr>
          <w:rFonts w:ascii="Palatino Linotype" w:hAnsi="Palatino Linotype" w:cs="Arial"/>
        </w:rPr>
        <w:t xml:space="preserve"> </w:t>
      </w:r>
      <w:r w:rsidR="00AD72E3">
        <w:rPr>
          <w:rFonts w:ascii="Palatino Linotype" w:hAnsi="Palatino Linotype" w:cs="Arial"/>
        </w:rPr>
        <w:t>contiene una lista, refiere ser la nómina general del 01 al 15 de junio, con nombre, cargo, total de percepciones, deducciones y sueldo neto</w:t>
      </w:r>
    </w:p>
    <w:p w14:paraId="26FF9660"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NOMINA_16_AL_30_MAYO_25[1].pdf</w:t>
      </w:r>
      <w:r>
        <w:rPr>
          <w:rFonts w:ascii="Palatino Linotype" w:hAnsi="Palatino Linotype" w:cs="Arial"/>
          <w:b/>
          <w:i/>
        </w:rPr>
        <w:t>:</w:t>
      </w:r>
      <w:r w:rsidR="00AD72E3">
        <w:rPr>
          <w:rFonts w:ascii="Palatino Linotype" w:hAnsi="Palatino Linotype" w:cs="Arial"/>
          <w:b/>
          <w:i/>
        </w:rPr>
        <w:t xml:space="preserve"> </w:t>
      </w:r>
      <w:r w:rsidR="00AD72E3">
        <w:rPr>
          <w:rFonts w:ascii="Palatino Linotype" w:hAnsi="Palatino Linotype" w:cs="Arial"/>
        </w:rPr>
        <w:t>contiene una lista, refiere ser la nómina general del 16 al 31 de mayo, con nombre, cargo, total de percepciones, deducciones y sueldo neto.</w:t>
      </w:r>
    </w:p>
    <w:p w14:paraId="3638A656"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NOMINA__15_AL_31_ENERO_2025[1].pdf</w:t>
      </w:r>
      <w:r>
        <w:rPr>
          <w:rFonts w:ascii="Palatino Linotype" w:hAnsi="Palatino Linotype" w:cs="Arial"/>
          <w:b/>
          <w:i/>
        </w:rPr>
        <w:t>:</w:t>
      </w:r>
      <w:r w:rsidR="00AD72E3">
        <w:rPr>
          <w:rFonts w:ascii="Palatino Linotype" w:hAnsi="Palatino Linotype" w:cs="Arial"/>
          <w:b/>
          <w:i/>
        </w:rPr>
        <w:t xml:space="preserve"> </w:t>
      </w:r>
      <w:r w:rsidR="00AD72E3">
        <w:rPr>
          <w:rFonts w:ascii="Palatino Linotype" w:hAnsi="Palatino Linotype" w:cs="Arial"/>
        </w:rPr>
        <w:t>contiene una lista, refiere ser una lista, refiere ser la nómina general con nombre, cargo, total de percepciones, deducciones y sueldo neto.</w:t>
      </w:r>
    </w:p>
    <w:p w14:paraId="3651F354"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w:t>
      </w:r>
      <w:r>
        <w:rPr>
          <w:rFonts w:ascii="Palatino Linotype" w:hAnsi="Palatino Linotype" w:cs="Arial"/>
          <w:b/>
          <w:i/>
        </w:rPr>
        <w:t>_01_AL_15_FEBRERO_2025[1].pdf:</w:t>
      </w:r>
      <w:r w:rsidR="00AD72E3">
        <w:rPr>
          <w:rFonts w:ascii="Palatino Linotype" w:hAnsi="Palatino Linotype" w:cs="Arial"/>
          <w:b/>
          <w:i/>
        </w:rPr>
        <w:t xml:space="preserve"> </w:t>
      </w:r>
      <w:r w:rsidR="00AD72E3">
        <w:rPr>
          <w:rFonts w:ascii="Palatino Linotype" w:hAnsi="Palatino Linotype" w:cs="Arial"/>
        </w:rPr>
        <w:t xml:space="preserve">contiene una lista, refiere ser la nómina general con nombre, cargo, total de percepciones, deducciones y sueldo </w:t>
      </w:r>
      <w:r w:rsidR="00AD72E3">
        <w:rPr>
          <w:rFonts w:ascii="Palatino Linotype" w:hAnsi="Palatino Linotype" w:cs="Arial"/>
        </w:rPr>
        <w:lastRenderedPageBreak/>
        <w:t>neto.</w:t>
      </w:r>
    </w:p>
    <w:p w14:paraId="00F0BF4D"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00070.pdf</w:t>
      </w:r>
      <w:r>
        <w:rPr>
          <w:rFonts w:ascii="Palatino Linotype" w:hAnsi="Palatino Linotype" w:cs="Arial"/>
          <w:b/>
          <w:i/>
        </w:rPr>
        <w:t>:</w:t>
      </w:r>
      <w:r w:rsidR="00AD72E3">
        <w:rPr>
          <w:rFonts w:ascii="Palatino Linotype" w:hAnsi="Palatino Linotype" w:cs="Arial"/>
          <w:b/>
          <w:i/>
        </w:rPr>
        <w:t xml:space="preserve"> </w:t>
      </w:r>
      <w:r w:rsidR="00AD72E3">
        <w:rPr>
          <w:rFonts w:ascii="Palatino Linotype" w:hAnsi="Palatino Linotype" w:cs="Arial"/>
        </w:rPr>
        <w:t xml:space="preserve">oficio  número TES/ATL/265/2025, firmado por el Tesorero Municipal, refiere remitir la información requerida por medio de los archivos descritos en este punto, por otro lado, solicita se sobresea el recursos de revisión citado al rubro. </w:t>
      </w:r>
    </w:p>
    <w:p w14:paraId="2EE7A206"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w:t>
      </w:r>
      <w:r>
        <w:rPr>
          <w:rFonts w:ascii="Palatino Linotype" w:hAnsi="Palatino Linotype" w:cs="Arial"/>
          <w:b/>
          <w:i/>
        </w:rPr>
        <w:t>_16_AL_28_FEBRERO_2025[1].pdf:</w:t>
      </w:r>
      <w:r w:rsidR="00AD72E3">
        <w:rPr>
          <w:rFonts w:ascii="Palatino Linotype" w:hAnsi="Palatino Linotype" w:cs="Arial"/>
          <w:b/>
          <w:i/>
        </w:rPr>
        <w:t xml:space="preserve"> </w:t>
      </w:r>
      <w:r w:rsidR="00AD72E3">
        <w:rPr>
          <w:rFonts w:ascii="Palatino Linotype" w:hAnsi="Palatino Linotype" w:cs="Arial"/>
        </w:rPr>
        <w:t>contiene una lista, refiere ser la nómina general con nombre, cargo, total de percepciones, deducciones y sueldo neto</w:t>
      </w:r>
    </w:p>
    <w:p w14:paraId="073F8ABD" w14:textId="77777777" w:rsidR="00AD72E3" w:rsidRPr="00617E14" w:rsidRDefault="00617E14" w:rsidP="00AD72E3">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NOMINA__16_AL_30_MARZO_2025[1].pdf</w:t>
      </w:r>
      <w:r>
        <w:rPr>
          <w:rFonts w:ascii="Palatino Linotype" w:hAnsi="Palatino Linotype" w:cs="Arial"/>
          <w:b/>
          <w:i/>
        </w:rPr>
        <w:t>:</w:t>
      </w:r>
      <w:r w:rsidR="00AD72E3">
        <w:rPr>
          <w:rFonts w:ascii="Palatino Linotype" w:hAnsi="Palatino Linotype" w:cs="Arial"/>
          <w:b/>
          <w:i/>
        </w:rPr>
        <w:t xml:space="preserve"> </w:t>
      </w:r>
      <w:r w:rsidR="00AD72E3">
        <w:rPr>
          <w:rFonts w:ascii="Palatino Linotype" w:hAnsi="Palatino Linotype" w:cs="Arial"/>
        </w:rPr>
        <w:t>contiene una lista, refiere ser la nómina general con nombre, cargo, total de percepciones, deducciones y sueldo neto</w:t>
      </w:r>
    </w:p>
    <w:p w14:paraId="2BBA2960"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NOMINA_16_AL30_ABRIL_25[1].pdf</w:t>
      </w:r>
      <w:r>
        <w:rPr>
          <w:rFonts w:ascii="Palatino Linotype" w:hAnsi="Palatino Linotype" w:cs="Arial"/>
          <w:b/>
          <w:i/>
        </w:rPr>
        <w:t>:</w:t>
      </w:r>
      <w:r w:rsidR="00AD72E3">
        <w:rPr>
          <w:rFonts w:ascii="Palatino Linotype" w:hAnsi="Palatino Linotype" w:cs="Arial"/>
          <w:b/>
          <w:i/>
        </w:rPr>
        <w:t xml:space="preserve"> </w:t>
      </w:r>
      <w:r w:rsidR="00AD72E3">
        <w:rPr>
          <w:rFonts w:ascii="Palatino Linotype" w:hAnsi="Palatino Linotype" w:cs="Arial"/>
        </w:rPr>
        <w:t>contiene una lista, refiere ser la nómina general del 16 al 31 de abril, con nombre, cargo, total de percepciones, deducciones y sueldo neto.</w:t>
      </w:r>
    </w:p>
    <w:p w14:paraId="1FD20641" w14:textId="77777777" w:rsidR="00617E14" w:rsidRPr="00617E14" w:rsidRDefault="00617E14" w:rsidP="00617E14">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617E14">
        <w:rPr>
          <w:rFonts w:ascii="Palatino Linotype" w:hAnsi="Palatino Linotype" w:cs="Arial"/>
          <w:b/>
          <w:i/>
        </w:rPr>
        <w:t>NOMINA_01_AL_15_JUNIO_25[1].pdf</w:t>
      </w:r>
      <w:r>
        <w:rPr>
          <w:rFonts w:ascii="Palatino Linotype" w:hAnsi="Palatino Linotype" w:cs="Arial"/>
          <w:b/>
          <w:i/>
        </w:rPr>
        <w:t>:</w:t>
      </w:r>
      <w:r w:rsidR="00AD72E3">
        <w:rPr>
          <w:rFonts w:ascii="Palatino Linotype" w:hAnsi="Palatino Linotype" w:cs="Arial"/>
          <w:b/>
          <w:i/>
        </w:rPr>
        <w:t xml:space="preserve"> </w:t>
      </w:r>
      <w:r w:rsidR="00AD72E3">
        <w:rPr>
          <w:rFonts w:ascii="Palatino Linotype" w:hAnsi="Palatino Linotype" w:cs="Arial"/>
        </w:rPr>
        <w:t>contiene una lista, refiere ser la nómina general del 01 al 15 de junio, con nombre, cargo, total de percepciones, deducciones y sueldo neto.</w:t>
      </w:r>
    </w:p>
    <w:p w14:paraId="5746BA8D" w14:textId="77777777" w:rsidR="00AD72E3" w:rsidRPr="00617E14" w:rsidRDefault="00617E14" w:rsidP="00AD72E3">
      <w:pPr>
        <w:pStyle w:val="Prrafodelista"/>
        <w:widowControl w:val="0"/>
        <w:numPr>
          <w:ilvl w:val="0"/>
          <w:numId w:val="15"/>
        </w:numPr>
        <w:tabs>
          <w:tab w:val="left" w:pos="1701"/>
          <w:tab w:val="left" w:pos="1843"/>
        </w:tabs>
        <w:spacing w:line="360" w:lineRule="auto"/>
        <w:jc w:val="both"/>
        <w:rPr>
          <w:rFonts w:ascii="Palatino Linotype" w:hAnsi="Palatino Linotype" w:cs="Arial"/>
        </w:rPr>
      </w:pPr>
      <w:r w:rsidRPr="00AD72E3">
        <w:rPr>
          <w:rFonts w:ascii="Palatino Linotype" w:hAnsi="Palatino Linotype" w:cs="Arial"/>
          <w:b/>
          <w:i/>
        </w:rPr>
        <w:t>NOMINA_01_AL_15_MAYO_25[1].pdf</w:t>
      </w:r>
      <w:r w:rsidR="00AD72E3" w:rsidRPr="00AD72E3">
        <w:rPr>
          <w:rFonts w:ascii="Palatino Linotype" w:hAnsi="Palatino Linotype" w:cs="Arial"/>
        </w:rPr>
        <w:t xml:space="preserve">: </w:t>
      </w:r>
      <w:r w:rsidR="00AD72E3">
        <w:rPr>
          <w:rFonts w:ascii="Palatino Linotype" w:hAnsi="Palatino Linotype" w:cs="Arial"/>
        </w:rPr>
        <w:t>contiene una lista, refiere ser la nómina general del 01 al 15 de mayo, con nombre, cargo, total de percepciones, deducciones y sueldo neto.</w:t>
      </w:r>
    </w:p>
    <w:p w14:paraId="4F6F87A1" w14:textId="77777777" w:rsidR="00617E14" w:rsidRPr="00AD72E3" w:rsidRDefault="00617E14" w:rsidP="00AD72E3">
      <w:pPr>
        <w:widowControl w:val="0"/>
        <w:tabs>
          <w:tab w:val="left" w:pos="1701"/>
          <w:tab w:val="left" w:pos="1843"/>
        </w:tabs>
        <w:spacing w:line="360" w:lineRule="auto"/>
        <w:jc w:val="both"/>
        <w:rPr>
          <w:rFonts w:ascii="Palatino Linotype" w:hAnsi="Palatino Linotype" w:cs="Arial"/>
        </w:rPr>
      </w:pPr>
    </w:p>
    <w:p w14:paraId="04B309E7" w14:textId="77777777" w:rsidR="002C4267" w:rsidRDefault="007144EE" w:rsidP="002C4267">
      <w:pPr>
        <w:spacing w:line="360" w:lineRule="auto"/>
        <w:jc w:val="both"/>
        <w:rPr>
          <w:rFonts w:ascii="Palatino Linotype" w:eastAsia="Calibri" w:hAnsi="Palatino Linotype" w:cs="Arial"/>
          <w:color w:val="000000"/>
          <w:lang w:val="es-ES_tradnl" w:eastAsia="es-MX"/>
        </w:rPr>
      </w:pPr>
      <w:r w:rsidRPr="007144EE">
        <w:rPr>
          <w:rFonts w:ascii="Palatino Linotype" w:hAnsi="Palatino Linotype"/>
        </w:rPr>
        <w:t xml:space="preserve">En primer término, </w:t>
      </w:r>
      <w:r w:rsidR="002C4267">
        <w:rPr>
          <w:rFonts w:ascii="Palatino Linotype" w:eastAsia="Calibri" w:hAnsi="Palatino Linotype" w:cs="Arial"/>
          <w:color w:val="000000"/>
          <w:lang w:val="es-ES_tradnl" w:eastAsia="es-MX"/>
        </w:rPr>
        <w:t>la información entregada mediante informe justificado se encuentra incompleta, ya que no contiene el nombre y percepciones de todos los servidores públicos, entre ellos los elementos operativos de seguridad pública, en los que si bien el nombre es clasificado, lo cierto es que sus percepciones son p</w:t>
      </w:r>
      <w:r w:rsidR="00DA61C1">
        <w:rPr>
          <w:rFonts w:ascii="Palatino Linotype" w:eastAsia="Calibri" w:hAnsi="Palatino Linotype" w:cs="Arial"/>
          <w:color w:val="000000"/>
          <w:lang w:val="es-ES_tradnl" w:eastAsia="es-MX"/>
        </w:rPr>
        <w:t>úblicas</w:t>
      </w:r>
      <w:r w:rsidR="002C4267">
        <w:rPr>
          <w:rFonts w:ascii="Palatino Linotype" w:eastAsia="Calibri" w:hAnsi="Palatino Linotype" w:cs="Arial"/>
          <w:color w:val="000000"/>
          <w:lang w:val="es-ES_tradnl" w:eastAsia="es-MX"/>
        </w:rPr>
        <w:t xml:space="preserve">. </w:t>
      </w:r>
      <w:r w:rsidR="00783483">
        <w:rPr>
          <w:rFonts w:ascii="Palatino Linotype" w:eastAsia="Calibri" w:hAnsi="Palatino Linotype" w:cs="Arial"/>
          <w:color w:val="000000"/>
          <w:lang w:val="es-ES_tradnl" w:eastAsia="es-MX"/>
        </w:rPr>
        <w:t xml:space="preserve">Sin </w:t>
      </w:r>
      <w:r w:rsidR="00783483">
        <w:rPr>
          <w:rFonts w:ascii="Palatino Linotype" w:eastAsia="Calibri" w:hAnsi="Palatino Linotype" w:cs="Arial"/>
          <w:color w:val="000000"/>
          <w:lang w:val="es-ES_tradnl" w:eastAsia="es-MX"/>
        </w:rPr>
        <w:lastRenderedPageBreak/>
        <w:t xml:space="preserve">embargo, dicho documentos no contienen sellos o algún </w:t>
      </w:r>
      <w:r w:rsidR="00DA61C1">
        <w:rPr>
          <w:rFonts w:ascii="Palatino Linotype" w:eastAsia="Calibri" w:hAnsi="Palatino Linotype" w:cs="Arial"/>
          <w:color w:val="000000"/>
          <w:lang w:val="es-ES_tradnl" w:eastAsia="es-MX"/>
        </w:rPr>
        <w:t>distintivo</w:t>
      </w:r>
      <w:r w:rsidR="00783483">
        <w:rPr>
          <w:rFonts w:ascii="Palatino Linotype" w:eastAsia="Calibri" w:hAnsi="Palatino Linotype" w:cs="Arial"/>
          <w:color w:val="000000"/>
          <w:lang w:val="es-ES_tradnl" w:eastAsia="es-MX"/>
        </w:rPr>
        <w:t xml:space="preserve"> que los haga oficiales</w:t>
      </w:r>
      <w:r w:rsidR="0068099F">
        <w:rPr>
          <w:rFonts w:ascii="Palatino Linotype" w:eastAsia="Calibri" w:hAnsi="Palatino Linotype" w:cs="Arial"/>
          <w:color w:val="000000"/>
          <w:lang w:val="es-ES_tradnl" w:eastAsia="es-MX"/>
        </w:rPr>
        <w:t xml:space="preserve">, </w:t>
      </w:r>
      <w:r w:rsidR="002C4267" w:rsidRPr="007144EE">
        <w:rPr>
          <w:rFonts w:ascii="Palatino Linotype" w:hAnsi="Palatino Linotype"/>
        </w:rPr>
        <w:t xml:space="preserve">es importante referir que </w:t>
      </w:r>
      <w:r w:rsidR="002C4267" w:rsidRPr="007144EE">
        <w:rPr>
          <w:rFonts w:ascii="Palatino Linotype" w:eastAsia="Calibri" w:hAnsi="Palatino Linotype" w:cs="Arial"/>
          <w:color w:val="000000"/>
          <w:lang w:val="es-ES_tradnl" w:eastAsia="es-MX"/>
        </w:rPr>
        <w:t>los Sujetos Obligados</w:t>
      </w:r>
      <w:r w:rsidR="002C4267" w:rsidRPr="007144EE">
        <w:rPr>
          <w:rFonts w:ascii="Palatino Linotype" w:eastAsia="Calibri" w:hAnsi="Palatino Linotype" w:cs="Arial"/>
          <w:b/>
          <w:color w:val="000000"/>
          <w:lang w:val="es-ES_tradnl" w:eastAsia="es-MX"/>
        </w:rPr>
        <w:t xml:space="preserve"> </w:t>
      </w:r>
      <w:r w:rsidR="002C4267" w:rsidRPr="007144EE">
        <w:rPr>
          <w:rFonts w:ascii="Palatino Linotype" w:eastAsia="Calibri" w:hAnsi="Palatino Linotype" w:cs="Arial"/>
          <w:color w:val="000000"/>
          <w:lang w:val="es-ES_tradnl" w:eastAsia="es-MX"/>
        </w:rPr>
        <w:t xml:space="preserve">no tienen el deber de generar, un documento </w:t>
      </w:r>
      <w:r w:rsidR="002C4267" w:rsidRPr="00DA61C1">
        <w:rPr>
          <w:rFonts w:ascii="Palatino Linotype" w:eastAsia="Calibri" w:hAnsi="Palatino Linotype" w:cs="Arial"/>
          <w:b/>
          <w:i/>
          <w:color w:val="000000"/>
          <w:lang w:val="es-ES_tradnl" w:eastAsia="es-MX"/>
        </w:rPr>
        <w:t>ad hoc</w:t>
      </w:r>
      <w:r w:rsidR="002C4267" w:rsidRPr="007144EE">
        <w:rPr>
          <w:rFonts w:ascii="Palatino Linotype" w:eastAsia="Calibri" w:hAnsi="Palatino Linotype" w:cs="Arial"/>
          <w:color w:val="000000"/>
          <w:lang w:val="es-ES_tradnl" w:eastAsia="es-MX"/>
        </w:rPr>
        <w:t>, para satisfacer el derecho de acceso a la información pública.</w:t>
      </w:r>
    </w:p>
    <w:p w14:paraId="638F914C" w14:textId="77777777" w:rsidR="00AD72E3" w:rsidRDefault="00AD72E3" w:rsidP="007144EE">
      <w:pPr>
        <w:spacing w:line="360" w:lineRule="auto"/>
        <w:ind w:right="214"/>
        <w:jc w:val="both"/>
        <w:rPr>
          <w:rFonts w:ascii="Palatino Linotype" w:hAnsi="Palatino Linotype"/>
        </w:rPr>
      </w:pPr>
    </w:p>
    <w:p w14:paraId="15C5FB29" w14:textId="77777777" w:rsidR="0068099F" w:rsidRDefault="0068099F" w:rsidP="007144EE">
      <w:pPr>
        <w:spacing w:line="360" w:lineRule="auto"/>
        <w:ind w:right="214"/>
        <w:jc w:val="both"/>
        <w:rPr>
          <w:rFonts w:ascii="Palatino Linotype" w:hAnsi="Palatino Linotype"/>
        </w:rPr>
      </w:pPr>
      <w:r>
        <w:rPr>
          <w:rFonts w:ascii="Palatino Linotype" w:hAnsi="Palatino Linotype"/>
        </w:rPr>
        <w:t>Ahora bien, los sueldos publicados en el Sistema IPOMEX discrepan con los sueldos referidos en informe justificado, y si bien, son servidores públicos diversos, lo cierto es que la denominación del cargo sigue siendo la misma, a manera de ejemplo:</w:t>
      </w:r>
    </w:p>
    <w:p w14:paraId="6741129C" w14:textId="77777777" w:rsidR="00D379EE" w:rsidRDefault="00D379EE" w:rsidP="007144EE">
      <w:pPr>
        <w:spacing w:line="360" w:lineRule="auto"/>
        <w:ind w:right="214"/>
        <w:jc w:val="both"/>
        <w:rPr>
          <w:rFonts w:ascii="Palatino Linotype" w:hAnsi="Palatino Linotyp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21"/>
        <w:gridCol w:w="5170"/>
      </w:tblGrid>
      <w:tr w:rsidR="00D379EE" w14:paraId="1E3896DF" w14:textId="77777777" w:rsidTr="00D379EE">
        <w:tc>
          <w:tcPr>
            <w:tcW w:w="4555" w:type="dxa"/>
            <w:shd w:val="clear" w:color="auto" w:fill="D0CECE" w:themeFill="background2" w:themeFillShade="E6"/>
          </w:tcPr>
          <w:p w14:paraId="4673C5C9" w14:textId="77777777" w:rsidR="0068099F" w:rsidRPr="00D379EE" w:rsidRDefault="00D379EE" w:rsidP="00D379EE">
            <w:pPr>
              <w:spacing w:line="360" w:lineRule="auto"/>
              <w:ind w:right="214"/>
              <w:jc w:val="center"/>
              <w:rPr>
                <w:rFonts w:ascii="Palatino Linotype" w:hAnsi="Palatino Linotype"/>
                <w:b/>
              </w:rPr>
            </w:pPr>
            <w:r w:rsidRPr="00D379EE">
              <w:rPr>
                <w:rFonts w:ascii="Palatino Linotype" w:hAnsi="Palatino Linotype"/>
                <w:b/>
              </w:rPr>
              <w:t>Información entregada en Informe justificado</w:t>
            </w:r>
          </w:p>
        </w:tc>
        <w:tc>
          <w:tcPr>
            <w:tcW w:w="4556" w:type="dxa"/>
            <w:shd w:val="clear" w:color="auto" w:fill="D0CECE" w:themeFill="background2" w:themeFillShade="E6"/>
          </w:tcPr>
          <w:p w14:paraId="62778510" w14:textId="77777777" w:rsidR="0068099F" w:rsidRPr="00D379EE" w:rsidRDefault="00D379EE" w:rsidP="00D379EE">
            <w:pPr>
              <w:spacing w:line="360" w:lineRule="auto"/>
              <w:ind w:right="214"/>
              <w:jc w:val="center"/>
              <w:rPr>
                <w:rFonts w:ascii="Palatino Linotype" w:hAnsi="Palatino Linotype"/>
                <w:b/>
              </w:rPr>
            </w:pPr>
            <w:r w:rsidRPr="00D379EE">
              <w:rPr>
                <w:rFonts w:ascii="Palatino Linotype" w:hAnsi="Palatino Linotype"/>
                <w:b/>
              </w:rPr>
              <w:t>Información publicada en IPOMEX.</w:t>
            </w:r>
          </w:p>
        </w:tc>
      </w:tr>
      <w:tr w:rsidR="0068099F" w14:paraId="12D826AD" w14:textId="77777777" w:rsidTr="00D379EE">
        <w:tc>
          <w:tcPr>
            <w:tcW w:w="4555" w:type="dxa"/>
          </w:tcPr>
          <w:p w14:paraId="7C00BD9A" w14:textId="77777777" w:rsidR="0068099F" w:rsidRDefault="0068099F" w:rsidP="007144EE">
            <w:pPr>
              <w:spacing w:line="360" w:lineRule="auto"/>
              <w:ind w:right="214"/>
              <w:jc w:val="both"/>
              <w:rPr>
                <w:rFonts w:ascii="Palatino Linotype" w:hAnsi="Palatino Linotype"/>
              </w:rPr>
            </w:pPr>
          </w:p>
          <w:p w14:paraId="4376BFEC" w14:textId="77777777" w:rsidR="0068099F" w:rsidRDefault="0068099F" w:rsidP="007144EE">
            <w:pPr>
              <w:spacing w:line="360" w:lineRule="auto"/>
              <w:ind w:right="214"/>
              <w:jc w:val="both"/>
              <w:rPr>
                <w:rFonts w:ascii="Palatino Linotype" w:hAnsi="Palatino Linotype"/>
              </w:rPr>
            </w:pPr>
            <w:r>
              <w:rPr>
                <w:rFonts w:ascii="Palatino Linotype" w:hAnsi="Palatino Linotype"/>
                <w:noProof/>
                <w:lang w:val="es-MX" w:eastAsia="es-MX"/>
              </w:rPr>
              <w:drawing>
                <wp:inline distT="0" distB="0" distL="0" distR="0" wp14:anchorId="327F2B21" wp14:editId="53A65C84">
                  <wp:extent cx="1305107" cy="457264"/>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94BFB7.tmp"/>
                          <pic:cNvPicPr/>
                        </pic:nvPicPr>
                        <pic:blipFill>
                          <a:blip r:embed="rId7">
                            <a:extLst>
                              <a:ext uri="{28A0092B-C50C-407E-A947-70E740481C1C}">
                                <a14:useLocalDpi xmlns:a14="http://schemas.microsoft.com/office/drawing/2010/main" val="0"/>
                              </a:ext>
                            </a:extLst>
                          </a:blip>
                          <a:stretch>
                            <a:fillRect/>
                          </a:stretch>
                        </pic:blipFill>
                        <pic:spPr>
                          <a:xfrm>
                            <a:off x="0" y="0"/>
                            <a:ext cx="1305107" cy="457264"/>
                          </a:xfrm>
                          <a:prstGeom prst="rect">
                            <a:avLst/>
                          </a:prstGeom>
                        </pic:spPr>
                      </pic:pic>
                    </a:graphicData>
                  </a:graphic>
                </wp:inline>
              </w:drawing>
            </w:r>
          </w:p>
          <w:p w14:paraId="3DAD87B1" w14:textId="77777777" w:rsidR="0068099F" w:rsidRDefault="0068099F" w:rsidP="007144EE">
            <w:pPr>
              <w:spacing w:line="360" w:lineRule="auto"/>
              <w:ind w:right="214"/>
              <w:jc w:val="both"/>
              <w:rPr>
                <w:rFonts w:ascii="Palatino Linotype" w:hAnsi="Palatino Linotype"/>
              </w:rPr>
            </w:pPr>
            <w:r>
              <w:rPr>
                <w:rFonts w:ascii="Palatino Linotype" w:hAnsi="Palatino Linotype"/>
                <w:noProof/>
                <w:lang w:val="es-MX" w:eastAsia="es-MX"/>
              </w:rPr>
              <w:drawing>
                <wp:inline distT="0" distB="0" distL="0" distR="0" wp14:anchorId="30381164" wp14:editId="71FFF035">
                  <wp:extent cx="847843" cy="333422"/>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94EFD1.tmp"/>
                          <pic:cNvPicPr/>
                        </pic:nvPicPr>
                        <pic:blipFill>
                          <a:blip r:embed="rId8">
                            <a:extLst>
                              <a:ext uri="{28A0092B-C50C-407E-A947-70E740481C1C}">
                                <a14:useLocalDpi xmlns:a14="http://schemas.microsoft.com/office/drawing/2010/main" val="0"/>
                              </a:ext>
                            </a:extLst>
                          </a:blip>
                          <a:stretch>
                            <a:fillRect/>
                          </a:stretch>
                        </pic:blipFill>
                        <pic:spPr>
                          <a:xfrm>
                            <a:off x="0" y="0"/>
                            <a:ext cx="847843" cy="333422"/>
                          </a:xfrm>
                          <a:prstGeom prst="rect">
                            <a:avLst/>
                          </a:prstGeom>
                        </pic:spPr>
                      </pic:pic>
                    </a:graphicData>
                  </a:graphic>
                </wp:inline>
              </w:drawing>
            </w:r>
          </w:p>
          <w:p w14:paraId="453B6BAA" w14:textId="77777777" w:rsidR="0068099F" w:rsidRDefault="00D379EE" w:rsidP="007144EE">
            <w:pPr>
              <w:spacing w:line="360" w:lineRule="auto"/>
              <w:ind w:right="214"/>
              <w:jc w:val="both"/>
              <w:rPr>
                <w:rFonts w:ascii="Palatino Linotype" w:hAnsi="Palatino Linotype"/>
              </w:rPr>
            </w:pPr>
            <w:r>
              <w:rPr>
                <w:rFonts w:ascii="Palatino Linotype" w:hAnsi="Palatino Linotype"/>
                <w:noProof/>
                <w:lang w:val="es-MX" w:eastAsia="es-MX"/>
              </w:rPr>
              <w:drawing>
                <wp:inline distT="0" distB="0" distL="0" distR="0" wp14:anchorId="02AF1B04" wp14:editId="12AC2260">
                  <wp:extent cx="1028700" cy="3810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94962.tmp"/>
                          <pic:cNvPicPr/>
                        </pic:nvPicPr>
                        <pic:blipFill rotWithShape="1">
                          <a:blip r:embed="rId9">
                            <a:extLst>
                              <a:ext uri="{28A0092B-C50C-407E-A947-70E740481C1C}">
                                <a14:useLocalDpi xmlns:a14="http://schemas.microsoft.com/office/drawing/2010/main" val="0"/>
                              </a:ext>
                            </a:extLst>
                          </a:blip>
                          <a:srcRect t="45206"/>
                          <a:stretch/>
                        </pic:blipFill>
                        <pic:spPr bwMode="auto">
                          <a:xfrm>
                            <a:off x="0" y="0"/>
                            <a:ext cx="1028844" cy="381053"/>
                          </a:xfrm>
                          <a:prstGeom prst="rect">
                            <a:avLst/>
                          </a:prstGeom>
                          <a:ln>
                            <a:noFill/>
                          </a:ln>
                          <a:extLst>
                            <a:ext uri="{53640926-AAD7-44D8-BBD7-CCE9431645EC}">
                              <a14:shadowObscured xmlns:a14="http://schemas.microsoft.com/office/drawing/2010/main"/>
                            </a:ext>
                          </a:extLst>
                        </pic:spPr>
                      </pic:pic>
                    </a:graphicData>
                  </a:graphic>
                </wp:inline>
              </w:drawing>
            </w:r>
          </w:p>
          <w:p w14:paraId="139E34D9" w14:textId="77777777" w:rsidR="0068099F" w:rsidRDefault="0068099F" w:rsidP="007144EE">
            <w:pPr>
              <w:spacing w:line="360" w:lineRule="auto"/>
              <w:ind w:right="214"/>
              <w:jc w:val="both"/>
              <w:rPr>
                <w:rFonts w:ascii="Palatino Linotype" w:hAnsi="Palatino Linotype"/>
              </w:rPr>
            </w:pPr>
          </w:p>
        </w:tc>
        <w:tc>
          <w:tcPr>
            <w:tcW w:w="4556" w:type="dxa"/>
          </w:tcPr>
          <w:p w14:paraId="375E2560" w14:textId="77777777" w:rsidR="0068099F" w:rsidRDefault="0068099F" w:rsidP="007144EE">
            <w:pPr>
              <w:spacing w:line="360" w:lineRule="auto"/>
              <w:ind w:right="214"/>
              <w:jc w:val="both"/>
              <w:rPr>
                <w:rFonts w:ascii="Palatino Linotype" w:hAnsi="Palatino Linotype"/>
              </w:rPr>
            </w:pPr>
            <w:r>
              <w:rPr>
                <w:rFonts w:ascii="Palatino Linotype" w:hAnsi="Palatino Linotype"/>
                <w:noProof/>
                <w:lang w:val="es-MX" w:eastAsia="es-MX"/>
              </w:rPr>
              <w:drawing>
                <wp:inline distT="0" distB="0" distL="0" distR="0" wp14:anchorId="70AF8003" wp14:editId="17CEDA58">
                  <wp:extent cx="3000375" cy="4572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944208.tmp"/>
                          <pic:cNvPicPr/>
                        </pic:nvPicPr>
                        <pic:blipFill>
                          <a:blip r:embed="rId10">
                            <a:extLst>
                              <a:ext uri="{28A0092B-C50C-407E-A947-70E740481C1C}">
                                <a14:useLocalDpi xmlns:a14="http://schemas.microsoft.com/office/drawing/2010/main" val="0"/>
                              </a:ext>
                            </a:extLst>
                          </a:blip>
                          <a:stretch>
                            <a:fillRect/>
                          </a:stretch>
                        </pic:blipFill>
                        <pic:spPr>
                          <a:xfrm>
                            <a:off x="0" y="0"/>
                            <a:ext cx="3091154" cy="471033"/>
                          </a:xfrm>
                          <a:prstGeom prst="rect">
                            <a:avLst/>
                          </a:prstGeom>
                        </pic:spPr>
                      </pic:pic>
                    </a:graphicData>
                  </a:graphic>
                </wp:inline>
              </w:drawing>
            </w:r>
          </w:p>
          <w:p w14:paraId="31CCA4B9" w14:textId="77777777" w:rsidR="0068099F" w:rsidRDefault="0068099F" w:rsidP="007144EE">
            <w:pPr>
              <w:spacing w:line="360" w:lineRule="auto"/>
              <w:ind w:right="214"/>
              <w:jc w:val="both"/>
              <w:rPr>
                <w:rFonts w:ascii="Palatino Linotype" w:hAnsi="Palatino Linotype"/>
              </w:rPr>
            </w:pPr>
            <w:r>
              <w:rPr>
                <w:rFonts w:ascii="Palatino Linotype" w:hAnsi="Palatino Linotype"/>
                <w:noProof/>
                <w:lang w:val="es-MX" w:eastAsia="es-MX"/>
              </w:rPr>
              <w:drawing>
                <wp:inline distT="0" distB="0" distL="0" distR="0" wp14:anchorId="759B2121" wp14:editId="5B52F3E9">
                  <wp:extent cx="2911475" cy="1152525"/>
                  <wp:effectExtent l="0" t="0" r="3175"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9474C2.tmp"/>
                          <pic:cNvPicPr/>
                        </pic:nvPicPr>
                        <pic:blipFill>
                          <a:blip r:embed="rId11">
                            <a:extLst>
                              <a:ext uri="{28A0092B-C50C-407E-A947-70E740481C1C}">
                                <a14:useLocalDpi xmlns:a14="http://schemas.microsoft.com/office/drawing/2010/main" val="0"/>
                              </a:ext>
                            </a:extLst>
                          </a:blip>
                          <a:stretch>
                            <a:fillRect/>
                          </a:stretch>
                        </pic:blipFill>
                        <pic:spPr>
                          <a:xfrm>
                            <a:off x="0" y="0"/>
                            <a:ext cx="3132016" cy="1239827"/>
                          </a:xfrm>
                          <a:prstGeom prst="rect">
                            <a:avLst/>
                          </a:prstGeom>
                        </pic:spPr>
                      </pic:pic>
                    </a:graphicData>
                  </a:graphic>
                </wp:inline>
              </w:drawing>
            </w:r>
          </w:p>
        </w:tc>
      </w:tr>
    </w:tbl>
    <w:p w14:paraId="095069AE" w14:textId="77777777" w:rsidR="0068099F" w:rsidRDefault="0068099F" w:rsidP="007144EE">
      <w:pPr>
        <w:spacing w:line="360" w:lineRule="auto"/>
        <w:ind w:right="214"/>
        <w:jc w:val="both"/>
        <w:rPr>
          <w:rFonts w:ascii="Palatino Linotype" w:hAnsi="Palatino Linotype"/>
        </w:rPr>
      </w:pPr>
    </w:p>
    <w:p w14:paraId="6CF2FFD7" w14:textId="77777777" w:rsidR="00AD72E3" w:rsidRDefault="00426470" w:rsidP="007144EE">
      <w:pPr>
        <w:spacing w:line="360" w:lineRule="auto"/>
        <w:ind w:right="214"/>
        <w:jc w:val="both"/>
        <w:rPr>
          <w:rFonts w:ascii="Palatino Linotype" w:hAnsi="Palatino Linotype"/>
        </w:rPr>
      </w:pPr>
      <w:r>
        <w:rPr>
          <w:rFonts w:ascii="Palatino Linotype" w:hAnsi="Palatino Linotype"/>
        </w:rPr>
        <w:t xml:space="preserve">En ese orden de ideas, conforme al Bando Municipal el Sujeto Obligado cuenta con diversas áreas </w:t>
      </w:r>
      <w:r w:rsidR="00DA61C1">
        <w:rPr>
          <w:rFonts w:ascii="Palatino Linotype" w:hAnsi="Palatino Linotype"/>
        </w:rPr>
        <w:t>administrativas</w:t>
      </w:r>
      <w:r>
        <w:rPr>
          <w:rFonts w:ascii="Palatino Linotype" w:hAnsi="Palatino Linotype"/>
        </w:rPr>
        <w:t xml:space="preserve"> así como </w:t>
      </w:r>
      <w:r w:rsidR="00DA61C1">
        <w:rPr>
          <w:rFonts w:ascii="Palatino Linotype" w:hAnsi="Palatino Linotype"/>
        </w:rPr>
        <w:t>órganos</w:t>
      </w:r>
      <w:r>
        <w:rPr>
          <w:rFonts w:ascii="Palatino Linotype" w:hAnsi="Palatino Linotype"/>
        </w:rPr>
        <w:t xml:space="preserve"> auxiliares, tal </w:t>
      </w:r>
      <w:r w:rsidRPr="004C1EBD">
        <w:rPr>
          <w:rFonts w:ascii="Palatino Linotype" w:hAnsi="Palatino Linotype"/>
        </w:rPr>
        <w:t xml:space="preserve">como se </w:t>
      </w:r>
      <w:r w:rsidR="00DA61C1" w:rsidRPr="004C1EBD">
        <w:rPr>
          <w:rFonts w:ascii="Palatino Linotype" w:hAnsi="Palatino Linotype"/>
        </w:rPr>
        <w:t>transcribe</w:t>
      </w:r>
      <w:r>
        <w:rPr>
          <w:rFonts w:ascii="Palatino Linotype" w:hAnsi="Palatino Linotype"/>
        </w:rPr>
        <w:t>:</w:t>
      </w:r>
    </w:p>
    <w:p w14:paraId="414DCDD2" w14:textId="77777777" w:rsidR="004C1EBD" w:rsidRDefault="004C1EBD" w:rsidP="004C1EBD">
      <w:pPr>
        <w:pStyle w:val="Citas"/>
        <w:jc w:val="center"/>
      </w:pPr>
      <w:r w:rsidRPr="004C1EBD">
        <w:t>SECCIÓN PRIMERA. Dependencias Administrativas Centralizadas</w:t>
      </w:r>
    </w:p>
    <w:p w14:paraId="60DDCEB9" w14:textId="77777777" w:rsidR="004C1EBD" w:rsidRDefault="004C1EBD" w:rsidP="004C1EBD">
      <w:pPr>
        <w:pStyle w:val="Citas"/>
      </w:pPr>
      <w:r w:rsidRPr="004C1EBD">
        <w:t xml:space="preserve">Artículo 41.-  Para el despacho, estudio y planeación de los diversos asuntos de la Administración Pública Municipal centralizada del Ayuntamiento de Atlautla de </w:t>
      </w:r>
      <w:r w:rsidRPr="004C1EBD">
        <w:lastRenderedPageBreak/>
        <w:t xml:space="preserve">Victoria, Estado de México contará con las siguientes Dependencias Administrativas Centralizadas: </w:t>
      </w:r>
    </w:p>
    <w:p w14:paraId="38507C74" w14:textId="77777777" w:rsidR="004C1EBD" w:rsidRDefault="004C1EBD" w:rsidP="004C1EBD">
      <w:pPr>
        <w:pStyle w:val="Citas"/>
        <w:numPr>
          <w:ilvl w:val="0"/>
          <w:numId w:val="17"/>
        </w:numPr>
        <w:spacing w:before="0" w:after="0" w:line="240" w:lineRule="auto"/>
      </w:pPr>
      <w:r w:rsidRPr="004C1EBD">
        <w:t xml:space="preserve">Unidad Municipal de Protección Civil.  </w:t>
      </w:r>
    </w:p>
    <w:p w14:paraId="02C3418A" w14:textId="77777777" w:rsidR="004C1EBD" w:rsidRDefault="004C1EBD" w:rsidP="004C1EBD">
      <w:pPr>
        <w:pStyle w:val="Citas"/>
        <w:numPr>
          <w:ilvl w:val="0"/>
          <w:numId w:val="17"/>
        </w:numPr>
        <w:spacing w:before="0" w:after="0" w:line="240" w:lineRule="auto"/>
      </w:pPr>
      <w:r w:rsidRPr="004C1EBD">
        <w:t xml:space="preserve">Coordinador General Municipal de Mejora Regulatoria. </w:t>
      </w:r>
    </w:p>
    <w:p w14:paraId="17B604FB" w14:textId="77777777" w:rsidR="004C1EBD" w:rsidRDefault="004C1EBD" w:rsidP="004C1EBD">
      <w:pPr>
        <w:pStyle w:val="Citas"/>
        <w:numPr>
          <w:ilvl w:val="0"/>
          <w:numId w:val="17"/>
        </w:numPr>
        <w:spacing w:before="0" w:after="0" w:line="240" w:lineRule="auto"/>
      </w:pPr>
      <w:r w:rsidRPr="004C1EBD">
        <w:t xml:space="preserve">Dirección de Gobierno y Técnica de Gabinete. </w:t>
      </w:r>
    </w:p>
    <w:p w14:paraId="3CE9CD5B" w14:textId="77777777" w:rsidR="004C1EBD" w:rsidRDefault="004C1EBD" w:rsidP="004C1EBD">
      <w:pPr>
        <w:pStyle w:val="Citas"/>
        <w:numPr>
          <w:ilvl w:val="0"/>
          <w:numId w:val="17"/>
        </w:numPr>
        <w:spacing w:before="0" w:after="0" w:line="240" w:lineRule="auto"/>
      </w:pPr>
      <w:r w:rsidRPr="004C1EBD">
        <w:t xml:space="preserve">Secretaría del Ayuntamiento. </w:t>
      </w:r>
    </w:p>
    <w:p w14:paraId="7077E111" w14:textId="77777777" w:rsidR="004C1EBD" w:rsidRDefault="004C1EBD" w:rsidP="004C1EBD">
      <w:pPr>
        <w:pStyle w:val="Citas"/>
        <w:numPr>
          <w:ilvl w:val="0"/>
          <w:numId w:val="17"/>
        </w:numPr>
        <w:spacing w:before="0" w:after="0" w:line="240" w:lineRule="auto"/>
      </w:pPr>
      <w:r w:rsidRPr="004C1EBD">
        <w:t xml:space="preserve">Tesorería Municipal. </w:t>
      </w:r>
    </w:p>
    <w:p w14:paraId="42022E2E" w14:textId="77777777" w:rsidR="004C1EBD" w:rsidRDefault="004C1EBD" w:rsidP="004C1EBD">
      <w:pPr>
        <w:pStyle w:val="Citas"/>
        <w:numPr>
          <w:ilvl w:val="0"/>
          <w:numId w:val="17"/>
        </w:numPr>
        <w:spacing w:before="0" w:after="0" w:line="240" w:lineRule="auto"/>
      </w:pPr>
      <w:r w:rsidRPr="004C1EBD">
        <w:t xml:space="preserve">Dirección de Obras Públicas. </w:t>
      </w:r>
    </w:p>
    <w:p w14:paraId="68B26EDA" w14:textId="77777777" w:rsidR="004C1EBD" w:rsidRDefault="004C1EBD" w:rsidP="004C1EBD">
      <w:pPr>
        <w:pStyle w:val="Citas"/>
        <w:numPr>
          <w:ilvl w:val="0"/>
          <w:numId w:val="17"/>
        </w:numPr>
        <w:spacing w:before="0" w:after="0" w:line="240" w:lineRule="auto"/>
      </w:pPr>
      <w:r w:rsidRPr="004C1EBD">
        <w:t xml:space="preserve">Dirección de Desarrollo Económico. </w:t>
      </w:r>
    </w:p>
    <w:p w14:paraId="2053A0BA" w14:textId="77777777" w:rsidR="004C1EBD" w:rsidRDefault="004C1EBD" w:rsidP="004C1EBD">
      <w:pPr>
        <w:pStyle w:val="Citas"/>
        <w:numPr>
          <w:ilvl w:val="0"/>
          <w:numId w:val="17"/>
        </w:numPr>
        <w:spacing w:before="0" w:after="0" w:line="240" w:lineRule="auto"/>
      </w:pPr>
      <w:r w:rsidRPr="004C1EBD">
        <w:t xml:space="preserve">Dirección de Desarrollo Urbano. </w:t>
      </w:r>
    </w:p>
    <w:p w14:paraId="4349B8E4" w14:textId="77777777" w:rsidR="004C1EBD" w:rsidRDefault="004C1EBD" w:rsidP="004C1EBD">
      <w:pPr>
        <w:pStyle w:val="Citas"/>
        <w:numPr>
          <w:ilvl w:val="0"/>
          <w:numId w:val="17"/>
        </w:numPr>
        <w:spacing w:before="0" w:after="0" w:line="240" w:lineRule="auto"/>
      </w:pPr>
      <w:r w:rsidRPr="004C1EBD">
        <w:t xml:space="preserve">Dirección de Ecología.  </w:t>
      </w:r>
    </w:p>
    <w:p w14:paraId="7E46DAF1" w14:textId="77777777" w:rsidR="004C1EBD" w:rsidRDefault="004C1EBD" w:rsidP="004C1EBD">
      <w:pPr>
        <w:pStyle w:val="Citas"/>
        <w:numPr>
          <w:ilvl w:val="0"/>
          <w:numId w:val="17"/>
        </w:numPr>
        <w:spacing w:before="0" w:after="0" w:line="240" w:lineRule="auto"/>
      </w:pPr>
      <w:r w:rsidRPr="004C1EBD">
        <w:t xml:space="preserve">Dirección de Turismo. </w:t>
      </w:r>
    </w:p>
    <w:p w14:paraId="7F4A40C4" w14:textId="77777777" w:rsidR="004C1EBD" w:rsidRDefault="004C1EBD" w:rsidP="004C1EBD">
      <w:pPr>
        <w:pStyle w:val="Citas"/>
        <w:numPr>
          <w:ilvl w:val="0"/>
          <w:numId w:val="17"/>
        </w:numPr>
        <w:spacing w:before="0" w:after="0" w:line="240" w:lineRule="auto"/>
      </w:pPr>
      <w:r w:rsidRPr="004C1EBD">
        <w:t xml:space="preserve">Dirección de Desarrollo social y Bienestar. </w:t>
      </w:r>
    </w:p>
    <w:p w14:paraId="5EA38AB9" w14:textId="77777777" w:rsidR="004C1EBD" w:rsidRDefault="004C1EBD" w:rsidP="004C1EBD">
      <w:pPr>
        <w:pStyle w:val="Citas"/>
        <w:numPr>
          <w:ilvl w:val="0"/>
          <w:numId w:val="17"/>
        </w:numPr>
        <w:spacing w:before="0" w:after="0" w:line="240" w:lineRule="auto"/>
      </w:pPr>
      <w:r w:rsidRPr="004C1EBD">
        <w:t xml:space="preserve">Dirección de las Mujeres. </w:t>
      </w:r>
    </w:p>
    <w:p w14:paraId="430DCE39" w14:textId="77777777" w:rsidR="004C1EBD" w:rsidRDefault="004C1EBD" w:rsidP="004C1EBD">
      <w:pPr>
        <w:pStyle w:val="Citas"/>
        <w:numPr>
          <w:ilvl w:val="0"/>
          <w:numId w:val="17"/>
        </w:numPr>
        <w:spacing w:before="0" w:after="0" w:line="240" w:lineRule="auto"/>
      </w:pPr>
      <w:r w:rsidRPr="004C1EBD">
        <w:t xml:space="preserve">Dirección del Campo.  </w:t>
      </w:r>
    </w:p>
    <w:p w14:paraId="03AD3395" w14:textId="77777777" w:rsidR="004C1EBD" w:rsidRDefault="004C1EBD" w:rsidP="004C1EBD">
      <w:pPr>
        <w:pStyle w:val="Citas"/>
        <w:numPr>
          <w:ilvl w:val="0"/>
          <w:numId w:val="17"/>
        </w:numPr>
        <w:spacing w:before="0" w:after="0" w:line="240" w:lineRule="auto"/>
      </w:pPr>
      <w:r w:rsidRPr="004C1EBD">
        <w:t xml:space="preserve">Órgano Interno de Control Municipal. </w:t>
      </w:r>
    </w:p>
    <w:p w14:paraId="26A08A8F" w14:textId="77777777" w:rsidR="004C1EBD" w:rsidRDefault="004C1EBD" w:rsidP="004C1EBD">
      <w:pPr>
        <w:pStyle w:val="Citas"/>
        <w:numPr>
          <w:ilvl w:val="0"/>
          <w:numId w:val="17"/>
        </w:numPr>
        <w:spacing w:before="0" w:after="0" w:line="240" w:lineRule="auto"/>
      </w:pPr>
      <w:r w:rsidRPr="004C1EBD">
        <w:t xml:space="preserve">Unidad municipal de Control y Bienestar Animal.  </w:t>
      </w:r>
    </w:p>
    <w:p w14:paraId="77F068F6" w14:textId="77777777" w:rsidR="004C1EBD" w:rsidRDefault="004C1EBD" w:rsidP="004C1EBD">
      <w:pPr>
        <w:pStyle w:val="Citas"/>
        <w:numPr>
          <w:ilvl w:val="0"/>
          <w:numId w:val="17"/>
        </w:numPr>
        <w:spacing w:before="0" w:after="0" w:line="240" w:lineRule="auto"/>
      </w:pPr>
      <w:r w:rsidRPr="004C1EBD">
        <w:t xml:space="preserve">Dirección de Servicios Públicos. </w:t>
      </w:r>
    </w:p>
    <w:p w14:paraId="5CF79D7A" w14:textId="77777777" w:rsidR="00426470" w:rsidRDefault="004C1EBD" w:rsidP="004C1EBD">
      <w:pPr>
        <w:pStyle w:val="Citas"/>
        <w:numPr>
          <w:ilvl w:val="0"/>
          <w:numId w:val="17"/>
        </w:numPr>
        <w:spacing w:before="0" w:after="0" w:line="240" w:lineRule="auto"/>
      </w:pPr>
      <w:r w:rsidRPr="004C1EBD">
        <w:t>Dirección del Agua.</w:t>
      </w:r>
    </w:p>
    <w:p w14:paraId="226131C1" w14:textId="77777777" w:rsidR="004C1EBD" w:rsidRDefault="004C1EBD" w:rsidP="004C1EBD">
      <w:pPr>
        <w:pStyle w:val="Citas"/>
        <w:numPr>
          <w:ilvl w:val="0"/>
          <w:numId w:val="17"/>
        </w:numPr>
        <w:spacing w:before="0" w:after="0" w:line="240" w:lineRule="auto"/>
      </w:pPr>
      <w:r w:rsidRPr="004C1EBD">
        <w:t xml:space="preserve">Dirección de Seguridad Pública Municipal.  </w:t>
      </w:r>
    </w:p>
    <w:p w14:paraId="05BE8A31" w14:textId="77777777" w:rsidR="004C1EBD" w:rsidRDefault="004C1EBD" w:rsidP="004C1EBD">
      <w:pPr>
        <w:pStyle w:val="Citas"/>
        <w:numPr>
          <w:ilvl w:val="0"/>
          <w:numId w:val="17"/>
        </w:numPr>
        <w:spacing w:before="0" w:after="0" w:line="240" w:lineRule="auto"/>
      </w:pPr>
      <w:r w:rsidRPr="004C1EBD">
        <w:t xml:space="preserve">Unidad de Información, Planeación, Programación y Evaluación Dirección de  </w:t>
      </w:r>
    </w:p>
    <w:p w14:paraId="79C81B71" w14:textId="77777777" w:rsidR="004C1EBD" w:rsidRDefault="004C1EBD" w:rsidP="004C1EBD">
      <w:pPr>
        <w:pStyle w:val="Citas"/>
        <w:numPr>
          <w:ilvl w:val="0"/>
          <w:numId w:val="17"/>
        </w:numPr>
        <w:spacing w:before="0" w:after="0" w:line="240" w:lineRule="auto"/>
      </w:pPr>
      <w:r w:rsidRPr="004C1EBD">
        <w:t xml:space="preserve">Unidad Municipal de Transparencia y Acceso a la Información </w:t>
      </w:r>
    </w:p>
    <w:p w14:paraId="0CD1AD3F" w14:textId="77777777" w:rsidR="004C1EBD" w:rsidRDefault="004C1EBD" w:rsidP="004C1EBD">
      <w:pPr>
        <w:pStyle w:val="Citas"/>
        <w:numPr>
          <w:ilvl w:val="0"/>
          <w:numId w:val="17"/>
        </w:numPr>
        <w:spacing w:before="0" w:after="0" w:line="240" w:lineRule="auto"/>
      </w:pPr>
      <w:r w:rsidRPr="004C1EBD">
        <w:t xml:space="preserve">Dirección de Cultura; </w:t>
      </w:r>
    </w:p>
    <w:p w14:paraId="62F012A4" w14:textId="77777777" w:rsidR="004C1EBD" w:rsidRDefault="004C1EBD" w:rsidP="004C1EBD">
      <w:pPr>
        <w:pStyle w:val="Citas"/>
        <w:numPr>
          <w:ilvl w:val="0"/>
          <w:numId w:val="17"/>
        </w:numPr>
        <w:spacing w:before="0" w:after="0" w:line="240" w:lineRule="auto"/>
      </w:pPr>
      <w:r w:rsidRPr="004C1EBD">
        <w:t xml:space="preserve">Dirección de Educación. </w:t>
      </w:r>
    </w:p>
    <w:p w14:paraId="2F0805BB" w14:textId="77777777" w:rsidR="004C1EBD" w:rsidRDefault="004C1EBD" w:rsidP="004C1EBD">
      <w:pPr>
        <w:pStyle w:val="Citas"/>
        <w:numPr>
          <w:ilvl w:val="0"/>
          <w:numId w:val="17"/>
        </w:numPr>
        <w:spacing w:before="0" w:after="0" w:line="240" w:lineRule="auto"/>
      </w:pPr>
      <w:r w:rsidRPr="004C1EBD">
        <w:t xml:space="preserve">Secretario Técnico del Consejo Municipal de Seguridad Pública  </w:t>
      </w:r>
    </w:p>
    <w:p w14:paraId="61D09CD7" w14:textId="77777777" w:rsidR="004C1EBD" w:rsidRDefault="004C1EBD" w:rsidP="004C1EBD">
      <w:pPr>
        <w:pStyle w:val="Citas"/>
        <w:numPr>
          <w:ilvl w:val="0"/>
          <w:numId w:val="17"/>
        </w:numPr>
        <w:spacing w:before="0" w:after="0" w:line="240" w:lineRule="auto"/>
      </w:pPr>
      <w:r w:rsidRPr="004C1EBD">
        <w:t xml:space="preserve">Dirección Jurídica Municipal. </w:t>
      </w:r>
    </w:p>
    <w:p w14:paraId="1B1DD001" w14:textId="77777777" w:rsidR="004C1EBD" w:rsidRDefault="004C1EBD" w:rsidP="004C1EBD">
      <w:pPr>
        <w:pStyle w:val="Citas"/>
        <w:numPr>
          <w:ilvl w:val="0"/>
          <w:numId w:val="17"/>
        </w:numPr>
        <w:spacing w:before="0" w:after="0" w:line="240" w:lineRule="auto"/>
      </w:pPr>
      <w:r w:rsidRPr="004C1EBD">
        <w:t xml:space="preserve">Dirección de Gobierno Digital. </w:t>
      </w:r>
    </w:p>
    <w:p w14:paraId="61C17F6B" w14:textId="77777777" w:rsidR="004C1EBD" w:rsidRDefault="004C1EBD" w:rsidP="004C1EBD">
      <w:pPr>
        <w:pStyle w:val="Citas"/>
        <w:numPr>
          <w:ilvl w:val="0"/>
          <w:numId w:val="17"/>
        </w:numPr>
        <w:spacing w:before="0" w:after="0" w:line="240" w:lineRule="auto"/>
      </w:pPr>
      <w:r w:rsidRPr="004C1EBD">
        <w:t xml:space="preserve">Cuerpo de Bomberos. </w:t>
      </w:r>
    </w:p>
    <w:p w14:paraId="57420988" w14:textId="77777777" w:rsidR="004C1EBD" w:rsidRDefault="004C1EBD" w:rsidP="004C1EBD">
      <w:pPr>
        <w:pStyle w:val="Citas"/>
        <w:numPr>
          <w:ilvl w:val="0"/>
          <w:numId w:val="17"/>
        </w:numPr>
        <w:spacing w:before="0" w:after="0" w:line="240" w:lineRule="auto"/>
      </w:pPr>
      <w:r w:rsidRPr="004C1EBD">
        <w:t>Dirección de Salud.</w:t>
      </w:r>
    </w:p>
    <w:p w14:paraId="1B748232" w14:textId="77777777" w:rsidR="004C1EBD" w:rsidRDefault="004C1EBD" w:rsidP="004C1EBD">
      <w:pPr>
        <w:pStyle w:val="Citas"/>
        <w:jc w:val="center"/>
      </w:pPr>
      <w:r w:rsidRPr="004C1EBD">
        <w:t>SECCIÓN SEGUNDA. Organismos Descentralizados</w:t>
      </w:r>
    </w:p>
    <w:p w14:paraId="5FB37F32" w14:textId="77777777" w:rsidR="004C1EBD" w:rsidRDefault="004C1EBD" w:rsidP="004C1EBD">
      <w:pPr>
        <w:pStyle w:val="Citas"/>
      </w:pPr>
      <w:r w:rsidRPr="004C1EBD">
        <w:t xml:space="preserve">Artículo 42.-  Para el despacho, estudio y planeación de los diversos asuntos de los Organismos Públicos Descentralizados del Ayuntamiento de Atlautla de Victoria, Estado de México contará con los siguientes: </w:t>
      </w:r>
    </w:p>
    <w:p w14:paraId="04238280" w14:textId="77777777" w:rsidR="004C1EBD" w:rsidRDefault="004C1EBD" w:rsidP="004C1EBD">
      <w:pPr>
        <w:pStyle w:val="Citas"/>
        <w:numPr>
          <w:ilvl w:val="0"/>
          <w:numId w:val="16"/>
        </w:numPr>
      </w:pPr>
      <w:r w:rsidRPr="004C1EBD">
        <w:lastRenderedPageBreak/>
        <w:t xml:space="preserve">Sistema Municipal para el Desarrollo Integral de la Familia del Municipio de Atlautla de Victoria, Estado de México y,  </w:t>
      </w:r>
    </w:p>
    <w:p w14:paraId="61521A1A" w14:textId="77777777" w:rsidR="004C1EBD" w:rsidRDefault="004C1EBD" w:rsidP="004C1EBD">
      <w:pPr>
        <w:pStyle w:val="Citas"/>
        <w:numPr>
          <w:ilvl w:val="0"/>
          <w:numId w:val="16"/>
        </w:numPr>
      </w:pPr>
      <w:r w:rsidRPr="004C1EBD">
        <w:t xml:space="preserve">Instituto Municipal de Cultura Física y Deporte de Atlautla de Victoria,  </w:t>
      </w:r>
    </w:p>
    <w:p w14:paraId="25C03ABA" w14:textId="77777777" w:rsidR="004C1EBD" w:rsidRDefault="004C1EBD" w:rsidP="004C1EBD">
      <w:pPr>
        <w:pStyle w:val="Citas"/>
      </w:pPr>
    </w:p>
    <w:p w14:paraId="5A99BEE5" w14:textId="77777777" w:rsidR="00426470" w:rsidRDefault="00426470" w:rsidP="007144EE">
      <w:pPr>
        <w:spacing w:line="360" w:lineRule="auto"/>
        <w:ind w:right="214"/>
        <w:jc w:val="both"/>
        <w:rPr>
          <w:rFonts w:ascii="Palatino Linotype" w:hAnsi="Palatino Linotype"/>
        </w:rPr>
      </w:pPr>
      <w:r>
        <w:rPr>
          <w:rFonts w:ascii="Palatino Linotype" w:hAnsi="Palatino Linotype"/>
        </w:rPr>
        <w:t xml:space="preserve">Sin embargo, conforme al Padrón de Sujetos Obligados de este Instituto, se tiene que el Sistema </w:t>
      </w:r>
      <w:r w:rsidR="004C1EBD">
        <w:rPr>
          <w:rFonts w:ascii="Palatino Linotype" w:hAnsi="Palatino Linotype"/>
        </w:rPr>
        <w:t xml:space="preserve">Municipal </w:t>
      </w:r>
      <w:r>
        <w:rPr>
          <w:rFonts w:ascii="Palatino Linotype" w:hAnsi="Palatino Linotype"/>
        </w:rPr>
        <w:t xml:space="preserve">DIF y el IMCUFIDEA son sujetos obligados diversos, </w:t>
      </w:r>
      <w:r w:rsidR="00DA61C1">
        <w:rPr>
          <w:rFonts w:ascii="Palatino Linotype" w:hAnsi="Palatino Linotype"/>
        </w:rPr>
        <w:t xml:space="preserve">por lo que el Ayuntamiento resulta incompetente para generar la información de estos, </w:t>
      </w:r>
      <w:r>
        <w:rPr>
          <w:rFonts w:ascii="Palatino Linotype" w:hAnsi="Palatino Linotype"/>
        </w:rPr>
        <w:t>tal como se desprende:</w:t>
      </w:r>
    </w:p>
    <w:p w14:paraId="573D426A" w14:textId="77777777" w:rsidR="00426470" w:rsidRDefault="00426470" w:rsidP="00426470">
      <w:pPr>
        <w:spacing w:line="360" w:lineRule="auto"/>
        <w:ind w:right="214"/>
        <w:jc w:val="center"/>
        <w:rPr>
          <w:rFonts w:ascii="Palatino Linotype" w:hAnsi="Palatino Linotype"/>
        </w:rPr>
      </w:pPr>
      <w:r>
        <w:rPr>
          <w:rFonts w:ascii="Palatino Linotype" w:hAnsi="Palatino Linotype"/>
          <w:noProof/>
          <w:lang w:val="es-MX" w:eastAsia="es-MX"/>
        </w:rPr>
        <w:drawing>
          <wp:inline distT="0" distB="0" distL="0" distR="0" wp14:anchorId="1864147A" wp14:editId="52725633">
            <wp:extent cx="4372585" cy="1800476"/>
            <wp:effectExtent l="0" t="0" r="9525"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94B79.tmp"/>
                    <pic:cNvPicPr/>
                  </pic:nvPicPr>
                  <pic:blipFill>
                    <a:blip r:embed="rId12">
                      <a:extLst>
                        <a:ext uri="{28A0092B-C50C-407E-A947-70E740481C1C}">
                          <a14:useLocalDpi xmlns:a14="http://schemas.microsoft.com/office/drawing/2010/main" val="0"/>
                        </a:ext>
                      </a:extLst>
                    </a:blip>
                    <a:stretch>
                      <a:fillRect/>
                    </a:stretch>
                  </pic:blipFill>
                  <pic:spPr>
                    <a:xfrm>
                      <a:off x="0" y="0"/>
                      <a:ext cx="4372585" cy="1800476"/>
                    </a:xfrm>
                    <a:prstGeom prst="rect">
                      <a:avLst/>
                    </a:prstGeom>
                  </pic:spPr>
                </pic:pic>
              </a:graphicData>
            </a:graphic>
          </wp:inline>
        </w:drawing>
      </w:r>
    </w:p>
    <w:p w14:paraId="6429B393" w14:textId="77777777" w:rsidR="00426470" w:rsidRDefault="00426470" w:rsidP="007144EE">
      <w:pPr>
        <w:spacing w:line="360" w:lineRule="auto"/>
        <w:ind w:right="214"/>
        <w:jc w:val="both"/>
        <w:rPr>
          <w:rFonts w:ascii="Palatino Linotype" w:hAnsi="Palatino Linotype"/>
        </w:rPr>
      </w:pPr>
    </w:p>
    <w:p w14:paraId="2EDAEACA" w14:textId="77777777" w:rsidR="007144EE" w:rsidRPr="007144EE" w:rsidRDefault="00D379EE" w:rsidP="007144EE">
      <w:pPr>
        <w:spacing w:line="360" w:lineRule="auto"/>
        <w:ind w:right="214"/>
        <w:jc w:val="both"/>
        <w:rPr>
          <w:rFonts w:ascii="Palatino Linotype" w:hAnsi="Palatino Linotype"/>
        </w:rPr>
      </w:pPr>
      <w:r>
        <w:rPr>
          <w:rFonts w:ascii="Palatino Linotype" w:hAnsi="Palatino Linotype"/>
        </w:rPr>
        <w:t xml:space="preserve">Una vez establecido lo anterior, es necesario establecer que </w:t>
      </w:r>
      <w:r w:rsidR="007144EE" w:rsidRPr="007144EE">
        <w:rPr>
          <w:rFonts w:ascii="Palatino Linotype" w:hAnsi="Palatino Linotype"/>
        </w:rPr>
        <w:t xml:space="preserve">los documentos </w:t>
      </w:r>
      <w:r>
        <w:rPr>
          <w:rFonts w:ascii="Palatino Linotype" w:hAnsi="Palatino Linotype"/>
        </w:rPr>
        <w:t xml:space="preserve">idóneos y </w:t>
      </w:r>
      <w:r w:rsidR="007144EE" w:rsidRPr="007144EE">
        <w:rPr>
          <w:rFonts w:ascii="Palatino Linotype" w:hAnsi="Palatino Linotype"/>
        </w:rPr>
        <w:t>que dan cuenta de lo solicitado, de maner</w:t>
      </w:r>
      <w:r>
        <w:rPr>
          <w:rFonts w:ascii="Palatino Linotype" w:hAnsi="Palatino Linotype"/>
        </w:rPr>
        <w:t>a enunciativa más no limitativa</w:t>
      </w:r>
      <w:r w:rsidR="007144EE" w:rsidRPr="007144EE">
        <w:rPr>
          <w:rFonts w:ascii="Palatino Linotype" w:hAnsi="Palatino Linotype"/>
        </w:rPr>
        <w:t xml:space="preserve">, es la Conciliación de Nómina, misma que se genera cada quincena, para su posterior entrega al Órgano Superior de Fiscalización del Estado de México. Aunado a ello, es una obligación de transparencia común, conforme a la fracción VIII del artículo 92 de la Ley de Transparencia Local. </w:t>
      </w:r>
    </w:p>
    <w:p w14:paraId="1F6E1FCD" w14:textId="77777777" w:rsidR="007144EE" w:rsidRPr="007144EE" w:rsidRDefault="007144EE" w:rsidP="007144EE">
      <w:pPr>
        <w:spacing w:line="360" w:lineRule="auto"/>
        <w:ind w:right="214"/>
        <w:jc w:val="both"/>
        <w:rPr>
          <w:rFonts w:ascii="Palatino Linotype" w:hAnsi="Palatino Linotype"/>
        </w:rPr>
      </w:pPr>
    </w:p>
    <w:p w14:paraId="5EC6BBD6" w14:textId="77777777" w:rsidR="007144EE" w:rsidRPr="007144EE" w:rsidRDefault="007144EE" w:rsidP="007144EE">
      <w:pPr>
        <w:spacing w:line="360" w:lineRule="auto"/>
        <w:jc w:val="both"/>
        <w:rPr>
          <w:rFonts w:ascii="Palatino Linotype" w:hAnsi="Palatino Linotype"/>
        </w:rPr>
      </w:pPr>
      <w:r w:rsidRPr="007144EE">
        <w:rPr>
          <w:rFonts w:ascii="Palatino Linotype" w:hAnsi="Palatino Linotype" w:cs="Arial"/>
        </w:rPr>
        <w:t xml:space="preserve">Por otro lado y para establecer la fuente obligacional resulta necesario traer a colación </w:t>
      </w:r>
      <w:r w:rsidRPr="007144EE">
        <w:rPr>
          <w:rFonts w:ascii="Palatino Linotype" w:hAnsi="Palatino Linotype"/>
        </w:rPr>
        <w:t xml:space="preserve">la Ley Orgánica Municipal del Estado de México, en la que se establecen las </w:t>
      </w:r>
      <w:r w:rsidRPr="007144EE">
        <w:rPr>
          <w:rFonts w:ascii="Palatino Linotype" w:hAnsi="Palatino Linotype"/>
        </w:rPr>
        <w:lastRenderedPageBreak/>
        <w:t xml:space="preserve">atribuciones del tesorero municipal en </w:t>
      </w:r>
      <w:r w:rsidRPr="007144EE">
        <w:rPr>
          <w:rFonts w:ascii="Palatino Linotype" w:hAnsi="Palatino Linotype" w:cs="Arial"/>
        </w:rPr>
        <w:t>los</w:t>
      </w:r>
      <w:r w:rsidRPr="007144EE">
        <w:rPr>
          <w:rFonts w:ascii="Palatino Linotype" w:hAnsi="Palatino Linotype"/>
        </w:rPr>
        <w:t xml:space="preserve"> artículos 87, 93, 94 y 95, fracciones I, IV, V, XVI y XVII; porciones normativas que disponen a la literalidad lo siguiente: </w:t>
      </w:r>
    </w:p>
    <w:p w14:paraId="0920DBB5" w14:textId="77777777" w:rsidR="007144EE" w:rsidRPr="007144EE" w:rsidRDefault="007144EE" w:rsidP="007144EE">
      <w:pPr>
        <w:spacing w:line="360" w:lineRule="auto"/>
        <w:jc w:val="both"/>
        <w:rPr>
          <w:rFonts w:ascii="Palatino Linotype" w:hAnsi="Palatino Linotype"/>
        </w:rPr>
      </w:pPr>
    </w:p>
    <w:p w14:paraId="4C9975DC" w14:textId="77777777" w:rsidR="007144EE" w:rsidRPr="007144EE" w:rsidRDefault="007144EE" w:rsidP="007144EE">
      <w:pPr>
        <w:ind w:left="567" w:right="567"/>
        <w:jc w:val="center"/>
        <w:rPr>
          <w:rFonts w:ascii="Palatino Linotype" w:hAnsi="Palatino Linotype"/>
          <w:b/>
          <w:i/>
        </w:rPr>
      </w:pPr>
      <w:r w:rsidRPr="007144EE">
        <w:rPr>
          <w:rFonts w:ascii="Palatino Linotype" w:hAnsi="Palatino Linotype"/>
          <w:b/>
          <w:i/>
        </w:rPr>
        <w:t>LEY ORGÁNICA MUNICIPAL DEL ESTADO DE MÉXICO</w:t>
      </w:r>
    </w:p>
    <w:p w14:paraId="364B6139" w14:textId="77777777" w:rsidR="007144EE" w:rsidRPr="007144EE" w:rsidRDefault="007144EE" w:rsidP="007144EE">
      <w:pPr>
        <w:ind w:left="567" w:right="567"/>
        <w:jc w:val="both"/>
        <w:rPr>
          <w:rFonts w:ascii="Palatino Linotype" w:hAnsi="Palatino Linotype"/>
          <w:i/>
        </w:rPr>
      </w:pPr>
    </w:p>
    <w:p w14:paraId="04DD9B8E"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w:t>
      </w:r>
      <w:r w:rsidRPr="007144EE">
        <w:rPr>
          <w:rFonts w:ascii="Palatino Linotype" w:hAnsi="Palatino Linotype"/>
          <w:b/>
          <w:i/>
        </w:rPr>
        <w:t xml:space="preserve">Artículo 87.- </w:t>
      </w:r>
      <w:r w:rsidRPr="007144EE">
        <w:rPr>
          <w:rFonts w:ascii="Palatino Linotype" w:hAnsi="Palatino Linotype"/>
          <w:i/>
        </w:rPr>
        <w:t>Para el despacho, estudio y planeación de los diversos asuntos de la administración municipal, el ayuntamiento contará por lo menos con las siguientes Dependencias:</w:t>
      </w:r>
    </w:p>
    <w:p w14:paraId="44A553E1"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I. La secretaría del ayuntamiento;</w:t>
      </w:r>
    </w:p>
    <w:p w14:paraId="158FA88C" w14:textId="77777777" w:rsidR="007144EE" w:rsidRPr="007144EE" w:rsidRDefault="007144EE" w:rsidP="007144EE">
      <w:pPr>
        <w:ind w:left="567" w:right="567"/>
        <w:jc w:val="both"/>
        <w:rPr>
          <w:rFonts w:ascii="Palatino Linotype" w:hAnsi="Palatino Linotype"/>
          <w:b/>
          <w:i/>
        </w:rPr>
      </w:pPr>
      <w:r w:rsidRPr="007144EE">
        <w:rPr>
          <w:rFonts w:ascii="Palatino Linotype" w:hAnsi="Palatino Linotype"/>
          <w:b/>
          <w:i/>
          <w:u w:val="single"/>
        </w:rPr>
        <w:t>II. La tesorería municipal</w:t>
      </w:r>
      <w:r w:rsidRPr="007144EE">
        <w:rPr>
          <w:rFonts w:ascii="Palatino Linotype" w:hAnsi="Palatino Linotype"/>
          <w:b/>
          <w:i/>
        </w:rPr>
        <w:t>.</w:t>
      </w:r>
    </w:p>
    <w:p w14:paraId="4341B31D"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III. La Dirección de Obras Públicas o equivalente.</w:t>
      </w:r>
    </w:p>
    <w:p w14:paraId="4A81387A"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IV. La Dirección de Desarrollo Económico o equivalente.</w:t>
      </w:r>
    </w:p>
    <w:p w14:paraId="5A606B19"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V. La Dirección de Desarrollo Urbano o equivalente;</w:t>
      </w:r>
    </w:p>
    <w:p w14:paraId="3FF98290"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VI. La Dirección de Ecología o equivalente.</w:t>
      </w:r>
    </w:p>
    <w:p w14:paraId="6212980A"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VII. La Dirección de Desarrollo Social o equivalente.</w:t>
      </w:r>
    </w:p>
    <w:p w14:paraId="7E5FADA4"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VIII. La Coordinación Municipal de Protección Civil o equivalente.</w:t>
      </w:r>
    </w:p>
    <w:p w14:paraId="37957001"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IX. La Dirección de las Mujeres o equivalente.”</w:t>
      </w:r>
    </w:p>
    <w:p w14:paraId="7AF6A0EA" w14:textId="77777777" w:rsidR="007144EE" w:rsidRPr="007144EE" w:rsidRDefault="007144EE" w:rsidP="007144EE">
      <w:pPr>
        <w:ind w:left="567" w:right="567"/>
        <w:jc w:val="both"/>
        <w:rPr>
          <w:rFonts w:ascii="Palatino Linotype" w:hAnsi="Palatino Linotype"/>
          <w:i/>
        </w:rPr>
      </w:pPr>
    </w:p>
    <w:p w14:paraId="628826F1" w14:textId="77777777" w:rsidR="007144EE" w:rsidRPr="007144EE" w:rsidRDefault="007144EE" w:rsidP="007144EE">
      <w:pPr>
        <w:ind w:left="567" w:right="567"/>
        <w:jc w:val="both"/>
        <w:rPr>
          <w:rFonts w:ascii="Palatino Linotype" w:eastAsia="Calibri" w:hAnsi="Palatino Linotype" w:cs="Arial"/>
          <w:i/>
          <w:lang w:val="es-ES_tradnl"/>
        </w:rPr>
      </w:pPr>
      <w:r w:rsidRPr="007144EE">
        <w:rPr>
          <w:rFonts w:ascii="Palatino Linotype" w:eastAsia="Calibri" w:hAnsi="Palatino Linotype" w:cs="Arial"/>
          <w:b/>
          <w:i/>
          <w:lang w:val="es-ES_tradnl"/>
        </w:rPr>
        <w:t>Artículo 93</w:t>
      </w:r>
      <w:r w:rsidRPr="007144EE">
        <w:rPr>
          <w:rFonts w:ascii="Palatino Linotype" w:eastAsia="Calibri" w:hAnsi="Palatino Linotype" w:cs="Arial"/>
          <w:i/>
          <w:lang w:val="es-ES_tradnl"/>
        </w:rPr>
        <w:t xml:space="preserve">.- </w:t>
      </w:r>
      <w:r w:rsidRPr="007144EE">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7144EE">
        <w:rPr>
          <w:rFonts w:ascii="Palatino Linotype" w:eastAsia="Calibri" w:hAnsi="Palatino Linotype" w:cs="Arial"/>
          <w:i/>
          <w:lang w:val="es-ES_tradnl"/>
        </w:rPr>
        <w:t>.</w:t>
      </w:r>
    </w:p>
    <w:p w14:paraId="1C4AE829" w14:textId="77777777" w:rsidR="007144EE" w:rsidRPr="007144EE" w:rsidRDefault="007144EE" w:rsidP="007144EE">
      <w:pPr>
        <w:ind w:left="567" w:right="567"/>
        <w:jc w:val="both"/>
        <w:rPr>
          <w:rFonts w:ascii="Palatino Linotype" w:eastAsia="Calibri" w:hAnsi="Palatino Linotype" w:cs="Arial"/>
          <w:i/>
          <w:lang w:val="es-ES_tradnl"/>
        </w:rPr>
      </w:pPr>
    </w:p>
    <w:p w14:paraId="00B922FF" w14:textId="77777777" w:rsidR="007144EE" w:rsidRPr="007144EE" w:rsidRDefault="007144EE" w:rsidP="007144EE">
      <w:pPr>
        <w:ind w:left="567" w:right="567"/>
        <w:jc w:val="both"/>
        <w:rPr>
          <w:rFonts w:ascii="Palatino Linotype" w:eastAsia="Calibri" w:hAnsi="Palatino Linotype" w:cs="Arial"/>
          <w:i/>
          <w:lang w:val="es-ES_tradnl"/>
        </w:rPr>
      </w:pPr>
      <w:r w:rsidRPr="007144EE">
        <w:rPr>
          <w:rFonts w:ascii="Palatino Linotype" w:eastAsia="Calibri" w:hAnsi="Palatino Linotype" w:cs="Arial"/>
          <w:b/>
          <w:bCs/>
          <w:i/>
          <w:lang w:val="es-ES_tradnl"/>
        </w:rPr>
        <w:t>Artículo 94.-</w:t>
      </w:r>
      <w:r w:rsidRPr="007144EE">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598049A8" w14:textId="77777777" w:rsidR="007144EE" w:rsidRPr="007144EE" w:rsidRDefault="007144EE" w:rsidP="007144EE">
      <w:pPr>
        <w:ind w:left="567" w:right="567"/>
        <w:jc w:val="both"/>
        <w:rPr>
          <w:rFonts w:ascii="Palatino Linotype" w:hAnsi="Palatino Linotype"/>
          <w:i/>
        </w:rPr>
      </w:pPr>
    </w:p>
    <w:p w14:paraId="299694A4"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w:t>
      </w:r>
      <w:r w:rsidRPr="007144EE">
        <w:rPr>
          <w:rFonts w:ascii="Palatino Linotype" w:hAnsi="Palatino Linotype"/>
          <w:b/>
          <w:i/>
        </w:rPr>
        <w:t>Artículo 95.-</w:t>
      </w:r>
      <w:r w:rsidRPr="007144EE">
        <w:rPr>
          <w:rFonts w:ascii="Palatino Linotype" w:hAnsi="Palatino Linotype"/>
          <w:i/>
        </w:rPr>
        <w:t xml:space="preserve"> Son atribuciones del </w:t>
      </w:r>
      <w:r w:rsidRPr="007144EE">
        <w:rPr>
          <w:rFonts w:ascii="Palatino Linotype" w:hAnsi="Palatino Linotype"/>
          <w:b/>
          <w:i/>
          <w:u w:val="single"/>
        </w:rPr>
        <w:t>tesorero municipal</w:t>
      </w:r>
      <w:r w:rsidRPr="007144EE">
        <w:rPr>
          <w:rFonts w:ascii="Palatino Linotype" w:hAnsi="Palatino Linotype"/>
          <w:i/>
        </w:rPr>
        <w:t xml:space="preserve">: </w:t>
      </w:r>
    </w:p>
    <w:p w14:paraId="10D11805"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I. Administrar la hacienda pública municipal, de conformidad con las disposiciones legales aplicables;</w:t>
      </w:r>
    </w:p>
    <w:p w14:paraId="40933362"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w:t>
      </w:r>
    </w:p>
    <w:p w14:paraId="6A271FF3" w14:textId="77777777" w:rsidR="007144EE" w:rsidRPr="007144EE" w:rsidRDefault="007144EE" w:rsidP="007144EE">
      <w:pPr>
        <w:ind w:left="567" w:right="567"/>
        <w:jc w:val="both"/>
        <w:rPr>
          <w:rFonts w:ascii="Palatino Linotype" w:hAnsi="Palatino Linotype"/>
          <w:i/>
          <w:u w:val="single"/>
        </w:rPr>
      </w:pPr>
      <w:r w:rsidRPr="007144EE">
        <w:rPr>
          <w:rFonts w:ascii="Palatino Linotype" w:hAnsi="Palatino Linotype"/>
          <w:i/>
        </w:rPr>
        <w:t>IV</w:t>
      </w:r>
      <w:r w:rsidRPr="007144EE">
        <w:rPr>
          <w:rFonts w:ascii="Palatino Linotype" w:hAnsi="Palatino Linotype"/>
          <w:b/>
          <w:i/>
          <w:u w:val="single"/>
        </w:rPr>
        <w:t>. Llevar los registros contables, financieros y administrativos de los ingresos, egresos, e inventarios;</w:t>
      </w:r>
    </w:p>
    <w:p w14:paraId="7A0195F3"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29E281F7"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lastRenderedPageBreak/>
        <w:t>(…)</w:t>
      </w:r>
    </w:p>
    <w:p w14:paraId="71A0AFC7"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 xml:space="preserve">XVI. Glosar oportunamente las cuentas del ayuntamiento; </w:t>
      </w:r>
    </w:p>
    <w:p w14:paraId="3C845756"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3C174367" w14:textId="77777777" w:rsidR="007144EE" w:rsidRPr="007144EE" w:rsidRDefault="007144EE" w:rsidP="007144EE">
      <w:pPr>
        <w:ind w:left="567" w:right="567"/>
        <w:jc w:val="both"/>
        <w:rPr>
          <w:rFonts w:ascii="Palatino Linotype" w:hAnsi="Palatino Linotype"/>
          <w:i/>
        </w:rPr>
      </w:pPr>
      <w:r w:rsidRPr="007144EE">
        <w:rPr>
          <w:rFonts w:ascii="Palatino Linotype" w:hAnsi="Palatino Linotype"/>
          <w:i/>
        </w:rPr>
        <w:t>(…)” (Sic)</w:t>
      </w:r>
    </w:p>
    <w:p w14:paraId="638192FE" w14:textId="77777777" w:rsidR="007144EE" w:rsidRPr="007144EE" w:rsidRDefault="007144EE" w:rsidP="00714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CF10C89" w14:textId="77777777" w:rsidR="007144EE" w:rsidRPr="007144EE" w:rsidRDefault="007144EE" w:rsidP="007144EE">
      <w:pPr>
        <w:spacing w:line="360" w:lineRule="auto"/>
        <w:ind w:right="49"/>
        <w:contextualSpacing/>
        <w:jc w:val="both"/>
        <w:rPr>
          <w:rFonts w:ascii="Palatino Linotype" w:hAnsi="Palatino Linotype" w:cs="Arial"/>
        </w:rPr>
      </w:pPr>
      <w:r w:rsidRPr="007144EE">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7144EE">
        <w:rPr>
          <w:rFonts w:ascii="Palatino Linotype" w:hAnsi="Palatino Linotype" w:cs="Arial"/>
          <w:b/>
        </w:rPr>
        <w:t>siendo atribución del Tesorero Municipal la de llevar los registros contables, financieros y administrativos de los ingresos, egresos e inventarios</w:t>
      </w:r>
      <w:r w:rsidRPr="007144EE">
        <w:rPr>
          <w:rFonts w:ascii="Palatino Linotype" w:hAnsi="Palatino Linotype" w:cs="Arial"/>
        </w:rPr>
        <w:t>.</w:t>
      </w:r>
    </w:p>
    <w:p w14:paraId="467AE40C" w14:textId="77777777" w:rsidR="007144EE" w:rsidRPr="007144EE" w:rsidRDefault="007144EE" w:rsidP="007144EE">
      <w:pPr>
        <w:spacing w:line="360" w:lineRule="auto"/>
        <w:jc w:val="both"/>
        <w:rPr>
          <w:rFonts w:ascii="Palatino Linotype" w:eastAsia="Calibri" w:hAnsi="Palatino Linotype" w:cs="Arial"/>
          <w:lang w:val="es-MX" w:eastAsia="en-US"/>
        </w:rPr>
      </w:pPr>
    </w:p>
    <w:p w14:paraId="738B78FF" w14:textId="77777777" w:rsidR="007144EE" w:rsidRPr="007144EE" w:rsidRDefault="007144EE" w:rsidP="007144EE">
      <w:pPr>
        <w:spacing w:line="360" w:lineRule="auto"/>
        <w:jc w:val="both"/>
        <w:rPr>
          <w:rFonts w:ascii="Palatino Linotype" w:eastAsia="Calibri" w:hAnsi="Palatino Linotype" w:cs="Arial"/>
          <w:lang w:val="es-MX" w:eastAsia="en-US"/>
        </w:rPr>
      </w:pPr>
      <w:r w:rsidRPr="007144EE">
        <w:rPr>
          <w:rFonts w:ascii="Palatino Linotype" w:eastAsia="Calibri" w:hAnsi="Palatino Linotype" w:cs="Arial"/>
          <w:lang w:val="es-MX" w:eastAsia="en-US"/>
        </w:rPr>
        <w:t>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48ADCA45" w14:textId="77777777" w:rsidR="007144EE" w:rsidRPr="007144EE" w:rsidRDefault="007144EE" w:rsidP="007144EE">
      <w:pPr>
        <w:spacing w:line="360" w:lineRule="auto"/>
        <w:jc w:val="both"/>
        <w:rPr>
          <w:rFonts w:ascii="Palatino Linotype" w:eastAsia="Calibri" w:hAnsi="Palatino Linotype" w:cs="Arial"/>
          <w:lang w:val="es-MX" w:eastAsia="en-US"/>
        </w:rPr>
      </w:pPr>
    </w:p>
    <w:p w14:paraId="4E3587D1" w14:textId="77777777" w:rsidR="007144EE" w:rsidRPr="007144EE" w:rsidRDefault="007144EE" w:rsidP="007144EE">
      <w:pPr>
        <w:ind w:left="567" w:right="567"/>
        <w:jc w:val="both"/>
        <w:rPr>
          <w:rFonts w:ascii="Palatino Linotype" w:eastAsia="Calibri" w:hAnsi="Palatino Linotype" w:cs="Arial"/>
          <w:i/>
          <w:lang w:val="es-MX" w:eastAsia="en-US"/>
        </w:rPr>
      </w:pPr>
      <w:r w:rsidRPr="007144EE">
        <w:rPr>
          <w:rFonts w:ascii="Palatino Linotype" w:eastAsia="Calibri" w:hAnsi="Palatino Linotype" w:cs="Arial"/>
          <w:i/>
          <w:lang w:val="es-MX" w:eastAsia="en-US"/>
        </w:rPr>
        <w:t>“</w:t>
      </w:r>
      <w:r w:rsidRPr="007144EE">
        <w:rPr>
          <w:rFonts w:ascii="Palatino Linotype" w:eastAsia="Calibri" w:hAnsi="Palatino Linotype" w:cs="Arial"/>
          <w:b/>
          <w:i/>
          <w:lang w:val="es-MX" w:eastAsia="en-US"/>
        </w:rPr>
        <w:t>NÓMINA</w:t>
      </w:r>
      <w:r w:rsidRPr="007144EE">
        <w:rPr>
          <w:rFonts w:ascii="Palatino Linotype" w:eastAsia="Calibri" w:hAnsi="Palatino Linotype" w:cs="Arial"/>
          <w:i/>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76A83317" w14:textId="77777777" w:rsidR="007144EE" w:rsidRPr="007144EE" w:rsidRDefault="007144EE" w:rsidP="007144EE">
      <w:pPr>
        <w:spacing w:line="360" w:lineRule="auto"/>
        <w:jc w:val="both"/>
        <w:rPr>
          <w:rFonts w:ascii="Palatino Linotype" w:eastAsia="Calibri" w:hAnsi="Palatino Linotype" w:cs="Arial"/>
          <w:lang w:val="es-MX" w:eastAsia="en-US"/>
        </w:rPr>
      </w:pPr>
    </w:p>
    <w:p w14:paraId="2DBCF537" w14:textId="77777777" w:rsidR="007144EE" w:rsidRPr="007144EE" w:rsidRDefault="007144EE" w:rsidP="007144EE">
      <w:pPr>
        <w:spacing w:line="360" w:lineRule="auto"/>
        <w:jc w:val="both"/>
        <w:rPr>
          <w:rFonts w:ascii="Palatino Linotype" w:eastAsia="Calibri" w:hAnsi="Palatino Linotype" w:cs="Arial"/>
          <w:lang w:val="es-MX" w:eastAsia="en-US"/>
        </w:rPr>
      </w:pPr>
      <w:r w:rsidRPr="007144EE">
        <w:rPr>
          <w:rFonts w:ascii="Palatino Linotype" w:eastAsia="Calibri" w:hAnsi="Palatino Linotype" w:cs="Arial"/>
          <w:lang w:val="es-MX" w:eastAsia="en-US"/>
        </w:rPr>
        <w:lastRenderedPageBreak/>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4517FC32" w14:textId="77777777" w:rsidR="007144EE" w:rsidRPr="007144EE" w:rsidRDefault="007144EE" w:rsidP="007144EE">
      <w:pPr>
        <w:spacing w:line="360" w:lineRule="auto"/>
        <w:jc w:val="both"/>
        <w:rPr>
          <w:rFonts w:ascii="Palatino Linotype" w:eastAsia="Calibri" w:hAnsi="Palatino Linotype" w:cs="Arial"/>
          <w:lang w:val="es-MX" w:eastAsia="en-US"/>
        </w:rPr>
      </w:pPr>
    </w:p>
    <w:p w14:paraId="4432F35D" w14:textId="77777777" w:rsidR="007144EE" w:rsidRPr="007144EE" w:rsidRDefault="007144EE" w:rsidP="007144EE">
      <w:pPr>
        <w:spacing w:line="360" w:lineRule="auto"/>
        <w:jc w:val="both"/>
        <w:rPr>
          <w:rFonts w:ascii="Palatino Linotype" w:eastAsia="Calibri" w:hAnsi="Palatino Linotype" w:cs="Arial"/>
          <w:lang w:val="es-MX" w:eastAsia="en-US"/>
        </w:rPr>
      </w:pPr>
      <w:r w:rsidRPr="007144EE">
        <w:rPr>
          <w:rFonts w:ascii="Palatino Linotype" w:eastAsia="Calibri" w:hAnsi="Palatino Linotype" w:cs="Arial"/>
          <w:lang w:val="es-MX" w:eastAsia="en-US"/>
        </w:rPr>
        <w:t>En el mismo sentido, el Código Financiero del Estado de México y Municipios, en su artículo 3° fracción XXXXII estipula lo siguiente:</w:t>
      </w:r>
    </w:p>
    <w:p w14:paraId="71AF1185" w14:textId="77777777" w:rsidR="007144EE" w:rsidRPr="007144EE" w:rsidRDefault="007144EE" w:rsidP="007144EE">
      <w:pPr>
        <w:spacing w:line="360" w:lineRule="auto"/>
        <w:jc w:val="both"/>
        <w:rPr>
          <w:rFonts w:ascii="Palatino Linotype" w:eastAsia="Calibri" w:hAnsi="Palatino Linotype" w:cs="Arial"/>
          <w:lang w:val="es-MX" w:eastAsia="en-US"/>
        </w:rPr>
      </w:pPr>
    </w:p>
    <w:p w14:paraId="64401A3E" w14:textId="77777777" w:rsidR="007144EE" w:rsidRPr="007144EE" w:rsidRDefault="007144EE" w:rsidP="007144EE">
      <w:pPr>
        <w:ind w:left="567" w:right="567"/>
        <w:jc w:val="both"/>
        <w:rPr>
          <w:rFonts w:ascii="Palatino Linotype" w:eastAsia="Calibri" w:hAnsi="Palatino Linotype" w:cs="Arial"/>
          <w:b/>
          <w:i/>
          <w:sz w:val="22"/>
          <w:lang w:val="es-MX" w:eastAsia="en-US"/>
        </w:rPr>
      </w:pPr>
      <w:r w:rsidRPr="007144EE">
        <w:rPr>
          <w:rFonts w:ascii="Palatino Linotype" w:eastAsia="Calibri" w:hAnsi="Palatino Linotype" w:cs="Arial"/>
          <w:i/>
          <w:sz w:val="22"/>
          <w:lang w:val="es-MX" w:eastAsia="en-US"/>
        </w:rPr>
        <w:t>“</w:t>
      </w:r>
      <w:r w:rsidRPr="007144EE">
        <w:rPr>
          <w:rFonts w:ascii="Palatino Linotype" w:eastAsia="Calibri" w:hAnsi="Palatino Linotype" w:cs="Arial"/>
          <w:b/>
          <w:i/>
          <w:sz w:val="22"/>
          <w:lang w:val="es-MX" w:eastAsia="en-US"/>
        </w:rPr>
        <w:t xml:space="preserve">Artículo 3. </w:t>
      </w:r>
    </w:p>
    <w:p w14:paraId="0A3BB157" w14:textId="77777777" w:rsidR="007144EE" w:rsidRPr="007144EE" w:rsidRDefault="007144EE" w:rsidP="007144EE">
      <w:pPr>
        <w:ind w:left="567" w:right="567"/>
        <w:jc w:val="both"/>
        <w:rPr>
          <w:rFonts w:ascii="Palatino Linotype" w:eastAsia="Calibri" w:hAnsi="Palatino Linotype" w:cs="Arial"/>
          <w:b/>
          <w:i/>
          <w:sz w:val="22"/>
          <w:lang w:val="es-MX" w:eastAsia="en-US"/>
        </w:rPr>
      </w:pPr>
      <w:r w:rsidRPr="007144EE">
        <w:rPr>
          <w:rFonts w:ascii="Palatino Linotype" w:eastAsia="Calibri" w:hAnsi="Palatino Linotype" w:cs="Arial"/>
          <w:b/>
          <w:i/>
          <w:sz w:val="22"/>
          <w:lang w:val="es-MX" w:eastAsia="en-US"/>
        </w:rPr>
        <w:t>(…)</w:t>
      </w:r>
    </w:p>
    <w:p w14:paraId="2F0F10E7" w14:textId="77777777" w:rsidR="007144EE" w:rsidRPr="007144EE" w:rsidRDefault="007144EE" w:rsidP="007144EE">
      <w:pPr>
        <w:ind w:left="567" w:right="567"/>
        <w:jc w:val="both"/>
        <w:rPr>
          <w:rFonts w:ascii="Palatino Linotype" w:eastAsia="Calibri" w:hAnsi="Palatino Linotype" w:cs="Arial"/>
          <w:i/>
          <w:sz w:val="22"/>
          <w:lang w:val="es-MX" w:eastAsia="en-US"/>
        </w:rPr>
      </w:pPr>
      <w:r w:rsidRPr="007144EE">
        <w:rPr>
          <w:rFonts w:ascii="Palatino Linotype" w:eastAsia="Calibri" w:hAnsi="Palatino Linotype" w:cs="Arial"/>
          <w:b/>
          <w:i/>
          <w:sz w:val="22"/>
          <w:lang w:val="es-MX" w:eastAsia="en-US"/>
        </w:rPr>
        <w:t>XXXII. Remuneración:</w:t>
      </w:r>
      <w:r w:rsidRPr="007144EE">
        <w:rPr>
          <w:rFonts w:ascii="Palatino Linotype" w:eastAsia="Calibri" w:hAnsi="Palatino Linotype"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0082D88" w14:textId="77777777" w:rsidR="007144EE" w:rsidRPr="007144EE" w:rsidRDefault="007144EE" w:rsidP="007144EE">
      <w:pPr>
        <w:ind w:left="567" w:right="567"/>
        <w:jc w:val="both"/>
        <w:rPr>
          <w:rFonts w:ascii="Palatino Linotype" w:eastAsia="Calibri" w:hAnsi="Palatino Linotype" w:cs="Arial"/>
          <w:i/>
          <w:sz w:val="22"/>
          <w:lang w:val="es-MX" w:eastAsia="en-US"/>
        </w:rPr>
      </w:pPr>
      <w:r w:rsidRPr="007144EE">
        <w:rPr>
          <w:rFonts w:ascii="Palatino Linotype" w:eastAsia="Calibri" w:hAnsi="Palatino Linotype" w:cs="Arial"/>
          <w:i/>
          <w:sz w:val="22"/>
          <w:lang w:val="es-MX" w:eastAsia="en-US"/>
        </w:rPr>
        <w:t>(…)”</w:t>
      </w:r>
    </w:p>
    <w:p w14:paraId="04C79C6B" w14:textId="77777777" w:rsidR="007144EE" w:rsidRPr="007144EE" w:rsidRDefault="007144EE" w:rsidP="007144EE">
      <w:pPr>
        <w:spacing w:line="360" w:lineRule="auto"/>
        <w:jc w:val="both"/>
        <w:rPr>
          <w:rFonts w:ascii="Palatino Linotype" w:eastAsia="Calibri" w:hAnsi="Palatino Linotype" w:cs="Arial"/>
          <w:lang w:val="es-MX" w:eastAsia="en-US"/>
        </w:rPr>
      </w:pPr>
    </w:p>
    <w:p w14:paraId="78C85875" w14:textId="77777777" w:rsidR="007144EE" w:rsidRPr="007144EE" w:rsidRDefault="007144EE" w:rsidP="007144EE">
      <w:pPr>
        <w:spacing w:line="360" w:lineRule="auto"/>
        <w:jc w:val="both"/>
        <w:rPr>
          <w:rFonts w:ascii="Palatino Linotype" w:eastAsia="Calibri" w:hAnsi="Palatino Linotype" w:cs="Arial"/>
          <w:lang w:val="es-MX" w:eastAsia="en-US"/>
        </w:rPr>
      </w:pPr>
      <w:r w:rsidRPr="007144EE">
        <w:rPr>
          <w:rFonts w:ascii="Palatino Linotype" w:eastAsia="Calibri" w:hAnsi="Palatino Linotype" w:cs="Arial"/>
          <w:lang w:val="es-MX" w:eastAsia="en-US"/>
        </w:rPr>
        <w:t xml:space="preserve">Además, la Ley Orgánica Municipal del Estado de México en el artículo 31 fracción XIX establece como atribución de los Ayuntamientos aprobar su </w:t>
      </w:r>
      <w:r w:rsidRPr="007144EE">
        <w:rPr>
          <w:rFonts w:ascii="Palatino Linotype" w:eastAsia="Calibri" w:hAnsi="Palatino Linotype" w:cs="Arial"/>
          <w:b/>
          <w:lang w:val="es-MX" w:eastAsia="en-US"/>
        </w:rPr>
        <w:t>Presupuesto de Egresos</w:t>
      </w:r>
      <w:r w:rsidRPr="007144EE">
        <w:rPr>
          <w:rFonts w:ascii="Palatino Linotype" w:eastAsia="Calibri" w:hAnsi="Palatino Linotype" w:cs="Arial"/>
          <w:lang w:val="es-MX" w:eastAsia="en-US"/>
        </w:rPr>
        <w:t xml:space="preserve">, y al hacerlo deberán señalar </w:t>
      </w:r>
      <w:r w:rsidRPr="007144EE">
        <w:rPr>
          <w:rFonts w:ascii="Palatino Linotype" w:eastAsia="Calibri" w:hAnsi="Palatino Linotype" w:cs="Arial"/>
          <w:i/>
          <w:lang w:val="es-MX" w:eastAsia="en-US"/>
        </w:rPr>
        <w:t>“</w:t>
      </w:r>
      <w:r w:rsidRPr="007144EE">
        <w:rPr>
          <w:rFonts w:ascii="Palatino Linotype" w:eastAsia="Calibri" w:hAnsi="Palatino Linotype" w:cs="Arial"/>
          <w:b/>
          <w:i/>
          <w:lang w:val="es-MX" w:eastAsia="en-US"/>
        </w:rPr>
        <w:t>la remuneración</w:t>
      </w:r>
      <w:r w:rsidRPr="007144EE">
        <w:rPr>
          <w:rFonts w:ascii="Palatino Linotype" w:eastAsia="Calibri" w:hAnsi="Palatino Linotype"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7144EE">
        <w:rPr>
          <w:rFonts w:ascii="Palatino Linotype" w:eastAsia="Calibri" w:hAnsi="Palatino Linotype" w:cs="Arial"/>
          <w:b/>
          <w:i/>
          <w:lang w:val="es-MX" w:eastAsia="en-US"/>
        </w:rPr>
        <w:t>determinadas anualmente en el presupuesto de egresos</w:t>
      </w:r>
      <w:r w:rsidRPr="007144EE">
        <w:rPr>
          <w:rFonts w:ascii="Palatino Linotype" w:eastAsia="Calibri" w:hAnsi="Palatino Linotype" w:cs="Arial"/>
          <w:i/>
          <w:lang w:val="es-MX" w:eastAsia="en-US"/>
        </w:rPr>
        <w:t xml:space="preserve"> correspondiente y se sujetarán a los lineamientos legales establecidos para todos los servidores públicos municipales”.(…)</w:t>
      </w:r>
    </w:p>
    <w:p w14:paraId="38F68B6C" w14:textId="77777777" w:rsidR="007144EE" w:rsidRPr="007144EE" w:rsidRDefault="007144EE" w:rsidP="007144EE">
      <w:pPr>
        <w:spacing w:line="360" w:lineRule="auto"/>
        <w:jc w:val="both"/>
        <w:rPr>
          <w:rFonts w:ascii="Palatino Linotype" w:eastAsia="Calibri" w:hAnsi="Palatino Linotype" w:cs="Arial"/>
          <w:lang w:val="es-MX" w:eastAsia="en-US"/>
        </w:rPr>
      </w:pPr>
    </w:p>
    <w:p w14:paraId="654F7F14" w14:textId="77777777" w:rsidR="007144EE" w:rsidRPr="007144EE" w:rsidRDefault="007144EE" w:rsidP="007144EE">
      <w:pPr>
        <w:spacing w:line="360" w:lineRule="auto"/>
        <w:jc w:val="both"/>
        <w:rPr>
          <w:rFonts w:ascii="Palatino Linotype" w:eastAsia="Calibri" w:hAnsi="Palatino Linotype" w:cs="Arial"/>
          <w:lang w:val="es-MX" w:eastAsia="en-US"/>
        </w:rPr>
      </w:pPr>
      <w:r w:rsidRPr="007144EE">
        <w:rPr>
          <w:rFonts w:ascii="Palatino Linotype" w:eastAsia="Calibri" w:hAnsi="Palatino Linotype" w:cs="Arial"/>
          <w:lang w:val="es-MX" w:eastAsia="en-US"/>
        </w:rPr>
        <w:t xml:space="preserve">Del ordenamiento legal citado se desprende que las remuneraciones se encuentran contenidas tanto en el presupuesto de egresos como en el informe mensual que se envía al Órgano Superior de Fiscalización, y que dichas facultades son conferidas a la </w:t>
      </w:r>
      <w:r w:rsidRPr="007144EE">
        <w:rPr>
          <w:rFonts w:ascii="Palatino Linotype" w:eastAsia="Calibri" w:hAnsi="Palatino Linotype" w:cs="Arial"/>
          <w:b/>
          <w:lang w:val="es-MX" w:eastAsia="en-US"/>
        </w:rPr>
        <w:t>Tesorería Municipal</w:t>
      </w:r>
      <w:r w:rsidRPr="007144EE">
        <w:rPr>
          <w:rFonts w:ascii="Palatino Linotype" w:eastAsia="Calibri" w:hAnsi="Palatino Linotype" w:cs="Arial"/>
          <w:lang w:val="es-MX" w:eastAsia="en-US"/>
        </w:rPr>
        <w:t>.</w:t>
      </w:r>
    </w:p>
    <w:p w14:paraId="35CB2218" w14:textId="77777777" w:rsidR="007144EE" w:rsidRPr="007144EE" w:rsidRDefault="007144EE" w:rsidP="007144EE">
      <w:pPr>
        <w:spacing w:line="360" w:lineRule="auto"/>
        <w:jc w:val="both"/>
        <w:rPr>
          <w:rFonts w:ascii="Palatino Linotype" w:eastAsia="Calibri" w:hAnsi="Palatino Linotype" w:cs="Arial"/>
          <w:lang w:val="es-MX" w:eastAsia="en-US"/>
        </w:rPr>
      </w:pPr>
    </w:p>
    <w:p w14:paraId="4CE7C7E9" w14:textId="77777777" w:rsidR="007144EE" w:rsidRPr="007144EE" w:rsidRDefault="007144EE" w:rsidP="007144EE">
      <w:pPr>
        <w:spacing w:line="360" w:lineRule="auto"/>
        <w:jc w:val="both"/>
        <w:rPr>
          <w:rFonts w:ascii="Palatino Linotype" w:eastAsia="Calibri" w:hAnsi="Palatino Linotype" w:cs="Arial"/>
          <w:b/>
          <w:lang w:val="es-MX" w:eastAsia="en-US"/>
        </w:rPr>
      </w:pPr>
      <w:r w:rsidRPr="007144EE">
        <w:rPr>
          <w:rFonts w:ascii="Palatino Linotype" w:eastAsia="Calibri" w:hAnsi="Palatino Linotype"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7144EE">
        <w:rPr>
          <w:rFonts w:ascii="Palatino Linotype" w:eastAsia="Calibri" w:hAnsi="Palatino Linotype"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72ED23A3" w14:textId="77777777" w:rsidR="007144EE" w:rsidRPr="007144EE" w:rsidRDefault="007144EE" w:rsidP="007144EE">
      <w:pPr>
        <w:spacing w:line="360" w:lineRule="auto"/>
        <w:jc w:val="both"/>
        <w:rPr>
          <w:rFonts w:ascii="Palatino Linotype" w:eastAsia="Calibri" w:hAnsi="Palatino Linotype" w:cs="Arial"/>
          <w:lang w:val="es-MX" w:eastAsia="en-US"/>
        </w:rPr>
      </w:pPr>
    </w:p>
    <w:p w14:paraId="0E7D16EF" w14:textId="77777777" w:rsidR="007144EE" w:rsidRPr="007144EE" w:rsidRDefault="007144EE" w:rsidP="007144EE">
      <w:pPr>
        <w:spacing w:before="240" w:after="240" w:line="360" w:lineRule="auto"/>
        <w:jc w:val="both"/>
        <w:rPr>
          <w:rFonts w:ascii="Palatino Linotype" w:hAnsi="Palatino Linotype"/>
        </w:rPr>
      </w:pPr>
      <w:r w:rsidRPr="007144EE">
        <w:rPr>
          <w:rFonts w:ascii="Palatino Linotype" w:hAnsi="Palatino Linotype"/>
        </w:rPr>
        <w:t xml:space="preserve">Aunado a lo anterior, </w:t>
      </w:r>
      <w:r w:rsidRPr="007144EE">
        <w:rPr>
          <w:rFonts w:ascii="Palatino Linotype" w:hAnsi="Palatino Linotype" w:cs="Arial"/>
          <w:color w:val="000000"/>
        </w:rPr>
        <w:t>l</w:t>
      </w:r>
      <w:r w:rsidRPr="007144EE">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7144EE">
        <w:rPr>
          <w:rFonts w:ascii="Palatino Linotype" w:hAnsi="Palatino Linotype"/>
        </w:rPr>
        <w:t xml:space="preserve">donde se destaca que dentro de los informes trimestrales que </w:t>
      </w:r>
      <w:r w:rsidRPr="007144EE">
        <w:rPr>
          <w:rFonts w:ascii="Palatino Linotype" w:hAnsi="Palatino Linotype"/>
          <w:b/>
        </w:rPr>
        <w:t xml:space="preserve">El Sujeto Obligado </w:t>
      </w:r>
      <w:r w:rsidRPr="007144EE">
        <w:rPr>
          <w:rFonts w:ascii="Palatino Linotype" w:hAnsi="Palatino Linotype"/>
        </w:rPr>
        <w:t>tiene la obligación de rendir, se contempla precisamente la presentación de la información referente a la Conciliación de Nómina, los cuales define como:</w:t>
      </w:r>
    </w:p>
    <w:p w14:paraId="6FE585E5" w14:textId="77777777" w:rsidR="007144EE" w:rsidRPr="007144EE" w:rsidRDefault="007144EE" w:rsidP="007144EE">
      <w:pPr>
        <w:numPr>
          <w:ilvl w:val="0"/>
          <w:numId w:val="9"/>
        </w:numPr>
        <w:spacing w:before="240" w:after="240" w:line="360" w:lineRule="auto"/>
        <w:jc w:val="both"/>
        <w:rPr>
          <w:rFonts w:ascii="Palatino Linotype" w:hAnsi="Palatino Linotype"/>
        </w:rPr>
      </w:pPr>
      <w:r w:rsidRPr="007144EE">
        <w:rPr>
          <w:rFonts w:ascii="Palatino Linotype" w:hAnsi="Palatino Linotype"/>
          <w:b/>
        </w:rPr>
        <w:t>Conciliación de Nómina:</w:t>
      </w:r>
      <w:r w:rsidRPr="007144EE">
        <w:rPr>
          <w:rFonts w:ascii="Palatino Linotype" w:hAnsi="Palatino Linotype"/>
        </w:rPr>
        <w:t xml:space="preserve"> es el concentrado mensual de las cifras derivadas de todas las erogaciones realizadas por concepto de remuneraciones al trabajo, </w:t>
      </w:r>
      <w:r w:rsidRPr="007144EE">
        <w:rPr>
          <w:rFonts w:ascii="Palatino Linotype" w:hAnsi="Palatino Linotype"/>
        </w:rPr>
        <w:lastRenderedPageBreak/>
        <w:t>registradas en la nómina; las cuales deben coincidir con las contenidas en los registros contables, por concepto de remuneraciones o trabajo personal.</w:t>
      </w:r>
    </w:p>
    <w:p w14:paraId="534E8F70" w14:textId="77777777" w:rsidR="007144EE" w:rsidRPr="007144EE" w:rsidRDefault="007144EE" w:rsidP="007144EE">
      <w:pPr>
        <w:spacing w:before="240" w:after="240" w:line="360" w:lineRule="auto"/>
        <w:jc w:val="both"/>
        <w:rPr>
          <w:rFonts w:ascii="Palatino Linotype" w:hAnsi="Palatino Linotype"/>
        </w:rPr>
      </w:pPr>
      <w:r w:rsidRPr="007144EE">
        <w:rPr>
          <w:rFonts w:ascii="Palatino Linotype" w:hAnsi="Palatino Linotype" w:cs="Arial"/>
          <w:noProof/>
          <w:lang w:val="es-MX" w:eastAsia="es-MX"/>
        </w:rPr>
        <w:drawing>
          <wp:inline distT="0" distB="0" distL="0" distR="0" wp14:anchorId="0761C01E" wp14:editId="4C13ED5B">
            <wp:extent cx="5904837" cy="3905250"/>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C43E3B.tmp"/>
                    <pic:cNvPicPr/>
                  </pic:nvPicPr>
                  <pic:blipFill>
                    <a:blip r:embed="rId13">
                      <a:extLst>
                        <a:ext uri="{28A0092B-C50C-407E-A947-70E740481C1C}">
                          <a14:useLocalDpi xmlns:a14="http://schemas.microsoft.com/office/drawing/2010/main" val="0"/>
                        </a:ext>
                      </a:extLst>
                    </a:blip>
                    <a:stretch>
                      <a:fillRect/>
                    </a:stretch>
                  </pic:blipFill>
                  <pic:spPr>
                    <a:xfrm>
                      <a:off x="0" y="0"/>
                      <a:ext cx="5999194" cy="3967654"/>
                    </a:xfrm>
                    <a:prstGeom prst="rect">
                      <a:avLst/>
                    </a:prstGeom>
                  </pic:spPr>
                </pic:pic>
              </a:graphicData>
            </a:graphic>
          </wp:inline>
        </w:drawing>
      </w:r>
    </w:p>
    <w:p w14:paraId="07E18F3C" w14:textId="77777777" w:rsidR="007144EE" w:rsidRPr="007144EE" w:rsidRDefault="007144EE" w:rsidP="007144EE">
      <w:pPr>
        <w:spacing w:before="240" w:after="240" w:line="360" w:lineRule="auto"/>
        <w:rPr>
          <w:rFonts w:ascii="Palatino Linotype" w:hAnsi="Palatino Linotype"/>
        </w:rPr>
      </w:pPr>
      <w:r w:rsidRPr="007144EE">
        <w:rPr>
          <w:rFonts w:ascii="Palatino Linotype" w:hAnsi="Palatino Linotype" w:cs="Arial"/>
          <w:noProof/>
          <w:lang w:val="es-MX" w:eastAsia="es-MX"/>
        </w:rPr>
        <w:lastRenderedPageBreak/>
        <w:drawing>
          <wp:inline distT="0" distB="0" distL="0" distR="0" wp14:anchorId="33858736" wp14:editId="24A10394">
            <wp:extent cx="5780405" cy="36004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C4A880.t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01380" cy="3613515"/>
                    </a:xfrm>
                    <a:prstGeom prst="rect">
                      <a:avLst/>
                    </a:prstGeom>
                  </pic:spPr>
                </pic:pic>
              </a:graphicData>
            </a:graphic>
          </wp:inline>
        </w:drawing>
      </w:r>
    </w:p>
    <w:p w14:paraId="7340B893" w14:textId="77777777" w:rsidR="007144EE" w:rsidRPr="007144EE" w:rsidRDefault="007144EE" w:rsidP="007144EE">
      <w:pPr>
        <w:spacing w:before="240" w:after="240" w:line="360" w:lineRule="auto"/>
        <w:rPr>
          <w:rFonts w:ascii="Palatino Linotype" w:hAnsi="Palatino Linotype"/>
        </w:rPr>
      </w:pPr>
      <w:r w:rsidRPr="007144EE">
        <w:rPr>
          <w:rFonts w:ascii="Palatino Linotype" w:hAnsi="Palatino Linotype" w:cs="Arial"/>
          <w:noProof/>
          <w:lang w:val="es-MX" w:eastAsia="es-MX"/>
        </w:rPr>
        <w:drawing>
          <wp:inline distT="0" distB="0" distL="0" distR="0" wp14:anchorId="5012F9E4" wp14:editId="0309715B">
            <wp:extent cx="5791835" cy="2190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C47.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2190750"/>
                    </a:xfrm>
                    <a:prstGeom prst="rect">
                      <a:avLst/>
                    </a:prstGeom>
                  </pic:spPr>
                </pic:pic>
              </a:graphicData>
            </a:graphic>
          </wp:inline>
        </w:drawing>
      </w:r>
    </w:p>
    <w:p w14:paraId="14F5E00F" w14:textId="77777777" w:rsidR="007144EE" w:rsidRPr="007144EE" w:rsidRDefault="007144EE" w:rsidP="007144EE">
      <w:pPr>
        <w:spacing w:before="240" w:after="240" w:line="360" w:lineRule="auto"/>
        <w:rPr>
          <w:rFonts w:ascii="Palatino Linotype" w:hAnsi="Palatino Linotype"/>
        </w:rPr>
      </w:pPr>
      <w:r w:rsidRPr="007144EE">
        <w:rPr>
          <w:rFonts w:ascii="Palatino Linotype" w:hAnsi="Palatino Linotype" w:cs="Arial"/>
          <w:noProof/>
          <w:lang w:val="es-MX" w:eastAsia="es-MX"/>
        </w:rPr>
        <w:lastRenderedPageBreak/>
        <w:drawing>
          <wp:inline distT="0" distB="0" distL="0" distR="0" wp14:anchorId="1C4E5527" wp14:editId="04256947">
            <wp:extent cx="5791835" cy="564261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C44D6C.tmp"/>
                    <pic:cNvPicPr/>
                  </pic:nvPicPr>
                  <pic:blipFill>
                    <a:blip r:embed="rId16">
                      <a:extLst>
                        <a:ext uri="{28A0092B-C50C-407E-A947-70E740481C1C}">
                          <a14:useLocalDpi xmlns:a14="http://schemas.microsoft.com/office/drawing/2010/main" val="0"/>
                        </a:ext>
                      </a:extLst>
                    </a:blip>
                    <a:stretch>
                      <a:fillRect/>
                    </a:stretch>
                  </pic:blipFill>
                  <pic:spPr>
                    <a:xfrm>
                      <a:off x="0" y="0"/>
                      <a:ext cx="5791835" cy="5642610"/>
                    </a:xfrm>
                    <a:prstGeom prst="rect">
                      <a:avLst/>
                    </a:prstGeom>
                  </pic:spPr>
                </pic:pic>
              </a:graphicData>
            </a:graphic>
          </wp:inline>
        </w:drawing>
      </w:r>
    </w:p>
    <w:p w14:paraId="37A14E48" w14:textId="77777777" w:rsidR="007144EE" w:rsidRPr="007144EE" w:rsidRDefault="007144EE" w:rsidP="007144EE">
      <w:pPr>
        <w:spacing w:before="240" w:after="240" w:line="360" w:lineRule="auto"/>
        <w:rPr>
          <w:rFonts w:ascii="Palatino Linotype" w:hAnsi="Palatino Linotype"/>
        </w:rPr>
      </w:pPr>
      <w:r w:rsidRPr="007144EE">
        <w:rPr>
          <w:rFonts w:ascii="Palatino Linotype" w:hAnsi="Palatino Linotype" w:cs="Arial"/>
          <w:noProof/>
          <w:lang w:val="es-MX" w:eastAsia="es-MX"/>
        </w:rPr>
        <w:drawing>
          <wp:inline distT="0" distB="0" distL="0" distR="0" wp14:anchorId="2A448470" wp14:editId="219986A5">
            <wp:extent cx="5791835" cy="37592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C492D3.tmp"/>
                    <pic:cNvPicPr/>
                  </pic:nvPicPr>
                  <pic:blipFill>
                    <a:blip r:embed="rId17">
                      <a:extLst>
                        <a:ext uri="{28A0092B-C50C-407E-A947-70E740481C1C}">
                          <a14:useLocalDpi xmlns:a14="http://schemas.microsoft.com/office/drawing/2010/main" val="0"/>
                        </a:ext>
                      </a:extLst>
                    </a:blip>
                    <a:stretch>
                      <a:fillRect/>
                    </a:stretch>
                  </pic:blipFill>
                  <pic:spPr>
                    <a:xfrm>
                      <a:off x="0" y="0"/>
                      <a:ext cx="5791835" cy="375920"/>
                    </a:xfrm>
                    <a:prstGeom prst="rect">
                      <a:avLst/>
                    </a:prstGeom>
                  </pic:spPr>
                </pic:pic>
              </a:graphicData>
            </a:graphic>
          </wp:inline>
        </w:drawing>
      </w:r>
    </w:p>
    <w:p w14:paraId="4244E7CA" w14:textId="77777777" w:rsidR="007144EE" w:rsidRPr="007144EE" w:rsidRDefault="007144EE" w:rsidP="007144EE">
      <w:pPr>
        <w:spacing w:before="240" w:after="240" w:line="360" w:lineRule="auto"/>
        <w:jc w:val="center"/>
        <w:rPr>
          <w:rFonts w:ascii="Palatino Linotype" w:hAnsi="Palatino Linotype"/>
        </w:rPr>
      </w:pPr>
    </w:p>
    <w:p w14:paraId="687CFCBC" w14:textId="77777777" w:rsidR="007144EE" w:rsidRPr="007144EE" w:rsidRDefault="007144EE" w:rsidP="007144EE">
      <w:pPr>
        <w:spacing w:before="240" w:after="240" w:line="360" w:lineRule="auto"/>
        <w:jc w:val="center"/>
        <w:rPr>
          <w:rFonts w:ascii="Palatino Linotype" w:hAnsi="Palatino Linotype"/>
        </w:rPr>
      </w:pPr>
    </w:p>
    <w:p w14:paraId="1DF895A9" w14:textId="77777777" w:rsidR="007144EE" w:rsidRPr="007144EE" w:rsidRDefault="007144EE" w:rsidP="007144EE">
      <w:pPr>
        <w:spacing w:before="240" w:after="240" w:line="360" w:lineRule="auto"/>
        <w:jc w:val="center"/>
        <w:rPr>
          <w:rFonts w:ascii="Palatino Linotype" w:hAnsi="Palatino Linotype"/>
        </w:rPr>
      </w:pPr>
    </w:p>
    <w:p w14:paraId="6492344E"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144EE">
        <w:rPr>
          <w:rFonts w:ascii="Palatino Linotype" w:eastAsia="Calibri" w:hAnsi="Palatino Linotype" w:cs="Arial"/>
          <w:lang w:val="es-MX" w:eastAsia="en-US"/>
        </w:rPr>
        <w:lastRenderedPageBreak/>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7144EE">
        <w:rPr>
          <w:rFonts w:ascii="Palatino Linotype" w:eastAsia="Calibri" w:hAnsi="Palatino Linotype" w:cs="Arial"/>
          <w:b/>
          <w:lang w:val="es-MX" w:eastAsia="en-US"/>
        </w:rPr>
        <w:t>Constitución Política de los Estados Unidos Mexicanos</w:t>
      </w:r>
      <w:r w:rsidRPr="007144EE">
        <w:rPr>
          <w:rFonts w:ascii="Palatino Linotype" w:eastAsia="Calibri" w:hAnsi="Palatino Linotype" w:cs="Arial"/>
          <w:lang w:val="es-MX" w:eastAsia="en-US"/>
        </w:rPr>
        <w:t xml:space="preserve"> y 3, fracción XXXII del </w:t>
      </w:r>
      <w:r w:rsidRPr="007144EE">
        <w:rPr>
          <w:rFonts w:ascii="Palatino Linotype" w:eastAsia="Calibri" w:hAnsi="Palatino Linotype" w:cs="Arial"/>
          <w:b/>
          <w:lang w:val="es-MX" w:eastAsia="en-US"/>
        </w:rPr>
        <w:t>Código Financiero del Estado de México y Municipios</w:t>
      </w:r>
      <w:r w:rsidRPr="007144EE">
        <w:rPr>
          <w:rFonts w:ascii="Palatino Linotype" w:eastAsia="Calibri" w:hAnsi="Palatino Linotype"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57ED9237" w14:textId="77777777" w:rsidR="007144EE" w:rsidRPr="007144EE" w:rsidRDefault="007144EE" w:rsidP="007144EE">
      <w:pPr>
        <w:spacing w:before="240" w:after="240" w:line="360" w:lineRule="auto"/>
        <w:jc w:val="both"/>
        <w:rPr>
          <w:rFonts w:ascii="Palatino Linotype" w:hAnsi="Palatino Linotype" w:cs="Arial"/>
        </w:rPr>
      </w:pPr>
      <w:r w:rsidRPr="007144EE">
        <w:rPr>
          <w:rFonts w:ascii="Palatino Linotype" w:hAnsi="Palatino Linotype" w:cs="Arial"/>
        </w:rPr>
        <w:t xml:space="preserve">En este sentido, </w:t>
      </w:r>
      <w:r w:rsidRPr="007144EE">
        <w:rPr>
          <w:rFonts w:ascii="Palatino Linotype" w:hAnsi="Palatino Linotype" w:cs="Arial"/>
          <w:b/>
        </w:rPr>
        <w:t>El Sujeto Obligado</w:t>
      </w:r>
      <w:r w:rsidRPr="007144EE">
        <w:rPr>
          <w:rFonts w:ascii="Palatino Linotype" w:hAnsi="Palatino Linotype" w:cs="Arial"/>
        </w:rPr>
        <w:t xml:space="preserve"> se encuentra constreñido a entregar la información solicitada por </w:t>
      </w:r>
      <w:r w:rsidRPr="007144EE">
        <w:rPr>
          <w:rFonts w:ascii="Palatino Linotype" w:hAnsi="Palatino Linotype" w:cs="Arial"/>
          <w:b/>
        </w:rPr>
        <w:t>El</w:t>
      </w:r>
      <w:r w:rsidRPr="007144EE">
        <w:rPr>
          <w:rFonts w:ascii="Palatino Linotype" w:hAnsi="Palatino Linotype" w:cs="Arial"/>
          <w:b/>
          <w:color w:val="000000"/>
          <w:lang w:eastAsia="es-MX"/>
        </w:rPr>
        <w:t xml:space="preserve"> Recurrente</w:t>
      </w:r>
      <w:r w:rsidRPr="007144EE">
        <w:rPr>
          <w:rFonts w:ascii="Palatino Linotype" w:hAnsi="Palatino Linotype" w:cs="Arial"/>
        </w:rPr>
        <w:t xml:space="preserve">, de acuerdo a lo dispuesto por los artículos 3, fracción XI y 12 </w:t>
      </w:r>
      <w:r w:rsidRPr="007144EE">
        <w:rPr>
          <w:rFonts w:ascii="Palatino Linotype" w:hAnsi="Palatino Linotype" w:cs="Arial"/>
          <w:bCs/>
        </w:rPr>
        <w:t>de la Ley de Transparencia y Acceso a la Información Pública del Estado de México y Municipios</w:t>
      </w:r>
      <w:r w:rsidRPr="007144EE">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500F27D0" w14:textId="77777777" w:rsidR="007144EE" w:rsidRPr="007144EE" w:rsidRDefault="007144EE" w:rsidP="007144EE">
      <w:pPr>
        <w:autoSpaceDE w:val="0"/>
        <w:autoSpaceDN w:val="0"/>
        <w:adjustRightInd w:val="0"/>
        <w:spacing w:before="240" w:after="160" w:line="360" w:lineRule="auto"/>
        <w:jc w:val="both"/>
        <w:rPr>
          <w:rFonts w:ascii="Palatino Linotype" w:eastAsia="Calibri" w:hAnsi="Palatino Linotype" w:cs="Arial"/>
          <w:lang w:val="es-MX" w:eastAsia="en-US"/>
        </w:rPr>
      </w:pPr>
      <w:r w:rsidRPr="007144EE">
        <w:rPr>
          <w:rFonts w:ascii="Palatino Linotype" w:eastAsia="Calibr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70773C9D" w14:textId="77777777" w:rsidR="007144EE" w:rsidRPr="007144EE" w:rsidRDefault="007144EE" w:rsidP="007144EE">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7144EE">
        <w:rPr>
          <w:rFonts w:ascii="Palatino Linotype" w:eastAsia="Calibri" w:hAnsi="Palatino Linotype" w:cs="Arial"/>
          <w:b/>
          <w:bCs/>
          <w:i/>
          <w:color w:val="000000"/>
          <w:sz w:val="22"/>
          <w:szCs w:val="22"/>
          <w:lang w:val="es-MX" w:eastAsia="en-US"/>
        </w:rPr>
        <w:t xml:space="preserve">“Artículo 24. </w:t>
      </w:r>
      <w:r w:rsidRPr="007144EE">
        <w:rPr>
          <w:rFonts w:ascii="Palatino Linotype" w:eastAsia="Calibr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295D3C03" w14:textId="77777777" w:rsidR="007144EE" w:rsidRPr="007144EE" w:rsidRDefault="007144EE" w:rsidP="007144EE">
      <w:pPr>
        <w:autoSpaceDE w:val="0"/>
        <w:autoSpaceDN w:val="0"/>
        <w:adjustRightInd w:val="0"/>
        <w:spacing w:before="240" w:after="160" w:line="360" w:lineRule="auto"/>
        <w:ind w:left="851" w:right="851"/>
        <w:jc w:val="both"/>
        <w:rPr>
          <w:rFonts w:ascii="Palatino Linotype" w:eastAsia="Calibri" w:hAnsi="Palatino Linotype" w:cs="Arial"/>
          <w:b/>
          <w:bCs/>
          <w:i/>
          <w:color w:val="000000"/>
          <w:sz w:val="22"/>
          <w:szCs w:val="22"/>
          <w:lang w:val="es-MX" w:eastAsia="en-US"/>
        </w:rPr>
      </w:pPr>
      <w:r w:rsidRPr="007144EE">
        <w:rPr>
          <w:rFonts w:ascii="Palatino Linotype" w:eastAsia="Calibri" w:hAnsi="Palatino Linotype" w:cs="Arial"/>
          <w:b/>
          <w:bCs/>
          <w:i/>
          <w:color w:val="000000"/>
          <w:sz w:val="22"/>
          <w:szCs w:val="22"/>
          <w:lang w:val="es-MX" w:eastAsia="en-US"/>
        </w:rPr>
        <w:lastRenderedPageBreak/>
        <w:t xml:space="preserve">XII. </w:t>
      </w:r>
      <w:r w:rsidRPr="007144EE">
        <w:rPr>
          <w:rFonts w:ascii="Palatino Linotype" w:eastAsia="Calibri" w:hAnsi="Palatino Linotype" w:cs="Arial"/>
          <w:b/>
          <w:i/>
          <w:color w:val="000000"/>
          <w:sz w:val="22"/>
          <w:szCs w:val="22"/>
          <w:u w:val="single"/>
          <w:lang w:val="es-MX" w:eastAsia="en-US"/>
        </w:rPr>
        <w:t>Publicar y mantener actualizada la información relativa a las obligaciones generales de transparencia</w:t>
      </w:r>
      <w:r w:rsidRPr="007144EE">
        <w:rPr>
          <w:rFonts w:ascii="Palatino Linotype" w:eastAsia="Calibri" w:hAnsi="Palatino Linotype" w:cs="Arial"/>
          <w:i/>
          <w:color w:val="000000"/>
          <w:sz w:val="22"/>
          <w:szCs w:val="22"/>
          <w:lang w:val="es-MX" w:eastAsia="en-US"/>
        </w:rPr>
        <w:t xml:space="preserve"> previstas en la presente Ley o determinadas así por el Instituto, y en general aquella que sea de interés público;</w:t>
      </w:r>
    </w:p>
    <w:p w14:paraId="78D404FF" w14:textId="77777777" w:rsidR="007144EE" w:rsidRPr="007144EE" w:rsidRDefault="007144EE" w:rsidP="007144EE">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7144EE">
        <w:rPr>
          <w:rFonts w:ascii="Palatino Linotype" w:eastAsia="Calibri" w:hAnsi="Palatino Linotype" w:cs="Arial"/>
          <w:b/>
          <w:bCs/>
          <w:i/>
          <w:color w:val="000000"/>
          <w:sz w:val="22"/>
          <w:szCs w:val="22"/>
          <w:lang w:val="es-MX" w:eastAsia="en-US"/>
        </w:rPr>
        <w:t xml:space="preserve">Artículo 92. </w:t>
      </w:r>
      <w:r w:rsidRPr="007144EE">
        <w:rPr>
          <w:rFonts w:ascii="Palatino Linotype" w:eastAsia="Calibr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8D09688" w14:textId="77777777" w:rsidR="007144EE" w:rsidRPr="007144EE" w:rsidRDefault="007144EE" w:rsidP="007144EE">
      <w:pPr>
        <w:autoSpaceDE w:val="0"/>
        <w:autoSpaceDN w:val="0"/>
        <w:adjustRightInd w:val="0"/>
        <w:spacing w:before="240" w:after="160" w:line="360" w:lineRule="auto"/>
        <w:ind w:left="851" w:right="851"/>
        <w:jc w:val="both"/>
        <w:rPr>
          <w:rFonts w:ascii="Palatino Linotype" w:eastAsia="Calibri" w:hAnsi="Palatino Linotype" w:cs="Arial"/>
          <w:i/>
          <w:color w:val="000000"/>
          <w:sz w:val="22"/>
          <w:szCs w:val="22"/>
          <w:lang w:val="es-MX" w:eastAsia="en-US"/>
        </w:rPr>
      </w:pPr>
      <w:r w:rsidRPr="007144EE">
        <w:rPr>
          <w:rFonts w:ascii="Palatino Linotype" w:eastAsia="Calibri" w:hAnsi="Palatino Linotype" w:cs="Arial"/>
          <w:b/>
          <w:bCs/>
          <w:i/>
          <w:color w:val="000000"/>
          <w:sz w:val="22"/>
          <w:szCs w:val="22"/>
          <w:lang w:val="es-MX" w:eastAsia="en-US"/>
        </w:rPr>
        <w:t>(…</w:t>
      </w:r>
      <w:r w:rsidRPr="007144EE">
        <w:rPr>
          <w:rFonts w:ascii="Palatino Linotype" w:eastAsia="Calibri" w:hAnsi="Palatino Linotype" w:cs="Arial"/>
          <w:i/>
          <w:color w:val="000000"/>
          <w:sz w:val="22"/>
          <w:szCs w:val="22"/>
          <w:lang w:val="es-MX" w:eastAsia="en-US"/>
        </w:rPr>
        <w:t>)</w:t>
      </w:r>
    </w:p>
    <w:p w14:paraId="752BCED2" w14:textId="77777777" w:rsidR="007144EE" w:rsidRPr="007144EE" w:rsidRDefault="007144EE" w:rsidP="007144EE">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7144EE">
        <w:rPr>
          <w:rFonts w:ascii="Palatino Linotype" w:eastAsia="Calibri" w:hAnsi="Palatino Linotype"/>
          <w:b/>
          <w:bCs/>
          <w:i/>
          <w:sz w:val="22"/>
          <w:szCs w:val="22"/>
          <w:u w:val="single"/>
          <w:lang w:val="es-MX" w:eastAsia="en-US"/>
        </w:rPr>
        <w:t xml:space="preserve">VIII. </w:t>
      </w:r>
      <w:r w:rsidRPr="007144EE">
        <w:rPr>
          <w:rFonts w:ascii="Palatino Linotype" w:eastAsia="Calibri" w:hAnsi="Palatino Linotype"/>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2CAA5264" w14:textId="77777777" w:rsidR="007144EE" w:rsidRPr="007144EE" w:rsidRDefault="007144EE" w:rsidP="007144EE">
      <w:pPr>
        <w:autoSpaceDE w:val="0"/>
        <w:autoSpaceDN w:val="0"/>
        <w:adjustRightInd w:val="0"/>
        <w:spacing w:before="240" w:after="160" w:line="360" w:lineRule="auto"/>
        <w:ind w:left="851" w:right="851"/>
        <w:jc w:val="both"/>
        <w:rPr>
          <w:rFonts w:ascii="Palatino Linotype" w:eastAsia="Calibri" w:hAnsi="Palatino Linotype"/>
          <w:b/>
          <w:i/>
          <w:sz w:val="22"/>
          <w:szCs w:val="22"/>
          <w:u w:val="single"/>
          <w:lang w:val="es-MX" w:eastAsia="en-US"/>
        </w:rPr>
      </w:pPr>
      <w:r w:rsidRPr="007144EE">
        <w:rPr>
          <w:rFonts w:ascii="Palatino Linotype" w:eastAsia="Calibri" w:hAnsi="Palatino Linotype"/>
          <w:b/>
          <w:i/>
          <w:sz w:val="22"/>
          <w:szCs w:val="22"/>
          <w:u w:val="single"/>
          <w:lang w:val="es-MX" w:eastAsia="en-US"/>
        </w:rPr>
        <w:t>(…)”</w:t>
      </w:r>
      <w:r w:rsidRPr="007144EE">
        <w:rPr>
          <w:rFonts w:ascii="Palatino Linotype" w:eastAsia="Calibri" w:hAnsi="Palatino Linotype"/>
          <w:i/>
          <w:sz w:val="22"/>
          <w:szCs w:val="22"/>
          <w:u w:val="single"/>
          <w:lang w:val="es-MX" w:eastAsia="en-US"/>
        </w:rPr>
        <w:t xml:space="preserve"> </w:t>
      </w:r>
      <w:r w:rsidRPr="007144EE">
        <w:rPr>
          <w:rFonts w:ascii="Palatino Linotype" w:eastAsia="Calibri" w:hAnsi="Palatino Linotype"/>
          <w:b/>
          <w:i/>
          <w:sz w:val="22"/>
          <w:szCs w:val="22"/>
          <w:u w:val="single"/>
          <w:lang w:val="es-MX" w:eastAsia="en-US"/>
        </w:rPr>
        <w:t>[Sic]</w:t>
      </w:r>
    </w:p>
    <w:p w14:paraId="1D2782CC" w14:textId="77777777" w:rsidR="007144EE" w:rsidRPr="007144EE" w:rsidRDefault="007144EE" w:rsidP="00714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0FD195FE" w14:textId="77777777" w:rsidR="007144EE" w:rsidRPr="007144EE" w:rsidRDefault="007144EE" w:rsidP="00714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7144EE">
        <w:rPr>
          <w:rFonts w:ascii="Palatino Linotype" w:eastAsia="Palatino Linotype" w:hAnsi="Palatino Linotype" w:cs="Palatino Linotype"/>
          <w:color w:val="000000"/>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673E87E" w14:textId="77777777" w:rsidR="007144EE" w:rsidRPr="007144EE" w:rsidRDefault="007144EE" w:rsidP="007144EE">
      <w:pPr>
        <w:spacing w:line="360" w:lineRule="auto"/>
        <w:jc w:val="both"/>
        <w:rPr>
          <w:rFonts w:ascii="Palatino Linotype" w:hAnsi="Palatino Linotype"/>
          <w:color w:val="00000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19"/>
        <w:gridCol w:w="2228"/>
        <w:gridCol w:w="3118"/>
        <w:gridCol w:w="1026"/>
      </w:tblGrid>
      <w:tr w:rsidR="00426470" w:rsidRPr="007144EE" w14:paraId="011CCC15" w14:textId="77777777" w:rsidTr="00426470">
        <w:trPr>
          <w:trHeight w:val="828"/>
        </w:trPr>
        <w:tc>
          <w:tcPr>
            <w:tcW w:w="2719" w:type="dxa"/>
            <w:shd w:val="clear" w:color="auto" w:fill="E7E6E6"/>
          </w:tcPr>
          <w:p w14:paraId="57AB24F4" w14:textId="77777777" w:rsidR="00426470" w:rsidRPr="007144EE" w:rsidRDefault="00426470" w:rsidP="007144EE">
            <w:pPr>
              <w:spacing w:line="360" w:lineRule="auto"/>
              <w:jc w:val="center"/>
              <w:rPr>
                <w:rFonts w:ascii="Palatino Linotype" w:hAnsi="Palatino Linotype"/>
                <w:b/>
                <w:color w:val="000000"/>
              </w:rPr>
            </w:pPr>
            <w:r w:rsidRPr="007144EE">
              <w:rPr>
                <w:rFonts w:ascii="Palatino Linotype" w:hAnsi="Palatino Linotype"/>
                <w:b/>
                <w:color w:val="000000"/>
              </w:rPr>
              <w:t>Requerimientos</w:t>
            </w:r>
          </w:p>
        </w:tc>
        <w:tc>
          <w:tcPr>
            <w:tcW w:w="2228" w:type="dxa"/>
            <w:shd w:val="clear" w:color="auto" w:fill="E7E6E6"/>
          </w:tcPr>
          <w:p w14:paraId="5BB59628" w14:textId="77777777" w:rsidR="00426470" w:rsidRPr="007144EE" w:rsidRDefault="00426470" w:rsidP="007144EE">
            <w:pPr>
              <w:spacing w:line="360" w:lineRule="auto"/>
              <w:jc w:val="center"/>
              <w:rPr>
                <w:rFonts w:ascii="Palatino Linotype" w:hAnsi="Palatino Linotype"/>
                <w:b/>
                <w:color w:val="000000"/>
              </w:rPr>
            </w:pPr>
            <w:r w:rsidRPr="007144EE">
              <w:rPr>
                <w:rFonts w:ascii="Palatino Linotype" w:hAnsi="Palatino Linotype"/>
                <w:b/>
                <w:color w:val="000000"/>
              </w:rPr>
              <w:t>Respuesta</w:t>
            </w:r>
          </w:p>
        </w:tc>
        <w:tc>
          <w:tcPr>
            <w:tcW w:w="3118" w:type="dxa"/>
            <w:shd w:val="clear" w:color="auto" w:fill="E7E6E6"/>
          </w:tcPr>
          <w:p w14:paraId="604E5D7D" w14:textId="77777777" w:rsidR="00426470" w:rsidRPr="007144EE" w:rsidRDefault="00426470" w:rsidP="007144EE">
            <w:pPr>
              <w:spacing w:line="360" w:lineRule="auto"/>
              <w:jc w:val="center"/>
              <w:rPr>
                <w:rFonts w:ascii="Palatino Linotype" w:hAnsi="Palatino Linotype"/>
                <w:b/>
                <w:color w:val="000000"/>
              </w:rPr>
            </w:pPr>
            <w:r>
              <w:rPr>
                <w:rFonts w:ascii="Palatino Linotype" w:hAnsi="Palatino Linotype"/>
                <w:b/>
                <w:color w:val="000000"/>
              </w:rPr>
              <w:t>Informe Justificado</w:t>
            </w:r>
          </w:p>
        </w:tc>
        <w:tc>
          <w:tcPr>
            <w:tcW w:w="1026" w:type="dxa"/>
            <w:shd w:val="clear" w:color="auto" w:fill="E7E6E6"/>
          </w:tcPr>
          <w:p w14:paraId="39655FE6" w14:textId="77777777" w:rsidR="00426470" w:rsidRPr="007144EE" w:rsidRDefault="00426470" w:rsidP="007144EE">
            <w:pPr>
              <w:spacing w:line="360" w:lineRule="auto"/>
              <w:jc w:val="center"/>
              <w:rPr>
                <w:rFonts w:ascii="Palatino Linotype" w:hAnsi="Palatino Linotype"/>
                <w:b/>
                <w:color w:val="000000"/>
              </w:rPr>
            </w:pPr>
            <w:r w:rsidRPr="007144EE">
              <w:rPr>
                <w:rFonts w:ascii="Palatino Linotype" w:hAnsi="Palatino Linotype"/>
                <w:b/>
                <w:color w:val="000000"/>
              </w:rPr>
              <w:t>Colma</w:t>
            </w:r>
          </w:p>
        </w:tc>
      </w:tr>
      <w:tr w:rsidR="00426470" w:rsidRPr="007144EE" w14:paraId="20AD81AF" w14:textId="77777777" w:rsidTr="00426470">
        <w:trPr>
          <w:trHeight w:val="1044"/>
        </w:trPr>
        <w:tc>
          <w:tcPr>
            <w:tcW w:w="2719" w:type="dxa"/>
          </w:tcPr>
          <w:p w14:paraId="48CDE6B8" w14:textId="77777777" w:rsidR="00426470" w:rsidRPr="007144EE" w:rsidRDefault="00426470" w:rsidP="007144EE">
            <w:pPr>
              <w:rPr>
                <w:rFonts w:ascii="Palatino Linotype" w:hAnsi="Palatino Linotype" w:cs="Tahoma"/>
                <w:sz w:val="22"/>
                <w:szCs w:val="22"/>
              </w:rPr>
            </w:pPr>
            <w:r>
              <w:rPr>
                <w:rFonts w:ascii="Palatino Linotype" w:hAnsi="Palatino Linotype" w:cs="Tahoma"/>
                <w:sz w:val="22"/>
                <w:szCs w:val="22"/>
              </w:rPr>
              <w:lastRenderedPageBreak/>
              <w:t>Reporte de nómina de todo el ayuntamiento y sus organismos auxiliares de enero a junio de 2025.</w:t>
            </w:r>
          </w:p>
        </w:tc>
        <w:tc>
          <w:tcPr>
            <w:tcW w:w="2228" w:type="dxa"/>
          </w:tcPr>
          <w:p w14:paraId="1E18F751" w14:textId="77777777" w:rsidR="00426470" w:rsidRPr="007144EE" w:rsidRDefault="00426470" w:rsidP="007144EE">
            <w:pPr>
              <w:spacing w:after="160" w:line="360" w:lineRule="auto"/>
              <w:rPr>
                <w:rFonts w:ascii="Palatino Linotype" w:eastAsia="Calibri" w:hAnsi="Palatino Linotype"/>
                <w:sz w:val="22"/>
                <w:szCs w:val="22"/>
                <w:lang w:eastAsia="en-US"/>
              </w:rPr>
            </w:pPr>
            <w:r>
              <w:rPr>
                <w:rFonts w:ascii="Palatino Linotype" w:eastAsia="Calibri" w:hAnsi="Palatino Linotype"/>
                <w:sz w:val="22"/>
                <w:szCs w:val="22"/>
                <w:lang w:eastAsia="en-US"/>
              </w:rPr>
              <w:t>Documentos ilegibles.</w:t>
            </w:r>
          </w:p>
        </w:tc>
        <w:tc>
          <w:tcPr>
            <w:tcW w:w="3118" w:type="dxa"/>
          </w:tcPr>
          <w:p w14:paraId="3ED48E88" w14:textId="77777777" w:rsidR="00426470" w:rsidRPr="00426470" w:rsidRDefault="00426470" w:rsidP="00426470">
            <w:pPr>
              <w:jc w:val="both"/>
              <w:rPr>
                <w:rFonts w:ascii="Palatino Linotype" w:hAnsi="Palatino Linotype"/>
                <w:color w:val="000000"/>
                <w:sz w:val="22"/>
              </w:rPr>
            </w:pPr>
            <w:r w:rsidRPr="00426470">
              <w:rPr>
                <w:rFonts w:ascii="Palatino Linotype" w:hAnsi="Palatino Linotype"/>
                <w:color w:val="000000"/>
                <w:sz w:val="22"/>
              </w:rPr>
              <w:t>Listas con nombre, cargo, deducciones, sueldo bruto y neto.</w:t>
            </w:r>
          </w:p>
          <w:p w14:paraId="7B6CC268" w14:textId="77777777" w:rsidR="00426470" w:rsidRPr="00426470" w:rsidRDefault="00426470" w:rsidP="00426470">
            <w:pPr>
              <w:jc w:val="both"/>
              <w:rPr>
                <w:rFonts w:ascii="Palatino Linotype" w:hAnsi="Palatino Linotype"/>
                <w:i/>
                <w:color w:val="000000"/>
                <w:sz w:val="22"/>
              </w:rPr>
            </w:pPr>
            <w:r w:rsidRPr="00426470">
              <w:rPr>
                <w:rFonts w:ascii="Palatino Linotype" w:hAnsi="Palatino Linotype"/>
                <w:i/>
                <w:color w:val="000000"/>
                <w:sz w:val="22"/>
              </w:rPr>
              <w:t>(documento Ad hoc)</w:t>
            </w:r>
          </w:p>
        </w:tc>
        <w:tc>
          <w:tcPr>
            <w:tcW w:w="1026" w:type="dxa"/>
          </w:tcPr>
          <w:p w14:paraId="166B092B" w14:textId="77777777" w:rsidR="00426470" w:rsidRPr="00140175" w:rsidRDefault="00426470" w:rsidP="007144EE">
            <w:pPr>
              <w:jc w:val="center"/>
              <w:rPr>
                <w:rFonts w:ascii="Palatino Linotype" w:hAnsi="Palatino Linotype"/>
                <w:b/>
                <w:i/>
                <w:color w:val="000000"/>
              </w:rPr>
            </w:pPr>
            <w:r w:rsidRPr="00140175">
              <w:rPr>
                <w:rFonts w:ascii="Palatino Linotype" w:hAnsi="Palatino Linotype"/>
                <w:b/>
                <w:i/>
                <w:color w:val="000000"/>
              </w:rPr>
              <w:t xml:space="preserve">No </w:t>
            </w:r>
          </w:p>
          <w:p w14:paraId="234B73FD" w14:textId="77777777" w:rsidR="00426470" w:rsidRPr="007144EE" w:rsidRDefault="00426470" w:rsidP="007144EE">
            <w:pPr>
              <w:jc w:val="center"/>
              <w:rPr>
                <w:rFonts w:ascii="Palatino Linotype" w:hAnsi="Palatino Linotype"/>
                <w:color w:val="000000"/>
              </w:rPr>
            </w:pPr>
          </w:p>
        </w:tc>
      </w:tr>
    </w:tbl>
    <w:p w14:paraId="3B54E912" w14:textId="77777777" w:rsidR="007144EE" w:rsidRPr="007144EE" w:rsidRDefault="007144EE" w:rsidP="00714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437E30DB"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Ahora bien, en atención a lo dispuesto por los artículos 3, fracción XI y 12 </w:t>
      </w:r>
      <w:r w:rsidRPr="007144EE">
        <w:rPr>
          <w:rFonts w:ascii="Palatino Linotype" w:hAnsi="Palatino Linotype" w:cs="Arial"/>
          <w:bCs/>
        </w:rPr>
        <w:t>de la Ley de Transparencia y Acceso a la Información Pública del Estado de México y Municipios</w:t>
      </w:r>
      <w:r w:rsidRPr="007144EE">
        <w:rPr>
          <w:rFonts w:ascii="Palatino Linotype" w:hAnsi="Palatino Linotype" w:cs="Arial"/>
        </w:rPr>
        <w:t>, los cuales son del tenor literal siguiente:</w:t>
      </w:r>
    </w:p>
    <w:p w14:paraId="5B2508D0" w14:textId="77777777" w:rsidR="007144EE" w:rsidRPr="007144EE" w:rsidRDefault="007144EE" w:rsidP="007144EE">
      <w:pPr>
        <w:ind w:left="567" w:right="567"/>
        <w:jc w:val="both"/>
        <w:rPr>
          <w:rFonts w:ascii="Palatino Linotype" w:hAnsi="Palatino Linotype"/>
        </w:rPr>
      </w:pPr>
    </w:p>
    <w:p w14:paraId="36D009CD" w14:textId="77777777" w:rsidR="007144EE" w:rsidRPr="007144EE" w:rsidRDefault="007144EE" w:rsidP="007144EE">
      <w:pPr>
        <w:ind w:left="851" w:right="851"/>
        <w:jc w:val="both"/>
        <w:rPr>
          <w:rFonts w:ascii="Palatino Linotype" w:hAnsi="Palatino Linotype"/>
          <w:i/>
        </w:rPr>
      </w:pPr>
      <w:r w:rsidRPr="007144EE">
        <w:rPr>
          <w:rFonts w:ascii="Palatino Linotype" w:hAnsi="Palatino Linotype"/>
          <w:b/>
          <w:bCs/>
          <w:i/>
        </w:rPr>
        <w:t xml:space="preserve">Artículo 3.- </w:t>
      </w:r>
      <w:r w:rsidRPr="007144EE">
        <w:rPr>
          <w:rFonts w:ascii="Palatino Linotype" w:hAnsi="Palatino Linotype"/>
          <w:i/>
        </w:rPr>
        <w:t>Para los efectos de la presente Ley se entenderá por:</w:t>
      </w:r>
    </w:p>
    <w:p w14:paraId="6614C913" w14:textId="77777777" w:rsidR="007144EE" w:rsidRPr="007144EE" w:rsidRDefault="007144EE" w:rsidP="007144EE">
      <w:pPr>
        <w:ind w:left="851" w:right="851"/>
        <w:jc w:val="both"/>
        <w:rPr>
          <w:rFonts w:ascii="Palatino Linotype" w:hAnsi="Palatino Linotype"/>
          <w:i/>
        </w:rPr>
      </w:pPr>
      <w:r w:rsidRPr="007144EE">
        <w:rPr>
          <w:rFonts w:ascii="Palatino Linotype" w:hAnsi="Palatino Linotype"/>
          <w:i/>
        </w:rPr>
        <w:t>…</w:t>
      </w:r>
    </w:p>
    <w:p w14:paraId="4672C24E" w14:textId="77777777" w:rsidR="007144EE" w:rsidRPr="007144EE" w:rsidRDefault="007144EE" w:rsidP="007144EE">
      <w:pPr>
        <w:ind w:left="851" w:right="851"/>
        <w:jc w:val="both"/>
        <w:rPr>
          <w:rFonts w:ascii="Palatino Linotype" w:hAnsi="Palatino Linotype"/>
          <w:i/>
        </w:rPr>
      </w:pPr>
      <w:r w:rsidRPr="007144EE">
        <w:rPr>
          <w:rFonts w:ascii="Palatino Linotype" w:hAnsi="Palatino Linotype"/>
          <w:b/>
          <w:i/>
        </w:rPr>
        <w:t>XI.</w:t>
      </w:r>
      <w:r w:rsidRPr="007144EE">
        <w:rPr>
          <w:rFonts w:ascii="Palatino Linotype" w:hAnsi="Palatino Linotype"/>
          <w:i/>
        </w:rPr>
        <w:t xml:space="preserve"> </w:t>
      </w:r>
      <w:r w:rsidRPr="007144EE">
        <w:rPr>
          <w:rFonts w:ascii="Palatino Linotype" w:hAnsi="Palatino Linotype"/>
          <w:b/>
          <w:i/>
        </w:rPr>
        <w:t>Documento:</w:t>
      </w:r>
      <w:r w:rsidRPr="007144EE">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7144EE">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7144EE">
        <w:rPr>
          <w:rFonts w:ascii="Palatino Linotype" w:hAnsi="Palatino Linotype"/>
          <w:i/>
        </w:rPr>
        <w:t xml:space="preserve"> Los documentos podrán estar en cualquier medio, sea escrito, impreso, sonoro, visual, electrónico, informático u holográfico;</w:t>
      </w:r>
    </w:p>
    <w:p w14:paraId="3B951376" w14:textId="77777777" w:rsidR="007144EE" w:rsidRPr="007144EE" w:rsidRDefault="007144EE" w:rsidP="007144EE">
      <w:pPr>
        <w:ind w:left="851" w:right="851"/>
        <w:jc w:val="both"/>
        <w:rPr>
          <w:rFonts w:ascii="Palatino Linotype" w:hAnsi="Palatino Linotype"/>
          <w:i/>
        </w:rPr>
      </w:pPr>
    </w:p>
    <w:p w14:paraId="611869A3" w14:textId="77777777" w:rsidR="007144EE" w:rsidRPr="007144EE" w:rsidRDefault="007144EE" w:rsidP="007144EE">
      <w:pPr>
        <w:ind w:left="851" w:right="851"/>
        <w:jc w:val="both"/>
        <w:rPr>
          <w:rFonts w:ascii="Palatino Linotype" w:hAnsi="Palatino Linotype"/>
          <w:bCs/>
          <w:i/>
        </w:rPr>
      </w:pPr>
      <w:r w:rsidRPr="007144EE">
        <w:rPr>
          <w:rFonts w:ascii="Palatino Linotype" w:hAnsi="Palatino Linotype"/>
          <w:b/>
          <w:bCs/>
          <w:i/>
        </w:rPr>
        <w:t>Artículo 4.</w:t>
      </w:r>
      <w:r w:rsidRPr="007144EE">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996EE8" w14:textId="77777777" w:rsidR="007144EE" w:rsidRPr="007144EE" w:rsidRDefault="007144EE" w:rsidP="007144EE">
      <w:pPr>
        <w:ind w:left="851" w:right="851"/>
        <w:jc w:val="both"/>
        <w:rPr>
          <w:rFonts w:ascii="Palatino Linotype" w:hAnsi="Palatino Linotype"/>
          <w:bCs/>
          <w:i/>
        </w:rPr>
      </w:pPr>
    </w:p>
    <w:p w14:paraId="194061D9" w14:textId="77777777" w:rsidR="007144EE" w:rsidRPr="007144EE" w:rsidRDefault="007144EE" w:rsidP="007144EE">
      <w:pPr>
        <w:ind w:left="851" w:right="851"/>
        <w:jc w:val="both"/>
        <w:rPr>
          <w:rFonts w:ascii="Palatino Linotype" w:hAnsi="Palatino Linotype"/>
          <w:bCs/>
          <w:i/>
        </w:rPr>
      </w:pPr>
      <w:r w:rsidRPr="007144EE">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7144EE">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F671B6" w14:textId="77777777" w:rsidR="007144EE" w:rsidRPr="007144EE" w:rsidRDefault="007144EE" w:rsidP="007144EE">
      <w:pPr>
        <w:ind w:left="851" w:right="851"/>
        <w:jc w:val="both"/>
        <w:rPr>
          <w:rFonts w:ascii="Palatino Linotype" w:hAnsi="Palatino Linotype"/>
          <w:bCs/>
          <w:i/>
        </w:rPr>
      </w:pPr>
    </w:p>
    <w:p w14:paraId="6A753B14" w14:textId="77777777" w:rsidR="007144EE" w:rsidRPr="007144EE" w:rsidRDefault="007144EE" w:rsidP="007144EE">
      <w:pPr>
        <w:ind w:left="851" w:right="851"/>
        <w:jc w:val="both"/>
        <w:rPr>
          <w:rFonts w:ascii="Palatino Linotype" w:hAnsi="Palatino Linotype"/>
          <w:bCs/>
          <w:i/>
        </w:rPr>
      </w:pPr>
      <w:r w:rsidRPr="007144EE">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E685C43" w14:textId="77777777" w:rsidR="007144EE" w:rsidRPr="007144EE" w:rsidRDefault="007144EE" w:rsidP="007144EE">
      <w:pPr>
        <w:ind w:left="851" w:right="851"/>
        <w:jc w:val="both"/>
        <w:rPr>
          <w:rFonts w:ascii="Palatino Linotype" w:hAnsi="Palatino Linotype"/>
          <w:i/>
        </w:rPr>
      </w:pPr>
    </w:p>
    <w:p w14:paraId="74A842B0" w14:textId="77777777" w:rsidR="007144EE" w:rsidRPr="007144EE" w:rsidRDefault="007144EE" w:rsidP="007144EE">
      <w:pPr>
        <w:ind w:left="851" w:right="851"/>
        <w:jc w:val="both"/>
        <w:rPr>
          <w:rFonts w:ascii="Palatino Linotype" w:hAnsi="Palatino Linotype"/>
          <w:i/>
        </w:rPr>
      </w:pPr>
      <w:r w:rsidRPr="007144EE">
        <w:rPr>
          <w:rFonts w:ascii="Palatino Linotype" w:hAnsi="Palatino Linotype"/>
          <w:b/>
          <w:i/>
        </w:rPr>
        <w:t>Artículo 12.</w:t>
      </w:r>
      <w:r w:rsidRPr="007144E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6135DA9" w14:textId="77777777" w:rsidR="007144EE" w:rsidRPr="007144EE" w:rsidRDefault="007144EE" w:rsidP="007144EE">
      <w:pPr>
        <w:ind w:left="851" w:right="851"/>
        <w:jc w:val="both"/>
        <w:rPr>
          <w:rFonts w:ascii="Palatino Linotype" w:hAnsi="Palatino Linotype"/>
          <w:i/>
        </w:rPr>
      </w:pPr>
    </w:p>
    <w:p w14:paraId="5FFD02D2" w14:textId="77777777" w:rsidR="007144EE" w:rsidRPr="007144EE" w:rsidRDefault="007144EE" w:rsidP="007144EE">
      <w:pPr>
        <w:ind w:left="851" w:right="851"/>
        <w:jc w:val="both"/>
        <w:rPr>
          <w:rFonts w:ascii="Palatino Linotype" w:hAnsi="Palatino Linotype"/>
          <w:i/>
          <w:u w:val="single"/>
        </w:rPr>
      </w:pPr>
      <w:r w:rsidRPr="007144EE">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144EE">
        <w:rPr>
          <w:rFonts w:ascii="Palatino Linotype" w:hAnsi="Palatino Linotype"/>
          <w:i/>
        </w:rPr>
        <w:t>.</w:t>
      </w:r>
    </w:p>
    <w:p w14:paraId="086217D2" w14:textId="77777777" w:rsidR="007144EE" w:rsidRPr="007144EE" w:rsidRDefault="007144EE" w:rsidP="007144EE">
      <w:pPr>
        <w:jc w:val="both"/>
        <w:rPr>
          <w:rFonts w:ascii="Palatino Linotype" w:hAnsi="Palatino Linotype"/>
        </w:rPr>
      </w:pPr>
    </w:p>
    <w:p w14:paraId="36388B7C" w14:textId="77777777" w:rsidR="007144EE" w:rsidRPr="007144EE" w:rsidRDefault="007144EE" w:rsidP="007144EE">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14:paraId="324BF6BB" w14:textId="77777777" w:rsidR="007144EE" w:rsidRPr="007144EE" w:rsidRDefault="007144EE" w:rsidP="007144EE">
      <w:pPr>
        <w:spacing w:line="360" w:lineRule="auto"/>
        <w:jc w:val="both"/>
        <w:rPr>
          <w:rFonts w:ascii="Palatino Linotype" w:hAnsi="Palatino Linotype" w:cs="Palatino Linotype"/>
          <w:b/>
          <w:i/>
          <w:color w:val="000000"/>
          <w:sz w:val="28"/>
        </w:rPr>
      </w:pPr>
      <w:r w:rsidRPr="007144EE">
        <w:rPr>
          <w:rFonts w:ascii="Palatino Linotype" w:hAnsi="Palatino Linotype" w:cs="Palatino Linotype"/>
          <w:b/>
          <w:i/>
          <w:color w:val="000000"/>
          <w:sz w:val="28"/>
        </w:rPr>
        <w:t xml:space="preserve">De la Versión Pública </w:t>
      </w:r>
    </w:p>
    <w:p w14:paraId="27451FE1"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Este Órgano Garante determina ordenar que la entrega de la información al </w:t>
      </w:r>
      <w:r w:rsidRPr="007144EE">
        <w:rPr>
          <w:rFonts w:ascii="Palatino Linotype" w:hAnsi="Palatino Linotype" w:cs="Arial"/>
          <w:b/>
        </w:rPr>
        <w:t>Recurrente</w:t>
      </w:r>
      <w:r w:rsidRPr="007144EE">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1E4BA34" w14:textId="77777777" w:rsidR="007144EE" w:rsidRPr="007144EE" w:rsidRDefault="007144EE" w:rsidP="007144EE">
      <w:pPr>
        <w:spacing w:line="360" w:lineRule="auto"/>
        <w:jc w:val="both"/>
        <w:rPr>
          <w:rFonts w:ascii="Palatino Linotype" w:hAnsi="Palatino Linotype" w:cs="Arial"/>
        </w:rPr>
      </w:pPr>
    </w:p>
    <w:p w14:paraId="5EC830F5"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A este respecto, los artículos 3, fracciones IX, XX, XXI y XLV; 51 y 52, de la Ley de Transparencia y Acceso a la Información Pública del Estado de México y Municipios establecen:</w:t>
      </w:r>
    </w:p>
    <w:p w14:paraId="410B1F90" w14:textId="77777777" w:rsidR="007144EE" w:rsidRPr="007144EE" w:rsidRDefault="007144EE" w:rsidP="007144EE">
      <w:pPr>
        <w:spacing w:line="360" w:lineRule="auto"/>
        <w:jc w:val="both"/>
        <w:rPr>
          <w:rFonts w:ascii="Palatino Linotype" w:hAnsi="Palatino Linotype" w:cs="Arial"/>
        </w:rPr>
      </w:pPr>
    </w:p>
    <w:p w14:paraId="62C6BB1D"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Artículo 3.</w:t>
      </w:r>
      <w:r w:rsidRPr="007144EE">
        <w:rPr>
          <w:rFonts w:ascii="Palatino Linotype" w:hAnsi="Palatino Linotype" w:cs="Arial"/>
          <w:i/>
        </w:rPr>
        <w:t xml:space="preserve"> Para los efectos de la presente Ley se entenderá por: </w:t>
      </w:r>
    </w:p>
    <w:p w14:paraId="7D0545A3"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p>
    <w:p w14:paraId="4E4D72F4"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lastRenderedPageBreak/>
        <w:t>IX</w:t>
      </w:r>
      <w:r w:rsidRPr="007144EE">
        <w:rPr>
          <w:rFonts w:ascii="Palatino Linotype" w:hAnsi="Palatino Linotype" w:cs="Arial"/>
          <w:i/>
        </w:rPr>
        <w:t xml:space="preserve">. </w:t>
      </w:r>
      <w:r w:rsidRPr="007144EE">
        <w:rPr>
          <w:rFonts w:ascii="Palatino Linotype" w:hAnsi="Palatino Linotype" w:cs="Arial"/>
          <w:b/>
          <w:i/>
        </w:rPr>
        <w:t>Datos personales:</w:t>
      </w:r>
      <w:r w:rsidRPr="007144EE">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0C3FD47C" w14:textId="77777777" w:rsidR="007144EE" w:rsidRPr="007144EE" w:rsidRDefault="007144EE" w:rsidP="007144EE">
      <w:pPr>
        <w:spacing w:line="276" w:lineRule="auto"/>
        <w:ind w:left="567" w:right="567"/>
        <w:jc w:val="both"/>
        <w:rPr>
          <w:rFonts w:ascii="Palatino Linotype" w:hAnsi="Palatino Linotype" w:cs="Arial"/>
          <w:i/>
        </w:rPr>
      </w:pPr>
    </w:p>
    <w:p w14:paraId="07C7445C"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XX. Información clasificada:</w:t>
      </w:r>
      <w:r w:rsidRPr="007144EE">
        <w:rPr>
          <w:rFonts w:ascii="Palatino Linotype" w:hAnsi="Palatino Linotype" w:cs="Arial"/>
          <w:i/>
        </w:rPr>
        <w:t xml:space="preserve"> Aquella considerada por la presente Ley como reservada o confidencial; </w:t>
      </w:r>
    </w:p>
    <w:p w14:paraId="02963074" w14:textId="77777777" w:rsidR="007144EE" w:rsidRPr="007144EE" w:rsidRDefault="007144EE" w:rsidP="007144EE">
      <w:pPr>
        <w:spacing w:line="276" w:lineRule="auto"/>
        <w:ind w:left="567" w:right="567"/>
        <w:jc w:val="both"/>
        <w:rPr>
          <w:rFonts w:ascii="Palatino Linotype" w:hAnsi="Palatino Linotype" w:cs="Arial"/>
          <w:i/>
        </w:rPr>
      </w:pPr>
    </w:p>
    <w:p w14:paraId="56CD7A00"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XXI. Información confidencial:</w:t>
      </w:r>
      <w:r w:rsidRPr="007144EE">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3CE441F"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XLV. Versión pública:</w:t>
      </w:r>
      <w:r w:rsidRPr="007144EE">
        <w:rPr>
          <w:rFonts w:ascii="Palatino Linotype" w:hAnsi="Palatino Linotype" w:cs="Arial"/>
          <w:i/>
        </w:rPr>
        <w:t xml:space="preserve"> Documento en el que se elimine, suprime o borra la información clasificada como reservada o confidencial para permitir su acceso. </w:t>
      </w:r>
    </w:p>
    <w:p w14:paraId="3B1815E1" w14:textId="77777777" w:rsidR="007144EE" w:rsidRPr="007144EE" w:rsidRDefault="007144EE" w:rsidP="007144EE">
      <w:pPr>
        <w:spacing w:line="276" w:lineRule="auto"/>
        <w:ind w:left="567" w:right="567"/>
        <w:jc w:val="both"/>
        <w:rPr>
          <w:rFonts w:ascii="Palatino Linotype" w:hAnsi="Palatino Linotype" w:cs="Arial"/>
          <w:i/>
        </w:rPr>
      </w:pPr>
    </w:p>
    <w:p w14:paraId="260C308E"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 xml:space="preserve">Artículo 51. </w:t>
      </w:r>
      <w:r w:rsidRPr="007144EE">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144EE">
        <w:rPr>
          <w:rFonts w:ascii="Palatino Linotype" w:hAnsi="Palatino Linotype" w:cs="Arial"/>
          <w:b/>
          <w:i/>
        </w:rPr>
        <w:t>y tendrá la responsabilidad de verificar en cada caso que la misma no sea confidencial o reservada</w:t>
      </w:r>
      <w:r w:rsidRPr="007144EE">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3CAF8CEE" w14:textId="77777777" w:rsidR="007144EE" w:rsidRPr="007144EE" w:rsidRDefault="007144EE" w:rsidP="007144EE">
      <w:pPr>
        <w:spacing w:line="276" w:lineRule="auto"/>
        <w:ind w:left="567" w:right="567"/>
        <w:jc w:val="both"/>
        <w:rPr>
          <w:rFonts w:ascii="Palatino Linotype" w:hAnsi="Palatino Linotype" w:cs="Arial"/>
          <w:i/>
        </w:rPr>
      </w:pPr>
    </w:p>
    <w:p w14:paraId="35BE5C08"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Artículo 52.</w:t>
      </w:r>
      <w:r w:rsidRPr="007144EE">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2DD6304" w14:textId="77777777" w:rsidR="007144EE" w:rsidRPr="007144EE" w:rsidRDefault="007144EE" w:rsidP="007144EE">
      <w:pPr>
        <w:spacing w:line="360" w:lineRule="auto"/>
        <w:jc w:val="both"/>
        <w:rPr>
          <w:rFonts w:ascii="Palatino Linotype" w:hAnsi="Palatino Linotype" w:cs="Arial"/>
        </w:rPr>
      </w:pPr>
    </w:p>
    <w:p w14:paraId="622C6E90"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Así, los datos personales que obren en poder de los Sujetos Obligados deben estar protegidos, adoptando las medidas de seguridad administrativas, físicas y técnicas </w:t>
      </w:r>
      <w:r w:rsidRPr="007144EE">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D9A698B" w14:textId="77777777" w:rsidR="007144EE" w:rsidRPr="007144EE" w:rsidRDefault="007144EE" w:rsidP="007144EE">
      <w:pPr>
        <w:spacing w:line="360" w:lineRule="auto"/>
        <w:jc w:val="both"/>
        <w:rPr>
          <w:rFonts w:ascii="Palatino Linotype" w:hAnsi="Palatino Linotype" w:cs="Arial"/>
        </w:rPr>
      </w:pPr>
    </w:p>
    <w:p w14:paraId="07CFF488"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Artículo 22.</w:t>
      </w:r>
      <w:r w:rsidRPr="007144EE">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4FE4C29F" w14:textId="77777777" w:rsidR="007144EE" w:rsidRPr="007144EE" w:rsidRDefault="007144EE" w:rsidP="007144EE">
      <w:pPr>
        <w:spacing w:line="276" w:lineRule="auto"/>
        <w:ind w:left="567" w:right="567"/>
        <w:jc w:val="both"/>
        <w:rPr>
          <w:rFonts w:ascii="Palatino Linotype" w:hAnsi="Palatino Linotype" w:cs="Arial"/>
          <w:i/>
        </w:rPr>
      </w:pPr>
    </w:p>
    <w:p w14:paraId="160B36F7"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El responsable podrá tratar datos personales para finalidades distintas a aquéllas establecidas en el aviso de privacidad, en los casos siguientes:</w:t>
      </w:r>
    </w:p>
    <w:p w14:paraId="4748561B" w14:textId="77777777" w:rsidR="007144EE" w:rsidRPr="007144EE" w:rsidRDefault="007144EE" w:rsidP="007144EE">
      <w:pPr>
        <w:spacing w:line="276" w:lineRule="auto"/>
        <w:ind w:left="567" w:right="567"/>
        <w:jc w:val="both"/>
        <w:rPr>
          <w:rFonts w:ascii="Palatino Linotype" w:hAnsi="Palatino Linotype" w:cs="Arial"/>
          <w:i/>
        </w:rPr>
      </w:pPr>
    </w:p>
    <w:p w14:paraId="3D1C2260"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I. Cuente con atribuciones conferidas en ley y medie el consentimiento del titular.</w:t>
      </w:r>
    </w:p>
    <w:p w14:paraId="7B5F8B2C"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II. Se trate de una persona reportada como desaparecida, en los términos previstos en la presente Ley y demás disposiciones legales aplicables...</w:t>
      </w:r>
    </w:p>
    <w:p w14:paraId="1B6B1012" w14:textId="77777777" w:rsidR="007144EE" w:rsidRPr="007144EE" w:rsidRDefault="007144EE" w:rsidP="007144EE">
      <w:pPr>
        <w:spacing w:line="276" w:lineRule="auto"/>
        <w:ind w:left="567" w:right="567"/>
        <w:jc w:val="both"/>
        <w:rPr>
          <w:rFonts w:ascii="Palatino Linotype" w:hAnsi="Palatino Linotype" w:cs="Arial"/>
          <w:i/>
        </w:rPr>
      </w:pPr>
    </w:p>
    <w:p w14:paraId="75544A64"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Artículo 38.</w:t>
      </w:r>
      <w:r w:rsidRPr="007144EE">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DB6E5F3" w14:textId="77777777" w:rsidR="007144EE" w:rsidRPr="007144EE" w:rsidRDefault="007144EE" w:rsidP="007144EE">
      <w:pPr>
        <w:spacing w:line="360" w:lineRule="auto"/>
        <w:jc w:val="both"/>
        <w:rPr>
          <w:rFonts w:ascii="Palatino Linotype" w:hAnsi="Palatino Linotype" w:cs="Arial"/>
        </w:rPr>
      </w:pPr>
    </w:p>
    <w:p w14:paraId="2CA06C6D"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7144EE">
        <w:rPr>
          <w:rFonts w:ascii="Palatino Linotype" w:hAnsi="Palatino Linotype" w:cs="Arial"/>
        </w:rPr>
        <w:lastRenderedPageBreak/>
        <w:t xml:space="preserve">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16C6093" w14:textId="77777777" w:rsidR="007144EE" w:rsidRPr="007144EE" w:rsidRDefault="007144EE" w:rsidP="007144EE">
      <w:pPr>
        <w:spacing w:line="360" w:lineRule="auto"/>
        <w:jc w:val="both"/>
        <w:rPr>
          <w:rFonts w:ascii="Palatino Linotype" w:hAnsi="Palatino Linotype" w:cs="Arial"/>
        </w:rPr>
      </w:pPr>
    </w:p>
    <w:p w14:paraId="55C1AC1C"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01F49DAB" w14:textId="77777777" w:rsidR="007144EE" w:rsidRPr="007144EE" w:rsidRDefault="007144EE" w:rsidP="007144EE">
      <w:pPr>
        <w:spacing w:line="360" w:lineRule="auto"/>
        <w:jc w:val="both"/>
        <w:rPr>
          <w:rFonts w:ascii="Palatino Linotype" w:hAnsi="Palatino Linotype" w:cs="Arial"/>
        </w:rPr>
      </w:pPr>
    </w:p>
    <w:p w14:paraId="20516764"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Asimismo, de la versión pública deberá dejarse a la vista del </w:t>
      </w:r>
      <w:r w:rsidRPr="007144EE">
        <w:rPr>
          <w:rFonts w:ascii="Palatino Linotype" w:hAnsi="Palatino Linotype" w:cs="Arial"/>
          <w:b/>
        </w:rPr>
        <w:t>Recurrente</w:t>
      </w:r>
      <w:r w:rsidRPr="007144EE">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7144EE">
        <w:rPr>
          <w:rFonts w:ascii="Palatino Linotype" w:hAnsi="Palatino Linotype" w:cs="Arial"/>
          <w:b/>
        </w:rPr>
        <w:t>nombre del servidor público</w:t>
      </w:r>
      <w:r w:rsidRPr="007144EE">
        <w:rPr>
          <w:rFonts w:ascii="Palatino Linotype" w:hAnsi="Palatino Linotype" w:cs="Arial"/>
        </w:rPr>
        <w:t xml:space="preserve">, el cargo que desempeña, área de adscripción, número de empleado (sólo en caso de no arrojar datos personales) y el período de la nómina respectiva, básicamente.  </w:t>
      </w:r>
    </w:p>
    <w:p w14:paraId="6DF818A1" w14:textId="77777777" w:rsidR="007144EE" w:rsidRPr="007144EE" w:rsidRDefault="007144EE" w:rsidP="007144EE">
      <w:pPr>
        <w:spacing w:line="360" w:lineRule="auto"/>
        <w:jc w:val="both"/>
        <w:rPr>
          <w:rFonts w:ascii="Palatino Linotype" w:hAnsi="Palatino Linotype" w:cs="Arial"/>
        </w:rPr>
      </w:pPr>
    </w:p>
    <w:p w14:paraId="61D5DD42"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4962815" w14:textId="77777777" w:rsidR="007144EE" w:rsidRPr="007144EE" w:rsidRDefault="007144EE" w:rsidP="007144EE">
      <w:pPr>
        <w:spacing w:line="360" w:lineRule="auto"/>
        <w:jc w:val="both"/>
        <w:rPr>
          <w:rFonts w:ascii="Palatino Linotype" w:hAnsi="Palatino Linotype" w:cs="Arial"/>
        </w:rPr>
      </w:pPr>
    </w:p>
    <w:p w14:paraId="6F8C982D" w14:textId="77777777" w:rsidR="007144EE" w:rsidRPr="007144EE" w:rsidRDefault="007144EE" w:rsidP="007144EE">
      <w:pPr>
        <w:spacing w:line="360" w:lineRule="auto"/>
        <w:ind w:left="567" w:right="567"/>
        <w:jc w:val="both"/>
        <w:rPr>
          <w:rFonts w:ascii="Palatino Linotype" w:hAnsi="Palatino Linotype" w:cs="Arial"/>
          <w:i/>
        </w:rPr>
      </w:pPr>
      <w:r w:rsidRPr="007144EE">
        <w:rPr>
          <w:rFonts w:ascii="Palatino Linotype" w:hAnsi="Palatino Linotype" w:cs="Arial"/>
          <w:i/>
        </w:rPr>
        <w:lastRenderedPageBreak/>
        <w:t>"</w:t>
      </w:r>
      <w:r w:rsidRPr="007144EE">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144EE">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7FB6DB6C" w14:textId="77777777" w:rsidR="007144EE" w:rsidRPr="007144EE" w:rsidRDefault="007144EE" w:rsidP="007144EE">
      <w:pPr>
        <w:spacing w:line="360" w:lineRule="auto"/>
        <w:jc w:val="both"/>
        <w:rPr>
          <w:rFonts w:ascii="Palatino Linotype" w:hAnsi="Palatino Linotype" w:cs="Arial"/>
        </w:rPr>
      </w:pPr>
    </w:p>
    <w:p w14:paraId="250CBFCA"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Por ende, en el presente caso el Sujeto Obligado sólo podrá testar los datos referidos con antelación, clasificación que tiene que efectuar mediante las formalidades que la </w:t>
      </w:r>
      <w:r w:rsidRPr="007144EE">
        <w:rPr>
          <w:rFonts w:ascii="Palatino Linotype" w:hAnsi="Palatino Linotype" w:cs="Arial"/>
        </w:rPr>
        <w:lastRenderedPageBreak/>
        <w:t xml:space="preserve">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144EE">
        <w:rPr>
          <w:rFonts w:ascii="Palatino Linotype" w:hAnsi="Palatino Linotype" w:cs="Arial"/>
          <w:b/>
        </w:rPr>
        <w:t>Lineamientos Generales en Materia de Clasificación y Desclasificación de la Información, así como para la Elaboración de Versiones Públicas</w:t>
      </w:r>
      <w:r w:rsidRPr="007144EE">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75265E1A" w14:textId="77777777" w:rsidR="007144EE" w:rsidRPr="007144EE" w:rsidRDefault="007144EE" w:rsidP="007144EE">
      <w:pPr>
        <w:spacing w:line="360" w:lineRule="auto"/>
        <w:jc w:val="both"/>
        <w:rPr>
          <w:rFonts w:ascii="Palatino Linotype" w:hAnsi="Palatino Linotype" w:cs="Arial"/>
        </w:rPr>
      </w:pPr>
    </w:p>
    <w:p w14:paraId="5BF514B6"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4288154" w14:textId="77777777" w:rsidR="007144EE" w:rsidRPr="007144EE" w:rsidRDefault="007144EE" w:rsidP="007144EE">
      <w:pPr>
        <w:spacing w:line="360" w:lineRule="auto"/>
        <w:jc w:val="both"/>
        <w:rPr>
          <w:rFonts w:ascii="Palatino Linotype" w:hAnsi="Palatino Linotype" w:cs="Arial"/>
        </w:rPr>
      </w:pPr>
    </w:p>
    <w:p w14:paraId="00F64CFC"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Respecto de ello se destaca que a criterio de este Instituto la información relativa al nombre de </w:t>
      </w:r>
      <w:r w:rsidRPr="007144EE">
        <w:rPr>
          <w:rFonts w:ascii="Palatino Linotype" w:hAnsi="Palatino Linotype" w:cs="Arial"/>
          <w:b/>
        </w:rPr>
        <w:t>los servidores públicos que ocupan un cargo en las dependencias de gobierno encargadas de la seguridad pública</w:t>
      </w:r>
      <w:r w:rsidRPr="007144EE">
        <w:rPr>
          <w:rFonts w:ascii="Palatino Linotype" w:hAnsi="Palatino Linotype" w:cs="Arial"/>
        </w:rPr>
        <w:t xml:space="preserve">, debe ser objeto de un proceso de </w:t>
      </w:r>
      <w:r w:rsidRPr="007144EE">
        <w:rPr>
          <w:rFonts w:ascii="Palatino Linotype" w:hAnsi="Palatino Linotype" w:cs="Arial"/>
          <w:b/>
        </w:rPr>
        <w:t>reserva de la información,</w:t>
      </w:r>
      <w:r w:rsidRPr="007144EE">
        <w:rPr>
          <w:rFonts w:ascii="Palatino Linotype" w:hAnsi="Palatino Linotype" w:cs="Arial"/>
        </w:rPr>
        <w:t xml:space="preserve"> para no hacer identificable al titular de tal dato personal.</w:t>
      </w:r>
    </w:p>
    <w:p w14:paraId="03F40E62"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Ello, conforme al propio concepto de versión pública contenido en el artículo 3, fracción XXIV, de la multicitada Ley se define como:</w:t>
      </w:r>
    </w:p>
    <w:p w14:paraId="44D866DF" w14:textId="77777777" w:rsidR="007144EE" w:rsidRPr="007144EE" w:rsidRDefault="007144EE" w:rsidP="007144EE">
      <w:pPr>
        <w:spacing w:line="360" w:lineRule="auto"/>
        <w:jc w:val="both"/>
        <w:rPr>
          <w:rFonts w:ascii="Palatino Linotype" w:hAnsi="Palatino Linotype" w:cs="Arial"/>
        </w:rPr>
      </w:pPr>
    </w:p>
    <w:p w14:paraId="3CEF50DC" w14:textId="77777777" w:rsidR="007144EE" w:rsidRPr="007144EE" w:rsidRDefault="007144EE" w:rsidP="007144EE">
      <w:pPr>
        <w:spacing w:line="360"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XXIV</w:t>
      </w:r>
      <w:r w:rsidRPr="007144EE">
        <w:rPr>
          <w:rFonts w:ascii="Palatino Linotype" w:hAnsi="Palatino Linotype" w:cs="Arial"/>
          <w:i/>
        </w:rPr>
        <w:t xml:space="preserve">. </w:t>
      </w:r>
      <w:r w:rsidRPr="007144EE">
        <w:rPr>
          <w:rFonts w:ascii="Palatino Linotype" w:hAnsi="Palatino Linotype" w:cs="Arial"/>
          <w:b/>
          <w:i/>
        </w:rPr>
        <w:t>Información reservada:</w:t>
      </w:r>
      <w:r w:rsidRPr="007144EE">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43FDEC53" w14:textId="77777777" w:rsidR="007144EE" w:rsidRPr="007144EE" w:rsidRDefault="007144EE" w:rsidP="007144EE">
      <w:pPr>
        <w:spacing w:line="360" w:lineRule="auto"/>
        <w:jc w:val="both"/>
        <w:rPr>
          <w:rFonts w:ascii="Palatino Linotype" w:hAnsi="Palatino Linotype" w:cs="Arial"/>
        </w:rPr>
      </w:pPr>
    </w:p>
    <w:p w14:paraId="7F601546"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144EE">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7144EE">
        <w:rPr>
          <w:rFonts w:ascii="Palatino Linotype" w:hAnsi="Palatino Linotype" w:cs="Arial"/>
        </w:rPr>
        <w:t>.</w:t>
      </w:r>
    </w:p>
    <w:p w14:paraId="241D1891" w14:textId="77777777" w:rsidR="007144EE" w:rsidRPr="007144EE" w:rsidRDefault="007144EE" w:rsidP="007144EE">
      <w:pPr>
        <w:spacing w:line="360" w:lineRule="auto"/>
        <w:jc w:val="both"/>
        <w:rPr>
          <w:rFonts w:ascii="Palatino Linotype" w:hAnsi="Palatino Linotype" w:cs="Arial"/>
        </w:rPr>
      </w:pPr>
    </w:p>
    <w:p w14:paraId="0B442927"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Esto es así, ya que el artículo 81, fracción III, de la Ley de Seguridad del Estado de México, establece lo siguiente: </w:t>
      </w:r>
    </w:p>
    <w:p w14:paraId="50EB72AB" w14:textId="77777777" w:rsidR="007144EE" w:rsidRPr="007144EE" w:rsidRDefault="007144EE" w:rsidP="007144EE">
      <w:pPr>
        <w:spacing w:line="360" w:lineRule="auto"/>
        <w:jc w:val="both"/>
        <w:rPr>
          <w:rFonts w:ascii="Palatino Linotype" w:hAnsi="Palatino Linotype" w:cs="Arial"/>
        </w:rPr>
      </w:pPr>
    </w:p>
    <w:p w14:paraId="739AD81E"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Artículo 81.-</w:t>
      </w:r>
      <w:r w:rsidRPr="007144EE">
        <w:rPr>
          <w:rFonts w:ascii="Palatino Linotype" w:hAnsi="Palatino Linotype" w:cs="Arial"/>
          <w:i/>
        </w:rPr>
        <w:t xml:space="preserve"> </w:t>
      </w:r>
      <w:r w:rsidRPr="007144EE">
        <w:rPr>
          <w:rFonts w:ascii="Palatino Linotype" w:hAnsi="Palatino Linotype" w:cs="Arial"/>
          <w:i/>
          <w:u w:val="single"/>
        </w:rPr>
        <w:t>Toda información para la seguridad pública</w:t>
      </w:r>
      <w:r w:rsidRPr="007144EE">
        <w:rPr>
          <w:rFonts w:ascii="Palatino Linotype" w:hAnsi="Palatino Linotype" w:cs="Arial"/>
          <w:i/>
        </w:rPr>
        <w:t xml:space="preserve"> generada o en poder de Instituciones de Seguridad Pública o de cualquier instancia del Sistema Estatal </w:t>
      </w:r>
      <w:r w:rsidRPr="007144EE">
        <w:rPr>
          <w:rFonts w:ascii="Palatino Linotype" w:hAnsi="Palatino Linotype" w:cs="Arial"/>
          <w:i/>
          <w:u w:val="single"/>
        </w:rPr>
        <w:t>debe</w:t>
      </w:r>
      <w:r w:rsidRPr="007144EE">
        <w:rPr>
          <w:rFonts w:ascii="Palatino Linotype" w:hAnsi="Palatino Linotype" w:cs="Arial"/>
          <w:i/>
        </w:rPr>
        <w:t xml:space="preserve"> registrarse, </w:t>
      </w:r>
      <w:r w:rsidRPr="007144EE">
        <w:rPr>
          <w:rFonts w:ascii="Palatino Linotype" w:hAnsi="Palatino Linotype" w:cs="Arial"/>
          <w:i/>
          <w:u w:val="single"/>
        </w:rPr>
        <w:t>clasificarse</w:t>
      </w:r>
      <w:r w:rsidRPr="007144EE">
        <w:rPr>
          <w:rFonts w:ascii="Palatino Linotype" w:hAnsi="Palatino Linotype" w:cs="Arial"/>
          <w:i/>
        </w:rPr>
        <w:t xml:space="preserve"> y tratarse de conformidad con las disposiciones aplicables. No obstante lo anterior, esta información se considerará reservada en los casos siguientes:</w:t>
      </w:r>
    </w:p>
    <w:p w14:paraId="1661FA7A"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p>
    <w:p w14:paraId="47D2CC4C"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III</w:t>
      </w:r>
      <w:r w:rsidRPr="007144EE">
        <w:rPr>
          <w:rFonts w:ascii="Palatino Linotype" w:hAnsi="Palatino Linotype" w:cs="Arial"/>
          <w:i/>
        </w:rPr>
        <w:t xml:space="preserve">. </w:t>
      </w:r>
      <w:r w:rsidRPr="007144EE">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7CF45F5D" w14:textId="77777777" w:rsidR="007144EE" w:rsidRPr="007144EE" w:rsidRDefault="007144EE" w:rsidP="007144EE">
      <w:pPr>
        <w:spacing w:line="360" w:lineRule="auto"/>
        <w:jc w:val="both"/>
        <w:rPr>
          <w:rFonts w:ascii="Palatino Linotype" w:hAnsi="Palatino Linotype" w:cs="Arial"/>
        </w:rPr>
      </w:pPr>
    </w:p>
    <w:p w14:paraId="45FB783B"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Por tanto, el Sujeto Obligado deberá identificar si dicho supuesto es factible de aplicarse, justificando de manera fundada y motivada las circunstancias por las cuales considera que se podría poner en riesgo la vida de los elementos de seguridad </w:t>
      </w:r>
      <w:r w:rsidRPr="007144EE">
        <w:rPr>
          <w:rFonts w:ascii="Palatino Linotype" w:hAnsi="Palatino Linotype" w:cs="Arial"/>
        </w:rPr>
        <w:lastRenderedPageBreak/>
        <w:t>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B405C9A" w14:textId="77777777" w:rsidR="007144EE" w:rsidRPr="007144EE" w:rsidRDefault="007144EE" w:rsidP="007144EE">
      <w:pPr>
        <w:spacing w:line="360" w:lineRule="auto"/>
        <w:jc w:val="both"/>
        <w:rPr>
          <w:rFonts w:ascii="Palatino Linotype" w:hAnsi="Palatino Linotype" w:cs="Arial"/>
          <w:b/>
        </w:rPr>
      </w:pPr>
      <w:r w:rsidRPr="007144EE">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7144EE">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14:paraId="4F2D72BC" w14:textId="77777777" w:rsidR="007144EE" w:rsidRPr="007144EE" w:rsidRDefault="007144EE" w:rsidP="007144EE">
      <w:pPr>
        <w:spacing w:line="360" w:lineRule="auto"/>
        <w:jc w:val="both"/>
        <w:rPr>
          <w:rFonts w:ascii="Palatino Linotype" w:hAnsi="Palatino Linotype" w:cs="Arial"/>
        </w:rPr>
      </w:pPr>
    </w:p>
    <w:p w14:paraId="1D977AA1"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7482E48" w14:textId="77777777" w:rsidR="007144EE" w:rsidRPr="007144EE" w:rsidRDefault="007144EE" w:rsidP="007144EE">
      <w:pPr>
        <w:spacing w:line="360" w:lineRule="auto"/>
        <w:jc w:val="both"/>
        <w:rPr>
          <w:rFonts w:ascii="Palatino Linotype" w:hAnsi="Palatino Linotype" w:cs="Arial"/>
        </w:rPr>
      </w:pPr>
    </w:p>
    <w:p w14:paraId="0724580D"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Resulta alusivo por analogía el criterio 06-09 emitido por el entonces Instituto Federal de Acceso a la Información (IFAI), ahora Instituto Nacional de Transparencia, Acceso a la Información y Protección de Datos Personales (INAI) que a la letra dice:</w:t>
      </w:r>
    </w:p>
    <w:p w14:paraId="1852A0AC" w14:textId="77777777" w:rsidR="007144EE" w:rsidRPr="007144EE" w:rsidRDefault="007144EE" w:rsidP="007144EE">
      <w:pPr>
        <w:spacing w:line="276" w:lineRule="auto"/>
        <w:jc w:val="both"/>
        <w:rPr>
          <w:rFonts w:ascii="Palatino Linotype" w:hAnsi="Palatino Linotype" w:cs="Arial"/>
        </w:rPr>
      </w:pPr>
    </w:p>
    <w:p w14:paraId="34EAB7EF"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Nombres de servidores públicos dedicados a actividades en materia de seguridad, por excepción pueden considerarse información reservada.</w:t>
      </w:r>
      <w:r w:rsidRPr="007144EE">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B9F104F" w14:textId="77777777" w:rsidR="007144EE" w:rsidRPr="007144EE" w:rsidRDefault="007144EE" w:rsidP="007144EE">
      <w:pPr>
        <w:spacing w:line="360" w:lineRule="auto"/>
        <w:jc w:val="both"/>
        <w:rPr>
          <w:rFonts w:ascii="Palatino Linotype" w:hAnsi="Palatino Linotype" w:cs="Arial"/>
        </w:rPr>
      </w:pPr>
    </w:p>
    <w:p w14:paraId="1041814A"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7144EE">
        <w:rPr>
          <w:rFonts w:ascii="Palatino Linotype" w:hAnsi="Palatino Linotype" w:cs="Arial"/>
          <w:b/>
        </w:rPr>
        <w:t>Registro Federal de Contribuyentes (RFC)</w:t>
      </w:r>
      <w:r w:rsidRPr="007144EE">
        <w:rPr>
          <w:rFonts w:ascii="Palatino Linotype" w:hAnsi="Palatino Linotype" w:cs="Arial"/>
        </w:rPr>
        <w:t xml:space="preserve">, la </w:t>
      </w:r>
      <w:r w:rsidRPr="007144EE">
        <w:rPr>
          <w:rFonts w:ascii="Palatino Linotype" w:hAnsi="Palatino Linotype" w:cs="Arial"/>
          <w:b/>
        </w:rPr>
        <w:t>Clave Única de Registro de Población (CURP)</w:t>
      </w:r>
      <w:r w:rsidRPr="007144EE">
        <w:rPr>
          <w:rFonts w:ascii="Palatino Linotype" w:hAnsi="Palatino Linotype" w:cs="Arial"/>
        </w:rPr>
        <w:t xml:space="preserve">, la </w:t>
      </w:r>
      <w:r w:rsidRPr="007144EE">
        <w:rPr>
          <w:rFonts w:ascii="Palatino Linotype" w:hAnsi="Palatino Linotype" w:cs="Arial"/>
          <w:b/>
        </w:rPr>
        <w:t>Clave de cualquier tipo de seguridad social</w:t>
      </w:r>
      <w:r w:rsidRPr="007144EE">
        <w:rPr>
          <w:rFonts w:ascii="Palatino Linotype" w:hAnsi="Palatino Linotype" w:cs="Arial"/>
        </w:rPr>
        <w:t xml:space="preserve"> (</w:t>
      </w:r>
      <w:r w:rsidRPr="007144EE">
        <w:rPr>
          <w:rFonts w:ascii="Palatino Linotype" w:hAnsi="Palatino Linotype" w:cs="Arial"/>
          <w:b/>
        </w:rPr>
        <w:t>ISSEMYM</w:t>
      </w:r>
      <w:r w:rsidRPr="007144EE">
        <w:rPr>
          <w:rFonts w:ascii="Palatino Linotype" w:hAnsi="Palatino Linotype" w:cs="Arial"/>
        </w:rPr>
        <w:t xml:space="preserve">, u otros), así como, los préstamos o </w:t>
      </w:r>
      <w:r w:rsidRPr="007144EE">
        <w:rPr>
          <w:rFonts w:ascii="Palatino Linotype" w:hAnsi="Palatino Linotype" w:cs="Arial"/>
        </w:rPr>
        <w:lastRenderedPageBreak/>
        <w:t xml:space="preserve">descuentos que se le hagan al servidor público, que no se encuentren relacionados con los impuestos o la </w:t>
      </w:r>
      <w:r w:rsidRPr="007144EE">
        <w:rPr>
          <w:rFonts w:ascii="Palatino Linotype" w:hAnsi="Palatino Linotype" w:cs="Arial"/>
          <w:b/>
        </w:rPr>
        <w:t>cuotas</w:t>
      </w:r>
      <w:r w:rsidRPr="007144EE">
        <w:rPr>
          <w:rFonts w:ascii="Palatino Linotype" w:hAnsi="Palatino Linotype" w:cs="Arial"/>
        </w:rPr>
        <w:t xml:space="preserve"> por </w:t>
      </w:r>
      <w:r w:rsidRPr="007144EE">
        <w:rPr>
          <w:rFonts w:ascii="Palatino Linotype" w:hAnsi="Palatino Linotype" w:cs="Arial"/>
          <w:b/>
        </w:rPr>
        <w:t>seguridad social.</w:t>
      </w:r>
    </w:p>
    <w:p w14:paraId="3C09BE83" w14:textId="77777777" w:rsidR="007144EE" w:rsidRPr="007144EE" w:rsidRDefault="007144EE" w:rsidP="007144EE">
      <w:pPr>
        <w:spacing w:line="360" w:lineRule="auto"/>
        <w:jc w:val="both"/>
        <w:rPr>
          <w:rFonts w:ascii="Palatino Linotype" w:hAnsi="Palatino Linotype" w:cs="Arial"/>
        </w:rPr>
      </w:pPr>
    </w:p>
    <w:p w14:paraId="5CDE7E21"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Por cuanto hace al </w:t>
      </w:r>
      <w:r w:rsidRPr="007144EE">
        <w:rPr>
          <w:rFonts w:ascii="Palatino Linotype" w:hAnsi="Palatino Linotype" w:cs="Arial"/>
          <w:b/>
        </w:rPr>
        <w:t>Registro Federal de Contribuyentes de las personas físicas</w:t>
      </w:r>
      <w:r w:rsidRPr="007144EE">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5E99B052" w14:textId="77777777" w:rsidR="007144EE" w:rsidRPr="007144EE" w:rsidRDefault="007144EE" w:rsidP="007144EE">
      <w:pPr>
        <w:spacing w:line="360" w:lineRule="auto"/>
        <w:jc w:val="both"/>
        <w:rPr>
          <w:rFonts w:ascii="Palatino Linotype" w:hAnsi="Palatino Linotype" w:cs="Arial"/>
        </w:rPr>
      </w:pPr>
    </w:p>
    <w:p w14:paraId="490E2F0D"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Al respecto, el Instituto Nacional Transparencia, Acceso a la Información y Protección de Datos Personales (INAI) a través del Criterio 19/17, señala literalmente lo siguiente:</w:t>
      </w:r>
    </w:p>
    <w:p w14:paraId="402FE9D4" w14:textId="77777777" w:rsidR="007144EE" w:rsidRPr="007144EE" w:rsidRDefault="007144EE" w:rsidP="007144EE">
      <w:pPr>
        <w:spacing w:line="360" w:lineRule="auto"/>
        <w:jc w:val="both"/>
        <w:rPr>
          <w:rFonts w:ascii="Palatino Linotype" w:hAnsi="Palatino Linotype" w:cs="Arial"/>
        </w:rPr>
      </w:pPr>
    </w:p>
    <w:p w14:paraId="092A3745"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Registro Federal de Contribuyentes (RFC) de personas físicas</w:t>
      </w:r>
      <w:r w:rsidRPr="007144EE">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33970FF5" w14:textId="77777777" w:rsidR="007144EE" w:rsidRPr="007144EE" w:rsidRDefault="007144EE" w:rsidP="007144EE">
      <w:pPr>
        <w:spacing w:line="360" w:lineRule="auto"/>
        <w:jc w:val="both"/>
        <w:rPr>
          <w:rFonts w:ascii="Palatino Linotype" w:hAnsi="Palatino Linotype" w:cs="Arial"/>
        </w:rPr>
      </w:pPr>
    </w:p>
    <w:p w14:paraId="454C0531"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7144EE">
        <w:rPr>
          <w:rFonts w:ascii="Palatino Linotype" w:hAnsi="Palatino Linotype" w:cs="Arial"/>
        </w:rPr>
        <w:lastRenderedPageBreak/>
        <w:t>Municipios y  4 fracción XI de la Ley de Protección de Datos Personales en Posesión de los Sujetos Obligados del Estado de México y Municipios.</w:t>
      </w:r>
    </w:p>
    <w:p w14:paraId="107004D1" w14:textId="77777777" w:rsidR="007144EE" w:rsidRPr="007144EE" w:rsidRDefault="007144EE" w:rsidP="007144EE">
      <w:pPr>
        <w:spacing w:line="360" w:lineRule="auto"/>
        <w:jc w:val="both"/>
        <w:rPr>
          <w:rFonts w:ascii="Palatino Linotype" w:hAnsi="Palatino Linotype" w:cs="Arial"/>
        </w:rPr>
      </w:pPr>
    </w:p>
    <w:p w14:paraId="34757B80"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Por cuanto hace a la </w:t>
      </w:r>
      <w:r w:rsidRPr="007144EE">
        <w:rPr>
          <w:rFonts w:ascii="Palatino Linotype" w:hAnsi="Palatino Linotype" w:cs="Arial"/>
          <w:b/>
        </w:rPr>
        <w:t>Clave Única de Registro de Población</w:t>
      </w:r>
      <w:r w:rsidRPr="007144EE">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A0FB279" w14:textId="77777777" w:rsidR="007144EE" w:rsidRPr="007144EE" w:rsidRDefault="007144EE" w:rsidP="007144EE">
      <w:pPr>
        <w:spacing w:line="360" w:lineRule="auto"/>
        <w:jc w:val="both"/>
        <w:rPr>
          <w:rFonts w:ascii="Palatino Linotype" w:hAnsi="Palatino Linotype" w:cs="Arial"/>
        </w:rPr>
      </w:pPr>
    </w:p>
    <w:p w14:paraId="673E7EAE"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Lo anterior, tiene sustento en los artículos 86 y 91, de la Ley General de Población, la cual señala lo siguiente:</w:t>
      </w:r>
    </w:p>
    <w:p w14:paraId="638ED84A" w14:textId="77777777" w:rsidR="007144EE" w:rsidRPr="007144EE" w:rsidRDefault="007144EE" w:rsidP="007144EE">
      <w:pPr>
        <w:spacing w:line="276" w:lineRule="auto"/>
        <w:jc w:val="both"/>
        <w:rPr>
          <w:rFonts w:ascii="Palatino Linotype" w:hAnsi="Palatino Linotype" w:cs="Arial"/>
        </w:rPr>
      </w:pPr>
    </w:p>
    <w:p w14:paraId="7A0C6B1E"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Artículo 86.</w:t>
      </w:r>
      <w:r w:rsidRPr="007144EE">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49764EBD" w14:textId="77777777" w:rsidR="007144EE" w:rsidRPr="007144EE" w:rsidRDefault="007144EE" w:rsidP="007144EE">
      <w:pPr>
        <w:spacing w:line="276" w:lineRule="auto"/>
        <w:ind w:left="567" w:right="567"/>
        <w:jc w:val="both"/>
        <w:rPr>
          <w:rFonts w:ascii="Palatino Linotype" w:hAnsi="Palatino Linotype" w:cs="Arial"/>
          <w:i/>
        </w:rPr>
      </w:pPr>
    </w:p>
    <w:p w14:paraId="5AB797C7"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Artículo 91.</w:t>
      </w:r>
      <w:r w:rsidRPr="007144EE">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50469571" w14:textId="77777777" w:rsidR="007144EE" w:rsidRPr="007144EE" w:rsidRDefault="007144EE" w:rsidP="007144EE">
      <w:pPr>
        <w:spacing w:line="360" w:lineRule="auto"/>
        <w:jc w:val="both"/>
        <w:rPr>
          <w:rFonts w:ascii="Palatino Linotype" w:hAnsi="Palatino Linotype" w:cs="Arial"/>
        </w:rPr>
      </w:pPr>
    </w:p>
    <w:p w14:paraId="3EDFFC53"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7144EE">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14:paraId="31DFC1B0" w14:textId="77777777" w:rsidR="007144EE" w:rsidRPr="007144EE" w:rsidRDefault="007144EE" w:rsidP="007144EE">
      <w:pPr>
        <w:spacing w:line="360" w:lineRule="auto"/>
        <w:jc w:val="both"/>
        <w:rPr>
          <w:rFonts w:ascii="Palatino Linotype" w:hAnsi="Palatino Linotype" w:cs="Arial"/>
        </w:rPr>
      </w:pPr>
    </w:p>
    <w:p w14:paraId="701645FD"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Al respecto, el Instituto Nacional de Transparencia, Acceso a la Información y Protección de Datos Personales (INAI) a través del Criterio 18/17, señala literalmente lo siguiente:</w:t>
      </w:r>
    </w:p>
    <w:p w14:paraId="2187FEF0" w14:textId="77777777" w:rsidR="007144EE" w:rsidRPr="007144EE" w:rsidRDefault="007144EE" w:rsidP="007144EE">
      <w:pPr>
        <w:spacing w:line="360" w:lineRule="auto"/>
        <w:jc w:val="both"/>
        <w:rPr>
          <w:rFonts w:ascii="Palatino Linotype" w:hAnsi="Palatino Linotype" w:cs="Arial"/>
        </w:rPr>
      </w:pPr>
    </w:p>
    <w:p w14:paraId="794BF2C2"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Clave Única de Registro de Población (CURP).</w:t>
      </w:r>
      <w:r w:rsidRPr="007144EE">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1ACF7CE" w14:textId="77777777" w:rsidR="007144EE" w:rsidRPr="007144EE" w:rsidRDefault="007144EE" w:rsidP="007144EE">
      <w:pPr>
        <w:spacing w:line="276" w:lineRule="auto"/>
        <w:jc w:val="both"/>
        <w:rPr>
          <w:rFonts w:ascii="Palatino Linotype" w:hAnsi="Palatino Linotype" w:cs="Arial"/>
        </w:rPr>
      </w:pPr>
    </w:p>
    <w:p w14:paraId="13AB9971"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92A446A" w14:textId="77777777" w:rsidR="007144EE" w:rsidRPr="007144EE" w:rsidRDefault="007144EE" w:rsidP="007144EE">
      <w:pPr>
        <w:spacing w:line="360" w:lineRule="auto"/>
        <w:jc w:val="both"/>
        <w:rPr>
          <w:rFonts w:ascii="Palatino Linotype" w:hAnsi="Palatino Linotype" w:cs="Arial"/>
        </w:rPr>
      </w:pPr>
    </w:p>
    <w:p w14:paraId="258F7179"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Por cuanto hace a la </w:t>
      </w:r>
      <w:r w:rsidRPr="007144EE">
        <w:rPr>
          <w:rFonts w:ascii="Palatino Linotype" w:hAnsi="Palatino Linotype" w:cs="Arial"/>
          <w:b/>
        </w:rPr>
        <w:t>Clave de cualquier tipo de seguridad social</w:t>
      </w:r>
      <w:r w:rsidRPr="007144EE">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w:t>
      </w:r>
      <w:r w:rsidRPr="007144EE">
        <w:rPr>
          <w:rFonts w:ascii="Palatino Linotype" w:hAnsi="Palatino Linotype" w:cs="Arial"/>
        </w:rPr>
        <w:lastRenderedPageBreak/>
        <w:t>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B00F611" w14:textId="77777777" w:rsidR="007144EE" w:rsidRPr="007144EE" w:rsidRDefault="007144EE" w:rsidP="007144EE">
      <w:pPr>
        <w:spacing w:line="360" w:lineRule="auto"/>
        <w:jc w:val="both"/>
        <w:rPr>
          <w:rFonts w:ascii="Palatino Linotype" w:hAnsi="Palatino Linotype" w:cs="Arial"/>
        </w:rPr>
      </w:pPr>
    </w:p>
    <w:p w14:paraId="3EECAC1D"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 xml:space="preserve">Respecto de los </w:t>
      </w:r>
      <w:r w:rsidRPr="007144EE">
        <w:rPr>
          <w:rFonts w:ascii="Palatino Linotype" w:hAnsi="Palatino Linotype" w:cs="Arial"/>
          <w:b/>
        </w:rPr>
        <w:t>préstamos o descuentos de carácter personal</w:t>
      </w:r>
      <w:r w:rsidRPr="007144EE">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893A862" w14:textId="77777777" w:rsidR="007144EE" w:rsidRPr="007144EE" w:rsidRDefault="007144EE" w:rsidP="007144EE">
      <w:pPr>
        <w:spacing w:line="360" w:lineRule="auto"/>
        <w:jc w:val="both"/>
        <w:rPr>
          <w:rFonts w:ascii="Palatino Linotype" w:hAnsi="Palatino Linotype" w:cs="Arial"/>
        </w:rPr>
      </w:pPr>
    </w:p>
    <w:p w14:paraId="73AF74E4"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Por su parte, el artículo 84 de la Ley del Trabajo de los Servidores Públicos del Estado y Municipios, señala:</w:t>
      </w:r>
    </w:p>
    <w:p w14:paraId="2D243EFF"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ARTICULO 84.</w:t>
      </w:r>
      <w:r w:rsidRPr="007144EE">
        <w:rPr>
          <w:rFonts w:ascii="Palatino Linotype" w:hAnsi="Palatino Linotype" w:cs="Arial"/>
          <w:i/>
        </w:rPr>
        <w:t xml:space="preserve"> Sólo podrán hacerse retenciones, descuentos o deducciones al sueldo de los servidores públicos por concepto de:</w:t>
      </w:r>
    </w:p>
    <w:p w14:paraId="62919354"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I.</w:t>
      </w:r>
      <w:r w:rsidRPr="007144EE">
        <w:rPr>
          <w:rFonts w:ascii="Palatino Linotype" w:hAnsi="Palatino Linotype" w:cs="Arial"/>
          <w:i/>
        </w:rPr>
        <w:t xml:space="preserve"> Gravámenes fiscales relacionados con el sueldo;</w:t>
      </w:r>
    </w:p>
    <w:p w14:paraId="05CDDD6D"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II.</w:t>
      </w:r>
      <w:r w:rsidRPr="007144EE">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45B46541"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III.</w:t>
      </w:r>
      <w:r w:rsidRPr="007144EE">
        <w:rPr>
          <w:rFonts w:ascii="Palatino Linotype" w:hAnsi="Palatino Linotype" w:cs="Arial"/>
          <w:i/>
        </w:rPr>
        <w:t xml:space="preserve"> Cuotas sindicales;</w:t>
      </w:r>
    </w:p>
    <w:p w14:paraId="349D5378"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IV.</w:t>
      </w:r>
      <w:r w:rsidRPr="007144EE">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1297E8CE"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lastRenderedPageBreak/>
        <w:t>V.</w:t>
      </w:r>
      <w:r w:rsidRPr="007144EE">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68CAE1E1"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VI.</w:t>
      </w:r>
      <w:r w:rsidRPr="007144EE">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4A4853AC"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VII.</w:t>
      </w:r>
      <w:r w:rsidRPr="007144EE">
        <w:rPr>
          <w:rFonts w:ascii="Palatino Linotype" w:hAnsi="Palatino Linotype" w:cs="Arial"/>
          <w:i/>
        </w:rPr>
        <w:t xml:space="preserve"> Faltas de puntualidad o de asistencia injustificadas;</w:t>
      </w:r>
    </w:p>
    <w:p w14:paraId="53BECCA4"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VIII.</w:t>
      </w:r>
      <w:r w:rsidRPr="007144EE">
        <w:rPr>
          <w:rFonts w:ascii="Palatino Linotype" w:hAnsi="Palatino Linotype" w:cs="Arial"/>
          <w:i/>
        </w:rPr>
        <w:t xml:space="preserve"> Pensiones alimenticias ordenadas por la autoridad judicial; o</w:t>
      </w:r>
    </w:p>
    <w:p w14:paraId="59BDA3A4"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b/>
          <w:i/>
        </w:rPr>
        <w:t>IX.</w:t>
      </w:r>
      <w:r w:rsidRPr="007144EE">
        <w:rPr>
          <w:rFonts w:ascii="Palatino Linotype" w:hAnsi="Palatino Linotype" w:cs="Arial"/>
          <w:i/>
        </w:rPr>
        <w:t xml:space="preserve"> Cualquier otro convenido con instituciones de servicios y aceptado por el servidor público.</w:t>
      </w:r>
    </w:p>
    <w:p w14:paraId="5B3BB247" w14:textId="77777777" w:rsidR="007144EE" w:rsidRPr="007144EE" w:rsidRDefault="007144EE" w:rsidP="007144EE">
      <w:pPr>
        <w:spacing w:line="276" w:lineRule="auto"/>
        <w:ind w:left="567" w:right="567"/>
        <w:jc w:val="both"/>
        <w:rPr>
          <w:rFonts w:ascii="Palatino Linotype" w:hAnsi="Palatino Linotype" w:cs="Arial"/>
          <w:i/>
        </w:rPr>
      </w:pPr>
    </w:p>
    <w:p w14:paraId="1C33369F" w14:textId="77777777" w:rsidR="007144EE" w:rsidRPr="007144EE" w:rsidRDefault="007144EE" w:rsidP="007144EE">
      <w:pPr>
        <w:spacing w:line="276" w:lineRule="auto"/>
        <w:ind w:left="567" w:right="567"/>
        <w:jc w:val="both"/>
        <w:rPr>
          <w:rFonts w:ascii="Palatino Linotype" w:hAnsi="Palatino Linotype" w:cs="Arial"/>
          <w:i/>
        </w:rPr>
      </w:pPr>
      <w:r w:rsidRPr="007144EE">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3C329A8" w14:textId="77777777" w:rsidR="007144EE" w:rsidRPr="007144EE" w:rsidRDefault="007144EE" w:rsidP="007144EE">
      <w:pPr>
        <w:spacing w:line="360" w:lineRule="auto"/>
        <w:jc w:val="both"/>
        <w:rPr>
          <w:rFonts w:ascii="Palatino Linotype" w:hAnsi="Palatino Linotype" w:cs="Arial"/>
        </w:rPr>
      </w:pPr>
    </w:p>
    <w:p w14:paraId="2121FF34" w14:textId="77777777" w:rsidR="007144EE" w:rsidRPr="007144EE" w:rsidRDefault="007144EE" w:rsidP="007144EE">
      <w:pPr>
        <w:spacing w:line="360" w:lineRule="auto"/>
        <w:jc w:val="both"/>
        <w:rPr>
          <w:rFonts w:ascii="Palatino Linotype" w:hAnsi="Palatino Linotype" w:cs="Arial"/>
        </w:rPr>
      </w:pPr>
      <w:r w:rsidRPr="007144EE">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0483A65" w14:textId="77777777" w:rsidR="007144EE" w:rsidRPr="007144EE" w:rsidRDefault="007144EE" w:rsidP="007144EE">
      <w:pPr>
        <w:spacing w:line="360" w:lineRule="auto"/>
        <w:jc w:val="both"/>
        <w:rPr>
          <w:rFonts w:ascii="Palatino Linotype" w:hAnsi="Palatino Linotype" w:cs="Arial"/>
        </w:rPr>
      </w:pPr>
    </w:p>
    <w:p w14:paraId="5DF4F9A0" w14:textId="77777777" w:rsidR="007144EE" w:rsidRPr="007144EE" w:rsidRDefault="007144EE" w:rsidP="007144EE">
      <w:pPr>
        <w:spacing w:line="360" w:lineRule="auto"/>
        <w:ind w:right="51"/>
        <w:jc w:val="both"/>
        <w:rPr>
          <w:rFonts w:ascii="Palatino Linotype" w:hAnsi="Palatino Linotype"/>
          <w:szCs w:val="14"/>
        </w:rPr>
      </w:pPr>
      <w:r w:rsidRPr="007144EE">
        <w:rPr>
          <w:rFonts w:ascii="Palatino Linotype" w:eastAsia="Palatino Linotype" w:hAnsi="Palatino Linotype" w:cs="Palatino Linotype"/>
        </w:rPr>
        <w:t xml:space="preserve">Igualmente, resulta importante destacar que el </w:t>
      </w:r>
      <w:r w:rsidRPr="007144EE">
        <w:rPr>
          <w:rFonts w:ascii="Palatino Linotype" w:eastAsia="Palatino Linotype" w:hAnsi="Palatino Linotype" w:cs="Palatino Linotype"/>
          <w:b/>
          <w:i/>
        </w:rPr>
        <w:t>número de cuenta bancaria</w:t>
      </w:r>
      <w:r w:rsidRPr="007144EE">
        <w:rPr>
          <w:rFonts w:ascii="Palatino Linotype" w:eastAsia="Palatino Linotype" w:hAnsi="Palatino Linotype" w:cs="Palatino Linotype"/>
          <w:b/>
        </w:rPr>
        <w:t xml:space="preserve"> de las personas físicas </w:t>
      </w:r>
      <w:r w:rsidRPr="007144EE">
        <w:rPr>
          <w:rFonts w:ascii="Palatino Linotype" w:eastAsia="Palatino Linotype" w:hAnsi="Palatino Linotype" w:cs="Palatino Linotype"/>
        </w:rPr>
        <w:t xml:space="preserve">es información que sólo su titular o personas autorizadas poseen para el acceso o consulta de información patrimonial, o para la realización de operaciones </w:t>
      </w:r>
      <w:r w:rsidRPr="007144EE">
        <w:rPr>
          <w:rFonts w:ascii="Palatino Linotype" w:eastAsia="Palatino Linotype" w:hAnsi="Palatino Linotype" w:cs="Palatino Linotype"/>
        </w:rPr>
        <w:lastRenderedPageBreak/>
        <w:t>bancarias de diversa naturaleza, por lo que la difusión pública del mismo facilitaría la afectación al patrimonio del titular de la cuenta.</w:t>
      </w:r>
    </w:p>
    <w:p w14:paraId="1A194D2A" w14:textId="77777777" w:rsidR="007144EE" w:rsidRPr="007144EE" w:rsidRDefault="007144EE" w:rsidP="007144EE">
      <w:pPr>
        <w:spacing w:line="360" w:lineRule="auto"/>
        <w:ind w:right="50"/>
        <w:jc w:val="both"/>
        <w:rPr>
          <w:rFonts w:ascii="Palatino Linotype" w:eastAsia="Palatino Linotype" w:hAnsi="Palatino Linotype" w:cs="Palatino Linotype"/>
        </w:rPr>
      </w:pPr>
    </w:p>
    <w:p w14:paraId="57B1F629" w14:textId="77777777" w:rsidR="007144EE" w:rsidRPr="007144EE" w:rsidRDefault="007144EE" w:rsidP="007144EE">
      <w:pPr>
        <w:spacing w:line="360" w:lineRule="auto"/>
        <w:ind w:right="50"/>
        <w:jc w:val="both"/>
        <w:rPr>
          <w:rFonts w:ascii="Palatino Linotype" w:eastAsia="Palatino Linotype" w:hAnsi="Palatino Linotype" w:cs="Palatino Linotype"/>
        </w:rPr>
      </w:pPr>
      <w:r w:rsidRPr="007144EE">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613D5BAF" w14:textId="77777777" w:rsidR="007144EE" w:rsidRPr="007144EE" w:rsidRDefault="007144EE" w:rsidP="007144EE">
      <w:pPr>
        <w:spacing w:line="360" w:lineRule="auto"/>
        <w:ind w:right="50"/>
        <w:jc w:val="both"/>
        <w:rPr>
          <w:rFonts w:ascii="Palatino Linotype" w:eastAsia="Palatino Linotype" w:hAnsi="Palatino Linotype" w:cs="Palatino Linotype"/>
        </w:rPr>
      </w:pPr>
    </w:p>
    <w:p w14:paraId="09F32BC8" w14:textId="77777777" w:rsidR="007144EE" w:rsidRPr="007144EE" w:rsidRDefault="007144EE" w:rsidP="007144EE">
      <w:pPr>
        <w:spacing w:line="360" w:lineRule="auto"/>
        <w:ind w:right="50"/>
        <w:jc w:val="both"/>
        <w:rPr>
          <w:rFonts w:ascii="Palatino Linotype" w:eastAsia="Palatino Linotype" w:hAnsi="Palatino Linotype" w:cs="Palatino Linotype"/>
        </w:rPr>
      </w:pPr>
      <w:r w:rsidRPr="007144EE">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0E35E03" w14:textId="77777777" w:rsidR="007144EE" w:rsidRPr="007144EE" w:rsidRDefault="007144EE" w:rsidP="007144EE">
      <w:pPr>
        <w:spacing w:line="360" w:lineRule="auto"/>
        <w:ind w:right="50"/>
        <w:jc w:val="both"/>
        <w:rPr>
          <w:rFonts w:ascii="Palatino Linotype" w:eastAsia="Palatino Linotype" w:hAnsi="Palatino Linotype" w:cs="Palatino Linotype"/>
        </w:rPr>
      </w:pPr>
    </w:p>
    <w:p w14:paraId="3D9A886F" w14:textId="77777777" w:rsidR="007144EE" w:rsidRPr="007144EE" w:rsidRDefault="007144EE" w:rsidP="007144EE">
      <w:pPr>
        <w:spacing w:line="360" w:lineRule="auto"/>
        <w:ind w:right="50"/>
        <w:jc w:val="both"/>
        <w:rPr>
          <w:rFonts w:ascii="Palatino Linotype" w:eastAsia="Palatino Linotype" w:hAnsi="Palatino Linotype" w:cs="Palatino Linotype"/>
        </w:rPr>
      </w:pPr>
      <w:r w:rsidRPr="007144EE">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6C70E104" w14:textId="77777777" w:rsidR="007144EE" w:rsidRPr="007144EE" w:rsidRDefault="007144EE" w:rsidP="007144EE">
      <w:pPr>
        <w:spacing w:line="360" w:lineRule="auto"/>
        <w:ind w:right="50"/>
        <w:jc w:val="both"/>
        <w:rPr>
          <w:rFonts w:ascii="Palatino Linotype" w:eastAsia="Palatino Linotype" w:hAnsi="Palatino Linotype" w:cs="Palatino Linotype"/>
        </w:rPr>
      </w:pPr>
    </w:p>
    <w:p w14:paraId="4175365D" w14:textId="77777777" w:rsidR="007144EE" w:rsidRPr="007144EE" w:rsidRDefault="007144EE" w:rsidP="007144EE">
      <w:pPr>
        <w:spacing w:line="360" w:lineRule="auto"/>
        <w:ind w:right="50"/>
        <w:jc w:val="both"/>
        <w:rPr>
          <w:rFonts w:ascii="Palatino Linotype" w:eastAsia="Palatino Linotype" w:hAnsi="Palatino Linotype" w:cs="Palatino Linotype"/>
        </w:rPr>
      </w:pPr>
      <w:r w:rsidRPr="007144EE">
        <w:rPr>
          <w:rFonts w:ascii="Palatino Linotype" w:eastAsia="Palatino Linotype" w:hAnsi="Palatino Linotype" w:cs="Palatino Linotype"/>
        </w:rPr>
        <w:t>Es por esta razón que se debe omitir el o los números de cuentas bancarias de particulares en las versiones públicas, para ser entregadas.</w:t>
      </w:r>
    </w:p>
    <w:p w14:paraId="48B35471" w14:textId="77777777" w:rsidR="007144EE" w:rsidRPr="007144EE" w:rsidRDefault="007144EE" w:rsidP="007144EE">
      <w:pPr>
        <w:spacing w:line="360" w:lineRule="auto"/>
        <w:ind w:right="50"/>
        <w:jc w:val="both"/>
        <w:rPr>
          <w:rFonts w:ascii="Palatino Linotype" w:eastAsia="Palatino Linotype" w:hAnsi="Palatino Linotype" w:cs="Palatino Linotype"/>
        </w:rPr>
      </w:pPr>
    </w:p>
    <w:p w14:paraId="22BB57E8" w14:textId="77777777" w:rsidR="007144EE" w:rsidRPr="007144EE" w:rsidRDefault="007144EE" w:rsidP="007144EE">
      <w:pPr>
        <w:spacing w:line="360" w:lineRule="auto"/>
        <w:ind w:right="50"/>
        <w:jc w:val="both"/>
        <w:rPr>
          <w:rFonts w:ascii="Palatino Linotype" w:eastAsia="Palatino Linotype" w:hAnsi="Palatino Linotype" w:cs="Palatino Linotype"/>
        </w:rPr>
      </w:pPr>
      <w:r w:rsidRPr="007144EE">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0828257E" w14:textId="77777777" w:rsidR="007144EE" w:rsidRPr="007144EE" w:rsidRDefault="007144EE" w:rsidP="007144EE">
      <w:pPr>
        <w:spacing w:line="360" w:lineRule="auto"/>
        <w:ind w:right="50"/>
        <w:jc w:val="both"/>
        <w:rPr>
          <w:rFonts w:ascii="Palatino Linotype" w:eastAsia="Palatino Linotype" w:hAnsi="Palatino Linotype" w:cs="Palatino Linotype"/>
        </w:rPr>
      </w:pPr>
    </w:p>
    <w:p w14:paraId="07330DD2" w14:textId="77777777" w:rsidR="007144EE" w:rsidRPr="007144EE" w:rsidRDefault="007144EE" w:rsidP="007144EE">
      <w:pPr>
        <w:spacing w:line="360" w:lineRule="auto"/>
        <w:ind w:right="50"/>
        <w:jc w:val="both"/>
        <w:rPr>
          <w:rFonts w:ascii="Palatino Linotype" w:eastAsia="Palatino Linotype" w:hAnsi="Palatino Linotype" w:cs="Palatino Linotype"/>
        </w:rPr>
      </w:pPr>
      <w:r w:rsidRPr="007144EE">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4CA5E9DC" w14:textId="77777777" w:rsidR="007144EE" w:rsidRPr="007144EE" w:rsidRDefault="007144EE" w:rsidP="007144EE">
      <w:pPr>
        <w:spacing w:line="360" w:lineRule="auto"/>
        <w:ind w:right="50"/>
        <w:jc w:val="both"/>
        <w:rPr>
          <w:rFonts w:ascii="Palatino Linotype" w:eastAsia="Palatino Linotype" w:hAnsi="Palatino Linotype" w:cs="Palatino Linotype"/>
        </w:rPr>
      </w:pPr>
    </w:p>
    <w:p w14:paraId="14097C15" w14:textId="77777777" w:rsidR="007144EE" w:rsidRPr="007144EE" w:rsidRDefault="007144EE" w:rsidP="007144EE">
      <w:pPr>
        <w:spacing w:after="240" w:line="276" w:lineRule="auto"/>
        <w:ind w:left="851" w:right="900"/>
        <w:jc w:val="both"/>
        <w:rPr>
          <w:rFonts w:ascii="Palatino Linotype" w:eastAsia="Palatino Linotype" w:hAnsi="Palatino Linotype" w:cs="Palatino Linotype"/>
          <w:i/>
        </w:rPr>
      </w:pPr>
      <w:r w:rsidRPr="007144EE">
        <w:rPr>
          <w:rFonts w:ascii="Palatino Linotype" w:eastAsia="Palatino Linotype" w:hAnsi="Palatino Linotype" w:cs="Palatino Linotype"/>
          <w:b/>
          <w:i/>
        </w:rPr>
        <w:t>“Cuentas bancarias y/o CLABE interbancaria de personas físicas y morales privadas.</w:t>
      </w:r>
      <w:r w:rsidRPr="007144EE">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E9FF54" w14:textId="77777777" w:rsidR="007144EE" w:rsidRPr="007144EE" w:rsidRDefault="007144EE" w:rsidP="007144EE">
      <w:pPr>
        <w:spacing w:before="240" w:line="276" w:lineRule="auto"/>
        <w:ind w:left="851" w:right="900"/>
        <w:jc w:val="both"/>
        <w:rPr>
          <w:rFonts w:ascii="Palatino Linotype" w:eastAsia="Palatino Linotype" w:hAnsi="Palatino Linotype" w:cs="Palatino Linotype"/>
          <w:i/>
        </w:rPr>
      </w:pPr>
      <w:r w:rsidRPr="007144EE">
        <w:rPr>
          <w:rFonts w:ascii="Palatino Linotype" w:eastAsia="Palatino Linotype" w:hAnsi="Palatino Linotype" w:cs="Palatino Linotype"/>
          <w:b/>
          <w:i/>
        </w:rPr>
        <w:t>Cuentas bancarias y/o CLABE interbancaria de sujetos obligados que reciben y/o transfieren recursos públicos, son información pública</w:t>
      </w:r>
      <w:r w:rsidRPr="007144EE">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DF52138" w14:textId="77777777" w:rsidR="007144EE" w:rsidRPr="007144EE" w:rsidRDefault="007144EE" w:rsidP="007144EE">
      <w:pPr>
        <w:spacing w:line="360" w:lineRule="auto"/>
        <w:ind w:left="851" w:right="900"/>
        <w:jc w:val="both"/>
        <w:rPr>
          <w:rFonts w:ascii="Palatino Linotype" w:eastAsia="Palatino Linotype" w:hAnsi="Palatino Linotype" w:cs="Palatino Linotype"/>
          <w:i/>
        </w:rPr>
      </w:pPr>
    </w:p>
    <w:p w14:paraId="100823CF"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eastAsia="en-US"/>
        </w:rPr>
      </w:pPr>
      <w:r w:rsidRPr="007144EE">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23527419"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eastAsia="en-US"/>
        </w:rPr>
      </w:pPr>
    </w:p>
    <w:p w14:paraId="2D3CA9E4"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eastAsia="en-US"/>
        </w:rPr>
      </w:pPr>
      <w:r w:rsidRPr="007144EE">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0B4E5C42"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eastAsia="en-US"/>
        </w:rPr>
      </w:pPr>
    </w:p>
    <w:p w14:paraId="58360DF1"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eastAsia="en-US"/>
        </w:rPr>
      </w:pPr>
      <w:r w:rsidRPr="007144EE">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14:paraId="2CC1B8B5" w14:textId="77777777" w:rsidR="007144EE" w:rsidRPr="007144EE" w:rsidRDefault="007144EE" w:rsidP="007144EE">
      <w:pPr>
        <w:spacing w:before="240" w:after="160" w:line="360" w:lineRule="auto"/>
        <w:ind w:left="851" w:right="851"/>
        <w:jc w:val="both"/>
        <w:rPr>
          <w:rFonts w:ascii="Palatino Linotype" w:eastAsia="Calibri" w:hAnsi="Palatino Linotype" w:cs="Arial"/>
          <w:i/>
          <w:sz w:val="22"/>
          <w:szCs w:val="22"/>
          <w:lang w:val="es-MX" w:eastAsia="en-US"/>
        </w:rPr>
      </w:pPr>
      <w:r w:rsidRPr="007144EE">
        <w:rPr>
          <w:rFonts w:ascii="Palatino Linotype" w:eastAsia="Calibri" w:hAnsi="Palatino Linotype" w:cs="Arial"/>
          <w:i/>
          <w:sz w:val="22"/>
          <w:szCs w:val="22"/>
          <w:lang w:val="es-MX" w:eastAsia="en-US"/>
        </w:rPr>
        <w:t>“</w:t>
      </w:r>
      <w:r w:rsidRPr="007144EE">
        <w:rPr>
          <w:rFonts w:ascii="Palatino Linotype" w:eastAsia="Calibri" w:hAnsi="Palatino Linotype" w:cs="Arial"/>
          <w:b/>
          <w:i/>
          <w:sz w:val="22"/>
          <w:szCs w:val="22"/>
          <w:lang w:val="es-MX" w:eastAsia="en-US"/>
        </w:rPr>
        <w:t>Número de empleado.</w:t>
      </w:r>
      <w:r w:rsidRPr="007144EE">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ED7CFA6"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eastAsia="en-US"/>
        </w:rPr>
      </w:pPr>
    </w:p>
    <w:p w14:paraId="5845C940"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144EE">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08469410"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val="es-MX" w:eastAsia="en-US"/>
        </w:rPr>
      </w:pPr>
    </w:p>
    <w:p w14:paraId="16AAEE4D" w14:textId="77777777" w:rsidR="007144EE" w:rsidRPr="007144EE" w:rsidRDefault="007144EE" w:rsidP="007144EE">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7144EE">
        <w:rPr>
          <w:rFonts w:ascii="Palatino Linotype" w:eastAsia="Calibri" w:hAnsi="Palatino Linotype" w:cs="Arial"/>
          <w:lang w:eastAsia="en-US"/>
        </w:rPr>
        <w:t xml:space="preserve">En ese contexto, se logra vislumbrar que el número de empleado únicamente se conforma por dígitos numéricos, por lo que, no da acceso a datos personales, ni refleja estos, lo cual da como resultado que no resulte procedente su clasificación, en términos </w:t>
      </w:r>
      <w:r w:rsidRPr="007144EE">
        <w:rPr>
          <w:rFonts w:ascii="Palatino Linotype" w:eastAsia="Calibri" w:hAnsi="Palatino Linotype" w:cs="Arial"/>
          <w:lang w:eastAsia="en-US"/>
        </w:rPr>
        <w:lastRenderedPageBreak/>
        <w:t>del artículo 143, fracción I, de la Ley de Transparencia y Acceso a la Información Pública del Estado de México y Municipios.</w:t>
      </w:r>
    </w:p>
    <w:p w14:paraId="3684B433" w14:textId="77777777" w:rsidR="007144EE" w:rsidRPr="007144EE" w:rsidRDefault="007144EE" w:rsidP="007144EE">
      <w:pPr>
        <w:spacing w:line="360" w:lineRule="auto"/>
        <w:jc w:val="both"/>
        <w:rPr>
          <w:rFonts w:ascii="Palatino Linotype" w:hAnsi="Palatino Linotype" w:cs="Arial"/>
        </w:rPr>
      </w:pPr>
    </w:p>
    <w:p w14:paraId="1C01D329" w14:textId="77777777" w:rsidR="00B953C5" w:rsidRDefault="00B953C5" w:rsidP="00B953C5">
      <w:pPr>
        <w:spacing w:line="360" w:lineRule="auto"/>
        <w:ind w:right="51"/>
        <w:jc w:val="both"/>
        <w:rPr>
          <w:rFonts w:ascii="Palatino Linotype" w:eastAsia="Calibri" w:hAnsi="Palatino Linotype" w:cs="Arial"/>
          <w:lang w:val="es-ES_tradnl" w:eastAsia="es-MX"/>
        </w:rPr>
      </w:pPr>
    </w:p>
    <w:p w14:paraId="0D0E7C14" w14:textId="77777777" w:rsidR="00B953C5" w:rsidRDefault="00B953C5" w:rsidP="00B953C5">
      <w:pPr>
        <w:spacing w:line="360" w:lineRule="auto"/>
        <w:ind w:right="51"/>
        <w:jc w:val="both"/>
        <w:rPr>
          <w:rFonts w:ascii="Palatino Linotype" w:eastAsia="Calibri"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7FBAB6DF" w14:textId="77777777" w:rsidR="00B953C5" w:rsidRDefault="00B953C5" w:rsidP="00B953C5">
      <w:pPr>
        <w:spacing w:line="360" w:lineRule="auto"/>
        <w:ind w:right="51"/>
        <w:jc w:val="both"/>
        <w:rPr>
          <w:rFonts w:ascii="Palatino Linotype" w:eastAsia="Calibri" w:hAnsi="Palatino Linotype" w:cs="Arial"/>
          <w:lang w:val="es-ES_tradnl" w:eastAsia="es-MX"/>
        </w:rPr>
      </w:pPr>
    </w:p>
    <w:p w14:paraId="39067E46" w14:textId="77777777" w:rsidR="00B953C5" w:rsidRPr="009A71E1" w:rsidRDefault="00B953C5" w:rsidP="00B953C5">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sidR="00224EB4">
        <w:rPr>
          <w:rFonts w:ascii="Palatino Linotype" w:eastAsiaTheme="minorHAnsi" w:hAnsi="Palatino Linotype" w:cstheme="minorBidi"/>
          <w:lang w:val="es-MX" w:eastAsia="en-US"/>
        </w:rPr>
        <w:t xml:space="preserve">primera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sidR="00224EB4">
        <w:rPr>
          <w:rFonts w:ascii="Palatino Linotype" w:eastAsiaTheme="minorHAnsi" w:hAnsi="Palatino Linotype" w:cstheme="minorBidi"/>
          <w:b/>
          <w:lang w:val="es-MX" w:eastAsia="en-US"/>
        </w:rPr>
        <w:t>REVO</w:t>
      </w:r>
      <w:r>
        <w:rPr>
          <w:rFonts w:ascii="Palatino Linotype" w:eastAsiaTheme="minorHAnsi" w:hAnsi="Palatino Linotype" w:cstheme="minorBidi"/>
          <w:b/>
          <w:lang w:val="es-MX" w:eastAsia="en-US"/>
        </w:rPr>
        <w:t>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emitida a la solicitud de información </w:t>
      </w:r>
      <w:r w:rsidR="008079EB">
        <w:rPr>
          <w:rFonts w:ascii="Palatino Linotype" w:hAnsi="Palatino Linotype"/>
          <w:b/>
          <w:bCs/>
        </w:rPr>
        <w:t>00070/ATLAUTLA/IP/2025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14:paraId="4927279C" w14:textId="77777777" w:rsidR="00B953C5" w:rsidRPr="009A71E1" w:rsidRDefault="00B953C5" w:rsidP="00B953C5">
      <w:pPr>
        <w:spacing w:line="360" w:lineRule="auto"/>
        <w:jc w:val="both"/>
        <w:rPr>
          <w:rFonts w:ascii="Palatino Linotype" w:eastAsiaTheme="minorHAnsi" w:hAnsi="Palatino Linotype" w:cstheme="minorBidi"/>
          <w:lang w:val="es-MX" w:eastAsia="en-US"/>
        </w:rPr>
      </w:pPr>
    </w:p>
    <w:p w14:paraId="7E275FE3" w14:textId="77777777" w:rsidR="00B953C5" w:rsidRDefault="00B953C5" w:rsidP="00B953C5">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14:paraId="47968DF6" w14:textId="77777777" w:rsidR="00B953C5" w:rsidRPr="009A71E1" w:rsidRDefault="00B953C5" w:rsidP="00B953C5">
      <w:pPr>
        <w:spacing w:line="360" w:lineRule="auto"/>
        <w:jc w:val="both"/>
        <w:rPr>
          <w:rFonts w:ascii="Palatino Linotype" w:hAnsi="Palatino Linotype"/>
          <w:lang w:val="es-MX"/>
        </w:rPr>
      </w:pPr>
    </w:p>
    <w:p w14:paraId="75D0F200" w14:textId="77777777" w:rsidR="00B953C5" w:rsidRPr="009A71E1" w:rsidRDefault="00B953C5" w:rsidP="00B953C5">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lastRenderedPageBreak/>
        <w:t>SE    RESUELVE</w:t>
      </w:r>
    </w:p>
    <w:p w14:paraId="6BE0EFD2" w14:textId="77777777" w:rsidR="00B953C5" w:rsidRPr="00165D42" w:rsidRDefault="00B953C5" w:rsidP="00B953C5">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224EB4">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8079EB">
        <w:rPr>
          <w:rFonts w:ascii="Palatino Linotype" w:hAnsi="Palatino Linotype"/>
          <w:b/>
          <w:bCs/>
        </w:rPr>
        <w:t>00070/ATLAUTLA/IP/2025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2F5D3504" w14:textId="77777777" w:rsidR="00B953C5" w:rsidRPr="00165D42" w:rsidRDefault="00B953C5" w:rsidP="00B953C5">
      <w:pPr>
        <w:spacing w:line="360" w:lineRule="auto"/>
        <w:jc w:val="both"/>
        <w:rPr>
          <w:rFonts w:ascii="Palatino Linotype" w:hAnsi="Palatino Linotype" w:cs="Arial"/>
        </w:rPr>
      </w:pPr>
    </w:p>
    <w:p w14:paraId="25C79952" w14:textId="77777777" w:rsidR="00B953C5" w:rsidRDefault="00B953C5" w:rsidP="00B953C5">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w:t>
      </w:r>
      <w:r w:rsidR="00EA5060" w:rsidRPr="00165D42">
        <w:rPr>
          <w:rFonts w:ascii="Palatino Linotype" w:hAnsi="Palatino Linotype" w:cs="Tahoma"/>
        </w:rPr>
        <w:t xml:space="preserve">Se </w:t>
      </w:r>
      <w:r w:rsidR="00EA5060" w:rsidRPr="00165D42">
        <w:rPr>
          <w:rFonts w:ascii="Palatino Linotype" w:hAnsi="Palatino Linotype" w:cs="Tahoma"/>
          <w:b/>
        </w:rPr>
        <w:t>ORDENA</w:t>
      </w:r>
      <w:r w:rsidR="00EA5060" w:rsidRPr="00165D42">
        <w:rPr>
          <w:rFonts w:ascii="Palatino Linotype" w:hAnsi="Palatino Linotype" w:cs="Tahoma"/>
        </w:rPr>
        <w:t xml:space="preserve"> al </w:t>
      </w:r>
      <w:r w:rsidR="00EA5060" w:rsidRPr="00165D42">
        <w:rPr>
          <w:rFonts w:ascii="Palatino Linotype" w:hAnsi="Palatino Linotype" w:cs="Tahoma"/>
          <w:b/>
        </w:rPr>
        <w:t>Sujeto Obligado,</w:t>
      </w:r>
      <w:r w:rsidR="00EA5060" w:rsidRPr="00165D42">
        <w:rPr>
          <w:rFonts w:ascii="Palatino Linotype" w:hAnsi="Palatino Linotype" w:cs="Tahoma"/>
        </w:rPr>
        <w:t xml:space="preserve"> </w:t>
      </w:r>
      <w:r w:rsidR="00EA5060">
        <w:rPr>
          <w:rFonts w:ascii="Palatino Linotype" w:hAnsi="Palatino Linotype" w:cs="Tahoma"/>
        </w:rPr>
        <w:t>haga entrega a la parte</w:t>
      </w:r>
      <w:r w:rsidR="00EA5060" w:rsidRPr="00165D42">
        <w:rPr>
          <w:rFonts w:ascii="Palatino Linotype" w:hAnsi="Palatino Linotype" w:cs="Tahoma"/>
        </w:rPr>
        <w:t xml:space="preserve"> </w:t>
      </w:r>
      <w:r w:rsidR="00EA5060" w:rsidRPr="00165D42">
        <w:rPr>
          <w:rFonts w:ascii="Palatino Linotype" w:hAnsi="Palatino Linotype" w:cs="Tahoma"/>
          <w:b/>
        </w:rPr>
        <w:t>Recurrente</w:t>
      </w:r>
      <w:r w:rsidR="00EA5060" w:rsidRPr="00165D42">
        <w:rPr>
          <w:rFonts w:ascii="Palatino Linotype" w:hAnsi="Palatino Linotype" w:cs="Tahoma"/>
        </w:rPr>
        <w:t xml:space="preserve">, </w:t>
      </w:r>
      <w:r w:rsidR="00EA5060">
        <w:rPr>
          <w:rFonts w:ascii="Palatino Linotype" w:hAnsi="Palatino Linotype" w:cs="Tahoma"/>
        </w:rPr>
        <w:t xml:space="preserve">previa búsqueda exhaustiva y razonable, </w:t>
      </w:r>
      <w:r w:rsidR="00EA5060" w:rsidRPr="00165D42">
        <w:rPr>
          <w:rFonts w:ascii="Palatino Linotype" w:hAnsi="Palatino Linotype" w:cs="Tahoma"/>
        </w:rPr>
        <w:t>a través del Sistema de Acceso a la Información Mexiquense (</w:t>
      </w:r>
      <w:r w:rsidR="00EA5060" w:rsidRPr="00165D42">
        <w:rPr>
          <w:rFonts w:ascii="Palatino Linotype" w:hAnsi="Palatino Linotype" w:cs="Tahoma"/>
          <w:b/>
        </w:rPr>
        <w:t>SAIMEX</w:t>
      </w:r>
      <w:r w:rsidR="00EA5060" w:rsidRPr="00165D42">
        <w:rPr>
          <w:rFonts w:ascii="Palatino Linotype" w:hAnsi="Palatino Linotype" w:cs="Tahoma"/>
        </w:rPr>
        <w:t xml:space="preserve">), </w:t>
      </w:r>
      <w:r w:rsidR="00EA5060">
        <w:rPr>
          <w:rFonts w:ascii="Palatino Linotype" w:hAnsi="Palatino Linotype" w:cs="Tahoma"/>
        </w:rPr>
        <w:t>en versión pública, los documentos que den cuenta de lo siguiente</w:t>
      </w:r>
      <w:r w:rsidR="00EA5060" w:rsidRPr="00165D42">
        <w:rPr>
          <w:rFonts w:ascii="Palatino Linotype" w:hAnsi="Palatino Linotype" w:cs="Tahoma"/>
        </w:rPr>
        <w:t>:</w:t>
      </w:r>
    </w:p>
    <w:p w14:paraId="7551A179" w14:textId="77777777" w:rsidR="00B953C5" w:rsidRPr="00AD7EB2" w:rsidRDefault="00EA5060" w:rsidP="00B953C5">
      <w:pPr>
        <w:pStyle w:val="INFOEM"/>
        <w:numPr>
          <w:ilvl w:val="0"/>
          <w:numId w:val="5"/>
        </w:numPr>
        <w:spacing w:after="0"/>
        <w:ind w:right="567"/>
        <w:rPr>
          <w:i w:val="0"/>
          <w:sz w:val="28"/>
          <w:szCs w:val="24"/>
        </w:rPr>
      </w:pPr>
      <w:r>
        <w:rPr>
          <w:rFonts w:cs="Tahoma"/>
          <w:bCs/>
          <w:i w:val="0"/>
          <w:sz w:val="24"/>
          <w:lang w:val="es-ES"/>
        </w:rPr>
        <w:t>N</w:t>
      </w:r>
      <w:r w:rsidR="00AD21F8">
        <w:rPr>
          <w:rFonts w:cs="Tahoma"/>
          <w:bCs/>
          <w:i w:val="0"/>
          <w:sz w:val="24"/>
          <w:lang w:val="es-ES"/>
        </w:rPr>
        <w:t>ómina</w:t>
      </w:r>
      <w:r w:rsidR="00B953C5">
        <w:rPr>
          <w:rFonts w:cs="Tahoma"/>
          <w:bCs/>
          <w:i w:val="0"/>
          <w:sz w:val="24"/>
          <w:lang w:val="es-ES"/>
        </w:rPr>
        <w:t xml:space="preserve"> </w:t>
      </w:r>
      <w:r>
        <w:rPr>
          <w:rFonts w:cs="Tahoma"/>
          <w:bCs/>
          <w:i w:val="0"/>
          <w:sz w:val="24"/>
          <w:lang w:val="es-ES"/>
        </w:rPr>
        <w:t xml:space="preserve">de la primera quincena de enero a la primera quincena de junio de dos mil veinticinco. </w:t>
      </w:r>
    </w:p>
    <w:p w14:paraId="57AC921F" w14:textId="77777777" w:rsidR="00B953C5" w:rsidRPr="00285FC3" w:rsidRDefault="00B953C5" w:rsidP="00B953C5">
      <w:pPr>
        <w:pStyle w:val="INFOEM"/>
        <w:spacing w:before="0" w:after="0"/>
        <w:ind w:left="720" w:right="567"/>
      </w:pPr>
    </w:p>
    <w:p w14:paraId="126E9026" w14:textId="77777777" w:rsidR="00B953C5" w:rsidRDefault="00B953C5" w:rsidP="00B953C5">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369CAFF6" w14:textId="77777777" w:rsidR="00B953C5" w:rsidRDefault="00B953C5" w:rsidP="00B953C5">
      <w:pPr>
        <w:pStyle w:val="INFOEM"/>
        <w:spacing w:before="0" w:after="0"/>
        <w:ind w:left="0" w:right="567"/>
      </w:pPr>
    </w:p>
    <w:p w14:paraId="34174603" w14:textId="77777777" w:rsidR="00B953C5" w:rsidRPr="00DC5E29" w:rsidRDefault="00B953C5" w:rsidP="00B953C5">
      <w:pPr>
        <w:spacing w:line="360" w:lineRule="auto"/>
        <w:jc w:val="both"/>
        <w:rPr>
          <w:rFonts w:ascii="Palatino Linotype" w:hAnsi="Palatino Linotype" w:cs="Arial"/>
        </w:rPr>
      </w:pPr>
    </w:p>
    <w:p w14:paraId="7BE5AC2A" w14:textId="77777777" w:rsidR="00B953C5" w:rsidRPr="00DC5E29" w:rsidRDefault="00B953C5" w:rsidP="00B953C5">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xml:space="preserve">, para que conforme al artículo 186 último párrafo, 189 segundo párrafo y 194 de la Ley de Transparencia y Acceso a la Información </w:t>
      </w:r>
      <w:r w:rsidRPr="00DC5E29">
        <w:rPr>
          <w:rFonts w:ascii="Palatino Linotype" w:hAnsi="Palatino Linotype" w:cs="Tahoma"/>
        </w:rPr>
        <w:lastRenderedPageBreak/>
        <w:t>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0AC79C" w14:textId="77777777" w:rsidR="00B953C5" w:rsidRPr="00DC5E29" w:rsidRDefault="00B953C5" w:rsidP="00B953C5">
      <w:pPr>
        <w:spacing w:line="360" w:lineRule="auto"/>
        <w:ind w:right="-595"/>
        <w:jc w:val="both"/>
        <w:rPr>
          <w:rFonts w:ascii="Palatino Linotype" w:hAnsi="Palatino Linotype" w:cs="Tahoma"/>
          <w:bCs/>
        </w:rPr>
      </w:pPr>
    </w:p>
    <w:p w14:paraId="79988B5A" w14:textId="77777777" w:rsidR="00B953C5" w:rsidRDefault="00B953C5" w:rsidP="00B953C5">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6C26FA2C" w14:textId="77777777" w:rsidR="00B953C5" w:rsidRPr="00DC5E29" w:rsidRDefault="00B953C5" w:rsidP="00B953C5">
      <w:pPr>
        <w:autoSpaceDE w:val="0"/>
        <w:autoSpaceDN w:val="0"/>
        <w:adjustRightInd w:val="0"/>
        <w:spacing w:line="360" w:lineRule="auto"/>
        <w:jc w:val="both"/>
        <w:rPr>
          <w:rFonts w:ascii="Palatino Linotype" w:hAnsi="Palatino Linotype" w:cs="Arial"/>
        </w:rPr>
      </w:pPr>
    </w:p>
    <w:p w14:paraId="2E585B34" w14:textId="3F3B0523" w:rsidR="00B953C5" w:rsidRDefault="00BA7E38" w:rsidP="00B953C5">
      <w:pPr>
        <w:autoSpaceDE w:val="0"/>
        <w:autoSpaceDN w:val="0"/>
        <w:adjustRightInd w:val="0"/>
        <w:spacing w:line="360" w:lineRule="auto"/>
        <w:jc w:val="both"/>
        <w:rPr>
          <w:rFonts w:ascii="Palatino Linotype" w:hAnsi="Palatino Linotype" w:cs="Arial"/>
        </w:rPr>
      </w:pPr>
      <w:r>
        <w:rPr>
          <w:rFonts w:ascii="Palatino Linotype" w:hAnsi="Palatino Linotype"/>
          <w:b/>
          <w:noProof/>
          <w:sz w:val="28"/>
          <w:szCs w:val="28"/>
          <w:lang w:val="es-MX" w:eastAsia="es-MX"/>
        </w:rPr>
        <mc:AlternateContent>
          <mc:Choice Requires="wps">
            <w:drawing>
              <wp:anchor distT="0" distB="0" distL="114300" distR="114300" simplePos="0" relativeHeight="251659264" behindDoc="0" locked="0" layoutInCell="1" allowOverlap="1" wp14:anchorId="5640D76C" wp14:editId="2DFF8655">
                <wp:simplePos x="0" y="0"/>
                <wp:positionH relativeFrom="column">
                  <wp:posOffset>24269</wp:posOffset>
                </wp:positionH>
                <wp:positionV relativeFrom="paragraph">
                  <wp:posOffset>1847281</wp:posOffset>
                </wp:positionV>
                <wp:extent cx="5652655" cy="1828800"/>
                <wp:effectExtent l="0" t="0" r="24765" b="19050"/>
                <wp:wrapNone/>
                <wp:docPr id="1367823619" name="Conector recto 1"/>
                <wp:cNvGraphicFramePr/>
                <a:graphic xmlns:a="http://schemas.openxmlformats.org/drawingml/2006/main">
                  <a:graphicData uri="http://schemas.microsoft.com/office/word/2010/wordprocessingShape">
                    <wps:wsp>
                      <wps:cNvCnPr/>
                      <wps:spPr>
                        <a:xfrm>
                          <a:off x="0" y="0"/>
                          <a:ext cx="5652655" cy="18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B21D04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45.45pt" to="447pt,2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" strokecolor="#5b9bd5 [3204]" strokeweight=".5pt">
                <v:stroke joinstyle="miter"/>
              </v:line>
            </w:pict>
          </mc:Fallback>
        </mc:AlternateContent>
      </w:r>
      <w:r w:rsidR="00B953C5" w:rsidRPr="00DC5E29">
        <w:rPr>
          <w:rFonts w:ascii="Palatino Linotype" w:hAnsi="Palatino Linotype"/>
          <w:b/>
          <w:sz w:val="28"/>
          <w:szCs w:val="28"/>
        </w:rPr>
        <w:t>QUINTO</w:t>
      </w:r>
      <w:r w:rsidR="00B953C5" w:rsidRPr="00DC5E29">
        <w:rPr>
          <w:rFonts w:ascii="Palatino Linotype" w:hAnsi="Palatino Linotype"/>
          <w:b/>
        </w:rPr>
        <w:t xml:space="preserve">. </w:t>
      </w:r>
      <w:r w:rsidR="00B953C5" w:rsidRPr="00DC5E29">
        <w:rPr>
          <w:rFonts w:ascii="Palatino Linotype" w:hAnsi="Palatino Linotype" w:cs="Arial"/>
          <w:b/>
        </w:rPr>
        <w:t>NOTIFÍQUESE</w:t>
      </w:r>
      <w:r w:rsidR="00B953C5" w:rsidRPr="00DC5E29">
        <w:rPr>
          <w:rFonts w:ascii="Palatino Linotype" w:hAnsi="Palatino Linotype" w:cs="Arial"/>
        </w:rPr>
        <w:t xml:space="preserve"> a través del Sistema de Acceso a la Inf</w:t>
      </w:r>
      <w:r w:rsidR="00B953C5">
        <w:rPr>
          <w:rFonts w:ascii="Palatino Linotype" w:hAnsi="Palatino Linotype" w:cs="Arial"/>
        </w:rPr>
        <w:t xml:space="preserve">ormación Mexiquense </w:t>
      </w:r>
      <w:r w:rsidR="00B953C5" w:rsidRPr="00E27DC5">
        <w:rPr>
          <w:rFonts w:ascii="Palatino Linotype" w:hAnsi="Palatino Linotype" w:cs="Arial"/>
          <w:b/>
        </w:rPr>
        <w:t>(SAIMEX)</w:t>
      </w:r>
      <w:r w:rsidR="00B953C5">
        <w:rPr>
          <w:rFonts w:ascii="Palatino Linotype" w:hAnsi="Palatino Linotype" w:cs="Arial"/>
        </w:rPr>
        <w:t>, al</w:t>
      </w:r>
      <w:r w:rsidR="00B953C5" w:rsidRPr="00DC5E29">
        <w:rPr>
          <w:rFonts w:ascii="Palatino Linotype" w:hAnsi="Palatino Linotype" w:cs="Arial"/>
        </w:rPr>
        <w:t xml:space="preserve"> </w:t>
      </w:r>
      <w:r w:rsidR="00B953C5" w:rsidRPr="00DC5E29">
        <w:rPr>
          <w:rFonts w:ascii="Palatino Linotype" w:hAnsi="Palatino Linotype" w:cs="Arial"/>
          <w:b/>
        </w:rPr>
        <w:t>Recurrente</w:t>
      </w:r>
      <w:r w:rsidR="00B953C5"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4ABAFA1" w14:textId="77777777" w:rsidR="00BA7E38" w:rsidRDefault="00BA7E38" w:rsidP="00B953C5">
      <w:pPr>
        <w:autoSpaceDE w:val="0"/>
        <w:autoSpaceDN w:val="0"/>
        <w:adjustRightInd w:val="0"/>
        <w:spacing w:line="360" w:lineRule="auto"/>
        <w:jc w:val="both"/>
        <w:rPr>
          <w:rFonts w:ascii="Palatino Linotype" w:hAnsi="Palatino Linotype" w:cs="Arial"/>
        </w:rPr>
      </w:pPr>
    </w:p>
    <w:p w14:paraId="63E81BB4" w14:textId="77777777" w:rsidR="00BA7E38" w:rsidRDefault="00BA7E38" w:rsidP="00B953C5">
      <w:pPr>
        <w:autoSpaceDE w:val="0"/>
        <w:autoSpaceDN w:val="0"/>
        <w:adjustRightInd w:val="0"/>
        <w:spacing w:line="360" w:lineRule="auto"/>
        <w:jc w:val="both"/>
        <w:rPr>
          <w:rFonts w:ascii="Palatino Linotype" w:hAnsi="Palatino Linotype" w:cs="Arial"/>
        </w:rPr>
      </w:pPr>
    </w:p>
    <w:p w14:paraId="54957CE6" w14:textId="77777777" w:rsidR="00BA7E38" w:rsidRDefault="00BA7E38" w:rsidP="00B953C5">
      <w:pPr>
        <w:autoSpaceDE w:val="0"/>
        <w:autoSpaceDN w:val="0"/>
        <w:adjustRightInd w:val="0"/>
        <w:spacing w:line="360" w:lineRule="auto"/>
        <w:jc w:val="both"/>
        <w:rPr>
          <w:rFonts w:ascii="Palatino Linotype" w:hAnsi="Palatino Linotype" w:cs="Arial"/>
        </w:rPr>
      </w:pPr>
    </w:p>
    <w:p w14:paraId="4A45887C" w14:textId="77777777" w:rsidR="00BA7E38" w:rsidRDefault="00BA7E38" w:rsidP="00B953C5">
      <w:pPr>
        <w:autoSpaceDE w:val="0"/>
        <w:autoSpaceDN w:val="0"/>
        <w:adjustRightInd w:val="0"/>
        <w:spacing w:line="360" w:lineRule="auto"/>
        <w:jc w:val="both"/>
        <w:rPr>
          <w:rFonts w:ascii="Palatino Linotype" w:hAnsi="Palatino Linotype" w:cs="Arial"/>
        </w:rPr>
      </w:pPr>
    </w:p>
    <w:p w14:paraId="0EAF9F0E" w14:textId="77777777" w:rsidR="00B953C5" w:rsidRDefault="00B953C5" w:rsidP="00B953C5">
      <w:pPr>
        <w:spacing w:line="360" w:lineRule="auto"/>
        <w:jc w:val="both"/>
        <w:rPr>
          <w:rFonts w:ascii="Palatino Linotype" w:hAnsi="Palatino Linotype" w:cs="Arial"/>
        </w:rPr>
      </w:pPr>
    </w:p>
    <w:p w14:paraId="0275824E" w14:textId="1C377427" w:rsidR="00224EB4" w:rsidRDefault="00B953C5" w:rsidP="00224EB4">
      <w:pPr>
        <w:spacing w:line="360" w:lineRule="auto"/>
        <w:jc w:val="both"/>
        <w:rPr>
          <w:rFonts w:ascii="Palatino Linotype" w:hAnsi="Palatino Linotype" w:cs="Arial"/>
          <w:sz w:val="16"/>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w:t>
      </w:r>
      <w:r w:rsidR="00BA7E38">
        <w:rPr>
          <w:rFonts w:ascii="Palatino Linotype" w:hAnsi="Palatino Linotype" w:cs="Arial"/>
        </w:rPr>
        <w:t xml:space="preserve"> (AUSENCIA JUSTIFICADA)</w:t>
      </w:r>
      <w:r w:rsidRPr="007C3942">
        <w:rPr>
          <w:rFonts w:ascii="Palatino Linotype" w:hAnsi="Palatino Linotype" w:cs="Arial"/>
        </w:rPr>
        <w:t>, SHARON CRISTINA MORALES MARTÍNEZ, LUIS GUSTAVO PARRA NORIEGA</w:t>
      </w:r>
      <w:r>
        <w:rPr>
          <w:rFonts w:ascii="Palatino Linotype" w:hAnsi="Palatino Linotype" w:cs="Arial"/>
        </w:rPr>
        <w:t xml:space="preserve"> </w:t>
      </w:r>
      <w:r w:rsidR="005E0D1C">
        <w:rPr>
          <w:rFonts w:ascii="Palatino Linotype" w:hAnsi="Palatino Linotype" w:cs="Arial"/>
        </w:rPr>
        <w:t>(</w:t>
      </w:r>
      <w:r w:rsidR="00BA7E38">
        <w:rPr>
          <w:rFonts w:ascii="Palatino Linotype" w:hAnsi="Palatino Linotype" w:cs="Arial"/>
        </w:rPr>
        <w:t xml:space="preserve">EMITIENDO </w:t>
      </w:r>
      <w:r w:rsidR="005E0D1C">
        <w:rPr>
          <w:rFonts w:ascii="Palatino Linotype" w:hAnsi="Palatino Linotype" w:cs="Arial"/>
        </w:rPr>
        <w:t xml:space="preserve">VOTO PARTICULAR) </w:t>
      </w:r>
      <w:r>
        <w:rPr>
          <w:rFonts w:ascii="Palatino Linotype" w:hAnsi="Palatino Linotype" w:cs="Arial"/>
        </w:rPr>
        <w:t>Y GUADALUPE RAMÍREZ PEÑ</w:t>
      </w:r>
      <w:r w:rsidR="005E0D1C">
        <w:rPr>
          <w:rFonts w:ascii="Palatino Linotype" w:hAnsi="Palatino Linotype" w:cs="Arial"/>
        </w:rPr>
        <w:t>A (</w:t>
      </w:r>
      <w:r w:rsidR="00BA7E38">
        <w:rPr>
          <w:rFonts w:ascii="Palatino Linotype" w:hAnsi="Palatino Linotype" w:cs="Arial"/>
        </w:rPr>
        <w:t xml:space="preserve">EMITIENDO </w:t>
      </w:r>
      <w:r w:rsidR="005E0D1C">
        <w:rPr>
          <w:rFonts w:ascii="Palatino Linotype" w:hAnsi="Palatino Linotype" w:cs="Arial"/>
        </w:rPr>
        <w:t>VOTO PARTICULAR)</w:t>
      </w:r>
      <w:r w:rsidRPr="007C3942">
        <w:rPr>
          <w:rFonts w:ascii="Palatino Linotype" w:hAnsi="Palatino Linotype" w:cs="Arial"/>
        </w:rPr>
        <w:t xml:space="preserve">, EN LA </w:t>
      </w:r>
      <w:r>
        <w:rPr>
          <w:rFonts w:ascii="Palatino Linotype" w:hAnsi="Palatino Linotype" w:cs="Arial"/>
        </w:rPr>
        <w:t xml:space="preserve">TRIGÉSIMA </w:t>
      </w:r>
      <w:r w:rsidR="00224EB4">
        <w:rPr>
          <w:rFonts w:ascii="Palatino Linotype" w:hAnsi="Palatino Linotype" w:cs="Arial"/>
        </w:rPr>
        <w:t xml:space="preserve">PRIMERA </w:t>
      </w:r>
      <w:r w:rsidRPr="007C3942">
        <w:rPr>
          <w:rFonts w:ascii="Palatino Linotype" w:hAnsi="Palatino Linotype" w:cs="Arial"/>
        </w:rPr>
        <w:t>SESIÓN ORDINARIA CELEBRADA EL</w:t>
      </w:r>
      <w:r>
        <w:rPr>
          <w:rFonts w:ascii="Palatino Linotype" w:hAnsi="Palatino Linotype" w:cs="Arial"/>
        </w:rPr>
        <w:t xml:space="preserve"> </w:t>
      </w:r>
      <w:r w:rsidR="00224EB4">
        <w:rPr>
          <w:rFonts w:ascii="Palatino Linotype" w:hAnsi="Palatino Linotype" w:cs="Arial"/>
        </w:rPr>
        <w:t>TRES DE SEPTIEMBRE</w:t>
      </w:r>
      <w:r>
        <w:rPr>
          <w:rFonts w:ascii="Palatino Linotype" w:hAnsi="Palatino Linotype" w:cs="Arial"/>
        </w:rPr>
        <w:t xml:space="preserv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BA7E38" w:rsidRPr="00BA7E38">
        <w:rPr>
          <w:rFonts w:ascii="Palatino Linotype" w:hAnsi="Palatino Linotype" w:cs="Arial"/>
        </w:rPr>
        <w:t>------------------------------------------------------------------------------------------------------------------------------------------------------------------------------------------------------------------------------------------------------------------------------------------------------------------------------------------------------------------------------------------------------------------------------------------------------------------------------------------------------------------------------------------------------------------------------------------------------------------------------------------------------------------------------------------------------------------------------------------------------------------------------------------------------------------------------------------------------------------------------------------------------------------------------------------------------------------------------------------------------------------------------------------------------------------------------------------------------------------------------------------------------------------------------------------------------------------------------------------------------------------------------------------------------------------------------------------------------------------------------------------------------------------------</w:t>
      </w:r>
    </w:p>
    <w:p w14:paraId="71148FDF" w14:textId="77777777" w:rsidR="00B953C5" w:rsidRDefault="00B953C5" w:rsidP="00B953C5">
      <w:pPr>
        <w:spacing w:line="360" w:lineRule="auto"/>
        <w:jc w:val="both"/>
        <w:rPr>
          <w:rFonts w:ascii="Palatino Linotype" w:hAnsi="Palatino Linotype" w:cs="Arial"/>
          <w:sz w:val="16"/>
        </w:rPr>
      </w:pPr>
      <w:r>
        <w:rPr>
          <w:rFonts w:ascii="Palatino Linotype" w:hAnsi="Palatino Linotype" w:cs="Arial"/>
          <w:sz w:val="16"/>
        </w:rPr>
        <w:t>JMV/CCR/</w:t>
      </w:r>
    </w:p>
    <w:p w14:paraId="3CE05E4B" w14:textId="77777777" w:rsidR="00B953C5" w:rsidRDefault="00B953C5" w:rsidP="00B953C5"/>
    <w:p w14:paraId="068E2C9B" w14:textId="77777777" w:rsidR="00B953C5" w:rsidRDefault="00B953C5" w:rsidP="00B953C5"/>
    <w:p w14:paraId="1751E31E" w14:textId="77777777" w:rsidR="00B953C5" w:rsidRDefault="00B953C5" w:rsidP="00B953C5"/>
    <w:p w14:paraId="3B82C134" w14:textId="77777777" w:rsidR="00B953C5" w:rsidRDefault="00B953C5" w:rsidP="00B953C5"/>
    <w:p w14:paraId="223AB06C" w14:textId="77777777" w:rsidR="00B953C5" w:rsidRDefault="00B953C5" w:rsidP="00B953C5"/>
    <w:p w14:paraId="408EF27B" w14:textId="77777777" w:rsidR="00B953C5" w:rsidRDefault="00B953C5" w:rsidP="00B953C5"/>
    <w:p w14:paraId="46F92AF4" w14:textId="77777777" w:rsidR="00B953C5" w:rsidRDefault="00B953C5" w:rsidP="00B953C5"/>
    <w:p w14:paraId="5FF1BD69" w14:textId="77777777" w:rsidR="00B953C5" w:rsidRDefault="00B953C5" w:rsidP="00B953C5"/>
    <w:p w14:paraId="57FC5F20" w14:textId="77777777" w:rsidR="00B953C5" w:rsidRDefault="00B953C5" w:rsidP="00B953C5"/>
    <w:p w14:paraId="07DA43BE" w14:textId="77777777" w:rsidR="00B953C5" w:rsidRDefault="00B953C5" w:rsidP="00B953C5"/>
    <w:p w14:paraId="5B657FD4" w14:textId="77777777" w:rsidR="00B953C5" w:rsidRDefault="00B953C5" w:rsidP="00B953C5"/>
    <w:p w14:paraId="5FE5BD82" w14:textId="77777777" w:rsidR="00B953C5" w:rsidRDefault="00B953C5" w:rsidP="00B953C5"/>
    <w:p w14:paraId="0BA407BC" w14:textId="77777777" w:rsidR="00B953C5" w:rsidRDefault="00B953C5" w:rsidP="00B953C5"/>
    <w:p w14:paraId="2EC9732A" w14:textId="77777777" w:rsidR="00B953C5" w:rsidRDefault="00B953C5" w:rsidP="00B953C5"/>
    <w:p w14:paraId="0153F11F" w14:textId="77777777" w:rsidR="00B953C5" w:rsidRDefault="00B953C5" w:rsidP="00B953C5"/>
    <w:p w14:paraId="0C55E418" w14:textId="77777777" w:rsidR="00B953C5" w:rsidRDefault="00B953C5" w:rsidP="00B953C5"/>
    <w:p w14:paraId="561C182D" w14:textId="77777777" w:rsidR="00B953C5" w:rsidRDefault="00B953C5" w:rsidP="00B953C5"/>
    <w:p w14:paraId="0ED8692E" w14:textId="77777777" w:rsidR="00B953C5" w:rsidRDefault="00B953C5" w:rsidP="00B953C5"/>
    <w:p w14:paraId="1F47B805" w14:textId="77777777" w:rsidR="00B953C5" w:rsidRDefault="00B953C5" w:rsidP="00B953C5"/>
    <w:p w14:paraId="1D6B5509" w14:textId="77777777" w:rsidR="00B953C5" w:rsidRDefault="00B953C5" w:rsidP="00B953C5"/>
    <w:p w14:paraId="39A9FD1B" w14:textId="77777777" w:rsidR="00B953C5" w:rsidRDefault="00B953C5" w:rsidP="00B953C5"/>
    <w:p w14:paraId="495FCF8C" w14:textId="77777777" w:rsidR="00B953C5" w:rsidRDefault="00B953C5" w:rsidP="00B953C5"/>
    <w:p w14:paraId="7BAA066C" w14:textId="77777777" w:rsidR="00B953C5" w:rsidRDefault="00B953C5" w:rsidP="00B953C5"/>
    <w:p w14:paraId="44C551E6" w14:textId="77777777" w:rsidR="00B953C5" w:rsidRDefault="00B953C5" w:rsidP="00B953C5"/>
    <w:p w14:paraId="60E3B759" w14:textId="77777777" w:rsidR="00B953C5" w:rsidRDefault="00B953C5" w:rsidP="00B953C5"/>
    <w:p w14:paraId="1AFDC686" w14:textId="77777777" w:rsidR="00B953C5" w:rsidRDefault="00B953C5" w:rsidP="00B953C5"/>
    <w:p w14:paraId="14B5B975" w14:textId="77777777" w:rsidR="00B953C5" w:rsidRDefault="00B953C5" w:rsidP="00B953C5"/>
    <w:p w14:paraId="1A986884" w14:textId="77777777" w:rsidR="00B953C5" w:rsidRDefault="00B953C5" w:rsidP="00B953C5"/>
    <w:p w14:paraId="63EE4D78" w14:textId="77777777" w:rsidR="00B953C5" w:rsidRDefault="00B953C5" w:rsidP="00B953C5"/>
    <w:p w14:paraId="481ED34E" w14:textId="77777777" w:rsidR="00B953C5" w:rsidRDefault="00B953C5" w:rsidP="00B953C5"/>
    <w:p w14:paraId="619D2197" w14:textId="77777777" w:rsidR="00B953C5" w:rsidRDefault="00B953C5" w:rsidP="00B953C5"/>
    <w:p w14:paraId="641E77EB" w14:textId="77777777" w:rsidR="00B953C5" w:rsidRDefault="00B953C5" w:rsidP="00B953C5"/>
    <w:p w14:paraId="7FEB58F2" w14:textId="77777777" w:rsidR="00B953C5" w:rsidRDefault="00B953C5" w:rsidP="00B953C5"/>
    <w:p w14:paraId="02C02F4F" w14:textId="77777777" w:rsidR="00B953C5" w:rsidRDefault="00B953C5" w:rsidP="00B953C5"/>
    <w:p w14:paraId="21E392B0" w14:textId="77777777" w:rsidR="00734E5C" w:rsidRDefault="00734E5C"/>
    <w:sectPr w:rsidR="00734E5C" w:rsidSect="009737C2">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C1FF9" w14:textId="77777777" w:rsidR="0020556F" w:rsidRDefault="0020556F" w:rsidP="00B953C5">
      <w:r>
        <w:separator/>
      </w:r>
    </w:p>
  </w:endnote>
  <w:endnote w:type="continuationSeparator" w:id="0">
    <w:p w14:paraId="6B479331" w14:textId="77777777" w:rsidR="0020556F" w:rsidRDefault="0020556F" w:rsidP="00B95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E88BE" w14:textId="77777777" w:rsidR="00426470" w:rsidRPr="00A2780F" w:rsidRDefault="00426470" w:rsidP="009737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D7235">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D7235">
      <w:rPr>
        <w:rFonts w:ascii="Arial" w:hAnsi="Arial" w:cs="Arial"/>
        <w:b/>
        <w:bCs/>
        <w:noProof/>
        <w:sz w:val="20"/>
        <w:szCs w:val="20"/>
      </w:rPr>
      <w:t>50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48EAD" w14:textId="77777777" w:rsidR="00426470" w:rsidRPr="00070856" w:rsidRDefault="00426470" w:rsidP="009737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D723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D7235">
      <w:rPr>
        <w:rFonts w:ascii="Arial" w:hAnsi="Arial" w:cs="Arial"/>
        <w:b/>
        <w:bCs/>
        <w:noProof/>
        <w:sz w:val="20"/>
        <w:szCs w:val="20"/>
      </w:rPr>
      <w:t>50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C2A835" w14:textId="77777777" w:rsidR="0020556F" w:rsidRDefault="0020556F" w:rsidP="00B953C5">
      <w:r>
        <w:separator/>
      </w:r>
    </w:p>
  </w:footnote>
  <w:footnote w:type="continuationSeparator" w:id="0">
    <w:p w14:paraId="48A939DA" w14:textId="77777777" w:rsidR="0020556F" w:rsidRDefault="0020556F" w:rsidP="00B953C5">
      <w:r>
        <w:continuationSeparator/>
      </w:r>
    </w:p>
  </w:footnote>
  <w:footnote w:id="1">
    <w:p w14:paraId="125B269A" w14:textId="77777777" w:rsidR="00426470" w:rsidRPr="005552A8" w:rsidRDefault="00426470" w:rsidP="00B953C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DE4986B" w14:textId="77777777" w:rsidR="00426470" w:rsidRPr="005552A8" w:rsidRDefault="00426470" w:rsidP="00B953C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26470" w:rsidRPr="008F2CCC" w14:paraId="39E642A6" w14:textId="77777777" w:rsidTr="009737C2">
      <w:tc>
        <w:tcPr>
          <w:tcW w:w="3620" w:type="dxa"/>
        </w:tcPr>
        <w:p w14:paraId="592677E8" w14:textId="77777777" w:rsidR="00426470" w:rsidRPr="007E5FC4" w:rsidRDefault="00426470" w:rsidP="009737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33D2D29B" w14:textId="77777777" w:rsidR="00426470" w:rsidRPr="00664658" w:rsidRDefault="00426470" w:rsidP="008079E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08355/INFOEM/IP/RR/2025</w:t>
          </w:r>
        </w:p>
      </w:tc>
    </w:tr>
    <w:tr w:rsidR="00426470" w:rsidRPr="008F2CCC" w14:paraId="1825C7EE" w14:textId="77777777" w:rsidTr="009737C2">
      <w:tc>
        <w:tcPr>
          <w:tcW w:w="3620" w:type="dxa"/>
        </w:tcPr>
        <w:p w14:paraId="5197B8F0" w14:textId="77777777" w:rsidR="00426470" w:rsidRPr="007E5FC4" w:rsidRDefault="00426470" w:rsidP="009737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449EB8D6" w14:textId="77777777" w:rsidR="00426470" w:rsidRPr="00664658" w:rsidRDefault="00426470" w:rsidP="009737C2">
          <w:pPr>
            <w:spacing w:line="276" w:lineRule="auto"/>
            <w:jc w:val="right"/>
            <w:rPr>
              <w:rFonts w:ascii="Palatino Linotype" w:hAnsi="Palatino Linotype"/>
              <w:b/>
              <w:sz w:val="22"/>
              <w:szCs w:val="22"/>
              <w:lang w:val="es-ES_tradnl"/>
            </w:rPr>
          </w:pPr>
          <w:r w:rsidRPr="008079EB">
            <w:rPr>
              <w:rFonts w:ascii="Palatino Linotype" w:hAnsi="Palatino Linotype"/>
              <w:b/>
              <w:sz w:val="22"/>
              <w:szCs w:val="22"/>
            </w:rPr>
            <w:t>Ayuntamiento de Atlautla</w:t>
          </w:r>
        </w:p>
      </w:tc>
    </w:tr>
    <w:tr w:rsidR="00426470" w:rsidRPr="008F2CCC" w14:paraId="3ECFA159" w14:textId="77777777" w:rsidTr="009737C2">
      <w:trPr>
        <w:trHeight w:val="228"/>
      </w:trPr>
      <w:tc>
        <w:tcPr>
          <w:tcW w:w="3620" w:type="dxa"/>
        </w:tcPr>
        <w:p w14:paraId="7C73B54C" w14:textId="77777777" w:rsidR="00426470" w:rsidRPr="007E5FC4" w:rsidRDefault="00426470" w:rsidP="009737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7DFF1B84" w14:textId="77777777" w:rsidR="00426470" w:rsidRPr="00664658" w:rsidRDefault="00426470" w:rsidP="009737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6D99B1" w14:textId="77777777" w:rsidR="00426470" w:rsidRDefault="00426470" w:rsidP="009737C2">
    <w:pPr>
      <w:pStyle w:val="Encabezado"/>
      <w:tabs>
        <w:tab w:val="clear" w:pos="4252"/>
        <w:tab w:val="clear" w:pos="8504"/>
        <w:tab w:val="left" w:pos="2326"/>
      </w:tabs>
      <w:rPr>
        <w:rFonts w:ascii="Palatino Linotype" w:hAnsi="Palatino Linotype"/>
        <w:sz w:val="20"/>
      </w:rPr>
    </w:pPr>
  </w:p>
  <w:p w14:paraId="0DADE449" w14:textId="77777777" w:rsidR="00426470" w:rsidRPr="001779E0" w:rsidRDefault="00426470" w:rsidP="009737C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DD46BA8" wp14:editId="3933057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26470" w:rsidRPr="008F2CCC" w14:paraId="37745602" w14:textId="77777777" w:rsidTr="009737C2">
      <w:tc>
        <w:tcPr>
          <w:tcW w:w="2977" w:type="dxa"/>
        </w:tcPr>
        <w:p w14:paraId="0C1DA311" w14:textId="77777777" w:rsidR="00426470" w:rsidRPr="007E5FC4" w:rsidRDefault="00426470"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68058962" w14:textId="77777777" w:rsidR="00426470" w:rsidRPr="008F2CCC" w:rsidRDefault="00426470" w:rsidP="009737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8355/INFOEM/IP/RR/2025</w:t>
          </w:r>
        </w:p>
      </w:tc>
    </w:tr>
    <w:tr w:rsidR="00426470" w:rsidRPr="008F2CCC" w14:paraId="08F9B04A" w14:textId="77777777" w:rsidTr="009737C2">
      <w:tc>
        <w:tcPr>
          <w:tcW w:w="2977" w:type="dxa"/>
          <w:vAlign w:val="center"/>
        </w:tcPr>
        <w:p w14:paraId="051469AA" w14:textId="77777777" w:rsidR="00426470" w:rsidRPr="007E5FC4" w:rsidRDefault="00426470"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7B26578D" w14:textId="70C72873" w:rsidR="00426470" w:rsidRPr="008F2CCC" w:rsidRDefault="00DD7235" w:rsidP="009737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w:t>
          </w:r>
        </w:p>
      </w:tc>
    </w:tr>
    <w:tr w:rsidR="00426470" w:rsidRPr="008F2CCC" w14:paraId="6015BAC5" w14:textId="77777777" w:rsidTr="009737C2">
      <w:trPr>
        <w:trHeight w:val="228"/>
      </w:trPr>
      <w:tc>
        <w:tcPr>
          <w:tcW w:w="2977" w:type="dxa"/>
        </w:tcPr>
        <w:p w14:paraId="6DECC84B" w14:textId="77777777" w:rsidR="00426470" w:rsidRPr="007E5FC4" w:rsidRDefault="00426470"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2FCCD50A" w14:textId="77777777" w:rsidR="00426470" w:rsidRPr="00DC41C8" w:rsidRDefault="00426470" w:rsidP="00B953C5">
          <w:pPr>
            <w:spacing w:line="360" w:lineRule="auto"/>
            <w:jc w:val="right"/>
            <w:rPr>
              <w:rFonts w:ascii="Palatino Linotype" w:hAnsi="Palatino Linotype"/>
              <w:b/>
              <w:sz w:val="22"/>
              <w:szCs w:val="22"/>
            </w:rPr>
          </w:pPr>
          <w:r w:rsidRPr="008079EB">
            <w:rPr>
              <w:rFonts w:ascii="Palatino Linotype" w:hAnsi="Palatino Linotype"/>
              <w:b/>
              <w:sz w:val="22"/>
              <w:szCs w:val="22"/>
            </w:rPr>
            <w:t>Ayuntamiento de Atlautla</w:t>
          </w:r>
        </w:p>
      </w:tc>
    </w:tr>
    <w:tr w:rsidR="00426470" w:rsidRPr="008F2CCC" w14:paraId="1B34A8C7" w14:textId="77777777" w:rsidTr="009737C2">
      <w:tc>
        <w:tcPr>
          <w:tcW w:w="2977" w:type="dxa"/>
        </w:tcPr>
        <w:p w14:paraId="3CAB051D" w14:textId="77777777" w:rsidR="00426470" w:rsidRPr="007E5FC4" w:rsidRDefault="00426470" w:rsidP="009737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07EFF272" w14:textId="77777777" w:rsidR="00426470" w:rsidRPr="008F2CCC" w:rsidRDefault="00426470" w:rsidP="009737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E3B97F5" w14:textId="77777777" w:rsidR="00426470" w:rsidRPr="009F1AB6" w:rsidRDefault="00426470">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566771B" wp14:editId="76F439D2">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626BF"/>
    <w:multiLevelType w:val="hybridMultilevel"/>
    <w:tmpl w:val="45D8D49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62F3D96"/>
    <w:multiLevelType w:val="hybridMultilevel"/>
    <w:tmpl w:val="982690D2"/>
    <w:lvl w:ilvl="0" w:tplc="0B726C2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F023D3A"/>
    <w:multiLevelType w:val="hybridMultilevel"/>
    <w:tmpl w:val="8BEC5B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BB2763F"/>
    <w:multiLevelType w:val="hybridMultilevel"/>
    <w:tmpl w:val="6AF232D8"/>
    <w:lvl w:ilvl="0" w:tplc="78F6DDD8">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136FE0"/>
    <w:multiLevelType w:val="hybridMultilevel"/>
    <w:tmpl w:val="FFC498F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694885"/>
    <w:multiLevelType w:val="hybridMultilevel"/>
    <w:tmpl w:val="B8A41A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6B5738EF"/>
    <w:multiLevelType w:val="hybridMultilevel"/>
    <w:tmpl w:val="74D237A2"/>
    <w:lvl w:ilvl="0" w:tplc="F88CDDC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CEB3442"/>
    <w:multiLevelType w:val="hybridMultilevel"/>
    <w:tmpl w:val="1D60397E"/>
    <w:lvl w:ilvl="0" w:tplc="6494E7F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D22DD"/>
    <w:multiLevelType w:val="hybridMultilevel"/>
    <w:tmpl w:val="2AA4501E"/>
    <w:lvl w:ilvl="0" w:tplc="5EC8B570">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6"/>
  </w:num>
  <w:num w:numId="2">
    <w:abstractNumId w:val="0"/>
  </w:num>
  <w:num w:numId="3">
    <w:abstractNumId w:val="7"/>
  </w:num>
  <w:num w:numId="4">
    <w:abstractNumId w:val="3"/>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1"/>
  </w:num>
  <w:num w:numId="11">
    <w:abstractNumId w:val="4"/>
  </w:num>
  <w:num w:numId="12">
    <w:abstractNumId w:val="10"/>
  </w:num>
  <w:num w:numId="13">
    <w:abstractNumId w:val="15"/>
  </w:num>
  <w:num w:numId="14">
    <w:abstractNumId w:val="9"/>
  </w:num>
  <w:num w:numId="15">
    <w:abstractNumId w:val="11"/>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C5"/>
    <w:rsid w:val="00117957"/>
    <w:rsid w:val="00140175"/>
    <w:rsid w:val="0020556F"/>
    <w:rsid w:val="00224EB4"/>
    <w:rsid w:val="002C4267"/>
    <w:rsid w:val="00426470"/>
    <w:rsid w:val="00475DB4"/>
    <w:rsid w:val="004C1EBD"/>
    <w:rsid w:val="005E0D1C"/>
    <w:rsid w:val="00617E14"/>
    <w:rsid w:val="0068099F"/>
    <w:rsid w:val="007144EE"/>
    <w:rsid w:val="00734E5C"/>
    <w:rsid w:val="00783483"/>
    <w:rsid w:val="008079EB"/>
    <w:rsid w:val="008E39DF"/>
    <w:rsid w:val="009737C2"/>
    <w:rsid w:val="00992750"/>
    <w:rsid w:val="00A44617"/>
    <w:rsid w:val="00AD21F8"/>
    <w:rsid w:val="00AD72E3"/>
    <w:rsid w:val="00B953C5"/>
    <w:rsid w:val="00BA7E38"/>
    <w:rsid w:val="00D379EE"/>
    <w:rsid w:val="00D77DD7"/>
    <w:rsid w:val="00DA61C1"/>
    <w:rsid w:val="00DD7235"/>
    <w:rsid w:val="00EA5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0ED2"/>
  <w15:chartTrackingRefBased/>
  <w15:docId w15:val="{115D03C5-B6C3-4D62-934D-206F2B5C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53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953C5"/>
    <w:rPr>
      <w:rFonts w:eastAsiaTheme="minorEastAsia"/>
      <w:sz w:val="24"/>
      <w:szCs w:val="24"/>
      <w:lang w:val="es-ES_tradnl" w:eastAsia="es-ES"/>
    </w:rPr>
  </w:style>
  <w:style w:type="paragraph" w:styleId="Piedepgina">
    <w:name w:val="footer"/>
    <w:basedOn w:val="Normal"/>
    <w:link w:val="PiedepginaCar"/>
    <w:uiPriority w:val="99"/>
    <w:unhideWhenUsed/>
    <w:rsid w:val="00B953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953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53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53C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953C5"/>
    <w:pPr>
      <w:spacing w:after="0" w:line="240" w:lineRule="auto"/>
    </w:pPr>
  </w:style>
  <w:style w:type="character" w:customStyle="1" w:styleId="SinespaciadoCar">
    <w:name w:val="Sin espaciado Car"/>
    <w:aliases w:val="Francesa Car,INAI Car"/>
    <w:link w:val="Sinespaciado"/>
    <w:uiPriority w:val="1"/>
    <w:locked/>
    <w:rsid w:val="00B953C5"/>
  </w:style>
  <w:style w:type="character" w:styleId="Hipervnculo">
    <w:name w:val="Hyperlink"/>
    <w:aliases w:val="Hipervínculo1,Hipervínculo11,Hipervínculo12,Hipervínculo13,Hipervínculo14,Hipervínculo15"/>
    <w:basedOn w:val="Fuentedeprrafopredeter"/>
    <w:uiPriority w:val="99"/>
    <w:unhideWhenUsed/>
    <w:rsid w:val="00B953C5"/>
    <w:rPr>
      <w:color w:val="0563C1" w:themeColor="hyperlink"/>
      <w:u w:val="single"/>
    </w:rPr>
  </w:style>
  <w:style w:type="paragraph" w:customStyle="1" w:styleId="INFOEM">
    <w:name w:val="INFOEM"/>
    <w:basedOn w:val="Normal"/>
    <w:qFormat/>
    <w:rsid w:val="00B953C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953C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953C5"/>
    <w:rPr>
      <w:vertAlign w:val="superscript"/>
    </w:rPr>
  </w:style>
  <w:style w:type="paragraph" w:customStyle="1" w:styleId="infoemcitas">
    <w:name w:val="infoem citas"/>
    <w:basedOn w:val="Normal"/>
    <w:qFormat/>
    <w:rsid w:val="00B953C5"/>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9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9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953C5"/>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7.tm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image" Target="media/image11.tmp"/><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9.tmp"/><Relationship Id="rId23" Type="http://schemas.openxmlformats.org/officeDocument/2006/relationships/theme" Target="theme/theme1.xml"/><Relationship Id="rId10" Type="http://schemas.openxmlformats.org/officeDocument/2006/relationships/image" Target="media/image4.tm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50</Pages>
  <Words>11192</Words>
  <Characters>61558</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12</cp:revision>
  <cp:lastPrinted>2025-09-05T17:14:00Z</cp:lastPrinted>
  <dcterms:created xsi:type="dcterms:W3CDTF">2025-08-21T18:44:00Z</dcterms:created>
  <dcterms:modified xsi:type="dcterms:W3CDTF">2025-11-14T20:24:00Z</dcterms:modified>
</cp:coreProperties>
</file>