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692E552A" w:rsidR="004E7632" w:rsidRPr="005D64B0"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5D64B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911AA">
        <w:rPr>
          <w:rFonts w:ascii="Palatino Linotype" w:eastAsia="Times New Roman" w:hAnsi="Palatino Linotype" w:cs="Arial"/>
          <w:color w:val="000000"/>
          <w:sz w:val="24"/>
          <w:szCs w:val="24"/>
          <w:lang w:eastAsia="es-MX"/>
        </w:rPr>
        <w:t>dos de julio</w:t>
      </w:r>
      <w:r w:rsidR="006F4C57" w:rsidRPr="005D64B0">
        <w:rPr>
          <w:rFonts w:ascii="Palatino Linotype" w:eastAsia="Times New Roman" w:hAnsi="Palatino Linotype" w:cs="Arial"/>
          <w:color w:val="000000"/>
          <w:sz w:val="24"/>
          <w:szCs w:val="24"/>
          <w:lang w:eastAsia="es-MX"/>
        </w:rPr>
        <w:t xml:space="preserve"> de dos mil veintic</w:t>
      </w:r>
      <w:r w:rsidR="005A04A5" w:rsidRPr="005D64B0">
        <w:rPr>
          <w:rFonts w:ascii="Palatino Linotype" w:eastAsia="Times New Roman" w:hAnsi="Palatino Linotype" w:cs="Arial"/>
          <w:color w:val="000000"/>
          <w:sz w:val="24"/>
          <w:szCs w:val="24"/>
          <w:lang w:eastAsia="es-MX"/>
        </w:rPr>
        <w:t>inco</w:t>
      </w:r>
      <w:r w:rsidRPr="005D64B0">
        <w:rPr>
          <w:rFonts w:ascii="Palatino Linotype" w:eastAsia="Times New Roman" w:hAnsi="Palatino Linotype" w:cs="Arial"/>
          <w:color w:val="000000"/>
          <w:sz w:val="24"/>
          <w:szCs w:val="24"/>
          <w:lang w:eastAsia="es-MX"/>
        </w:rPr>
        <w:t>.</w:t>
      </w:r>
    </w:p>
    <w:p w14:paraId="3FA032C4" w14:textId="77777777" w:rsidR="004E7632" w:rsidRPr="005D64B0"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6972F1B" w14:textId="0279B758" w:rsidR="009D1905" w:rsidRPr="005D64B0" w:rsidRDefault="004E7632" w:rsidP="00074C65">
      <w:pPr>
        <w:tabs>
          <w:tab w:val="left" w:pos="1701"/>
        </w:tabs>
        <w:spacing w:after="0" w:line="360" w:lineRule="auto"/>
        <w:jc w:val="both"/>
        <w:rPr>
          <w:rFonts w:ascii="Palatino Linotype" w:hAnsi="Palatino Linotype" w:cs="Arial"/>
          <w:sz w:val="24"/>
          <w:szCs w:val="24"/>
        </w:rPr>
      </w:pPr>
      <w:r w:rsidRPr="005D64B0">
        <w:rPr>
          <w:rFonts w:ascii="Palatino Linotype" w:hAnsi="Palatino Linotype" w:cs="Arial"/>
          <w:b/>
          <w:sz w:val="24"/>
          <w:szCs w:val="24"/>
        </w:rPr>
        <w:t>VISTOS</w:t>
      </w:r>
      <w:r w:rsidRPr="005D64B0">
        <w:rPr>
          <w:rFonts w:ascii="Palatino Linotype" w:hAnsi="Palatino Linotype" w:cs="Arial"/>
          <w:sz w:val="24"/>
          <w:szCs w:val="24"/>
        </w:rPr>
        <w:t xml:space="preserve"> los expedientes electrónicos formados con motivo de los recursos de revisión números </w:t>
      </w:r>
      <w:bookmarkStart w:id="0" w:name="_Hlk190772014"/>
      <w:bookmarkStart w:id="1" w:name="_GoBack"/>
      <w:r w:rsidR="00852FC1" w:rsidRPr="005D64B0">
        <w:rPr>
          <w:rFonts w:ascii="Palatino Linotype" w:hAnsi="Palatino Linotype" w:cs="Arial"/>
          <w:b/>
          <w:sz w:val="24"/>
          <w:szCs w:val="24"/>
        </w:rPr>
        <w:t>0</w:t>
      </w:r>
      <w:r w:rsidR="00925D9C">
        <w:rPr>
          <w:rFonts w:ascii="Palatino Linotype" w:hAnsi="Palatino Linotype" w:cs="Arial"/>
          <w:b/>
          <w:bCs/>
          <w:sz w:val="23"/>
          <w:szCs w:val="23"/>
          <w:lang w:eastAsia="es-MX"/>
        </w:rPr>
        <w:t>4800</w:t>
      </w:r>
      <w:r w:rsidR="00165BF5" w:rsidRPr="005D64B0">
        <w:rPr>
          <w:rFonts w:ascii="Palatino Linotype" w:hAnsi="Palatino Linotype" w:cs="Arial"/>
          <w:b/>
          <w:bCs/>
          <w:sz w:val="23"/>
          <w:szCs w:val="23"/>
          <w:lang w:eastAsia="es-MX"/>
        </w:rPr>
        <w:t>/INFOEM/IP/RR/202</w:t>
      </w:r>
      <w:r w:rsidR="005A04A5" w:rsidRPr="005D64B0">
        <w:rPr>
          <w:rFonts w:ascii="Palatino Linotype" w:hAnsi="Palatino Linotype" w:cs="Arial"/>
          <w:b/>
          <w:bCs/>
          <w:sz w:val="23"/>
          <w:szCs w:val="23"/>
          <w:lang w:eastAsia="es-MX"/>
        </w:rPr>
        <w:t>5</w:t>
      </w:r>
      <w:bookmarkEnd w:id="0"/>
      <w:bookmarkEnd w:id="1"/>
      <w:r w:rsidR="005A04A5" w:rsidRPr="005D64B0">
        <w:rPr>
          <w:rFonts w:ascii="Palatino Linotype" w:hAnsi="Palatino Linotype" w:cs="Arial"/>
          <w:bCs/>
          <w:sz w:val="23"/>
          <w:szCs w:val="23"/>
          <w:lang w:eastAsia="es-MX"/>
        </w:rPr>
        <w:t xml:space="preserve">, </w:t>
      </w:r>
      <w:r w:rsidR="00852FC1" w:rsidRPr="005D64B0">
        <w:rPr>
          <w:rFonts w:ascii="Palatino Linotype" w:hAnsi="Palatino Linotype" w:cs="Arial"/>
          <w:b/>
          <w:sz w:val="23"/>
          <w:szCs w:val="23"/>
          <w:lang w:eastAsia="es-MX"/>
        </w:rPr>
        <w:t>0</w:t>
      </w:r>
      <w:r w:rsidR="00925D9C">
        <w:rPr>
          <w:rFonts w:ascii="Palatino Linotype" w:hAnsi="Palatino Linotype" w:cs="Arial"/>
          <w:b/>
          <w:sz w:val="23"/>
          <w:szCs w:val="23"/>
          <w:lang w:eastAsia="es-MX"/>
        </w:rPr>
        <w:t>4801</w:t>
      </w:r>
      <w:r w:rsidR="00852FC1" w:rsidRPr="005D64B0">
        <w:rPr>
          <w:rFonts w:ascii="Palatino Linotype" w:hAnsi="Palatino Linotype" w:cs="Arial"/>
          <w:b/>
          <w:sz w:val="23"/>
          <w:szCs w:val="23"/>
          <w:lang w:eastAsia="es-MX"/>
        </w:rPr>
        <w:t>/INFOEM/IP/RR/2025</w:t>
      </w:r>
      <w:r w:rsidR="00925D9C">
        <w:rPr>
          <w:rFonts w:ascii="Palatino Linotype" w:hAnsi="Palatino Linotype" w:cs="Arial"/>
          <w:bCs/>
          <w:sz w:val="23"/>
          <w:szCs w:val="23"/>
          <w:lang w:eastAsia="es-MX"/>
        </w:rPr>
        <w:t xml:space="preserve"> </w:t>
      </w:r>
      <w:r w:rsidRPr="005D64B0">
        <w:rPr>
          <w:rFonts w:ascii="Palatino Linotype" w:hAnsi="Palatino Linotype" w:cs="Arial"/>
          <w:bCs/>
          <w:sz w:val="24"/>
          <w:szCs w:val="24"/>
          <w:lang w:eastAsia="es-MX"/>
        </w:rPr>
        <w:t xml:space="preserve">y </w:t>
      </w:r>
      <w:r w:rsidR="005A04A5" w:rsidRPr="005D64B0">
        <w:rPr>
          <w:rFonts w:ascii="Palatino Linotype" w:hAnsi="Palatino Linotype" w:cs="Arial"/>
          <w:b/>
          <w:bCs/>
          <w:sz w:val="23"/>
          <w:szCs w:val="23"/>
          <w:lang w:eastAsia="es-MX"/>
        </w:rPr>
        <w:t>0</w:t>
      </w:r>
      <w:r w:rsidR="00925D9C">
        <w:rPr>
          <w:rFonts w:ascii="Palatino Linotype" w:hAnsi="Palatino Linotype" w:cs="Arial"/>
          <w:b/>
          <w:bCs/>
          <w:sz w:val="23"/>
          <w:szCs w:val="23"/>
          <w:lang w:eastAsia="es-MX"/>
        </w:rPr>
        <w:t>4802</w:t>
      </w:r>
      <w:r w:rsidR="005A04A5" w:rsidRPr="005D64B0">
        <w:rPr>
          <w:rFonts w:ascii="Palatino Linotype" w:hAnsi="Palatino Linotype" w:cs="Arial"/>
          <w:b/>
          <w:bCs/>
          <w:sz w:val="23"/>
          <w:szCs w:val="23"/>
          <w:lang w:eastAsia="es-MX"/>
        </w:rPr>
        <w:t>/INFOEM/IP/RR/2025</w:t>
      </w:r>
      <w:r w:rsidRPr="005D64B0">
        <w:rPr>
          <w:rFonts w:ascii="Palatino Linotype" w:hAnsi="Palatino Linotype" w:cs="Arial"/>
          <w:sz w:val="24"/>
          <w:szCs w:val="24"/>
        </w:rPr>
        <w:t xml:space="preserve">, interpuestos </w:t>
      </w:r>
      <w:r w:rsidR="00622E9C" w:rsidRPr="005D64B0">
        <w:rPr>
          <w:rFonts w:ascii="Palatino Linotype" w:hAnsi="Palatino Linotype" w:cs="Arial"/>
          <w:sz w:val="24"/>
          <w:szCs w:val="24"/>
        </w:rPr>
        <w:t xml:space="preserve">por </w:t>
      </w:r>
      <w:r w:rsidR="00852FC1" w:rsidRPr="005D64B0">
        <w:rPr>
          <w:rFonts w:ascii="Palatino Linotype" w:hAnsi="Palatino Linotype" w:cs="Arial"/>
          <w:sz w:val="24"/>
          <w:szCs w:val="24"/>
        </w:rPr>
        <w:t>un particular que al momento de ingresar las solicitudes de información e interponer los recursos de revisión, no señaló nombre o seudónimo con el cual desee ser identificado</w:t>
      </w:r>
      <w:r w:rsidR="009C342E" w:rsidRPr="005D64B0">
        <w:rPr>
          <w:rFonts w:ascii="Palatino Linotype" w:hAnsi="Palatino Linotype" w:cs="Arial"/>
          <w:sz w:val="24"/>
          <w:szCs w:val="24"/>
        </w:rPr>
        <w:t xml:space="preserve">, en lo sucesivo </w:t>
      </w:r>
      <w:r w:rsidR="006F1DBC" w:rsidRPr="005D64B0">
        <w:rPr>
          <w:rFonts w:ascii="Palatino Linotype" w:hAnsi="Palatino Linotype" w:cs="Arial"/>
          <w:sz w:val="24"/>
          <w:szCs w:val="24"/>
        </w:rPr>
        <w:t>la parte</w:t>
      </w:r>
      <w:r w:rsidR="009C342E" w:rsidRPr="005D64B0">
        <w:rPr>
          <w:rFonts w:ascii="Palatino Linotype" w:hAnsi="Palatino Linotype" w:cs="Arial"/>
          <w:b/>
          <w:sz w:val="24"/>
          <w:szCs w:val="24"/>
        </w:rPr>
        <w:t xml:space="preserve"> Recurrente</w:t>
      </w:r>
      <w:r w:rsidRPr="005D64B0">
        <w:rPr>
          <w:rFonts w:ascii="Palatino Linotype" w:hAnsi="Palatino Linotype" w:cs="Arial"/>
          <w:sz w:val="24"/>
          <w:szCs w:val="24"/>
        </w:rPr>
        <w:t xml:space="preserve">, en contra de las respuestas del </w:t>
      </w:r>
      <w:r w:rsidR="00925D9C" w:rsidRPr="00925D9C">
        <w:rPr>
          <w:rFonts w:ascii="Palatino Linotype" w:hAnsi="Palatino Linotype" w:cs="Arial"/>
          <w:b/>
          <w:sz w:val="24"/>
          <w:szCs w:val="24"/>
        </w:rPr>
        <w:t>Ayuntamiento de Ixtapan del Oro</w:t>
      </w:r>
      <w:r w:rsidRPr="005D64B0">
        <w:rPr>
          <w:rFonts w:ascii="Palatino Linotype" w:hAnsi="Palatino Linotype" w:cs="Arial"/>
          <w:sz w:val="24"/>
          <w:szCs w:val="24"/>
        </w:rPr>
        <w:t>, en lo subsecuente</w:t>
      </w:r>
      <w:r w:rsidRPr="005D64B0">
        <w:rPr>
          <w:rFonts w:ascii="Palatino Linotype" w:hAnsi="Palatino Linotype" w:cs="Arial"/>
          <w:b/>
          <w:sz w:val="24"/>
          <w:szCs w:val="24"/>
        </w:rPr>
        <w:t xml:space="preserve"> </w:t>
      </w:r>
      <w:r w:rsidR="009C342E" w:rsidRPr="005D64B0">
        <w:rPr>
          <w:rFonts w:ascii="Palatino Linotype" w:hAnsi="Palatino Linotype" w:cs="Arial"/>
          <w:sz w:val="24"/>
          <w:szCs w:val="24"/>
        </w:rPr>
        <w:t>el</w:t>
      </w:r>
      <w:r w:rsidRPr="005D64B0">
        <w:rPr>
          <w:rFonts w:ascii="Palatino Linotype" w:hAnsi="Palatino Linotype" w:cs="Arial"/>
          <w:b/>
          <w:sz w:val="24"/>
          <w:szCs w:val="24"/>
        </w:rPr>
        <w:t xml:space="preserve"> Sujeto Obligado</w:t>
      </w:r>
      <w:r w:rsidRPr="005D64B0">
        <w:rPr>
          <w:rFonts w:ascii="Palatino Linotype" w:hAnsi="Palatino Linotype" w:cs="Arial"/>
          <w:sz w:val="24"/>
          <w:szCs w:val="24"/>
        </w:rPr>
        <w:t>,</w:t>
      </w:r>
      <w:r w:rsidRPr="005D64B0">
        <w:rPr>
          <w:rFonts w:ascii="Palatino Linotype" w:hAnsi="Palatino Linotype" w:cs="Arial"/>
          <w:b/>
          <w:sz w:val="24"/>
          <w:szCs w:val="24"/>
        </w:rPr>
        <w:t xml:space="preserve"> </w:t>
      </w:r>
      <w:r w:rsidRPr="005D64B0">
        <w:rPr>
          <w:rFonts w:ascii="Palatino Linotype" w:hAnsi="Palatino Linotype" w:cs="Arial"/>
          <w:sz w:val="24"/>
          <w:szCs w:val="24"/>
        </w:rPr>
        <w:t>se procede a dictar la presente resolución.</w:t>
      </w:r>
    </w:p>
    <w:p w14:paraId="3F8891CB" w14:textId="77777777" w:rsidR="00074C65" w:rsidRPr="005D64B0" w:rsidRDefault="00074C65" w:rsidP="00074C65">
      <w:pPr>
        <w:tabs>
          <w:tab w:val="left" w:pos="1701"/>
        </w:tabs>
        <w:spacing w:after="0" w:line="360" w:lineRule="auto"/>
        <w:jc w:val="both"/>
        <w:rPr>
          <w:rFonts w:ascii="Palatino Linotype" w:hAnsi="Palatino Linotype" w:cs="Arial"/>
          <w:sz w:val="24"/>
          <w:szCs w:val="24"/>
        </w:rPr>
      </w:pPr>
    </w:p>
    <w:p w14:paraId="742CD363" w14:textId="754DEFA9" w:rsidR="004E7632" w:rsidRPr="005D64B0" w:rsidRDefault="004E7632" w:rsidP="00074C65">
      <w:pPr>
        <w:spacing w:after="0" w:line="360" w:lineRule="auto"/>
        <w:jc w:val="center"/>
        <w:rPr>
          <w:rFonts w:ascii="Palatino Linotype" w:hAnsi="Palatino Linotype"/>
          <w:b/>
          <w:sz w:val="28"/>
        </w:rPr>
      </w:pPr>
      <w:r w:rsidRPr="005D64B0">
        <w:rPr>
          <w:rFonts w:ascii="Palatino Linotype" w:hAnsi="Palatino Linotype"/>
          <w:b/>
          <w:sz w:val="28"/>
        </w:rPr>
        <w:t>A N T E C E D E N T E S   D E L   A S U N T O</w:t>
      </w:r>
    </w:p>
    <w:p w14:paraId="49F01B35" w14:textId="77777777" w:rsidR="00074C65" w:rsidRPr="005D64B0" w:rsidRDefault="00074C65" w:rsidP="00074C65">
      <w:pPr>
        <w:spacing w:after="0" w:line="360" w:lineRule="auto"/>
        <w:jc w:val="center"/>
        <w:rPr>
          <w:rFonts w:ascii="Palatino Linotype" w:hAnsi="Palatino Linotype"/>
          <w:b/>
          <w:sz w:val="24"/>
        </w:rPr>
      </w:pPr>
    </w:p>
    <w:p w14:paraId="76B6730C" w14:textId="77777777" w:rsidR="004E7632" w:rsidRPr="005D64B0" w:rsidRDefault="004E7632" w:rsidP="004E7632">
      <w:pPr>
        <w:spacing w:after="0" w:line="360" w:lineRule="auto"/>
        <w:jc w:val="both"/>
        <w:rPr>
          <w:rFonts w:ascii="Palatino Linotype" w:hAnsi="Palatino Linotype"/>
        </w:rPr>
      </w:pPr>
      <w:r w:rsidRPr="005D64B0">
        <w:rPr>
          <w:rFonts w:ascii="Palatino Linotype" w:hAnsi="Palatino Linotype" w:cs="Arial"/>
          <w:b/>
          <w:sz w:val="28"/>
        </w:rPr>
        <w:t>PRIMERO.</w:t>
      </w:r>
      <w:r w:rsidRPr="005D64B0">
        <w:rPr>
          <w:rFonts w:ascii="Palatino Linotype" w:hAnsi="Palatino Linotype" w:cs="Arial"/>
        </w:rPr>
        <w:t xml:space="preserve"> </w:t>
      </w:r>
      <w:r w:rsidRPr="005D64B0">
        <w:rPr>
          <w:rFonts w:ascii="Palatino Linotype" w:hAnsi="Palatino Linotype"/>
          <w:b/>
          <w:sz w:val="28"/>
          <w:szCs w:val="28"/>
        </w:rPr>
        <w:t>De las Solicitudes de Información.</w:t>
      </w:r>
    </w:p>
    <w:p w14:paraId="623DDCB2" w14:textId="4DCB5720" w:rsidR="004757F1" w:rsidRPr="005D64B0" w:rsidRDefault="004E7632" w:rsidP="00796A7D">
      <w:pPr>
        <w:spacing w:after="0" w:line="360" w:lineRule="auto"/>
        <w:jc w:val="both"/>
        <w:rPr>
          <w:rFonts w:ascii="Palatino Linotype" w:hAnsi="Palatino Linotype" w:cs="Arial"/>
          <w:sz w:val="24"/>
        </w:rPr>
      </w:pPr>
      <w:r w:rsidRPr="005D64B0">
        <w:rPr>
          <w:rFonts w:ascii="Palatino Linotype" w:hAnsi="Palatino Linotype" w:cs="Arial"/>
          <w:sz w:val="24"/>
        </w:rPr>
        <w:t xml:space="preserve">Con fecha </w:t>
      </w:r>
      <w:r w:rsidR="00925D9C">
        <w:rPr>
          <w:rFonts w:ascii="Palatino Linotype" w:hAnsi="Palatino Linotype" w:cs="Arial"/>
          <w:sz w:val="24"/>
        </w:rPr>
        <w:t>dos de abril</w:t>
      </w:r>
      <w:r w:rsidR="00AF12FB" w:rsidRPr="005D64B0">
        <w:rPr>
          <w:rFonts w:ascii="Palatino Linotype" w:hAnsi="Palatino Linotype" w:cs="Arial"/>
          <w:sz w:val="24"/>
        </w:rPr>
        <w:t xml:space="preserve"> de</w:t>
      </w:r>
      <w:r w:rsidRPr="005D64B0">
        <w:rPr>
          <w:rFonts w:ascii="Palatino Linotype" w:hAnsi="Palatino Linotype" w:cs="Arial"/>
          <w:sz w:val="24"/>
        </w:rPr>
        <w:t xml:space="preserve"> dos mil </w:t>
      </w:r>
      <w:r w:rsidR="00782E05" w:rsidRPr="005D64B0">
        <w:rPr>
          <w:rFonts w:ascii="Palatino Linotype" w:hAnsi="Palatino Linotype" w:cs="Arial"/>
          <w:sz w:val="24"/>
        </w:rPr>
        <w:t>veinti</w:t>
      </w:r>
      <w:r w:rsidR="004757F1" w:rsidRPr="005D64B0">
        <w:rPr>
          <w:rFonts w:ascii="Palatino Linotype" w:hAnsi="Palatino Linotype" w:cs="Arial"/>
          <w:sz w:val="24"/>
        </w:rPr>
        <w:t>c</w:t>
      </w:r>
      <w:r w:rsidR="00B367E3" w:rsidRPr="005D64B0">
        <w:rPr>
          <w:rFonts w:ascii="Palatino Linotype" w:hAnsi="Palatino Linotype" w:cs="Arial"/>
          <w:sz w:val="24"/>
        </w:rPr>
        <w:t>inco</w:t>
      </w:r>
      <w:r w:rsidRPr="005D64B0">
        <w:rPr>
          <w:rFonts w:ascii="Palatino Linotype" w:hAnsi="Palatino Linotype" w:cs="Arial"/>
          <w:sz w:val="24"/>
        </w:rPr>
        <w:t xml:space="preserve">, </w:t>
      </w:r>
      <w:r w:rsidR="006F1DBC" w:rsidRPr="005D64B0">
        <w:rPr>
          <w:rFonts w:ascii="Palatino Linotype" w:hAnsi="Palatino Linotype" w:cs="Arial"/>
          <w:sz w:val="24"/>
        </w:rPr>
        <w:t xml:space="preserve">la </w:t>
      </w:r>
      <w:r w:rsidR="004757F1" w:rsidRPr="005D64B0">
        <w:rPr>
          <w:rFonts w:ascii="Palatino Linotype" w:hAnsi="Palatino Linotype" w:cs="Arial"/>
          <w:sz w:val="24"/>
        </w:rPr>
        <w:t xml:space="preserve">parte </w:t>
      </w:r>
      <w:r w:rsidRPr="005D64B0">
        <w:rPr>
          <w:rFonts w:ascii="Palatino Linotype" w:hAnsi="Palatino Linotype" w:cs="Arial"/>
          <w:b/>
          <w:sz w:val="24"/>
        </w:rPr>
        <w:t>Recurrente</w:t>
      </w:r>
      <w:r w:rsidRPr="005D64B0">
        <w:rPr>
          <w:rFonts w:ascii="Palatino Linotype" w:hAnsi="Palatino Linotype" w:cs="Arial"/>
          <w:sz w:val="24"/>
        </w:rPr>
        <w:t>, presentó a través de</w:t>
      </w:r>
      <w:r w:rsidR="004757F1" w:rsidRPr="005D64B0">
        <w:rPr>
          <w:rFonts w:ascii="Palatino Linotype" w:hAnsi="Palatino Linotype" w:cs="Arial"/>
          <w:sz w:val="24"/>
        </w:rPr>
        <w:t>l</w:t>
      </w:r>
      <w:r w:rsidRPr="005D64B0">
        <w:rPr>
          <w:rFonts w:ascii="Palatino Linotype" w:hAnsi="Palatino Linotype" w:cs="Arial"/>
          <w:sz w:val="24"/>
        </w:rPr>
        <w:t xml:space="preserve"> Sistema de Acceso a la Información Mexiquense </w:t>
      </w:r>
      <w:r w:rsidRPr="005D64B0">
        <w:rPr>
          <w:rFonts w:ascii="Palatino Linotype" w:hAnsi="Palatino Linotype" w:cs="Arial"/>
          <w:b/>
          <w:sz w:val="24"/>
        </w:rPr>
        <w:t>(SAIMEX)</w:t>
      </w:r>
      <w:r w:rsidRPr="005D64B0">
        <w:rPr>
          <w:rFonts w:ascii="Palatino Linotype" w:hAnsi="Palatino Linotype" w:cs="Arial"/>
          <w:sz w:val="24"/>
        </w:rPr>
        <w:t xml:space="preserve"> ante</w:t>
      </w:r>
      <w:r w:rsidR="00992EFA" w:rsidRPr="005D64B0">
        <w:rPr>
          <w:rFonts w:ascii="Palatino Linotype" w:hAnsi="Palatino Linotype" w:cs="Arial"/>
          <w:sz w:val="24"/>
        </w:rPr>
        <w:t xml:space="preserve"> el </w:t>
      </w:r>
      <w:r w:rsidRPr="005D64B0">
        <w:rPr>
          <w:rFonts w:ascii="Palatino Linotype" w:hAnsi="Palatino Linotype" w:cs="Arial"/>
          <w:b/>
          <w:sz w:val="24"/>
        </w:rPr>
        <w:t>Sujeto Obligado</w:t>
      </w:r>
      <w:r w:rsidRPr="005D64B0">
        <w:rPr>
          <w:rFonts w:ascii="Palatino Linotype" w:hAnsi="Palatino Linotype" w:cs="Arial"/>
          <w:sz w:val="24"/>
        </w:rPr>
        <w:t>, las solicitudes de acceso a la información pública, registradas bajo los números de expediente</w:t>
      </w:r>
      <w:bookmarkStart w:id="2" w:name="_Hlk99020054"/>
      <w:r w:rsidR="006F1DBC" w:rsidRPr="005D64B0">
        <w:rPr>
          <w:rFonts w:ascii="Palatino Linotype" w:hAnsi="Palatino Linotype" w:cs="Arial"/>
          <w:b/>
          <w:sz w:val="24"/>
        </w:rPr>
        <w:t xml:space="preserve"> </w:t>
      </w:r>
      <w:r w:rsidR="00925D9C" w:rsidRPr="00925D9C">
        <w:rPr>
          <w:rFonts w:ascii="Palatino Linotype" w:hAnsi="Palatino Linotype" w:cs="Arial"/>
          <w:b/>
          <w:sz w:val="23"/>
          <w:szCs w:val="23"/>
        </w:rPr>
        <w:t>00015/IXTAORO/IP/2025</w:t>
      </w:r>
      <w:r w:rsidR="00992EFA" w:rsidRPr="005D64B0">
        <w:rPr>
          <w:rFonts w:ascii="Palatino Linotype" w:hAnsi="Palatino Linotype" w:cs="Arial"/>
          <w:bCs/>
          <w:sz w:val="23"/>
          <w:szCs w:val="23"/>
        </w:rPr>
        <w:t>,</w:t>
      </w:r>
      <w:r w:rsidR="00992EFA" w:rsidRPr="005D64B0">
        <w:rPr>
          <w:rFonts w:ascii="Palatino Linotype" w:hAnsi="Palatino Linotype" w:cs="Arial"/>
          <w:b/>
          <w:sz w:val="23"/>
          <w:szCs w:val="23"/>
        </w:rPr>
        <w:t xml:space="preserve"> </w:t>
      </w:r>
      <w:r w:rsidR="00925D9C" w:rsidRPr="00925D9C">
        <w:rPr>
          <w:rFonts w:ascii="Palatino Linotype" w:hAnsi="Palatino Linotype" w:cs="Arial"/>
          <w:b/>
          <w:sz w:val="23"/>
          <w:szCs w:val="23"/>
        </w:rPr>
        <w:t>0001</w:t>
      </w:r>
      <w:r w:rsidR="00925D9C">
        <w:rPr>
          <w:rFonts w:ascii="Palatino Linotype" w:hAnsi="Palatino Linotype" w:cs="Arial"/>
          <w:b/>
          <w:sz w:val="23"/>
          <w:szCs w:val="23"/>
        </w:rPr>
        <w:t>6</w:t>
      </w:r>
      <w:r w:rsidR="00925D9C" w:rsidRPr="00925D9C">
        <w:rPr>
          <w:rFonts w:ascii="Palatino Linotype" w:hAnsi="Palatino Linotype" w:cs="Arial"/>
          <w:b/>
          <w:sz w:val="23"/>
          <w:szCs w:val="23"/>
        </w:rPr>
        <w:t>/IXTAORO/IP/2025</w:t>
      </w:r>
      <w:r w:rsidR="00992EFA" w:rsidRPr="005D64B0">
        <w:rPr>
          <w:rFonts w:ascii="Palatino Linotype" w:hAnsi="Palatino Linotype" w:cs="Arial"/>
          <w:bCs/>
          <w:sz w:val="23"/>
          <w:szCs w:val="23"/>
        </w:rPr>
        <w:t xml:space="preserve"> </w:t>
      </w:r>
      <w:r w:rsidRPr="005D64B0">
        <w:rPr>
          <w:rFonts w:ascii="Palatino Linotype" w:hAnsi="Palatino Linotype" w:cs="Arial"/>
          <w:sz w:val="24"/>
        </w:rPr>
        <w:t xml:space="preserve">y </w:t>
      </w:r>
      <w:bookmarkEnd w:id="2"/>
      <w:r w:rsidR="00925D9C" w:rsidRPr="00925D9C">
        <w:rPr>
          <w:rFonts w:ascii="Palatino Linotype" w:hAnsi="Palatino Linotype" w:cs="Arial"/>
          <w:b/>
          <w:sz w:val="23"/>
          <w:szCs w:val="23"/>
        </w:rPr>
        <w:t>0001</w:t>
      </w:r>
      <w:r w:rsidR="00925D9C">
        <w:rPr>
          <w:rFonts w:ascii="Palatino Linotype" w:hAnsi="Palatino Linotype" w:cs="Arial"/>
          <w:b/>
          <w:sz w:val="23"/>
          <w:szCs w:val="23"/>
        </w:rPr>
        <w:t>7</w:t>
      </w:r>
      <w:r w:rsidR="00925D9C" w:rsidRPr="00925D9C">
        <w:rPr>
          <w:rFonts w:ascii="Palatino Linotype" w:hAnsi="Palatino Linotype" w:cs="Arial"/>
          <w:b/>
          <w:sz w:val="23"/>
          <w:szCs w:val="23"/>
        </w:rPr>
        <w:t>/IXTAORO/IP/2025</w:t>
      </w:r>
      <w:r w:rsidRPr="005D64B0">
        <w:rPr>
          <w:rFonts w:ascii="Palatino Linotype" w:hAnsi="Palatino Linotype" w:cs="Arial"/>
          <w:sz w:val="24"/>
          <w:lang w:eastAsia="es-MX"/>
        </w:rPr>
        <w:t>,</w:t>
      </w:r>
      <w:r w:rsidRPr="005D64B0">
        <w:rPr>
          <w:rFonts w:ascii="Palatino Linotype" w:hAnsi="Palatino Linotype" w:cs="Arial"/>
          <w:b/>
          <w:sz w:val="24"/>
          <w:lang w:eastAsia="es-MX"/>
        </w:rPr>
        <w:t xml:space="preserve"> </w:t>
      </w:r>
      <w:r w:rsidRPr="005D64B0">
        <w:rPr>
          <w:rFonts w:ascii="Palatino Linotype" w:hAnsi="Palatino Linotype" w:cs="Arial"/>
          <w:sz w:val="24"/>
        </w:rPr>
        <w:t>mediante las cuales solicitó información en el tenor siguiente:</w:t>
      </w:r>
    </w:p>
    <w:p w14:paraId="429551EF" w14:textId="77777777" w:rsidR="00796A7D" w:rsidRPr="005D64B0" w:rsidRDefault="00796A7D" w:rsidP="00796A7D">
      <w:pPr>
        <w:spacing w:after="0" w:line="360" w:lineRule="auto"/>
        <w:jc w:val="both"/>
        <w:rPr>
          <w:rFonts w:ascii="Palatino Linotype" w:hAnsi="Palatino Linotype" w:cs="Arial"/>
          <w:sz w:val="24"/>
        </w:rPr>
      </w:pPr>
    </w:p>
    <w:p w14:paraId="54757F5A" w14:textId="77777777" w:rsidR="00F44AAE" w:rsidRPr="005D64B0"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49"/>
        <w:gridCol w:w="5763"/>
      </w:tblGrid>
      <w:tr w:rsidR="00F44AAE" w:rsidRPr="005D64B0" w14:paraId="7300FC90" w14:textId="77777777" w:rsidTr="00622E9C">
        <w:trPr>
          <w:trHeight w:val="696"/>
          <w:tblHeader/>
        </w:trPr>
        <w:tc>
          <w:tcPr>
            <w:tcW w:w="3249" w:type="dxa"/>
            <w:shd w:val="clear" w:color="auto" w:fill="D9D9D9" w:themeFill="background1" w:themeFillShade="D9"/>
            <w:vAlign w:val="center"/>
          </w:tcPr>
          <w:p w14:paraId="4680DE6E" w14:textId="15D89847" w:rsidR="00F44AAE" w:rsidRPr="005D64B0" w:rsidRDefault="00F44AAE" w:rsidP="000B462C">
            <w:pPr>
              <w:jc w:val="center"/>
              <w:rPr>
                <w:rFonts w:ascii="Palatino Linotype" w:hAnsi="Palatino Linotype" w:cs="Arial"/>
                <w:b/>
              </w:rPr>
            </w:pPr>
            <w:r w:rsidRPr="005D64B0">
              <w:rPr>
                <w:rFonts w:ascii="Palatino Linotype" w:hAnsi="Palatino Linotype" w:cs="Arial"/>
                <w:b/>
              </w:rPr>
              <w:lastRenderedPageBreak/>
              <w:t xml:space="preserve">Número de </w:t>
            </w:r>
            <w:r w:rsidR="0089782A" w:rsidRPr="005D64B0">
              <w:rPr>
                <w:rFonts w:ascii="Palatino Linotype" w:hAnsi="Palatino Linotype" w:cs="Arial"/>
                <w:b/>
              </w:rPr>
              <w:t>folio de la solicitud</w:t>
            </w:r>
          </w:p>
        </w:tc>
        <w:tc>
          <w:tcPr>
            <w:tcW w:w="5763" w:type="dxa"/>
            <w:shd w:val="clear" w:color="auto" w:fill="D9D9D9" w:themeFill="background1" w:themeFillShade="D9"/>
            <w:vAlign w:val="center"/>
          </w:tcPr>
          <w:p w14:paraId="58E20C5C" w14:textId="2B95FBC0" w:rsidR="00F44AAE" w:rsidRPr="005D64B0" w:rsidRDefault="00F44AAE" w:rsidP="000B462C">
            <w:pPr>
              <w:jc w:val="center"/>
              <w:rPr>
                <w:rFonts w:ascii="Palatino Linotype" w:hAnsi="Palatino Linotype" w:cs="Arial"/>
                <w:b/>
              </w:rPr>
            </w:pPr>
            <w:r w:rsidRPr="005D64B0">
              <w:rPr>
                <w:rFonts w:ascii="Palatino Linotype" w:hAnsi="Palatino Linotype" w:cs="Arial"/>
                <w:b/>
              </w:rPr>
              <w:t>Descripción clara y precisa de la información solicitada</w:t>
            </w:r>
          </w:p>
        </w:tc>
      </w:tr>
      <w:tr w:rsidR="00F44AAE" w:rsidRPr="005D64B0" w14:paraId="6E220859" w14:textId="77777777" w:rsidTr="00622E9C">
        <w:trPr>
          <w:trHeight w:val="460"/>
        </w:trPr>
        <w:tc>
          <w:tcPr>
            <w:tcW w:w="3249" w:type="dxa"/>
            <w:vAlign w:val="center"/>
          </w:tcPr>
          <w:p w14:paraId="07E603AC" w14:textId="55E9E271" w:rsidR="00F44AAE" w:rsidRPr="005D64B0" w:rsidRDefault="00925D9C" w:rsidP="00782E05">
            <w:pPr>
              <w:jc w:val="center"/>
              <w:rPr>
                <w:rFonts w:ascii="Palatino Linotype" w:hAnsi="Palatino Linotype" w:cs="Arial"/>
                <w:b/>
                <w:szCs w:val="20"/>
              </w:rPr>
            </w:pPr>
            <w:bookmarkStart w:id="3" w:name="_Hlk99021051"/>
            <w:r w:rsidRPr="00925D9C">
              <w:rPr>
                <w:rFonts w:ascii="Palatino Linotype" w:hAnsi="Palatino Linotype" w:cs="Arial"/>
                <w:b/>
                <w:szCs w:val="20"/>
              </w:rPr>
              <w:t>00015/IXTAORO/IP/2025</w:t>
            </w:r>
          </w:p>
        </w:tc>
        <w:tc>
          <w:tcPr>
            <w:tcW w:w="5763" w:type="dxa"/>
            <w:vAlign w:val="center"/>
          </w:tcPr>
          <w:p w14:paraId="1E278B91" w14:textId="79E7FE20" w:rsidR="00F44AAE" w:rsidRPr="00925D9C" w:rsidRDefault="00782E05" w:rsidP="00074C65">
            <w:pPr>
              <w:jc w:val="both"/>
              <w:rPr>
                <w:rFonts w:ascii="Palatino Linotype" w:hAnsi="Palatino Linotype" w:cs="Arial"/>
                <w:i/>
                <w:sz w:val="17"/>
                <w:szCs w:val="17"/>
              </w:rPr>
            </w:pPr>
            <w:r w:rsidRPr="00925D9C">
              <w:rPr>
                <w:rFonts w:ascii="Palatino Linotype" w:hAnsi="Palatino Linotype" w:cs="Arial"/>
                <w:i/>
                <w:sz w:val="17"/>
                <w:szCs w:val="17"/>
              </w:rPr>
              <w:t>“</w:t>
            </w:r>
            <w:r w:rsidR="00925D9C" w:rsidRPr="00925D9C">
              <w:rPr>
                <w:rFonts w:ascii="Palatino Linotype" w:hAnsi="Palatino Linotype" w:cs="Arial"/>
                <w:i/>
                <w:sz w:val="17"/>
                <w:szCs w:val="17"/>
              </w:rPr>
              <w:t xml:space="preserve">REQUIERO, CON FUNDAMENTO EN EL ARTICULO 92 DE LA LEY DE TRANSPARENCIA Y ACCESO A LA INFORMACIÓN PÚBLICA DEL ESTADO DE MEXICO, YA QUE EN EL APARTADO DE TRANSPARENCIA DE SU PAGINA WEB SOLO APARACEN LOS TITULOS DE LAS OBLIGACIONES QUE DEBE CUMPLIR PERO NO TIENE NINGUNA INFORMACIÓN DE ESTE AÑO NI EL ANTERIOR, LO QUE ES CAUSAL DIRECTA DE INCUMPLIMIENTO A LAS OBLIGACIONES ENMARCADAS EN LA LEY GENERAL DE TRANSPARENCIA Y LEY DE TRANSPARENCIA Y ACCESO A LA INFOMACON PUBLICA DEL ESTADO DE MEXICO VERSION PUBLICA DE: </w:t>
            </w:r>
            <w:r w:rsidR="00925D9C" w:rsidRPr="00925D9C">
              <w:rPr>
                <w:rFonts w:ascii="Palatino Linotype" w:hAnsi="Palatino Linotype" w:cs="Arial"/>
                <w:b/>
                <w:bCs/>
                <w:i/>
                <w:sz w:val="17"/>
                <w:szCs w:val="17"/>
                <w:u w:val="single"/>
              </w:rPr>
              <w:t>1.- VERSIÓN DIGITALIZADA DE LOS COMPROBANTES DE PERCEPCIONES DEL PERSONAL QUE LABORA EN EL AYUNTAMIENTO DE LA SEGUNDA QUINCENA DE MARZO 2025</w:t>
            </w:r>
            <w:r w:rsidRPr="00925D9C">
              <w:rPr>
                <w:rFonts w:ascii="Palatino Linotype" w:hAnsi="Palatino Linotype" w:cs="Arial"/>
                <w:i/>
                <w:sz w:val="17"/>
                <w:szCs w:val="17"/>
              </w:rPr>
              <w:t xml:space="preserve">” (Sic). </w:t>
            </w:r>
          </w:p>
        </w:tc>
      </w:tr>
      <w:tr w:rsidR="00782E05" w:rsidRPr="005D64B0" w14:paraId="767AEED5" w14:textId="77777777" w:rsidTr="00622E9C">
        <w:trPr>
          <w:trHeight w:val="410"/>
        </w:trPr>
        <w:tc>
          <w:tcPr>
            <w:tcW w:w="3249" w:type="dxa"/>
            <w:vAlign w:val="center"/>
          </w:tcPr>
          <w:p w14:paraId="2AA733E5" w14:textId="2FBF2FE6" w:rsidR="00782E05" w:rsidRPr="005D64B0" w:rsidRDefault="00925D9C" w:rsidP="00782E05">
            <w:pPr>
              <w:jc w:val="center"/>
              <w:rPr>
                <w:rFonts w:ascii="Palatino Linotype" w:hAnsi="Palatino Linotype" w:cs="Arial"/>
                <w:b/>
                <w:szCs w:val="20"/>
              </w:rPr>
            </w:pPr>
            <w:r w:rsidRPr="00925D9C">
              <w:rPr>
                <w:rFonts w:ascii="Palatino Linotype" w:hAnsi="Palatino Linotype" w:cs="Arial"/>
                <w:b/>
                <w:szCs w:val="20"/>
              </w:rPr>
              <w:t>0001</w:t>
            </w:r>
            <w:r>
              <w:rPr>
                <w:rFonts w:ascii="Palatino Linotype" w:hAnsi="Palatino Linotype" w:cs="Arial"/>
                <w:b/>
                <w:szCs w:val="20"/>
              </w:rPr>
              <w:t>6</w:t>
            </w:r>
            <w:r w:rsidRPr="00925D9C">
              <w:rPr>
                <w:rFonts w:ascii="Palatino Linotype" w:hAnsi="Palatino Linotype" w:cs="Arial"/>
                <w:b/>
                <w:szCs w:val="20"/>
              </w:rPr>
              <w:t>/IXTAORO/IP/2025</w:t>
            </w:r>
          </w:p>
        </w:tc>
        <w:tc>
          <w:tcPr>
            <w:tcW w:w="5763" w:type="dxa"/>
          </w:tcPr>
          <w:p w14:paraId="6B7EB1E1" w14:textId="2711EC9A" w:rsidR="00782E05" w:rsidRPr="00925D9C" w:rsidRDefault="00622E9C" w:rsidP="00074C65">
            <w:pPr>
              <w:jc w:val="both"/>
              <w:rPr>
                <w:rFonts w:ascii="Palatino Linotype" w:hAnsi="Palatino Linotype" w:cs="Arial"/>
                <w:i/>
                <w:sz w:val="17"/>
                <w:szCs w:val="17"/>
              </w:rPr>
            </w:pPr>
            <w:r w:rsidRPr="00925D9C">
              <w:rPr>
                <w:rFonts w:ascii="Palatino Linotype" w:hAnsi="Palatino Linotype" w:cs="Arial"/>
                <w:i/>
                <w:sz w:val="17"/>
                <w:szCs w:val="17"/>
              </w:rPr>
              <w:t>“</w:t>
            </w:r>
            <w:r w:rsidR="00925D9C" w:rsidRPr="00925D9C">
              <w:rPr>
                <w:rFonts w:ascii="Palatino Linotype" w:hAnsi="Palatino Linotype" w:cs="Arial"/>
                <w:i/>
                <w:sz w:val="17"/>
                <w:szCs w:val="17"/>
              </w:rPr>
              <w:t xml:space="preserve">REQUIERO, CON FUNDAMENTO EN EL ARTICULO 92 DE LA LEY DE TRANSPARENCIA Y ACCESO A LA INFORMACIÓN PÚBLICA DEL ESTADO DE MEXICO, YA QUE EN EL APARTADO DE TRANSPARENCIA DE SU PAGINA WEB SOLO APARACEN LOS TITULOS DE LAS OBLIGACIONES QUE DEBE CUMPLIR PERO NO TIENE NINGUNA INFORMACIÓN DE ESTE AÑO NI EL ANTERIOR, LO QUE ES CAUSAL DIRECTA DE INCUMPLIMIENTO A LAS OBLIGACIONES ENMARCADAS EN LA LEY GENERAL DE TRANSPARENCIA Y LEY DE TRANSPARENCIA Y ACCESO A LA INFOMACON PUBLICA DEL ESTADO DE MEXICO VERSION PUBLICA DE: </w:t>
            </w:r>
            <w:r w:rsidR="00925D9C" w:rsidRPr="00925D9C">
              <w:rPr>
                <w:rFonts w:ascii="Palatino Linotype" w:hAnsi="Palatino Linotype" w:cs="Arial"/>
                <w:b/>
                <w:bCs/>
                <w:i/>
                <w:sz w:val="17"/>
                <w:szCs w:val="17"/>
                <w:u w:val="single"/>
              </w:rPr>
              <w:t>1.- VERSIÓN PUBLICA DIGITALIZADA DE LOS COMPROBANTES DE PERCEPCIONES DEL PERSONAL QUE LABORA EN EL AYUNTAMIENTO DE LA PRIMERA QUINCENA DE FEBRERO 2025.</w:t>
            </w:r>
            <w:r w:rsidRPr="00925D9C">
              <w:rPr>
                <w:rFonts w:ascii="Palatino Linotype" w:hAnsi="Palatino Linotype" w:cs="Arial"/>
                <w:i/>
                <w:sz w:val="17"/>
                <w:szCs w:val="17"/>
              </w:rPr>
              <w:t>” (Sic).</w:t>
            </w:r>
          </w:p>
        </w:tc>
      </w:tr>
      <w:tr w:rsidR="00992EFA" w:rsidRPr="005D64B0" w14:paraId="0B3630AE" w14:textId="77777777" w:rsidTr="00506341">
        <w:trPr>
          <w:trHeight w:val="410"/>
        </w:trPr>
        <w:tc>
          <w:tcPr>
            <w:tcW w:w="3249" w:type="dxa"/>
            <w:vAlign w:val="center"/>
          </w:tcPr>
          <w:p w14:paraId="4406E4F9" w14:textId="327F36B1" w:rsidR="00992EFA" w:rsidRPr="005D64B0" w:rsidRDefault="00925D9C" w:rsidP="00992EFA">
            <w:pPr>
              <w:jc w:val="center"/>
              <w:rPr>
                <w:rFonts w:ascii="Palatino Linotype" w:hAnsi="Palatino Linotype" w:cs="Arial"/>
                <w:b/>
                <w:szCs w:val="20"/>
              </w:rPr>
            </w:pPr>
            <w:r w:rsidRPr="00925D9C">
              <w:rPr>
                <w:rFonts w:ascii="Palatino Linotype" w:hAnsi="Palatino Linotype" w:cs="Arial"/>
                <w:b/>
                <w:szCs w:val="20"/>
              </w:rPr>
              <w:t>0001</w:t>
            </w:r>
            <w:r>
              <w:rPr>
                <w:rFonts w:ascii="Palatino Linotype" w:hAnsi="Palatino Linotype" w:cs="Arial"/>
                <w:b/>
                <w:szCs w:val="20"/>
              </w:rPr>
              <w:t>7</w:t>
            </w:r>
            <w:r w:rsidRPr="00925D9C">
              <w:rPr>
                <w:rFonts w:ascii="Palatino Linotype" w:hAnsi="Palatino Linotype" w:cs="Arial"/>
                <w:b/>
                <w:szCs w:val="20"/>
              </w:rPr>
              <w:t>/IXTAORO/IP/2025</w:t>
            </w:r>
          </w:p>
        </w:tc>
        <w:tc>
          <w:tcPr>
            <w:tcW w:w="5763" w:type="dxa"/>
            <w:vAlign w:val="center"/>
          </w:tcPr>
          <w:p w14:paraId="578B0470" w14:textId="23E49C15" w:rsidR="00992EFA" w:rsidRPr="00925D9C" w:rsidRDefault="00992EFA" w:rsidP="00992EFA">
            <w:pPr>
              <w:jc w:val="both"/>
              <w:rPr>
                <w:rFonts w:ascii="Palatino Linotype" w:hAnsi="Palatino Linotype" w:cs="Arial"/>
                <w:i/>
                <w:sz w:val="17"/>
                <w:szCs w:val="17"/>
              </w:rPr>
            </w:pPr>
            <w:r w:rsidRPr="00925D9C">
              <w:rPr>
                <w:rFonts w:ascii="Palatino Linotype" w:hAnsi="Palatino Linotype" w:cs="Arial"/>
                <w:i/>
                <w:sz w:val="17"/>
                <w:szCs w:val="17"/>
              </w:rPr>
              <w:t>“</w:t>
            </w:r>
            <w:r w:rsidR="00925D9C" w:rsidRPr="00925D9C">
              <w:rPr>
                <w:rFonts w:ascii="Palatino Linotype" w:hAnsi="Palatino Linotype" w:cs="Arial"/>
                <w:i/>
                <w:sz w:val="17"/>
                <w:szCs w:val="17"/>
              </w:rPr>
              <w:t xml:space="preserve">REQUIERO, CON FUNDAMENTO EN EL ARTICULO 92 DE LA LEY DE TRANSPARENCIA Y ACCESO A LA INFORMACIÓN PÚBLICA DEL ESTADO DE MEXICO, YA QUE EN EL APARTADO DE TRANSPARENCIA DE SU PAGINA WEB SOLO APARACEN LOS TITULOS DE LAS OBLIGACIONES QUE DEBE CUMPLIR PERO NO TIENE NINGUNA INFORMACIÓN DE ESTE AÑO NI EL ANTERIOR, LO QUE ES CAUSAL DIRECTA DE INCUMPLIMIENTO A LAS OBLIGACIONES ENMARCADAS EN LA LEY GENERAL DE TRANSPARENCIA Y LEY DE TRANSPARENCIA Y ACCESO A LA INFOMACON PUBLICA DEL ESTADO DE MEXICO VERSION PUBLICA DE: </w:t>
            </w:r>
            <w:r w:rsidR="00925D9C" w:rsidRPr="00925D9C">
              <w:rPr>
                <w:rFonts w:ascii="Palatino Linotype" w:hAnsi="Palatino Linotype" w:cs="Arial"/>
                <w:b/>
                <w:bCs/>
                <w:i/>
                <w:sz w:val="17"/>
                <w:szCs w:val="17"/>
                <w:u w:val="single"/>
              </w:rPr>
              <w:t>1.- VERSIÓN PUBLICA DIGITALIZADA DE LOS COMPROBANTES DE PERCEPCIONES DEL PERSONAL QUE LABORA EN EL AYUNTAMIENTO DE LA SEGUNDA QUINCENA DE MARZO 2025.</w:t>
            </w:r>
            <w:r w:rsidRPr="00925D9C">
              <w:rPr>
                <w:rFonts w:ascii="Palatino Linotype" w:hAnsi="Palatino Linotype" w:cs="Arial"/>
                <w:i/>
                <w:sz w:val="17"/>
                <w:szCs w:val="17"/>
              </w:rPr>
              <w:t>” (Sic).</w:t>
            </w:r>
          </w:p>
        </w:tc>
      </w:tr>
      <w:bookmarkEnd w:id="3"/>
    </w:tbl>
    <w:p w14:paraId="42BF6615" w14:textId="77777777" w:rsidR="009C342E" w:rsidRPr="005D64B0" w:rsidRDefault="009C342E" w:rsidP="000B462C">
      <w:pPr>
        <w:rPr>
          <w:rFonts w:ascii="Palatino Linotype" w:hAnsi="Palatino Linotype"/>
          <w:sz w:val="18"/>
          <w:lang w:val="es-ES_tradnl"/>
        </w:rPr>
      </w:pPr>
    </w:p>
    <w:p w14:paraId="6D568474" w14:textId="0F7A8202" w:rsidR="00F50781" w:rsidRPr="005D64B0" w:rsidRDefault="00BA610B" w:rsidP="000F6FF6">
      <w:pPr>
        <w:pStyle w:val="Prrafodelista"/>
        <w:numPr>
          <w:ilvl w:val="0"/>
          <w:numId w:val="1"/>
        </w:numPr>
        <w:rPr>
          <w:rFonts w:ascii="Palatino Linotype" w:hAnsi="Palatino Linotype"/>
          <w:lang w:val="es-ES_tradnl"/>
        </w:rPr>
      </w:pPr>
      <w:r w:rsidRPr="005D64B0">
        <w:rPr>
          <w:rFonts w:ascii="Palatino Linotype" w:hAnsi="Palatino Linotype"/>
          <w:b/>
          <w:lang w:val="es-ES_tradnl"/>
        </w:rPr>
        <w:t>MODALIDAD DE ENTREGA:</w:t>
      </w:r>
      <w:r w:rsidRPr="005D64B0">
        <w:rPr>
          <w:rFonts w:ascii="Palatino Linotype" w:hAnsi="Palatino Linotype"/>
          <w:lang w:val="es-ES_tradnl"/>
        </w:rPr>
        <w:t xml:space="preserve"> A través del </w:t>
      </w:r>
      <w:r w:rsidRPr="005D64B0">
        <w:rPr>
          <w:rFonts w:ascii="Palatino Linotype" w:hAnsi="Palatino Linotype"/>
          <w:b/>
          <w:lang w:val="es-ES_tradnl"/>
        </w:rPr>
        <w:t>SAIMEX</w:t>
      </w:r>
      <w:r w:rsidRPr="005D64B0">
        <w:rPr>
          <w:rFonts w:ascii="Palatino Linotype" w:hAnsi="Palatino Linotype"/>
          <w:lang w:val="es-ES_tradnl"/>
        </w:rPr>
        <w:t xml:space="preserve">, en </w:t>
      </w:r>
      <w:r w:rsidR="00B367E3" w:rsidRPr="005D64B0">
        <w:rPr>
          <w:rFonts w:ascii="Palatino Linotype" w:hAnsi="Palatino Linotype"/>
          <w:lang w:val="es-ES_tradnl"/>
        </w:rPr>
        <w:t>todos los</w:t>
      </w:r>
      <w:r w:rsidR="000B462C" w:rsidRPr="005D64B0">
        <w:rPr>
          <w:rFonts w:ascii="Palatino Linotype" w:hAnsi="Palatino Linotype"/>
          <w:lang w:val="es-ES_tradnl"/>
        </w:rPr>
        <w:t xml:space="preserve"> </w:t>
      </w:r>
      <w:r w:rsidRPr="005D64B0">
        <w:rPr>
          <w:rFonts w:ascii="Palatino Linotype" w:hAnsi="Palatino Linotype"/>
          <w:lang w:val="es-ES_tradnl"/>
        </w:rPr>
        <w:t>casos.</w:t>
      </w:r>
    </w:p>
    <w:p w14:paraId="5AE5619F" w14:textId="77777777" w:rsidR="007C103E" w:rsidRPr="005D64B0" w:rsidRDefault="007C103E" w:rsidP="004E7632">
      <w:pPr>
        <w:spacing w:after="0" w:line="360" w:lineRule="auto"/>
        <w:jc w:val="both"/>
        <w:rPr>
          <w:rFonts w:ascii="Palatino Linotype" w:hAnsi="Palatino Linotype" w:cs="Arial"/>
          <w:b/>
          <w:sz w:val="24"/>
          <w:szCs w:val="20"/>
        </w:rPr>
      </w:pPr>
    </w:p>
    <w:p w14:paraId="38B807D1" w14:textId="2213B54B" w:rsidR="004E7632" w:rsidRPr="005D64B0" w:rsidRDefault="00052C48" w:rsidP="004E7632">
      <w:pPr>
        <w:spacing w:after="0" w:line="360" w:lineRule="auto"/>
        <w:jc w:val="both"/>
        <w:rPr>
          <w:rFonts w:ascii="Palatino Linotype" w:hAnsi="Palatino Linotype" w:cs="Arial"/>
          <w:b/>
          <w:sz w:val="28"/>
        </w:rPr>
      </w:pPr>
      <w:r w:rsidRPr="005D64B0">
        <w:rPr>
          <w:rFonts w:ascii="Palatino Linotype" w:hAnsi="Palatino Linotype" w:cs="Arial"/>
          <w:b/>
          <w:sz w:val="28"/>
        </w:rPr>
        <w:lastRenderedPageBreak/>
        <w:t>SEGUNDO</w:t>
      </w:r>
      <w:r w:rsidR="004E7632" w:rsidRPr="005D64B0">
        <w:rPr>
          <w:rFonts w:ascii="Palatino Linotype" w:hAnsi="Palatino Linotype" w:cs="Arial"/>
          <w:b/>
          <w:sz w:val="28"/>
        </w:rPr>
        <w:t xml:space="preserve">. </w:t>
      </w:r>
      <w:r w:rsidR="004E7632" w:rsidRPr="005D64B0">
        <w:rPr>
          <w:rFonts w:ascii="Palatino Linotype" w:hAnsi="Palatino Linotype" w:cs="Arial"/>
          <w:b/>
          <w:sz w:val="28"/>
          <w:szCs w:val="20"/>
        </w:rPr>
        <w:t>De las respuestas del Sujeto Obligado.</w:t>
      </w:r>
    </w:p>
    <w:p w14:paraId="28CCFD08" w14:textId="16939163" w:rsidR="004E7632" w:rsidRPr="005D64B0" w:rsidRDefault="004E7632" w:rsidP="007C7C86">
      <w:pPr>
        <w:spacing w:after="0" w:line="360" w:lineRule="auto"/>
        <w:jc w:val="both"/>
        <w:rPr>
          <w:rFonts w:ascii="Palatino Linotype" w:hAnsi="Palatino Linotype" w:cs="Arial"/>
          <w:sz w:val="24"/>
        </w:rPr>
      </w:pPr>
      <w:r w:rsidRPr="005D64B0">
        <w:rPr>
          <w:rFonts w:ascii="Palatino Linotype" w:hAnsi="Palatino Linotype" w:cs="Arial"/>
          <w:sz w:val="24"/>
        </w:rPr>
        <w:t xml:space="preserve">En </w:t>
      </w:r>
      <w:r w:rsidR="00992EFA" w:rsidRPr="005D64B0">
        <w:rPr>
          <w:rFonts w:ascii="Palatino Linotype" w:hAnsi="Palatino Linotype" w:cs="Arial"/>
          <w:sz w:val="24"/>
        </w:rPr>
        <w:t xml:space="preserve">los </w:t>
      </w:r>
      <w:r w:rsidRPr="005D64B0">
        <w:rPr>
          <w:rFonts w:ascii="Palatino Linotype" w:hAnsi="Palatino Linotype" w:cs="Arial"/>
          <w:sz w:val="24"/>
        </w:rPr>
        <w:t>expediente</w:t>
      </w:r>
      <w:r w:rsidR="00992EFA" w:rsidRPr="005D64B0">
        <w:rPr>
          <w:rFonts w:ascii="Palatino Linotype" w:hAnsi="Palatino Linotype" w:cs="Arial"/>
          <w:sz w:val="24"/>
        </w:rPr>
        <w:t>s</w:t>
      </w:r>
      <w:r w:rsidRPr="005D64B0">
        <w:rPr>
          <w:rFonts w:ascii="Palatino Linotype" w:hAnsi="Palatino Linotype" w:cs="Arial"/>
          <w:sz w:val="24"/>
        </w:rPr>
        <w:t xml:space="preserve"> electrónico</w:t>
      </w:r>
      <w:r w:rsidR="00992EFA" w:rsidRPr="005D64B0">
        <w:rPr>
          <w:rFonts w:ascii="Palatino Linotype" w:hAnsi="Palatino Linotype" w:cs="Arial"/>
          <w:sz w:val="24"/>
        </w:rPr>
        <w:t>s</w:t>
      </w:r>
      <w:r w:rsidRPr="005D64B0">
        <w:rPr>
          <w:rFonts w:ascii="Palatino Linotype" w:hAnsi="Palatino Linotype" w:cs="Arial"/>
          <w:sz w:val="24"/>
        </w:rPr>
        <w:t xml:space="preserve"> </w:t>
      </w:r>
      <w:r w:rsidRPr="005D64B0">
        <w:rPr>
          <w:rFonts w:ascii="Palatino Linotype" w:hAnsi="Palatino Linotype" w:cs="Arial"/>
          <w:b/>
          <w:sz w:val="24"/>
        </w:rPr>
        <w:t>SAIMEX</w:t>
      </w:r>
      <w:r w:rsidRPr="005D64B0">
        <w:rPr>
          <w:rFonts w:ascii="Palatino Linotype" w:hAnsi="Palatino Linotype" w:cs="Arial"/>
          <w:sz w:val="24"/>
        </w:rPr>
        <w:t xml:space="preserve">, se aprecia que </w:t>
      </w:r>
      <w:r w:rsidR="00A71B86">
        <w:rPr>
          <w:rFonts w:ascii="Palatino Linotype" w:hAnsi="Palatino Linotype" w:cs="Arial"/>
          <w:sz w:val="24"/>
        </w:rPr>
        <w:t>el día</w:t>
      </w:r>
      <w:r w:rsidR="003575EA" w:rsidRPr="005D64B0">
        <w:rPr>
          <w:rFonts w:ascii="Palatino Linotype" w:hAnsi="Palatino Linotype" w:cs="Arial"/>
          <w:sz w:val="24"/>
        </w:rPr>
        <w:t xml:space="preserve"> </w:t>
      </w:r>
      <w:r w:rsidR="00A71B86">
        <w:rPr>
          <w:rFonts w:ascii="Palatino Linotype" w:hAnsi="Palatino Linotype" w:cs="Arial"/>
          <w:sz w:val="24"/>
        </w:rPr>
        <w:t>v</w:t>
      </w:r>
      <w:r w:rsidR="003575EA" w:rsidRPr="005D64B0">
        <w:rPr>
          <w:rFonts w:ascii="Palatino Linotype" w:hAnsi="Palatino Linotype" w:cs="Arial"/>
          <w:sz w:val="24"/>
        </w:rPr>
        <w:t>einti</w:t>
      </w:r>
      <w:r w:rsidR="00A71B86">
        <w:rPr>
          <w:rFonts w:ascii="Palatino Linotype" w:hAnsi="Palatino Linotype" w:cs="Arial"/>
          <w:sz w:val="24"/>
        </w:rPr>
        <w:t>trés</w:t>
      </w:r>
      <w:r w:rsidR="00B367E3" w:rsidRPr="005D64B0">
        <w:rPr>
          <w:rFonts w:ascii="Palatino Linotype" w:hAnsi="Palatino Linotype" w:cs="Arial"/>
          <w:sz w:val="24"/>
        </w:rPr>
        <w:t xml:space="preserve"> de </w:t>
      </w:r>
      <w:r w:rsidR="00A71B86">
        <w:rPr>
          <w:rFonts w:ascii="Palatino Linotype" w:hAnsi="Palatino Linotype" w:cs="Arial"/>
          <w:sz w:val="24"/>
        </w:rPr>
        <w:t>abril</w:t>
      </w:r>
      <w:r w:rsidR="009C342E" w:rsidRPr="005D64B0">
        <w:rPr>
          <w:rFonts w:ascii="Palatino Linotype" w:hAnsi="Palatino Linotype" w:cs="Arial"/>
          <w:sz w:val="24"/>
        </w:rPr>
        <w:t xml:space="preserve"> </w:t>
      </w:r>
      <w:r w:rsidRPr="005D64B0">
        <w:rPr>
          <w:rFonts w:ascii="Palatino Linotype" w:hAnsi="Palatino Linotype" w:cs="Arial"/>
          <w:sz w:val="24"/>
        </w:rPr>
        <w:t xml:space="preserve">de dos mil </w:t>
      </w:r>
      <w:r w:rsidR="007C7C86" w:rsidRPr="005D64B0">
        <w:rPr>
          <w:rFonts w:ascii="Palatino Linotype" w:hAnsi="Palatino Linotype" w:cs="Arial"/>
          <w:sz w:val="24"/>
        </w:rPr>
        <w:t>veinti</w:t>
      </w:r>
      <w:r w:rsidR="004757F1" w:rsidRPr="005D64B0">
        <w:rPr>
          <w:rFonts w:ascii="Palatino Linotype" w:hAnsi="Palatino Linotype" w:cs="Arial"/>
          <w:sz w:val="24"/>
        </w:rPr>
        <w:t>c</w:t>
      </w:r>
      <w:r w:rsidR="00B367E3" w:rsidRPr="005D64B0">
        <w:rPr>
          <w:rFonts w:ascii="Palatino Linotype" w:hAnsi="Palatino Linotype" w:cs="Arial"/>
          <w:sz w:val="24"/>
        </w:rPr>
        <w:t>inco</w:t>
      </w:r>
      <w:r w:rsidRPr="005D64B0">
        <w:rPr>
          <w:rFonts w:ascii="Palatino Linotype" w:hAnsi="Palatino Linotype" w:cs="Arial"/>
          <w:sz w:val="24"/>
        </w:rPr>
        <w:t>,</w:t>
      </w:r>
      <w:r w:rsidR="00B367E3" w:rsidRPr="005D64B0">
        <w:rPr>
          <w:rFonts w:ascii="Palatino Linotype" w:hAnsi="Palatino Linotype" w:cs="Arial"/>
          <w:sz w:val="24"/>
        </w:rPr>
        <w:t xml:space="preserve"> el </w:t>
      </w:r>
      <w:r w:rsidRPr="005D64B0">
        <w:rPr>
          <w:rFonts w:ascii="Palatino Linotype" w:hAnsi="Palatino Linotype" w:cs="Arial"/>
          <w:b/>
          <w:sz w:val="24"/>
        </w:rPr>
        <w:t>Sujeto Obligado</w:t>
      </w:r>
      <w:r w:rsidRPr="005D64B0">
        <w:rPr>
          <w:rFonts w:ascii="Palatino Linotype" w:hAnsi="Palatino Linotype" w:cs="Arial"/>
          <w:sz w:val="24"/>
        </w:rPr>
        <w:t xml:space="preserve"> dio respuesta a las solicitudes de información señalando lo siguiente: </w:t>
      </w:r>
    </w:p>
    <w:p w14:paraId="57B4493E" w14:textId="77777777" w:rsidR="00052C48" w:rsidRPr="005D64B0"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671"/>
        <w:gridCol w:w="6355"/>
      </w:tblGrid>
      <w:tr w:rsidR="007C7C86" w:rsidRPr="005D64B0" w14:paraId="0EE905DC" w14:textId="77777777" w:rsidTr="00A71B86">
        <w:trPr>
          <w:trHeight w:val="696"/>
          <w:tblHeader/>
        </w:trPr>
        <w:tc>
          <w:tcPr>
            <w:tcW w:w="2671" w:type="dxa"/>
            <w:shd w:val="clear" w:color="auto" w:fill="D9D9D9" w:themeFill="background1" w:themeFillShade="D9"/>
            <w:vAlign w:val="center"/>
          </w:tcPr>
          <w:p w14:paraId="73975EBB" w14:textId="77777777" w:rsidR="002852DC" w:rsidRPr="005D64B0" w:rsidRDefault="007C7C86" w:rsidP="00172A0C">
            <w:pPr>
              <w:jc w:val="center"/>
              <w:rPr>
                <w:rFonts w:ascii="Palatino Linotype" w:hAnsi="Palatino Linotype" w:cs="Arial"/>
                <w:b/>
              </w:rPr>
            </w:pPr>
            <w:r w:rsidRPr="005D64B0">
              <w:rPr>
                <w:rFonts w:ascii="Palatino Linotype" w:hAnsi="Palatino Linotype" w:cs="Arial"/>
                <w:b/>
              </w:rPr>
              <w:t xml:space="preserve">Número de folio </w:t>
            </w:r>
          </w:p>
          <w:p w14:paraId="55DC294A" w14:textId="111A11FD" w:rsidR="007C7C86" w:rsidRPr="005D64B0" w:rsidRDefault="007C7C86" w:rsidP="00172A0C">
            <w:pPr>
              <w:jc w:val="center"/>
              <w:rPr>
                <w:rFonts w:ascii="Palatino Linotype" w:hAnsi="Palatino Linotype" w:cs="Arial"/>
                <w:b/>
              </w:rPr>
            </w:pPr>
            <w:r w:rsidRPr="005D64B0">
              <w:rPr>
                <w:rFonts w:ascii="Palatino Linotype" w:hAnsi="Palatino Linotype" w:cs="Arial"/>
                <w:b/>
              </w:rPr>
              <w:t>de la solicitud</w:t>
            </w:r>
          </w:p>
        </w:tc>
        <w:tc>
          <w:tcPr>
            <w:tcW w:w="6355" w:type="dxa"/>
            <w:shd w:val="clear" w:color="auto" w:fill="D9D9D9" w:themeFill="background1" w:themeFillShade="D9"/>
            <w:vAlign w:val="center"/>
          </w:tcPr>
          <w:p w14:paraId="7A28EBBF" w14:textId="4438BDEF" w:rsidR="007C7C86" w:rsidRPr="005D64B0" w:rsidRDefault="007C7C86" w:rsidP="00172A0C">
            <w:pPr>
              <w:jc w:val="center"/>
              <w:rPr>
                <w:rFonts w:ascii="Palatino Linotype" w:hAnsi="Palatino Linotype" w:cs="Arial"/>
                <w:b/>
              </w:rPr>
            </w:pPr>
            <w:r w:rsidRPr="005D64B0">
              <w:rPr>
                <w:rFonts w:ascii="Palatino Linotype" w:hAnsi="Palatino Linotype" w:cs="Arial"/>
                <w:b/>
              </w:rPr>
              <w:t>Respuesta del Sujeto Obligado</w:t>
            </w:r>
          </w:p>
        </w:tc>
      </w:tr>
      <w:tr w:rsidR="00A71B86" w:rsidRPr="005D64B0" w14:paraId="51FF9038" w14:textId="77777777" w:rsidTr="00A71B86">
        <w:trPr>
          <w:trHeight w:val="460"/>
        </w:trPr>
        <w:tc>
          <w:tcPr>
            <w:tcW w:w="2671" w:type="dxa"/>
            <w:vAlign w:val="center"/>
          </w:tcPr>
          <w:p w14:paraId="1C928BFC" w14:textId="6480BE03" w:rsidR="00A71B86" w:rsidRPr="005D64B0" w:rsidRDefault="00A71B86" w:rsidP="00992EFA">
            <w:pPr>
              <w:jc w:val="center"/>
              <w:rPr>
                <w:rFonts w:ascii="Palatino Linotype" w:hAnsi="Palatino Linotype" w:cs="Arial"/>
                <w:b/>
                <w:sz w:val="20"/>
              </w:rPr>
            </w:pPr>
            <w:r w:rsidRPr="00A71B86">
              <w:rPr>
                <w:rFonts w:ascii="Palatino Linotype" w:hAnsi="Palatino Linotype" w:cs="Arial"/>
                <w:b/>
                <w:sz w:val="20"/>
                <w:szCs w:val="20"/>
              </w:rPr>
              <w:t>00015/IXTAORO/IP/2025</w:t>
            </w:r>
          </w:p>
        </w:tc>
        <w:tc>
          <w:tcPr>
            <w:tcW w:w="6355" w:type="dxa"/>
            <w:vMerge w:val="restart"/>
            <w:vAlign w:val="center"/>
          </w:tcPr>
          <w:p w14:paraId="7E3B71C9" w14:textId="4E4273A5" w:rsidR="00A71B86" w:rsidRPr="005D64B0" w:rsidRDefault="00A71B86" w:rsidP="00992EFA">
            <w:pPr>
              <w:jc w:val="both"/>
              <w:rPr>
                <w:rFonts w:ascii="Palatino Linotype" w:hAnsi="Palatino Linotype" w:cs="Arial"/>
                <w:i/>
                <w:sz w:val="20"/>
                <w:szCs w:val="20"/>
              </w:rPr>
            </w:pPr>
            <w:r w:rsidRPr="005D64B0">
              <w:rPr>
                <w:rFonts w:ascii="Palatino Linotype" w:hAnsi="Palatino Linotype" w:cs="Arial"/>
                <w:i/>
                <w:sz w:val="20"/>
                <w:szCs w:val="20"/>
              </w:rPr>
              <w:t>“</w:t>
            </w:r>
            <w:r w:rsidRPr="00A71B86">
              <w:rPr>
                <w:rFonts w:ascii="Palatino Linotype" w:hAnsi="Palatino Linotype" w:cs="Arial"/>
                <w:i/>
                <w:sz w:val="20"/>
                <w:szCs w:val="20"/>
              </w:rPr>
              <w:t>RESPUESTA A LA</w:t>
            </w:r>
            <w:r>
              <w:rPr>
                <w:rFonts w:ascii="Palatino Linotype" w:hAnsi="Palatino Linotype" w:cs="Arial"/>
                <w:i/>
                <w:sz w:val="20"/>
                <w:szCs w:val="20"/>
              </w:rPr>
              <w:t>S</w:t>
            </w:r>
            <w:r w:rsidRPr="00A71B86">
              <w:rPr>
                <w:rFonts w:ascii="Palatino Linotype" w:hAnsi="Palatino Linotype" w:cs="Arial"/>
                <w:i/>
                <w:sz w:val="20"/>
                <w:szCs w:val="20"/>
              </w:rPr>
              <w:t xml:space="preserve"> SOLICITUD</w:t>
            </w:r>
            <w:r>
              <w:rPr>
                <w:rFonts w:ascii="Palatino Linotype" w:hAnsi="Palatino Linotype" w:cs="Arial"/>
                <w:i/>
                <w:sz w:val="20"/>
                <w:szCs w:val="20"/>
              </w:rPr>
              <w:t>ES</w:t>
            </w:r>
            <w:r w:rsidRPr="00A71B86">
              <w:rPr>
                <w:rFonts w:ascii="Palatino Linotype" w:hAnsi="Palatino Linotype" w:cs="Arial"/>
                <w:i/>
                <w:sz w:val="20"/>
                <w:szCs w:val="20"/>
              </w:rPr>
              <w:t xml:space="preserve"> 00015</w:t>
            </w:r>
            <w:r>
              <w:rPr>
                <w:rFonts w:ascii="Palatino Linotype" w:hAnsi="Palatino Linotype" w:cs="Arial"/>
                <w:i/>
                <w:sz w:val="20"/>
                <w:szCs w:val="20"/>
              </w:rPr>
              <w:t xml:space="preserve">, </w:t>
            </w:r>
            <w:r w:rsidRPr="00A71B86">
              <w:rPr>
                <w:rFonts w:ascii="Palatino Linotype" w:hAnsi="Palatino Linotype" w:cs="Arial"/>
                <w:i/>
                <w:sz w:val="20"/>
                <w:szCs w:val="20"/>
              </w:rPr>
              <w:t>0001</w:t>
            </w:r>
            <w:r>
              <w:rPr>
                <w:rFonts w:ascii="Palatino Linotype" w:hAnsi="Palatino Linotype" w:cs="Arial"/>
                <w:i/>
                <w:sz w:val="20"/>
                <w:szCs w:val="20"/>
              </w:rPr>
              <w:t xml:space="preserve">6 y </w:t>
            </w:r>
            <w:r w:rsidRPr="00A71B86">
              <w:rPr>
                <w:rFonts w:ascii="Palatino Linotype" w:hAnsi="Palatino Linotype" w:cs="Arial"/>
                <w:i/>
                <w:sz w:val="20"/>
                <w:szCs w:val="20"/>
              </w:rPr>
              <w:t>0001</w:t>
            </w:r>
            <w:r>
              <w:rPr>
                <w:rFonts w:ascii="Palatino Linotype" w:hAnsi="Palatino Linotype" w:cs="Arial"/>
                <w:i/>
                <w:sz w:val="20"/>
                <w:szCs w:val="20"/>
              </w:rPr>
              <w:t>7</w:t>
            </w:r>
            <w:r w:rsidRPr="005D64B0">
              <w:rPr>
                <w:rFonts w:ascii="Palatino Linotype" w:hAnsi="Palatino Linotype" w:cs="Arial"/>
                <w:i/>
                <w:sz w:val="20"/>
                <w:szCs w:val="20"/>
              </w:rPr>
              <w:t xml:space="preserve">” (Sic). </w:t>
            </w:r>
          </w:p>
          <w:p w14:paraId="0FFD791F" w14:textId="77777777" w:rsidR="00A71B86" w:rsidRPr="005D64B0" w:rsidRDefault="00A71B86" w:rsidP="00992EFA">
            <w:pPr>
              <w:jc w:val="both"/>
              <w:rPr>
                <w:rFonts w:ascii="Palatino Linotype" w:hAnsi="Palatino Linotype" w:cs="Arial"/>
                <w:i/>
                <w:sz w:val="20"/>
                <w:szCs w:val="20"/>
              </w:rPr>
            </w:pPr>
          </w:p>
          <w:p w14:paraId="3D110BD4" w14:textId="76DE4279" w:rsidR="00A71B86" w:rsidRPr="005D64B0" w:rsidRDefault="00A71B86" w:rsidP="003575EA">
            <w:pPr>
              <w:jc w:val="both"/>
              <w:rPr>
                <w:rFonts w:ascii="Palatino Linotype" w:hAnsi="Palatino Linotype" w:cs="Arial"/>
                <w:sz w:val="20"/>
                <w:szCs w:val="20"/>
                <w:lang w:val="es-ES_tradnl"/>
              </w:rPr>
            </w:pPr>
            <w:bookmarkStart w:id="4" w:name="_Hlk200381613"/>
            <w:r w:rsidRPr="005D64B0">
              <w:rPr>
                <w:rFonts w:ascii="Palatino Linotype" w:hAnsi="Palatino Linotype" w:cs="Arial"/>
                <w:sz w:val="20"/>
                <w:szCs w:val="20"/>
                <w:lang w:val="es-ES_tradnl"/>
              </w:rPr>
              <w:t xml:space="preserve">El </w:t>
            </w:r>
            <w:r w:rsidRPr="005D64B0">
              <w:rPr>
                <w:rFonts w:ascii="Palatino Linotype" w:hAnsi="Palatino Linotype" w:cs="Arial"/>
                <w:b/>
                <w:sz w:val="20"/>
                <w:szCs w:val="20"/>
                <w:lang w:val="es-ES_tradnl"/>
              </w:rPr>
              <w:t>Sujeto Obligado</w:t>
            </w:r>
            <w:r w:rsidRPr="005D64B0">
              <w:rPr>
                <w:rFonts w:ascii="Palatino Linotype" w:hAnsi="Palatino Linotype" w:cs="Arial"/>
                <w:sz w:val="20"/>
                <w:szCs w:val="20"/>
                <w:lang w:val="es-ES_tradnl"/>
              </w:rPr>
              <w:t xml:space="preserve">, </w:t>
            </w:r>
            <w:bookmarkStart w:id="5" w:name="_Hlk200382417"/>
            <w:r w:rsidRPr="005D64B0">
              <w:rPr>
                <w:rFonts w:ascii="Palatino Linotype" w:hAnsi="Palatino Linotype" w:cs="Arial"/>
                <w:sz w:val="20"/>
                <w:szCs w:val="20"/>
                <w:lang w:val="es-ES_tradnl"/>
              </w:rPr>
              <w:t>adjuntó a su</w:t>
            </w:r>
            <w:r>
              <w:rPr>
                <w:rFonts w:ascii="Palatino Linotype" w:hAnsi="Palatino Linotype" w:cs="Arial"/>
                <w:sz w:val="20"/>
                <w:szCs w:val="20"/>
                <w:lang w:val="es-ES_tradnl"/>
              </w:rPr>
              <w:t>s</w:t>
            </w:r>
            <w:r w:rsidRPr="005D64B0">
              <w:rPr>
                <w:rFonts w:ascii="Palatino Linotype" w:hAnsi="Palatino Linotype" w:cs="Arial"/>
                <w:sz w:val="20"/>
                <w:szCs w:val="20"/>
                <w:lang w:val="es-ES_tradnl"/>
              </w:rPr>
              <w:t xml:space="preserve"> respuesta</w:t>
            </w:r>
            <w:r>
              <w:rPr>
                <w:rFonts w:ascii="Palatino Linotype" w:hAnsi="Palatino Linotype" w:cs="Arial"/>
                <w:sz w:val="20"/>
                <w:szCs w:val="20"/>
                <w:lang w:val="es-ES_tradnl"/>
              </w:rPr>
              <w:t>s</w:t>
            </w:r>
            <w:r w:rsidRPr="005D64B0">
              <w:rPr>
                <w:rFonts w:ascii="Palatino Linotype" w:hAnsi="Palatino Linotype" w:cs="Arial"/>
                <w:sz w:val="20"/>
                <w:szCs w:val="20"/>
                <w:lang w:val="es-ES_tradnl"/>
              </w:rPr>
              <w:t xml:space="preserve">, los archivos electrónicos denominados </w:t>
            </w:r>
            <w:r w:rsidRPr="005D64B0">
              <w:rPr>
                <w:rFonts w:ascii="Palatino Linotype" w:hAnsi="Palatino Linotype" w:cs="Arial"/>
                <w:i/>
                <w:sz w:val="20"/>
                <w:szCs w:val="20"/>
                <w:lang w:val="es-ES_tradnl"/>
              </w:rPr>
              <w:t>“</w:t>
            </w:r>
            <w:r w:rsidRPr="00A71B86">
              <w:rPr>
                <w:rFonts w:ascii="Palatino Linotype" w:hAnsi="Palatino Linotype" w:cs="Arial"/>
                <w:i/>
                <w:sz w:val="20"/>
                <w:szCs w:val="20"/>
                <w:lang w:val="es-ES_tradnl"/>
              </w:rPr>
              <w:t>39.pdf</w:t>
            </w:r>
            <w:r w:rsidRPr="005D64B0">
              <w:rPr>
                <w:rFonts w:ascii="Palatino Linotype" w:hAnsi="Palatino Linotype" w:cs="Arial"/>
                <w:i/>
                <w:sz w:val="20"/>
                <w:szCs w:val="20"/>
                <w:lang w:val="es-ES_tradnl"/>
              </w:rPr>
              <w:t>”</w:t>
            </w:r>
            <w:r>
              <w:rPr>
                <w:rFonts w:ascii="Palatino Linotype" w:hAnsi="Palatino Linotype" w:cs="Arial"/>
                <w:i/>
                <w:sz w:val="20"/>
                <w:szCs w:val="20"/>
                <w:lang w:val="es-ES_tradnl"/>
              </w:rPr>
              <w:t>, “</w:t>
            </w:r>
            <w:r w:rsidRPr="00A71B86">
              <w:rPr>
                <w:rFonts w:ascii="Palatino Linotype" w:hAnsi="Palatino Linotype" w:cs="Arial"/>
                <w:i/>
                <w:sz w:val="20"/>
                <w:szCs w:val="20"/>
                <w:lang w:val="es-ES_tradnl"/>
              </w:rPr>
              <w:t>38.pdf</w:t>
            </w:r>
            <w:r>
              <w:rPr>
                <w:rFonts w:ascii="Palatino Linotype" w:hAnsi="Palatino Linotype" w:cs="Arial"/>
                <w:i/>
                <w:sz w:val="20"/>
                <w:szCs w:val="20"/>
                <w:lang w:val="es-ES_tradnl"/>
              </w:rPr>
              <w:t xml:space="preserve">” </w:t>
            </w:r>
            <w:r w:rsidRPr="00A71B86">
              <w:rPr>
                <w:rFonts w:ascii="Palatino Linotype" w:hAnsi="Palatino Linotype" w:cs="Arial"/>
                <w:iCs/>
                <w:sz w:val="20"/>
                <w:szCs w:val="20"/>
                <w:lang w:val="es-ES_tradnl"/>
              </w:rPr>
              <w:t>y</w:t>
            </w:r>
            <w:r>
              <w:rPr>
                <w:rFonts w:ascii="Palatino Linotype" w:hAnsi="Palatino Linotype" w:cs="Arial"/>
                <w:i/>
                <w:sz w:val="20"/>
                <w:szCs w:val="20"/>
                <w:lang w:val="es-ES_tradnl"/>
              </w:rPr>
              <w:t xml:space="preserve"> “</w:t>
            </w:r>
            <w:r w:rsidRPr="00A71B86">
              <w:rPr>
                <w:rFonts w:ascii="Palatino Linotype" w:hAnsi="Palatino Linotype" w:cs="Arial"/>
                <w:i/>
                <w:sz w:val="20"/>
                <w:szCs w:val="20"/>
                <w:lang w:val="es-ES_tradnl"/>
              </w:rPr>
              <w:t>37.pdf</w:t>
            </w:r>
            <w:r>
              <w:rPr>
                <w:rFonts w:ascii="Palatino Linotype" w:hAnsi="Palatino Linotype" w:cs="Arial"/>
                <w:i/>
                <w:sz w:val="20"/>
                <w:szCs w:val="20"/>
                <w:lang w:val="es-ES_tradnl"/>
              </w:rPr>
              <w:t>”</w:t>
            </w:r>
            <w:bookmarkEnd w:id="5"/>
            <w:r w:rsidRPr="005D64B0">
              <w:rPr>
                <w:rFonts w:ascii="Palatino Linotype" w:hAnsi="Palatino Linotype" w:cs="Arial"/>
                <w:i/>
                <w:sz w:val="20"/>
                <w:szCs w:val="20"/>
                <w:lang w:val="es-ES_tradnl"/>
              </w:rPr>
              <w:t>;</w:t>
            </w:r>
            <w:r w:rsidRPr="005D64B0">
              <w:rPr>
                <w:rFonts w:ascii="Palatino Linotype" w:hAnsi="Palatino Linotype" w:cs="Arial"/>
                <w:sz w:val="20"/>
                <w:szCs w:val="20"/>
                <w:lang w:val="es-ES_tradnl"/>
              </w:rPr>
              <w:t xml:space="preserve"> </w:t>
            </w:r>
            <w:bookmarkEnd w:id="4"/>
            <w:r>
              <w:rPr>
                <w:rFonts w:ascii="Palatino Linotype" w:hAnsi="Palatino Linotype" w:cs="Arial"/>
                <w:sz w:val="20"/>
                <w:szCs w:val="20"/>
                <w:lang w:val="es-ES_tradnl"/>
              </w:rPr>
              <w:t>los cuales</w:t>
            </w:r>
            <w:r w:rsidRPr="005D64B0">
              <w:rPr>
                <w:rFonts w:ascii="Palatino Linotype" w:hAnsi="Palatino Linotype" w:cs="Arial"/>
                <w:sz w:val="20"/>
                <w:szCs w:val="20"/>
                <w:lang w:val="es-ES_tradnl"/>
              </w:rPr>
              <w:t>, no se inserta</w:t>
            </w:r>
            <w:r>
              <w:rPr>
                <w:rFonts w:ascii="Palatino Linotype" w:hAnsi="Palatino Linotype" w:cs="Arial"/>
                <w:sz w:val="20"/>
                <w:szCs w:val="20"/>
                <w:lang w:val="es-ES_tradnl"/>
              </w:rPr>
              <w:t>n</w:t>
            </w:r>
            <w:r w:rsidRPr="005D64B0">
              <w:rPr>
                <w:rFonts w:ascii="Palatino Linotype" w:hAnsi="Palatino Linotype" w:cs="Arial"/>
                <w:sz w:val="20"/>
                <w:szCs w:val="20"/>
                <w:lang w:val="es-ES_tradnl"/>
              </w:rPr>
              <w:t xml:space="preserve"> por ser del conocimiento de las partes, sin embargo, será</w:t>
            </w:r>
            <w:r>
              <w:rPr>
                <w:rFonts w:ascii="Palatino Linotype" w:hAnsi="Palatino Linotype" w:cs="Arial"/>
                <w:sz w:val="20"/>
                <w:szCs w:val="20"/>
                <w:lang w:val="es-ES_tradnl"/>
              </w:rPr>
              <w:t>n</w:t>
            </w:r>
            <w:r w:rsidRPr="005D64B0">
              <w:rPr>
                <w:rFonts w:ascii="Palatino Linotype" w:hAnsi="Palatino Linotype" w:cs="Arial"/>
                <w:sz w:val="20"/>
                <w:szCs w:val="20"/>
                <w:lang w:val="es-ES_tradnl"/>
              </w:rPr>
              <w:t xml:space="preserve"> motivo de estudio en el Considerando correspondiente.</w:t>
            </w:r>
          </w:p>
        </w:tc>
      </w:tr>
      <w:tr w:rsidR="00A71B86" w:rsidRPr="005D64B0" w14:paraId="2ABE63FA" w14:textId="77777777" w:rsidTr="00A71B86">
        <w:trPr>
          <w:trHeight w:val="410"/>
        </w:trPr>
        <w:tc>
          <w:tcPr>
            <w:tcW w:w="2671" w:type="dxa"/>
            <w:vAlign w:val="center"/>
          </w:tcPr>
          <w:p w14:paraId="544C83C4" w14:textId="75FE5349" w:rsidR="00A71B86" w:rsidRPr="005D64B0" w:rsidRDefault="00A71B86" w:rsidP="00992EFA">
            <w:pPr>
              <w:jc w:val="center"/>
              <w:rPr>
                <w:rFonts w:ascii="Palatino Linotype" w:hAnsi="Palatino Linotype" w:cs="Arial"/>
                <w:b/>
                <w:i/>
                <w:sz w:val="20"/>
              </w:rPr>
            </w:pPr>
            <w:r w:rsidRPr="00A71B86">
              <w:rPr>
                <w:rFonts w:ascii="Palatino Linotype" w:hAnsi="Palatino Linotype" w:cs="Arial"/>
                <w:b/>
                <w:sz w:val="20"/>
                <w:szCs w:val="20"/>
              </w:rPr>
              <w:t>0001</w:t>
            </w:r>
            <w:r>
              <w:rPr>
                <w:rFonts w:ascii="Palatino Linotype" w:hAnsi="Palatino Linotype" w:cs="Arial"/>
                <w:b/>
                <w:sz w:val="20"/>
                <w:szCs w:val="20"/>
              </w:rPr>
              <w:t>6</w:t>
            </w:r>
            <w:r w:rsidRPr="00A71B86">
              <w:rPr>
                <w:rFonts w:ascii="Palatino Linotype" w:hAnsi="Palatino Linotype" w:cs="Arial"/>
                <w:b/>
                <w:sz w:val="20"/>
                <w:szCs w:val="20"/>
              </w:rPr>
              <w:t>/IXTAORO/IP/2025</w:t>
            </w:r>
          </w:p>
        </w:tc>
        <w:tc>
          <w:tcPr>
            <w:tcW w:w="6355" w:type="dxa"/>
            <w:vMerge/>
            <w:vAlign w:val="center"/>
          </w:tcPr>
          <w:p w14:paraId="1667E4BA" w14:textId="77EBFA3C" w:rsidR="00A71B86" w:rsidRPr="005D64B0" w:rsidRDefault="00A71B86" w:rsidP="00992EFA">
            <w:pPr>
              <w:jc w:val="both"/>
              <w:rPr>
                <w:rFonts w:ascii="Palatino Linotype" w:hAnsi="Palatino Linotype" w:cs="Arial"/>
                <w:sz w:val="20"/>
                <w:szCs w:val="20"/>
              </w:rPr>
            </w:pPr>
          </w:p>
        </w:tc>
      </w:tr>
      <w:tr w:rsidR="00A71B86" w:rsidRPr="005D64B0" w14:paraId="149FD6EA" w14:textId="77777777" w:rsidTr="00A71B86">
        <w:trPr>
          <w:trHeight w:val="410"/>
        </w:trPr>
        <w:tc>
          <w:tcPr>
            <w:tcW w:w="2671" w:type="dxa"/>
            <w:vAlign w:val="center"/>
          </w:tcPr>
          <w:p w14:paraId="0586082D" w14:textId="563A1CE6" w:rsidR="00A71B86" w:rsidRPr="005D64B0" w:rsidRDefault="00A71B86" w:rsidP="003575EA">
            <w:pPr>
              <w:jc w:val="center"/>
              <w:rPr>
                <w:rFonts w:ascii="Palatino Linotype" w:hAnsi="Palatino Linotype" w:cs="Arial"/>
                <w:b/>
                <w:sz w:val="20"/>
              </w:rPr>
            </w:pPr>
            <w:r w:rsidRPr="00A71B86">
              <w:rPr>
                <w:rFonts w:ascii="Palatino Linotype" w:hAnsi="Palatino Linotype" w:cs="Arial"/>
                <w:b/>
                <w:sz w:val="20"/>
                <w:szCs w:val="20"/>
              </w:rPr>
              <w:t>0001</w:t>
            </w:r>
            <w:r>
              <w:rPr>
                <w:rFonts w:ascii="Palatino Linotype" w:hAnsi="Palatino Linotype" w:cs="Arial"/>
                <w:b/>
                <w:sz w:val="20"/>
                <w:szCs w:val="20"/>
              </w:rPr>
              <w:t>7</w:t>
            </w:r>
            <w:r w:rsidRPr="00A71B86">
              <w:rPr>
                <w:rFonts w:ascii="Palatino Linotype" w:hAnsi="Palatino Linotype" w:cs="Arial"/>
                <w:b/>
                <w:sz w:val="20"/>
                <w:szCs w:val="20"/>
              </w:rPr>
              <w:t>/IXTAORO/IP/2025</w:t>
            </w:r>
          </w:p>
        </w:tc>
        <w:tc>
          <w:tcPr>
            <w:tcW w:w="6355" w:type="dxa"/>
            <w:vMerge/>
            <w:vAlign w:val="center"/>
          </w:tcPr>
          <w:p w14:paraId="01F44FA3" w14:textId="32EBD505" w:rsidR="00A71B86" w:rsidRPr="005D64B0" w:rsidRDefault="00A71B86" w:rsidP="003575EA">
            <w:pPr>
              <w:jc w:val="both"/>
              <w:rPr>
                <w:rFonts w:ascii="Palatino Linotype" w:hAnsi="Palatino Linotype" w:cs="Arial"/>
                <w:i/>
                <w:sz w:val="20"/>
                <w:szCs w:val="20"/>
              </w:rPr>
            </w:pPr>
          </w:p>
        </w:tc>
      </w:tr>
    </w:tbl>
    <w:p w14:paraId="134E05C1" w14:textId="77777777" w:rsidR="00A45D68" w:rsidRPr="005D64B0" w:rsidRDefault="00A45D68" w:rsidP="00A45D68">
      <w:pPr>
        <w:pStyle w:val="Sinespaciado"/>
        <w:spacing w:line="360" w:lineRule="auto"/>
        <w:jc w:val="both"/>
        <w:rPr>
          <w:rFonts w:ascii="Palatino Linotype" w:hAnsi="Palatino Linotype"/>
          <w:sz w:val="24"/>
          <w:lang w:val="es-ES_tradnl"/>
        </w:rPr>
      </w:pPr>
    </w:p>
    <w:p w14:paraId="56F200D0" w14:textId="00CB762C" w:rsidR="004E7632" w:rsidRPr="005D64B0" w:rsidRDefault="00052C48" w:rsidP="004E7632">
      <w:pPr>
        <w:spacing w:after="0" w:line="360" w:lineRule="auto"/>
        <w:jc w:val="both"/>
        <w:rPr>
          <w:rFonts w:ascii="Palatino Linotype" w:hAnsi="Palatino Linotype" w:cs="Arial"/>
          <w:b/>
          <w:sz w:val="28"/>
        </w:rPr>
      </w:pPr>
      <w:r w:rsidRPr="005D64B0">
        <w:rPr>
          <w:rFonts w:ascii="Palatino Linotype" w:hAnsi="Palatino Linotype" w:cs="Arial"/>
          <w:b/>
          <w:sz w:val="28"/>
        </w:rPr>
        <w:t>TERCERO</w:t>
      </w:r>
      <w:r w:rsidR="004E7632" w:rsidRPr="005D64B0">
        <w:rPr>
          <w:rFonts w:ascii="Palatino Linotype" w:hAnsi="Palatino Linotype" w:cs="Arial"/>
          <w:b/>
          <w:sz w:val="28"/>
        </w:rPr>
        <w:t xml:space="preserve">. </w:t>
      </w:r>
      <w:r w:rsidR="002852DC" w:rsidRPr="005D64B0">
        <w:rPr>
          <w:rFonts w:ascii="Palatino Linotype" w:hAnsi="Palatino Linotype"/>
          <w:b/>
          <w:sz w:val="28"/>
        </w:rPr>
        <w:t>De los</w:t>
      </w:r>
      <w:r w:rsidR="004E7632" w:rsidRPr="005D64B0">
        <w:rPr>
          <w:rFonts w:ascii="Palatino Linotype" w:hAnsi="Palatino Linotype"/>
          <w:b/>
          <w:sz w:val="28"/>
        </w:rPr>
        <w:t xml:space="preserve"> recurso</w:t>
      </w:r>
      <w:r w:rsidR="002852DC" w:rsidRPr="005D64B0">
        <w:rPr>
          <w:rFonts w:ascii="Palatino Linotype" w:hAnsi="Palatino Linotype"/>
          <w:b/>
          <w:sz w:val="28"/>
        </w:rPr>
        <w:t>s</w:t>
      </w:r>
      <w:r w:rsidR="004E7632" w:rsidRPr="005D64B0">
        <w:rPr>
          <w:rFonts w:ascii="Palatino Linotype" w:hAnsi="Palatino Linotype"/>
          <w:b/>
          <w:sz w:val="28"/>
        </w:rPr>
        <w:t xml:space="preserve"> de revisión.</w:t>
      </w:r>
    </w:p>
    <w:p w14:paraId="6871B72B" w14:textId="05F461D1" w:rsidR="00C76E1B" w:rsidRPr="005D64B0" w:rsidRDefault="004E7632" w:rsidP="0025170A">
      <w:pPr>
        <w:spacing w:after="0" w:line="360" w:lineRule="auto"/>
        <w:jc w:val="both"/>
        <w:rPr>
          <w:rFonts w:ascii="Palatino Linotype" w:hAnsi="Palatino Linotype" w:cs="Arial"/>
          <w:sz w:val="24"/>
        </w:rPr>
      </w:pPr>
      <w:r w:rsidRPr="005D64B0">
        <w:rPr>
          <w:rFonts w:ascii="Palatino Linotype" w:hAnsi="Palatino Linotype" w:cs="Arial"/>
          <w:sz w:val="24"/>
          <w:szCs w:val="24"/>
        </w:rPr>
        <w:t>Inconforme con las respuestas notificadas por</w:t>
      </w:r>
      <w:r w:rsidR="006F1DBC" w:rsidRPr="005D64B0">
        <w:rPr>
          <w:rFonts w:ascii="Palatino Linotype" w:hAnsi="Palatino Linotype" w:cs="Arial"/>
          <w:sz w:val="24"/>
          <w:szCs w:val="24"/>
        </w:rPr>
        <w:t xml:space="preserve"> el </w:t>
      </w:r>
      <w:r w:rsidRPr="005D64B0">
        <w:rPr>
          <w:rFonts w:ascii="Palatino Linotype" w:hAnsi="Palatino Linotype" w:cs="Arial"/>
          <w:b/>
          <w:sz w:val="24"/>
          <w:szCs w:val="24"/>
        </w:rPr>
        <w:t>Sujeto Obligado</w:t>
      </w:r>
      <w:r w:rsidRPr="005D64B0">
        <w:rPr>
          <w:rFonts w:ascii="Palatino Linotype" w:hAnsi="Palatino Linotype" w:cs="Arial"/>
          <w:sz w:val="24"/>
          <w:szCs w:val="24"/>
        </w:rPr>
        <w:t xml:space="preserve">, </w:t>
      </w:r>
      <w:r w:rsidR="006F1DBC" w:rsidRPr="005D64B0">
        <w:rPr>
          <w:rFonts w:ascii="Palatino Linotype" w:hAnsi="Palatino Linotype" w:cs="Arial"/>
          <w:bCs/>
          <w:sz w:val="24"/>
          <w:szCs w:val="24"/>
        </w:rPr>
        <w:t>la</w:t>
      </w:r>
      <w:r w:rsidR="004757F1" w:rsidRPr="005D64B0">
        <w:rPr>
          <w:rFonts w:ascii="Palatino Linotype" w:hAnsi="Palatino Linotype" w:cs="Arial"/>
          <w:bCs/>
          <w:sz w:val="24"/>
          <w:szCs w:val="24"/>
        </w:rPr>
        <w:t xml:space="preserve"> parte</w:t>
      </w:r>
      <w:r w:rsidR="006F1DBC" w:rsidRPr="005D64B0">
        <w:rPr>
          <w:rFonts w:ascii="Palatino Linotype" w:hAnsi="Palatino Linotype" w:cs="Arial"/>
          <w:b/>
          <w:sz w:val="24"/>
          <w:szCs w:val="24"/>
        </w:rPr>
        <w:t xml:space="preserve"> </w:t>
      </w:r>
      <w:r w:rsidRPr="005D64B0">
        <w:rPr>
          <w:rFonts w:ascii="Palatino Linotype" w:hAnsi="Palatino Linotype" w:cs="Arial"/>
          <w:b/>
          <w:sz w:val="24"/>
          <w:szCs w:val="24"/>
        </w:rPr>
        <w:t xml:space="preserve">Recurrente </w:t>
      </w:r>
      <w:r w:rsidRPr="005D64B0">
        <w:rPr>
          <w:rFonts w:ascii="Palatino Linotype" w:hAnsi="Palatino Linotype" w:cs="Arial"/>
          <w:sz w:val="24"/>
          <w:szCs w:val="24"/>
        </w:rPr>
        <w:t xml:space="preserve">interpuso los recursos de revisión, en fecha </w:t>
      </w:r>
      <w:r w:rsidR="00A71B86">
        <w:rPr>
          <w:rFonts w:ascii="Palatino Linotype" w:hAnsi="Palatino Linotype" w:cs="Arial"/>
          <w:sz w:val="24"/>
          <w:szCs w:val="24"/>
        </w:rPr>
        <w:t>veinticinco de abril</w:t>
      </w:r>
      <w:r w:rsidR="00D14788" w:rsidRPr="005D64B0">
        <w:rPr>
          <w:rFonts w:ascii="Palatino Linotype" w:hAnsi="Palatino Linotype" w:cs="Arial"/>
          <w:sz w:val="24"/>
          <w:szCs w:val="24"/>
        </w:rPr>
        <w:t xml:space="preserve"> </w:t>
      </w:r>
      <w:r w:rsidRPr="005D64B0">
        <w:rPr>
          <w:rFonts w:ascii="Palatino Linotype" w:hAnsi="Palatino Linotype" w:cs="Arial"/>
          <w:sz w:val="24"/>
          <w:szCs w:val="24"/>
        </w:rPr>
        <w:t xml:space="preserve">de dos mil </w:t>
      </w:r>
      <w:r w:rsidR="002852DC" w:rsidRPr="005D64B0">
        <w:rPr>
          <w:rFonts w:ascii="Palatino Linotype" w:hAnsi="Palatino Linotype" w:cs="Arial"/>
          <w:sz w:val="24"/>
          <w:szCs w:val="24"/>
        </w:rPr>
        <w:t>veint</w:t>
      </w:r>
      <w:r w:rsidR="004757F1" w:rsidRPr="005D64B0">
        <w:rPr>
          <w:rFonts w:ascii="Palatino Linotype" w:hAnsi="Palatino Linotype" w:cs="Arial"/>
          <w:sz w:val="24"/>
          <w:szCs w:val="24"/>
        </w:rPr>
        <w:t>ic</w:t>
      </w:r>
      <w:r w:rsidR="00312BB4" w:rsidRPr="005D64B0">
        <w:rPr>
          <w:rFonts w:ascii="Palatino Linotype" w:hAnsi="Palatino Linotype" w:cs="Arial"/>
          <w:sz w:val="24"/>
          <w:szCs w:val="24"/>
        </w:rPr>
        <w:t>inco</w:t>
      </w:r>
      <w:r w:rsidRPr="005D64B0">
        <w:rPr>
          <w:rFonts w:ascii="Palatino Linotype" w:hAnsi="Palatino Linotype" w:cs="Arial"/>
          <w:sz w:val="24"/>
          <w:szCs w:val="24"/>
        </w:rPr>
        <w:t>, los cuales fueron registrados</w:t>
      </w:r>
      <w:r w:rsidRPr="005D64B0">
        <w:rPr>
          <w:rFonts w:ascii="Palatino Linotype" w:hAnsi="Palatino Linotype" w:cs="Arial"/>
          <w:b/>
          <w:sz w:val="24"/>
          <w:szCs w:val="24"/>
        </w:rPr>
        <w:t xml:space="preserve"> </w:t>
      </w:r>
      <w:r w:rsidRPr="005D64B0">
        <w:rPr>
          <w:rFonts w:ascii="Palatino Linotype" w:hAnsi="Palatino Linotype" w:cs="Arial"/>
          <w:sz w:val="24"/>
          <w:szCs w:val="24"/>
        </w:rPr>
        <w:t xml:space="preserve">en el sistema electrónico con los expedientes números </w:t>
      </w:r>
      <w:bookmarkStart w:id="6" w:name="_Hlk103276446"/>
      <w:bookmarkStart w:id="7" w:name="_Hlk190773058"/>
      <w:r w:rsidRPr="005D64B0">
        <w:rPr>
          <w:rFonts w:ascii="Palatino Linotype" w:hAnsi="Palatino Linotype" w:cs="Arial"/>
          <w:b/>
          <w:bCs/>
          <w:sz w:val="24"/>
          <w:szCs w:val="24"/>
          <w:lang w:eastAsia="es-MX"/>
        </w:rPr>
        <w:t>0</w:t>
      </w:r>
      <w:r w:rsidR="00A71B86">
        <w:rPr>
          <w:rFonts w:ascii="Palatino Linotype" w:hAnsi="Palatino Linotype" w:cs="Arial"/>
          <w:b/>
          <w:bCs/>
          <w:sz w:val="24"/>
          <w:szCs w:val="24"/>
          <w:lang w:eastAsia="es-MX"/>
        </w:rPr>
        <w:t>4800</w:t>
      </w:r>
      <w:r w:rsidRPr="005D64B0">
        <w:rPr>
          <w:rFonts w:ascii="Palatino Linotype" w:hAnsi="Palatino Linotype" w:cs="Arial"/>
          <w:b/>
          <w:bCs/>
          <w:sz w:val="24"/>
          <w:szCs w:val="24"/>
          <w:lang w:eastAsia="es-MX"/>
        </w:rPr>
        <w:t>/INFOEM/IP/RR/202</w:t>
      </w:r>
      <w:r w:rsidR="00300F14" w:rsidRPr="005D64B0">
        <w:rPr>
          <w:rFonts w:ascii="Palatino Linotype" w:hAnsi="Palatino Linotype" w:cs="Arial"/>
          <w:b/>
          <w:bCs/>
          <w:sz w:val="24"/>
          <w:szCs w:val="24"/>
          <w:lang w:eastAsia="es-MX"/>
        </w:rPr>
        <w:t>5</w:t>
      </w:r>
      <w:r w:rsidRPr="005D64B0">
        <w:rPr>
          <w:rFonts w:ascii="Palatino Linotype" w:hAnsi="Palatino Linotype" w:cs="Arial"/>
          <w:b/>
          <w:bCs/>
          <w:sz w:val="24"/>
          <w:szCs w:val="24"/>
          <w:lang w:eastAsia="es-MX"/>
        </w:rPr>
        <w:t xml:space="preserve"> </w:t>
      </w:r>
      <w:bookmarkEnd w:id="6"/>
      <w:r w:rsidRPr="005D64B0">
        <w:rPr>
          <w:rFonts w:ascii="Palatino Linotype" w:hAnsi="Palatino Linotype" w:cs="Arial"/>
          <w:bCs/>
          <w:i/>
          <w:sz w:val="24"/>
          <w:szCs w:val="24"/>
          <w:lang w:eastAsia="es-MX"/>
        </w:rPr>
        <w:t xml:space="preserve">(para la solicitud </w:t>
      </w:r>
      <w:r w:rsidR="00A71B86" w:rsidRPr="00A71B86">
        <w:rPr>
          <w:rFonts w:ascii="Palatino Linotype" w:hAnsi="Palatino Linotype" w:cs="Arial"/>
          <w:i/>
          <w:sz w:val="24"/>
        </w:rPr>
        <w:t>0001</w:t>
      </w:r>
      <w:r w:rsidR="00A71B86">
        <w:rPr>
          <w:rFonts w:ascii="Palatino Linotype" w:hAnsi="Palatino Linotype" w:cs="Arial"/>
          <w:i/>
          <w:sz w:val="24"/>
        </w:rPr>
        <w:t>7</w:t>
      </w:r>
      <w:r w:rsidR="00A71B86" w:rsidRPr="00A71B86">
        <w:rPr>
          <w:rFonts w:ascii="Palatino Linotype" w:hAnsi="Palatino Linotype" w:cs="Arial"/>
          <w:i/>
          <w:sz w:val="24"/>
        </w:rPr>
        <w:t>/IXTAORO/IP/2025</w:t>
      </w:r>
      <w:r w:rsidRPr="005D64B0">
        <w:rPr>
          <w:rFonts w:ascii="Palatino Linotype" w:hAnsi="Palatino Linotype" w:cs="Arial"/>
          <w:i/>
          <w:sz w:val="24"/>
        </w:rPr>
        <w:t>)</w:t>
      </w:r>
      <w:bookmarkEnd w:id="7"/>
      <w:r w:rsidR="00300F14" w:rsidRPr="005D64B0">
        <w:rPr>
          <w:rFonts w:ascii="Palatino Linotype" w:hAnsi="Palatino Linotype" w:cs="Arial"/>
          <w:i/>
          <w:sz w:val="24"/>
        </w:rPr>
        <w:t>,</w:t>
      </w:r>
      <w:r w:rsidR="00A71B86">
        <w:rPr>
          <w:rFonts w:ascii="Palatino Linotype" w:hAnsi="Palatino Linotype" w:cs="Arial"/>
          <w:i/>
          <w:sz w:val="24"/>
        </w:rPr>
        <w:t xml:space="preserve"> </w:t>
      </w:r>
      <w:r w:rsidR="00506341" w:rsidRPr="005D64B0">
        <w:rPr>
          <w:rFonts w:ascii="Palatino Linotype" w:hAnsi="Palatino Linotype" w:cs="Arial"/>
          <w:b/>
          <w:bCs/>
          <w:sz w:val="24"/>
          <w:szCs w:val="24"/>
          <w:lang w:eastAsia="es-MX"/>
        </w:rPr>
        <w:t>0</w:t>
      </w:r>
      <w:r w:rsidR="00A71B86">
        <w:rPr>
          <w:rFonts w:ascii="Palatino Linotype" w:hAnsi="Palatino Linotype" w:cs="Arial"/>
          <w:b/>
          <w:bCs/>
          <w:sz w:val="24"/>
          <w:szCs w:val="24"/>
          <w:lang w:eastAsia="es-MX"/>
        </w:rPr>
        <w:t>4801</w:t>
      </w:r>
      <w:r w:rsidR="00300F14" w:rsidRPr="005D64B0">
        <w:rPr>
          <w:rFonts w:ascii="Palatino Linotype" w:hAnsi="Palatino Linotype" w:cs="Arial"/>
          <w:b/>
          <w:bCs/>
          <w:sz w:val="24"/>
          <w:szCs w:val="24"/>
          <w:lang w:eastAsia="es-MX"/>
        </w:rPr>
        <w:t xml:space="preserve">/INFOEM/IP/RR/2025 </w:t>
      </w:r>
      <w:r w:rsidR="00300F14" w:rsidRPr="005D64B0">
        <w:rPr>
          <w:rFonts w:ascii="Palatino Linotype" w:hAnsi="Palatino Linotype" w:cs="Arial"/>
          <w:bCs/>
          <w:i/>
          <w:sz w:val="24"/>
          <w:szCs w:val="24"/>
          <w:lang w:eastAsia="es-MX"/>
        </w:rPr>
        <w:t xml:space="preserve">(para la solicitud </w:t>
      </w:r>
      <w:r w:rsidR="00A71B86" w:rsidRPr="00A71B86">
        <w:rPr>
          <w:rFonts w:ascii="Palatino Linotype" w:hAnsi="Palatino Linotype" w:cs="Arial"/>
          <w:i/>
          <w:sz w:val="24"/>
        </w:rPr>
        <w:t>0001</w:t>
      </w:r>
      <w:r w:rsidR="00A71B86">
        <w:rPr>
          <w:rFonts w:ascii="Palatino Linotype" w:hAnsi="Palatino Linotype" w:cs="Arial"/>
          <w:i/>
          <w:sz w:val="24"/>
        </w:rPr>
        <w:t>6</w:t>
      </w:r>
      <w:r w:rsidR="00A71B86" w:rsidRPr="00A71B86">
        <w:rPr>
          <w:rFonts w:ascii="Palatino Linotype" w:hAnsi="Palatino Linotype" w:cs="Arial"/>
          <w:i/>
          <w:sz w:val="24"/>
        </w:rPr>
        <w:t>/IXTAORO/IP/2025</w:t>
      </w:r>
      <w:r w:rsidR="00300F14" w:rsidRPr="005D64B0">
        <w:rPr>
          <w:rFonts w:ascii="Palatino Linotype" w:hAnsi="Palatino Linotype" w:cs="Arial"/>
          <w:i/>
          <w:sz w:val="24"/>
        </w:rPr>
        <w:t xml:space="preserve">) </w:t>
      </w:r>
      <w:r w:rsidRPr="005D64B0">
        <w:rPr>
          <w:rFonts w:ascii="Palatino Linotype" w:hAnsi="Palatino Linotype" w:cs="Arial"/>
          <w:sz w:val="24"/>
        </w:rPr>
        <w:t>y</w:t>
      </w:r>
      <w:r w:rsidRPr="005D64B0">
        <w:rPr>
          <w:rFonts w:ascii="Palatino Linotype" w:hAnsi="Palatino Linotype" w:cs="Arial"/>
          <w:b/>
          <w:bCs/>
          <w:sz w:val="24"/>
          <w:szCs w:val="24"/>
          <w:lang w:eastAsia="es-MX"/>
        </w:rPr>
        <w:t xml:space="preserve"> </w:t>
      </w:r>
      <w:r w:rsidR="00CC7C72" w:rsidRPr="005D64B0">
        <w:rPr>
          <w:rFonts w:ascii="Palatino Linotype" w:hAnsi="Palatino Linotype" w:cs="Arial"/>
          <w:b/>
          <w:bCs/>
          <w:sz w:val="24"/>
          <w:szCs w:val="24"/>
          <w:lang w:eastAsia="es-MX"/>
        </w:rPr>
        <w:t>0</w:t>
      </w:r>
      <w:r w:rsidR="00A71B86">
        <w:rPr>
          <w:rFonts w:ascii="Palatino Linotype" w:hAnsi="Palatino Linotype" w:cs="Arial"/>
          <w:b/>
          <w:bCs/>
          <w:sz w:val="24"/>
          <w:szCs w:val="24"/>
          <w:lang w:eastAsia="es-MX"/>
        </w:rPr>
        <w:t>4802</w:t>
      </w:r>
      <w:r w:rsidR="00C76E1B" w:rsidRPr="005D64B0">
        <w:rPr>
          <w:rFonts w:ascii="Palatino Linotype" w:hAnsi="Palatino Linotype" w:cs="Arial"/>
          <w:b/>
          <w:bCs/>
          <w:sz w:val="24"/>
          <w:szCs w:val="24"/>
          <w:lang w:eastAsia="es-MX"/>
        </w:rPr>
        <w:t>/INFOEM/IP/RR/202</w:t>
      </w:r>
      <w:r w:rsidR="00300F14" w:rsidRPr="005D64B0">
        <w:rPr>
          <w:rFonts w:ascii="Palatino Linotype" w:hAnsi="Palatino Linotype" w:cs="Arial"/>
          <w:b/>
          <w:bCs/>
          <w:sz w:val="24"/>
          <w:szCs w:val="24"/>
          <w:lang w:eastAsia="es-MX"/>
        </w:rPr>
        <w:t>5</w:t>
      </w:r>
      <w:r w:rsidRPr="005D64B0">
        <w:rPr>
          <w:rFonts w:ascii="Palatino Linotype" w:hAnsi="Palatino Linotype" w:cs="Arial"/>
          <w:b/>
          <w:bCs/>
          <w:sz w:val="24"/>
          <w:szCs w:val="24"/>
          <w:lang w:eastAsia="es-MX"/>
        </w:rPr>
        <w:t xml:space="preserve"> </w:t>
      </w:r>
      <w:r w:rsidRPr="005D64B0">
        <w:rPr>
          <w:rFonts w:ascii="Palatino Linotype" w:hAnsi="Palatino Linotype" w:cs="Arial"/>
          <w:bCs/>
          <w:i/>
          <w:sz w:val="24"/>
          <w:szCs w:val="24"/>
          <w:lang w:eastAsia="es-MX"/>
        </w:rPr>
        <w:t xml:space="preserve">(para la solicitud </w:t>
      </w:r>
      <w:r w:rsidR="00A71B86" w:rsidRPr="00A71B86">
        <w:rPr>
          <w:rFonts w:ascii="Palatino Linotype" w:hAnsi="Palatino Linotype" w:cs="Arial"/>
          <w:i/>
          <w:sz w:val="24"/>
        </w:rPr>
        <w:t>00015/IXTAORO/IP/2025</w:t>
      </w:r>
      <w:r w:rsidRPr="005D64B0">
        <w:rPr>
          <w:rFonts w:ascii="Palatino Linotype" w:hAnsi="Palatino Linotype" w:cs="Arial"/>
          <w:i/>
          <w:sz w:val="24"/>
        </w:rPr>
        <w:t>)</w:t>
      </w:r>
      <w:r w:rsidR="00BA610B" w:rsidRPr="005D64B0">
        <w:rPr>
          <w:rFonts w:ascii="Palatino Linotype" w:hAnsi="Palatino Linotype" w:cs="Arial"/>
          <w:sz w:val="24"/>
          <w:szCs w:val="24"/>
        </w:rPr>
        <w:t>;</w:t>
      </w:r>
      <w:r w:rsidRPr="005D64B0">
        <w:rPr>
          <w:rFonts w:ascii="Palatino Linotype" w:hAnsi="Palatino Linotype" w:cs="Arial"/>
          <w:sz w:val="24"/>
          <w:szCs w:val="24"/>
        </w:rPr>
        <w:t xml:space="preserve"> en los cuales </w:t>
      </w:r>
      <w:r w:rsidRPr="005D64B0">
        <w:rPr>
          <w:rFonts w:ascii="Palatino Linotype" w:hAnsi="Palatino Linotype" w:cs="Arial"/>
          <w:sz w:val="24"/>
        </w:rPr>
        <w:t>arguye, las siguientes manifestaciones:</w:t>
      </w:r>
    </w:p>
    <w:p w14:paraId="60297916" w14:textId="77777777" w:rsidR="00A71B86" w:rsidRDefault="00A71B86" w:rsidP="0025170A">
      <w:pPr>
        <w:spacing w:after="0" w:line="360" w:lineRule="auto"/>
        <w:jc w:val="both"/>
        <w:rPr>
          <w:rFonts w:ascii="Palatino Linotype" w:hAnsi="Palatino Linotype" w:cs="Arial"/>
          <w:b/>
        </w:rPr>
      </w:pPr>
    </w:p>
    <w:p w14:paraId="12FA7065" w14:textId="4C201067" w:rsidR="00A71B86" w:rsidRPr="00A71B86" w:rsidRDefault="00A71B86" w:rsidP="00A71B86">
      <w:pPr>
        <w:pStyle w:val="Prrafodelista"/>
        <w:numPr>
          <w:ilvl w:val="0"/>
          <w:numId w:val="15"/>
        </w:numPr>
        <w:jc w:val="both"/>
        <w:rPr>
          <w:rFonts w:ascii="Palatino Linotype" w:hAnsi="Palatino Linotype" w:cs="Arial"/>
          <w:b/>
        </w:rPr>
      </w:pPr>
      <w:r w:rsidRPr="00A71B86">
        <w:rPr>
          <w:rFonts w:ascii="Palatino Linotype" w:hAnsi="Palatino Linotype" w:cs="Arial"/>
          <w:b/>
        </w:rPr>
        <w:t>Acto impugnado</w:t>
      </w:r>
      <w:r>
        <w:rPr>
          <w:rFonts w:ascii="Palatino Linotype" w:hAnsi="Palatino Linotype" w:cs="Arial"/>
          <w:b/>
        </w:rPr>
        <w:t>:</w:t>
      </w:r>
      <w:r w:rsidRPr="00A71B86">
        <w:rPr>
          <w:rFonts w:ascii="Palatino Linotype" w:hAnsi="Palatino Linotype" w:cs="Arial"/>
          <w:b/>
        </w:rPr>
        <w:t xml:space="preserve"> </w:t>
      </w:r>
      <w:r w:rsidRPr="00A71B86">
        <w:rPr>
          <w:rFonts w:ascii="Palatino Linotype" w:hAnsi="Palatino Linotype" w:cs="Arial"/>
          <w:bCs/>
          <w:i/>
          <w:iCs/>
        </w:rPr>
        <w:t>“RESPUESTA DEL SUJETO OBLIGADO A LA SOLICITUD DE INFORMACION 001</w:t>
      </w:r>
      <w:r>
        <w:rPr>
          <w:rFonts w:ascii="Palatino Linotype" w:hAnsi="Palatino Linotype" w:cs="Arial"/>
          <w:bCs/>
          <w:i/>
          <w:iCs/>
        </w:rPr>
        <w:t>5</w:t>
      </w:r>
      <w:r w:rsidRPr="00A71B86">
        <w:rPr>
          <w:rFonts w:ascii="Palatino Linotype" w:hAnsi="Palatino Linotype" w:cs="Arial"/>
          <w:bCs/>
          <w:i/>
          <w:iCs/>
        </w:rPr>
        <w:t>/IXTAORO/IP/2025</w:t>
      </w:r>
      <w:r>
        <w:rPr>
          <w:rFonts w:ascii="Palatino Linotype" w:hAnsi="Palatino Linotype" w:cs="Arial"/>
          <w:bCs/>
          <w:i/>
          <w:iCs/>
        </w:rPr>
        <w:t xml:space="preserve">, </w:t>
      </w:r>
      <w:r w:rsidRPr="00A71B86">
        <w:rPr>
          <w:rFonts w:ascii="Palatino Linotype" w:hAnsi="Palatino Linotype" w:cs="Arial"/>
          <w:bCs/>
          <w:i/>
          <w:iCs/>
        </w:rPr>
        <w:t>001</w:t>
      </w:r>
      <w:r>
        <w:rPr>
          <w:rFonts w:ascii="Palatino Linotype" w:hAnsi="Palatino Linotype" w:cs="Arial"/>
          <w:bCs/>
          <w:i/>
          <w:iCs/>
        </w:rPr>
        <w:t>6</w:t>
      </w:r>
      <w:r w:rsidRPr="00A71B86">
        <w:rPr>
          <w:rFonts w:ascii="Palatino Linotype" w:hAnsi="Palatino Linotype" w:cs="Arial"/>
          <w:bCs/>
          <w:i/>
          <w:iCs/>
        </w:rPr>
        <w:t>/IXTAORO/IP/2025</w:t>
      </w:r>
      <w:r>
        <w:rPr>
          <w:rFonts w:ascii="Palatino Linotype" w:hAnsi="Palatino Linotype" w:cs="Arial"/>
          <w:bCs/>
          <w:i/>
          <w:iCs/>
        </w:rPr>
        <w:t xml:space="preserve"> y </w:t>
      </w:r>
      <w:r w:rsidRPr="00A71B86">
        <w:rPr>
          <w:rFonts w:ascii="Palatino Linotype" w:hAnsi="Palatino Linotype" w:cs="Arial"/>
          <w:bCs/>
          <w:i/>
          <w:iCs/>
        </w:rPr>
        <w:t>0017/IXTAORO/IP/2025” (Sic)</w:t>
      </w:r>
    </w:p>
    <w:p w14:paraId="0763B3D6" w14:textId="77777777" w:rsidR="00A71B86" w:rsidRDefault="00A71B86" w:rsidP="00A71B86">
      <w:pPr>
        <w:pStyle w:val="Prrafodelista"/>
        <w:spacing w:line="360" w:lineRule="auto"/>
        <w:ind w:left="720"/>
        <w:jc w:val="both"/>
        <w:rPr>
          <w:rFonts w:ascii="Palatino Linotype" w:hAnsi="Palatino Linotype" w:cs="Arial"/>
          <w:b/>
        </w:rPr>
      </w:pPr>
    </w:p>
    <w:p w14:paraId="27D1D1FD" w14:textId="18A13312" w:rsidR="00312BB4" w:rsidRPr="00A71B86" w:rsidRDefault="00A71B86" w:rsidP="00A71B86">
      <w:pPr>
        <w:pStyle w:val="Prrafodelista"/>
        <w:numPr>
          <w:ilvl w:val="0"/>
          <w:numId w:val="15"/>
        </w:numPr>
        <w:jc w:val="both"/>
        <w:rPr>
          <w:rFonts w:ascii="Palatino Linotype" w:hAnsi="Palatino Linotype" w:cs="Arial"/>
          <w:b/>
        </w:rPr>
      </w:pPr>
      <w:r w:rsidRPr="00A71B86">
        <w:rPr>
          <w:rFonts w:ascii="Palatino Linotype" w:hAnsi="Palatino Linotype" w:cs="Arial"/>
          <w:b/>
        </w:rPr>
        <w:t>Razones o motivos de la inconformidad</w:t>
      </w:r>
      <w:r>
        <w:rPr>
          <w:rFonts w:ascii="Palatino Linotype" w:hAnsi="Palatino Linotype" w:cs="Arial"/>
          <w:b/>
        </w:rPr>
        <w:t xml:space="preserve">: </w:t>
      </w:r>
      <w:r w:rsidRPr="00A71B86">
        <w:rPr>
          <w:rFonts w:ascii="Palatino Linotype" w:hAnsi="Palatino Linotype" w:cs="Arial"/>
          <w:bCs/>
          <w:i/>
          <w:iCs/>
        </w:rPr>
        <w:t xml:space="preserve">“La conducta de la autoridad constituye una forma de simulación de cumplimiento, atentando directamente contra los principios </w:t>
      </w:r>
      <w:r w:rsidRPr="00A71B86">
        <w:rPr>
          <w:rFonts w:ascii="Palatino Linotype" w:hAnsi="Palatino Linotype" w:cs="Arial"/>
          <w:bCs/>
          <w:i/>
          <w:iCs/>
        </w:rPr>
        <w:lastRenderedPageBreak/>
        <w:t>rectores de la transparencia y la buena fe, y generando los siguientes agravios: Simulación de Entrega: La autoridad aparenta haber entregado la información solicitada, sin que ésta se encuentre materialmente contenida en el archivo proporcionado. Esta práctica constituye una forma de obstaculización deliberada, en contravención al artículo 4 de la LTAIPEM, que establece el principio de máxima disponibilidad y accesibilidad de la información pública. Engaño al Órgano Garante: Al subir un archivo vacío o sin datos útiles al sistema de solicitudes, se induce a error al órgano garante, simulando un cumplimiento que en realidad no se ha producido, con lo cual se vulnera el deber de veracidad, buena fe y rendición de cuentas de los sujetos obligados conforme a los artículos 2, 6, 7 y 8 de la LTAIPEM. Violación a la LGCG: La conducta también contraviene lo dispuesto en los artículos 56, 58 y 61 de la Ley General de Contabilidad Gubernamental, que establecen la obligación de publicar de manera clara, precisa y verificable los documentos relativos al Presupuesto de Egresos, a través de medios electrónicos y formatos accesibles. Negativa de Hecho: A pesar de simular una respuesta, el hecho de que el archivo esté vacío equivale a una negativa de hecho conforme a lo previsto en el artículo 148 de la LTAIPEM, ya que el solicitante no obtiene materialmente la información requerida. Este recurso se interpone al amparo de los artículos 147, 148, 149 y 150 de la Ley de Transparencia y Acceso a la Información Pública del Estado de México y Municipios. Por lo anterior, solicito a este Órgano Garante: Se tenga por no cumplida la obligación del sujeto obligado, al haberse entregado un archivo vacío o sin contenido verificable. Se requiera al Ayuntamiento de Ixtapan del Oro para que, en un plazo perentorio, remita la información solicitada en versión electrónica íntegra y legible, de manera gratuita y accesible. Compruebe ese Órgano garante en su plataforma de la entrega de un archivo vacío. Se analice la posible conducta dolosa o negligente del sujeto obligado, y en su caso, se inicien las acciones correspondientes por incumplimiento a la Ley de Transparencia. Se exhorte a la autoridad a publicar la información pública de oficio en su portal institucional, de conformidad con sus obligaciones de transparencia de oficio. Se de vista a las áreas fiscalizadoras de ese Órgano Garante y al OSFEM para los efectos procedentes” (Sic)</w:t>
      </w:r>
    </w:p>
    <w:p w14:paraId="6ED47F78" w14:textId="77777777" w:rsidR="004757F1" w:rsidRPr="005D64B0" w:rsidRDefault="004757F1" w:rsidP="004E7632">
      <w:pPr>
        <w:spacing w:after="0" w:line="360" w:lineRule="auto"/>
        <w:jc w:val="both"/>
        <w:rPr>
          <w:rFonts w:ascii="Palatino Linotype" w:hAnsi="Palatino Linotype" w:cs="Arial"/>
          <w:b/>
          <w:sz w:val="24"/>
          <w:szCs w:val="20"/>
        </w:rPr>
      </w:pPr>
    </w:p>
    <w:p w14:paraId="32150F31" w14:textId="7E48CDFD" w:rsidR="00053804" w:rsidRDefault="00053804" w:rsidP="004E7632">
      <w:pPr>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La parte</w:t>
      </w:r>
      <w:r w:rsidRPr="00053804">
        <w:rPr>
          <w:rFonts w:ascii="Palatino Linotype" w:hAnsi="Palatino Linotype" w:cs="Arial"/>
          <w:sz w:val="24"/>
          <w:szCs w:val="24"/>
          <w:lang w:val="es-ES_tradnl"/>
        </w:rPr>
        <w:t xml:space="preserve"> </w:t>
      </w:r>
      <w:r>
        <w:rPr>
          <w:rFonts w:ascii="Palatino Linotype" w:hAnsi="Palatino Linotype" w:cs="Arial"/>
          <w:b/>
          <w:sz w:val="24"/>
          <w:szCs w:val="24"/>
          <w:lang w:val="es-ES_tradnl"/>
        </w:rPr>
        <w:t>Recurrente</w:t>
      </w:r>
      <w:r w:rsidRPr="00053804">
        <w:rPr>
          <w:rFonts w:ascii="Palatino Linotype" w:hAnsi="Palatino Linotype" w:cs="Arial"/>
          <w:sz w:val="24"/>
          <w:szCs w:val="24"/>
          <w:lang w:val="es-ES_tradnl"/>
        </w:rPr>
        <w:t>,</w:t>
      </w:r>
      <w:r>
        <w:rPr>
          <w:rFonts w:ascii="Palatino Linotype" w:hAnsi="Palatino Linotype" w:cs="Arial"/>
          <w:sz w:val="24"/>
          <w:szCs w:val="24"/>
          <w:lang w:val="es-ES_tradnl"/>
        </w:rPr>
        <w:t xml:space="preserve"> al momento de interponer los presentes recursos de revisión,</w:t>
      </w:r>
      <w:r w:rsidRPr="00053804">
        <w:rPr>
          <w:rFonts w:ascii="Palatino Linotype" w:hAnsi="Palatino Linotype" w:cs="Arial"/>
          <w:sz w:val="24"/>
          <w:szCs w:val="24"/>
          <w:lang w:val="es-ES_tradnl"/>
        </w:rPr>
        <w:t xml:space="preserve"> adjuntó </w:t>
      </w:r>
      <w:r>
        <w:rPr>
          <w:rFonts w:ascii="Palatino Linotype" w:hAnsi="Palatino Linotype" w:cs="Arial"/>
          <w:sz w:val="24"/>
          <w:szCs w:val="24"/>
          <w:lang w:val="es-ES_tradnl"/>
        </w:rPr>
        <w:t xml:space="preserve">los archivos remitidos por parte del </w:t>
      </w:r>
      <w:r w:rsidRPr="00053804">
        <w:rPr>
          <w:rFonts w:ascii="Palatino Linotype" w:hAnsi="Palatino Linotype" w:cs="Arial"/>
          <w:b/>
          <w:bCs/>
          <w:sz w:val="24"/>
          <w:szCs w:val="24"/>
          <w:lang w:val="es-ES_tradnl"/>
        </w:rPr>
        <w:t>Sujeto Obligado</w:t>
      </w:r>
      <w:r>
        <w:rPr>
          <w:rFonts w:ascii="Palatino Linotype" w:hAnsi="Palatino Linotype" w:cs="Arial"/>
          <w:sz w:val="24"/>
          <w:szCs w:val="24"/>
          <w:lang w:val="es-ES_tradnl"/>
        </w:rPr>
        <w:t xml:space="preserve"> en respuesta.</w:t>
      </w:r>
    </w:p>
    <w:p w14:paraId="6347CDB9" w14:textId="77777777" w:rsidR="00053804" w:rsidRPr="00053804" w:rsidRDefault="00053804" w:rsidP="004E7632">
      <w:pPr>
        <w:spacing w:after="0" w:line="360" w:lineRule="auto"/>
        <w:jc w:val="both"/>
        <w:rPr>
          <w:rFonts w:ascii="Palatino Linotype" w:hAnsi="Palatino Linotype" w:cs="Arial"/>
          <w:b/>
          <w:sz w:val="36"/>
          <w:szCs w:val="28"/>
          <w:lang w:val="es-ES_tradnl"/>
        </w:rPr>
      </w:pPr>
    </w:p>
    <w:p w14:paraId="51D11921" w14:textId="303666DE" w:rsidR="004E7632" w:rsidRPr="005D64B0" w:rsidRDefault="00052C48" w:rsidP="004E7632">
      <w:pPr>
        <w:spacing w:after="0" w:line="360" w:lineRule="auto"/>
        <w:jc w:val="both"/>
        <w:rPr>
          <w:rFonts w:ascii="Palatino Linotype" w:hAnsi="Palatino Linotype" w:cs="Arial"/>
          <w:b/>
          <w:sz w:val="24"/>
          <w:szCs w:val="24"/>
        </w:rPr>
      </w:pPr>
      <w:r w:rsidRPr="005D64B0">
        <w:rPr>
          <w:rFonts w:ascii="Palatino Linotype" w:hAnsi="Palatino Linotype" w:cs="Arial"/>
          <w:b/>
          <w:sz w:val="28"/>
        </w:rPr>
        <w:lastRenderedPageBreak/>
        <w:t>CUAR</w:t>
      </w:r>
      <w:r w:rsidR="007C7C86" w:rsidRPr="005D64B0">
        <w:rPr>
          <w:rFonts w:ascii="Palatino Linotype" w:hAnsi="Palatino Linotype" w:cs="Arial"/>
          <w:b/>
          <w:sz w:val="28"/>
        </w:rPr>
        <w:t>T</w:t>
      </w:r>
      <w:r w:rsidR="009C4E53" w:rsidRPr="005D64B0">
        <w:rPr>
          <w:rFonts w:ascii="Palatino Linotype" w:hAnsi="Palatino Linotype" w:cs="Arial"/>
          <w:b/>
          <w:sz w:val="28"/>
        </w:rPr>
        <w:t>O.</w:t>
      </w:r>
      <w:r w:rsidR="004E7632" w:rsidRPr="005D64B0">
        <w:rPr>
          <w:rFonts w:ascii="Palatino Linotype" w:hAnsi="Palatino Linotype" w:cs="Arial"/>
          <w:b/>
          <w:sz w:val="24"/>
          <w:szCs w:val="24"/>
        </w:rPr>
        <w:t xml:space="preserve"> </w:t>
      </w:r>
      <w:r w:rsidR="0089782A" w:rsidRPr="005D64B0">
        <w:rPr>
          <w:rFonts w:ascii="Palatino Linotype" w:hAnsi="Palatino Linotype" w:cs="Arial"/>
          <w:b/>
          <w:sz w:val="28"/>
          <w:szCs w:val="28"/>
        </w:rPr>
        <w:t>Del turno de los</w:t>
      </w:r>
      <w:r w:rsidR="004E7632" w:rsidRPr="005D64B0">
        <w:rPr>
          <w:rFonts w:ascii="Palatino Linotype" w:hAnsi="Palatino Linotype" w:cs="Arial"/>
          <w:b/>
          <w:sz w:val="28"/>
          <w:szCs w:val="28"/>
        </w:rPr>
        <w:t xml:space="preserve"> recurso</w:t>
      </w:r>
      <w:r w:rsidR="0089782A" w:rsidRPr="005D64B0">
        <w:rPr>
          <w:rFonts w:ascii="Palatino Linotype" w:hAnsi="Palatino Linotype" w:cs="Arial"/>
          <w:b/>
          <w:sz w:val="28"/>
          <w:szCs w:val="28"/>
        </w:rPr>
        <w:t>s</w:t>
      </w:r>
      <w:r w:rsidR="004E7632" w:rsidRPr="005D64B0">
        <w:rPr>
          <w:rFonts w:ascii="Palatino Linotype" w:hAnsi="Palatino Linotype" w:cs="Arial"/>
          <w:b/>
          <w:sz w:val="28"/>
          <w:szCs w:val="28"/>
        </w:rPr>
        <w:t xml:space="preserve"> de revisión.</w:t>
      </w:r>
    </w:p>
    <w:p w14:paraId="3BECB43A" w14:textId="0328B204" w:rsidR="009012A4" w:rsidRPr="005D64B0" w:rsidRDefault="004E7632" w:rsidP="009012A4">
      <w:pPr>
        <w:spacing w:after="0" w:line="360" w:lineRule="auto"/>
        <w:jc w:val="both"/>
        <w:rPr>
          <w:rFonts w:ascii="Palatino Linotype" w:hAnsi="Palatino Linotype" w:cs="Arial"/>
          <w:sz w:val="24"/>
          <w:szCs w:val="24"/>
        </w:rPr>
      </w:pPr>
      <w:r w:rsidRPr="005D64B0">
        <w:rPr>
          <w:rFonts w:ascii="Palatino Linotype" w:hAnsi="Palatino Linotype" w:cs="Arial"/>
          <w:sz w:val="24"/>
          <w:szCs w:val="24"/>
        </w:rPr>
        <w:t xml:space="preserve">Los medios de impugnación le fueron turnados a los Comisionados </w:t>
      </w:r>
      <w:r w:rsidR="0089782A" w:rsidRPr="005D64B0">
        <w:rPr>
          <w:rFonts w:ascii="Palatino Linotype" w:hAnsi="Palatino Linotype" w:cs="Arial"/>
          <w:b/>
          <w:sz w:val="24"/>
          <w:szCs w:val="24"/>
        </w:rPr>
        <w:t>José Martínez Vilchis</w:t>
      </w:r>
      <w:r w:rsidR="00312BB4" w:rsidRPr="005D64B0">
        <w:rPr>
          <w:rFonts w:ascii="Palatino Linotype" w:hAnsi="Palatino Linotype" w:cs="Arial"/>
          <w:sz w:val="24"/>
          <w:szCs w:val="24"/>
        </w:rPr>
        <w:t>,</w:t>
      </w:r>
      <w:r w:rsidR="0089782A" w:rsidRPr="005D64B0">
        <w:rPr>
          <w:rFonts w:ascii="Palatino Linotype" w:hAnsi="Palatino Linotype" w:cs="Arial"/>
          <w:sz w:val="24"/>
          <w:szCs w:val="24"/>
        </w:rPr>
        <w:t xml:space="preserve"> </w:t>
      </w:r>
      <w:r w:rsidR="00337356" w:rsidRPr="005D64B0">
        <w:rPr>
          <w:rFonts w:ascii="Palatino Linotype" w:hAnsi="Palatino Linotype" w:cs="Arial"/>
          <w:b/>
          <w:sz w:val="24"/>
          <w:szCs w:val="24"/>
        </w:rPr>
        <w:t>Luis Gustavo Parra Noriega</w:t>
      </w:r>
      <w:r w:rsidR="00A71B86">
        <w:rPr>
          <w:rFonts w:ascii="Palatino Linotype" w:hAnsi="Palatino Linotype" w:cs="Arial"/>
          <w:sz w:val="24"/>
          <w:szCs w:val="24"/>
        </w:rPr>
        <w:t xml:space="preserve"> </w:t>
      </w:r>
      <w:r w:rsidR="00312BB4" w:rsidRPr="005D64B0">
        <w:rPr>
          <w:rFonts w:ascii="Palatino Linotype" w:hAnsi="Palatino Linotype" w:cs="Arial"/>
          <w:bCs/>
          <w:sz w:val="24"/>
          <w:szCs w:val="24"/>
        </w:rPr>
        <w:t>y</w:t>
      </w:r>
      <w:r w:rsidR="00312BB4" w:rsidRPr="005D64B0">
        <w:rPr>
          <w:rFonts w:ascii="Palatino Linotype" w:hAnsi="Palatino Linotype" w:cs="Arial"/>
          <w:b/>
          <w:sz w:val="24"/>
          <w:szCs w:val="24"/>
        </w:rPr>
        <w:t xml:space="preserve"> </w:t>
      </w:r>
      <w:r w:rsidR="00A71B86">
        <w:rPr>
          <w:rFonts w:ascii="Palatino Linotype" w:hAnsi="Palatino Linotype" w:cs="Arial"/>
          <w:b/>
          <w:sz w:val="24"/>
          <w:szCs w:val="24"/>
        </w:rPr>
        <w:t>Sharon Cristina Morales Martínez</w:t>
      </w:r>
      <w:r w:rsidR="00B76DBE" w:rsidRPr="005D64B0">
        <w:rPr>
          <w:rFonts w:ascii="Palatino Linotype" w:hAnsi="Palatino Linotype" w:cs="Arial"/>
          <w:sz w:val="24"/>
          <w:szCs w:val="24"/>
        </w:rPr>
        <w:t>;</w:t>
      </w:r>
      <w:r w:rsidRPr="005D64B0">
        <w:rPr>
          <w:rFonts w:ascii="Palatino Linotype" w:hAnsi="Palatino Linotype" w:cs="Arial"/>
          <w:sz w:val="24"/>
          <w:szCs w:val="24"/>
        </w:rPr>
        <w:t xml:space="preserve"> por medio del sistema electrónico </w:t>
      </w:r>
      <w:r w:rsidRPr="005D64B0">
        <w:rPr>
          <w:rFonts w:ascii="Palatino Linotype" w:hAnsi="Palatino Linotype" w:cs="Arial"/>
          <w:b/>
          <w:bCs/>
          <w:sz w:val="24"/>
          <w:szCs w:val="24"/>
        </w:rPr>
        <w:t>SAIMEX</w:t>
      </w:r>
      <w:r w:rsidRPr="005D64B0">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337356" w:rsidRPr="005D64B0">
        <w:rPr>
          <w:rFonts w:ascii="Palatino Linotype" w:hAnsi="Palatino Linotype" w:cs="Arial"/>
          <w:sz w:val="24"/>
          <w:szCs w:val="24"/>
        </w:rPr>
        <w:t xml:space="preserve"> </w:t>
      </w:r>
      <w:r w:rsidR="00053804">
        <w:rPr>
          <w:rFonts w:ascii="Palatino Linotype" w:hAnsi="Palatino Linotype" w:cs="Arial"/>
          <w:sz w:val="24"/>
          <w:szCs w:val="24"/>
        </w:rPr>
        <w:t>veintinueve y treinta de abril y dos de mayo</w:t>
      </w:r>
      <w:r w:rsidRPr="005D64B0">
        <w:rPr>
          <w:rFonts w:ascii="Palatino Linotype" w:hAnsi="Palatino Linotype" w:cs="Arial"/>
          <w:sz w:val="24"/>
          <w:szCs w:val="24"/>
        </w:rPr>
        <w:t xml:space="preserve"> de dos mil </w:t>
      </w:r>
      <w:r w:rsidR="00B76DBE" w:rsidRPr="005D64B0">
        <w:rPr>
          <w:rFonts w:ascii="Palatino Linotype" w:hAnsi="Palatino Linotype" w:cs="Arial"/>
          <w:sz w:val="24"/>
          <w:szCs w:val="24"/>
        </w:rPr>
        <w:t>veinti</w:t>
      </w:r>
      <w:r w:rsidR="004C3294" w:rsidRPr="005D64B0">
        <w:rPr>
          <w:rFonts w:ascii="Palatino Linotype" w:hAnsi="Palatino Linotype" w:cs="Arial"/>
          <w:sz w:val="24"/>
          <w:szCs w:val="24"/>
        </w:rPr>
        <w:t>c</w:t>
      </w:r>
      <w:r w:rsidR="00312BB4" w:rsidRPr="005D64B0">
        <w:rPr>
          <w:rFonts w:ascii="Palatino Linotype" w:hAnsi="Palatino Linotype" w:cs="Arial"/>
          <w:sz w:val="24"/>
          <w:szCs w:val="24"/>
        </w:rPr>
        <w:t>inco</w:t>
      </w:r>
      <w:r w:rsidRPr="005D64B0">
        <w:rPr>
          <w:rFonts w:ascii="Palatino Linotype" w:hAnsi="Palatino Linotype" w:cs="Arial"/>
          <w:sz w:val="24"/>
          <w:szCs w:val="24"/>
        </w:rPr>
        <w:t xml:space="preserve">, determinándose en ellos, un plazo de siete días para que las partes manifestaran lo que a su derecho corresponda en </w:t>
      </w:r>
      <w:r w:rsidR="00337356" w:rsidRPr="005D64B0">
        <w:rPr>
          <w:rFonts w:ascii="Palatino Linotype" w:hAnsi="Palatino Linotype" w:cs="Arial"/>
          <w:sz w:val="24"/>
          <w:szCs w:val="24"/>
        </w:rPr>
        <w:t>términos del numeral ya citado.</w:t>
      </w:r>
    </w:p>
    <w:p w14:paraId="54794735" w14:textId="77777777" w:rsidR="00337356" w:rsidRPr="005D64B0" w:rsidRDefault="00337356" w:rsidP="009012A4">
      <w:pPr>
        <w:spacing w:after="0" w:line="360" w:lineRule="auto"/>
        <w:jc w:val="both"/>
        <w:rPr>
          <w:rFonts w:ascii="Palatino Linotype" w:hAnsi="Palatino Linotype" w:cs="Arial"/>
          <w:sz w:val="24"/>
          <w:szCs w:val="24"/>
        </w:rPr>
      </w:pPr>
    </w:p>
    <w:p w14:paraId="4E4A47E3" w14:textId="6A5035C1" w:rsidR="004E7632" w:rsidRPr="005D64B0" w:rsidRDefault="00052C48" w:rsidP="004E7632">
      <w:pPr>
        <w:pStyle w:val="Prrafodelista"/>
        <w:spacing w:line="360" w:lineRule="auto"/>
        <w:ind w:left="0"/>
        <w:jc w:val="both"/>
        <w:rPr>
          <w:rFonts w:ascii="Palatino Linotype" w:hAnsi="Palatino Linotype" w:cs="Arial"/>
          <w:b/>
          <w:sz w:val="28"/>
          <w:szCs w:val="28"/>
        </w:rPr>
      </w:pPr>
      <w:r w:rsidRPr="005D64B0">
        <w:rPr>
          <w:rFonts w:ascii="Palatino Linotype" w:hAnsi="Palatino Linotype" w:cs="Arial"/>
          <w:b/>
          <w:color w:val="000000" w:themeColor="text1"/>
          <w:sz w:val="28"/>
        </w:rPr>
        <w:t>QUIN</w:t>
      </w:r>
      <w:r w:rsidR="007C7C86" w:rsidRPr="005D64B0">
        <w:rPr>
          <w:rFonts w:ascii="Palatino Linotype" w:hAnsi="Palatino Linotype" w:cs="Arial"/>
          <w:b/>
          <w:color w:val="000000" w:themeColor="text1"/>
          <w:sz w:val="28"/>
        </w:rPr>
        <w:t>T</w:t>
      </w:r>
      <w:r w:rsidR="009C4E53" w:rsidRPr="005D64B0">
        <w:rPr>
          <w:rFonts w:ascii="Palatino Linotype" w:hAnsi="Palatino Linotype" w:cs="Arial"/>
          <w:b/>
          <w:color w:val="000000" w:themeColor="text1"/>
          <w:sz w:val="28"/>
        </w:rPr>
        <w:t>O</w:t>
      </w:r>
      <w:r w:rsidR="004E7632" w:rsidRPr="005D64B0">
        <w:rPr>
          <w:rFonts w:ascii="Palatino Linotype" w:hAnsi="Palatino Linotype" w:cs="Arial"/>
          <w:b/>
          <w:color w:val="000000" w:themeColor="text1"/>
          <w:sz w:val="28"/>
          <w:szCs w:val="28"/>
        </w:rPr>
        <w:t xml:space="preserve">. </w:t>
      </w:r>
      <w:r w:rsidR="004E7632" w:rsidRPr="005D64B0">
        <w:rPr>
          <w:rFonts w:ascii="Palatino Linotype" w:hAnsi="Palatino Linotype" w:cs="Arial"/>
          <w:b/>
          <w:sz w:val="28"/>
          <w:szCs w:val="28"/>
        </w:rPr>
        <w:t>De la acumulación.</w:t>
      </w:r>
    </w:p>
    <w:p w14:paraId="3A7088BF" w14:textId="65563D2B" w:rsidR="004E7632" w:rsidRPr="005D64B0" w:rsidRDefault="004E7632" w:rsidP="00291AA2">
      <w:pPr>
        <w:pStyle w:val="Prrafodelista"/>
        <w:spacing w:line="360" w:lineRule="auto"/>
        <w:ind w:left="0"/>
        <w:jc w:val="both"/>
        <w:rPr>
          <w:rFonts w:ascii="Palatino Linotype" w:hAnsi="Palatino Linotype" w:cs="Arial"/>
        </w:rPr>
      </w:pPr>
      <w:r w:rsidRPr="005D64B0">
        <w:rPr>
          <w:rFonts w:ascii="Palatino Linotype" w:hAnsi="Palatino Linotype" w:cs="Arial"/>
        </w:rPr>
        <w:t xml:space="preserve">Posteriormente por acuerdo del Pleno del Instituto, en la </w:t>
      </w:r>
      <w:r w:rsidR="00053804">
        <w:rPr>
          <w:rFonts w:ascii="Palatino Linotype" w:hAnsi="Palatino Linotype" w:cs="Arial"/>
          <w:b/>
        </w:rPr>
        <w:t>Décima Séptima</w:t>
      </w:r>
      <w:r w:rsidR="00D14788" w:rsidRPr="005D64B0">
        <w:rPr>
          <w:rFonts w:ascii="Palatino Linotype" w:hAnsi="Palatino Linotype" w:cs="Arial"/>
          <w:b/>
        </w:rPr>
        <w:t xml:space="preserve"> </w:t>
      </w:r>
      <w:r w:rsidRPr="005D64B0">
        <w:rPr>
          <w:rFonts w:ascii="Palatino Linotype" w:hAnsi="Palatino Linotype" w:cs="Arial"/>
        </w:rPr>
        <w:t>Sesión</w:t>
      </w:r>
      <w:r w:rsidR="009012A4" w:rsidRPr="005D64B0">
        <w:rPr>
          <w:rFonts w:ascii="Palatino Linotype" w:hAnsi="Palatino Linotype" w:cs="Arial"/>
        </w:rPr>
        <w:t xml:space="preserve"> Ordinaria</w:t>
      </w:r>
      <w:r w:rsidRPr="005D64B0">
        <w:rPr>
          <w:rFonts w:ascii="Palatino Linotype" w:hAnsi="Palatino Linotype" w:cs="Arial"/>
        </w:rPr>
        <w:t xml:space="preserve"> de Pleno</w:t>
      </w:r>
      <w:r w:rsidR="009012A4" w:rsidRPr="005D64B0">
        <w:rPr>
          <w:rFonts w:ascii="Palatino Linotype" w:hAnsi="Palatino Linotype" w:cs="Arial"/>
        </w:rPr>
        <w:t>,</w:t>
      </w:r>
      <w:r w:rsidRPr="005D64B0">
        <w:rPr>
          <w:rFonts w:ascii="Palatino Linotype" w:hAnsi="Palatino Linotype" w:cs="Arial"/>
        </w:rPr>
        <w:t xml:space="preserve"> de fecha </w:t>
      </w:r>
      <w:r w:rsidR="00053804">
        <w:rPr>
          <w:rFonts w:ascii="Palatino Linotype" w:hAnsi="Palatino Linotype" w:cs="Arial"/>
          <w:b/>
        </w:rPr>
        <w:t>catorce de mayo</w:t>
      </w:r>
      <w:r w:rsidRPr="005D64B0">
        <w:rPr>
          <w:rFonts w:ascii="Palatino Linotype" w:hAnsi="Palatino Linotype" w:cs="Arial"/>
          <w:b/>
        </w:rPr>
        <w:t xml:space="preserve"> de</w:t>
      </w:r>
      <w:r w:rsidR="005B6B90" w:rsidRPr="005D64B0">
        <w:rPr>
          <w:rFonts w:ascii="Palatino Linotype" w:hAnsi="Palatino Linotype" w:cs="Arial"/>
          <w:b/>
        </w:rPr>
        <w:t xml:space="preserve"> </w:t>
      </w:r>
      <w:r w:rsidR="00291AA2" w:rsidRPr="005D64B0">
        <w:rPr>
          <w:rFonts w:ascii="Palatino Linotype" w:hAnsi="Palatino Linotype" w:cs="Arial"/>
          <w:b/>
        </w:rPr>
        <w:t>do</w:t>
      </w:r>
      <w:r w:rsidR="00134C90" w:rsidRPr="005D64B0">
        <w:rPr>
          <w:rFonts w:ascii="Palatino Linotype" w:hAnsi="Palatino Linotype" w:cs="Arial"/>
          <w:b/>
        </w:rPr>
        <w:t>s mil veinti</w:t>
      </w:r>
      <w:r w:rsidR="004C3294" w:rsidRPr="005D64B0">
        <w:rPr>
          <w:rFonts w:ascii="Palatino Linotype" w:hAnsi="Palatino Linotype" w:cs="Arial"/>
          <w:b/>
        </w:rPr>
        <w:t>c</w:t>
      </w:r>
      <w:r w:rsidR="00312BB4" w:rsidRPr="005D64B0">
        <w:rPr>
          <w:rFonts w:ascii="Palatino Linotype" w:hAnsi="Palatino Linotype" w:cs="Arial"/>
          <w:b/>
        </w:rPr>
        <w:t>inco</w:t>
      </w:r>
      <w:r w:rsidRPr="005D64B0">
        <w:rPr>
          <w:rFonts w:ascii="Palatino Linotype" w:hAnsi="Palatino Linotype" w:cs="Arial"/>
        </w:rPr>
        <w:t xml:space="preserve">, se determinó acumular los recursos de revisión en estudio, ya que existe identidad del solicitante, del </w:t>
      </w:r>
      <w:r w:rsidR="00C76E1B" w:rsidRPr="005D64B0">
        <w:rPr>
          <w:rFonts w:ascii="Palatino Linotype" w:hAnsi="Palatino Linotype" w:cs="Arial"/>
          <w:b/>
        </w:rPr>
        <w:t>Sujeto Obligado</w:t>
      </w:r>
      <w:r w:rsidR="00C76E1B" w:rsidRPr="005D64B0">
        <w:rPr>
          <w:rFonts w:ascii="Palatino Linotype" w:hAnsi="Palatino Linotype" w:cs="Arial"/>
        </w:rPr>
        <w:t xml:space="preserve"> </w:t>
      </w:r>
      <w:r w:rsidRPr="005D64B0">
        <w:rPr>
          <w:rFonts w:ascii="Palatino Linotype" w:hAnsi="Palatino Linotype" w:cs="Arial"/>
        </w:rPr>
        <w:t>y similitud de causas y objeto de solicitud.</w:t>
      </w:r>
    </w:p>
    <w:p w14:paraId="69F326AE" w14:textId="77777777" w:rsidR="00291AA2" w:rsidRPr="005D64B0" w:rsidRDefault="00291AA2" w:rsidP="00291AA2">
      <w:pPr>
        <w:pStyle w:val="Prrafodelista"/>
        <w:spacing w:line="360" w:lineRule="auto"/>
        <w:ind w:left="0"/>
        <w:jc w:val="both"/>
        <w:rPr>
          <w:rFonts w:ascii="Palatino Linotype" w:hAnsi="Palatino Linotype" w:cs="Arial"/>
        </w:rPr>
      </w:pPr>
    </w:p>
    <w:p w14:paraId="0A3ADB89" w14:textId="4A752F2A" w:rsidR="004E7632" w:rsidRPr="005D64B0" w:rsidRDefault="004E7632" w:rsidP="004E7632">
      <w:pPr>
        <w:spacing w:after="0" w:line="360" w:lineRule="auto"/>
        <w:jc w:val="both"/>
        <w:rPr>
          <w:rFonts w:ascii="Palatino Linotype" w:hAnsi="Palatino Linotype"/>
          <w:sz w:val="24"/>
          <w:szCs w:val="24"/>
        </w:rPr>
      </w:pPr>
      <w:r w:rsidRPr="005D64B0">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5D64B0">
        <w:rPr>
          <w:rFonts w:ascii="Palatino Linotype" w:hAnsi="Palatino Linotype"/>
          <w:sz w:val="24"/>
          <w:szCs w:val="24"/>
        </w:rPr>
        <w:t>,</w:t>
      </w:r>
      <w:r w:rsidRPr="005D64B0">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5D64B0" w:rsidRDefault="004E7632" w:rsidP="004E7632">
      <w:pPr>
        <w:pStyle w:val="Sinespaciado"/>
        <w:rPr>
          <w:rFonts w:ascii="Palatino Linotype" w:hAnsi="Palatino Linotype"/>
          <w:sz w:val="18"/>
        </w:rPr>
      </w:pPr>
    </w:p>
    <w:p w14:paraId="45B5C5B9" w14:textId="77777777" w:rsidR="004E7632" w:rsidRPr="005D64B0" w:rsidRDefault="004E7632" w:rsidP="00053804">
      <w:pPr>
        <w:spacing w:after="0" w:line="240" w:lineRule="auto"/>
        <w:ind w:left="567" w:right="567"/>
        <w:jc w:val="both"/>
        <w:rPr>
          <w:rFonts w:ascii="Palatino Linotype" w:hAnsi="Palatino Linotype"/>
          <w:i/>
          <w:szCs w:val="24"/>
        </w:rPr>
      </w:pPr>
      <w:r w:rsidRPr="005D64B0">
        <w:rPr>
          <w:rFonts w:ascii="Palatino Linotype" w:hAnsi="Palatino Linotype"/>
          <w:i/>
          <w:szCs w:val="24"/>
        </w:rPr>
        <w:t>“</w:t>
      </w:r>
      <w:r w:rsidRPr="005D64B0">
        <w:rPr>
          <w:rFonts w:ascii="Palatino Linotype" w:hAnsi="Palatino Linotype"/>
          <w:b/>
          <w:i/>
          <w:szCs w:val="24"/>
        </w:rPr>
        <w:t>Artículo 195.</w:t>
      </w:r>
      <w:r w:rsidRPr="005D64B0">
        <w:rPr>
          <w:rFonts w:ascii="Palatino Linotype" w:hAnsi="Palatino Linotype"/>
          <w:i/>
          <w:szCs w:val="24"/>
        </w:rPr>
        <w:t xml:space="preserve"> En la tramitación del recurso de revisión se aplicarán supletoriamente las disposiciones contenidas en el </w:t>
      </w:r>
      <w:r w:rsidRPr="005D64B0">
        <w:rPr>
          <w:rFonts w:ascii="Palatino Linotype" w:hAnsi="Palatino Linotype"/>
          <w:b/>
          <w:i/>
          <w:szCs w:val="24"/>
          <w:u w:val="single"/>
        </w:rPr>
        <w:t>Código de Procedimientos Administrativos del Estado de México</w:t>
      </w:r>
      <w:r w:rsidRPr="005D64B0">
        <w:rPr>
          <w:rFonts w:ascii="Palatino Linotype" w:hAnsi="Palatino Linotype"/>
          <w:i/>
          <w:szCs w:val="24"/>
        </w:rPr>
        <w:t>.”</w:t>
      </w:r>
    </w:p>
    <w:p w14:paraId="696F2252" w14:textId="77777777" w:rsidR="004E7632" w:rsidRPr="005D64B0" w:rsidRDefault="004E7632" w:rsidP="00053804">
      <w:pPr>
        <w:spacing w:after="0" w:line="240" w:lineRule="auto"/>
        <w:ind w:left="567" w:right="567"/>
        <w:jc w:val="both"/>
        <w:rPr>
          <w:rFonts w:ascii="Palatino Linotype" w:hAnsi="Palatino Linotype"/>
          <w:i/>
          <w:szCs w:val="24"/>
        </w:rPr>
      </w:pPr>
    </w:p>
    <w:p w14:paraId="173E12BF" w14:textId="454A4CAF" w:rsidR="004C3294" w:rsidRPr="005D64B0" w:rsidRDefault="004E7632" w:rsidP="00053804">
      <w:pPr>
        <w:spacing w:after="0" w:line="240" w:lineRule="auto"/>
        <w:ind w:left="567" w:right="567"/>
        <w:jc w:val="both"/>
        <w:rPr>
          <w:rFonts w:ascii="Palatino Linotype" w:hAnsi="Palatino Linotype"/>
          <w:i/>
          <w:szCs w:val="24"/>
        </w:rPr>
      </w:pPr>
      <w:r w:rsidRPr="005D64B0">
        <w:rPr>
          <w:rFonts w:ascii="Palatino Linotype" w:hAnsi="Palatino Linotype"/>
          <w:i/>
          <w:szCs w:val="24"/>
        </w:rPr>
        <w:t>“</w:t>
      </w:r>
      <w:r w:rsidRPr="005D64B0">
        <w:rPr>
          <w:rFonts w:ascii="Palatino Linotype" w:hAnsi="Palatino Linotype"/>
          <w:b/>
          <w:i/>
          <w:szCs w:val="24"/>
        </w:rPr>
        <w:t>Artículo 18.</w:t>
      </w:r>
      <w:r w:rsidRPr="005D64B0">
        <w:rPr>
          <w:rFonts w:ascii="Palatino Linotype" w:hAnsi="Palatino Linotype"/>
          <w:i/>
          <w:szCs w:val="24"/>
        </w:rPr>
        <w:t xml:space="preserve"> </w:t>
      </w:r>
      <w:r w:rsidRPr="005D64B0">
        <w:rPr>
          <w:rFonts w:ascii="Palatino Linotype" w:hAnsi="Palatino Linotype"/>
          <w:b/>
          <w:i/>
          <w:szCs w:val="24"/>
          <w:u w:val="single"/>
        </w:rPr>
        <w:t>La autoridad administrativa</w:t>
      </w:r>
      <w:r w:rsidRPr="005D64B0">
        <w:rPr>
          <w:rFonts w:ascii="Palatino Linotype" w:hAnsi="Palatino Linotype"/>
          <w:i/>
          <w:szCs w:val="24"/>
        </w:rPr>
        <w:t xml:space="preserve"> o el Tribunal </w:t>
      </w:r>
      <w:r w:rsidRPr="005D64B0">
        <w:rPr>
          <w:rFonts w:ascii="Palatino Linotype" w:hAnsi="Palatino Linotype"/>
          <w:b/>
          <w:i/>
          <w:szCs w:val="24"/>
          <w:u w:val="single"/>
        </w:rPr>
        <w:t>acordarán la acumulación</w:t>
      </w:r>
      <w:r w:rsidRPr="005D64B0">
        <w:rPr>
          <w:rFonts w:ascii="Palatino Linotype" w:hAnsi="Palatino Linotype"/>
          <w:i/>
          <w:szCs w:val="24"/>
        </w:rPr>
        <w:t xml:space="preserve"> de los expedientes del procedimiento y proceso administrativo que ante ellos se sigan</w:t>
      </w:r>
      <w:r w:rsidRPr="005D64B0">
        <w:rPr>
          <w:rFonts w:ascii="Palatino Linotype" w:hAnsi="Palatino Linotype"/>
          <w:b/>
          <w:i/>
          <w:szCs w:val="24"/>
          <w:u w:val="single"/>
        </w:rPr>
        <w:t xml:space="preserve">, de </w:t>
      </w:r>
      <w:r w:rsidRPr="005D64B0">
        <w:rPr>
          <w:rFonts w:ascii="Palatino Linotype" w:hAnsi="Palatino Linotype"/>
          <w:b/>
          <w:i/>
          <w:szCs w:val="24"/>
          <w:u w:val="single"/>
        </w:rPr>
        <w:lastRenderedPageBreak/>
        <w:t>oficio</w:t>
      </w:r>
      <w:r w:rsidRPr="005D64B0">
        <w:rPr>
          <w:rFonts w:ascii="Palatino Linotype" w:hAnsi="Palatino Linotype"/>
          <w:i/>
          <w:szCs w:val="24"/>
        </w:rPr>
        <w:t xml:space="preserve"> o a petición de parte, </w:t>
      </w:r>
      <w:r w:rsidRPr="005D64B0">
        <w:rPr>
          <w:rFonts w:ascii="Palatino Linotype" w:hAnsi="Palatino Linotype"/>
          <w:b/>
          <w:i/>
          <w:szCs w:val="24"/>
          <w:u w:val="single"/>
        </w:rPr>
        <w:t>cuando las partes o los actos administrativos sean iguales, se trate de actos conexos o resulte conveniente el trámite unificado de los asuntos</w:t>
      </w:r>
      <w:r w:rsidRPr="005D64B0">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Default="00053804" w:rsidP="004E7632">
      <w:pPr>
        <w:spacing w:after="0" w:line="360" w:lineRule="auto"/>
        <w:jc w:val="both"/>
        <w:rPr>
          <w:rFonts w:ascii="Palatino Linotype" w:hAnsi="Palatino Linotype" w:cs="Arial"/>
          <w:b/>
          <w:sz w:val="28"/>
        </w:rPr>
      </w:pPr>
    </w:p>
    <w:p w14:paraId="7A9E3701" w14:textId="38758C4A" w:rsidR="004E7632" w:rsidRPr="005D64B0" w:rsidRDefault="007C7C86" w:rsidP="004E7632">
      <w:pPr>
        <w:spacing w:after="0" w:line="360" w:lineRule="auto"/>
        <w:jc w:val="both"/>
        <w:rPr>
          <w:rFonts w:ascii="Palatino Linotype" w:hAnsi="Palatino Linotype" w:cs="Arial"/>
          <w:b/>
          <w:sz w:val="24"/>
          <w:szCs w:val="24"/>
        </w:rPr>
      </w:pPr>
      <w:r w:rsidRPr="005D64B0">
        <w:rPr>
          <w:rFonts w:ascii="Palatino Linotype" w:hAnsi="Palatino Linotype" w:cs="Arial"/>
          <w:b/>
          <w:sz w:val="28"/>
        </w:rPr>
        <w:t>S</w:t>
      </w:r>
      <w:r w:rsidR="00052C48" w:rsidRPr="005D64B0">
        <w:rPr>
          <w:rFonts w:ascii="Palatino Linotype" w:hAnsi="Palatino Linotype" w:cs="Arial"/>
          <w:b/>
          <w:sz w:val="28"/>
        </w:rPr>
        <w:t>EXT</w:t>
      </w:r>
      <w:r w:rsidR="00DD51FB" w:rsidRPr="005D64B0">
        <w:rPr>
          <w:rFonts w:ascii="Palatino Linotype" w:hAnsi="Palatino Linotype" w:cs="Arial"/>
          <w:b/>
          <w:sz w:val="28"/>
        </w:rPr>
        <w:t>O</w:t>
      </w:r>
      <w:r w:rsidR="004E7632" w:rsidRPr="005D64B0">
        <w:rPr>
          <w:rFonts w:ascii="Palatino Linotype" w:hAnsi="Palatino Linotype" w:cs="Arial"/>
          <w:b/>
          <w:sz w:val="24"/>
          <w:szCs w:val="24"/>
        </w:rPr>
        <w:t xml:space="preserve">. </w:t>
      </w:r>
      <w:r w:rsidR="004E7632" w:rsidRPr="005D64B0">
        <w:rPr>
          <w:rFonts w:ascii="Palatino Linotype" w:hAnsi="Palatino Linotype" w:cs="Arial"/>
          <w:b/>
          <w:sz w:val="28"/>
          <w:szCs w:val="28"/>
        </w:rPr>
        <w:t>De la etapa de instrucción.</w:t>
      </w:r>
    </w:p>
    <w:p w14:paraId="5AE15E49" w14:textId="744219FA" w:rsidR="006B7434" w:rsidRDefault="004E7632" w:rsidP="004E7632">
      <w:pPr>
        <w:spacing w:after="0" w:line="360" w:lineRule="auto"/>
        <w:jc w:val="both"/>
        <w:rPr>
          <w:rFonts w:ascii="Palatino Linotype" w:hAnsi="Palatino Linotype" w:cs="Arial"/>
          <w:sz w:val="24"/>
          <w:szCs w:val="24"/>
        </w:rPr>
      </w:pPr>
      <w:r w:rsidRPr="005D64B0">
        <w:rPr>
          <w:rFonts w:ascii="Palatino Linotype" w:hAnsi="Palatino Linotype" w:cs="Arial"/>
          <w:sz w:val="24"/>
          <w:szCs w:val="24"/>
        </w:rPr>
        <w:t xml:space="preserve">De las constancias que obran en el expediente electrónico del </w:t>
      </w:r>
      <w:r w:rsidRPr="005D64B0">
        <w:rPr>
          <w:rFonts w:ascii="Palatino Linotype" w:hAnsi="Palatino Linotype" w:cs="Arial"/>
          <w:b/>
          <w:bCs/>
          <w:sz w:val="24"/>
          <w:szCs w:val="24"/>
        </w:rPr>
        <w:t>SAIMEX</w:t>
      </w:r>
      <w:r w:rsidRPr="005D64B0">
        <w:rPr>
          <w:rFonts w:ascii="Palatino Linotype" w:hAnsi="Palatino Linotype" w:cs="Arial"/>
          <w:sz w:val="24"/>
          <w:szCs w:val="24"/>
        </w:rPr>
        <w:t xml:space="preserve"> se desprende que</w:t>
      </w:r>
      <w:r w:rsidR="0011456F" w:rsidRPr="005D64B0">
        <w:rPr>
          <w:rFonts w:ascii="Palatino Linotype" w:hAnsi="Palatino Linotype" w:cs="Arial"/>
          <w:sz w:val="24"/>
          <w:szCs w:val="24"/>
        </w:rPr>
        <w:t xml:space="preserve">, </w:t>
      </w:r>
      <w:r w:rsidR="00312BB4" w:rsidRPr="005D64B0">
        <w:rPr>
          <w:rFonts w:ascii="Palatino Linotype" w:hAnsi="Palatino Linotype" w:cs="Arial"/>
          <w:sz w:val="24"/>
          <w:szCs w:val="24"/>
        </w:rPr>
        <w:t xml:space="preserve">el </w:t>
      </w:r>
      <w:r w:rsidRPr="005D64B0">
        <w:rPr>
          <w:rFonts w:ascii="Palatino Linotype" w:hAnsi="Palatino Linotype" w:cs="Arial"/>
          <w:b/>
          <w:sz w:val="24"/>
          <w:szCs w:val="24"/>
        </w:rPr>
        <w:t>Sujeto Obligado</w:t>
      </w:r>
      <w:r w:rsidRPr="005D64B0">
        <w:rPr>
          <w:rFonts w:ascii="Palatino Linotype" w:hAnsi="Palatino Linotype" w:cs="Arial"/>
          <w:sz w:val="24"/>
          <w:szCs w:val="24"/>
        </w:rPr>
        <w:t xml:space="preserve"> </w:t>
      </w:r>
      <w:r w:rsidR="00053804">
        <w:rPr>
          <w:rFonts w:ascii="Palatino Linotype" w:hAnsi="Palatino Linotype" w:cs="Arial"/>
          <w:sz w:val="24"/>
          <w:szCs w:val="24"/>
        </w:rPr>
        <w:t>fue omiso en rendir su informe justificado;</w:t>
      </w:r>
      <w:r w:rsidR="00D12E15" w:rsidRPr="005D64B0">
        <w:rPr>
          <w:rFonts w:ascii="Palatino Linotype" w:hAnsi="Palatino Linotype" w:cs="Arial"/>
          <w:sz w:val="24"/>
          <w:szCs w:val="24"/>
        </w:rPr>
        <w:t xml:space="preserve"> </w:t>
      </w:r>
      <w:r w:rsidRPr="005D64B0">
        <w:rPr>
          <w:rFonts w:ascii="Palatino Linotype" w:hAnsi="Palatino Linotype" w:cs="Arial"/>
          <w:sz w:val="24"/>
          <w:szCs w:val="24"/>
        </w:rPr>
        <w:t>por su parte,</w:t>
      </w:r>
      <w:r w:rsidR="00174D25" w:rsidRPr="005D64B0">
        <w:rPr>
          <w:rFonts w:ascii="Palatino Linotype" w:hAnsi="Palatino Linotype" w:cs="Arial"/>
          <w:sz w:val="24"/>
          <w:szCs w:val="24"/>
        </w:rPr>
        <w:t xml:space="preserve"> la </w:t>
      </w:r>
      <w:r w:rsidRPr="005D64B0">
        <w:rPr>
          <w:rFonts w:ascii="Palatino Linotype" w:hAnsi="Palatino Linotype" w:cs="Arial"/>
          <w:b/>
          <w:sz w:val="24"/>
          <w:szCs w:val="24"/>
        </w:rPr>
        <w:t>Recurrente</w:t>
      </w:r>
      <w:r w:rsidRPr="005D64B0">
        <w:rPr>
          <w:rFonts w:ascii="Palatino Linotype" w:hAnsi="Palatino Linotype" w:cs="Arial"/>
          <w:sz w:val="24"/>
          <w:szCs w:val="24"/>
        </w:rPr>
        <w:t xml:space="preserve">, </w:t>
      </w:r>
      <w:r w:rsidR="00053804">
        <w:rPr>
          <w:rFonts w:ascii="Palatino Linotype" w:hAnsi="Palatino Linotype" w:cs="Arial"/>
          <w:sz w:val="24"/>
          <w:szCs w:val="24"/>
        </w:rPr>
        <w:t>tampoco</w:t>
      </w:r>
      <w:r w:rsidR="00C76E1B" w:rsidRPr="005D64B0">
        <w:rPr>
          <w:rFonts w:ascii="Palatino Linotype" w:hAnsi="Palatino Linotype" w:cs="Arial"/>
          <w:sz w:val="24"/>
          <w:szCs w:val="24"/>
        </w:rPr>
        <w:t xml:space="preserve"> realizó alegatos, ni remitió </w:t>
      </w:r>
      <w:r w:rsidRPr="005D64B0">
        <w:rPr>
          <w:rFonts w:ascii="Palatino Linotype" w:hAnsi="Palatino Linotype" w:cs="Arial"/>
          <w:sz w:val="24"/>
          <w:szCs w:val="24"/>
        </w:rPr>
        <w:t>pruebas o manifestaciones</w:t>
      </w:r>
      <w:r w:rsidR="00134C90" w:rsidRPr="005D64B0">
        <w:rPr>
          <w:rFonts w:ascii="Palatino Linotype" w:hAnsi="Palatino Linotype" w:cs="Arial"/>
          <w:sz w:val="24"/>
          <w:szCs w:val="24"/>
        </w:rPr>
        <w:t>.</w:t>
      </w:r>
    </w:p>
    <w:p w14:paraId="3425A269" w14:textId="77777777" w:rsidR="00053804" w:rsidRPr="005D64B0" w:rsidRDefault="00053804" w:rsidP="004E7632">
      <w:pPr>
        <w:spacing w:after="0" w:line="360" w:lineRule="auto"/>
        <w:jc w:val="both"/>
        <w:rPr>
          <w:rFonts w:ascii="Palatino Linotype" w:hAnsi="Palatino Linotype" w:cs="Arial"/>
          <w:sz w:val="24"/>
          <w:szCs w:val="24"/>
        </w:rPr>
      </w:pPr>
    </w:p>
    <w:p w14:paraId="3BD24A51" w14:textId="49D77159" w:rsidR="00291AA2" w:rsidRPr="005D64B0" w:rsidRDefault="00052C48" w:rsidP="004E7632">
      <w:pPr>
        <w:spacing w:after="0" w:line="360" w:lineRule="auto"/>
        <w:jc w:val="both"/>
        <w:rPr>
          <w:rFonts w:ascii="Palatino Linotype" w:hAnsi="Palatino Linotype" w:cs="Arial"/>
          <w:sz w:val="24"/>
          <w:szCs w:val="24"/>
        </w:rPr>
      </w:pPr>
      <w:r w:rsidRPr="005D64B0">
        <w:rPr>
          <w:rFonts w:ascii="Palatino Linotype" w:hAnsi="Palatino Linotype" w:cs="Arial"/>
          <w:b/>
          <w:sz w:val="28"/>
          <w:szCs w:val="24"/>
        </w:rPr>
        <w:t>SÉPTIMO</w:t>
      </w:r>
      <w:r w:rsidR="00C76E1B" w:rsidRPr="005D64B0">
        <w:rPr>
          <w:rFonts w:ascii="Palatino Linotype" w:hAnsi="Palatino Linotype" w:cs="Arial"/>
          <w:b/>
          <w:sz w:val="28"/>
          <w:szCs w:val="24"/>
        </w:rPr>
        <w:t>. Del cierre de instrucción.</w:t>
      </w:r>
    </w:p>
    <w:p w14:paraId="607E18B0" w14:textId="3DB42458" w:rsidR="004E7632" w:rsidRPr="005D64B0" w:rsidRDefault="00C76E1B" w:rsidP="004E7632">
      <w:pPr>
        <w:spacing w:after="0" w:line="360" w:lineRule="auto"/>
        <w:jc w:val="both"/>
        <w:rPr>
          <w:rFonts w:ascii="Palatino Linotype" w:hAnsi="Palatino Linotype" w:cs="Arial"/>
          <w:sz w:val="24"/>
          <w:szCs w:val="24"/>
        </w:rPr>
      </w:pPr>
      <w:r w:rsidRPr="005D64B0">
        <w:rPr>
          <w:rFonts w:ascii="Palatino Linotype" w:hAnsi="Palatino Linotype" w:cs="Arial"/>
          <w:sz w:val="24"/>
          <w:szCs w:val="24"/>
        </w:rPr>
        <w:t>E</w:t>
      </w:r>
      <w:r w:rsidR="004E7632" w:rsidRPr="005D64B0">
        <w:rPr>
          <w:rFonts w:ascii="Palatino Linotype" w:hAnsi="Palatino Linotype" w:cs="Arial"/>
          <w:sz w:val="24"/>
          <w:szCs w:val="24"/>
        </w:rPr>
        <w:t xml:space="preserve">n fecha </w:t>
      </w:r>
      <w:r w:rsidR="00053804">
        <w:rPr>
          <w:rFonts w:ascii="Palatino Linotype" w:hAnsi="Palatino Linotype" w:cs="Arial"/>
          <w:sz w:val="24"/>
          <w:szCs w:val="24"/>
        </w:rPr>
        <w:t>quince de mayo</w:t>
      </w:r>
      <w:r w:rsidR="004E7632" w:rsidRPr="005D64B0">
        <w:rPr>
          <w:rFonts w:ascii="Palatino Linotype" w:hAnsi="Palatino Linotype" w:cs="Arial"/>
          <w:sz w:val="24"/>
          <w:szCs w:val="24"/>
        </w:rPr>
        <w:t xml:space="preserve"> del año </w:t>
      </w:r>
      <w:r w:rsidRPr="005D64B0">
        <w:rPr>
          <w:rFonts w:ascii="Palatino Linotype" w:hAnsi="Palatino Linotype" w:cs="Arial"/>
          <w:sz w:val="24"/>
          <w:szCs w:val="24"/>
        </w:rPr>
        <w:t>en curso</w:t>
      </w:r>
      <w:r w:rsidR="004E7632" w:rsidRPr="005D64B0">
        <w:rPr>
          <w:rFonts w:ascii="Palatino Linotype" w:hAnsi="Palatino Linotype" w:cs="Arial"/>
          <w:sz w:val="24"/>
          <w:szCs w:val="24"/>
        </w:rPr>
        <w:t>, en términos del artículo 185, fracción VI, de la Ley de Transparencia y Acceso a la Información Pública del Estado de México y Municipios,</w:t>
      </w:r>
      <w:r w:rsidRPr="005D64B0">
        <w:rPr>
          <w:rFonts w:ascii="Palatino Linotype" w:hAnsi="Palatino Linotype" w:cs="Arial"/>
          <w:sz w:val="24"/>
          <w:szCs w:val="24"/>
        </w:rPr>
        <w:t xml:space="preserve"> se decretó el cierre de las mismas,</w:t>
      </w:r>
      <w:r w:rsidR="004E7632" w:rsidRPr="005D64B0">
        <w:rPr>
          <w:rFonts w:ascii="Palatino Linotype" w:hAnsi="Palatino Linotype" w:cs="Arial"/>
          <w:sz w:val="24"/>
          <w:szCs w:val="24"/>
        </w:rPr>
        <w:t xml:space="preserve"> iniciando el término legal para dictar resolución definitiva del asunto.</w:t>
      </w:r>
    </w:p>
    <w:p w14:paraId="263E2213" w14:textId="77777777" w:rsidR="00133AE1" w:rsidRPr="005D64B0" w:rsidRDefault="00133AE1" w:rsidP="004E7632">
      <w:pPr>
        <w:spacing w:after="0" w:line="360" w:lineRule="auto"/>
        <w:jc w:val="both"/>
        <w:rPr>
          <w:rFonts w:ascii="Palatino Linotype" w:hAnsi="Palatino Linotype" w:cs="Arial"/>
          <w:sz w:val="24"/>
          <w:szCs w:val="24"/>
        </w:rPr>
      </w:pPr>
    </w:p>
    <w:p w14:paraId="02F302D6" w14:textId="1073F636" w:rsidR="00133AE1" w:rsidRPr="005D64B0" w:rsidRDefault="00133AE1" w:rsidP="00133AE1">
      <w:pPr>
        <w:spacing w:after="0" w:line="360" w:lineRule="auto"/>
        <w:rPr>
          <w:rFonts w:ascii="Palatino Linotype" w:eastAsia="Times New Roman" w:hAnsi="Palatino Linotype" w:cs="Times New Roman"/>
          <w:b/>
          <w:sz w:val="28"/>
          <w:szCs w:val="26"/>
          <w:lang w:eastAsia="es-ES"/>
        </w:rPr>
      </w:pPr>
      <w:r w:rsidRPr="005D64B0">
        <w:rPr>
          <w:rFonts w:ascii="Palatino Linotype" w:eastAsia="Times New Roman" w:hAnsi="Palatino Linotype" w:cs="Times New Roman"/>
          <w:b/>
          <w:sz w:val="28"/>
          <w:szCs w:val="26"/>
          <w:lang w:eastAsia="es-ES"/>
        </w:rPr>
        <w:t>OCTAVO. De la ampliación del término para resolver.</w:t>
      </w:r>
    </w:p>
    <w:p w14:paraId="3FC07CE5" w14:textId="2116AF1E" w:rsidR="00133AE1" w:rsidRDefault="00133AE1" w:rsidP="00133AE1">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t xml:space="preserve">En fecha </w:t>
      </w:r>
      <w:r w:rsidR="00053804">
        <w:rPr>
          <w:rFonts w:ascii="Palatino Linotype" w:eastAsia="Times New Roman" w:hAnsi="Palatino Linotype" w:cs="Times New Roman"/>
          <w:sz w:val="24"/>
          <w:szCs w:val="24"/>
          <w:lang w:eastAsia="es-ES"/>
        </w:rPr>
        <w:t>dieciséis de junio</w:t>
      </w:r>
      <w:r w:rsidRPr="005D64B0">
        <w:rPr>
          <w:rFonts w:ascii="Palatino Linotype" w:eastAsia="Times New Roman" w:hAnsi="Palatino Linotype" w:cs="Times New Roman"/>
          <w:sz w:val="24"/>
          <w:szCs w:val="24"/>
          <w:lang w:eastAsia="es-ES"/>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2F0F6C0" w14:textId="77777777" w:rsidR="00053804" w:rsidRDefault="00053804" w:rsidP="00133AE1">
      <w:pPr>
        <w:spacing w:after="0" w:line="360" w:lineRule="auto"/>
        <w:jc w:val="both"/>
        <w:rPr>
          <w:rFonts w:ascii="Palatino Linotype" w:eastAsia="Times New Roman" w:hAnsi="Palatino Linotype" w:cs="Times New Roman"/>
          <w:sz w:val="24"/>
          <w:szCs w:val="24"/>
          <w:lang w:eastAsia="es-ES"/>
        </w:rPr>
      </w:pPr>
    </w:p>
    <w:p w14:paraId="45AE3B66" w14:textId="77777777" w:rsidR="00053804" w:rsidRDefault="00053804" w:rsidP="00133AE1">
      <w:pPr>
        <w:spacing w:after="0" w:line="360" w:lineRule="auto"/>
        <w:jc w:val="both"/>
        <w:rPr>
          <w:rFonts w:ascii="Palatino Linotype" w:eastAsia="Times New Roman" w:hAnsi="Palatino Linotype" w:cs="Times New Roman"/>
          <w:sz w:val="24"/>
          <w:szCs w:val="24"/>
          <w:lang w:eastAsia="es-ES"/>
        </w:rPr>
      </w:pPr>
    </w:p>
    <w:p w14:paraId="7D1F77C0" w14:textId="77777777" w:rsidR="00053804" w:rsidRPr="005D64B0" w:rsidRDefault="00053804" w:rsidP="00133AE1">
      <w:pPr>
        <w:spacing w:after="0" w:line="360" w:lineRule="auto"/>
        <w:jc w:val="both"/>
        <w:rPr>
          <w:rFonts w:ascii="Palatino Linotype" w:eastAsia="Times New Roman" w:hAnsi="Palatino Linotype" w:cs="Times New Roman"/>
          <w:sz w:val="24"/>
          <w:szCs w:val="24"/>
          <w:lang w:eastAsia="es-ES"/>
        </w:rPr>
      </w:pPr>
    </w:p>
    <w:p w14:paraId="3459A5A3" w14:textId="77777777" w:rsidR="00174D25" w:rsidRPr="005D64B0" w:rsidRDefault="00174D25" w:rsidP="00134C90">
      <w:pPr>
        <w:spacing w:after="0" w:line="360" w:lineRule="auto"/>
        <w:jc w:val="both"/>
        <w:rPr>
          <w:rFonts w:ascii="Palatino Linotype" w:hAnsi="Palatino Linotype"/>
          <w:bCs/>
          <w:sz w:val="24"/>
        </w:rPr>
      </w:pPr>
    </w:p>
    <w:p w14:paraId="460DD313" w14:textId="77777777" w:rsidR="004E74D8" w:rsidRPr="005D64B0" w:rsidRDefault="004E74D8" w:rsidP="004E74D8">
      <w:pPr>
        <w:spacing w:after="0" w:line="360" w:lineRule="auto"/>
        <w:jc w:val="center"/>
        <w:rPr>
          <w:rFonts w:ascii="Palatino Linotype" w:hAnsi="Palatino Linotype" w:cs="Arial"/>
          <w:b/>
          <w:sz w:val="28"/>
        </w:rPr>
      </w:pPr>
      <w:r w:rsidRPr="005D64B0">
        <w:rPr>
          <w:rFonts w:ascii="Palatino Linotype" w:hAnsi="Palatino Linotype" w:cs="Arial"/>
          <w:b/>
          <w:sz w:val="28"/>
        </w:rPr>
        <w:lastRenderedPageBreak/>
        <w:t xml:space="preserve">C O N S I D E R A N D O </w:t>
      </w:r>
    </w:p>
    <w:p w14:paraId="1B676489" w14:textId="77777777" w:rsidR="004E74D8" w:rsidRPr="005D64B0"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5D64B0" w:rsidRDefault="004E74D8" w:rsidP="004E74D8">
      <w:pPr>
        <w:spacing w:after="0" w:line="360" w:lineRule="auto"/>
        <w:jc w:val="both"/>
        <w:rPr>
          <w:rFonts w:ascii="Palatino Linotype" w:hAnsi="Palatino Linotype" w:cs="Arial"/>
          <w:sz w:val="24"/>
        </w:rPr>
      </w:pPr>
      <w:r w:rsidRPr="005D64B0">
        <w:rPr>
          <w:rFonts w:ascii="Palatino Linotype" w:hAnsi="Palatino Linotype" w:cs="Arial"/>
          <w:b/>
          <w:sz w:val="28"/>
        </w:rPr>
        <w:t>PRIMERO.</w:t>
      </w:r>
      <w:r w:rsidRPr="005D64B0">
        <w:rPr>
          <w:rFonts w:ascii="Palatino Linotype" w:hAnsi="Palatino Linotype" w:cs="Arial"/>
          <w:b/>
        </w:rPr>
        <w:t xml:space="preserve"> </w:t>
      </w:r>
      <w:r w:rsidRPr="005D64B0">
        <w:rPr>
          <w:rFonts w:ascii="Palatino Linotype" w:hAnsi="Palatino Linotype" w:cs="Arial"/>
          <w:b/>
          <w:sz w:val="28"/>
          <w:szCs w:val="28"/>
        </w:rPr>
        <w:t>De la competencia</w:t>
      </w:r>
      <w:r w:rsidRPr="005D64B0">
        <w:rPr>
          <w:rFonts w:ascii="Palatino Linotype" w:hAnsi="Palatino Linotype" w:cs="Arial"/>
          <w:sz w:val="28"/>
          <w:szCs w:val="28"/>
        </w:rPr>
        <w:t>.</w:t>
      </w:r>
    </w:p>
    <w:p w14:paraId="2E76F14C" w14:textId="28F87918" w:rsidR="00337356" w:rsidRPr="005D64B0" w:rsidRDefault="00337356"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5D64B0">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4A5AE5" w14:textId="77777777" w:rsidR="00133AE1" w:rsidRPr="005D64B0" w:rsidRDefault="00133AE1"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5D64B0"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5D64B0">
        <w:rPr>
          <w:rFonts w:ascii="Palatino Linotype" w:eastAsia="Times New Roman" w:hAnsi="Palatino Linotype" w:cs="Arial"/>
          <w:b/>
          <w:sz w:val="28"/>
          <w:szCs w:val="24"/>
          <w:lang w:val="es-ES" w:eastAsia="es-ES"/>
        </w:rPr>
        <w:t>SEGUNDO</w:t>
      </w:r>
      <w:r w:rsidRPr="005D64B0">
        <w:rPr>
          <w:rFonts w:ascii="Palatino Linotype" w:eastAsia="Times New Roman" w:hAnsi="Palatino Linotype" w:cs="Arial"/>
          <w:b/>
          <w:sz w:val="24"/>
          <w:szCs w:val="24"/>
          <w:lang w:val="es-ES" w:eastAsia="es-ES"/>
        </w:rPr>
        <w:t xml:space="preserve">. </w:t>
      </w:r>
      <w:r w:rsidRPr="005D64B0">
        <w:rPr>
          <w:rFonts w:ascii="Palatino Linotype" w:eastAsia="Times New Roman" w:hAnsi="Palatino Linotype" w:cs="Arial"/>
          <w:b/>
          <w:sz w:val="28"/>
          <w:szCs w:val="28"/>
          <w:lang w:val="es-ES" w:eastAsia="es-ES"/>
        </w:rPr>
        <w:t>Sobre los alcances del recurso de revisión.</w:t>
      </w:r>
      <w:r w:rsidRPr="005D64B0">
        <w:rPr>
          <w:rFonts w:ascii="Palatino Linotype" w:eastAsia="Times New Roman" w:hAnsi="Palatino Linotype" w:cs="Arial"/>
          <w:b/>
          <w:sz w:val="24"/>
          <w:szCs w:val="24"/>
          <w:lang w:val="es-ES" w:eastAsia="es-ES"/>
        </w:rPr>
        <w:t xml:space="preserve"> </w:t>
      </w:r>
    </w:p>
    <w:p w14:paraId="079ECD52" w14:textId="2DA7BA07" w:rsidR="00052C48" w:rsidRPr="005D64B0"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D64B0">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5D64B0"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5D64B0" w:rsidRDefault="00311131" w:rsidP="00311131">
      <w:pPr>
        <w:autoSpaceDE w:val="0"/>
        <w:autoSpaceDN w:val="0"/>
        <w:adjustRightInd w:val="0"/>
        <w:spacing w:after="0" w:line="360" w:lineRule="auto"/>
        <w:jc w:val="both"/>
        <w:rPr>
          <w:rFonts w:ascii="Palatino Linotype" w:hAnsi="Palatino Linotype" w:cs="Arial"/>
          <w:sz w:val="24"/>
        </w:rPr>
      </w:pPr>
      <w:r w:rsidRPr="005D64B0">
        <w:rPr>
          <w:rFonts w:ascii="Palatino Linotype" w:hAnsi="Palatino Linotype" w:cs="Arial"/>
          <w:sz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EB66920" w14:textId="77777777" w:rsidR="00311131" w:rsidRPr="005D64B0" w:rsidRDefault="00311131" w:rsidP="00311131">
      <w:pPr>
        <w:autoSpaceDE w:val="0"/>
        <w:autoSpaceDN w:val="0"/>
        <w:adjustRightInd w:val="0"/>
        <w:spacing w:after="0" w:line="360" w:lineRule="auto"/>
        <w:jc w:val="both"/>
        <w:rPr>
          <w:rFonts w:ascii="Palatino Linotype" w:hAnsi="Palatino Linotype" w:cs="Arial"/>
          <w:sz w:val="24"/>
        </w:rPr>
      </w:pPr>
    </w:p>
    <w:p w14:paraId="5F43C3DB" w14:textId="46EBE211" w:rsidR="00311131" w:rsidRPr="005D64B0" w:rsidRDefault="00311131" w:rsidP="00311131">
      <w:pPr>
        <w:autoSpaceDE w:val="0"/>
        <w:autoSpaceDN w:val="0"/>
        <w:adjustRightInd w:val="0"/>
        <w:spacing w:after="0" w:line="360" w:lineRule="auto"/>
        <w:jc w:val="both"/>
        <w:rPr>
          <w:rFonts w:ascii="Palatino Linotype" w:hAnsi="Palatino Linotype" w:cs="Arial"/>
          <w:sz w:val="24"/>
        </w:rPr>
      </w:pPr>
      <w:r w:rsidRPr="005D64B0">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18E2B0CA" w14:textId="77777777" w:rsidR="00133AE1" w:rsidRPr="005D64B0" w:rsidRDefault="00133AE1" w:rsidP="00311131">
      <w:pPr>
        <w:autoSpaceDE w:val="0"/>
        <w:autoSpaceDN w:val="0"/>
        <w:adjustRightInd w:val="0"/>
        <w:spacing w:after="0" w:line="360" w:lineRule="auto"/>
        <w:jc w:val="both"/>
        <w:rPr>
          <w:rFonts w:ascii="Palatino Linotype" w:hAnsi="Palatino Linotype" w:cs="Arial"/>
          <w:sz w:val="24"/>
        </w:rPr>
      </w:pPr>
    </w:p>
    <w:p w14:paraId="122F7E75" w14:textId="77777777" w:rsidR="00133AE1" w:rsidRPr="005D64B0" w:rsidRDefault="00133AE1" w:rsidP="00133AE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5D64B0">
        <w:rPr>
          <w:rFonts w:ascii="Palatino Linotype" w:eastAsia="Times New Roman" w:hAnsi="Palatino Linotype" w:cs="Arial"/>
          <w:b/>
          <w:sz w:val="28"/>
          <w:szCs w:val="24"/>
          <w:lang w:val="es-ES" w:eastAsia="es-ES"/>
        </w:rPr>
        <w:t>TERCERO. Cuestiones de previo y especial pronunciamiento</w:t>
      </w:r>
      <w:r w:rsidRPr="005D64B0">
        <w:rPr>
          <w:rFonts w:ascii="Palatino Linotype" w:eastAsia="Times New Roman" w:hAnsi="Palatino Linotype" w:cs="Arial"/>
          <w:b/>
          <w:sz w:val="24"/>
          <w:szCs w:val="24"/>
          <w:lang w:val="es-ES" w:eastAsia="es-ES"/>
        </w:rPr>
        <w:t>.</w:t>
      </w:r>
    </w:p>
    <w:p w14:paraId="4313056D" w14:textId="77777777" w:rsidR="00133AE1" w:rsidRDefault="00133AE1" w:rsidP="00133AE1">
      <w:pPr>
        <w:spacing w:after="0" w:line="360" w:lineRule="auto"/>
        <w:jc w:val="both"/>
        <w:rPr>
          <w:rFonts w:ascii="Palatino Linotype" w:eastAsia="Times New Roman" w:hAnsi="Palatino Linotype" w:cs="Arial"/>
          <w:sz w:val="24"/>
          <w:szCs w:val="24"/>
          <w:lang w:val="es-ES" w:eastAsia="es-ES"/>
        </w:rPr>
      </w:pPr>
      <w:r w:rsidRPr="005D64B0">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D64B0">
        <w:rPr>
          <w:rFonts w:ascii="Palatino Linotype" w:eastAsia="Times New Roman" w:hAnsi="Palatino Linotype" w:cs="Times New Roman"/>
          <w:b/>
          <w:sz w:val="24"/>
          <w:szCs w:val="24"/>
          <w:lang w:val="es-ES" w:eastAsia="es-ES"/>
        </w:rPr>
        <w:t>Recurrente,</w:t>
      </w:r>
      <w:r w:rsidRPr="005D64B0">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5D64B0">
        <w:rPr>
          <w:rFonts w:ascii="Palatino Linotype" w:eastAsia="Times New Roman" w:hAnsi="Palatino Linotype" w:cs="Arial"/>
          <w:sz w:val="24"/>
          <w:szCs w:val="24"/>
          <w:lang w:val="es-ES" w:eastAsia="es-ES"/>
        </w:rPr>
        <w:t>, del cual no se colige que corresponda al nombre de una persona.</w:t>
      </w:r>
    </w:p>
    <w:p w14:paraId="6B87E0B4" w14:textId="77777777" w:rsidR="00053804" w:rsidRPr="005D64B0" w:rsidRDefault="00053804" w:rsidP="00133AE1">
      <w:pPr>
        <w:spacing w:after="0" w:line="360" w:lineRule="auto"/>
        <w:jc w:val="both"/>
        <w:rPr>
          <w:rFonts w:ascii="Palatino Linotype" w:eastAsia="Times New Roman" w:hAnsi="Palatino Linotype" w:cs="Times New Roman"/>
          <w:sz w:val="24"/>
          <w:szCs w:val="24"/>
          <w:lang w:val="es-ES" w:eastAsia="es-ES"/>
        </w:rPr>
      </w:pPr>
    </w:p>
    <w:p w14:paraId="3A2370EB" w14:textId="77777777" w:rsidR="00133AE1" w:rsidRPr="005D64B0"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D64B0">
        <w:rPr>
          <w:rFonts w:ascii="Palatino Linotype" w:eastAsia="Times New Roman" w:hAnsi="Palatino Linotype" w:cs="Arial"/>
          <w:sz w:val="24"/>
          <w:szCs w:val="24"/>
          <w:lang w:val="es-ES" w:eastAsia="es-ES"/>
        </w:rPr>
        <w:t xml:space="preserve">Esta Ponencia considera importante abordar el análisis de los requisitos de </w:t>
      </w:r>
      <w:proofErr w:type="spellStart"/>
      <w:r w:rsidRPr="005D64B0">
        <w:rPr>
          <w:rFonts w:ascii="Palatino Linotype" w:eastAsia="Times New Roman" w:hAnsi="Palatino Linotype" w:cs="Arial"/>
          <w:sz w:val="24"/>
          <w:szCs w:val="24"/>
          <w:lang w:val="es-ES" w:eastAsia="es-ES"/>
        </w:rPr>
        <w:t>procedibilidad</w:t>
      </w:r>
      <w:proofErr w:type="spellEnd"/>
      <w:r w:rsidRPr="005D64B0">
        <w:rPr>
          <w:rFonts w:ascii="Palatino Linotype" w:eastAsia="Times New Roman" w:hAnsi="Palatino Linotype" w:cs="Arial"/>
          <w:sz w:val="24"/>
          <w:szCs w:val="24"/>
          <w:lang w:val="es-ES" w:eastAsia="es-ES"/>
        </w:rPr>
        <w:t xml:space="preserve"> de los recursos de revisión, así el artículo 180 de la </w:t>
      </w:r>
      <w:r w:rsidRPr="005D64B0">
        <w:rPr>
          <w:rFonts w:ascii="Palatino Linotype" w:eastAsia="Times New Roman" w:hAnsi="Palatino Linotype" w:cs="Arial"/>
          <w:sz w:val="24"/>
          <w:szCs w:val="24"/>
          <w:lang w:val="es-ES" w:eastAsia="es-MX"/>
        </w:rPr>
        <w:t xml:space="preserve">Ley de </w:t>
      </w:r>
      <w:r w:rsidRPr="005D64B0">
        <w:rPr>
          <w:rFonts w:ascii="Palatino Linotype" w:eastAsia="Times New Roman" w:hAnsi="Palatino Linotype" w:cs="Arial"/>
          <w:sz w:val="24"/>
          <w:szCs w:val="24"/>
          <w:lang w:val="es-ES" w:eastAsia="es-MX"/>
        </w:rPr>
        <w:lastRenderedPageBreak/>
        <w:t xml:space="preserve">Transparencia y Acceso a la Información Pública del Estado de México y Municipios, que </w:t>
      </w:r>
      <w:r w:rsidRPr="005D64B0">
        <w:rPr>
          <w:rFonts w:ascii="Palatino Linotype" w:eastAsia="Times New Roman" w:hAnsi="Palatino Linotype" w:cs="Arial"/>
          <w:sz w:val="24"/>
          <w:szCs w:val="24"/>
          <w:lang w:val="es-ES" w:eastAsia="es-ES"/>
        </w:rPr>
        <w:t>establece lo siguiente:</w:t>
      </w:r>
    </w:p>
    <w:p w14:paraId="7CAFC6D4" w14:textId="77777777" w:rsidR="00133AE1" w:rsidRPr="005D64B0" w:rsidRDefault="00133AE1" w:rsidP="00133AE1">
      <w:pPr>
        <w:spacing w:after="0" w:line="240" w:lineRule="auto"/>
        <w:rPr>
          <w:rFonts w:ascii="Times New Roman" w:eastAsia="Times New Roman" w:hAnsi="Times New Roman" w:cs="Times New Roman"/>
          <w:sz w:val="24"/>
          <w:szCs w:val="24"/>
          <w:lang w:eastAsia="es-ES"/>
        </w:rPr>
      </w:pPr>
    </w:p>
    <w:p w14:paraId="7E6B9C96" w14:textId="77777777" w:rsidR="00133AE1" w:rsidRPr="005D64B0"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5D64B0">
        <w:rPr>
          <w:rFonts w:ascii="Palatino Linotype" w:eastAsia="Times New Roman" w:hAnsi="Palatino Linotype" w:cs="Times New Roman"/>
          <w:i/>
          <w:szCs w:val="24"/>
          <w:lang w:val="es-ES" w:eastAsia="es-ES"/>
        </w:rPr>
        <w:t>“</w:t>
      </w:r>
      <w:r w:rsidRPr="005D64B0">
        <w:rPr>
          <w:rFonts w:ascii="Palatino Linotype" w:eastAsia="Times New Roman" w:hAnsi="Palatino Linotype" w:cs="Times New Roman"/>
          <w:b/>
          <w:i/>
          <w:szCs w:val="24"/>
          <w:lang w:val="es-ES" w:eastAsia="es-ES"/>
        </w:rPr>
        <w:t xml:space="preserve">Artículo 180. </w:t>
      </w:r>
      <w:r w:rsidRPr="005D64B0">
        <w:rPr>
          <w:rFonts w:ascii="Palatino Linotype" w:eastAsia="Times New Roman" w:hAnsi="Palatino Linotype" w:cs="Times New Roman"/>
          <w:i/>
          <w:szCs w:val="24"/>
          <w:lang w:val="es-ES" w:eastAsia="es-ES"/>
        </w:rPr>
        <w:t xml:space="preserve">El </w:t>
      </w:r>
      <w:r w:rsidRPr="005D64B0">
        <w:rPr>
          <w:rFonts w:ascii="Palatino Linotype" w:eastAsia="Times New Roman" w:hAnsi="Palatino Linotype" w:cs="Arial"/>
          <w:i/>
          <w:szCs w:val="24"/>
          <w:lang w:val="es-ES" w:eastAsia="es-ES"/>
        </w:rPr>
        <w:t>recurso</w:t>
      </w:r>
      <w:r w:rsidRPr="005D64B0">
        <w:rPr>
          <w:rFonts w:ascii="Palatino Linotype" w:eastAsia="Times New Roman" w:hAnsi="Palatino Linotype" w:cs="Times New Roman"/>
          <w:i/>
          <w:szCs w:val="24"/>
          <w:lang w:val="es-ES" w:eastAsia="es-ES"/>
        </w:rPr>
        <w:t xml:space="preserve"> </w:t>
      </w:r>
      <w:r w:rsidRPr="005D64B0">
        <w:rPr>
          <w:rFonts w:ascii="Palatino Linotype" w:eastAsia="Times New Roman" w:hAnsi="Palatino Linotype" w:cs="Arial"/>
          <w:i/>
          <w:szCs w:val="24"/>
          <w:lang w:val="es-ES" w:eastAsia="es-MX"/>
        </w:rPr>
        <w:t>de</w:t>
      </w:r>
      <w:r w:rsidRPr="005D64B0">
        <w:rPr>
          <w:rFonts w:ascii="Palatino Linotype" w:eastAsia="Times New Roman" w:hAnsi="Palatino Linotype" w:cs="Times New Roman"/>
          <w:i/>
          <w:szCs w:val="24"/>
          <w:lang w:val="es-ES" w:eastAsia="es-ES"/>
        </w:rPr>
        <w:t xml:space="preserve"> revisión contendrá:</w:t>
      </w:r>
      <w:r w:rsidRPr="005D64B0">
        <w:rPr>
          <w:rFonts w:ascii="Palatino Linotype" w:eastAsia="Times New Roman" w:hAnsi="Palatino Linotype" w:cs="Times New Roman"/>
          <w:b/>
          <w:i/>
          <w:szCs w:val="24"/>
          <w:lang w:val="es-ES" w:eastAsia="es-ES"/>
        </w:rPr>
        <w:t xml:space="preserve"> </w:t>
      </w:r>
    </w:p>
    <w:p w14:paraId="01632427" w14:textId="77777777" w:rsidR="00133AE1" w:rsidRPr="005D64B0"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5D64B0">
        <w:rPr>
          <w:rFonts w:ascii="Palatino Linotype" w:eastAsia="Times New Roman" w:hAnsi="Palatino Linotype" w:cs="Times New Roman"/>
          <w:b/>
          <w:i/>
          <w:szCs w:val="24"/>
          <w:lang w:val="es-ES" w:eastAsia="es-ES"/>
        </w:rPr>
        <w:t xml:space="preserve">I. </w:t>
      </w:r>
      <w:r w:rsidRPr="005D64B0">
        <w:rPr>
          <w:rFonts w:ascii="Palatino Linotype" w:eastAsia="Times New Roman" w:hAnsi="Palatino Linotype" w:cs="Times New Roman"/>
          <w:i/>
          <w:szCs w:val="24"/>
          <w:lang w:val="es-ES" w:eastAsia="es-ES"/>
        </w:rPr>
        <w:t xml:space="preserve">El sujeto obligado ante </w:t>
      </w:r>
      <w:r w:rsidRPr="005D64B0">
        <w:rPr>
          <w:rFonts w:ascii="Palatino Linotype" w:eastAsia="Times New Roman" w:hAnsi="Palatino Linotype" w:cs="Arial"/>
          <w:i/>
          <w:szCs w:val="24"/>
          <w:lang w:val="es-ES" w:eastAsia="es-ES"/>
        </w:rPr>
        <w:t>la</w:t>
      </w:r>
      <w:r w:rsidRPr="005D64B0">
        <w:rPr>
          <w:rFonts w:ascii="Palatino Linotype" w:eastAsia="Times New Roman" w:hAnsi="Palatino Linotype" w:cs="Times New Roman"/>
          <w:i/>
          <w:szCs w:val="24"/>
          <w:lang w:val="es-ES" w:eastAsia="es-ES"/>
        </w:rPr>
        <w:t xml:space="preserve"> cual </w:t>
      </w:r>
      <w:r w:rsidRPr="005D64B0">
        <w:rPr>
          <w:rFonts w:ascii="Palatino Linotype" w:eastAsia="Times New Roman" w:hAnsi="Palatino Linotype" w:cs="Arial"/>
          <w:i/>
          <w:szCs w:val="24"/>
          <w:lang w:val="es-ES" w:eastAsia="es-MX"/>
        </w:rPr>
        <w:t>se</w:t>
      </w:r>
      <w:r w:rsidRPr="005D64B0">
        <w:rPr>
          <w:rFonts w:ascii="Palatino Linotype" w:eastAsia="Times New Roman" w:hAnsi="Palatino Linotype" w:cs="Times New Roman"/>
          <w:i/>
          <w:szCs w:val="24"/>
          <w:lang w:val="es-ES" w:eastAsia="es-ES"/>
        </w:rPr>
        <w:t xml:space="preserve"> presentó la solicitud;</w:t>
      </w:r>
      <w:r w:rsidRPr="005D64B0">
        <w:rPr>
          <w:rFonts w:ascii="Palatino Linotype" w:eastAsia="Times New Roman" w:hAnsi="Palatino Linotype" w:cs="Times New Roman"/>
          <w:b/>
          <w:i/>
          <w:szCs w:val="24"/>
          <w:lang w:val="es-ES" w:eastAsia="es-ES"/>
        </w:rPr>
        <w:t xml:space="preserve"> </w:t>
      </w:r>
    </w:p>
    <w:p w14:paraId="536E90CF" w14:textId="77777777" w:rsidR="00133AE1" w:rsidRPr="005D64B0"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5D64B0">
        <w:rPr>
          <w:rFonts w:ascii="Palatino Linotype" w:eastAsia="Times New Roman" w:hAnsi="Palatino Linotype" w:cs="Times New Roman"/>
          <w:b/>
          <w:i/>
          <w:szCs w:val="24"/>
          <w:lang w:val="es-ES" w:eastAsia="es-ES"/>
        </w:rPr>
        <w:t xml:space="preserve">II. </w:t>
      </w:r>
      <w:r w:rsidRPr="005D64B0">
        <w:rPr>
          <w:rFonts w:ascii="Palatino Linotype" w:eastAsia="Times New Roman" w:hAnsi="Palatino Linotype" w:cs="Times New Roman"/>
          <w:b/>
          <w:i/>
          <w:szCs w:val="24"/>
          <w:u w:val="single"/>
          <w:lang w:val="es-ES" w:eastAsia="es-ES"/>
        </w:rPr>
        <w:t xml:space="preserve">El nombre del solicitante </w:t>
      </w:r>
      <w:r w:rsidRPr="005D64B0">
        <w:rPr>
          <w:rFonts w:ascii="Palatino Linotype" w:eastAsia="Times New Roman" w:hAnsi="Palatino Linotype" w:cs="Arial"/>
          <w:b/>
          <w:i/>
          <w:szCs w:val="24"/>
          <w:u w:val="single"/>
          <w:lang w:val="es-ES" w:eastAsia="es-MX"/>
        </w:rPr>
        <w:t>que</w:t>
      </w:r>
      <w:r w:rsidRPr="005D64B0">
        <w:rPr>
          <w:rFonts w:ascii="Palatino Linotype" w:eastAsia="Times New Roman" w:hAnsi="Palatino Linotype" w:cs="Times New Roman"/>
          <w:b/>
          <w:i/>
          <w:szCs w:val="24"/>
          <w:u w:val="single"/>
          <w:lang w:val="es-ES" w:eastAsia="es-ES"/>
        </w:rPr>
        <w:t xml:space="preserve"> recurre</w:t>
      </w:r>
      <w:r w:rsidRPr="005D64B0">
        <w:rPr>
          <w:rFonts w:ascii="Palatino Linotype" w:eastAsia="Times New Roman" w:hAnsi="Palatino Linotype" w:cs="Times New Roman"/>
          <w:b/>
          <w:i/>
          <w:szCs w:val="24"/>
          <w:lang w:val="es-ES" w:eastAsia="es-ES"/>
        </w:rPr>
        <w:t xml:space="preserve"> </w:t>
      </w:r>
      <w:r w:rsidRPr="005D64B0">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5D64B0">
        <w:rPr>
          <w:rFonts w:ascii="Palatino Linotype" w:eastAsia="Times New Roman" w:hAnsi="Palatino Linotype" w:cs="Times New Roman"/>
          <w:b/>
          <w:i/>
          <w:szCs w:val="24"/>
          <w:lang w:val="es-ES" w:eastAsia="es-ES"/>
        </w:rPr>
        <w:t xml:space="preserve"> </w:t>
      </w:r>
    </w:p>
    <w:p w14:paraId="53B62838" w14:textId="77777777" w:rsidR="00133AE1" w:rsidRPr="005D64B0"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E31DB8A" w14:textId="77777777" w:rsidR="00133AE1" w:rsidRPr="005D64B0"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5D64B0">
        <w:rPr>
          <w:rFonts w:ascii="Palatino Linotype" w:eastAsia="Times New Roman" w:hAnsi="Palatino Linotype" w:cs="Arial"/>
          <w:sz w:val="24"/>
          <w:szCs w:val="24"/>
          <w:lang w:val="es-ES" w:eastAsia="es-ES"/>
        </w:rPr>
        <w:t>deberán</w:t>
      </w:r>
      <w:r w:rsidRPr="005D64B0">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5D64B0">
        <w:rPr>
          <w:rFonts w:ascii="Palatino Linotype" w:eastAsia="Times New Roman" w:hAnsi="Palatino Linotype" w:cs="Times New Roman"/>
          <w:b/>
          <w:sz w:val="24"/>
          <w:szCs w:val="24"/>
          <w:lang w:val="es-ES" w:eastAsia="es-ES"/>
        </w:rPr>
        <w:t>SAIMEX</w:t>
      </w:r>
      <w:r w:rsidRPr="005D64B0">
        <w:rPr>
          <w:rFonts w:ascii="Palatino Linotype" w:eastAsia="Times New Roman" w:hAnsi="Palatino Linotype" w:cs="Times New Roman"/>
          <w:sz w:val="24"/>
          <w:szCs w:val="24"/>
          <w:lang w:val="es-ES" w:eastAsia="es-ES"/>
        </w:rPr>
        <w:t xml:space="preserve"> se desprende que el solicitante y ahora </w:t>
      </w:r>
      <w:r w:rsidRPr="005D64B0">
        <w:rPr>
          <w:rFonts w:ascii="Palatino Linotype" w:eastAsia="Times New Roman" w:hAnsi="Palatino Linotype" w:cs="Times New Roman"/>
          <w:b/>
          <w:sz w:val="24"/>
          <w:szCs w:val="24"/>
          <w:lang w:val="es-ES" w:eastAsia="es-ES"/>
        </w:rPr>
        <w:t>Recurrente</w:t>
      </w:r>
      <w:r w:rsidRPr="005D64B0">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5D64B0">
        <w:rPr>
          <w:rFonts w:ascii="Palatino Linotype" w:eastAsia="Times New Roman" w:hAnsi="Palatino Linotype" w:cs="Arial"/>
          <w:sz w:val="24"/>
          <w:szCs w:val="24"/>
          <w:lang w:val="es-ES" w:eastAsia="es-ES"/>
        </w:rPr>
        <w:t>sea</w:t>
      </w:r>
      <w:r w:rsidRPr="005D64B0">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29C005E4" w14:textId="77777777" w:rsidR="00133AE1" w:rsidRPr="005D64B0"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6AEBD9D" w14:textId="77777777" w:rsidR="00133AE1"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D64B0">
        <w:rPr>
          <w:rFonts w:ascii="Palatino Linotype" w:eastAsia="Times New Roman" w:hAnsi="Palatino Linotype" w:cs="Times New Roman"/>
          <w:sz w:val="24"/>
          <w:szCs w:val="24"/>
          <w:lang w:val="es-ES" w:eastAsia="es-ES"/>
        </w:rPr>
        <w:t xml:space="preserve">No obstante lo anterior, debe destacarse que el artículo 15, de </w:t>
      </w:r>
      <w:r w:rsidRPr="005D64B0">
        <w:rPr>
          <w:rFonts w:ascii="Palatino Linotype" w:eastAsia="Times New Roman" w:hAnsi="Palatino Linotype" w:cs="Arial"/>
          <w:sz w:val="24"/>
          <w:szCs w:val="24"/>
          <w:lang w:val="es-ES" w:eastAsia="es-MX"/>
        </w:rPr>
        <w:t xml:space="preserve">Ley de Transparencia y Acceso a la </w:t>
      </w:r>
      <w:r w:rsidRPr="005D64B0">
        <w:rPr>
          <w:rFonts w:ascii="Palatino Linotype" w:eastAsia="Times New Roman" w:hAnsi="Palatino Linotype" w:cs="Arial"/>
          <w:sz w:val="24"/>
          <w:szCs w:val="24"/>
          <w:lang w:val="es-ES" w:eastAsia="es-ES"/>
        </w:rPr>
        <w:t>Información</w:t>
      </w:r>
      <w:r w:rsidRPr="005D64B0">
        <w:rPr>
          <w:rFonts w:ascii="Palatino Linotype" w:eastAsia="Times New Roman" w:hAnsi="Palatino Linotype" w:cs="Arial"/>
          <w:sz w:val="24"/>
          <w:szCs w:val="24"/>
          <w:lang w:val="es-ES" w:eastAsia="es-MX"/>
        </w:rPr>
        <w:t xml:space="preserve"> Pública del Estado de México y Municipios </w:t>
      </w:r>
      <w:r w:rsidRPr="005D64B0">
        <w:rPr>
          <w:rFonts w:ascii="Palatino Linotype" w:eastAsia="Times New Roman" w:hAnsi="Palatino Linotype" w:cs="Arial"/>
          <w:iCs/>
          <w:sz w:val="24"/>
          <w:szCs w:val="24"/>
          <w:lang w:val="es-ES" w:eastAsia="es-ES"/>
        </w:rPr>
        <w:t xml:space="preserve">prevé que, </w:t>
      </w:r>
      <w:r w:rsidRPr="005D64B0">
        <w:rPr>
          <w:rFonts w:ascii="Palatino Linotype" w:eastAsia="Times New Roman" w:hAnsi="Palatino Linotype" w:cs="Times New Roman"/>
          <w:sz w:val="24"/>
          <w:szCs w:val="24"/>
          <w:lang w:val="es-ES" w:eastAsia="es-ES"/>
        </w:rPr>
        <w:t xml:space="preserve">toda persona tendrá acceso a la información </w:t>
      </w:r>
      <w:r w:rsidRPr="005D64B0">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5D64B0">
        <w:rPr>
          <w:rFonts w:ascii="Palatino Linotype" w:eastAsia="Times New Roman" w:hAnsi="Palatino Linotype" w:cs="Times New Roman"/>
          <w:sz w:val="24"/>
          <w:szCs w:val="24"/>
          <w:lang w:val="es-ES" w:eastAsia="es-ES"/>
        </w:rPr>
        <w:t>ejercicio</w:t>
      </w:r>
      <w:r w:rsidRPr="005D64B0">
        <w:rPr>
          <w:rFonts w:ascii="Palatino Linotype" w:eastAsia="Times New Roman" w:hAnsi="Palatino Linotype" w:cs="Arial"/>
          <w:sz w:val="24"/>
          <w:szCs w:val="24"/>
          <w:lang w:val="es-ES" w:eastAsia="es-ES"/>
        </w:rPr>
        <w:t xml:space="preserve"> del derecho de acceso a la información pública, el nombre no es un requisito </w:t>
      </w:r>
      <w:r w:rsidRPr="005D64B0">
        <w:rPr>
          <w:rFonts w:ascii="Palatino Linotype" w:eastAsia="Times New Roman" w:hAnsi="Palatino Linotype" w:cs="Arial"/>
          <w:i/>
          <w:sz w:val="24"/>
          <w:szCs w:val="24"/>
          <w:lang w:val="es-ES" w:eastAsia="es-ES"/>
        </w:rPr>
        <w:t>sine qua non</w:t>
      </w:r>
      <w:r w:rsidRPr="005D64B0">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14440DE" w14:textId="77777777" w:rsidR="00053804" w:rsidRPr="005D64B0" w:rsidRDefault="00053804"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23C83B" w14:textId="77777777" w:rsidR="00133AE1" w:rsidRPr="005D64B0"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 w:eastAsia="es-ES"/>
        </w:rPr>
        <w:t xml:space="preserve">Por lo que el derecho humano de acceso a la información pública se reitera que toda </w:t>
      </w:r>
      <w:r w:rsidRPr="005D64B0">
        <w:rPr>
          <w:rFonts w:ascii="Palatino Linotype" w:eastAsia="Times New Roman" w:hAnsi="Palatino Linotype" w:cs="Times New Roman"/>
          <w:sz w:val="24"/>
          <w:szCs w:val="24"/>
          <w:lang w:val="es-ES" w:eastAsia="es-ES"/>
        </w:rPr>
        <w:lastRenderedPageBreak/>
        <w:t xml:space="preserve">persona, sin necesidad de acreditar interés alguno o justificar su utilización, deberá tener acceso a la información pública, es decir, dicho </w:t>
      </w:r>
      <w:r w:rsidRPr="005D64B0">
        <w:rPr>
          <w:rFonts w:ascii="Palatino Linotype" w:eastAsia="Times New Roman" w:hAnsi="Palatino Linotype" w:cs="Arial"/>
          <w:sz w:val="24"/>
          <w:szCs w:val="24"/>
          <w:lang w:val="es-ES" w:eastAsia="es-ES"/>
        </w:rPr>
        <w:t>derecho</w:t>
      </w:r>
      <w:r w:rsidRPr="005D64B0">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F2F1E6" w14:textId="77777777" w:rsidR="007F2ABD" w:rsidRPr="005D64B0" w:rsidRDefault="007F2ABD"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DB7583" w14:textId="6ED37B1B" w:rsidR="00291AA2" w:rsidRPr="005D64B0" w:rsidRDefault="00133AE1" w:rsidP="00052C48">
      <w:pPr>
        <w:spacing w:after="0" w:line="360" w:lineRule="auto"/>
        <w:jc w:val="both"/>
        <w:rPr>
          <w:rFonts w:ascii="Palatino Linotype" w:hAnsi="Palatino Linotype" w:cs="Arial"/>
          <w:b/>
          <w:sz w:val="28"/>
          <w:szCs w:val="28"/>
        </w:rPr>
      </w:pPr>
      <w:r w:rsidRPr="005D64B0">
        <w:rPr>
          <w:rFonts w:ascii="Palatino Linotype" w:hAnsi="Palatino Linotype" w:cs="Arial"/>
          <w:b/>
          <w:sz w:val="28"/>
          <w:szCs w:val="28"/>
        </w:rPr>
        <w:t>CUART</w:t>
      </w:r>
      <w:r w:rsidR="00291AA2" w:rsidRPr="005D64B0">
        <w:rPr>
          <w:rFonts w:ascii="Palatino Linotype" w:hAnsi="Palatino Linotype" w:cs="Arial"/>
          <w:b/>
          <w:sz w:val="28"/>
          <w:szCs w:val="28"/>
        </w:rPr>
        <w:t>O. De las causas de improcedencia.</w:t>
      </w:r>
    </w:p>
    <w:p w14:paraId="034C223D" w14:textId="3AF39F3E" w:rsidR="00052C48" w:rsidRPr="005D64B0" w:rsidRDefault="00291AA2" w:rsidP="00291AA2">
      <w:pPr>
        <w:pStyle w:val="Prrafodelista"/>
        <w:autoSpaceDE w:val="0"/>
        <w:autoSpaceDN w:val="0"/>
        <w:adjustRightInd w:val="0"/>
        <w:spacing w:line="360" w:lineRule="auto"/>
        <w:ind w:left="0"/>
        <w:jc w:val="both"/>
        <w:rPr>
          <w:rFonts w:ascii="Palatino Linotype" w:hAnsi="Palatino Linotype" w:cs="Arial"/>
        </w:rPr>
      </w:pPr>
      <w:r w:rsidRPr="005D64B0">
        <w:rPr>
          <w:rFonts w:ascii="Palatino Linotype" w:hAnsi="Palatino Linotype" w:cs="Arial"/>
        </w:rPr>
        <w:t xml:space="preserve">El estudio de las causas de improcedencia que se hagan valer por las partes o que se advierta de oficio por este </w:t>
      </w:r>
      <w:proofErr w:type="spellStart"/>
      <w:r w:rsidRPr="005D64B0">
        <w:rPr>
          <w:rFonts w:ascii="Palatino Linotype" w:hAnsi="Palatino Linotype" w:cs="Arial"/>
        </w:rPr>
        <w:t>Resolutor</w:t>
      </w:r>
      <w:proofErr w:type="spellEnd"/>
      <w:r w:rsidRPr="005D64B0">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D64B0">
        <w:rPr>
          <w:rStyle w:val="Refdenotaalpie"/>
          <w:rFonts w:ascii="Palatino Linotype" w:hAnsi="Palatino Linotype" w:cs="Arial"/>
        </w:rPr>
        <w:footnoteReference w:id="1"/>
      </w:r>
      <w:r w:rsidRPr="005D64B0">
        <w:rPr>
          <w:rFonts w:ascii="Palatino Linotype" w:hAnsi="Palatino Linotype" w:cs="Arial"/>
        </w:rPr>
        <w:t>.</w:t>
      </w:r>
    </w:p>
    <w:p w14:paraId="41F11CC9" w14:textId="2BDDAADE" w:rsidR="007F2ABD" w:rsidRPr="005D64B0" w:rsidRDefault="00291AA2" w:rsidP="00291AA2">
      <w:pPr>
        <w:pStyle w:val="Prrafodelista"/>
        <w:autoSpaceDE w:val="0"/>
        <w:autoSpaceDN w:val="0"/>
        <w:adjustRightInd w:val="0"/>
        <w:spacing w:line="360" w:lineRule="auto"/>
        <w:ind w:left="0"/>
        <w:jc w:val="both"/>
        <w:rPr>
          <w:rFonts w:ascii="Palatino Linotype" w:hAnsi="Palatino Linotype" w:cs="Arial"/>
        </w:rPr>
      </w:pPr>
      <w:r w:rsidRPr="005D64B0">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26A522" w14:textId="77777777" w:rsidR="00133AE1" w:rsidRPr="005D64B0" w:rsidRDefault="00133AE1" w:rsidP="00291AA2">
      <w:pPr>
        <w:pStyle w:val="Prrafodelista"/>
        <w:autoSpaceDE w:val="0"/>
        <w:autoSpaceDN w:val="0"/>
        <w:adjustRightInd w:val="0"/>
        <w:spacing w:line="360" w:lineRule="auto"/>
        <w:ind w:left="0"/>
        <w:jc w:val="both"/>
        <w:rPr>
          <w:rFonts w:ascii="Palatino Linotype" w:hAnsi="Palatino Linotype" w:cs="Arial"/>
        </w:rPr>
      </w:pPr>
    </w:p>
    <w:p w14:paraId="642F4336" w14:textId="5D93D178" w:rsidR="00291AA2" w:rsidRPr="005D64B0" w:rsidRDefault="00133AE1"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5D64B0">
        <w:rPr>
          <w:rFonts w:ascii="Palatino Linotype" w:hAnsi="Palatino Linotype" w:cs="Arial"/>
          <w:b/>
          <w:sz w:val="28"/>
        </w:rPr>
        <w:t>QUIN</w:t>
      </w:r>
      <w:r w:rsidR="00174D25" w:rsidRPr="005D64B0">
        <w:rPr>
          <w:rFonts w:ascii="Palatino Linotype" w:hAnsi="Palatino Linotype" w:cs="Arial"/>
          <w:b/>
          <w:sz w:val="28"/>
        </w:rPr>
        <w:t>T</w:t>
      </w:r>
      <w:r w:rsidR="00291AA2" w:rsidRPr="005D64B0">
        <w:rPr>
          <w:rFonts w:ascii="Palatino Linotype" w:hAnsi="Palatino Linotype" w:cs="Arial"/>
          <w:b/>
          <w:sz w:val="28"/>
        </w:rPr>
        <w:t>O</w:t>
      </w:r>
      <w:r w:rsidR="00291AA2" w:rsidRPr="005D64B0">
        <w:rPr>
          <w:rFonts w:ascii="Palatino Linotype" w:hAnsi="Palatino Linotype" w:cs="Arial"/>
          <w:b/>
          <w:sz w:val="28"/>
          <w:szCs w:val="28"/>
        </w:rPr>
        <w:t>.</w:t>
      </w:r>
      <w:r w:rsidR="00291AA2" w:rsidRPr="005D64B0">
        <w:rPr>
          <w:rFonts w:ascii="Palatino Linotype" w:hAnsi="Palatino Linotype" w:cs="Arial"/>
          <w:sz w:val="28"/>
          <w:szCs w:val="28"/>
        </w:rPr>
        <w:t xml:space="preserve"> </w:t>
      </w:r>
      <w:r w:rsidR="00291AA2" w:rsidRPr="005D64B0">
        <w:rPr>
          <w:rFonts w:ascii="Palatino Linotype" w:hAnsi="Palatino Linotype" w:cs="Arial"/>
          <w:b/>
          <w:sz w:val="28"/>
          <w:szCs w:val="28"/>
        </w:rPr>
        <w:t>Estudio y resolución del asunto.</w:t>
      </w:r>
    </w:p>
    <w:p w14:paraId="1B919748" w14:textId="0973DC28" w:rsidR="00AA160F" w:rsidRPr="005D64B0" w:rsidRDefault="00291AA2" w:rsidP="00AA160F">
      <w:pPr>
        <w:pStyle w:val="Prrafodelista"/>
        <w:autoSpaceDE w:val="0"/>
        <w:autoSpaceDN w:val="0"/>
        <w:adjustRightInd w:val="0"/>
        <w:spacing w:line="360" w:lineRule="auto"/>
        <w:ind w:left="0"/>
        <w:jc w:val="both"/>
        <w:rPr>
          <w:rFonts w:ascii="Palatino Linotype" w:hAnsi="Palatino Linotype" w:cs="Arial"/>
        </w:rPr>
      </w:pPr>
      <w:r w:rsidRPr="005D64B0">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5D64B0">
        <w:rPr>
          <w:rFonts w:ascii="Palatino Linotype" w:hAnsi="Palatino Linotype" w:cs="Arial"/>
        </w:rPr>
        <w:t>,</w:t>
      </w:r>
      <w:r w:rsidRPr="005D64B0">
        <w:rPr>
          <w:rFonts w:ascii="Palatino Linotype" w:hAnsi="Palatino Linotype" w:cs="Arial"/>
        </w:rPr>
        <w:t xml:space="preserve"> de la Constitución Federal y el diverso 8, de la Ley de Transparencia local.</w:t>
      </w:r>
    </w:p>
    <w:p w14:paraId="0901C1AA" w14:textId="684C87A5" w:rsidR="007F2ABD" w:rsidRPr="005D64B0" w:rsidRDefault="00291AA2" w:rsidP="00AA160F">
      <w:pPr>
        <w:pStyle w:val="Prrafodelista"/>
        <w:autoSpaceDE w:val="0"/>
        <w:autoSpaceDN w:val="0"/>
        <w:adjustRightInd w:val="0"/>
        <w:spacing w:line="360" w:lineRule="auto"/>
        <w:ind w:left="0"/>
        <w:jc w:val="both"/>
        <w:rPr>
          <w:rFonts w:ascii="Palatino Linotype" w:hAnsi="Palatino Linotype" w:cs="Arial"/>
        </w:rPr>
      </w:pPr>
      <w:r w:rsidRPr="005D64B0">
        <w:rPr>
          <w:rFonts w:ascii="Palatino Linotype" w:hAnsi="Palatino Linotype" w:cs="Arial"/>
        </w:rPr>
        <w:lastRenderedPageBreak/>
        <w:t xml:space="preserve">El estudio del presente recurso de revisión tiene como antecedentes, que </w:t>
      </w:r>
      <w:r w:rsidR="00133AE1" w:rsidRPr="005D64B0">
        <w:rPr>
          <w:rFonts w:ascii="Palatino Linotype" w:hAnsi="Palatino Linotype" w:cs="Arial"/>
        </w:rPr>
        <w:t>el</w:t>
      </w:r>
      <w:r w:rsidRPr="005D64B0">
        <w:rPr>
          <w:rFonts w:ascii="Palatino Linotype" w:hAnsi="Palatino Linotype" w:cs="Arial"/>
        </w:rPr>
        <w:t xml:space="preserve"> hoy </w:t>
      </w:r>
      <w:r w:rsidRPr="005D64B0">
        <w:rPr>
          <w:rFonts w:ascii="Palatino Linotype" w:hAnsi="Palatino Linotype" w:cs="Arial"/>
          <w:b/>
        </w:rPr>
        <w:t>Recurrente</w:t>
      </w:r>
      <w:r w:rsidR="00174D25" w:rsidRPr="005D64B0">
        <w:rPr>
          <w:rFonts w:ascii="Palatino Linotype" w:hAnsi="Palatino Linotype" w:cs="Arial"/>
          <w:b/>
        </w:rPr>
        <w:t xml:space="preserve">, </w:t>
      </w:r>
      <w:r w:rsidRPr="005D64B0">
        <w:rPr>
          <w:rFonts w:ascii="Palatino Linotype" w:hAnsi="Palatino Linotype" w:cs="Arial"/>
        </w:rPr>
        <w:t xml:space="preserve">solicitó al </w:t>
      </w:r>
      <w:r w:rsidR="00133AE1" w:rsidRPr="005D64B0">
        <w:rPr>
          <w:rFonts w:ascii="Palatino Linotype" w:hAnsi="Palatino Linotype" w:cs="Arial"/>
          <w:b/>
        </w:rPr>
        <w:t>Sujeto Obligado</w:t>
      </w:r>
      <w:r w:rsidRPr="005D64B0">
        <w:rPr>
          <w:rFonts w:ascii="Palatino Linotype" w:hAnsi="Palatino Linotype" w:cs="Arial"/>
        </w:rPr>
        <w:t>,</w:t>
      </w:r>
      <w:r w:rsidRPr="005D64B0">
        <w:rPr>
          <w:rFonts w:ascii="Palatino Linotype" w:hAnsi="Palatino Linotype" w:cs="Arial"/>
          <w:b/>
        </w:rPr>
        <w:t xml:space="preserve"> </w:t>
      </w:r>
      <w:r w:rsidRPr="005D64B0">
        <w:rPr>
          <w:rFonts w:ascii="Palatino Linotype" w:hAnsi="Palatino Linotype" w:cs="Arial"/>
        </w:rPr>
        <w:t>la siguiente</w:t>
      </w:r>
      <w:r w:rsidRPr="005D64B0">
        <w:rPr>
          <w:rFonts w:ascii="Palatino Linotype" w:hAnsi="Palatino Linotype" w:cs="Arial"/>
          <w:b/>
        </w:rPr>
        <w:t xml:space="preserve"> </w:t>
      </w:r>
      <w:r w:rsidRPr="005D64B0">
        <w:rPr>
          <w:rFonts w:ascii="Palatino Linotype" w:hAnsi="Palatino Linotype" w:cs="Arial"/>
        </w:rPr>
        <w:t>información:</w:t>
      </w:r>
    </w:p>
    <w:p w14:paraId="5AFCBB8D" w14:textId="77777777" w:rsidR="0012663A" w:rsidRPr="005D64B0" w:rsidRDefault="0012663A" w:rsidP="00AA160F">
      <w:pPr>
        <w:pStyle w:val="Prrafodelista"/>
        <w:autoSpaceDE w:val="0"/>
        <w:autoSpaceDN w:val="0"/>
        <w:adjustRightInd w:val="0"/>
        <w:spacing w:line="360" w:lineRule="auto"/>
        <w:ind w:left="0"/>
        <w:jc w:val="both"/>
        <w:rPr>
          <w:rFonts w:ascii="Palatino Linotype" w:hAnsi="Palatino Linotype" w:cs="Arial"/>
        </w:rPr>
      </w:pPr>
    </w:p>
    <w:p w14:paraId="202871AE" w14:textId="21FC176A" w:rsidR="0012663A" w:rsidRDefault="006C3020" w:rsidP="000F6FF6">
      <w:pPr>
        <w:pStyle w:val="Prrafodelista"/>
        <w:numPr>
          <w:ilvl w:val="0"/>
          <w:numId w:val="5"/>
        </w:numPr>
        <w:autoSpaceDE w:val="0"/>
        <w:autoSpaceDN w:val="0"/>
        <w:adjustRightInd w:val="0"/>
        <w:spacing w:line="360" w:lineRule="auto"/>
        <w:jc w:val="both"/>
        <w:rPr>
          <w:rFonts w:ascii="Palatino Linotype" w:hAnsi="Palatino Linotype" w:cs="Arial"/>
        </w:rPr>
      </w:pPr>
      <w:bookmarkStart w:id="8" w:name="_Hlk200382606"/>
      <w:r w:rsidRPr="006C3020">
        <w:rPr>
          <w:rFonts w:ascii="Palatino Linotype" w:hAnsi="Palatino Linotype" w:cs="Arial"/>
        </w:rPr>
        <w:t xml:space="preserve">Versión digitalizada de los </w:t>
      </w:r>
      <w:r w:rsidRPr="006C3020">
        <w:rPr>
          <w:rFonts w:ascii="Palatino Linotype" w:hAnsi="Palatino Linotype" w:cs="Arial"/>
          <w:b/>
          <w:bCs/>
          <w:u w:val="single"/>
        </w:rPr>
        <w:t>comprobantes de percepciones del personal que labora en el Ayuntamiento de la</w:t>
      </w:r>
      <w:r>
        <w:rPr>
          <w:rFonts w:ascii="Palatino Linotype" w:hAnsi="Palatino Linotype" w:cs="Arial"/>
          <w:b/>
          <w:bCs/>
          <w:u w:val="single"/>
        </w:rPr>
        <w:t xml:space="preserve"> primera quincena de febrero y</w:t>
      </w:r>
      <w:r w:rsidRPr="006C3020">
        <w:rPr>
          <w:rFonts w:ascii="Palatino Linotype" w:hAnsi="Palatino Linotype" w:cs="Arial"/>
          <w:b/>
          <w:bCs/>
          <w:u w:val="single"/>
        </w:rPr>
        <w:t xml:space="preserve"> segunda quincena de marzo 2025</w:t>
      </w:r>
      <w:r w:rsidR="0012663A" w:rsidRPr="005D64B0">
        <w:rPr>
          <w:rFonts w:ascii="Palatino Linotype" w:hAnsi="Palatino Linotype" w:cs="Arial"/>
        </w:rPr>
        <w:t xml:space="preserve">. </w:t>
      </w:r>
    </w:p>
    <w:bookmarkEnd w:id="8"/>
    <w:p w14:paraId="3D0C54FA" w14:textId="77777777" w:rsidR="00BD1922" w:rsidRPr="005D64B0" w:rsidRDefault="00BD1922" w:rsidP="00D12E15">
      <w:pPr>
        <w:autoSpaceDE w:val="0"/>
        <w:autoSpaceDN w:val="0"/>
        <w:adjustRightInd w:val="0"/>
        <w:spacing w:line="360" w:lineRule="auto"/>
        <w:jc w:val="both"/>
        <w:rPr>
          <w:rFonts w:ascii="Palatino Linotype" w:hAnsi="Palatino Linotype" w:cs="Arial"/>
          <w:sz w:val="12"/>
          <w:szCs w:val="12"/>
        </w:rPr>
      </w:pPr>
    </w:p>
    <w:p w14:paraId="3ACFD57A" w14:textId="68E914BD" w:rsidR="00E8035A" w:rsidRPr="005D64B0" w:rsidRDefault="00BC198D" w:rsidP="008300ED">
      <w:pPr>
        <w:spacing w:after="0" w:line="360" w:lineRule="auto"/>
        <w:ind w:right="49"/>
        <w:jc w:val="both"/>
        <w:rPr>
          <w:rFonts w:ascii="Palatino Linotype" w:hAnsi="Palatino Linotype"/>
          <w:sz w:val="24"/>
          <w:lang w:val="es-ES_tradnl"/>
        </w:rPr>
      </w:pPr>
      <w:r w:rsidRPr="005D64B0">
        <w:rPr>
          <w:rFonts w:ascii="Palatino Linotype" w:hAnsi="Palatino Linotype"/>
          <w:sz w:val="24"/>
          <w:lang w:eastAsia="es-MX"/>
        </w:rPr>
        <w:t>Así que, a</w:t>
      </w:r>
      <w:r w:rsidR="00A77280" w:rsidRPr="005D64B0">
        <w:rPr>
          <w:rFonts w:ascii="Palatino Linotype" w:hAnsi="Palatino Linotype"/>
          <w:sz w:val="24"/>
          <w:lang w:eastAsia="es-MX"/>
        </w:rPr>
        <w:t>tento a la</w:t>
      </w:r>
      <w:r w:rsidRPr="005D64B0">
        <w:rPr>
          <w:rFonts w:ascii="Palatino Linotype" w:hAnsi="Palatino Linotype"/>
          <w:sz w:val="24"/>
          <w:lang w:eastAsia="es-MX"/>
        </w:rPr>
        <w:t>s</w:t>
      </w:r>
      <w:r w:rsidR="00A77280" w:rsidRPr="005D64B0">
        <w:rPr>
          <w:rFonts w:ascii="Palatino Linotype" w:hAnsi="Palatino Linotype"/>
          <w:sz w:val="24"/>
          <w:lang w:eastAsia="es-MX"/>
        </w:rPr>
        <w:t xml:space="preserve"> solicitud</w:t>
      </w:r>
      <w:r w:rsidRPr="005D64B0">
        <w:rPr>
          <w:rFonts w:ascii="Palatino Linotype" w:hAnsi="Palatino Linotype"/>
          <w:sz w:val="24"/>
          <w:lang w:eastAsia="es-MX"/>
        </w:rPr>
        <w:t>es</w:t>
      </w:r>
      <w:r w:rsidR="00A77280" w:rsidRPr="005D64B0">
        <w:rPr>
          <w:rFonts w:ascii="Palatino Linotype" w:hAnsi="Palatino Linotype"/>
          <w:sz w:val="24"/>
          <w:lang w:eastAsia="es-MX"/>
        </w:rPr>
        <w:t xml:space="preserve"> de información</w:t>
      </w:r>
      <w:r w:rsidRPr="005D64B0">
        <w:rPr>
          <w:rFonts w:ascii="Palatino Linotype" w:hAnsi="Palatino Linotype"/>
          <w:sz w:val="24"/>
          <w:lang w:eastAsia="es-MX"/>
        </w:rPr>
        <w:t>,</w:t>
      </w:r>
      <w:r w:rsidR="006C3020">
        <w:rPr>
          <w:rFonts w:ascii="Palatino Linotype" w:hAnsi="Palatino Linotype"/>
          <w:sz w:val="24"/>
          <w:lang w:eastAsia="es-MX"/>
        </w:rPr>
        <w:t xml:space="preserve"> el</w:t>
      </w:r>
      <w:r w:rsidR="00A77280" w:rsidRPr="005D64B0">
        <w:rPr>
          <w:rFonts w:ascii="Palatino Linotype" w:hAnsi="Palatino Linotype"/>
          <w:sz w:val="24"/>
          <w:lang w:eastAsia="es-MX"/>
        </w:rPr>
        <w:t xml:space="preserve"> </w:t>
      </w:r>
      <w:r w:rsidR="00A77280" w:rsidRPr="005D64B0">
        <w:rPr>
          <w:rFonts w:ascii="Palatino Linotype" w:hAnsi="Palatino Linotype"/>
          <w:b/>
          <w:sz w:val="24"/>
          <w:lang w:eastAsia="es-MX"/>
        </w:rPr>
        <w:t>Sujeto Obligado</w:t>
      </w:r>
      <w:r w:rsidR="00A77280" w:rsidRPr="005D64B0">
        <w:rPr>
          <w:rFonts w:ascii="Palatino Linotype" w:hAnsi="Palatino Linotype"/>
          <w:sz w:val="24"/>
          <w:lang w:eastAsia="es-MX"/>
        </w:rPr>
        <w:t xml:space="preserve"> emitió su</w:t>
      </w:r>
      <w:r w:rsidRPr="005D64B0">
        <w:rPr>
          <w:rFonts w:ascii="Palatino Linotype" w:hAnsi="Palatino Linotype"/>
          <w:sz w:val="24"/>
          <w:lang w:eastAsia="es-MX"/>
        </w:rPr>
        <w:t>s</w:t>
      </w:r>
      <w:r w:rsidR="00A77280" w:rsidRPr="005D64B0">
        <w:rPr>
          <w:rFonts w:ascii="Palatino Linotype" w:hAnsi="Palatino Linotype"/>
          <w:sz w:val="24"/>
          <w:lang w:eastAsia="es-MX"/>
        </w:rPr>
        <w:t xml:space="preserve"> respuesta</w:t>
      </w:r>
      <w:r w:rsidRPr="005D64B0">
        <w:rPr>
          <w:rFonts w:ascii="Palatino Linotype" w:hAnsi="Palatino Linotype"/>
          <w:sz w:val="24"/>
          <w:lang w:eastAsia="es-MX"/>
        </w:rPr>
        <w:t>s</w:t>
      </w:r>
      <w:r w:rsidR="00501937" w:rsidRPr="005D64B0">
        <w:rPr>
          <w:rFonts w:ascii="Palatino Linotype" w:hAnsi="Palatino Linotype"/>
          <w:sz w:val="24"/>
          <w:lang w:val="es-ES_tradnl"/>
        </w:rPr>
        <w:t>;</w:t>
      </w:r>
      <w:r w:rsidR="00015CF7" w:rsidRPr="005D64B0">
        <w:rPr>
          <w:rFonts w:ascii="Palatino Linotype" w:hAnsi="Palatino Linotype"/>
          <w:sz w:val="24"/>
          <w:lang w:val="es-ES_tradnl"/>
        </w:rPr>
        <w:t xml:space="preserve"> </w:t>
      </w:r>
      <w:r w:rsidR="006C3020">
        <w:rPr>
          <w:rFonts w:ascii="Palatino Linotype" w:hAnsi="Palatino Linotype"/>
          <w:sz w:val="24"/>
          <w:lang w:val="es-ES_tradnl"/>
        </w:rPr>
        <w:t xml:space="preserve">mediante </w:t>
      </w:r>
      <w:r w:rsidR="006C3020" w:rsidRPr="006C3020">
        <w:rPr>
          <w:rFonts w:ascii="Palatino Linotype" w:hAnsi="Palatino Linotype"/>
          <w:sz w:val="24"/>
          <w:lang w:val="es-ES_tradnl"/>
        </w:rPr>
        <w:t>los archivos electrónicos denominados “39.pdf”, “38.pdf” y “37.pdf”</w:t>
      </w:r>
      <w:r w:rsidR="006C3020">
        <w:rPr>
          <w:rFonts w:ascii="Palatino Linotype" w:hAnsi="Palatino Linotype"/>
          <w:sz w:val="24"/>
          <w:lang w:val="es-ES_tradnl"/>
        </w:rPr>
        <w:t xml:space="preserve">; de los cuales, no indican información alguna, únicamente son hojas totalmente en blanco. </w:t>
      </w:r>
    </w:p>
    <w:p w14:paraId="62A09F5D" w14:textId="77777777" w:rsidR="004B3554" w:rsidRPr="005D64B0" w:rsidRDefault="004B3554" w:rsidP="004B3554">
      <w:pPr>
        <w:autoSpaceDE w:val="0"/>
        <w:autoSpaceDN w:val="0"/>
        <w:adjustRightInd w:val="0"/>
        <w:spacing w:after="0" w:line="360" w:lineRule="auto"/>
        <w:jc w:val="both"/>
        <w:rPr>
          <w:rFonts w:ascii="Palatino Linotype" w:hAnsi="Palatino Linotype" w:cs="Arial"/>
          <w:bCs/>
          <w:sz w:val="24"/>
        </w:rPr>
      </w:pPr>
    </w:p>
    <w:p w14:paraId="0A23C16C" w14:textId="14C39CD4" w:rsidR="00962756" w:rsidRDefault="00A77280" w:rsidP="00A945C2">
      <w:pPr>
        <w:spacing w:after="0" w:line="360" w:lineRule="auto"/>
        <w:jc w:val="both"/>
        <w:rPr>
          <w:rFonts w:ascii="Palatino Linotype" w:hAnsi="Palatino Linotype" w:cs="Arial"/>
          <w:bCs/>
          <w:i/>
          <w:iCs/>
          <w:sz w:val="24"/>
        </w:rPr>
      </w:pPr>
      <w:r w:rsidRPr="005D64B0">
        <w:rPr>
          <w:rFonts w:ascii="Palatino Linotype" w:hAnsi="Palatino Linotype" w:cs="Arial"/>
          <w:bCs/>
          <w:sz w:val="24"/>
        </w:rPr>
        <w:t>Es así que derivado de la</w:t>
      </w:r>
      <w:r w:rsidR="004B3554" w:rsidRPr="005D64B0">
        <w:rPr>
          <w:rFonts w:ascii="Palatino Linotype" w:hAnsi="Palatino Linotype" w:cs="Arial"/>
          <w:bCs/>
          <w:sz w:val="24"/>
        </w:rPr>
        <w:t>s</w:t>
      </w:r>
      <w:r w:rsidRPr="005D64B0">
        <w:rPr>
          <w:rFonts w:ascii="Palatino Linotype" w:hAnsi="Palatino Linotype" w:cs="Arial"/>
          <w:bCs/>
          <w:sz w:val="24"/>
        </w:rPr>
        <w:t xml:space="preserve"> respuesta</w:t>
      </w:r>
      <w:r w:rsidR="004B3554" w:rsidRPr="005D64B0">
        <w:rPr>
          <w:rFonts w:ascii="Palatino Linotype" w:hAnsi="Palatino Linotype" w:cs="Arial"/>
          <w:bCs/>
          <w:sz w:val="24"/>
        </w:rPr>
        <w:t>s</w:t>
      </w:r>
      <w:r w:rsidRPr="005D64B0">
        <w:rPr>
          <w:rFonts w:ascii="Palatino Linotype" w:hAnsi="Palatino Linotype" w:cs="Arial"/>
          <w:bCs/>
          <w:sz w:val="24"/>
        </w:rPr>
        <w:t xml:space="preserve"> emitida</w:t>
      </w:r>
      <w:r w:rsidR="004B3554" w:rsidRPr="005D64B0">
        <w:rPr>
          <w:rFonts w:ascii="Palatino Linotype" w:hAnsi="Palatino Linotype" w:cs="Arial"/>
          <w:bCs/>
          <w:sz w:val="24"/>
        </w:rPr>
        <w:t>s</w:t>
      </w:r>
      <w:r w:rsidRPr="005D64B0">
        <w:rPr>
          <w:rFonts w:ascii="Palatino Linotype" w:hAnsi="Palatino Linotype" w:cs="Arial"/>
          <w:bCs/>
          <w:sz w:val="24"/>
        </w:rPr>
        <w:t xml:space="preserve"> por</w:t>
      </w:r>
      <w:r w:rsidR="004B3554" w:rsidRPr="005D64B0">
        <w:rPr>
          <w:rFonts w:ascii="Palatino Linotype" w:hAnsi="Palatino Linotype" w:cs="Arial"/>
          <w:bCs/>
          <w:sz w:val="24"/>
        </w:rPr>
        <w:t xml:space="preserve"> parte del </w:t>
      </w:r>
      <w:r w:rsidRPr="005D64B0">
        <w:rPr>
          <w:rFonts w:ascii="Palatino Linotype" w:hAnsi="Palatino Linotype" w:cs="Arial"/>
          <w:b/>
          <w:bCs/>
          <w:sz w:val="24"/>
        </w:rPr>
        <w:t>Sujeto Obligado</w:t>
      </w:r>
      <w:r w:rsidRPr="005D64B0">
        <w:rPr>
          <w:rFonts w:ascii="Palatino Linotype" w:hAnsi="Palatino Linotype" w:cs="Arial"/>
          <w:bCs/>
          <w:sz w:val="24"/>
        </w:rPr>
        <w:t>,</w:t>
      </w:r>
      <w:r w:rsidR="004B3554" w:rsidRPr="005D64B0">
        <w:rPr>
          <w:rFonts w:ascii="Palatino Linotype" w:hAnsi="Palatino Linotype" w:cs="Arial"/>
          <w:bCs/>
          <w:sz w:val="24"/>
        </w:rPr>
        <w:t xml:space="preserve"> el </w:t>
      </w:r>
      <w:r w:rsidRPr="005D64B0">
        <w:rPr>
          <w:rFonts w:ascii="Palatino Linotype" w:hAnsi="Palatino Linotype" w:cs="Arial"/>
          <w:b/>
          <w:bCs/>
          <w:sz w:val="24"/>
        </w:rPr>
        <w:t>Recurrente</w:t>
      </w:r>
      <w:r w:rsidRPr="005D64B0">
        <w:rPr>
          <w:rFonts w:ascii="Palatino Linotype" w:hAnsi="Palatino Linotype" w:cs="Arial"/>
          <w:bCs/>
          <w:sz w:val="24"/>
        </w:rPr>
        <w:t xml:space="preserve">, interpuso </w:t>
      </w:r>
      <w:r w:rsidR="00874F4E" w:rsidRPr="005D64B0">
        <w:rPr>
          <w:rFonts w:ascii="Palatino Linotype" w:hAnsi="Palatino Linotype" w:cs="Arial"/>
          <w:bCs/>
          <w:sz w:val="24"/>
        </w:rPr>
        <w:t>los</w:t>
      </w:r>
      <w:r w:rsidRPr="005D64B0">
        <w:rPr>
          <w:rFonts w:ascii="Palatino Linotype" w:hAnsi="Palatino Linotype" w:cs="Arial"/>
          <w:bCs/>
          <w:sz w:val="24"/>
        </w:rPr>
        <w:t xml:space="preserve"> presente</w:t>
      </w:r>
      <w:r w:rsidR="00874F4E" w:rsidRPr="005D64B0">
        <w:rPr>
          <w:rFonts w:ascii="Palatino Linotype" w:hAnsi="Palatino Linotype" w:cs="Arial"/>
          <w:bCs/>
          <w:sz w:val="24"/>
        </w:rPr>
        <w:t>s</w:t>
      </w:r>
      <w:r w:rsidRPr="005D64B0">
        <w:rPr>
          <w:rFonts w:ascii="Palatino Linotype" w:hAnsi="Palatino Linotype" w:cs="Arial"/>
          <w:bCs/>
          <w:sz w:val="24"/>
        </w:rPr>
        <w:t xml:space="preserve"> recurso</w:t>
      </w:r>
      <w:r w:rsidR="00874F4E" w:rsidRPr="005D64B0">
        <w:rPr>
          <w:rFonts w:ascii="Palatino Linotype" w:hAnsi="Palatino Linotype" w:cs="Arial"/>
          <w:bCs/>
          <w:sz w:val="24"/>
        </w:rPr>
        <w:t>s</w:t>
      </w:r>
      <w:r w:rsidRPr="005D64B0">
        <w:rPr>
          <w:rFonts w:ascii="Palatino Linotype" w:hAnsi="Palatino Linotype" w:cs="Arial"/>
          <w:bCs/>
          <w:sz w:val="24"/>
        </w:rPr>
        <w:t xml:space="preserve"> de revisión, señalando como</w:t>
      </w:r>
      <w:r w:rsidR="006020BA" w:rsidRPr="005D64B0">
        <w:rPr>
          <w:rFonts w:ascii="Palatino Linotype" w:hAnsi="Palatino Linotype" w:cs="Arial"/>
          <w:bCs/>
          <w:sz w:val="24"/>
        </w:rPr>
        <w:t xml:space="preserve"> </w:t>
      </w:r>
      <w:r w:rsidR="00E8035A" w:rsidRPr="005D64B0">
        <w:rPr>
          <w:rFonts w:ascii="Palatino Linotype" w:hAnsi="Palatino Linotype" w:cs="Arial"/>
          <w:bCs/>
          <w:sz w:val="24"/>
        </w:rPr>
        <w:t>sus razones o motivos de inconformidad</w:t>
      </w:r>
      <w:r w:rsidRPr="005D64B0">
        <w:rPr>
          <w:rFonts w:ascii="Palatino Linotype" w:hAnsi="Palatino Linotype" w:cs="Arial"/>
          <w:bCs/>
          <w:sz w:val="24"/>
        </w:rPr>
        <w:t>, lo siguiente:</w:t>
      </w:r>
      <w:r w:rsidR="00501937" w:rsidRPr="005D64B0">
        <w:rPr>
          <w:rFonts w:ascii="Palatino Linotype" w:hAnsi="Palatino Linotype" w:cs="Arial"/>
          <w:bCs/>
          <w:sz w:val="24"/>
        </w:rPr>
        <w:t xml:space="preserve"> </w:t>
      </w:r>
      <w:r w:rsidR="006020BA" w:rsidRPr="005D64B0">
        <w:rPr>
          <w:rFonts w:ascii="Palatino Linotype" w:hAnsi="Palatino Linotype" w:cs="Arial"/>
          <w:bCs/>
          <w:i/>
          <w:iCs/>
          <w:sz w:val="24"/>
        </w:rPr>
        <w:t>“</w:t>
      </w:r>
      <w:r w:rsidR="006C3020" w:rsidRPr="006C3020">
        <w:rPr>
          <w:rFonts w:ascii="Palatino Linotype" w:hAnsi="Palatino Linotype" w:cs="Arial"/>
          <w:bCs/>
          <w:i/>
          <w:iCs/>
          <w:sz w:val="24"/>
        </w:rPr>
        <w:t xml:space="preserve">La conducta de la autoridad constituye una forma de simulación de cumplimiento, atentando directamente contra los principios rectores de la transparencia y la buena fe, y generando los siguientes agravios: Simulación de Entrega: La autoridad aparenta haber entregado la información solicitada, sin que ésta se encuentre materialmente contenida en el archivo proporcionado. Esta práctica constituye una forma de obstaculización deliberada, en contravención al artículo 4 de la LTAIPEM, que establece el principio de máxima disponibilidad y accesibilidad de la información pública. Engaño al Órgano Garante: Al subir un archivo vacío o sin datos útiles al sistema de solicitudes, se induce a error al órgano garante, simulando un cumplimiento que en realidad no se ha producido, con lo cual se vulnera el deber de veracidad, buena fe y rendición de cuentas de los sujetos obligados conforme a los artículos 2, 6, 7 y 8 de la LTAIPEM. Violación a la LGCG: La conducta también </w:t>
      </w:r>
      <w:r w:rsidR="006C3020" w:rsidRPr="006C3020">
        <w:rPr>
          <w:rFonts w:ascii="Palatino Linotype" w:hAnsi="Palatino Linotype" w:cs="Arial"/>
          <w:bCs/>
          <w:i/>
          <w:iCs/>
          <w:sz w:val="24"/>
        </w:rPr>
        <w:lastRenderedPageBreak/>
        <w:t xml:space="preserve">contraviene lo dispuesto en los artículos 56, 58 y 61 de la Ley General de Contabilidad Gubernamental, que establecen la obligación de publicar de manera clara, precisa y verificable los documentos relativos al Presupuesto de Egresos, a través de medios electrónicos y formatos accesibles. Negativa de Hecho: A pesar de simular una respuesta, el hecho de que el archivo esté vacío equivale a una negativa de hecho conforme a lo previsto en el artículo 148 de la LTAIPEM, ya que el solicitante no obtiene materialmente la información requerida. Este recurso se interpone al amparo de los artículos 147, 148, 149 y 150 de la Ley de Transparencia y Acceso a la Información Pública del Estado de México y Municipios. Por lo anterior, solicito a este Órgano Garante: Se tenga por no cumplida la obligación del sujeto obligado, al haberse entregado un archivo vacío o sin contenido verificable. Se requiera al Ayuntamiento de Ixtapan del Oro para que, en un plazo perentorio, remita la información solicitada en versión electrónica íntegra y legible, de manera gratuita y accesible. Compruebe ese Órgano Garante el archivo vacío y sin información en su plataforma y analice la posible conducta dolosa o negligente del sujeto obligado, y en su caso, se inicien las acciones correspondientes por incumplimiento a la Ley de Transparencia. Se exhorte a la autoridad a publicar la información pública de oficio en su portal institucional, de conformidad con sus obligaciones de transparencia de oficio. </w:t>
      </w:r>
      <w:r w:rsidR="006C3020" w:rsidRPr="006C3020">
        <w:rPr>
          <w:rFonts w:ascii="Palatino Linotype" w:hAnsi="Palatino Linotype" w:cs="Arial"/>
          <w:bCs/>
          <w:i/>
          <w:iCs/>
          <w:sz w:val="24"/>
          <w:u w:val="single"/>
        </w:rPr>
        <w:t>Se de vista a las áreas fiscalizadoras de ese Órgano Garante y al OSFEM para los efectos procedentes. Así mismo adjunto o reenvío archivo que se mandó como respuesta a mi solicitud</w:t>
      </w:r>
      <w:r w:rsidR="006020BA" w:rsidRPr="005D64B0">
        <w:rPr>
          <w:rFonts w:ascii="Palatino Linotype" w:hAnsi="Palatino Linotype" w:cs="Arial"/>
          <w:bCs/>
          <w:i/>
          <w:iCs/>
          <w:sz w:val="24"/>
        </w:rPr>
        <w:t>”</w:t>
      </w:r>
      <w:r w:rsidR="006020BA" w:rsidRPr="005D64B0">
        <w:rPr>
          <w:rFonts w:ascii="Palatino Linotype" w:hAnsi="Palatino Linotype" w:cs="Arial"/>
          <w:bCs/>
          <w:sz w:val="24"/>
        </w:rPr>
        <w:t xml:space="preserve"> </w:t>
      </w:r>
      <w:r w:rsidR="006020BA" w:rsidRPr="005D64B0">
        <w:rPr>
          <w:rFonts w:ascii="Palatino Linotype" w:hAnsi="Palatino Linotype" w:cs="Arial"/>
          <w:bCs/>
          <w:i/>
          <w:iCs/>
          <w:sz w:val="24"/>
        </w:rPr>
        <w:t>(Sic)</w:t>
      </w:r>
      <w:r w:rsidR="00E8035A" w:rsidRPr="005D64B0">
        <w:rPr>
          <w:rFonts w:ascii="Palatino Linotype" w:hAnsi="Palatino Linotype" w:cs="Arial"/>
          <w:bCs/>
          <w:i/>
          <w:iCs/>
          <w:sz w:val="24"/>
        </w:rPr>
        <w:t>.</w:t>
      </w:r>
    </w:p>
    <w:p w14:paraId="3270C992" w14:textId="77777777" w:rsidR="006C3020" w:rsidRPr="006C3020" w:rsidRDefault="006C3020" w:rsidP="00A945C2">
      <w:pPr>
        <w:spacing w:after="0" w:line="360" w:lineRule="auto"/>
        <w:jc w:val="both"/>
        <w:rPr>
          <w:rFonts w:ascii="Palatino Linotype" w:hAnsi="Palatino Linotype" w:cs="Arial"/>
          <w:bCs/>
          <w:i/>
          <w:iCs/>
          <w:sz w:val="24"/>
        </w:rPr>
      </w:pPr>
    </w:p>
    <w:p w14:paraId="5D1F9AE9" w14:textId="662027CB" w:rsidR="00F9259D" w:rsidRPr="005D64B0" w:rsidRDefault="00F9259D" w:rsidP="002F2038">
      <w:pPr>
        <w:autoSpaceDE w:val="0"/>
        <w:autoSpaceDN w:val="0"/>
        <w:adjustRightInd w:val="0"/>
        <w:spacing w:after="0" w:line="360" w:lineRule="auto"/>
        <w:jc w:val="both"/>
        <w:rPr>
          <w:rFonts w:ascii="Palatino Linotype" w:hAnsi="Palatino Linotype" w:cs="Arial"/>
          <w:sz w:val="24"/>
        </w:rPr>
      </w:pPr>
      <w:r w:rsidRPr="005D64B0">
        <w:rPr>
          <w:rFonts w:ascii="Palatino Linotype" w:hAnsi="Palatino Linotype" w:cs="Arial"/>
          <w:bCs/>
          <w:sz w:val="24"/>
          <w:szCs w:val="24"/>
        </w:rPr>
        <w:t xml:space="preserve">Atento a ello, </w:t>
      </w:r>
      <w:r w:rsidR="002F2038" w:rsidRPr="005D64B0">
        <w:rPr>
          <w:rFonts w:ascii="Palatino Linotype" w:hAnsi="Palatino Linotype" w:cs="Arial"/>
          <w:bCs/>
          <w:sz w:val="24"/>
          <w:szCs w:val="24"/>
        </w:rPr>
        <w:t xml:space="preserve">es importante señalar que </w:t>
      </w:r>
      <w:r w:rsidRPr="005D64B0">
        <w:rPr>
          <w:rFonts w:ascii="Palatino Linotype" w:hAnsi="Palatino Linotype" w:cs="Arial"/>
          <w:sz w:val="24"/>
        </w:rPr>
        <w:t>el artículo 4, párrafo segundo</w:t>
      </w:r>
      <w:r w:rsidR="002F2038" w:rsidRPr="005D64B0">
        <w:rPr>
          <w:rFonts w:ascii="Palatino Linotype" w:hAnsi="Palatino Linotype" w:cs="Arial"/>
          <w:sz w:val="24"/>
        </w:rPr>
        <w:t>,</w:t>
      </w:r>
      <w:r w:rsidRPr="005D64B0">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5D64B0"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5D64B0"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rPr>
        <w:t>“</w:t>
      </w:r>
      <w:r w:rsidRPr="005D64B0">
        <w:rPr>
          <w:rFonts w:ascii="Palatino Linotype" w:hAnsi="Palatino Linotype" w:cs="Arial"/>
          <w:b/>
          <w:i/>
          <w:color w:val="000000"/>
        </w:rPr>
        <w:t xml:space="preserve">Artículo 4. </w:t>
      </w:r>
      <w:r w:rsidRPr="005D64B0">
        <w:rPr>
          <w:rFonts w:ascii="Palatino Linotype" w:hAnsi="Palatino Linotype" w:cs="Arial"/>
          <w:i/>
          <w:color w:val="000000"/>
        </w:rPr>
        <w:t xml:space="preserve">… </w:t>
      </w:r>
    </w:p>
    <w:p w14:paraId="77C94947"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w:t>
      </w:r>
      <w:r w:rsidRPr="005D64B0">
        <w:rPr>
          <w:rFonts w:ascii="Palatino Linotype" w:hAnsi="Palatino Linotype" w:cs="Arial"/>
          <w:i/>
          <w:color w:val="000000"/>
        </w:rPr>
        <w:lastRenderedPageBreak/>
        <w:t xml:space="preserve">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5D64B0"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5D64B0">
        <w:rPr>
          <w:rFonts w:ascii="Palatino Linotype" w:hAnsi="Palatino Linotype" w:cs="Arial"/>
          <w:i/>
        </w:rPr>
        <w:t>”</w:t>
      </w:r>
    </w:p>
    <w:p w14:paraId="4CAC635D" w14:textId="77777777" w:rsidR="00F9259D" w:rsidRPr="005D64B0"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5D64B0" w:rsidRDefault="00AE26C8" w:rsidP="00AE26C8">
      <w:pPr>
        <w:pStyle w:val="Sinespaciado"/>
      </w:pPr>
    </w:p>
    <w:p w14:paraId="5667AB6D" w14:textId="2365486F" w:rsidR="00F9259D" w:rsidRPr="005D64B0" w:rsidRDefault="00F9259D" w:rsidP="00F9259D">
      <w:pPr>
        <w:spacing w:after="0" w:line="360" w:lineRule="auto"/>
        <w:jc w:val="both"/>
        <w:rPr>
          <w:rFonts w:ascii="Palatino Linotype" w:hAnsi="Palatino Linotype" w:cs="Arial"/>
          <w:i/>
          <w:sz w:val="24"/>
        </w:rPr>
      </w:pPr>
      <w:r w:rsidRPr="005D64B0">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5D64B0" w:rsidRDefault="00226A9E" w:rsidP="00F9259D">
      <w:pPr>
        <w:spacing w:after="0" w:line="360" w:lineRule="auto"/>
        <w:jc w:val="both"/>
        <w:rPr>
          <w:rFonts w:ascii="Palatino Linotype" w:hAnsi="Palatino Linotype" w:cs="Arial"/>
          <w:sz w:val="24"/>
        </w:rPr>
      </w:pPr>
    </w:p>
    <w:p w14:paraId="62284CDD" w14:textId="77777777" w:rsidR="00F9259D" w:rsidRPr="005D64B0" w:rsidRDefault="00F9259D" w:rsidP="00F9259D">
      <w:pPr>
        <w:spacing w:after="0" w:line="360" w:lineRule="auto"/>
        <w:jc w:val="both"/>
        <w:rPr>
          <w:rFonts w:ascii="Palatino Linotype" w:hAnsi="Palatino Linotype" w:cs="Arial"/>
          <w:i/>
          <w:sz w:val="24"/>
        </w:rPr>
      </w:pPr>
      <w:r w:rsidRPr="005D64B0">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5D64B0" w:rsidRDefault="00F9259D" w:rsidP="00F9259D">
      <w:pPr>
        <w:spacing w:after="0"/>
        <w:ind w:left="567" w:right="567"/>
        <w:jc w:val="both"/>
        <w:rPr>
          <w:rFonts w:ascii="Palatino Linotype" w:hAnsi="Palatino Linotype" w:cs="Arial"/>
          <w:i/>
        </w:rPr>
      </w:pPr>
    </w:p>
    <w:p w14:paraId="7599BD62" w14:textId="066A12CD" w:rsidR="00F9259D" w:rsidRPr="005D64B0" w:rsidRDefault="00F9259D" w:rsidP="00033EA7">
      <w:pPr>
        <w:spacing w:after="0" w:line="240" w:lineRule="auto"/>
        <w:ind w:left="567" w:right="567"/>
        <w:jc w:val="both"/>
        <w:rPr>
          <w:rFonts w:ascii="Palatino Linotype" w:hAnsi="Palatino Linotype" w:cs="Arial"/>
          <w:i/>
        </w:rPr>
      </w:pPr>
      <w:r w:rsidRPr="005D64B0">
        <w:rPr>
          <w:rFonts w:ascii="Palatino Linotype" w:hAnsi="Palatino Linotype" w:cs="Arial"/>
          <w:i/>
        </w:rPr>
        <w:t>“</w:t>
      </w:r>
      <w:r w:rsidRPr="005D64B0">
        <w:rPr>
          <w:rFonts w:ascii="Palatino Linotype" w:hAnsi="Palatino Linotype" w:cs="Arial"/>
          <w:b/>
          <w:i/>
          <w:color w:val="000000"/>
        </w:rPr>
        <w:t>Artículo 12.</w:t>
      </w:r>
      <w:r w:rsidRPr="005D64B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5D64B0" w:rsidRDefault="004B6127"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5D64B0" w:rsidRDefault="00F9259D" w:rsidP="00F9259D">
      <w:pPr>
        <w:spacing w:after="0" w:line="240" w:lineRule="auto"/>
        <w:ind w:left="567" w:right="567"/>
        <w:jc w:val="both"/>
        <w:rPr>
          <w:rFonts w:ascii="Palatino Linotype" w:hAnsi="Palatino Linotype" w:cs="Arial"/>
          <w:i/>
        </w:rPr>
      </w:pPr>
      <w:r w:rsidRPr="005D64B0">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D64B0">
        <w:rPr>
          <w:rFonts w:ascii="Palatino Linotype" w:hAnsi="Palatino Linotype" w:cs="Arial"/>
          <w:i/>
        </w:rPr>
        <w:t>”</w:t>
      </w:r>
    </w:p>
    <w:p w14:paraId="68F9EE03" w14:textId="77777777" w:rsidR="00F9259D" w:rsidRPr="005D64B0" w:rsidRDefault="00F9259D" w:rsidP="00F9259D">
      <w:pPr>
        <w:spacing w:after="0" w:line="360" w:lineRule="auto"/>
        <w:jc w:val="both"/>
        <w:rPr>
          <w:rFonts w:ascii="Palatino Linotype" w:hAnsi="Palatino Linotype" w:cs="Arial"/>
          <w:color w:val="000000"/>
          <w:sz w:val="24"/>
        </w:rPr>
      </w:pPr>
    </w:p>
    <w:p w14:paraId="0C6CB636" w14:textId="207DE8DB" w:rsidR="00F9259D" w:rsidRPr="005D64B0" w:rsidRDefault="00F9259D" w:rsidP="00F9259D">
      <w:pPr>
        <w:spacing w:after="0" w:line="360" w:lineRule="auto"/>
        <w:jc w:val="both"/>
        <w:rPr>
          <w:rFonts w:ascii="Palatino Linotype" w:hAnsi="Palatino Linotype" w:cs="Arial"/>
          <w:color w:val="000000"/>
          <w:sz w:val="24"/>
        </w:rPr>
      </w:pPr>
      <w:r w:rsidRPr="005D64B0">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5D64B0">
        <w:rPr>
          <w:rFonts w:ascii="Palatino Linotype" w:hAnsi="Palatino Linotype" w:cs="Arial"/>
          <w:b/>
          <w:color w:val="000000"/>
          <w:sz w:val="24"/>
        </w:rPr>
        <w:t xml:space="preserve"> </w:t>
      </w:r>
      <w:r w:rsidRPr="005D64B0">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D64B0">
        <w:rPr>
          <w:rFonts w:ascii="Palatino Linotype" w:hAnsi="Palatino Linotype" w:cs="Arial"/>
          <w:i/>
          <w:color w:val="000000"/>
          <w:sz w:val="24"/>
        </w:rPr>
        <w:t>ad hoc</w:t>
      </w:r>
      <w:r w:rsidRPr="005D64B0">
        <w:rPr>
          <w:rFonts w:ascii="Palatino Linotype" w:hAnsi="Palatino Linotype" w:cs="Arial"/>
          <w:color w:val="000000"/>
          <w:sz w:val="24"/>
        </w:rPr>
        <w:t>, para satisfacer el derecho de a</w:t>
      </w:r>
      <w:r w:rsidR="00226A9E" w:rsidRPr="005D64B0">
        <w:rPr>
          <w:rFonts w:ascii="Palatino Linotype" w:hAnsi="Palatino Linotype" w:cs="Arial"/>
          <w:color w:val="000000"/>
          <w:sz w:val="24"/>
        </w:rPr>
        <w:t>cceso a la información pública.</w:t>
      </w:r>
    </w:p>
    <w:p w14:paraId="195ACA1D" w14:textId="77777777" w:rsidR="00226A9E" w:rsidRPr="005D64B0" w:rsidRDefault="00226A9E" w:rsidP="00F9259D">
      <w:pPr>
        <w:spacing w:after="0" w:line="360" w:lineRule="auto"/>
        <w:jc w:val="both"/>
        <w:rPr>
          <w:rFonts w:ascii="Palatino Linotype" w:hAnsi="Palatino Linotype" w:cs="Arial"/>
          <w:color w:val="000000"/>
          <w:sz w:val="24"/>
        </w:rPr>
      </w:pPr>
    </w:p>
    <w:p w14:paraId="6F2A28FF" w14:textId="564BAAC3" w:rsidR="00F9259D" w:rsidRPr="005D64B0" w:rsidRDefault="00F9259D" w:rsidP="00F9259D">
      <w:pPr>
        <w:spacing w:after="0" w:line="360" w:lineRule="auto"/>
        <w:jc w:val="both"/>
        <w:rPr>
          <w:rFonts w:ascii="Palatino Linotype" w:hAnsi="Palatino Linotype"/>
          <w:b/>
          <w:bCs/>
          <w:color w:val="000000"/>
          <w:sz w:val="24"/>
        </w:rPr>
      </w:pPr>
      <w:r w:rsidRPr="005D64B0">
        <w:rPr>
          <w:rFonts w:ascii="Palatino Linotype" w:hAnsi="Palatino Linotype" w:cs="Arial"/>
          <w:color w:val="000000"/>
          <w:sz w:val="24"/>
        </w:rPr>
        <w:t xml:space="preserve">Como apoyo a lo anterior, es aplicable el Criterio 03-17, emitido por </w:t>
      </w:r>
      <w:r w:rsidRPr="005D64B0">
        <w:rPr>
          <w:rFonts w:ascii="Palatino Linotype" w:eastAsia="Arial Unicode MS" w:hAnsi="Palatino Linotype" w:cs="Arial"/>
          <w:color w:val="000000"/>
          <w:sz w:val="24"/>
        </w:rPr>
        <w:t>el</w:t>
      </w:r>
      <w:r w:rsidR="00270C9C" w:rsidRPr="005D64B0">
        <w:rPr>
          <w:rFonts w:ascii="Palatino Linotype" w:eastAsia="Arial Unicode MS" w:hAnsi="Palatino Linotype" w:cs="Arial"/>
          <w:color w:val="000000"/>
          <w:sz w:val="24"/>
        </w:rPr>
        <w:t xml:space="preserve"> entonces</w:t>
      </w:r>
      <w:r w:rsidRPr="005D64B0">
        <w:rPr>
          <w:rFonts w:ascii="Palatino Linotype" w:eastAsia="Arial Unicode MS" w:hAnsi="Palatino Linotype" w:cs="Arial"/>
          <w:color w:val="000000"/>
          <w:sz w:val="24"/>
        </w:rPr>
        <w:t xml:space="preserve"> Instituto Nacional de Transparencia, Acceso a la Información y Protección de Datos Personales,</w:t>
      </w:r>
      <w:r w:rsidRPr="005D64B0">
        <w:rPr>
          <w:rFonts w:ascii="Palatino Linotype" w:hAnsi="Palatino Linotype"/>
          <w:bCs/>
          <w:color w:val="000000"/>
          <w:sz w:val="24"/>
        </w:rPr>
        <w:t xml:space="preserve"> que dice:</w:t>
      </w:r>
      <w:r w:rsidRPr="005D64B0">
        <w:rPr>
          <w:rFonts w:ascii="Palatino Linotype" w:hAnsi="Palatino Linotype"/>
          <w:b/>
          <w:bCs/>
          <w:color w:val="000000"/>
          <w:sz w:val="24"/>
        </w:rPr>
        <w:t xml:space="preserve"> </w:t>
      </w:r>
    </w:p>
    <w:p w14:paraId="3F73AB95" w14:textId="77777777" w:rsidR="00F9259D" w:rsidRPr="005D64B0"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5D64B0" w:rsidRDefault="00F9259D" w:rsidP="00F9259D">
      <w:pPr>
        <w:spacing w:after="0"/>
        <w:ind w:left="851" w:right="850"/>
        <w:jc w:val="both"/>
        <w:rPr>
          <w:rFonts w:ascii="Palatino Linotype" w:hAnsi="Palatino Linotype" w:cs="Arial"/>
          <w:color w:val="000000"/>
          <w:sz w:val="2"/>
        </w:rPr>
      </w:pPr>
    </w:p>
    <w:p w14:paraId="7C589085"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color w:val="000000"/>
        </w:rPr>
        <w:t>“</w:t>
      </w:r>
      <w:r w:rsidRPr="005D64B0">
        <w:rPr>
          <w:rFonts w:ascii="Palatino Linotype" w:hAnsi="Palatino Linotype" w:cs="Arial"/>
          <w:b/>
          <w:i/>
          <w:color w:val="000000"/>
        </w:rPr>
        <w:t>No existe obligación de elaborar documentos ad hoc para atender las solicitudes de acceso a la información.</w:t>
      </w:r>
      <w:r w:rsidRPr="005D64B0">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5D64B0"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5D64B0"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color w:val="000000"/>
        </w:rPr>
        <w:t xml:space="preserve">Resoluciones: </w:t>
      </w:r>
    </w:p>
    <w:p w14:paraId="5223431F"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color w:val="000000"/>
        </w:rPr>
        <w:sym w:font="Symbol" w:char="F0B7"/>
      </w:r>
      <w:r w:rsidRPr="005D64B0">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color w:val="000000"/>
        </w:rPr>
        <w:sym w:font="Symbol" w:char="F0B7"/>
      </w:r>
      <w:r w:rsidRPr="005D64B0">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color w:val="000000"/>
        </w:rPr>
        <w:sym w:font="Symbol" w:char="F0B7"/>
      </w:r>
      <w:r w:rsidRPr="005D64B0">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5D64B0" w:rsidRDefault="00F9259D" w:rsidP="00F9259D">
      <w:pPr>
        <w:spacing w:after="0"/>
        <w:jc w:val="both"/>
        <w:rPr>
          <w:rFonts w:ascii="Palatino Linotype" w:hAnsi="Palatino Linotype" w:cs="Arial"/>
          <w:sz w:val="16"/>
        </w:rPr>
      </w:pPr>
    </w:p>
    <w:p w14:paraId="7290E773" w14:textId="77777777" w:rsidR="00F9259D" w:rsidRPr="005D64B0"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5D64B0" w:rsidRDefault="00F9259D" w:rsidP="00F9259D">
      <w:pPr>
        <w:spacing w:after="0" w:line="360" w:lineRule="auto"/>
        <w:jc w:val="both"/>
        <w:rPr>
          <w:rFonts w:ascii="Palatino Linotype" w:hAnsi="Palatino Linotype" w:cs="Arial"/>
          <w:color w:val="000000" w:themeColor="text1"/>
          <w:sz w:val="24"/>
        </w:rPr>
      </w:pPr>
      <w:r w:rsidRPr="005D64B0">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5D64B0">
        <w:rPr>
          <w:rFonts w:ascii="Palatino Linotype" w:hAnsi="Palatino Linotype" w:cs="Arial"/>
          <w:sz w:val="24"/>
        </w:rPr>
        <w:t>generen</w:t>
      </w:r>
      <w:r w:rsidRPr="005D64B0">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80C1CDB" w14:textId="77777777" w:rsidR="00311131" w:rsidRPr="005D64B0" w:rsidRDefault="00311131" w:rsidP="00F9259D">
      <w:pPr>
        <w:spacing w:after="0" w:line="360" w:lineRule="auto"/>
        <w:jc w:val="both"/>
        <w:rPr>
          <w:rFonts w:ascii="Palatino Linotype" w:hAnsi="Palatino Linotype" w:cs="Arial"/>
          <w:color w:val="000000" w:themeColor="text1"/>
          <w:sz w:val="24"/>
        </w:rPr>
      </w:pPr>
    </w:p>
    <w:p w14:paraId="2B6EE272" w14:textId="77777777" w:rsidR="00F9259D" w:rsidRPr="005D64B0" w:rsidRDefault="00F9259D" w:rsidP="00F9259D">
      <w:pPr>
        <w:spacing w:after="0" w:line="360" w:lineRule="auto"/>
        <w:jc w:val="both"/>
        <w:rPr>
          <w:rFonts w:ascii="Palatino Linotype" w:hAnsi="Palatino Linotype" w:cs="Arial"/>
          <w:color w:val="000000" w:themeColor="text1"/>
          <w:sz w:val="24"/>
        </w:rPr>
      </w:pPr>
      <w:r w:rsidRPr="005D64B0">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D64B0">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D64B0">
        <w:rPr>
          <w:rFonts w:ascii="Palatino Linotype" w:hAnsi="Palatino Linotype" w:cs="Arial"/>
          <w:color w:val="000000" w:themeColor="text1"/>
          <w:sz w:val="24"/>
        </w:rPr>
        <w:t xml:space="preserve">; los que, </w:t>
      </w:r>
      <w:r w:rsidRPr="005D64B0">
        <w:rPr>
          <w:rFonts w:ascii="Palatino Linotype" w:hAnsi="Palatino Linotype" w:cs="Arial"/>
          <w:sz w:val="24"/>
        </w:rPr>
        <w:t>podrán estar en cualquier medio, sea escrito, impreso, sonoro, visual, electrónico, informático u holográfico</w:t>
      </w:r>
      <w:r w:rsidRPr="005D64B0">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5D64B0"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5D64B0" w:rsidRDefault="00F9259D" w:rsidP="00F9259D">
      <w:pPr>
        <w:spacing w:after="0"/>
        <w:ind w:left="851" w:right="902"/>
        <w:jc w:val="both"/>
        <w:rPr>
          <w:rFonts w:ascii="Palatino Linotype" w:hAnsi="Palatino Linotype" w:cs="Arial"/>
          <w:i/>
          <w:color w:val="000000"/>
          <w:sz w:val="2"/>
        </w:rPr>
      </w:pPr>
    </w:p>
    <w:p w14:paraId="7171AB00"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color w:val="000000"/>
        </w:rPr>
        <w:t>“</w:t>
      </w:r>
      <w:r w:rsidRPr="005D64B0">
        <w:rPr>
          <w:rFonts w:ascii="Palatino Linotype" w:hAnsi="Palatino Linotype" w:cs="Arial"/>
          <w:b/>
          <w:i/>
          <w:color w:val="000000"/>
        </w:rPr>
        <w:t xml:space="preserve">Artículo 3. </w:t>
      </w:r>
      <w:r w:rsidRPr="005D64B0">
        <w:rPr>
          <w:rFonts w:ascii="Palatino Linotype" w:hAnsi="Palatino Linotype" w:cs="Arial"/>
          <w:i/>
          <w:color w:val="000000"/>
        </w:rPr>
        <w:t>Para los efectos de la presente Ley se entenderá por:</w:t>
      </w:r>
    </w:p>
    <w:p w14:paraId="30BA0FEB"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color w:val="000000"/>
        </w:rPr>
        <w:t>(…)</w:t>
      </w:r>
    </w:p>
    <w:p w14:paraId="6D017A04"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b/>
          <w:i/>
          <w:color w:val="000000"/>
        </w:rPr>
        <w:t>XI. Documento:</w:t>
      </w:r>
      <w:r w:rsidRPr="005D64B0">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D64B0">
        <w:rPr>
          <w:rFonts w:ascii="Palatino Linotype" w:hAnsi="Palatino Linotype" w:cs="Arial"/>
          <w:b/>
          <w:i/>
          <w:color w:val="000000"/>
          <w:u w:val="single"/>
        </w:rPr>
        <w:t>Los documentos podrán estar en cualquier medio, sea escrito, impreso, sonoro, visual, electrónico, informático u holográfico</w:t>
      </w:r>
      <w:r w:rsidRPr="005D64B0">
        <w:rPr>
          <w:rFonts w:ascii="Palatino Linotype" w:hAnsi="Palatino Linotype" w:cs="Arial"/>
          <w:i/>
          <w:color w:val="000000"/>
        </w:rPr>
        <w:t>;</w:t>
      </w:r>
    </w:p>
    <w:p w14:paraId="6CB2EEE0" w14:textId="77777777" w:rsidR="00F9259D" w:rsidRPr="005D64B0" w:rsidRDefault="00F9259D" w:rsidP="00F9259D">
      <w:pPr>
        <w:spacing w:after="0" w:line="240" w:lineRule="auto"/>
        <w:ind w:left="567" w:right="567"/>
        <w:jc w:val="both"/>
        <w:rPr>
          <w:rFonts w:ascii="Palatino Linotype" w:hAnsi="Palatino Linotype" w:cs="Arial"/>
          <w:i/>
          <w:color w:val="000000"/>
        </w:rPr>
      </w:pPr>
      <w:r w:rsidRPr="005D64B0">
        <w:rPr>
          <w:rFonts w:ascii="Palatino Linotype" w:hAnsi="Palatino Linotype" w:cs="Arial"/>
          <w:i/>
          <w:color w:val="000000"/>
        </w:rPr>
        <w:t>(…)”</w:t>
      </w:r>
    </w:p>
    <w:p w14:paraId="2782F84B" w14:textId="77777777" w:rsidR="00F9259D" w:rsidRPr="005D64B0" w:rsidRDefault="00F9259D" w:rsidP="00F9259D">
      <w:pPr>
        <w:spacing w:after="0"/>
        <w:ind w:left="851" w:right="902"/>
        <w:jc w:val="both"/>
        <w:rPr>
          <w:rFonts w:ascii="Palatino Linotype" w:hAnsi="Palatino Linotype" w:cs="Arial"/>
          <w:sz w:val="10"/>
        </w:rPr>
      </w:pPr>
    </w:p>
    <w:p w14:paraId="667C24E5" w14:textId="77777777" w:rsidR="00F9259D" w:rsidRPr="005D64B0" w:rsidRDefault="00F9259D" w:rsidP="000359A9">
      <w:pPr>
        <w:pStyle w:val="Sinespaciado"/>
      </w:pPr>
    </w:p>
    <w:p w14:paraId="43A04241" w14:textId="77777777" w:rsidR="00F9259D" w:rsidRPr="005D64B0" w:rsidRDefault="00F9259D" w:rsidP="00F9259D">
      <w:pPr>
        <w:autoSpaceDE w:val="0"/>
        <w:autoSpaceDN w:val="0"/>
        <w:adjustRightInd w:val="0"/>
        <w:spacing w:after="0" w:line="360" w:lineRule="auto"/>
        <w:jc w:val="both"/>
        <w:rPr>
          <w:rFonts w:ascii="Palatino Linotype" w:hAnsi="Palatino Linotype" w:cs="Arial"/>
          <w:sz w:val="24"/>
        </w:rPr>
      </w:pPr>
      <w:r w:rsidRPr="005D64B0">
        <w:rPr>
          <w:rFonts w:ascii="Palatino Linotype" w:hAnsi="Palatino Linotype" w:cs="Arial"/>
          <w:sz w:val="24"/>
        </w:rPr>
        <w:t xml:space="preserve">Siendo aplicable el Criterio </w:t>
      </w:r>
      <w:r w:rsidRPr="005D64B0">
        <w:rPr>
          <w:rFonts w:ascii="Palatino Linotype" w:hAnsi="Palatino Linotype" w:cs="Arial"/>
          <w:bCs/>
          <w:sz w:val="24"/>
          <w:lang w:eastAsia="es-MX"/>
        </w:rPr>
        <w:t xml:space="preserve">de interpretación en el orden administrativo número 0002-11, emitido por Acuerdo del Pleno del Instituto de Transparencia y Acceso a la </w:t>
      </w:r>
      <w:r w:rsidRPr="005D64B0">
        <w:rPr>
          <w:rFonts w:ascii="Palatino Linotype" w:hAnsi="Palatino Linotype" w:cs="Arial"/>
          <w:bCs/>
          <w:sz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5D64B0">
        <w:rPr>
          <w:rFonts w:ascii="Palatino Linotype" w:hAnsi="Palatino Linotype" w:cs="Arial"/>
          <w:sz w:val="24"/>
        </w:rPr>
        <w:t>cuyo rubro y texto dispone:</w:t>
      </w:r>
    </w:p>
    <w:p w14:paraId="7DCF8266" w14:textId="77777777" w:rsidR="00F9259D" w:rsidRPr="005D64B0"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5D64B0" w:rsidRDefault="00F9259D" w:rsidP="00F9259D">
      <w:pPr>
        <w:spacing w:after="0"/>
        <w:ind w:left="567" w:right="567"/>
        <w:jc w:val="both"/>
        <w:rPr>
          <w:rFonts w:ascii="Palatino Linotype" w:hAnsi="Palatino Linotype" w:cs="Arial"/>
          <w:sz w:val="2"/>
        </w:rPr>
      </w:pPr>
    </w:p>
    <w:p w14:paraId="3AF62F7A" w14:textId="77777777" w:rsidR="00F9259D" w:rsidRPr="005D64B0" w:rsidRDefault="00F9259D" w:rsidP="00F9259D">
      <w:pPr>
        <w:spacing w:after="0" w:line="240" w:lineRule="auto"/>
        <w:ind w:left="567" w:right="567"/>
        <w:jc w:val="both"/>
        <w:rPr>
          <w:rFonts w:ascii="Palatino Linotype" w:hAnsi="Palatino Linotype" w:cs="Arial"/>
          <w:b/>
          <w:i/>
          <w:lang w:eastAsia="es-MX"/>
        </w:rPr>
      </w:pPr>
      <w:r w:rsidRPr="005D64B0">
        <w:rPr>
          <w:rFonts w:ascii="Palatino Linotype" w:hAnsi="Palatino Linotype" w:cs="Arial"/>
          <w:b/>
          <w:lang w:eastAsia="es-MX"/>
        </w:rPr>
        <w:t>“</w:t>
      </w:r>
      <w:r w:rsidRPr="005D64B0">
        <w:rPr>
          <w:rFonts w:ascii="Palatino Linotype" w:hAnsi="Palatino Linotype" w:cs="Arial"/>
          <w:b/>
          <w:i/>
          <w:lang w:eastAsia="es-MX"/>
        </w:rPr>
        <w:t>CRITERIO 0002-11</w:t>
      </w:r>
    </w:p>
    <w:p w14:paraId="1188292D" w14:textId="77777777" w:rsidR="00F9259D" w:rsidRPr="005D64B0" w:rsidRDefault="00F9259D" w:rsidP="00F9259D">
      <w:pPr>
        <w:spacing w:after="0" w:line="240" w:lineRule="auto"/>
        <w:ind w:left="567" w:right="567"/>
        <w:jc w:val="both"/>
        <w:rPr>
          <w:rFonts w:ascii="Palatino Linotype" w:hAnsi="Palatino Linotype" w:cs="Arial"/>
          <w:i/>
          <w:lang w:eastAsia="es-MX"/>
        </w:rPr>
      </w:pPr>
      <w:r w:rsidRPr="005D64B0">
        <w:rPr>
          <w:rFonts w:ascii="Palatino Linotype" w:hAnsi="Palatino Linotype" w:cs="Arial"/>
          <w:b/>
          <w:i/>
          <w:lang w:eastAsia="es-MX"/>
        </w:rPr>
        <w:t xml:space="preserve">INFORMACIÓN PÚBLICA, CONCEPTO DE, EN MATERIA DE TRANSPARENCIA. INTERPRETACIÓN SISTEMÁTICA DE LOS ARTÍCULOS 2°, FRACCIÓN </w:t>
      </w:r>
      <w:r w:rsidRPr="005D64B0">
        <w:rPr>
          <w:rFonts w:ascii="Palatino Linotype" w:hAnsi="Palatino Linotype" w:cs="Arial"/>
          <w:b/>
          <w:bCs/>
          <w:i/>
          <w:lang w:eastAsia="es-MX"/>
        </w:rPr>
        <w:t xml:space="preserve">V, XV, Y XVI, </w:t>
      </w:r>
      <w:r w:rsidRPr="005D64B0">
        <w:rPr>
          <w:rFonts w:ascii="Palatino Linotype" w:hAnsi="Palatino Linotype" w:cs="Arial"/>
          <w:b/>
          <w:i/>
          <w:lang w:eastAsia="es-MX"/>
        </w:rPr>
        <w:t>3°, 4°, 11 Y 41.</w:t>
      </w:r>
      <w:r w:rsidRPr="005D64B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5D64B0" w:rsidRDefault="00F9259D" w:rsidP="00F9259D">
      <w:pPr>
        <w:spacing w:after="0" w:line="240" w:lineRule="auto"/>
        <w:ind w:left="567" w:right="567"/>
        <w:jc w:val="both"/>
        <w:rPr>
          <w:rFonts w:ascii="Palatino Linotype" w:hAnsi="Palatino Linotype" w:cs="Arial"/>
          <w:i/>
          <w:lang w:eastAsia="es-MX"/>
        </w:rPr>
      </w:pPr>
      <w:r w:rsidRPr="005D64B0">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5D64B0"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5D64B0" w:rsidRDefault="00F9259D" w:rsidP="00F9259D">
      <w:pPr>
        <w:spacing w:after="0" w:line="240" w:lineRule="auto"/>
        <w:ind w:left="567" w:right="567"/>
        <w:jc w:val="both"/>
        <w:rPr>
          <w:rFonts w:ascii="Palatino Linotype" w:hAnsi="Palatino Linotype" w:cs="Arial"/>
          <w:b/>
          <w:i/>
          <w:lang w:eastAsia="es-MX"/>
        </w:rPr>
      </w:pPr>
      <w:r w:rsidRPr="005D64B0">
        <w:rPr>
          <w:rFonts w:ascii="Palatino Linotype" w:hAnsi="Palatino Linotype" w:cs="Arial"/>
          <w:b/>
          <w:i/>
          <w:lang w:eastAsia="es-MX"/>
        </w:rPr>
        <w:t xml:space="preserve">1) </w:t>
      </w:r>
      <w:r w:rsidRPr="005D64B0">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5D64B0" w:rsidRDefault="00F9259D" w:rsidP="00F9259D">
      <w:pPr>
        <w:spacing w:after="0" w:line="240" w:lineRule="auto"/>
        <w:ind w:left="567" w:right="567"/>
        <w:jc w:val="both"/>
        <w:rPr>
          <w:rFonts w:ascii="Palatino Linotype" w:hAnsi="Palatino Linotype" w:cs="Arial"/>
          <w:i/>
          <w:lang w:eastAsia="es-MX"/>
        </w:rPr>
      </w:pPr>
      <w:r w:rsidRPr="005D64B0">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5D64B0" w:rsidRDefault="00F9259D" w:rsidP="00F9259D">
      <w:pPr>
        <w:spacing w:after="0" w:line="240" w:lineRule="auto"/>
        <w:ind w:left="567" w:right="567"/>
        <w:jc w:val="both"/>
        <w:rPr>
          <w:rFonts w:ascii="Palatino Linotype" w:hAnsi="Palatino Linotype" w:cs="Arial"/>
          <w:i/>
          <w:lang w:eastAsia="es-MX"/>
        </w:rPr>
      </w:pPr>
      <w:r w:rsidRPr="005D64B0">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5D64B0" w:rsidRDefault="00F9259D" w:rsidP="00F9259D">
      <w:pPr>
        <w:tabs>
          <w:tab w:val="left" w:pos="851"/>
        </w:tabs>
        <w:spacing w:after="0" w:line="240" w:lineRule="auto"/>
        <w:ind w:left="567" w:right="567"/>
        <w:jc w:val="right"/>
        <w:rPr>
          <w:rFonts w:ascii="Palatino Linotype" w:hAnsi="Palatino Linotype" w:cs="Arial"/>
          <w:i/>
          <w:sz w:val="18"/>
        </w:rPr>
      </w:pPr>
      <w:r w:rsidRPr="005D64B0">
        <w:rPr>
          <w:rFonts w:ascii="Palatino Linotype" w:hAnsi="Palatino Linotype" w:cs="Arial"/>
          <w:sz w:val="20"/>
          <w:lang w:eastAsia="es-MX"/>
        </w:rPr>
        <w:tab/>
      </w:r>
      <w:r w:rsidRPr="005D64B0">
        <w:rPr>
          <w:rFonts w:ascii="Palatino Linotype" w:hAnsi="Palatino Linotype" w:cs="Arial"/>
          <w:i/>
          <w:sz w:val="18"/>
          <w:lang w:eastAsia="es-MX"/>
        </w:rPr>
        <w:t>(Énfasis Añadido)</w:t>
      </w:r>
    </w:p>
    <w:p w14:paraId="2E5FF08E" w14:textId="77777777" w:rsidR="00033EA7" w:rsidRPr="005D64B0" w:rsidRDefault="00033EA7" w:rsidP="00F9259D">
      <w:pPr>
        <w:spacing w:after="0" w:line="360" w:lineRule="auto"/>
        <w:jc w:val="both"/>
        <w:rPr>
          <w:rFonts w:ascii="Palatino Linotype" w:hAnsi="Palatino Linotype" w:cs="Arial"/>
          <w:sz w:val="24"/>
        </w:rPr>
      </w:pPr>
    </w:p>
    <w:p w14:paraId="3EA36EFD" w14:textId="2BF1C68C" w:rsidR="00CB3963" w:rsidRPr="005D64B0" w:rsidRDefault="00F9259D" w:rsidP="002C7998">
      <w:pPr>
        <w:spacing w:after="0" w:line="360" w:lineRule="auto"/>
        <w:jc w:val="both"/>
        <w:rPr>
          <w:rFonts w:ascii="Palatino Linotype" w:hAnsi="Palatino Linotype" w:cs="Arial"/>
          <w:sz w:val="24"/>
        </w:rPr>
      </w:pPr>
      <w:r w:rsidRPr="005D64B0">
        <w:rPr>
          <w:rFonts w:ascii="Palatino Linotype" w:hAnsi="Palatino Linotype" w:cs="Arial"/>
          <w:sz w:val="24"/>
        </w:rPr>
        <w:t xml:space="preserve">Expuesto lo anterior, se procede al análisis de la totalidad de las constancias que integran el expediente electrónico del </w:t>
      </w:r>
      <w:r w:rsidRPr="005D64B0">
        <w:rPr>
          <w:rFonts w:ascii="Palatino Linotype" w:hAnsi="Palatino Linotype" w:cs="Arial"/>
          <w:b/>
          <w:sz w:val="24"/>
        </w:rPr>
        <w:t>SAIMEX</w:t>
      </w:r>
      <w:r w:rsidRPr="005D64B0">
        <w:rPr>
          <w:rFonts w:ascii="Palatino Linotype" w:hAnsi="Palatino Linotype" w:cs="Arial"/>
          <w:sz w:val="24"/>
        </w:rPr>
        <w:t>, a efecto de determinar si con la información remitida por</w:t>
      </w:r>
      <w:r w:rsidR="00270C9C" w:rsidRPr="005D64B0">
        <w:rPr>
          <w:rFonts w:ascii="Palatino Linotype" w:hAnsi="Palatino Linotype" w:cs="Arial"/>
          <w:sz w:val="24"/>
        </w:rPr>
        <w:t xml:space="preserve"> el </w:t>
      </w:r>
      <w:r w:rsidRPr="005D64B0">
        <w:rPr>
          <w:rFonts w:ascii="Palatino Linotype" w:hAnsi="Palatino Linotype" w:cs="Arial"/>
          <w:b/>
          <w:sz w:val="24"/>
        </w:rPr>
        <w:t>Sujeto Obligado</w:t>
      </w:r>
      <w:r w:rsidRPr="005D64B0">
        <w:rPr>
          <w:rFonts w:ascii="Palatino Linotype" w:hAnsi="Palatino Linotype" w:cs="Arial"/>
          <w:sz w:val="24"/>
        </w:rPr>
        <w:t>, a través de su respuesta, colma lo requerido en dicha</w:t>
      </w:r>
      <w:r w:rsidR="00033EA7" w:rsidRPr="005D64B0">
        <w:rPr>
          <w:rFonts w:ascii="Palatino Linotype" w:hAnsi="Palatino Linotype" w:cs="Arial"/>
          <w:sz w:val="24"/>
        </w:rPr>
        <w:t>s</w:t>
      </w:r>
      <w:r w:rsidRPr="005D64B0">
        <w:rPr>
          <w:rFonts w:ascii="Palatino Linotype" w:hAnsi="Palatino Linotype" w:cs="Arial"/>
          <w:sz w:val="24"/>
        </w:rPr>
        <w:t xml:space="preserve"> solicitud</w:t>
      </w:r>
      <w:r w:rsidR="00033EA7" w:rsidRPr="005D64B0">
        <w:rPr>
          <w:rFonts w:ascii="Palatino Linotype" w:hAnsi="Palatino Linotype" w:cs="Arial"/>
          <w:sz w:val="24"/>
        </w:rPr>
        <w:t>es</w:t>
      </w:r>
      <w:r w:rsidRPr="005D64B0">
        <w:rPr>
          <w:rFonts w:ascii="Palatino Linotype" w:hAnsi="Palatino Linotype" w:cs="Arial"/>
          <w:sz w:val="24"/>
        </w:rPr>
        <w:t xml:space="preserve">; </w:t>
      </w:r>
      <w:r w:rsidR="00763BAF" w:rsidRPr="005D64B0">
        <w:rPr>
          <w:rFonts w:ascii="Palatino Linotype" w:hAnsi="Palatino Linotype" w:cs="Arial"/>
          <w:sz w:val="24"/>
        </w:rPr>
        <w:t>por lo que retomaremos la informaci</w:t>
      </w:r>
      <w:r w:rsidR="004F5057" w:rsidRPr="005D64B0">
        <w:rPr>
          <w:rFonts w:ascii="Palatino Linotype" w:hAnsi="Palatino Linotype" w:cs="Arial"/>
          <w:sz w:val="24"/>
        </w:rPr>
        <w:t>ón solicitada por el particular, la cual, pretende acceder a la siguiente documentación:</w:t>
      </w:r>
    </w:p>
    <w:p w14:paraId="574BB83C" w14:textId="77777777" w:rsidR="004F5057" w:rsidRPr="005D64B0" w:rsidRDefault="004F5057" w:rsidP="002C7998">
      <w:pPr>
        <w:spacing w:after="0" w:line="360" w:lineRule="auto"/>
        <w:jc w:val="both"/>
        <w:rPr>
          <w:rFonts w:ascii="Palatino Linotype" w:hAnsi="Palatino Linotype" w:cs="Arial"/>
          <w:sz w:val="24"/>
        </w:rPr>
      </w:pPr>
    </w:p>
    <w:p w14:paraId="2452DC54" w14:textId="6DDF84C2" w:rsidR="002E6BE5" w:rsidRPr="006C3020" w:rsidRDefault="006C3020" w:rsidP="006C3020">
      <w:pPr>
        <w:pStyle w:val="Prrafodelista"/>
        <w:numPr>
          <w:ilvl w:val="0"/>
          <w:numId w:val="16"/>
        </w:numPr>
        <w:autoSpaceDE w:val="0"/>
        <w:autoSpaceDN w:val="0"/>
        <w:adjustRightInd w:val="0"/>
        <w:spacing w:line="360" w:lineRule="auto"/>
        <w:jc w:val="both"/>
        <w:rPr>
          <w:rFonts w:ascii="Palatino Linotype" w:hAnsi="Palatino Linotype" w:cs="Arial"/>
        </w:rPr>
      </w:pPr>
      <w:bookmarkStart w:id="9" w:name="_Hlk200384524"/>
      <w:r>
        <w:rPr>
          <w:rFonts w:ascii="Palatino Linotype" w:hAnsi="Palatino Linotype" w:cs="Arial"/>
        </w:rPr>
        <w:t>L</w:t>
      </w:r>
      <w:r w:rsidRPr="006C3020">
        <w:rPr>
          <w:rFonts w:ascii="Palatino Linotype" w:hAnsi="Palatino Linotype" w:cs="Arial"/>
        </w:rPr>
        <w:t xml:space="preserve">os </w:t>
      </w:r>
      <w:r w:rsidRPr="006C3020">
        <w:rPr>
          <w:rFonts w:ascii="Palatino Linotype" w:hAnsi="Palatino Linotype" w:cs="Arial"/>
          <w:b/>
          <w:bCs/>
          <w:u w:val="single"/>
        </w:rPr>
        <w:t>comprobantes de percepciones del personal que labora en el Ayuntamiento de la primera quincena de febrero y segunda quincena de marzo 2025</w:t>
      </w:r>
      <w:r w:rsidRPr="006C3020">
        <w:rPr>
          <w:rFonts w:ascii="Palatino Linotype" w:hAnsi="Palatino Linotype" w:cs="Arial"/>
        </w:rPr>
        <w:t xml:space="preserve">. </w:t>
      </w:r>
    </w:p>
    <w:bookmarkEnd w:id="9"/>
    <w:p w14:paraId="1FF7D315" w14:textId="259E1872" w:rsidR="006908CA" w:rsidRDefault="00CB26CF" w:rsidP="006908CA">
      <w:pPr>
        <w:spacing w:after="0" w:line="360" w:lineRule="auto"/>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sz w:val="24"/>
          <w:szCs w:val="24"/>
          <w:lang w:eastAsia="es-MX"/>
        </w:rPr>
        <w:lastRenderedPageBreak/>
        <w:t xml:space="preserve">Visto lo anterior, de conformidad con </w:t>
      </w:r>
      <w:r w:rsidR="006908CA" w:rsidRPr="005D64B0">
        <w:rPr>
          <w:rFonts w:ascii="Palatino Linotype" w:eastAsia="Palatino Linotype" w:hAnsi="Palatino Linotype" w:cs="Palatino Linotype"/>
          <w:sz w:val="24"/>
          <w:szCs w:val="24"/>
          <w:lang w:eastAsia="es-MX"/>
        </w:rPr>
        <w:t xml:space="preserve">el artículo 12 de la Ley de Transparencia Local, el documento que de manera enunciativa más no limitativa pudiera dar cumplimiento a lo solicitado es la conciliación de nómina que es parte de los informes trimestrales que el </w:t>
      </w:r>
      <w:r w:rsidR="006908CA" w:rsidRPr="005D64B0">
        <w:rPr>
          <w:rFonts w:ascii="Palatino Linotype" w:eastAsia="Palatino Linotype" w:hAnsi="Palatino Linotype" w:cs="Palatino Linotype"/>
          <w:b/>
          <w:sz w:val="24"/>
          <w:szCs w:val="24"/>
          <w:lang w:eastAsia="es-MX"/>
        </w:rPr>
        <w:t xml:space="preserve">Sujeto Obligado </w:t>
      </w:r>
      <w:r w:rsidR="006908CA" w:rsidRPr="005D64B0">
        <w:rPr>
          <w:rFonts w:ascii="Palatino Linotype" w:eastAsia="Palatino Linotype" w:hAnsi="Palatino Linotype" w:cs="Palatino Linotype"/>
          <w:sz w:val="24"/>
          <w:szCs w:val="24"/>
          <w:lang w:eastAsia="es-MX"/>
        </w:rPr>
        <w:t>se encuentra constreñido a entregar al Órgano Superior de Fiscalización del Estado de México, de conformidad con los Lineamientos para la integración, presentación y envío de los informes trimestrales municipales, y los Instructivos de llenado correspondientes, mismos que se encuentran disponibles en su sitio de internet</w:t>
      </w:r>
      <w:r w:rsidR="006908CA" w:rsidRPr="005D64B0">
        <w:rPr>
          <w:rFonts w:ascii="Palatino Linotype" w:eastAsia="Palatino Linotype" w:hAnsi="Palatino Linotype" w:cs="Palatino Linotype"/>
          <w:sz w:val="24"/>
          <w:szCs w:val="24"/>
          <w:vertAlign w:val="superscript"/>
          <w:lang w:eastAsia="es-MX"/>
        </w:rPr>
        <w:footnoteReference w:id="2"/>
      </w:r>
      <w:r w:rsidR="006908CA" w:rsidRPr="005D64B0">
        <w:rPr>
          <w:rFonts w:ascii="Palatino Linotype" w:eastAsia="Palatino Linotype" w:hAnsi="Palatino Linotype" w:cs="Palatino Linotype"/>
          <w:sz w:val="24"/>
          <w:szCs w:val="24"/>
          <w:lang w:eastAsia="es-MX"/>
        </w:rPr>
        <w:t>.</w:t>
      </w:r>
    </w:p>
    <w:p w14:paraId="0AB8187E" w14:textId="77777777" w:rsidR="00CB26CF" w:rsidRDefault="00CB26CF" w:rsidP="006908CA">
      <w:pPr>
        <w:spacing w:after="0" w:line="360" w:lineRule="auto"/>
        <w:jc w:val="both"/>
        <w:rPr>
          <w:rFonts w:ascii="Palatino Linotype" w:eastAsia="Palatino Linotype" w:hAnsi="Palatino Linotype" w:cs="Palatino Linotype"/>
          <w:sz w:val="24"/>
          <w:szCs w:val="24"/>
          <w:lang w:eastAsia="es-MX"/>
        </w:rPr>
      </w:pPr>
    </w:p>
    <w:p w14:paraId="71A2AB27" w14:textId="017C9E02" w:rsidR="00CB26CF" w:rsidRPr="00CB26CF" w:rsidRDefault="00CB26CF" w:rsidP="00CB26CF">
      <w:pPr>
        <w:spacing w:after="0" w:line="360" w:lineRule="auto"/>
        <w:jc w:val="both"/>
        <w:rPr>
          <w:rFonts w:ascii="Palatino Linotype" w:eastAsia="Palatino Linotype" w:hAnsi="Palatino Linotype" w:cs="Palatino Linotype"/>
          <w:sz w:val="24"/>
          <w:szCs w:val="24"/>
          <w:lang w:eastAsia="es-MX"/>
        </w:rPr>
      </w:pPr>
      <w:r w:rsidRPr="00CB26CF">
        <w:rPr>
          <w:rFonts w:ascii="Palatino Linotype" w:eastAsia="Palatino Linotype" w:hAnsi="Palatino Linotype" w:cs="Palatino Linotype"/>
          <w:sz w:val="24"/>
          <w:szCs w:val="24"/>
          <w:lang w:eastAsia="es-MX"/>
        </w:rPr>
        <w:t>Además, respecto al documento requerido, el Glosario localizado en la página de Transparencia Presupuestaria de la Secretaría de Hacienda y Crédito Público (http://www.transparenciapresupuestaria.gob.mx/es/PTP/Glosario),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088CF4AD" w14:textId="77777777" w:rsidR="00CB26CF" w:rsidRPr="00CB26CF" w:rsidRDefault="00CB26CF" w:rsidP="00CB26CF">
      <w:pPr>
        <w:spacing w:after="0" w:line="360" w:lineRule="auto"/>
        <w:jc w:val="both"/>
        <w:rPr>
          <w:rFonts w:ascii="Palatino Linotype" w:eastAsia="Palatino Linotype" w:hAnsi="Palatino Linotype" w:cs="Palatino Linotype"/>
          <w:sz w:val="24"/>
          <w:szCs w:val="24"/>
          <w:lang w:eastAsia="es-MX"/>
        </w:rPr>
      </w:pPr>
    </w:p>
    <w:p w14:paraId="22934DEB" w14:textId="77777777" w:rsidR="00CB26CF" w:rsidRPr="00CB26CF" w:rsidRDefault="00CB26CF" w:rsidP="00CB26CF">
      <w:pPr>
        <w:spacing w:after="0" w:line="360" w:lineRule="auto"/>
        <w:jc w:val="both"/>
        <w:rPr>
          <w:rFonts w:ascii="Palatino Linotype" w:eastAsia="Palatino Linotype" w:hAnsi="Palatino Linotype" w:cs="Palatino Linotype"/>
          <w:sz w:val="24"/>
          <w:szCs w:val="24"/>
          <w:lang w:eastAsia="es-MX"/>
        </w:rPr>
      </w:pPr>
      <w:r w:rsidRPr="00CB26CF">
        <w:rPr>
          <w:rFonts w:ascii="Palatino Linotype" w:eastAsia="Palatino Linotype" w:hAnsi="Palatino Linotype" w:cs="Palatino Linotype"/>
          <w:sz w:val="24"/>
          <w:szCs w:val="24"/>
          <w:lang w:eastAsia="es-MX"/>
        </w:rPr>
        <w:t>De la misma manera, el Glosario de términos más usuales en la Administración Pública Federal, emitido por la Secretaría de Hacienda y Crédito Público (http://www.apartados.hacienda.gob.mx/contabilidad/documentos/informe_cuenta/1998/cuenta_publica/Glosario/n.htm), establece que la nómina es un listado general de los trabajadores de una institución, en el cual se asientan las percepciones brutas, deducciones y alcance neto de las mismas.</w:t>
      </w:r>
    </w:p>
    <w:p w14:paraId="6AFF832C" w14:textId="24C66C33" w:rsidR="00CB26CF" w:rsidRPr="00CB26CF" w:rsidRDefault="00CB26CF" w:rsidP="00CB26CF">
      <w:pPr>
        <w:spacing w:after="0" w:line="360" w:lineRule="auto"/>
        <w:jc w:val="both"/>
        <w:rPr>
          <w:rFonts w:ascii="Palatino Linotype" w:eastAsia="Palatino Linotype" w:hAnsi="Palatino Linotype" w:cs="Palatino Linotype"/>
          <w:sz w:val="24"/>
          <w:szCs w:val="24"/>
          <w:lang w:eastAsia="es-MX"/>
        </w:rPr>
      </w:pPr>
      <w:r w:rsidRPr="00CB26CF">
        <w:rPr>
          <w:rFonts w:ascii="Palatino Linotype" w:eastAsia="Palatino Linotype" w:hAnsi="Palatino Linotype" w:cs="Palatino Linotype"/>
          <w:sz w:val="24"/>
          <w:szCs w:val="24"/>
          <w:lang w:eastAsia="es-MX"/>
        </w:rPr>
        <w:lastRenderedPageBreak/>
        <w:t>Conforme a lo anterior, se puede advertir que la nómina se puede referir a lo siguiente:</w:t>
      </w:r>
    </w:p>
    <w:p w14:paraId="67582AB0" w14:textId="77777777" w:rsidR="00CB26CF" w:rsidRPr="00CB26CF" w:rsidRDefault="00CB26CF" w:rsidP="00CB26CF">
      <w:pPr>
        <w:spacing w:after="0" w:line="360" w:lineRule="auto"/>
        <w:jc w:val="both"/>
        <w:rPr>
          <w:rFonts w:ascii="Palatino Linotype" w:eastAsia="Palatino Linotype" w:hAnsi="Palatino Linotype" w:cs="Palatino Linotype"/>
          <w:sz w:val="24"/>
          <w:szCs w:val="24"/>
          <w:lang w:eastAsia="es-MX"/>
        </w:rPr>
      </w:pPr>
      <w:r w:rsidRPr="006C3020">
        <w:rPr>
          <w:rFonts w:ascii="Palatino Linotype" w:eastAsia="Palatino Linotype" w:hAnsi="Palatino Linotype" w:cs="Palatino Linotype"/>
          <w:sz w:val="24"/>
          <w:szCs w:val="24"/>
          <w:lang w:eastAsia="es-MX"/>
        </w:rPr>
        <w:t>a)</w:t>
      </w:r>
      <w:r w:rsidRPr="00CB26CF">
        <w:rPr>
          <w:rFonts w:ascii="Palatino Linotype" w:eastAsia="Palatino Linotype" w:hAnsi="Palatino Linotype" w:cs="Palatino Linotype"/>
          <w:b/>
          <w:bCs/>
          <w:sz w:val="24"/>
          <w:szCs w:val="24"/>
          <w:lang w:eastAsia="es-MX"/>
        </w:rPr>
        <w:tab/>
      </w:r>
      <w:r w:rsidRPr="00CB26CF">
        <w:rPr>
          <w:rFonts w:ascii="Palatino Linotype" w:eastAsia="Palatino Linotype" w:hAnsi="Palatino Linotype" w:cs="Palatino Linotype"/>
          <w:sz w:val="24"/>
          <w:szCs w:val="24"/>
          <w:lang w:eastAsia="es-MX"/>
        </w:rPr>
        <w:t>Relación de trabajadores con las percepciones monetarias de cada uno.</w:t>
      </w:r>
    </w:p>
    <w:p w14:paraId="3C6A9DF2" w14:textId="77777777" w:rsidR="00CB26CF" w:rsidRPr="00CB26CF" w:rsidRDefault="00CB26CF" w:rsidP="00CB26CF">
      <w:pPr>
        <w:spacing w:after="0" w:line="360" w:lineRule="auto"/>
        <w:jc w:val="both"/>
        <w:rPr>
          <w:rFonts w:ascii="Palatino Linotype" w:eastAsia="Palatino Linotype" w:hAnsi="Palatino Linotype" w:cs="Palatino Linotype"/>
          <w:sz w:val="24"/>
          <w:szCs w:val="24"/>
          <w:lang w:eastAsia="es-MX"/>
        </w:rPr>
      </w:pPr>
      <w:r w:rsidRPr="00CB26CF">
        <w:rPr>
          <w:rFonts w:ascii="Palatino Linotype" w:eastAsia="Palatino Linotype" w:hAnsi="Palatino Linotype" w:cs="Palatino Linotype"/>
          <w:b/>
          <w:bCs/>
          <w:sz w:val="24"/>
          <w:szCs w:val="24"/>
          <w:lang w:eastAsia="es-MX"/>
        </w:rPr>
        <w:t>b)</w:t>
      </w:r>
      <w:r w:rsidRPr="00CB26CF">
        <w:rPr>
          <w:rFonts w:ascii="Palatino Linotype" w:eastAsia="Palatino Linotype" w:hAnsi="Palatino Linotype" w:cs="Palatino Linotype"/>
          <w:sz w:val="24"/>
          <w:szCs w:val="24"/>
          <w:lang w:eastAsia="es-MX"/>
        </w:rPr>
        <w:tab/>
      </w:r>
      <w:r w:rsidRPr="006C3020">
        <w:rPr>
          <w:rFonts w:ascii="Palatino Linotype" w:eastAsia="Palatino Linotype" w:hAnsi="Palatino Linotype" w:cs="Palatino Linotype"/>
          <w:b/>
          <w:bCs/>
          <w:sz w:val="24"/>
          <w:szCs w:val="24"/>
          <w:u w:val="single"/>
          <w:lang w:eastAsia="es-MX"/>
        </w:rPr>
        <w:t>Recibo individual que contiene las prestaciones y deducciones de un trabajador</w:t>
      </w:r>
      <w:r w:rsidRPr="00CB26CF">
        <w:rPr>
          <w:rFonts w:ascii="Palatino Linotype" w:eastAsia="Palatino Linotype" w:hAnsi="Palatino Linotype" w:cs="Palatino Linotype"/>
          <w:sz w:val="24"/>
          <w:szCs w:val="24"/>
          <w:lang w:eastAsia="es-MX"/>
        </w:rPr>
        <w:t>.</w:t>
      </w:r>
    </w:p>
    <w:p w14:paraId="613A17FE" w14:textId="77777777" w:rsidR="00CB26CF" w:rsidRPr="006C3020" w:rsidRDefault="00CB26CF" w:rsidP="00CB26CF">
      <w:pPr>
        <w:spacing w:after="0" w:line="360" w:lineRule="auto"/>
        <w:jc w:val="both"/>
        <w:rPr>
          <w:rFonts w:ascii="Palatino Linotype" w:eastAsia="Palatino Linotype" w:hAnsi="Palatino Linotype" w:cs="Palatino Linotype"/>
          <w:sz w:val="24"/>
          <w:szCs w:val="24"/>
          <w:lang w:eastAsia="es-MX"/>
        </w:rPr>
      </w:pPr>
      <w:r w:rsidRPr="006C3020">
        <w:rPr>
          <w:rFonts w:ascii="Palatino Linotype" w:eastAsia="Palatino Linotype" w:hAnsi="Palatino Linotype" w:cs="Palatino Linotype"/>
          <w:sz w:val="24"/>
          <w:szCs w:val="24"/>
          <w:lang w:eastAsia="es-MX"/>
        </w:rPr>
        <w:t>c)</w:t>
      </w:r>
      <w:r w:rsidRPr="00CB26CF">
        <w:rPr>
          <w:rFonts w:ascii="Palatino Linotype" w:eastAsia="Palatino Linotype" w:hAnsi="Palatino Linotype" w:cs="Palatino Linotype"/>
          <w:sz w:val="24"/>
          <w:szCs w:val="24"/>
          <w:lang w:eastAsia="es-MX"/>
        </w:rPr>
        <w:tab/>
      </w:r>
      <w:r w:rsidRPr="006C3020">
        <w:rPr>
          <w:rFonts w:ascii="Palatino Linotype" w:eastAsia="Palatino Linotype" w:hAnsi="Palatino Linotype" w:cs="Palatino Linotype"/>
          <w:sz w:val="24"/>
          <w:szCs w:val="24"/>
          <w:lang w:eastAsia="es-MX"/>
        </w:rPr>
        <w:t>Listado general de los servidores públicos de una institución o dependencia, en el cual se asientan las percepciones brutas, deducciones y alcance neto de las mismas.</w:t>
      </w:r>
    </w:p>
    <w:p w14:paraId="6AEAC64C" w14:textId="77777777" w:rsidR="005F6CBE" w:rsidRPr="005F6CBE" w:rsidRDefault="005F6CBE" w:rsidP="005F6CBE">
      <w:pPr>
        <w:spacing w:after="0" w:line="360" w:lineRule="auto"/>
        <w:jc w:val="both"/>
        <w:rPr>
          <w:rFonts w:ascii="Palatino Linotype" w:hAnsi="Palatino Linotype"/>
          <w:sz w:val="24"/>
        </w:rPr>
      </w:pPr>
    </w:p>
    <w:p w14:paraId="5B52E8A7" w14:textId="50DEA19C" w:rsidR="00270C9C" w:rsidRPr="0044255A" w:rsidRDefault="0044255A" w:rsidP="005F6CBE">
      <w:pPr>
        <w:tabs>
          <w:tab w:val="left" w:pos="426"/>
        </w:tabs>
        <w:spacing w:after="0" w:line="360" w:lineRule="auto"/>
        <w:contextualSpacing/>
        <w:jc w:val="both"/>
        <w:rPr>
          <w:rFonts w:ascii="Palatino Linotype" w:eastAsia="Calibri" w:hAnsi="Palatino Linotype" w:cs="Times New Roman"/>
          <w:bCs/>
          <w:color w:val="000000"/>
          <w:sz w:val="24"/>
        </w:rPr>
      </w:pPr>
      <w:r>
        <w:rPr>
          <w:rFonts w:ascii="Palatino Linotype" w:eastAsia="Calibri" w:hAnsi="Palatino Linotype" w:cs="Times New Roman"/>
          <w:bCs/>
          <w:color w:val="000000"/>
          <w:sz w:val="24"/>
        </w:rPr>
        <w:t xml:space="preserve">Ahora bien, en relación a los </w:t>
      </w:r>
      <w:r w:rsidRPr="0044255A">
        <w:rPr>
          <w:rFonts w:ascii="Palatino Linotype" w:eastAsia="Calibri" w:hAnsi="Palatino Linotype" w:cs="Times New Roman"/>
          <w:b/>
          <w:color w:val="000000"/>
          <w:sz w:val="24"/>
          <w:u w:val="single"/>
        </w:rPr>
        <w:t>recibos de nómina</w:t>
      </w:r>
      <w:r>
        <w:rPr>
          <w:rFonts w:ascii="Palatino Linotype" w:eastAsia="Calibri" w:hAnsi="Palatino Linotype" w:cs="Times New Roman"/>
          <w:bCs/>
          <w:color w:val="000000"/>
          <w:sz w:val="24"/>
        </w:rPr>
        <w:t xml:space="preserve">, </w:t>
      </w:r>
      <w:r w:rsidR="00270C9C" w:rsidRPr="00270C9C">
        <w:rPr>
          <w:rFonts w:ascii="Palatino Linotype" w:eastAsia="Calibri" w:hAnsi="Palatino Linotype" w:cs="Times New Roman"/>
          <w:bCs/>
          <w:color w:val="000000"/>
          <w:sz w:val="24"/>
        </w:rPr>
        <w:t xml:space="preserve">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16B445F5" w14:textId="77777777" w:rsidR="00270C9C" w:rsidRPr="00270C9C" w:rsidRDefault="00270C9C" w:rsidP="00270C9C">
      <w:pPr>
        <w:spacing w:after="0" w:line="360" w:lineRule="auto"/>
        <w:jc w:val="both"/>
        <w:rPr>
          <w:rFonts w:ascii="Palatino Linotype" w:eastAsia="Calibri" w:hAnsi="Palatino Linotype" w:cs="Times New Roman"/>
          <w:color w:val="000000"/>
        </w:rPr>
      </w:pPr>
    </w:p>
    <w:p w14:paraId="1CEC8213" w14:textId="77777777" w:rsidR="00270C9C" w:rsidRPr="00270C9C" w:rsidRDefault="00270C9C" w:rsidP="00270C9C">
      <w:pPr>
        <w:spacing w:after="0" w:line="360" w:lineRule="auto"/>
        <w:jc w:val="both"/>
        <w:rPr>
          <w:rFonts w:ascii="Palatino Linotype" w:eastAsia="Calibri" w:hAnsi="Palatino Linotype" w:cs="Times New Roman"/>
          <w:bCs/>
          <w:color w:val="000000"/>
          <w:sz w:val="24"/>
        </w:rPr>
      </w:pPr>
      <w:r w:rsidRPr="00270C9C">
        <w:rPr>
          <w:rFonts w:ascii="Palatino Linotype" w:eastAsia="Calibri" w:hAnsi="Palatino Linotype" w:cs="Times New Roman"/>
          <w:bCs/>
          <w:color w:val="000000"/>
          <w:sz w:val="24"/>
        </w:rPr>
        <w:t xml:space="preserve">En orden de ideas, el artículo 3°, fracción XXXII, del Código Financiero del Estado de México y Municipios establece que la remuneración consiste en los pagos hechos por concepto de </w:t>
      </w:r>
      <w:r w:rsidRPr="00270C9C">
        <w:rPr>
          <w:rFonts w:ascii="Palatino Linotype" w:eastAsia="Calibri" w:hAnsi="Palatino Linotype" w:cs="Times New Roman"/>
          <w:b/>
          <w:color w:val="000000"/>
          <w:sz w:val="24"/>
        </w:rPr>
        <w:t>sueldo</w:t>
      </w:r>
      <w:r w:rsidRPr="00270C9C">
        <w:rPr>
          <w:rFonts w:ascii="Palatino Linotype" w:eastAsia="Calibri" w:hAnsi="Palatino Linotype" w:cs="Times New Roman"/>
          <w:bCs/>
          <w:color w:val="000000"/>
          <w:sz w:val="24"/>
        </w:rPr>
        <w:t>, compensaciones, gratificaciones, habitación, primas, comisiones, prestaciones, en especie y cualquier otra percepción o prestación que se entregue al servidor por su trabajo.</w:t>
      </w:r>
    </w:p>
    <w:p w14:paraId="3846E3FA" w14:textId="77777777" w:rsidR="00270C9C" w:rsidRPr="00270C9C" w:rsidRDefault="00270C9C" w:rsidP="00270C9C">
      <w:pPr>
        <w:spacing w:after="0" w:line="360" w:lineRule="auto"/>
        <w:jc w:val="both"/>
        <w:rPr>
          <w:rFonts w:ascii="Palatino Linotype" w:eastAsia="Calibri" w:hAnsi="Palatino Linotype" w:cs="Times New Roman"/>
          <w:bCs/>
          <w:color w:val="000000"/>
          <w:sz w:val="24"/>
        </w:rPr>
      </w:pPr>
    </w:p>
    <w:p w14:paraId="12A4B5D4" w14:textId="77777777" w:rsidR="00270C9C" w:rsidRPr="00270C9C" w:rsidRDefault="00270C9C" w:rsidP="00270C9C">
      <w:pPr>
        <w:spacing w:after="0" w:line="360" w:lineRule="auto"/>
        <w:jc w:val="both"/>
        <w:rPr>
          <w:rFonts w:ascii="Palatino Linotype" w:eastAsia="Calibri" w:hAnsi="Palatino Linotype" w:cs="Times New Roman"/>
          <w:bCs/>
          <w:color w:val="000000"/>
          <w:sz w:val="24"/>
        </w:rPr>
      </w:pPr>
      <w:r w:rsidRPr="00270C9C">
        <w:rPr>
          <w:rFonts w:ascii="Palatino Linotype" w:eastAsia="Calibri" w:hAnsi="Palatino Linotype" w:cs="Times New Roman"/>
          <w:bCs/>
          <w:color w:val="000000"/>
          <w:sz w:val="24"/>
        </w:rPr>
        <w:t>Da la misma manera, el Anexo IV.5 Glosario de Términos, del Manual para la Planeación, Programación y Presupuesto de Egresos, establece que la remuneración es la percepción de un trabajador o retribución monetaria que se da en pago por su servicio o actividad desarrollada.</w:t>
      </w:r>
    </w:p>
    <w:p w14:paraId="53E04ED8" w14:textId="77777777" w:rsidR="00270C9C" w:rsidRPr="00270C9C" w:rsidRDefault="00270C9C" w:rsidP="00270C9C">
      <w:pPr>
        <w:spacing w:after="0" w:line="360" w:lineRule="auto"/>
        <w:jc w:val="both"/>
        <w:rPr>
          <w:rFonts w:ascii="Palatino Linotype" w:eastAsia="Calibri" w:hAnsi="Palatino Linotype" w:cs="Times New Roman"/>
          <w:bCs/>
          <w:color w:val="000000"/>
          <w:sz w:val="24"/>
        </w:rPr>
      </w:pPr>
    </w:p>
    <w:p w14:paraId="5F3DA396" w14:textId="77777777" w:rsidR="00270C9C" w:rsidRDefault="00270C9C" w:rsidP="00270C9C">
      <w:pPr>
        <w:spacing w:after="0" w:line="360" w:lineRule="auto"/>
        <w:jc w:val="both"/>
        <w:rPr>
          <w:rFonts w:ascii="Palatino Linotype" w:eastAsia="Calibri" w:hAnsi="Palatino Linotype" w:cs="Times New Roman"/>
          <w:bCs/>
          <w:iCs/>
          <w:color w:val="000000"/>
          <w:sz w:val="24"/>
          <w:lang w:val="es-ES"/>
        </w:rPr>
      </w:pPr>
      <w:r w:rsidRPr="00270C9C">
        <w:rPr>
          <w:rFonts w:ascii="Palatino Linotype" w:eastAsia="Calibri" w:hAnsi="Palatino Linotype" w:cs="Times New Roman"/>
          <w:bCs/>
          <w:iCs/>
          <w:color w:val="000000"/>
          <w:sz w:val="24"/>
          <w:lang w:val="es-ES"/>
        </w:rPr>
        <w:lastRenderedPageBreak/>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5184ABB" w14:textId="77777777" w:rsidR="006908CA" w:rsidRPr="00270C9C" w:rsidRDefault="006908CA" w:rsidP="00270C9C">
      <w:pPr>
        <w:spacing w:after="0" w:line="360" w:lineRule="auto"/>
        <w:jc w:val="both"/>
        <w:rPr>
          <w:rFonts w:ascii="Palatino Linotype" w:eastAsia="Calibri" w:hAnsi="Palatino Linotype" w:cs="Times New Roman"/>
          <w:bCs/>
          <w:iCs/>
          <w:color w:val="000000"/>
          <w:sz w:val="24"/>
          <w:lang w:val="es-ES"/>
        </w:rPr>
      </w:pPr>
    </w:p>
    <w:p w14:paraId="1D4814DA" w14:textId="77777777" w:rsidR="00270C9C" w:rsidRPr="005D64B0" w:rsidRDefault="00270C9C" w:rsidP="00270C9C">
      <w:pPr>
        <w:spacing w:after="0" w:line="360" w:lineRule="auto"/>
        <w:jc w:val="both"/>
        <w:rPr>
          <w:rFonts w:ascii="Palatino Linotype" w:eastAsia="Calibri" w:hAnsi="Palatino Linotype" w:cs="Times New Roman"/>
          <w:b/>
          <w:bCs/>
          <w:iCs/>
          <w:color w:val="000000"/>
          <w:sz w:val="24"/>
          <w:lang w:val="es-ES"/>
        </w:rPr>
      </w:pPr>
      <w:r w:rsidRPr="00270C9C">
        <w:rPr>
          <w:rFonts w:ascii="Palatino Linotype" w:eastAsia="Calibri" w:hAnsi="Palatino Linotype" w:cs="Times New Roman"/>
          <w:bCs/>
          <w:iCs/>
          <w:color w:val="000000"/>
          <w:sz w:val="24"/>
          <w:lang w:val="es-ES"/>
        </w:rPr>
        <w:t xml:space="preserve">Además, el Anexo IV.2 Clasificación por objeto del gasto, del Manual para la Planeación, Programación y Presupuesto de Egresos, establece que los Presupuestos de Egresos, se tendrán que generar, conforme al “Clasificador por Objeto del Gasto”, el cual se conforma de diversos capítulos, entre los cuales, se encuentra el </w:t>
      </w:r>
      <w:r w:rsidRPr="00270C9C">
        <w:rPr>
          <w:rFonts w:ascii="Palatino Linotype" w:eastAsia="Calibri" w:hAnsi="Palatino Linotype" w:cs="Times New Roman"/>
          <w:b/>
          <w:bCs/>
          <w:iCs/>
          <w:color w:val="000000"/>
          <w:sz w:val="24"/>
          <w:lang w:val="es-ES"/>
        </w:rPr>
        <w:t>1000 Servicios Personales</w:t>
      </w:r>
      <w:r w:rsidRPr="00270C9C">
        <w:rPr>
          <w:rFonts w:ascii="Palatino Linotype" w:eastAsia="Calibri" w:hAnsi="Palatino Linotype" w:cs="Times New Roman"/>
          <w:bCs/>
          <w:iCs/>
          <w:color w:val="000000"/>
          <w:sz w:val="24"/>
          <w:lang w:val="es-ES"/>
        </w:rPr>
        <w:t>,</w:t>
      </w:r>
      <w:r w:rsidRPr="00270C9C">
        <w:rPr>
          <w:rFonts w:ascii="Palatino Linotype" w:eastAsia="Calibri" w:hAnsi="Palatino Linotype" w:cs="Times New Roman"/>
          <w:b/>
          <w:bCs/>
          <w:iCs/>
          <w:color w:val="000000"/>
          <w:sz w:val="24"/>
          <w:lang w:val="es-ES"/>
        </w:rPr>
        <w:t xml:space="preserve"> que agrupa las remuneraciones del personal al servicio de los entes públicos, </w:t>
      </w:r>
      <w:r w:rsidRPr="00270C9C">
        <w:rPr>
          <w:rFonts w:ascii="Palatino Linotype" w:eastAsia="Calibri" w:hAnsi="Palatino Linotype" w:cs="Times New Roman"/>
          <w:b/>
          <w:bCs/>
          <w:iCs/>
          <w:color w:val="000000"/>
          <w:sz w:val="24"/>
          <w:u w:val="single"/>
          <w:lang w:val="es-ES"/>
        </w:rPr>
        <w:t>tales como el sueldo</w:t>
      </w:r>
      <w:r w:rsidRPr="00270C9C">
        <w:rPr>
          <w:rFonts w:ascii="Palatino Linotype" w:eastAsia="Calibri" w:hAnsi="Palatino Linotype" w:cs="Times New Roman"/>
          <w:b/>
          <w:bCs/>
          <w:iCs/>
          <w:color w:val="000000"/>
          <w:sz w:val="24"/>
          <w:lang w:val="es-ES"/>
        </w:rPr>
        <w:t>, salarios, dietas, honorarios, prestaciones, obligaciones laborales, entre otras.</w:t>
      </w:r>
    </w:p>
    <w:p w14:paraId="1940948E" w14:textId="77777777" w:rsidR="00270C9C" w:rsidRPr="00270C9C" w:rsidRDefault="00270C9C" w:rsidP="00270C9C">
      <w:pPr>
        <w:spacing w:after="0" w:line="360" w:lineRule="auto"/>
        <w:jc w:val="both"/>
        <w:rPr>
          <w:rFonts w:ascii="Palatino Linotype" w:eastAsia="Calibri" w:hAnsi="Palatino Linotype" w:cs="Times New Roman"/>
          <w:b/>
          <w:bCs/>
          <w:iCs/>
          <w:color w:val="000000"/>
          <w:sz w:val="24"/>
          <w:lang w:val="es-ES"/>
        </w:rPr>
      </w:pPr>
    </w:p>
    <w:p w14:paraId="7918C492" w14:textId="77777777" w:rsidR="006C3020" w:rsidRDefault="00270C9C" w:rsidP="00270C9C">
      <w:pPr>
        <w:spacing w:after="0" w:line="360" w:lineRule="auto"/>
        <w:jc w:val="both"/>
        <w:rPr>
          <w:rFonts w:ascii="Palatino Linotype" w:eastAsia="Calibri" w:hAnsi="Palatino Linotype" w:cs="Times New Roman"/>
          <w:bCs/>
          <w:color w:val="000000"/>
          <w:sz w:val="24"/>
        </w:rPr>
      </w:pPr>
      <w:r w:rsidRPr="00270C9C">
        <w:rPr>
          <w:rFonts w:ascii="Palatino Linotype" w:eastAsia="Calibri" w:hAnsi="Palatino Linotype" w:cs="Times New Roman"/>
          <w:bCs/>
          <w:color w:val="000000"/>
          <w:sz w:val="24"/>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270C9C">
        <w:rPr>
          <w:rFonts w:ascii="Palatino Linotype" w:eastAsia="Calibri" w:hAnsi="Palatino Linotype" w:cs="Times New Roman"/>
          <w:b/>
          <w:bCs/>
          <w:color w:val="000000"/>
          <w:sz w:val="24"/>
        </w:rPr>
        <w:t>recibos de pago de salarios o las</w:t>
      </w:r>
      <w:r w:rsidRPr="00270C9C">
        <w:rPr>
          <w:rFonts w:ascii="Palatino Linotype" w:eastAsia="Calibri" w:hAnsi="Palatino Linotype" w:cs="Times New Roman"/>
          <w:bCs/>
          <w:color w:val="000000"/>
          <w:sz w:val="24"/>
        </w:rPr>
        <w:t xml:space="preserve"> </w:t>
      </w:r>
      <w:r w:rsidRPr="00270C9C">
        <w:rPr>
          <w:rFonts w:ascii="Palatino Linotype" w:eastAsia="Calibri" w:hAnsi="Palatino Linotype" w:cs="Times New Roman"/>
          <w:b/>
          <w:bCs/>
          <w:color w:val="000000"/>
          <w:sz w:val="24"/>
        </w:rPr>
        <w:t xml:space="preserve">constancias documentales del pago de sueldos, </w:t>
      </w:r>
      <w:r w:rsidRPr="00270C9C">
        <w:rPr>
          <w:rFonts w:ascii="Palatino Linotype" w:eastAsia="Calibri" w:hAnsi="Palatino Linotype" w:cs="Times New Roman"/>
          <w:bCs/>
          <w:color w:val="000000"/>
          <w:sz w:val="24"/>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7FEF1A5" w14:textId="6C61A58B" w:rsidR="00270C9C" w:rsidRPr="00270C9C" w:rsidRDefault="00270C9C" w:rsidP="00270C9C">
      <w:pPr>
        <w:spacing w:after="0" w:line="360" w:lineRule="auto"/>
        <w:jc w:val="both"/>
        <w:rPr>
          <w:rFonts w:ascii="Palatino Linotype" w:eastAsia="Calibri" w:hAnsi="Palatino Linotype" w:cs="Times New Roman"/>
          <w:bCs/>
          <w:color w:val="000000"/>
          <w:sz w:val="24"/>
        </w:rPr>
      </w:pPr>
      <w:r w:rsidRPr="00270C9C">
        <w:rPr>
          <w:rFonts w:ascii="Palatino Linotype" w:eastAsia="Calibri" w:hAnsi="Palatino Linotype" w:cs="Times New Roman"/>
          <w:bCs/>
          <w:color w:val="000000"/>
          <w:sz w:val="24"/>
        </w:rPr>
        <w:lastRenderedPageBreak/>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A8929B2" w14:textId="77777777" w:rsidR="00270C9C" w:rsidRPr="00270C9C" w:rsidRDefault="00270C9C" w:rsidP="00270C9C">
      <w:pPr>
        <w:spacing w:after="0" w:line="360" w:lineRule="auto"/>
        <w:jc w:val="both"/>
        <w:rPr>
          <w:rFonts w:ascii="Palatino Linotype" w:eastAsia="Calibri" w:hAnsi="Palatino Linotype" w:cs="Times New Roman"/>
          <w:bCs/>
          <w:color w:val="000000"/>
        </w:rPr>
      </w:pPr>
    </w:p>
    <w:p w14:paraId="2B117AF1" w14:textId="77777777" w:rsidR="00270C9C" w:rsidRPr="00270C9C" w:rsidRDefault="00270C9C" w:rsidP="00270C9C">
      <w:pPr>
        <w:spacing w:after="0" w:line="240" w:lineRule="auto"/>
        <w:ind w:left="567" w:right="567"/>
        <w:jc w:val="both"/>
        <w:rPr>
          <w:rFonts w:ascii="Palatino Linotype" w:eastAsia="Calibri" w:hAnsi="Palatino Linotype" w:cs="Times New Roman"/>
          <w:bCs/>
          <w:i/>
          <w:iCs/>
          <w:color w:val="000000"/>
          <w:szCs w:val="20"/>
          <w:lang w:val="es-ES"/>
        </w:rPr>
      </w:pPr>
      <w:r w:rsidRPr="00270C9C">
        <w:rPr>
          <w:rFonts w:ascii="Palatino Linotype" w:eastAsia="Calibri" w:hAnsi="Palatino Linotype" w:cs="Times New Roman"/>
          <w:b/>
          <w:bCs/>
          <w:i/>
          <w:iCs/>
          <w:color w:val="000000"/>
          <w:szCs w:val="20"/>
          <w:lang w:val="es-ES"/>
        </w:rPr>
        <w:t>“RECIBOS DE PAGO</w:t>
      </w:r>
      <w:r w:rsidRPr="00270C9C">
        <w:rPr>
          <w:rFonts w:ascii="Palatino Linotype" w:eastAsia="Calibri" w:hAnsi="Palatino Linotype" w:cs="Times New Roman"/>
          <w:bCs/>
          <w:i/>
          <w:iCs/>
          <w:color w:val="000000"/>
          <w:szCs w:val="20"/>
          <w:lang w:val="es-ES"/>
        </w:rPr>
        <w:t xml:space="preserve"> </w:t>
      </w:r>
      <w:r w:rsidRPr="00270C9C">
        <w:rPr>
          <w:rFonts w:ascii="Palatino Linotype" w:eastAsia="Calibri" w:hAnsi="Palatino Linotype" w:cs="Times New Roman"/>
          <w:b/>
          <w:bCs/>
          <w:i/>
          <w:iCs/>
          <w:color w:val="00000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270C9C">
        <w:rPr>
          <w:rFonts w:ascii="Palatino Linotype" w:eastAsia="Calibri" w:hAnsi="Palatino Linotype" w:cs="Times New Roman"/>
          <w:bCs/>
          <w:i/>
          <w:iCs/>
          <w:color w:val="00000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523CB72" w14:textId="77777777" w:rsidR="00270C9C" w:rsidRPr="005D64B0" w:rsidRDefault="00270C9C" w:rsidP="00270C9C">
      <w:pPr>
        <w:spacing w:after="0" w:line="360" w:lineRule="auto"/>
        <w:jc w:val="both"/>
        <w:rPr>
          <w:rFonts w:ascii="Palatino Linotype" w:eastAsia="Calibri" w:hAnsi="Palatino Linotype" w:cs="Times New Roman"/>
          <w:bCs/>
          <w:color w:val="000000"/>
          <w:sz w:val="24"/>
          <w:lang w:val="es-ES"/>
        </w:rPr>
      </w:pPr>
    </w:p>
    <w:p w14:paraId="58A62AE5" w14:textId="77777777" w:rsidR="00270C9C" w:rsidRPr="00270C9C" w:rsidRDefault="00270C9C" w:rsidP="00270C9C">
      <w:pPr>
        <w:spacing w:after="0" w:line="360" w:lineRule="auto"/>
        <w:jc w:val="both"/>
        <w:rPr>
          <w:rFonts w:ascii="Palatino Linotype" w:eastAsia="Calibri" w:hAnsi="Palatino Linotype" w:cs="Times New Roman"/>
          <w:bCs/>
          <w:color w:val="000000"/>
          <w:sz w:val="24"/>
          <w:lang w:val="es-ES"/>
        </w:rPr>
      </w:pPr>
      <w:r w:rsidRPr="00270C9C">
        <w:rPr>
          <w:rFonts w:ascii="Palatino Linotype" w:eastAsia="Calibri" w:hAnsi="Palatino Linotype" w:cs="Times New Roman"/>
          <w:bCs/>
          <w:color w:val="000000"/>
          <w:sz w:val="24"/>
          <w:lang w:val="es-ES"/>
        </w:rPr>
        <w:t xml:space="preserve">De la tesis transcrita, se desprende que </w:t>
      </w:r>
      <w:r w:rsidRPr="00270C9C">
        <w:rPr>
          <w:rFonts w:ascii="Palatino Linotype" w:eastAsia="Calibri" w:hAnsi="Palatino Linotype" w:cs="Times New Roman"/>
          <w:b/>
          <w:bCs/>
          <w:color w:val="000000"/>
          <w:sz w:val="24"/>
          <w:lang w:val="es-ES"/>
        </w:rPr>
        <w:t>en materia burocrática</w:t>
      </w:r>
      <w:r w:rsidRPr="00270C9C">
        <w:rPr>
          <w:rFonts w:ascii="Palatino Linotype" w:eastAsia="Calibri" w:hAnsi="Palatino Linotype" w:cs="Times New Roman"/>
          <w:bCs/>
          <w:color w:val="000000"/>
          <w:sz w:val="24"/>
          <w:lang w:val="es-ES"/>
        </w:rPr>
        <w:t xml:space="preserve"> </w:t>
      </w:r>
      <w:r w:rsidRPr="00270C9C">
        <w:rPr>
          <w:rFonts w:ascii="Palatino Linotype" w:eastAsia="Calibri" w:hAnsi="Palatino Linotype" w:cs="Times New Roman"/>
          <w:b/>
          <w:bCs/>
          <w:color w:val="000000"/>
          <w:sz w:val="24"/>
          <w:lang w:val="es-ES"/>
        </w:rPr>
        <w:t>los recibos de pago acreditan los conceptos y montos que en ellos se insertan</w:t>
      </w:r>
      <w:r w:rsidRPr="00270C9C">
        <w:rPr>
          <w:rFonts w:ascii="Palatino Linotype" w:eastAsia="Calibri" w:hAnsi="Palatino Linotype" w:cs="Times New Roman"/>
          <w:bCs/>
          <w:color w:val="000000"/>
          <w:sz w:val="24"/>
          <w:lang w:val="es-ES"/>
        </w:rPr>
        <w:t xml:space="preserve">, y constituyen prueba para demostrar las percepciones y montos que reciben los servidores públicos. </w:t>
      </w:r>
    </w:p>
    <w:p w14:paraId="79C867A2" w14:textId="77777777" w:rsidR="00270C9C" w:rsidRPr="00270C9C" w:rsidRDefault="00270C9C" w:rsidP="00270C9C">
      <w:pPr>
        <w:spacing w:after="0" w:line="360" w:lineRule="auto"/>
        <w:jc w:val="both"/>
        <w:rPr>
          <w:rFonts w:ascii="Palatino Linotype" w:eastAsia="Calibri" w:hAnsi="Palatino Linotype" w:cs="Times New Roman"/>
          <w:color w:val="000000"/>
          <w:sz w:val="24"/>
        </w:rPr>
      </w:pPr>
    </w:p>
    <w:p w14:paraId="183CA6E4" w14:textId="77777777" w:rsidR="00270C9C" w:rsidRPr="00270C9C" w:rsidRDefault="00270C9C" w:rsidP="00270C9C">
      <w:pPr>
        <w:spacing w:after="0" w:line="360" w:lineRule="auto"/>
        <w:ind w:right="-28"/>
        <w:jc w:val="both"/>
        <w:rPr>
          <w:rFonts w:ascii="Palatino Linotype" w:eastAsia="Calibri" w:hAnsi="Palatino Linotype" w:cs="Times New Roman"/>
          <w:bCs/>
          <w:color w:val="000000"/>
          <w:sz w:val="24"/>
        </w:rPr>
      </w:pPr>
      <w:r w:rsidRPr="00270C9C">
        <w:rPr>
          <w:rFonts w:ascii="Palatino Linotype" w:eastAsia="Calibri" w:hAnsi="Palatino Linotype" w:cs="Times New Roman"/>
          <w:bCs/>
          <w:color w:val="000000"/>
          <w:sz w:val="24"/>
        </w:rPr>
        <w:t xml:space="preserve">En ese orden de ideas, los Lineamientos para la Integración del Informe Trimestral de los Sujetos de Fiscalización Estatales, entre los formatos que maneja en el </w:t>
      </w:r>
      <w:r w:rsidRPr="00270C9C">
        <w:rPr>
          <w:rFonts w:ascii="Palatino Linotype" w:eastAsia="Calibri" w:hAnsi="Palatino Linotype" w:cs="Times New Roman"/>
          <w:b/>
          <w:color w:val="000000"/>
          <w:sz w:val="24"/>
        </w:rPr>
        <w:t>Módulo 4</w:t>
      </w:r>
      <w:r w:rsidRPr="00270C9C">
        <w:rPr>
          <w:rFonts w:ascii="Palatino Linotype" w:eastAsia="Calibri" w:hAnsi="Palatino Linotype" w:cs="Times New Roman"/>
          <w:bCs/>
          <w:color w:val="000000"/>
          <w:sz w:val="24"/>
        </w:rPr>
        <w:t xml:space="preserve">, se advierte que se encuentran </w:t>
      </w:r>
      <w:r w:rsidRPr="00270C9C">
        <w:rPr>
          <w:rFonts w:ascii="Palatino Linotype" w:eastAsia="Calibri" w:hAnsi="Palatino Linotype" w:cs="Times New Roman"/>
          <w:b/>
          <w:color w:val="000000"/>
          <w:sz w:val="24"/>
        </w:rPr>
        <w:t>los Comprobantes Fiscales Digitales por Internet por concepto de Nómina</w:t>
      </w:r>
      <w:r w:rsidRPr="00270C9C">
        <w:rPr>
          <w:rFonts w:ascii="Palatino Linotype" w:eastAsia="Calibri" w:hAnsi="Palatino Linotype" w:cs="Times New Roman"/>
          <w:bCs/>
          <w:color w:val="000000"/>
          <w:sz w:val="24"/>
        </w:rPr>
        <w:t xml:space="preserve">, mismos que serán entregados al Órgano Superior de </w:t>
      </w:r>
      <w:r w:rsidRPr="00270C9C">
        <w:rPr>
          <w:rFonts w:ascii="Palatino Linotype" w:eastAsia="Calibri" w:hAnsi="Palatino Linotype" w:cs="Times New Roman"/>
          <w:bCs/>
          <w:color w:val="000000"/>
          <w:sz w:val="24"/>
        </w:rPr>
        <w:lastRenderedPageBreak/>
        <w:t>Fiscalización del Estado de México, que contiene todas las percepciones y deducciones que recibe cada servidor público.</w:t>
      </w:r>
    </w:p>
    <w:p w14:paraId="69DB482D" w14:textId="77777777" w:rsidR="00270C9C" w:rsidRPr="00270C9C" w:rsidRDefault="00270C9C" w:rsidP="00270C9C">
      <w:pPr>
        <w:spacing w:after="0" w:line="360" w:lineRule="auto"/>
        <w:ind w:right="-28"/>
        <w:jc w:val="both"/>
        <w:rPr>
          <w:rFonts w:ascii="Palatino Linotype" w:eastAsia="Calibri" w:hAnsi="Palatino Linotype" w:cs="Times New Roman"/>
          <w:bCs/>
          <w:color w:val="000000"/>
          <w:sz w:val="24"/>
        </w:rPr>
      </w:pPr>
    </w:p>
    <w:p w14:paraId="1C6CCDE7" w14:textId="6B7655CA" w:rsidR="00270C9C" w:rsidRPr="005D64B0" w:rsidRDefault="00270C9C" w:rsidP="00270C9C">
      <w:pPr>
        <w:spacing w:after="0" w:line="360" w:lineRule="auto"/>
        <w:jc w:val="both"/>
        <w:rPr>
          <w:rFonts w:ascii="Palatino Linotype" w:eastAsia="Times New Roman" w:hAnsi="Palatino Linotype" w:cs="Times New Roman"/>
          <w:sz w:val="24"/>
          <w:lang w:eastAsia="es-ES"/>
        </w:rPr>
      </w:pPr>
      <w:r w:rsidRPr="00270C9C">
        <w:rPr>
          <w:rFonts w:ascii="Palatino Linotype" w:eastAsia="Times New Roman" w:hAnsi="Palatino Linotype" w:cs="Times New Roman"/>
          <w:sz w:val="24"/>
          <w:lang w:eastAsia="es-ES"/>
        </w:rPr>
        <w:t xml:space="preserve">Conforme a lo anterior, se logra vislumbrar que la pretensión de la parte </w:t>
      </w:r>
      <w:r w:rsidRPr="00270C9C">
        <w:rPr>
          <w:rFonts w:ascii="Palatino Linotype" w:eastAsia="Times New Roman" w:hAnsi="Palatino Linotype" w:cs="Times New Roman"/>
          <w:b/>
          <w:sz w:val="24"/>
          <w:lang w:eastAsia="es-ES"/>
        </w:rPr>
        <w:t>Recurrente</w:t>
      </w:r>
      <w:r w:rsidRPr="00270C9C">
        <w:rPr>
          <w:rFonts w:ascii="Palatino Linotype" w:eastAsia="Times New Roman" w:hAnsi="Palatino Linotype" w:cs="Times New Roman"/>
          <w:sz w:val="24"/>
          <w:lang w:eastAsia="es-ES"/>
        </w:rPr>
        <w:t xml:space="preserve"> es obt</w:t>
      </w:r>
      <w:r w:rsidRPr="005D64B0">
        <w:rPr>
          <w:rFonts w:ascii="Palatino Linotype" w:eastAsia="Times New Roman" w:hAnsi="Palatino Linotype" w:cs="Times New Roman"/>
          <w:sz w:val="24"/>
          <w:lang w:eastAsia="es-ES"/>
        </w:rPr>
        <w:t xml:space="preserve">ener los recibos de nómina de los servidores públicos </w:t>
      </w:r>
      <w:r w:rsidR="006C3020">
        <w:rPr>
          <w:rFonts w:ascii="Palatino Linotype" w:eastAsia="Times New Roman" w:hAnsi="Palatino Linotype" w:cs="Times New Roman"/>
          <w:sz w:val="24"/>
          <w:lang w:eastAsia="es-ES"/>
        </w:rPr>
        <w:t>adscritos al Sujeto Obligado</w:t>
      </w:r>
      <w:r w:rsidRPr="00270C9C">
        <w:rPr>
          <w:rFonts w:ascii="Palatino Linotype" w:eastAsia="Times New Roman" w:hAnsi="Palatino Linotype" w:cs="Times New Roman"/>
          <w:sz w:val="24"/>
          <w:lang w:eastAsia="es-ES"/>
        </w:rPr>
        <w:t>.</w:t>
      </w:r>
    </w:p>
    <w:p w14:paraId="2795CEF4" w14:textId="77777777" w:rsidR="003C6984" w:rsidRPr="003C6984" w:rsidRDefault="003C6984" w:rsidP="003C6984">
      <w:pPr>
        <w:spacing w:after="0" w:line="360" w:lineRule="auto"/>
        <w:jc w:val="both"/>
        <w:rPr>
          <w:rFonts w:ascii="Palatino Linotype" w:hAnsi="Palatino Linotype"/>
          <w:sz w:val="24"/>
        </w:rPr>
      </w:pPr>
    </w:p>
    <w:p w14:paraId="2069D912" w14:textId="6F98ECE0" w:rsidR="00715FA2" w:rsidRPr="00715FA2" w:rsidRDefault="00715FA2" w:rsidP="003C6984">
      <w:pPr>
        <w:spacing w:after="0" w:line="360" w:lineRule="auto"/>
        <w:contextualSpacing/>
        <w:jc w:val="both"/>
        <w:rPr>
          <w:rFonts w:ascii="Palatino Linotype" w:eastAsia="Times New Roman" w:hAnsi="Palatino Linotype" w:cs="Tahoma"/>
          <w:bCs/>
          <w:sz w:val="24"/>
          <w:lang w:eastAsia="es-MX"/>
        </w:rPr>
      </w:pPr>
      <w:r w:rsidRPr="00715FA2">
        <w:rPr>
          <w:rFonts w:ascii="Palatino Linotype" w:eastAsia="Calibri" w:hAnsi="Palatino Linotype" w:cs="Tahoma"/>
          <w:sz w:val="24"/>
          <w:lang w:eastAsia="es-ES"/>
        </w:rPr>
        <w:t xml:space="preserve">Ahora bien, de las constancias que obran en el expediente </w:t>
      </w:r>
      <w:r w:rsidRPr="00715FA2">
        <w:rPr>
          <w:rFonts w:ascii="Palatino Linotype" w:eastAsia="Times New Roman" w:hAnsi="Palatino Linotype" w:cs="Tahoma"/>
          <w:bCs/>
          <w:iCs/>
          <w:sz w:val="24"/>
          <w:lang w:eastAsia="es-ES"/>
        </w:rPr>
        <w:t xml:space="preserve">se logra vislumbrar que el </w:t>
      </w:r>
      <w:r w:rsidRPr="00715FA2">
        <w:rPr>
          <w:rFonts w:ascii="Palatino Linotype" w:eastAsia="Times New Roman" w:hAnsi="Palatino Linotype" w:cs="Tahoma"/>
          <w:b/>
          <w:bCs/>
          <w:iCs/>
          <w:sz w:val="24"/>
          <w:lang w:eastAsia="es-ES"/>
        </w:rPr>
        <w:t>Sujeto Obligado</w:t>
      </w:r>
      <w:r w:rsidRPr="00715FA2">
        <w:rPr>
          <w:rFonts w:ascii="Palatino Linotype" w:eastAsia="Times New Roman" w:hAnsi="Palatino Linotype" w:cs="Tahoma"/>
          <w:bCs/>
          <w:iCs/>
          <w:sz w:val="24"/>
          <w:lang w:eastAsia="es-ES"/>
        </w:rPr>
        <w:t xml:space="preserve"> </w:t>
      </w:r>
      <w:r w:rsidR="00323292">
        <w:rPr>
          <w:rFonts w:ascii="Palatino Linotype" w:eastAsia="Times New Roman" w:hAnsi="Palatino Linotype" w:cs="Tahoma"/>
          <w:bCs/>
          <w:iCs/>
          <w:sz w:val="24"/>
          <w:lang w:eastAsia="es-ES"/>
        </w:rPr>
        <w:t xml:space="preserve">no </w:t>
      </w:r>
      <w:r w:rsidRPr="00715FA2">
        <w:rPr>
          <w:rFonts w:ascii="Palatino Linotype" w:eastAsia="Times New Roman" w:hAnsi="Palatino Linotype" w:cs="Tahoma"/>
          <w:bCs/>
          <w:sz w:val="24"/>
          <w:lang w:eastAsia="es-ES"/>
        </w:rPr>
        <w:t>turnó la</w:t>
      </w:r>
      <w:r w:rsidR="00323292">
        <w:rPr>
          <w:rFonts w:ascii="Palatino Linotype" w:eastAsia="Times New Roman" w:hAnsi="Palatino Linotype" w:cs="Tahoma"/>
          <w:bCs/>
          <w:sz w:val="24"/>
          <w:lang w:eastAsia="es-ES"/>
        </w:rPr>
        <w:t>s</w:t>
      </w:r>
      <w:r w:rsidRPr="00715FA2">
        <w:rPr>
          <w:rFonts w:ascii="Palatino Linotype" w:eastAsia="Times New Roman" w:hAnsi="Palatino Linotype" w:cs="Tahoma"/>
          <w:bCs/>
          <w:sz w:val="24"/>
          <w:lang w:eastAsia="es-ES"/>
        </w:rPr>
        <w:t xml:space="preserve"> solicitud</w:t>
      </w:r>
      <w:r w:rsidR="00323292">
        <w:rPr>
          <w:rFonts w:ascii="Palatino Linotype" w:eastAsia="Times New Roman" w:hAnsi="Palatino Linotype" w:cs="Tahoma"/>
          <w:bCs/>
          <w:sz w:val="24"/>
          <w:lang w:eastAsia="es-ES"/>
        </w:rPr>
        <w:t>es</w:t>
      </w:r>
      <w:r w:rsidRPr="00715FA2">
        <w:rPr>
          <w:rFonts w:ascii="Palatino Linotype" w:eastAsia="Times New Roman" w:hAnsi="Palatino Linotype" w:cs="Tahoma"/>
          <w:bCs/>
          <w:sz w:val="24"/>
          <w:lang w:eastAsia="es-ES"/>
        </w:rPr>
        <w:t xml:space="preserve"> de información, a </w:t>
      </w:r>
      <w:r w:rsidR="00323292">
        <w:rPr>
          <w:rFonts w:ascii="Palatino Linotype" w:eastAsia="Times New Roman" w:hAnsi="Palatino Linotype" w:cs="Tahoma"/>
          <w:bCs/>
          <w:sz w:val="24"/>
          <w:lang w:eastAsia="es-ES"/>
        </w:rPr>
        <w:t>ningún área</w:t>
      </w:r>
      <w:r w:rsidRPr="00715FA2">
        <w:rPr>
          <w:rFonts w:ascii="Palatino Linotype" w:eastAsia="Times New Roman" w:hAnsi="Palatino Linotype" w:cs="Tahoma"/>
          <w:bCs/>
          <w:iCs/>
          <w:sz w:val="24"/>
          <w:lang w:eastAsia="es-ES"/>
        </w:rPr>
        <w:t xml:space="preserve">, por lo que, es necesario hacer referencia al procedimiento de búsqueda </w:t>
      </w:r>
      <w:r w:rsidRPr="00715FA2">
        <w:rPr>
          <w:rFonts w:ascii="Palatino Linotype" w:eastAsia="Times New Roman" w:hAnsi="Palatino Linotype" w:cs="Tahoma"/>
          <w:bCs/>
          <w:sz w:val="24"/>
          <w:lang w:eastAsia="es-ES"/>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17B94A9A" w14:textId="77777777" w:rsidR="00715FA2" w:rsidRPr="00715FA2" w:rsidRDefault="00715FA2" w:rsidP="00715FA2">
      <w:pPr>
        <w:spacing w:after="0" w:line="360" w:lineRule="auto"/>
        <w:contextualSpacing/>
        <w:jc w:val="both"/>
        <w:rPr>
          <w:rFonts w:ascii="Palatino Linotype" w:eastAsia="Times New Roman" w:hAnsi="Palatino Linotype" w:cs="Tahoma"/>
          <w:bCs/>
          <w:lang w:eastAsia="es-ES"/>
        </w:rPr>
      </w:pPr>
      <w:r w:rsidRPr="00715FA2">
        <w:rPr>
          <w:rFonts w:ascii="Palatino Linotype" w:eastAsia="Times New Roman" w:hAnsi="Palatino Linotype" w:cs="Tahoma"/>
          <w:bCs/>
          <w:lang w:eastAsia="es-ES"/>
        </w:rPr>
        <w:t xml:space="preserve"> </w:t>
      </w:r>
    </w:p>
    <w:p w14:paraId="3A6FBF3A" w14:textId="77777777" w:rsidR="00715FA2" w:rsidRPr="00715FA2" w:rsidRDefault="00715FA2" w:rsidP="00715FA2">
      <w:pPr>
        <w:numPr>
          <w:ilvl w:val="0"/>
          <w:numId w:val="12"/>
        </w:numPr>
        <w:spacing w:after="0" w:line="360" w:lineRule="auto"/>
        <w:contextualSpacing/>
        <w:jc w:val="both"/>
        <w:rPr>
          <w:rFonts w:ascii="Palatino Linotype" w:eastAsia="Times New Roman" w:hAnsi="Palatino Linotype" w:cs="Tahoma"/>
          <w:bCs/>
          <w:sz w:val="24"/>
          <w:lang w:eastAsia="es-ES"/>
        </w:rPr>
      </w:pPr>
      <w:r w:rsidRPr="00715FA2">
        <w:rPr>
          <w:rFonts w:ascii="Palatino Linotype" w:eastAsia="Times New Roman" w:hAnsi="Palatino Linotype" w:cs="Tahoma"/>
          <w:bCs/>
          <w:sz w:val="24"/>
          <w:lang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C07E045" w14:textId="77777777" w:rsidR="00715FA2" w:rsidRPr="00715FA2" w:rsidRDefault="00715FA2" w:rsidP="00715FA2">
      <w:pPr>
        <w:spacing w:after="0" w:line="360" w:lineRule="auto"/>
        <w:contextualSpacing/>
        <w:jc w:val="both"/>
        <w:rPr>
          <w:rFonts w:ascii="Palatino Linotype" w:eastAsia="Times New Roman" w:hAnsi="Palatino Linotype" w:cs="Tahoma"/>
          <w:bCs/>
          <w:sz w:val="24"/>
          <w:lang w:eastAsia="es-ES"/>
        </w:rPr>
      </w:pPr>
      <w:r w:rsidRPr="00715FA2">
        <w:rPr>
          <w:rFonts w:ascii="Palatino Linotype" w:eastAsia="Times New Roman" w:hAnsi="Palatino Linotype" w:cs="Tahoma"/>
          <w:bCs/>
          <w:sz w:val="24"/>
          <w:lang w:eastAsia="es-ES"/>
        </w:rPr>
        <w:t xml:space="preserve"> </w:t>
      </w:r>
    </w:p>
    <w:p w14:paraId="0533ACDC" w14:textId="77777777" w:rsidR="00715FA2" w:rsidRPr="00715FA2" w:rsidRDefault="00715FA2" w:rsidP="00715FA2">
      <w:pPr>
        <w:numPr>
          <w:ilvl w:val="0"/>
          <w:numId w:val="12"/>
        </w:numPr>
        <w:spacing w:after="0" w:line="360" w:lineRule="auto"/>
        <w:contextualSpacing/>
        <w:jc w:val="both"/>
        <w:rPr>
          <w:rFonts w:ascii="Palatino Linotype" w:eastAsia="Times New Roman" w:hAnsi="Palatino Linotype" w:cs="Tahoma"/>
          <w:bCs/>
          <w:sz w:val="24"/>
          <w:lang w:eastAsia="es-ES"/>
        </w:rPr>
      </w:pPr>
      <w:r w:rsidRPr="00715FA2">
        <w:rPr>
          <w:rFonts w:ascii="Palatino Linotype" w:eastAsia="Times New Roman" w:hAnsi="Palatino Linotype" w:cs="Tahoma"/>
          <w:bCs/>
          <w:sz w:val="24"/>
          <w:lang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A7B15B7" w14:textId="77777777" w:rsidR="00715FA2" w:rsidRPr="00715FA2" w:rsidRDefault="00715FA2" w:rsidP="00715FA2">
      <w:pPr>
        <w:spacing w:after="0" w:line="360" w:lineRule="auto"/>
        <w:contextualSpacing/>
        <w:jc w:val="both"/>
        <w:rPr>
          <w:rFonts w:ascii="Palatino Linotype" w:eastAsia="Times New Roman" w:hAnsi="Palatino Linotype" w:cs="Tahoma"/>
          <w:bCs/>
          <w:iCs/>
          <w:lang w:eastAsia="es-ES"/>
        </w:rPr>
      </w:pPr>
      <w:r w:rsidRPr="00715FA2">
        <w:rPr>
          <w:rFonts w:ascii="Palatino Linotype" w:eastAsia="Times New Roman" w:hAnsi="Palatino Linotype" w:cs="Tahoma"/>
          <w:bCs/>
          <w:iCs/>
          <w:lang w:eastAsia="es-ES"/>
        </w:rPr>
        <w:t xml:space="preserve"> </w:t>
      </w:r>
    </w:p>
    <w:p w14:paraId="4EFCE43F" w14:textId="23F9A7B9" w:rsidR="00715FA2" w:rsidRPr="00715FA2" w:rsidRDefault="00715FA2" w:rsidP="00715FA2">
      <w:pPr>
        <w:autoSpaceDE w:val="0"/>
        <w:autoSpaceDN w:val="0"/>
        <w:adjustRightInd w:val="0"/>
        <w:spacing w:after="0" w:line="360" w:lineRule="auto"/>
        <w:jc w:val="both"/>
        <w:rPr>
          <w:rFonts w:ascii="Palatino Linotype" w:eastAsia="Times New Roman" w:hAnsi="Palatino Linotype" w:cs="Tahoma"/>
          <w:bCs/>
          <w:sz w:val="24"/>
          <w:lang w:eastAsia="es-ES"/>
        </w:rPr>
      </w:pPr>
      <w:r w:rsidRPr="00715FA2">
        <w:rPr>
          <w:rFonts w:ascii="Palatino Linotype" w:eastAsia="Times New Roman" w:hAnsi="Palatino Linotype" w:cs="Tahoma"/>
          <w:bCs/>
          <w:sz w:val="24"/>
          <w:lang w:eastAsia="es-ES"/>
        </w:rPr>
        <w:lastRenderedPageBreak/>
        <w:t xml:space="preserve">Así, a efecto de determinar si el </w:t>
      </w:r>
      <w:r w:rsidRPr="00715FA2">
        <w:rPr>
          <w:rFonts w:ascii="Palatino Linotype" w:eastAsia="Times New Roman" w:hAnsi="Palatino Linotype" w:cs="Tahoma"/>
          <w:b/>
          <w:bCs/>
          <w:sz w:val="24"/>
          <w:lang w:eastAsia="es-ES"/>
        </w:rPr>
        <w:t>Sujeto Obligado</w:t>
      </w:r>
      <w:r w:rsidRPr="00715FA2">
        <w:rPr>
          <w:rFonts w:ascii="Palatino Linotype" w:eastAsia="Times New Roman" w:hAnsi="Palatino Linotype" w:cs="Tahoma"/>
          <w:bCs/>
          <w:sz w:val="24"/>
          <w:lang w:eastAsia="es-ES"/>
        </w:rPr>
        <w:t xml:space="preserve"> </w:t>
      </w:r>
      <w:r w:rsidR="00323292">
        <w:rPr>
          <w:rFonts w:ascii="Palatino Linotype" w:eastAsia="Times New Roman" w:hAnsi="Palatino Linotype" w:cs="Tahoma"/>
          <w:bCs/>
          <w:sz w:val="24"/>
          <w:lang w:eastAsia="es-ES"/>
        </w:rPr>
        <w:t xml:space="preserve">no </w:t>
      </w:r>
      <w:r w:rsidRPr="00715FA2">
        <w:rPr>
          <w:rFonts w:ascii="Palatino Linotype" w:eastAsia="Times New Roman" w:hAnsi="Palatino Linotype" w:cs="Tahoma"/>
          <w:bCs/>
          <w:sz w:val="24"/>
          <w:lang w:eastAsia="es-ES"/>
        </w:rPr>
        <w:t xml:space="preserve">cumplió con el procedimiento de búsqueda, resulta necesario traer a estudio </w:t>
      </w:r>
      <w:r w:rsidR="0083186B">
        <w:rPr>
          <w:rFonts w:ascii="Palatino Linotype" w:eastAsia="Times New Roman" w:hAnsi="Palatino Linotype" w:cs="Tahoma"/>
          <w:bCs/>
          <w:sz w:val="24"/>
          <w:lang w:eastAsia="es-ES"/>
        </w:rPr>
        <w:t>la</w:t>
      </w:r>
      <w:r w:rsidRPr="00715FA2">
        <w:rPr>
          <w:rFonts w:ascii="Palatino Linotype" w:eastAsia="Times New Roman" w:hAnsi="Palatino Linotype" w:cs="Tahoma"/>
          <w:bCs/>
          <w:sz w:val="24"/>
          <w:lang w:eastAsia="es-ES"/>
        </w:rPr>
        <w:t xml:space="preserve"> </w:t>
      </w:r>
      <w:r w:rsidR="0083186B" w:rsidRPr="0083186B">
        <w:rPr>
          <w:rFonts w:ascii="Palatino Linotype" w:eastAsia="Times New Roman" w:hAnsi="Palatino Linotype" w:cs="Tahoma"/>
          <w:b/>
          <w:bCs/>
          <w:sz w:val="24"/>
          <w:lang w:eastAsia="es-ES"/>
        </w:rPr>
        <w:t>Ley Orgánica Municipal del Estado de México</w:t>
      </w:r>
      <w:r w:rsidRPr="00715FA2">
        <w:rPr>
          <w:rFonts w:ascii="Palatino Linotype" w:eastAsia="Times New Roman" w:hAnsi="Palatino Linotype" w:cs="Tahoma"/>
          <w:b/>
          <w:bCs/>
          <w:sz w:val="24"/>
          <w:lang w:eastAsia="es-ES"/>
        </w:rPr>
        <w:t xml:space="preserve">, </w:t>
      </w:r>
      <w:r w:rsidRPr="00715FA2">
        <w:rPr>
          <w:rFonts w:ascii="Palatino Linotype" w:eastAsia="Times New Roman" w:hAnsi="Palatino Linotype" w:cs="Tahoma"/>
          <w:bCs/>
          <w:sz w:val="24"/>
          <w:lang w:eastAsia="es-ES"/>
        </w:rPr>
        <w:t xml:space="preserve">en el cual se establece que, el </w:t>
      </w:r>
      <w:r w:rsidRPr="00715FA2">
        <w:rPr>
          <w:rFonts w:ascii="Palatino Linotype" w:eastAsia="Times New Roman" w:hAnsi="Palatino Linotype" w:cs="Tahoma"/>
          <w:b/>
          <w:bCs/>
          <w:sz w:val="24"/>
          <w:lang w:eastAsia="es-ES"/>
        </w:rPr>
        <w:t>Sujeto Obligado</w:t>
      </w:r>
      <w:r w:rsidRPr="00715FA2">
        <w:rPr>
          <w:rFonts w:ascii="Palatino Linotype" w:eastAsia="Times New Roman" w:hAnsi="Palatino Linotype" w:cs="Tahoma"/>
          <w:bCs/>
          <w:sz w:val="24"/>
          <w:lang w:eastAsia="es-ES"/>
        </w:rPr>
        <w:t xml:space="preserve"> para el ejercicio de sus funciones, contará con diversas unidades administrativas, entre otras las siguientes:</w:t>
      </w:r>
    </w:p>
    <w:p w14:paraId="6351CF1E" w14:textId="77777777" w:rsidR="00D82360" w:rsidRPr="00715FA2" w:rsidRDefault="00D82360" w:rsidP="00715FA2">
      <w:pPr>
        <w:spacing w:after="0" w:line="360" w:lineRule="auto"/>
        <w:jc w:val="both"/>
        <w:rPr>
          <w:rFonts w:ascii="Palatino Linotype" w:eastAsia="Times New Roman" w:hAnsi="Palatino Linotype" w:cs="Times New Roman"/>
          <w:szCs w:val="20"/>
          <w:lang w:eastAsia="es-ES"/>
        </w:rPr>
      </w:pPr>
    </w:p>
    <w:p w14:paraId="7C43ED3C" w14:textId="3BA42C5D" w:rsidR="00323292" w:rsidRPr="00323292" w:rsidRDefault="00715FA2" w:rsidP="0083186B">
      <w:pPr>
        <w:spacing w:after="0" w:line="240" w:lineRule="auto"/>
        <w:ind w:left="567" w:right="567"/>
        <w:contextualSpacing/>
        <w:jc w:val="center"/>
        <w:rPr>
          <w:rFonts w:ascii="Palatino Linotype" w:eastAsia="Times New Roman" w:hAnsi="Palatino Linotype" w:cs="Times New Roman"/>
          <w:b/>
          <w:bCs/>
          <w:i/>
          <w:kern w:val="28"/>
          <w:szCs w:val="56"/>
          <w:lang w:eastAsia="es-ES"/>
        </w:rPr>
      </w:pPr>
      <w:r w:rsidRPr="00715FA2">
        <w:rPr>
          <w:rFonts w:ascii="Palatino Linotype" w:eastAsia="Times New Roman" w:hAnsi="Palatino Linotype" w:cs="Times New Roman"/>
          <w:i/>
          <w:kern w:val="28"/>
          <w:szCs w:val="56"/>
          <w:lang w:eastAsia="es-ES"/>
        </w:rPr>
        <w:t>“</w:t>
      </w:r>
      <w:r w:rsidR="00323292" w:rsidRPr="00323292">
        <w:rPr>
          <w:rFonts w:ascii="Palatino Linotype" w:eastAsia="Times New Roman" w:hAnsi="Palatino Linotype" w:cs="Times New Roman"/>
          <w:b/>
          <w:bCs/>
          <w:i/>
          <w:kern w:val="28"/>
          <w:szCs w:val="56"/>
          <w:lang w:eastAsia="es-ES"/>
        </w:rPr>
        <w:t>CAPITULO SEGUNDO</w:t>
      </w:r>
    </w:p>
    <w:p w14:paraId="3C6036F6" w14:textId="2446C28E" w:rsidR="00323292" w:rsidRPr="00323292" w:rsidRDefault="00323292" w:rsidP="0083186B">
      <w:pPr>
        <w:spacing w:after="0" w:line="240" w:lineRule="auto"/>
        <w:ind w:left="567" w:right="567"/>
        <w:contextualSpacing/>
        <w:jc w:val="center"/>
        <w:rPr>
          <w:rFonts w:ascii="Palatino Linotype" w:eastAsia="Times New Roman" w:hAnsi="Palatino Linotype" w:cs="Times New Roman"/>
          <w:b/>
          <w:bCs/>
          <w:i/>
          <w:kern w:val="28"/>
          <w:szCs w:val="56"/>
          <w:lang w:eastAsia="es-ES"/>
        </w:rPr>
      </w:pPr>
      <w:r w:rsidRPr="00323292">
        <w:rPr>
          <w:rFonts w:ascii="Palatino Linotype" w:eastAsia="Times New Roman" w:hAnsi="Palatino Linotype" w:cs="Times New Roman"/>
          <w:b/>
          <w:bCs/>
          <w:i/>
          <w:kern w:val="28"/>
          <w:szCs w:val="56"/>
          <w:lang w:eastAsia="es-ES"/>
        </w:rPr>
        <w:t>De la Tesorería Municipal</w:t>
      </w:r>
    </w:p>
    <w:p w14:paraId="17603C4C" w14:textId="77777777" w:rsidR="00323292" w:rsidRDefault="00323292" w:rsidP="00323292">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3292">
        <w:rPr>
          <w:rFonts w:ascii="Palatino Linotype" w:eastAsia="Times New Roman" w:hAnsi="Palatino Linotype" w:cs="Times New Roman"/>
          <w:b/>
          <w:bCs/>
          <w:i/>
          <w:kern w:val="28"/>
          <w:szCs w:val="56"/>
          <w:lang w:eastAsia="es-ES"/>
        </w:rPr>
        <w:t>Artículo 93.-</w:t>
      </w:r>
      <w:r w:rsidRPr="00323292">
        <w:rPr>
          <w:rFonts w:ascii="Palatino Linotype" w:eastAsia="Times New Roman" w:hAnsi="Palatino Linotype" w:cs="Times New Roman"/>
          <w:i/>
          <w:kern w:val="28"/>
          <w:szCs w:val="56"/>
          <w:lang w:eastAsia="es-ES"/>
        </w:rPr>
        <w:t xml:space="preserve"> La tesorería municipal es el órgano encargado de la recaudación de los ingresos municipales y responsable de realizar las erogaciones que haga el ayuntamiento. </w:t>
      </w:r>
    </w:p>
    <w:p w14:paraId="34D2C999" w14:textId="77777777" w:rsidR="00323292" w:rsidRDefault="00323292" w:rsidP="00323292">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56CA2E8D" w14:textId="77777777" w:rsidR="00323292" w:rsidRDefault="00323292" w:rsidP="00323292">
      <w:pPr>
        <w:spacing w:after="0" w:line="240" w:lineRule="auto"/>
        <w:ind w:left="567" w:right="567"/>
        <w:contextualSpacing/>
        <w:jc w:val="both"/>
        <w:rPr>
          <w:rFonts w:ascii="Palatino Linotype" w:eastAsia="Times New Roman" w:hAnsi="Palatino Linotype" w:cs="Times New Roman"/>
          <w:i/>
          <w:kern w:val="28"/>
          <w:szCs w:val="56"/>
          <w:lang w:eastAsia="es-ES"/>
        </w:rPr>
      </w:pPr>
      <w:r w:rsidRPr="00323292">
        <w:rPr>
          <w:rFonts w:ascii="Palatino Linotype" w:eastAsia="Times New Roman" w:hAnsi="Palatino Linotype" w:cs="Times New Roman"/>
          <w:b/>
          <w:bCs/>
          <w:i/>
          <w:kern w:val="28"/>
          <w:szCs w:val="56"/>
          <w:lang w:eastAsia="es-ES"/>
        </w:rPr>
        <w:t>Artículo 94.-</w:t>
      </w:r>
      <w:r w:rsidRPr="00323292">
        <w:rPr>
          <w:rFonts w:ascii="Palatino Linotype" w:eastAsia="Times New Roman" w:hAnsi="Palatino Linotype" w:cs="Times New Roman"/>
          <w:i/>
          <w:kern w:val="28"/>
          <w:szCs w:val="56"/>
          <w:lang w:eastAsia="es-ES"/>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3CBC6038" w14:textId="77777777" w:rsidR="00323292" w:rsidRDefault="00323292" w:rsidP="00323292">
      <w:pPr>
        <w:spacing w:after="0" w:line="240" w:lineRule="auto"/>
        <w:ind w:left="567" w:right="567"/>
        <w:contextualSpacing/>
        <w:jc w:val="both"/>
        <w:rPr>
          <w:rFonts w:ascii="Palatino Linotype" w:eastAsia="Times New Roman" w:hAnsi="Palatino Linotype" w:cs="Times New Roman"/>
          <w:i/>
          <w:kern w:val="28"/>
          <w:szCs w:val="56"/>
          <w:lang w:eastAsia="es-ES"/>
        </w:rPr>
      </w:pPr>
    </w:p>
    <w:p w14:paraId="7A65E1FA" w14:textId="77777777" w:rsidR="0083186B" w:rsidRDefault="00323292"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323292">
        <w:rPr>
          <w:rFonts w:ascii="Palatino Linotype" w:eastAsia="Times New Roman" w:hAnsi="Palatino Linotype" w:cs="Times New Roman"/>
          <w:b/>
          <w:bCs/>
          <w:i/>
          <w:kern w:val="28"/>
          <w:szCs w:val="56"/>
          <w:lang w:eastAsia="es-ES"/>
        </w:rPr>
        <w:t>Artículo 95.-</w:t>
      </w:r>
      <w:r w:rsidRPr="00323292">
        <w:rPr>
          <w:rFonts w:ascii="Palatino Linotype" w:eastAsia="Times New Roman" w:hAnsi="Palatino Linotype" w:cs="Times New Roman"/>
          <w:i/>
          <w:kern w:val="28"/>
          <w:szCs w:val="56"/>
          <w:lang w:eastAsia="es-ES"/>
        </w:rPr>
        <w:t xml:space="preserve"> Son atribuciones del tesorero municipal: </w:t>
      </w:r>
    </w:p>
    <w:p w14:paraId="2BDC8845" w14:textId="77777777" w:rsidR="0083186B" w:rsidRDefault="00323292"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323292">
        <w:rPr>
          <w:rFonts w:ascii="Palatino Linotype" w:eastAsia="Times New Roman" w:hAnsi="Palatino Linotype" w:cs="Times New Roman"/>
          <w:i/>
          <w:kern w:val="28"/>
          <w:szCs w:val="56"/>
          <w:lang w:eastAsia="es-ES"/>
        </w:rPr>
        <w:t xml:space="preserve">I. Administrar la hacienda pública municipal, de conformidad con las disposiciones legales aplicables; </w:t>
      </w:r>
    </w:p>
    <w:p w14:paraId="2FFB3670" w14:textId="77777777" w:rsidR="0083186B" w:rsidRDefault="00323292"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323292">
        <w:rPr>
          <w:rFonts w:ascii="Palatino Linotype" w:eastAsia="Times New Roman" w:hAnsi="Palatino Linotype" w:cs="Times New Roman"/>
          <w:i/>
          <w:kern w:val="28"/>
          <w:szCs w:val="56"/>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47D5AF2C" w14:textId="77777777" w:rsidR="0083186B" w:rsidRDefault="00323292"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323292">
        <w:rPr>
          <w:rFonts w:ascii="Palatino Linotype" w:eastAsia="Times New Roman" w:hAnsi="Palatino Linotype" w:cs="Times New Roman"/>
          <w:i/>
          <w:kern w:val="28"/>
          <w:szCs w:val="56"/>
          <w:lang w:eastAsia="es-ES"/>
        </w:rPr>
        <w:t xml:space="preserve">III. Imponer las sanciones administrativas que procedan por infracciones a las disposiciones fiscales; </w:t>
      </w:r>
    </w:p>
    <w:p w14:paraId="0E270263" w14:textId="77777777" w:rsidR="0083186B" w:rsidRDefault="00323292"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323292">
        <w:rPr>
          <w:rFonts w:ascii="Palatino Linotype" w:eastAsia="Times New Roman" w:hAnsi="Palatino Linotype" w:cs="Times New Roman"/>
          <w:i/>
          <w:kern w:val="28"/>
          <w:szCs w:val="56"/>
          <w:lang w:eastAsia="es-ES"/>
        </w:rPr>
        <w:t xml:space="preserve">IV. Llevar los registros contables, financieros y administrativos de los ingresos, egresos, e inventarios; </w:t>
      </w:r>
    </w:p>
    <w:p w14:paraId="73BCBEA1" w14:textId="77777777" w:rsidR="0083186B" w:rsidRDefault="00323292"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323292">
        <w:rPr>
          <w:rFonts w:ascii="Palatino Linotype" w:eastAsia="Times New Roman" w:hAnsi="Palatino Linotype" w:cs="Times New Roman"/>
          <w:i/>
          <w:kern w:val="28"/>
          <w:szCs w:val="56"/>
          <w:lang w:eastAsia="es-ES"/>
        </w:rPr>
        <w:t>V. Proporcionar oportunamente al ayuntamiento todos los datos o informes que sean necesarios para la formulación del Presupuesto de Egresos Municipales, vigilando que se ajuste a las disposiciones de esta Ley y otros ordenamientos aplicables;</w:t>
      </w:r>
    </w:p>
    <w:p w14:paraId="4FE9230A"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VI. Presentar anualmente al ayuntamiento un informe de la situación contable financiera de la Tesorería Municipal; </w:t>
      </w:r>
    </w:p>
    <w:p w14:paraId="0B043CE8"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VI Bis. Proporcionar para la formulación del proyecto de Presupuesto de Egresos Municipales la información financiera relativa a la solución o en su caso, el pago de los litigios laborales; </w:t>
      </w:r>
    </w:p>
    <w:p w14:paraId="14016083"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VII. Diseñar y aprobar las formas oficiales de manifestaciones, avisos y declaraciones y demás documentos requeridos; </w:t>
      </w:r>
    </w:p>
    <w:p w14:paraId="1A91A829"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VIII. Participar en la formulación de Convenios Fiscales y ejercer las atribuciones que le correspondan en el ámbito de su competencia; </w:t>
      </w:r>
    </w:p>
    <w:p w14:paraId="3F156E2C"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lastRenderedPageBreak/>
        <w:t>IX. Proponer al ayuntamiento la cancelación de cuentas incobrables;</w:t>
      </w:r>
    </w:p>
    <w:p w14:paraId="70B0C08D" w14:textId="343074A3"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 Custodiar y ejercer las garantías que se otorguen en favor de la hacienda municipal; </w:t>
      </w:r>
    </w:p>
    <w:p w14:paraId="7E8FFE54" w14:textId="751CE602"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XI. Proponer la política de ingresos de la tesorería municipal; </w:t>
      </w:r>
    </w:p>
    <w:p w14:paraId="4AF293D8"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XII. Intervenir en la elaboración del programa financiero municipal; </w:t>
      </w:r>
    </w:p>
    <w:p w14:paraId="6463F643"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XIII. Elaborar y mantener actualizado el Padrón de Contribuyentes; </w:t>
      </w:r>
    </w:p>
    <w:p w14:paraId="4EEED30F" w14:textId="3B23B859"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XIV. Ministrar a su inmediato antecesor todos los datos oficiales que le solicitare, para contestar los pliegos de observaciones y alcances que formule y deduzca el Órgano Superior de Fiscalización del Estado de México; </w:t>
      </w:r>
    </w:p>
    <w:p w14:paraId="609F9D6E"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XV. Solicitar a las instancias competentes, la práctica de revisiones circunstanciadas, de conformidad con las normas que rigen en materia de control y evaluación gubernamental en el ámbito municipal; </w:t>
      </w:r>
    </w:p>
    <w:p w14:paraId="037E978E" w14:textId="2A88E400"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XVI. Glosar oportunamente las cuentas del ayuntamiento; </w:t>
      </w:r>
    </w:p>
    <w:p w14:paraId="26B82FA1"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646A7E6A"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XVIII. Expedir copias certificadas de los documentos a su cuidado, por acuerdo expreso del Ayuntamiento y cuando se trate de documentación presentada ante el Órgano Superior de Fiscalización del Estado de México; </w:t>
      </w:r>
    </w:p>
    <w:p w14:paraId="329C676B"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74B59C37" w14:textId="64808C8A"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XX. Dar cumplimiento a las leyes, convenios de coordinación fiscal y demás que en materia hacendaria celebre el Ayuntamiento con el Estado;</w:t>
      </w:r>
    </w:p>
    <w:p w14:paraId="29AB8225" w14:textId="77777777" w:rsidR="0083186B"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 xml:space="preserve">XXI. Entregar oportunamente a él o los Síndicos, según sea el caso, el informe mensual que corresponda, a fin de que se revise, y de ser necesario, para que se formulen las observaciones respectivas. </w:t>
      </w:r>
    </w:p>
    <w:p w14:paraId="12345D09" w14:textId="33AC8CD9" w:rsidR="00715FA2" w:rsidRPr="00715FA2" w:rsidRDefault="0083186B" w:rsidP="0083186B">
      <w:pPr>
        <w:spacing w:line="240" w:lineRule="auto"/>
        <w:ind w:left="567" w:right="567"/>
        <w:contextualSpacing/>
        <w:jc w:val="both"/>
        <w:rPr>
          <w:rFonts w:ascii="Palatino Linotype" w:eastAsia="Times New Roman" w:hAnsi="Palatino Linotype" w:cs="Times New Roman"/>
          <w:i/>
          <w:kern w:val="28"/>
          <w:szCs w:val="56"/>
          <w:lang w:eastAsia="es-ES"/>
        </w:rPr>
      </w:pPr>
      <w:r w:rsidRPr="0083186B">
        <w:rPr>
          <w:rFonts w:ascii="Palatino Linotype" w:eastAsia="Times New Roman" w:hAnsi="Palatino Linotype" w:cs="Times New Roman"/>
          <w:i/>
          <w:kern w:val="28"/>
          <w:szCs w:val="56"/>
          <w:lang w:eastAsia="es-ES"/>
        </w:rPr>
        <w:t>XXII. Las que les señalen las demás disposiciones legales y el ayuntamiento.</w:t>
      </w:r>
      <w:r w:rsidR="00715FA2" w:rsidRPr="00715FA2">
        <w:rPr>
          <w:rFonts w:ascii="Palatino Linotype" w:eastAsia="Times New Roman" w:hAnsi="Palatino Linotype" w:cs="Times New Roman"/>
          <w:i/>
          <w:kern w:val="28"/>
          <w:szCs w:val="56"/>
          <w:lang w:eastAsia="es-ES"/>
        </w:rPr>
        <w:t>”</w:t>
      </w:r>
    </w:p>
    <w:p w14:paraId="7DE1EACC" w14:textId="77777777" w:rsidR="00715FA2" w:rsidRPr="00715FA2" w:rsidRDefault="00715FA2" w:rsidP="00715FA2">
      <w:pPr>
        <w:spacing w:after="0" w:line="360" w:lineRule="auto"/>
        <w:jc w:val="both"/>
        <w:rPr>
          <w:rFonts w:ascii="Palatino Linotype" w:eastAsia="Times New Roman" w:hAnsi="Palatino Linotype" w:cs="Times New Roman"/>
          <w:szCs w:val="20"/>
          <w:lang w:eastAsia="es-ES"/>
        </w:rPr>
      </w:pPr>
    </w:p>
    <w:p w14:paraId="22B8A53E" w14:textId="4D64D324" w:rsidR="00715FA2" w:rsidRDefault="00715FA2" w:rsidP="003E42A0">
      <w:pPr>
        <w:spacing w:after="0" w:line="360" w:lineRule="auto"/>
        <w:jc w:val="both"/>
        <w:rPr>
          <w:rFonts w:ascii="Palatino Linotype" w:eastAsia="Times New Roman" w:hAnsi="Palatino Linotype" w:cs="Times New Roman"/>
          <w:sz w:val="24"/>
          <w:lang w:eastAsia="es-ES"/>
        </w:rPr>
      </w:pPr>
      <w:proofErr w:type="gramStart"/>
      <w:r w:rsidRPr="00715FA2">
        <w:rPr>
          <w:rFonts w:ascii="Palatino Linotype" w:eastAsia="Times New Roman" w:hAnsi="Palatino Linotype" w:cs="Times New Roman"/>
          <w:sz w:val="24"/>
          <w:lang w:eastAsia="es-ES"/>
        </w:rPr>
        <w:t>De</w:t>
      </w:r>
      <w:r w:rsidR="0083186B">
        <w:rPr>
          <w:rFonts w:ascii="Palatino Linotype" w:eastAsia="Times New Roman" w:hAnsi="Palatino Linotype" w:cs="Times New Roman"/>
          <w:sz w:val="24"/>
          <w:lang w:eastAsia="es-ES"/>
        </w:rPr>
        <w:t xml:space="preserve"> los </w:t>
      </w:r>
      <w:r w:rsidRPr="00715FA2">
        <w:rPr>
          <w:rFonts w:ascii="Palatino Linotype" w:eastAsia="Times New Roman" w:hAnsi="Palatino Linotype" w:cs="Times New Roman"/>
          <w:sz w:val="24"/>
          <w:lang w:eastAsia="es-ES"/>
        </w:rPr>
        <w:t>precepto</w:t>
      </w:r>
      <w:r w:rsidR="0083186B">
        <w:rPr>
          <w:rFonts w:ascii="Palatino Linotype" w:eastAsia="Times New Roman" w:hAnsi="Palatino Linotype" w:cs="Times New Roman"/>
          <w:sz w:val="24"/>
          <w:lang w:eastAsia="es-ES"/>
        </w:rPr>
        <w:t>s</w:t>
      </w:r>
      <w:r w:rsidRPr="00715FA2">
        <w:rPr>
          <w:rFonts w:ascii="Palatino Linotype" w:eastAsia="Times New Roman" w:hAnsi="Palatino Linotype" w:cs="Times New Roman"/>
          <w:sz w:val="24"/>
          <w:lang w:eastAsia="es-ES"/>
        </w:rPr>
        <w:t xml:space="preserve"> antes citado</w:t>
      </w:r>
      <w:proofErr w:type="gramEnd"/>
      <w:r w:rsidRPr="00715FA2">
        <w:rPr>
          <w:rFonts w:ascii="Palatino Linotype" w:eastAsia="Times New Roman" w:hAnsi="Palatino Linotype" w:cs="Times New Roman"/>
          <w:sz w:val="24"/>
          <w:lang w:eastAsia="es-ES"/>
        </w:rPr>
        <w:t xml:space="preserve"> se puede observar que la </w:t>
      </w:r>
      <w:r>
        <w:rPr>
          <w:rFonts w:ascii="Palatino Linotype" w:eastAsia="Times New Roman" w:hAnsi="Palatino Linotype" w:cs="Times New Roman"/>
          <w:sz w:val="24"/>
          <w:lang w:eastAsia="es-ES"/>
        </w:rPr>
        <w:t>Tesorería Municipal</w:t>
      </w:r>
      <w:r w:rsidRPr="00715FA2">
        <w:rPr>
          <w:rFonts w:ascii="Palatino Linotype" w:eastAsia="Times New Roman" w:hAnsi="Palatino Linotype" w:cs="Times New Roman"/>
          <w:sz w:val="24"/>
          <w:lang w:eastAsia="es-ES"/>
        </w:rPr>
        <w:t xml:space="preserve"> cuenta con facultades para llevar a cabo las gestiones de </w:t>
      </w:r>
      <w:r>
        <w:rPr>
          <w:rFonts w:ascii="Palatino Linotype" w:eastAsia="Times New Roman" w:hAnsi="Palatino Linotype" w:cs="Times New Roman"/>
          <w:sz w:val="24"/>
          <w:lang w:eastAsia="es-ES"/>
        </w:rPr>
        <w:t>las erogaciones realizadas</w:t>
      </w:r>
      <w:r w:rsidRPr="00715FA2">
        <w:rPr>
          <w:rFonts w:ascii="Palatino Linotype" w:eastAsia="Times New Roman" w:hAnsi="Palatino Linotype" w:cs="Times New Roman"/>
          <w:sz w:val="24"/>
          <w:lang w:eastAsia="es-ES"/>
        </w:rPr>
        <w:t xml:space="preserve">, así como la elaboración de la nómina, entre otras. </w:t>
      </w:r>
    </w:p>
    <w:p w14:paraId="5E9A9714" w14:textId="77777777" w:rsidR="00715FA2" w:rsidRPr="00715FA2" w:rsidRDefault="00715FA2" w:rsidP="003E42A0">
      <w:pPr>
        <w:spacing w:after="0" w:line="360" w:lineRule="auto"/>
        <w:jc w:val="both"/>
        <w:rPr>
          <w:rFonts w:ascii="Palatino Linotype" w:eastAsia="Times New Roman" w:hAnsi="Palatino Linotype" w:cs="Times New Roman"/>
          <w:sz w:val="24"/>
          <w:lang w:eastAsia="es-ES"/>
        </w:rPr>
      </w:pPr>
    </w:p>
    <w:p w14:paraId="524E468A" w14:textId="5ACC7AB1" w:rsidR="005D64B0" w:rsidRDefault="00715FA2" w:rsidP="003E42A0">
      <w:pPr>
        <w:spacing w:after="0" w:line="360" w:lineRule="auto"/>
        <w:jc w:val="both"/>
        <w:rPr>
          <w:rFonts w:ascii="Palatino Linotype" w:eastAsia="Calibri" w:hAnsi="Palatino Linotype" w:cs="Times New Roman"/>
          <w:sz w:val="24"/>
          <w:szCs w:val="24"/>
          <w:lang w:val="es-ES_tradnl" w:eastAsia="es-ES"/>
        </w:rPr>
      </w:pPr>
      <w:r w:rsidRPr="00715FA2">
        <w:rPr>
          <w:rFonts w:ascii="Palatino Linotype" w:eastAsia="Times New Roman" w:hAnsi="Palatino Linotype" w:cs="Tahoma"/>
          <w:bCs/>
          <w:iCs/>
          <w:sz w:val="24"/>
          <w:lang w:eastAsia="es-ES"/>
        </w:rPr>
        <w:lastRenderedPageBreak/>
        <w:t xml:space="preserve">Así se logra vislumbrar que, el </w:t>
      </w:r>
      <w:r w:rsidRPr="00715FA2">
        <w:rPr>
          <w:rFonts w:ascii="Palatino Linotype" w:eastAsia="Times New Roman" w:hAnsi="Palatino Linotype" w:cs="Tahoma"/>
          <w:b/>
          <w:bCs/>
          <w:iCs/>
          <w:sz w:val="24"/>
          <w:lang w:eastAsia="es-ES"/>
        </w:rPr>
        <w:t>Sujeto Obligado</w:t>
      </w:r>
      <w:r w:rsidRPr="00715FA2">
        <w:rPr>
          <w:rFonts w:ascii="Palatino Linotype" w:eastAsia="Times New Roman" w:hAnsi="Palatino Linotype" w:cs="Tahoma"/>
          <w:bCs/>
          <w:iCs/>
          <w:sz w:val="24"/>
          <w:lang w:eastAsia="es-ES"/>
        </w:rPr>
        <w:t xml:space="preserve"> </w:t>
      </w:r>
      <w:r w:rsidR="00323292">
        <w:rPr>
          <w:rFonts w:ascii="Palatino Linotype" w:eastAsia="Times New Roman" w:hAnsi="Palatino Linotype" w:cs="Tahoma"/>
          <w:bCs/>
          <w:iCs/>
          <w:sz w:val="24"/>
          <w:lang w:eastAsia="es-ES"/>
        </w:rPr>
        <w:t xml:space="preserve">no </w:t>
      </w:r>
      <w:r w:rsidRPr="00715FA2">
        <w:rPr>
          <w:rFonts w:ascii="Palatino Linotype" w:eastAsia="Times New Roman" w:hAnsi="Palatino Linotype" w:cs="Tahoma"/>
          <w:bCs/>
          <w:iCs/>
          <w:sz w:val="24"/>
          <w:lang w:eastAsia="es-ES"/>
        </w:rPr>
        <w:t>cumplió con el procedimiento de búsqueda establecido en el artículo 162 de la Ley de Transparencia y Acceso a la Información Pública del Estado de México y Municipios, ya que,</w:t>
      </w:r>
      <w:r>
        <w:rPr>
          <w:rFonts w:ascii="Palatino Linotype" w:eastAsia="Times New Roman" w:hAnsi="Palatino Linotype" w:cs="Tahoma"/>
          <w:bCs/>
          <w:iCs/>
          <w:sz w:val="24"/>
          <w:lang w:eastAsia="es-ES"/>
        </w:rPr>
        <w:t xml:space="preserve"> </w:t>
      </w:r>
      <w:r w:rsidR="00323292">
        <w:rPr>
          <w:rFonts w:ascii="Palatino Linotype" w:eastAsia="Times New Roman" w:hAnsi="Palatino Linotype" w:cs="Tahoma"/>
          <w:bCs/>
          <w:iCs/>
          <w:sz w:val="24"/>
          <w:lang w:eastAsia="es-ES"/>
        </w:rPr>
        <w:t xml:space="preserve">no </w:t>
      </w:r>
      <w:r w:rsidRPr="00715FA2">
        <w:rPr>
          <w:rFonts w:ascii="Palatino Linotype" w:eastAsia="Times New Roman" w:hAnsi="Palatino Linotype" w:cs="Tahoma"/>
          <w:bCs/>
          <w:iCs/>
          <w:sz w:val="24"/>
          <w:lang w:eastAsia="es-ES"/>
        </w:rPr>
        <w:t>turnó la</w:t>
      </w:r>
      <w:r w:rsidR="00323292">
        <w:rPr>
          <w:rFonts w:ascii="Palatino Linotype" w:eastAsia="Times New Roman" w:hAnsi="Palatino Linotype" w:cs="Tahoma"/>
          <w:bCs/>
          <w:iCs/>
          <w:sz w:val="24"/>
          <w:lang w:eastAsia="es-ES"/>
        </w:rPr>
        <w:t>s</w:t>
      </w:r>
      <w:r w:rsidRPr="00715FA2">
        <w:rPr>
          <w:rFonts w:ascii="Palatino Linotype" w:eastAsia="Times New Roman" w:hAnsi="Palatino Linotype" w:cs="Tahoma"/>
          <w:bCs/>
          <w:iCs/>
          <w:sz w:val="24"/>
          <w:lang w:eastAsia="es-ES"/>
        </w:rPr>
        <w:t xml:space="preserve"> solicitud</w:t>
      </w:r>
      <w:r w:rsidR="00323292">
        <w:rPr>
          <w:rFonts w:ascii="Palatino Linotype" w:eastAsia="Times New Roman" w:hAnsi="Palatino Linotype" w:cs="Tahoma"/>
          <w:bCs/>
          <w:iCs/>
          <w:sz w:val="24"/>
          <w:lang w:eastAsia="es-ES"/>
        </w:rPr>
        <w:t>es</w:t>
      </w:r>
      <w:r w:rsidRPr="00715FA2">
        <w:rPr>
          <w:rFonts w:ascii="Palatino Linotype" w:eastAsia="Times New Roman" w:hAnsi="Palatino Linotype" w:cs="Tahoma"/>
          <w:bCs/>
          <w:iCs/>
          <w:sz w:val="24"/>
          <w:lang w:eastAsia="es-ES"/>
        </w:rPr>
        <w:t xml:space="preserve"> de información al área competente;</w:t>
      </w:r>
      <w:r w:rsidRPr="00715FA2">
        <w:rPr>
          <w:rFonts w:ascii="Palatino Linotype" w:eastAsia="Calibri" w:hAnsi="Palatino Linotype" w:cs="Times New Roman"/>
          <w:sz w:val="24"/>
          <w:szCs w:val="24"/>
          <w:lang w:val="es-ES_tradnl" w:eastAsia="es-ES"/>
        </w:rPr>
        <w:t xml:space="preserve"> ello atendiendo que, el estudio de la fuente obligacional se realiza con la finalidad de determinar si éste se encuentra obligado a generarla, poseerla o administrarla en ejercicio de sus atribuciones.</w:t>
      </w:r>
    </w:p>
    <w:p w14:paraId="16C8060E" w14:textId="77777777" w:rsidR="00323292" w:rsidRPr="00323292" w:rsidRDefault="00323292" w:rsidP="003E42A0">
      <w:pPr>
        <w:spacing w:after="0" w:line="360" w:lineRule="auto"/>
        <w:jc w:val="both"/>
        <w:rPr>
          <w:rFonts w:ascii="Palatino Linotype" w:eastAsia="Calibri" w:hAnsi="Palatino Linotype" w:cs="Times New Roman"/>
          <w:sz w:val="24"/>
          <w:szCs w:val="24"/>
          <w:lang w:val="es-ES_tradnl" w:eastAsia="es-ES"/>
        </w:rPr>
      </w:pPr>
    </w:p>
    <w:p w14:paraId="31FDE34A" w14:textId="09A80F4C" w:rsidR="005D64B0" w:rsidRPr="005D64B0" w:rsidRDefault="005D64B0" w:rsidP="005D64B0">
      <w:pPr>
        <w:tabs>
          <w:tab w:val="left" w:pos="2130"/>
        </w:tabs>
        <w:spacing w:after="0" w:line="360" w:lineRule="auto"/>
        <w:jc w:val="both"/>
        <w:rPr>
          <w:rFonts w:ascii="Palatino Linotype" w:eastAsia="Calibri" w:hAnsi="Palatino Linotype" w:cs="Tahoma"/>
          <w:bCs/>
          <w:sz w:val="24"/>
        </w:rPr>
      </w:pPr>
      <w:r w:rsidRPr="005D64B0">
        <w:rPr>
          <w:rFonts w:ascii="Palatino Linotype" w:eastAsia="Calibri" w:hAnsi="Palatino Linotype" w:cs="Tahoma"/>
          <w:bCs/>
          <w:sz w:val="24"/>
        </w:rPr>
        <w:t>Finalmente, la información requerida</w:t>
      </w:r>
      <w:r w:rsidRPr="005D64B0">
        <w:rPr>
          <w:rFonts w:ascii="Palatino Linotype" w:eastAsia="Calibri" w:hAnsi="Palatino Linotype" w:cs="Tahoma"/>
          <w:b/>
          <w:bCs/>
          <w:sz w:val="24"/>
        </w:rPr>
        <w:t xml:space="preserve">, </w:t>
      </w:r>
      <w:r w:rsidRPr="005D64B0">
        <w:rPr>
          <w:rFonts w:ascii="Palatino Linotype" w:eastAsia="Calibri" w:hAnsi="Palatino Linotype" w:cs="Tahoma"/>
          <w:bCs/>
          <w:sz w:val="24"/>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asimismo, </w:t>
      </w:r>
      <w:r w:rsidRPr="005D64B0">
        <w:rPr>
          <w:rFonts w:ascii="Palatino Linotype" w:eastAsia="Calibri" w:hAnsi="Palatino Linotype" w:cs="Tahoma"/>
          <w:b/>
          <w:sz w:val="24"/>
          <w:u w:val="single"/>
        </w:rPr>
        <w:t>se desprende que dentro de l</w:t>
      </w:r>
      <w:r w:rsidR="00323292">
        <w:rPr>
          <w:rFonts w:ascii="Palatino Linotype" w:eastAsia="Calibri" w:hAnsi="Palatino Linotype" w:cs="Tahoma"/>
          <w:b/>
          <w:sz w:val="24"/>
          <w:u w:val="single"/>
        </w:rPr>
        <w:t>os</w:t>
      </w:r>
      <w:r w:rsidRPr="005D64B0">
        <w:rPr>
          <w:rFonts w:ascii="Palatino Linotype" w:eastAsia="Calibri" w:hAnsi="Palatino Linotype" w:cs="Tahoma"/>
          <w:b/>
          <w:sz w:val="24"/>
          <w:u w:val="single"/>
        </w:rPr>
        <w:t xml:space="preserve"> </w:t>
      </w:r>
      <w:r w:rsidR="00323292">
        <w:rPr>
          <w:rFonts w:ascii="Palatino Linotype" w:eastAsia="Calibri" w:hAnsi="Palatino Linotype" w:cs="Tahoma"/>
          <w:b/>
          <w:sz w:val="24"/>
          <w:u w:val="single"/>
        </w:rPr>
        <w:t>recibos de nómina</w:t>
      </w:r>
      <w:r w:rsidRPr="005D64B0">
        <w:rPr>
          <w:rFonts w:ascii="Palatino Linotype" w:eastAsia="Calibri" w:hAnsi="Palatino Linotype" w:cs="Tahoma"/>
          <w:b/>
          <w:sz w:val="24"/>
          <w:u w:val="single"/>
        </w:rPr>
        <w:t xml:space="preserve"> del personal adscrito a la Administración Pública Municipal, se encuentra información de la Dirección de Seguridad</w:t>
      </w:r>
      <w:r w:rsidRPr="005D64B0">
        <w:rPr>
          <w:rFonts w:ascii="Palatino Linotype" w:eastAsia="Calibri" w:hAnsi="Palatino Linotype" w:cs="Tahoma"/>
          <w:bCs/>
          <w:sz w:val="24"/>
        </w:rPr>
        <w:t xml:space="preserve">, por lo tanto, </w:t>
      </w:r>
      <w:r w:rsidRPr="005D64B0">
        <w:rPr>
          <w:rFonts w:ascii="Palatino Linotype" w:eastAsia="Calibri" w:hAnsi="Palatino Linotype" w:cs="Tahoma"/>
          <w:bCs/>
          <w:sz w:val="24"/>
          <w:u w:val="single"/>
        </w:rPr>
        <w:t xml:space="preserve">a fin de salvaguardar la información de los servidores públicos que prestan sus servicios las áreas de seguridad pública, los datos correspondientes al personal adscrito a estas áreas deberán ser clasificados como </w:t>
      </w:r>
      <w:r w:rsidRPr="005D64B0">
        <w:rPr>
          <w:rFonts w:ascii="Palatino Linotype" w:eastAsia="Calibri" w:hAnsi="Palatino Linotype" w:cs="Tahoma"/>
          <w:b/>
          <w:bCs/>
          <w:sz w:val="24"/>
          <w:u w:val="single"/>
        </w:rPr>
        <w:t>RESERVADA</w:t>
      </w:r>
      <w:r w:rsidRPr="005D64B0">
        <w:rPr>
          <w:rFonts w:ascii="Palatino Linotype" w:eastAsia="Calibri" w:hAnsi="Palatino Linotype" w:cs="Tahoma"/>
          <w:bCs/>
          <w:sz w:val="24"/>
        </w:rPr>
        <w:t>, con el objeto de no identificar al servidor público con su cargo y sueldo, de conformidad con lo siguiente:</w:t>
      </w:r>
    </w:p>
    <w:p w14:paraId="74056AB7" w14:textId="77777777" w:rsidR="005D64B0" w:rsidRPr="005D64B0" w:rsidRDefault="005D64B0" w:rsidP="005D64B0">
      <w:pPr>
        <w:tabs>
          <w:tab w:val="left" w:pos="2130"/>
        </w:tabs>
        <w:spacing w:after="0" w:line="360" w:lineRule="auto"/>
        <w:jc w:val="both"/>
        <w:rPr>
          <w:rFonts w:ascii="Palatino Linotype" w:eastAsia="Calibri" w:hAnsi="Palatino Linotype" w:cs="Tahoma"/>
          <w:bCs/>
          <w:sz w:val="24"/>
        </w:rPr>
      </w:pPr>
    </w:p>
    <w:p w14:paraId="0EDBF0B6" w14:textId="77777777" w:rsidR="005D64B0" w:rsidRPr="005D64B0" w:rsidRDefault="005D64B0" w:rsidP="000F6FF6">
      <w:pPr>
        <w:numPr>
          <w:ilvl w:val="0"/>
          <w:numId w:val="3"/>
        </w:numPr>
        <w:spacing w:after="0" w:line="360" w:lineRule="auto"/>
        <w:jc w:val="both"/>
        <w:rPr>
          <w:rFonts w:ascii="Palatino Linotype" w:eastAsia="Times New Roman" w:hAnsi="Palatino Linotype" w:cs="Times New Roman"/>
          <w:b/>
          <w:i/>
          <w:sz w:val="28"/>
          <w:szCs w:val="28"/>
          <w:u w:val="single"/>
          <w:lang w:eastAsia="es-ES"/>
        </w:rPr>
      </w:pPr>
      <w:r w:rsidRPr="005D64B0">
        <w:rPr>
          <w:rFonts w:ascii="Palatino Linotype" w:eastAsia="Times New Roman" w:hAnsi="Palatino Linotype" w:cs="Times New Roman"/>
          <w:b/>
          <w:i/>
          <w:sz w:val="28"/>
          <w:szCs w:val="28"/>
          <w:u w:val="single"/>
          <w:lang w:eastAsia="es-ES"/>
        </w:rPr>
        <w:t>De la Versión Pública.</w:t>
      </w:r>
    </w:p>
    <w:p w14:paraId="26AE1DE8" w14:textId="77777777" w:rsidR="005D64B0" w:rsidRPr="005D64B0" w:rsidRDefault="005D64B0" w:rsidP="005D64B0">
      <w:pPr>
        <w:spacing w:after="0" w:line="360" w:lineRule="auto"/>
        <w:jc w:val="both"/>
        <w:rPr>
          <w:rFonts w:ascii="Palatino Linotype" w:eastAsia="Arial Unicode MS" w:hAnsi="Palatino Linotype" w:cs="Times New Roman"/>
          <w:sz w:val="24"/>
          <w:szCs w:val="24"/>
          <w:lang w:val="es-ES" w:eastAsia="es-ES"/>
        </w:rPr>
      </w:pPr>
      <w:r w:rsidRPr="005D64B0">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w:t>
      </w:r>
      <w:r w:rsidRPr="005D64B0">
        <w:rPr>
          <w:rFonts w:ascii="Palatino Linotype" w:eastAsia="Arial Unicode MS" w:hAnsi="Palatino Linotype" w:cs="Times New Roman"/>
          <w:sz w:val="24"/>
          <w:szCs w:val="24"/>
          <w:lang w:val="es-ES" w:eastAsia="es-ES"/>
        </w:rPr>
        <w:lastRenderedPageBreak/>
        <w:t xml:space="preserve">que la entrega de la información al </w:t>
      </w:r>
      <w:r w:rsidRPr="005D64B0">
        <w:rPr>
          <w:rFonts w:ascii="Palatino Linotype" w:eastAsia="Arial Unicode MS" w:hAnsi="Palatino Linotype" w:cs="Times New Roman"/>
          <w:b/>
          <w:sz w:val="24"/>
          <w:szCs w:val="24"/>
          <w:lang w:val="es-ES" w:eastAsia="es-ES"/>
        </w:rPr>
        <w:t>Recurrente</w:t>
      </w:r>
      <w:r w:rsidRPr="005D64B0">
        <w:rPr>
          <w:rFonts w:ascii="Palatino Linotype" w:eastAsia="Arial Unicode MS" w:hAnsi="Palatino Linotype" w:cs="Times New Roman"/>
          <w:sz w:val="24"/>
          <w:szCs w:val="24"/>
          <w:lang w:val="es-ES" w:eastAsia="es-ES"/>
        </w:rPr>
        <w:t xml:space="preserve"> se haga en </w:t>
      </w:r>
      <w:r w:rsidRPr="005D64B0">
        <w:rPr>
          <w:rFonts w:ascii="Palatino Linotype" w:eastAsia="Arial Unicode MS" w:hAnsi="Palatino Linotype" w:cs="Times New Roman"/>
          <w:b/>
          <w:i/>
          <w:sz w:val="24"/>
          <w:szCs w:val="24"/>
          <w:lang w:val="es-ES" w:eastAsia="es-ES"/>
        </w:rPr>
        <w:t>versión pública</w:t>
      </w:r>
      <w:r w:rsidRPr="005D64B0">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00BE1212" w14:textId="77777777" w:rsidR="005D64B0" w:rsidRPr="005D64B0" w:rsidRDefault="005D64B0" w:rsidP="005D64B0">
      <w:pPr>
        <w:spacing w:after="0" w:line="360" w:lineRule="auto"/>
        <w:jc w:val="both"/>
        <w:rPr>
          <w:rFonts w:ascii="Palatino Linotype" w:eastAsia="Times New Roman" w:hAnsi="Palatino Linotype" w:cs="Times New Roman"/>
          <w:bCs/>
          <w:sz w:val="24"/>
          <w:szCs w:val="24"/>
          <w:lang w:eastAsia="es-ES"/>
        </w:rPr>
      </w:pPr>
    </w:p>
    <w:p w14:paraId="16C7E647"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bCs/>
          <w:sz w:val="24"/>
          <w:szCs w:val="24"/>
          <w:lang w:eastAsia="es-ES"/>
        </w:rPr>
        <w:t>A este respecto, los</w:t>
      </w:r>
      <w:r w:rsidRPr="005D64B0">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0DD9EBF1" w14:textId="77777777" w:rsidR="005D64B0" w:rsidRPr="005D64B0" w:rsidRDefault="005D64B0" w:rsidP="005D64B0">
      <w:pPr>
        <w:spacing w:after="0" w:line="240" w:lineRule="auto"/>
        <w:rPr>
          <w:rFonts w:ascii="Times New Roman" w:eastAsia="Times New Roman" w:hAnsi="Times New Roman" w:cs="Times New Roman"/>
          <w:noProof/>
          <w:sz w:val="24"/>
          <w:szCs w:val="24"/>
          <w:lang w:eastAsia="es-ES"/>
        </w:rPr>
      </w:pPr>
    </w:p>
    <w:p w14:paraId="7C3D39BA"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ES"/>
        </w:rPr>
      </w:pPr>
      <w:r w:rsidRPr="005D64B0">
        <w:rPr>
          <w:rFonts w:ascii="Palatino Linotype" w:eastAsia="Times New Roman" w:hAnsi="Palatino Linotype" w:cs="Arial"/>
          <w:b/>
          <w:bCs/>
          <w:i/>
          <w:noProof/>
          <w:lang w:eastAsia="es-ES"/>
        </w:rPr>
        <w:t>“</w:t>
      </w:r>
      <w:r w:rsidRPr="005D64B0">
        <w:rPr>
          <w:rFonts w:ascii="Palatino Linotype" w:eastAsia="Times New Roman" w:hAnsi="Palatino Linotype" w:cs="Arial"/>
          <w:b/>
          <w:bCs/>
          <w:i/>
          <w:lang w:eastAsia="es-MX"/>
        </w:rPr>
        <w:t>Artículo</w:t>
      </w:r>
      <w:r w:rsidRPr="005D64B0">
        <w:rPr>
          <w:rFonts w:ascii="Palatino Linotype" w:eastAsia="Times New Roman" w:hAnsi="Palatino Linotype" w:cs="Arial"/>
          <w:b/>
          <w:bCs/>
          <w:i/>
          <w:lang w:eastAsia="es-ES"/>
        </w:rPr>
        <w:t xml:space="preserve"> 3. </w:t>
      </w:r>
      <w:r w:rsidRPr="005D64B0">
        <w:rPr>
          <w:rFonts w:ascii="Palatino Linotype" w:eastAsia="Times New Roman" w:hAnsi="Palatino Linotype" w:cs="Times New Roman"/>
          <w:i/>
          <w:lang w:eastAsia="es-ES"/>
        </w:rPr>
        <w:t xml:space="preserve">Para los efectos de la presente Ley se entenderá por: </w:t>
      </w:r>
    </w:p>
    <w:p w14:paraId="53DC8D77" w14:textId="77777777" w:rsidR="005D64B0" w:rsidRPr="005D64B0" w:rsidRDefault="005D64B0" w:rsidP="005D64B0">
      <w:pPr>
        <w:spacing w:after="0" w:line="240" w:lineRule="auto"/>
        <w:rPr>
          <w:rFonts w:ascii="Times New Roman" w:eastAsia="Times New Roman" w:hAnsi="Times New Roman" w:cs="Times New Roman"/>
          <w:sz w:val="24"/>
          <w:szCs w:val="24"/>
          <w:lang w:eastAsia="es-ES"/>
        </w:rPr>
      </w:pPr>
    </w:p>
    <w:p w14:paraId="4F2BFE3F" w14:textId="77777777" w:rsidR="005D64B0" w:rsidRPr="005D64B0" w:rsidRDefault="005D64B0" w:rsidP="005D64B0">
      <w:pPr>
        <w:spacing w:after="0" w:line="240" w:lineRule="auto"/>
        <w:ind w:left="567" w:right="616"/>
        <w:jc w:val="both"/>
        <w:rPr>
          <w:rFonts w:ascii="Palatino Linotype" w:eastAsia="Times New Roman" w:hAnsi="Palatino Linotype" w:cs="Arial"/>
          <w:i/>
          <w:lang w:eastAsia="es-ES"/>
        </w:rPr>
      </w:pPr>
      <w:r w:rsidRPr="005D64B0">
        <w:rPr>
          <w:rFonts w:ascii="Palatino Linotype" w:eastAsia="Times New Roman" w:hAnsi="Palatino Linotype" w:cs="Arial"/>
          <w:b/>
          <w:i/>
          <w:lang w:eastAsia="es-ES"/>
        </w:rPr>
        <w:t>IX.</w:t>
      </w:r>
      <w:r w:rsidRPr="005D64B0">
        <w:rPr>
          <w:rFonts w:ascii="Palatino Linotype" w:eastAsia="Times New Roman" w:hAnsi="Palatino Linotype" w:cs="Arial"/>
          <w:i/>
          <w:lang w:eastAsia="es-ES"/>
        </w:rPr>
        <w:t xml:space="preserve"> </w:t>
      </w:r>
      <w:r w:rsidRPr="005D64B0">
        <w:rPr>
          <w:rFonts w:ascii="Palatino Linotype" w:eastAsia="Times New Roman" w:hAnsi="Palatino Linotype" w:cs="Arial"/>
          <w:b/>
          <w:i/>
          <w:lang w:eastAsia="es-ES"/>
        </w:rPr>
        <w:t xml:space="preserve">Datos personales: </w:t>
      </w:r>
      <w:r w:rsidRPr="005D64B0">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65C5A5EE" w14:textId="77777777" w:rsidR="005D64B0" w:rsidRPr="005D64B0" w:rsidRDefault="005D64B0" w:rsidP="005D64B0">
      <w:pPr>
        <w:spacing w:after="0" w:line="240" w:lineRule="auto"/>
        <w:ind w:left="567" w:right="616"/>
        <w:jc w:val="both"/>
        <w:rPr>
          <w:rFonts w:ascii="Palatino Linotype" w:eastAsia="Times New Roman" w:hAnsi="Palatino Linotype" w:cs="Arial"/>
          <w:i/>
          <w:lang w:eastAsia="es-ES"/>
        </w:rPr>
      </w:pPr>
    </w:p>
    <w:p w14:paraId="6A7B7CA4" w14:textId="77777777" w:rsidR="005D64B0" w:rsidRPr="005D64B0" w:rsidRDefault="005D64B0" w:rsidP="005D64B0">
      <w:pPr>
        <w:spacing w:after="0" w:line="240" w:lineRule="auto"/>
        <w:ind w:left="567" w:right="616"/>
        <w:jc w:val="both"/>
        <w:rPr>
          <w:rFonts w:ascii="Palatino Linotype" w:eastAsia="Times New Roman" w:hAnsi="Palatino Linotype" w:cs="Arial"/>
          <w:i/>
          <w:lang w:eastAsia="es-ES"/>
        </w:rPr>
      </w:pPr>
      <w:r w:rsidRPr="005D64B0">
        <w:rPr>
          <w:rFonts w:ascii="Palatino Linotype" w:eastAsia="Times New Roman" w:hAnsi="Palatino Linotype" w:cs="Arial"/>
          <w:b/>
          <w:i/>
          <w:lang w:eastAsia="es-ES"/>
        </w:rPr>
        <w:t>XX.</w:t>
      </w:r>
      <w:r w:rsidRPr="005D64B0">
        <w:rPr>
          <w:rFonts w:ascii="Palatino Linotype" w:eastAsia="Times New Roman" w:hAnsi="Palatino Linotype" w:cs="Arial"/>
          <w:i/>
          <w:lang w:eastAsia="es-ES"/>
        </w:rPr>
        <w:t xml:space="preserve"> </w:t>
      </w:r>
      <w:r w:rsidRPr="005D64B0">
        <w:rPr>
          <w:rFonts w:ascii="Palatino Linotype" w:eastAsia="Times New Roman" w:hAnsi="Palatino Linotype" w:cs="Arial"/>
          <w:b/>
          <w:i/>
          <w:lang w:eastAsia="es-ES"/>
        </w:rPr>
        <w:t>Información clasificada:</w:t>
      </w:r>
      <w:r w:rsidRPr="005D64B0">
        <w:rPr>
          <w:rFonts w:ascii="Palatino Linotype" w:eastAsia="Times New Roman" w:hAnsi="Palatino Linotype" w:cs="Arial"/>
          <w:i/>
          <w:lang w:eastAsia="es-ES"/>
        </w:rPr>
        <w:t xml:space="preserve"> Aquella considerada por la presente Ley como reservada o confidencial; </w:t>
      </w:r>
    </w:p>
    <w:p w14:paraId="1E698FF9" w14:textId="77777777" w:rsidR="005D64B0" w:rsidRPr="005D64B0" w:rsidRDefault="005D64B0" w:rsidP="005D64B0">
      <w:pPr>
        <w:spacing w:after="0" w:line="240" w:lineRule="auto"/>
        <w:ind w:left="567" w:right="616"/>
        <w:jc w:val="both"/>
        <w:rPr>
          <w:rFonts w:ascii="Palatino Linotype" w:eastAsia="Times New Roman" w:hAnsi="Palatino Linotype" w:cs="Arial"/>
          <w:i/>
          <w:lang w:eastAsia="es-ES"/>
        </w:rPr>
      </w:pPr>
    </w:p>
    <w:p w14:paraId="52C5089D" w14:textId="77777777" w:rsidR="005D64B0" w:rsidRPr="005D64B0" w:rsidRDefault="005D64B0" w:rsidP="005D64B0">
      <w:pPr>
        <w:spacing w:after="0" w:line="240" w:lineRule="auto"/>
        <w:ind w:left="567" w:right="616"/>
        <w:jc w:val="both"/>
        <w:rPr>
          <w:rFonts w:ascii="Palatino Linotype" w:eastAsia="Times New Roman" w:hAnsi="Palatino Linotype" w:cs="Arial"/>
          <w:i/>
          <w:lang w:eastAsia="es-ES"/>
        </w:rPr>
      </w:pPr>
      <w:r w:rsidRPr="005D64B0">
        <w:rPr>
          <w:rFonts w:ascii="Palatino Linotype" w:eastAsia="Times New Roman" w:hAnsi="Palatino Linotype" w:cs="Arial"/>
          <w:b/>
          <w:i/>
          <w:lang w:eastAsia="es-ES"/>
        </w:rPr>
        <w:t>XXI.</w:t>
      </w:r>
      <w:r w:rsidRPr="005D64B0">
        <w:rPr>
          <w:rFonts w:ascii="Palatino Linotype" w:eastAsia="Times New Roman" w:hAnsi="Palatino Linotype" w:cs="Arial"/>
          <w:i/>
          <w:lang w:eastAsia="es-ES"/>
        </w:rPr>
        <w:t xml:space="preserve"> </w:t>
      </w:r>
      <w:r w:rsidRPr="005D64B0">
        <w:rPr>
          <w:rFonts w:ascii="Palatino Linotype" w:eastAsia="Times New Roman" w:hAnsi="Palatino Linotype" w:cs="Arial"/>
          <w:b/>
          <w:i/>
          <w:lang w:eastAsia="es-ES"/>
        </w:rPr>
        <w:t>Información confidencial</w:t>
      </w:r>
      <w:r w:rsidRPr="005D64B0">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BE861F9" w14:textId="77777777" w:rsidR="005D64B0" w:rsidRPr="005D64B0" w:rsidRDefault="005D64B0" w:rsidP="005D64B0">
      <w:pPr>
        <w:spacing w:after="0" w:line="240" w:lineRule="auto"/>
        <w:ind w:left="567" w:right="616"/>
        <w:jc w:val="both"/>
        <w:rPr>
          <w:rFonts w:ascii="Palatino Linotype" w:eastAsia="Times New Roman" w:hAnsi="Palatino Linotype" w:cs="Arial"/>
          <w:i/>
          <w:lang w:eastAsia="es-ES"/>
        </w:rPr>
      </w:pPr>
    </w:p>
    <w:p w14:paraId="4D037FB9" w14:textId="77777777" w:rsidR="005D64B0" w:rsidRPr="005D64B0" w:rsidRDefault="005D64B0" w:rsidP="005D64B0">
      <w:pPr>
        <w:spacing w:after="0" w:line="240" w:lineRule="auto"/>
        <w:ind w:left="567" w:right="616"/>
        <w:jc w:val="both"/>
        <w:rPr>
          <w:rFonts w:ascii="Palatino Linotype" w:eastAsia="Times New Roman" w:hAnsi="Palatino Linotype" w:cs="Arial"/>
          <w:i/>
          <w:lang w:eastAsia="es-ES"/>
        </w:rPr>
      </w:pPr>
      <w:r w:rsidRPr="005D64B0">
        <w:rPr>
          <w:rFonts w:ascii="Palatino Linotype" w:eastAsia="Times New Roman" w:hAnsi="Palatino Linotype" w:cs="Arial"/>
          <w:b/>
          <w:i/>
          <w:lang w:eastAsia="es-ES"/>
        </w:rPr>
        <w:t>XLV. Versión pública:</w:t>
      </w:r>
      <w:r w:rsidRPr="005D64B0">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1A47B633" w14:textId="77777777" w:rsidR="005D64B0" w:rsidRPr="005D64B0" w:rsidRDefault="005D64B0" w:rsidP="005D64B0">
      <w:pPr>
        <w:spacing w:after="0" w:line="240" w:lineRule="auto"/>
        <w:ind w:left="567" w:right="616"/>
        <w:jc w:val="both"/>
        <w:rPr>
          <w:rFonts w:ascii="Palatino Linotype" w:eastAsia="Times New Roman" w:hAnsi="Palatino Linotype" w:cs="Arial"/>
          <w:i/>
          <w:lang w:eastAsia="es-ES"/>
        </w:rPr>
      </w:pPr>
    </w:p>
    <w:p w14:paraId="4C257BC6" w14:textId="77777777" w:rsidR="005D64B0" w:rsidRPr="005D64B0" w:rsidRDefault="005D64B0" w:rsidP="005D64B0">
      <w:pPr>
        <w:spacing w:after="0" w:line="240" w:lineRule="auto"/>
        <w:ind w:left="567" w:right="616"/>
        <w:jc w:val="both"/>
        <w:rPr>
          <w:rFonts w:ascii="Palatino Linotype" w:eastAsia="Times New Roman" w:hAnsi="Palatino Linotype" w:cs="Arial"/>
          <w:i/>
          <w:lang w:eastAsia="es-ES"/>
        </w:rPr>
      </w:pPr>
      <w:r w:rsidRPr="005D64B0">
        <w:rPr>
          <w:rFonts w:ascii="Palatino Linotype" w:eastAsia="Times New Roman" w:hAnsi="Palatino Linotype" w:cs="Arial"/>
          <w:b/>
          <w:i/>
          <w:lang w:eastAsia="es-ES"/>
        </w:rPr>
        <w:t>Artículo 51.</w:t>
      </w:r>
      <w:r w:rsidRPr="005D64B0">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D64B0">
        <w:rPr>
          <w:rFonts w:ascii="Palatino Linotype" w:eastAsia="Times New Roman" w:hAnsi="Palatino Linotype" w:cs="Arial"/>
          <w:b/>
          <w:i/>
          <w:lang w:eastAsia="es-ES"/>
        </w:rPr>
        <w:t xml:space="preserve">y tendrá la responsabilidad de verificar en cada caso que la misma no sea confidencial o reservada. </w:t>
      </w:r>
      <w:r w:rsidRPr="005D64B0">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550A2C13" w14:textId="77777777" w:rsidR="005D64B0" w:rsidRPr="005D64B0" w:rsidRDefault="005D64B0" w:rsidP="005D64B0">
      <w:pPr>
        <w:spacing w:after="0" w:line="240" w:lineRule="auto"/>
        <w:ind w:left="567" w:right="616"/>
        <w:jc w:val="both"/>
        <w:rPr>
          <w:rFonts w:ascii="Palatino Linotype" w:eastAsia="Times New Roman" w:hAnsi="Palatino Linotype" w:cs="Arial"/>
          <w:i/>
          <w:lang w:eastAsia="es-ES"/>
        </w:rPr>
      </w:pPr>
    </w:p>
    <w:p w14:paraId="0249CA3E" w14:textId="77777777" w:rsidR="005D64B0" w:rsidRPr="005D64B0" w:rsidRDefault="005D64B0" w:rsidP="005D64B0">
      <w:pPr>
        <w:spacing w:after="0" w:line="240" w:lineRule="auto"/>
        <w:ind w:left="567" w:right="616"/>
        <w:jc w:val="both"/>
        <w:rPr>
          <w:rFonts w:ascii="Palatino Linotype" w:eastAsia="Times New Roman" w:hAnsi="Palatino Linotype" w:cs="Arial"/>
          <w:bCs/>
          <w:i/>
          <w:noProof/>
          <w:lang w:eastAsia="es-ES"/>
        </w:rPr>
      </w:pPr>
      <w:r w:rsidRPr="005D64B0">
        <w:rPr>
          <w:rFonts w:ascii="Palatino Linotype" w:eastAsia="Times New Roman" w:hAnsi="Palatino Linotype" w:cs="Arial"/>
          <w:b/>
          <w:i/>
          <w:lang w:eastAsia="es-ES"/>
        </w:rPr>
        <w:lastRenderedPageBreak/>
        <w:t>Artículo 52.</w:t>
      </w:r>
      <w:r w:rsidRPr="005D64B0">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D64B0">
        <w:rPr>
          <w:rFonts w:ascii="Palatino Linotype" w:eastAsia="Times New Roman" w:hAnsi="Palatino Linotype" w:cs="Arial"/>
          <w:bCs/>
          <w:i/>
          <w:noProof/>
          <w:lang w:eastAsia="es-ES"/>
        </w:rPr>
        <w:t>”</w:t>
      </w:r>
    </w:p>
    <w:p w14:paraId="63E0713B"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p>
    <w:p w14:paraId="3464D3EE"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B2326BB" w14:textId="77777777" w:rsidR="005D64B0" w:rsidRPr="005D64B0" w:rsidRDefault="005D64B0" w:rsidP="005D64B0">
      <w:pPr>
        <w:spacing w:after="0" w:line="240" w:lineRule="auto"/>
        <w:ind w:left="567" w:right="616"/>
        <w:jc w:val="both"/>
        <w:rPr>
          <w:rFonts w:ascii="Palatino Linotype" w:eastAsia="Times New Roman" w:hAnsi="Palatino Linotype" w:cs="Times New Roman"/>
          <w:sz w:val="24"/>
          <w:szCs w:val="24"/>
          <w:lang w:eastAsia="es-ES"/>
        </w:rPr>
      </w:pPr>
    </w:p>
    <w:p w14:paraId="2E91A289" w14:textId="77777777" w:rsidR="005D64B0" w:rsidRPr="005D64B0" w:rsidRDefault="005D64B0" w:rsidP="005D64B0">
      <w:pPr>
        <w:spacing w:after="0" w:line="240" w:lineRule="auto"/>
        <w:ind w:left="567" w:right="616"/>
        <w:jc w:val="both"/>
        <w:rPr>
          <w:rFonts w:ascii="Palatino Linotype" w:eastAsia="Arial Unicode MS" w:hAnsi="Palatino Linotype" w:cs="Arial"/>
          <w:i/>
          <w:szCs w:val="24"/>
          <w:lang w:eastAsia="es-ES"/>
        </w:rPr>
      </w:pPr>
      <w:r w:rsidRPr="005D64B0">
        <w:rPr>
          <w:rFonts w:ascii="Palatino Linotype" w:eastAsia="Arial Unicode MS" w:hAnsi="Palatino Linotype" w:cs="Arial"/>
          <w:i/>
          <w:szCs w:val="24"/>
          <w:lang w:eastAsia="es-ES"/>
        </w:rPr>
        <w:t>“</w:t>
      </w:r>
      <w:r w:rsidRPr="005D64B0">
        <w:rPr>
          <w:rFonts w:ascii="Palatino Linotype" w:eastAsia="Arial Unicode MS" w:hAnsi="Palatino Linotype" w:cs="Arial"/>
          <w:b/>
          <w:i/>
          <w:szCs w:val="24"/>
          <w:lang w:eastAsia="es-ES"/>
        </w:rPr>
        <w:t>Artículo</w:t>
      </w:r>
      <w:r w:rsidRPr="005D64B0">
        <w:rPr>
          <w:rFonts w:ascii="Palatino Linotype" w:eastAsia="Arial Unicode MS" w:hAnsi="Palatino Linotype" w:cs="Arial"/>
          <w:i/>
          <w:szCs w:val="24"/>
          <w:lang w:eastAsia="es-ES"/>
        </w:rPr>
        <w:t xml:space="preserve"> </w:t>
      </w:r>
      <w:r w:rsidRPr="005D64B0">
        <w:rPr>
          <w:rFonts w:ascii="Palatino Linotype" w:eastAsia="Arial Unicode MS" w:hAnsi="Palatino Linotype" w:cs="Arial"/>
          <w:b/>
          <w:i/>
          <w:szCs w:val="24"/>
          <w:lang w:eastAsia="es-ES"/>
        </w:rPr>
        <w:t>22</w:t>
      </w:r>
      <w:r w:rsidRPr="005D64B0">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24152A01" w14:textId="77777777" w:rsidR="005D64B0" w:rsidRPr="005D64B0" w:rsidRDefault="005D64B0" w:rsidP="005D64B0">
      <w:pPr>
        <w:spacing w:after="0" w:line="240" w:lineRule="auto"/>
        <w:ind w:left="567" w:right="616"/>
        <w:jc w:val="both"/>
        <w:rPr>
          <w:rFonts w:ascii="Palatino Linotype" w:eastAsia="Arial Unicode MS" w:hAnsi="Palatino Linotype" w:cs="Arial"/>
          <w:i/>
          <w:szCs w:val="24"/>
          <w:lang w:eastAsia="es-ES"/>
        </w:rPr>
      </w:pPr>
    </w:p>
    <w:p w14:paraId="5AF91FBC" w14:textId="77777777" w:rsidR="005D64B0" w:rsidRPr="005D64B0" w:rsidRDefault="005D64B0" w:rsidP="005D64B0">
      <w:pPr>
        <w:spacing w:after="0" w:line="240" w:lineRule="auto"/>
        <w:ind w:left="567" w:right="616"/>
        <w:jc w:val="both"/>
        <w:rPr>
          <w:rFonts w:ascii="Palatino Linotype" w:eastAsia="Arial Unicode MS" w:hAnsi="Palatino Linotype" w:cs="Arial"/>
          <w:i/>
          <w:szCs w:val="24"/>
          <w:lang w:eastAsia="es-ES"/>
        </w:rPr>
      </w:pPr>
      <w:r w:rsidRPr="005D64B0">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2243520E" w14:textId="77777777" w:rsidR="005D64B0" w:rsidRPr="005D64B0" w:rsidRDefault="005D64B0" w:rsidP="005D64B0">
      <w:pPr>
        <w:spacing w:after="0" w:line="240" w:lineRule="auto"/>
        <w:ind w:left="567" w:right="616"/>
        <w:jc w:val="both"/>
        <w:rPr>
          <w:rFonts w:ascii="Palatino Linotype" w:eastAsia="Arial Unicode MS" w:hAnsi="Palatino Linotype" w:cs="Arial"/>
          <w:i/>
          <w:szCs w:val="24"/>
          <w:lang w:eastAsia="es-ES"/>
        </w:rPr>
      </w:pPr>
    </w:p>
    <w:p w14:paraId="0BAFA600" w14:textId="77777777" w:rsidR="005D64B0" w:rsidRPr="005D64B0" w:rsidRDefault="005D64B0" w:rsidP="005D64B0">
      <w:pPr>
        <w:spacing w:after="0" w:line="240" w:lineRule="auto"/>
        <w:ind w:left="567" w:right="616"/>
        <w:jc w:val="both"/>
        <w:rPr>
          <w:rFonts w:ascii="Palatino Linotype" w:eastAsia="Arial Unicode MS" w:hAnsi="Palatino Linotype" w:cs="Arial"/>
          <w:i/>
          <w:szCs w:val="24"/>
          <w:lang w:eastAsia="es-ES"/>
        </w:rPr>
      </w:pPr>
      <w:r w:rsidRPr="005D64B0">
        <w:rPr>
          <w:rFonts w:ascii="Palatino Linotype" w:eastAsia="Arial Unicode MS" w:hAnsi="Palatino Linotype" w:cs="Arial"/>
          <w:i/>
          <w:szCs w:val="24"/>
          <w:lang w:eastAsia="es-ES"/>
        </w:rPr>
        <w:t>I. Cuente con atribuciones conferidas en ley y medie el consentimiento del titular.</w:t>
      </w:r>
    </w:p>
    <w:p w14:paraId="6C800957" w14:textId="77777777" w:rsidR="005D64B0" w:rsidRPr="005D64B0" w:rsidRDefault="005D64B0" w:rsidP="005D64B0">
      <w:pPr>
        <w:spacing w:after="0" w:line="240" w:lineRule="auto"/>
        <w:ind w:left="567" w:right="616"/>
        <w:jc w:val="both"/>
        <w:rPr>
          <w:rFonts w:ascii="Palatino Linotype" w:eastAsia="Arial Unicode MS" w:hAnsi="Palatino Linotype" w:cs="Arial"/>
          <w:i/>
          <w:szCs w:val="24"/>
          <w:lang w:eastAsia="es-ES"/>
        </w:rPr>
      </w:pPr>
      <w:r w:rsidRPr="005D64B0">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06F3496B" w14:textId="77777777" w:rsidR="005D64B0" w:rsidRPr="005D64B0" w:rsidRDefault="005D64B0" w:rsidP="005D64B0">
      <w:pPr>
        <w:spacing w:after="0" w:line="240" w:lineRule="auto"/>
        <w:ind w:left="567" w:right="616"/>
        <w:jc w:val="both"/>
        <w:rPr>
          <w:rFonts w:ascii="Palatino Linotype" w:eastAsia="Arial Unicode MS" w:hAnsi="Palatino Linotype" w:cs="Arial"/>
          <w:i/>
          <w:szCs w:val="24"/>
          <w:lang w:eastAsia="es-ES"/>
        </w:rPr>
      </w:pPr>
    </w:p>
    <w:p w14:paraId="3E543642" w14:textId="77777777" w:rsidR="005D64B0" w:rsidRPr="005D64B0" w:rsidRDefault="005D64B0" w:rsidP="005D64B0">
      <w:pPr>
        <w:spacing w:after="0" w:line="240" w:lineRule="auto"/>
        <w:ind w:left="567" w:right="616"/>
        <w:jc w:val="both"/>
        <w:rPr>
          <w:rFonts w:ascii="Palatino Linotype" w:eastAsia="Arial Unicode MS" w:hAnsi="Palatino Linotype" w:cs="Arial"/>
          <w:i/>
          <w:szCs w:val="24"/>
          <w:lang w:eastAsia="es-ES"/>
        </w:rPr>
      </w:pPr>
      <w:r w:rsidRPr="005D64B0">
        <w:rPr>
          <w:rFonts w:ascii="Palatino Linotype" w:eastAsia="Arial Unicode MS" w:hAnsi="Palatino Linotype" w:cs="Arial"/>
          <w:b/>
          <w:i/>
          <w:szCs w:val="24"/>
          <w:lang w:eastAsia="es-ES"/>
        </w:rPr>
        <w:t>Artículo</w:t>
      </w:r>
      <w:r w:rsidRPr="005D64B0">
        <w:rPr>
          <w:rFonts w:ascii="Palatino Linotype" w:eastAsia="Arial Unicode MS" w:hAnsi="Palatino Linotype" w:cs="Arial"/>
          <w:i/>
          <w:szCs w:val="24"/>
          <w:lang w:eastAsia="es-ES"/>
        </w:rPr>
        <w:t xml:space="preserve"> </w:t>
      </w:r>
      <w:r w:rsidRPr="005D64B0">
        <w:rPr>
          <w:rFonts w:ascii="Palatino Linotype" w:eastAsia="Arial Unicode MS" w:hAnsi="Palatino Linotype" w:cs="Arial"/>
          <w:b/>
          <w:i/>
          <w:szCs w:val="24"/>
          <w:lang w:eastAsia="es-ES"/>
        </w:rPr>
        <w:t>38</w:t>
      </w:r>
      <w:r w:rsidRPr="005D64B0">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7EC58EF"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11CAC55"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p>
    <w:p w14:paraId="440BF4BF" w14:textId="77777777" w:rsidR="005D64B0" w:rsidRPr="005D64B0" w:rsidRDefault="005D64B0" w:rsidP="005D64B0">
      <w:pPr>
        <w:spacing w:after="0" w:line="360" w:lineRule="auto"/>
        <w:jc w:val="both"/>
        <w:rPr>
          <w:rFonts w:ascii="Palatino Linotype" w:eastAsia="Arial Unicode MS" w:hAnsi="Palatino Linotype" w:cs="Times New Roman"/>
          <w:sz w:val="24"/>
          <w:szCs w:val="24"/>
          <w:lang w:val="es-ES" w:eastAsia="es-ES"/>
        </w:rPr>
      </w:pPr>
      <w:r w:rsidRPr="005D64B0">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D64B0">
        <w:rPr>
          <w:rFonts w:ascii="Palatino Linotype" w:eastAsia="Arial Unicode MS" w:hAnsi="Palatino Linotype" w:cs="Times New Roman"/>
          <w:color w:val="000000"/>
          <w:sz w:val="24"/>
          <w:szCs w:val="24"/>
          <w:lang w:eastAsia="es-MX"/>
        </w:rPr>
        <w:t>el Sujeto Obligado</w:t>
      </w:r>
      <w:r w:rsidRPr="005D64B0">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9B92240" w14:textId="77777777" w:rsidR="005D64B0" w:rsidRPr="005D64B0" w:rsidRDefault="005D64B0" w:rsidP="005D64B0">
      <w:pPr>
        <w:spacing w:after="0" w:line="360" w:lineRule="auto"/>
        <w:jc w:val="both"/>
        <w:rPr>
          <w:rFonts w:ascii="Palatino Linotype" w:eastAsia="Arial Unicode MS" w:hAnsi="Palatino Linotype" w:cs="Times New Roman"/>
          <w:sz w:val="24"/>
          <w:szCs w:val="24"/>
          <w:lang w:val="es-ES" w:eastAsia="es-ES"/>
        </w:rPr>
      </w:pPr>
    </w:p>
    <w:p w14:paraId="6E63AE8A" w14:textId="77777777" w:rsidR="005D64B0" w:rsidRPr="005D64B0" w:rsidRDefault="005D64B0" w:rsidP="005D64B0">
      <w:pPr>
        <w:spacing w:after="0" w:line="360" w:lineRule="auto"/>
        <w:jc w:val="both"/>
        <w:rPr>
          <w:rFonts w:ascii="Palatino Linotype" w:eastAsia="Arial Unicode MS" w:hAnsi="Palatino Linotype" w:cs="Times New Roman"/>
          <w:sz w:val="24"/>
          <w:szCs w:val="24"/>
          <w:lang w:val="es-ES" w:eastAsia="es-ES"/>
        </w:rPr>
      </w:pPr>
      <w:r w:rsidRPr="005D64B0">
        <w:rPr>
          <w:rFonts w:ascii="Palatino Linotype" w:eastAsia="Arial Unicode MS" w:hAnsi="Palatino Linotype" w:cs="Times New Roman"/>
          <w:sz w:val="24"/>
          <w:szCs w:val="24"/>
          <w:lang w:val="es-ES" w:eastAsia="es-ES"/>
        </w:rPr>
        <w:t xml:space="preserve">Asimismo, de la versión pública deberá dejarse a la vista de la </w:t>
      </w:r>
      <w:r w:rsidRPr="005D64B0">
        <w:rPr>
          <w:rFonts w:ascii="Palatino Linotype" w:eastAsia="Arial Unicode MS" w:hAnsi="Palatino Linotype" w:cs="Times New Roman"/>
          <w:b/>
          <w:sz w:val="24"/>
          <w:szCs w:val="24"/>
          <w:lang w:val="es-ES" w:eastAsia="es-ES"/>
        </w:rPr>
        <w:t xml:space="preserve">Recurrente </w:t>
      </w:r>
      <w:r w:rsidRPr="005D64B0">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5D64B0">
        <w:rPr>
          <w:rFonts w:ascii="Palatino Linotype" w:eastAsia="Arial Unicode MS" w:hAnsi="Palatino Linotype" w:cs="Times New Roman"/>
          <w:b/>
          <w:sz w:val="24"/>
          <w:szCs w:val="24"/>
          <w:lang w:val="es-ES" w:eastAsia="es-ES"/>
        </w:rPr>
        <w:t>el nombre del servidor público</w:t>
      </w:r>
      <w:r w:rsidRPr="005D64B0">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012BD44E" w14:textId="77777777" w:rsidR="005D64B0" w:rsidRPr="005D64B0" w:rsidRDefault="005D64B0" w:rsidP="005D64B0">
      <w:pPr>
        <w:spacing w:after="0" w:line="360" w:lineRule="auto"/>
        <w:jc w:val="both"/>
        <w:rPr>
          <w:sz w:val="24"/>
          <w:lang w:val="es-ES"/>
        </w:rPr>
      </w:pPr>
    </w:p>
    <w:p w14:paraId="097C64AB"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 w:eastAsia="es-ES"/>
        </w:rPr>
        <w:t xml:space="preserve">Robustece lo anterior, el criterio sustentado por la Segunda Sala de la Suprema Corte de Justicia de la Nación, visible en la página 2518 del Tomo XXII, de la Novena Época </w:t>
      </w:r>
      <w:r w:rsidRPr="005D64B0">
        <w:rPr>
          <w:rFonts w:ascii="Palatino Linotype" w:eastAsia="Times New Roman" w:hAnsi="Palatino Linotype" w:cs="Times New Roman"/>
          <w:sz w:val="24"/>
          <w:szCs w:val="24"/>
          <w:lang w:val="es-ES" w:eastAsia="es-ES"/>
        </w:rPr>
        <w:lastRenderedPageBreak/>
        <w:t>del Semanario Judicial de la Federación y su Gaceta, Julio de 2008, de rubro y texto siguientes:</w:t>
      </w:r>
    </w:p>
    <w:p w14:paraId="042EADAC" w14:textId="77777777" w:rsidR="005D64B0" w:rsidRPr="005D64B0" w:rsidRDefault="005D64B0" w:rsidP="005D64B0">
      <w:pPr>
        <w:spacing w:after="0" w:line="240" w:lineRule="auto"/>
        <w:rPr>
          <w:rFonts w:ascii="Times New Roman" w:eastAsia="Times New Roman" w:hAnsi="Times New Roman" w:cs="Times New Roman"/>
          <w:sz w:val="24"/>
          <w:szCs w:val="24"/>
          <w:lang w:val="es-ES" w:eastAsia="es-ES"/>
        </w:rPr>
      </w:pPr>
    </w:p>
    <w:p w14:paraId="0DC94B49"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i/>
          <w:lang w:eastAsia="es-MX"/>
        </w:rPr>
        <w:t>"</w:t>
      </w:r>
      <w:r w:rsidRPr="005D64B0">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D64B0">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E59D64B"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_tradnl" w:eastAsia="es-ES"/>
        </w:rPr>
      </w:pPr>
    </w:p>
    <w:p w14:paraId="577EE83A"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5D64B0">
        <w:rPr>
          <w:rFonts w:ascii="Palatino Linotype" w:eastAsia="Times New Roman" w:hAnsi="Palatino Linotype" w:cs="Times New Roman"/>
          <w:sz w:val="24"/>
          <w:szCs w:val="24"/>
          <w:lang w:val="es-ES" w:eastAsia="es-ES"/>
        </w:rPr>
        <w:t>resulta necesario que el Comité de Transparencia d</w:t>
      </w:r>
      <w:r w:rsidRPr="005D64B0">
        <w:rPr>
          <w:rFonts w:ascii="Palatino Linotype" w:eastAsia="Times New Roman" w:hAnsi="Palatino Linotype" w:cs="Times New Roman"/>
          <w:sz w:val="24"/>
          <w:szCs w:val="24"/>
          <w:lang w:val="es-ES_tradnl" w:eastAsia="es-ES"/>
        </w:rPr>
        <w:t xml:space="preserve">el Sujeto Obligado </w:t>
      </w:r>
      <w:r w:rsidRPr="005D64B0">
        <w:rPr>
          <w:rFonts w:ascii="Palatino Linotype" w:eastAsia="Times New Roman" w:hAnsi="Palatino Linotype" w:cs="Times New Roman"/>
          <w:sz w:val="24"/>
          <w:szCs w:val="24"/>
          <w:lang w:val="es-ES" w:eastAsia="es-ES"/>
        </w:rPr>
        <w:t>emita el Acuerdo de Clasificación correspondiente</w:t>
      </w:r>
      <w:r w:rsidRPr="005D64B0">
        <w:rPr>
          <w:rFonts w:ascii="Palatino Linotype" w:eastAsia="Times New Roman" w:hAnsi="Palatino Linotype" w:cs="Times New Roman"/>
          <w:sz w:val="24"/>
          <w:szCs w:val="24"/>
          <w:lang w:val="es-ES_tradnl" w:eastAsia="es-ES"/>
        </w:rPr>
        <w:t xml:space="preserve"> debidamente fundado y motivado, </w:t>
      </w:r>
      <w:r w:rsidRPr="005D64B0">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D64B0">
        <w:rPr>
          <w:rFonts w:ascii="Palatino Linotype" w:eastAsia="Times New Roman" w:hAnsi="Palatino Linotype" w:cs="Times New Roman"/>
          <w:b/>
          <w:sz w:val="24"/>
          <w:szCs w:val="24"/>
          <w:lang w:val="es-ES" w:eastAsia="es-ES"/>
        </w:rPr>
        <w:t xml:space="preserve">LINEAMIENTOS GENERALES EN MATERIA DE </w:t>
      </w:r>
      <w:r w:rsidRPr="005D64B0">
        <w:rPr>
          <w:rFonts w:ascii="Palatino Linotype" w:eastAsia="Times New Roman" w:hAnsi="Palatino Linotype" w:cs="Times New Roman"/>
          <w:b/>
          <w:sz w:val="24"/>
          <w:szCs w:val="24"/>
          <w:lang w:val="es-ES" w:eastAsia="es-ES"/>
        </w:rPr>
        <w:lastRenderedPageBreak/>
        <w:t>CLASIFICACIÓN Y DESCLASIFICACIÓN DE LA INFORMACIÓN, ASÍ COMO PARA LA ELABORACIÓN DE VERSIONES PÚBLICAS</w:t>
      </w:r>
      <w:r w:rsidRPr="005D64B0">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A9FEDBC"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p>
    <w:p w14:paraId="24701805" w14:textId="77777777" w:rsidR="005D64B0" w:rsidRPr="005D64B0" w:rsidRDefault="005D64B0" w:rsidP="005D64B0">
      <w:pPr>
        <w:spacing w:after="0" w:line="360" w:lineRule="auto"/>
        <w:jc w:val="both"/>
        <w:rPr>
          <w:rFonts w:ascii="Palatino Linotype" w:hAnsi="Palatino Linotype" w:cs="Arial"/>
          <w:sz w:val="24"/>
          <w:lang w:eastAsia="es-MX"/>
        </w:rPr>
      </w:pPr>
      <w:r w:rsidRPr="005D64B0">
        <w:rPr>
          <w:rFonts w:ascii="Palatino Linotype" w:hAnsi="Palatino Linotype" w:cs="Arial"/>
          <w:sz w:val="24"/>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B563FAB" w14:textId="77777777" w:rsidR="005D64B0" w:rsidRPr="005D64B0" w:rsidRDefault="005D64B0" w:rsidP="005D64B0">
      <w:pPr>
        <w:spacing w:after="0" w:line="360" w:lineRule="auto"/>
        <w:jc w:val="both"/>
        <w:rPr>
          <w:rFonts w:ascii="Palatino Linotype" w:hAnsi="Palatino Linotype" w:cs="Arial"/>
          <w:sz w:val="24"/>
          <w:lang w:eastAsia="es-MX"/>
        </w:rPr>
      </w:pPr>
    </w:p>
    <w:p w14:paraId="36D58ABE"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hAnsi="Palatino Linotype" w:cs="Arial"/>
          <w:sz w:val="24"/>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5D64B0">
        <w:rPr>
          <w:rFonts w:ascii="Palatino Linotype" w:hAnsi="Palatino Linotype" w:cs="Arial"/>
          <w:b/>
          <w:sz w:val="24"/>
          <w:u w:val="single"/>
          <w:lang w:eastAsia="es-MX"/>
        </w:rPr>
        <w:t>reserva de la información</w:t>
      </w:r>
      <w:r w:rsidRPr="005D64B0">
        <w:rPr>
          <w:rFonts w:ascii="Palatino Linotype" w:hAnsi="Palatino Linotype" w:cs="Arial"/>
          <w:sz w:val="24"/>
          <w:lang w:eastAsia="es-MX"/>
        </w:rPr>
        <w:t>, para no hacer identificable al titular de tal dato personal.</w:t>
      </w:r>
    </w:p>
    <w:p w14:paraId="39386C2C"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p>
    <w:p w14:paraId="449AA2F5"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hAnsi="Palatino Linotype" w:cs="Arial"/>
          <w:sz w:val="24"/>
          <w:lang w:eastAsia="es-MX"/>
        </w:rPr>
        <w:t>Ello, conforme al propio concepto de versión pública contenido en el artículo 3, fracción XXIV, de la multicitada Ley se define como:</w:t>
      </w:r>
    </w:p>
    <w:p w14:paraId="7B6A7C13" w14:textId="77777777" w:rsidR="005D64B0" w:rsidRPr="005D64B0" w:rsidRDefault="005D64B0" w:rsidP="005D64B0">
      <w:pPr>
        <w:autoSpaceDE w:val="0"/>
        <w:autoSpaceDN w:val="0"/>
        <w:adjustRightInd w:val="0"/>
        <w:spacing w:before="240" w:after="360"/>
        <w:ind w:left="567" w:right="616"/>
        <w:jc w:val="both"/>
        <w:rPr>
          <w:rFonts w:ascii="Palatino Linotype" w:hAnsi="Palatino Linotype" w:cs="Arial"/>
          <w:lang w:eastAsia="es-MX"/>
        </w:rPr>
      </w:pPr>
      <w:r w:rsidRPr="005D64B0">
        <w:rPr>
          <w:rFonts w:ascii="Palatino Linotype" w:hAnsi="Palatino Linotype" w:cs="Arial"/>
          <w:i/>
          <w:lang w:eastAsia="es-MX"/>
        </w:rPr>
        <w:t>“</w:t>
      </w:r>
      <w:r w:rsidRPr="005D64B0">
        <w:rPr>
          <w:rFonts w:ascii="Palatino Linotype" w:hAnsi="Palatino Linotype" w:cs="Arial"/>
          <w:b/>
          <w:i/>
          <w:lang w:eastAsia="es-MX"/>
        </w:rPr>
        <w:t>XXIV. Información reservada:</w:t>
      </w:r>
      <w:r w:rsidRPr="005D64B0">
        <w:rPr>
          <w:rFonts w:ascii="Palatino Linotype" w:hAnsi="Palatino Linotype" w:cs="Arial"/>
          <w:i/>
          <w:lang w:eastAsia="es-MX"/>
        </w:rPr>
        <w:t xml:space="preserve"> La clasificada con este carácter de manera temporal por las disposiciones de esta Ley, cuya divulgación puede causar daño en términos de lo establecido por esta Ley;”</w:t>
      </w:r>
    </w:p>
    <w:p w14:paraId="3F26D465" w14:textId="77777777" w:rsidR="005D64B0" w:rsidRPr="005D64B0" w:rsidRDefault="005D64B0" w:rsidP="005D64B0">
      <w:pPr>
        <w:autoSpaceDE w:val="0"/>
        <w:autoSpaceDN w:val="0"/>
        <w:adjustRightInd w:val="0"/>
        <w:spacing w:before="240" w:after="360" w:line="360" w:lineRule="auto"/>
        <w:jc w:val="both"/>
        <w:rPr>
          <w:rFonts w:ascii="Palatino Linotype" w:hAnsi="Palatino Linotype" w:cs="Arial"/>
          <w:sz w:val="24"/>
          <w:lang w:eastAsia="es-MX"/>
        </w:rPr>
      </w:pPr>
      <w:r w:rsidRPr="005D64B0">
        <w:rPr>
          <w:rFonts w:ascii="Palatino Linotype" w:hAnsi="Palatino Linotype" w:cs="Arial"/>
          <w:sz w:val="24"/>
          <w:lang w:eastAsia="es-MX"/>
        </w:rPr>
        <w:t xml:space="preserve">No obstante que si bien, por regla general dentro de la </w:t>
      </w:r>
      <w:r w:rsidRPr="005D64B0">
        <w:rPr>
          <w:rFonts w:ascii="Palatino Linotype" w:hAnsi="Palatino Linotype" w:cs="Arial"/>
          <w:i/>
          <w:sz w:val="24"/>
          <w:lang w:eastAsia="es-MX"/>
        </w:rPr>
        <w:t xml:space="preserve">nómina </w:t>
      </w:r>
      <w:r w:rsidRPr="005D64B0">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w:t>
      </w:r>
      <w:r w:rsidRPr="005D64B0">
        <w:rPr>
          <w:rFonts w:ascii="Palatino Linotype" w:hAnsi="Palatino Linotype" w:cs="Arial"/>
          <w:sz w:val="24"/>
          <w:lang w:eastAsia="es-MX"/>
        </w:rPr>
        <w:lastRenderedPageBreak/>
        <w:t xml:space="preserve">erogación de recursos públicos en concordancia con el artículo 23, segundo párrafo, de la Ley ya analizado, lo cierto es que, en lo que respecta a la </w:t>
      </w:r>
      <w:r w:rsidRPr="005D64B0">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5D64B0">
        <w:rPr>
          <w:rFonts w:ascii="Palatino Linotype" w:hAnsi="Palatino Linotype" w:cs="Arial"/>
          <w:b/>
          <w:i/>
          <w:sz w:val="24"/>
          <w:lang w:eastAsia="es-MX"/>
        </w:rPr>
        <w:t>.</w:t>
      </w:r>
    </w:p>
    <w:p w14:paraId="4FAF0B52" w14:textId="77777777" w:rsidR="005D64B0" w:rsidRPr="005D64B0" w:rsidRDefault="005D64B0" w:rsidP="005D64B0">
      <w:pPr>
        <w:autoSpaceDE w:val="0"/>
        <w:autoSpaceDN w:val="0"/>
        <w:adjustRightInd w:val="0"/>
        <w:spacing w:before="240" w:after="360" w:line="360" w:lineRule="auto"/>
        <w:jc w:val="both"/>
        <w:rPr>
          <w:rFonts w:ascii="Palatino Linotype" w:hAnsi="Palatino Linotype" w:cs="Arial"/>
          <w:sz w:val="24"/>
          <w:lang w:eastAsia="es-MX"/>
        </w:rPr>
      </w:pPr>
      <w:r w:rsidRPr="005D64B0">
        <w:rPr>
          <w:rFonts w:ascii="Palatino Linotype" w:hAnsi="Palatino Linotype" w:cs="Arial"/>
          <w:sz w:val="24"/>
          <w:lang w:eastAsia="es-MX"/>
        </w:rPr>
        <w:t xml:space="preserve">Esto es así, ya que el artículo 81, fracción III, de la Ley de Seguridad del Estado de México, establece lo siguiente: </w:t>
      </w:r>
    </w:p>
    <w:p w14:paraId="09522075" w14:textId="77777777" w:rsidR="005D64B0" w:rsidRPr="005D64B0" w:rsidRDefault="005D64B0" w:rsidP="005D64B0">
      <w:pPr>
        <w:autoSpaceDE w:val="0"/>
        <w:autoSpaceDN w:val="0"/>
        <w:adjustRightInd w:val="0"/>
        <w:spacing w:after="0"/>
        <w:ind w:left="567" w:right="616"/>
        <w:jc w:val="both"/>
        <w:rPr>
          <w:rFonts w:ascii="Palatino Linotype" w:hAnsi="Palatino Linotype" w:cs="Arial"/>
          <w:i/>
          <w:lang w:eastAsia="es-MX"/>
        </w:rPr>
      </w:pPr>
      <w:r w:rsidRPr="005D64B0">
        <w:rPr>
          <w:rFonts w:ascii="Palatino Linotype" w:hAnsi="Palatino Linotype" w:cs="Arial"/>
          <w:i/>
          <w:lang w:eastAsia="es-MX"/>
        </w:rPr>
        <w:t>“</w:t>
      </w:r>
      <w:r w:rsidRPr="005D64B0">
        <w:rPr>
          <w:rFonts w:ascii="Palatino Linotype" w:hAnsi="Palatino Linotype" w:cs="Arial"/>
          <w:b/>
          <w:i/>
          <w:lang w:eastAsia="es-MX"/>
        </w:rPr>
        <w:t>Artículo 81</w:t>
      </w:r>
      <w:r w:rsidRPr="005D64B0">
        <w:rPr>
          <w:rFonts w:ascii="Palatino Linotype" w:hAnsi="Palatino Linotype" w:cs="Arial"/>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5D64B0">
        <w:rPr>
          <w:rFonts w:ascii="Palatino Linotype" w:hAnsi="Palatino Linotype" w:cs="Arial"/>
          <w:b/>
          <w:i/>
          <w:u w:val="single"/>
          <w:lang w:eastAsia="es-MX"/>
        </w:rPr>
        <w:t>esta información se considerará reservada en los casos siguientes</w:t>
      </w:r>
      <w:r w:rsidRPr="005D64B0">
        <w:rPr>
          <w:rFonts w:ascii="Palatino Linotype" w:hAnsi="Palatino Linotype" w:cs="Arial"/>
          <w:i/>
          <w:lang w:eastAsia="es-MX"/>
        </w:rPr>
        <w:t>:</w:t>
      </w:r>
    </w:p>
    <w:p w14:paraId="2EB3EFE9" w14:textId="77777777" w:rsidR="005D64B0" w:rsidRPr="005D64B0" w:rsidRDefault="005D64B0" w:rsidP="005D64B0">
      <w:pPr>
        <w:autoSpaceDE w:val="0"/>
        <w:autoSpaceDN w:val="0"/>
        <w:adjustRightInd w:val="0"/>
        <w:spacing w:after="0"/>
        <w:ind w:left="567" w:right="616"/>
        <w:jc w:val="both"/>
        <w:rPr>
          <w:rFonts w:ascii="Palatino Linotype" w:hAnsi="Palatino Linotype" w:cs="Arial"/>
          <w:i/>
          <w:lang w:eastAsia="es-MX"/>
        </w:rPr>
      </w:pPr>
      <w:r w:rsidRPr="005D64B0">
        <w:rPr>
          <w:rFonts w:ascii="Palatino Linotype" w:hAnsi="Palatino Linotype" w:cs="Arial"/>
          <w:i/>
          <w:lang w:eastAsia="es-MX"/>
        </w:rPr>
        <w:t>(…)</w:t>
      </w:r>
    </w:p>
    <w:p w14:paraId="48079B74" w14:textId="77777777" w:rsidR="005D64B0" w:rsidRPr="005D64B0" w:rsidRDefault="005D64B0" w:rsidP="005D64B0">
      <w:pPr>
        <w:autoSpaceDE w:val="0"/>
        <w:autoSpaceDN w:val="0"/>
        <w:adjustRightInd w:val="0"/>
        <w:spacing w:after="0"/>
        <w:ind w:left="567" w:right="616"/>
        <w:jc w:val="both"/>
        <w:rPr>
          <w:rFonts w:ascii="Palatino Linotype" w:hAnsi="Palatino Linotype" w:cs="Arial"/>
          <w:lang w:eastAsia="es-MX"/>
        </w:rPr>
      </w:pPr>
      <w:r w:rsidRPr="005D64B0">
        <w:rPr>
          <w:rFonts w:ascii="Palatino Linotype" w:hAnsi="Palatino Linotype" w:cs="Arial"/>
          <w:i/>
          <w:lang w:eastAsia="es-MX"/>
        </w:rPr>
        <w:t xml:space="preserve">III. </w:t>
      </w:r>
      <w:r w:rsidRPr="005D64B0">
        <w:rPr>
          <w:rFonts w:ascii="Palatino Linotype" w:hAnsi="Palatino Linotype" w:cs="Arial"/>
          <w:b/>
          <w:i/>
          <w:u w:val="single"/>
          <w:lang w:eastAsia="es-MX"/>
        </w:rPr>
        <w:t>La relativa a servidores públicos miembros de las instituciones de seguridad pública, cuya revelación pueda poner en riesgo su vida e integridad física con motivo de sus funciones</w:t>
      </w:r>
      <w:r w:rsidRPr="005D64B0">
        <w:rPr>
          <w:rFonts w:ascii="Palatino Linotype" w:hAnsi="Palatino Linotype" w:cs="Arial"/>
          <w:i/>
          <w:lang w:eastAsia="es-MX"/>
        </w:rPr>
        <w:t>;”</w:t>
      </w:r>
    </w:p>
    <w:p w14:paraId="66E39ADD" w14:textId="77777777" w:rsidR="005D64B0" w:rsidRPr="005D64B0" w:rsidRDefault="005D64B0" w:rsidP="005D64B0">
      <w:pPr>
        <w:autoSpaceDE w:val="0"/>
        <w:autoSpaceDN w:val="0"/>
        <w:adjustRightInd w:val="0"/>
        <w:spacing w:after="0" w:line="360" w:lineRule="auto"/>
        <w:jc w:val="both"/>
        <w:rPr>
          <w:rFonts w:ascii="Palatino Linotype" w:hAnsi="Palatino Linotype" w:cs="Arial"/>
          <w:sz w:val="24"/>
          <w:lang w:eastAsia="es-MX"/>
        </w:rPr>
      </w:pPr>
    </w:p>
    <w:p w14:paraId="44B8F570" w14:textId="77777777" w:rsidR="005D64B0" w:rsidRPr="005D64B0" w:rsidRDefault="005D64B0" w:rsidP="005D64B0">
      <w:pPr>
        <w:autoSpaceDE w:val="0"/>
        <w:autoSpaceDN w:val="0"/>
        <w:adjustRightInd w:val="0"/>
        <w:spacing w:after="0" w:line="360" w:lineRule="auto"/>
        <w:jc w:val="both"/>
        <w:rPr>
          <w:rFonts w:ascii="Palatino Linotype" w:hAnsi="Palatino Linotype" w:cs="Arial"/>
          <w:sz w:val="24"/>
          <w:lang w:eastAsia="es-MX"/>
        </w:rPr>
      </w:pPr>
      <w:r w:rsidRPr="005D64B0">
        <w:rPr>
          <w:rFonts w:ascii="Palatino Linotype" w:hAnsi="Palatino Linotype" w:cs="Arial"/>
          <w:sz w:val="24"/>
          <w:lang w:eastAsia="es-MX"/>
        </w:rPr>
        <w:t xml:space="preserve">Por tanto, el </w:t>
      </w:r>
      <w:r w:rsidRPr="005D64B0">
        <w:rPr>
          <w:rFonts w:ascii="Palatino Linotype" w:hAnsi="Palatino Linotype" w:cs="Arial"/>
          <w:b/>
          <w:sz w:val="24"/>
          <w:lang w:eastAsia="es-MX"/>
        </w:rPr>
        <w:t>Sujeto Obligado</w:t>
      </w:r>
      <w:r w:rsidRPr="005D64B0">
        <w:rPr>
          <w:rFonts w:ascii="Palatino Linotype" w:hAnsi="Palatino Linotype" w:cs="Arial"/>
          <w:sz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946757E" w14:textId="77777777" w:rsidR="005D64B0" w:rsidRPr="005D64B0" w:rsidRDefault="005D64B0" w:rsidP="005D64B0">
      <w:pPr>
        <w:autoSpaceDE w:val="0"/>
        <w:autoSpaceDN w:val="0"/>
        <w:adjustRightInd w:val="0"/>
        <w:spacing w:after="0" w:line="360" w:lineRule="auto"/>
        <w:jc w:val="both"/>
        <w:rPr>
          <w:rFonts w:ascii="Palatino Linotype" w:hAnsi="Palatino Linotype" w:cs="Arial"/>
          <w:sz w:val="24"/>
          <w:lang w:eastAsia="es-MX"/>
        </w:rPr>
      </w:pPr>
      <w:r w:rsidRPr="005D64B0">
        <w:rPr>
          <w:rFonts w:ascii="Palatino Linotype" w:hAnsi="Palatino Linotype" w:cs="Arial"/>
          <w:sz w:val="24"/>
          <w:lang w:eastAsia="es-MX"/>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F161CD9" w14:textId="77777777" w:rsidR="005D64B0" w:rsidRPr="005D64B0" w:rsidRDefault="005D64B0" w:rsidP="005D64B0">
      <w:pPr>
        <w:autoSpaceDE w:val="0"/>
        <w:autoSpaceDN w:val="0"/>
        <w:adjustRightInd w:val="0"/>
        <w:spacing w:after="0" w:line="360" w:lineRule="auto"/>
        <w:jc w:val="both"/>
        <w:rPr>
          <w:rFonts w:ascii="Palatino Linotype" w:hAnsi="Palatino Linotype" w:cs="Arial"/>
          <w:sz w:val="24"/>
          <w:lang w:eastAsia="es-MX"/>
        </w:rPr>
      </w:pPr>
    </w:p>
    <w:p w14:paraId="5E5D5B8A" w14:textId="77777777" w:rsidR="005D64B0" w:rsidRPr="005D64B0" w:rsidRDefault="005D64B0" w:rsidP="005D64B0">
      <w:pPr>
        <w:spacing w:after="0" w:line="360" w:lineRule="auto"/>
        <w:jc w:val="both"/>
        <w:rPr>
          <w:rFonts w:ascii="Palatino Linotype" w:hAnsi="Palatino Linotype" w:cs="Arial"/>
          <w:sz w:val="24"/>
          <w:lang w:eastAsia="es-MX"/>
        </w:rPr>
      </w:pPr>
      <w:r w:rsidRPr="005D64B0">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E8DAB81" w14:textId="77777777" w:rsidR="005D64B0" w:rsidRPr="005D64B0" w:rsidRDefault="005D64B0" w:rsidP="005D64B0">
      <w:pPr>
        <w:spacing w:after="0" w:line="360" w:lineRule="auto"/>
        <w:jc w:val="both"/>
        <w:rPr>
          <w:rFonts w:ascii="Palatino Linotype" w:hAnsi="Palatino Linotype" w:cs="Arial"/>
          <w:sz w:val="24"/>
          <w:lang w:eastAsia="es-MX"/>
        </w:rPr>
      </w:pPr>
    </w:p>
    <w:p w14:paraId="5BF93CB1" w14:textId="77777777" w:rsidR="005D64B0" w:rsidRPr="005D64B0" w:rsidRDefault="005D64B0" w:rsidP="005D64B0">
      <w:pPr>
        <w:spacing w:after="0" w:line="360" w:lineRule="auto"/>
        <w:jc w:val="both"/>
        <w:rPr>
          <w:rFonts w:ascii="Palatino Linotype" w:hAnsi="Palatino Linotype"/>
          <w:sz w:val="24"/>
        </w:rPr>
      </w:pPr>
      <w:r w:rsidRPr="005D64B0">
        <w:rPr>
          <w:rFonts w:ascii="Palatino Linotype" w:hAnsi="Palatino Linotype" w:cs="Arial"/>
          <w:sz w:val="24"/>
          <w:lang w:eastAsia="es-MX"/>
        </w:rPr>
        <w:t xml:space="preserve">Resulta alusivo por analogía el criterio 06-09 emitido </w:t>
      </w:r>
      <w:r w:rsidRPr="005D64B0">
        <w:rPr>
          <w:rFonts w:ascii="Palatino Linotype" w:hAnsi="Palatino Linotype"/>
          <w:sz w:val="24"/>
        </w:rPr>
        <w:t>por el entonces IFAI, ahora INAI que a la letra dice:</w:t>
      </w:r>
    </w:p>
    <w:p w14:paraId="039A416C" w14:textId="77777777" w:rsidR="005D64B0" w:rsidRPr="005D64B0" w:rsidRDefault="005D64B0" w:rsidP="0083186B">
      <w:pPr>
        <w:spacing w:after="0"/>
        <w:ind w:left="567" w:right="616"/>
        <w:jc w:val="both"/>
        <w:rPr>
          <w:rFonts w:ascii="Palatino Linotype" w:hAnsi="Palatino Linotype"/>
          <w:i/>
          <w:shd w:val="clear" w:color="auto" w:fill="FFFFFF"/>
        </w:rPr>
      </w:pPr>
      <w:r w:rsidRPr="005D64B0">
        <w:rPr>
          <w:rFonts w:ascii="Palatino Linotype" w:hAnsi="Palatino Linotype"/>
          <w:i/>
        </w:rPr>
        <w:t>“</w:t>
      </w:r>
      <w:r w:rsidRPr="005D64B0">
        <w:rPr>
          <w:rFonts w:ascii="Palatino Linotype" w:eastAsia="Arial" w:hAnsi="Palatino Linotype" w:cs="Arial"/>
          <w:b/>
          <w:i/>
          <w:spacing w:val="-1"/>
          <w:u w:val="single"/>
        </w:rPr>
        <w:t>N</w:t>
      </w:r>
      <w:r w:rsidRPr="005D64B0">
        <w:rPr>
          <w:rFonts w:ascii="Palatino Linotype" w:eastAsia="Arial" w:hAnsi="Palatino Linotype" w:cs="Arial"/>
          <w:b/>
          <w:i/>
          <w:u w:val="single"/>
        </w:rPr>
        <w:t>ombres</w:t>
      </w:r>
      <w:r w:rsidRPr="005D64B0">
        <w:rPr>
          <w:rFonts w:ascii="Palatino Linotype" w:eastAsia="Arial" w:hAnsi="Palatino Linotype" w:cs="Arial"/>
          <w:b/>
          <w:i/>
          <w:spacing w:val="2"/>
          <w:u w:val="single"/>
        </w:rPr>
        <w:t xml:space="preserve"> </w:t>
      </w:r>
      <w:r w:rsidRPr="005D64B0">
        <w:rPr>
          <w:rFonts w:ascii="Palatino Linotype" w:eastAsia="Arial" w:hAnsi="Palatino Linotype" w:cs="Arial"/>
          <w:b/>
          <w:i/>
          <w:u w:val="single"/>
        </w:rPr>
        <w:t>de</w:t>
      </w:r>
      <w:r w:rsidRPr="005D64B0">
        <w:rPr>
          <w:rFonts w:ascii="Palatino Linotype" w:eastAsia="Arial" w:hAnsi="Palatino Linotype" w:cs="Arial"/>
          <w:b/>
          <w:i/>
          <w:spacing w:val="5"/>
          <w:u w:val="single"/>
        </w:rPr>
        <w:t xml:space="preserve"> </w:t>
      </w:r>
      <w:r w:rsidRPr="005D64B0">
        <w:rPr>
          <w:rFonts w:ascii="Palatino Linotype" w:eastAsia="Arial" w:hAnsi="Palatino Linotype" w:cs="Arial"/>
          <w:b/>
          <w:i/>
          <w:u w:val="single"/>
        </w:rPr>
        <w:t>s</w:t>
      </w:r>
      <w:r w:rsidRPr="005D64B0">
        <w:rPr>
          <w:rFonts w:ascii="Palatino Linotype" w:eastAsia="Arial" w:hAnsi="Palatino Linotype" w:cs="Arial"/>
          <w:b/>
          <w:i/>
          <w:spacing w:val="-3"/>
          <w:u w:val="single"/>
        </w:rPr>
        <w:t>e</w:t>
      </w:r>
      <w:r w:rsidRPr="005D64B0">
        <w:rPr>
          <w:rFonts w:ascii="Palatino Linotype" w:eastAsia="Arial" w:hAnsi="Palatino Linotype" w:cs="Arial"/>
          <w:b/>
          <w:i/>
          <w:u w:val="single"/>
        </w:rPr>
        <w:t>r</w:t>
      </w:r>
      <w:r w:rsidRPr="005D64B0">
        <w:rPr>
          <w:rFonts w:ascii="Palatino Linotype" w:eastAsia="Arial" w:hAnsi="Palatino Linotype" w:cs="Arial"/>
          <w:b/>
          <w:i/>
          <w:spacing w:val="-2"/>
          <w:u w:val="single"/>
        </w:rPr>
        <w:t>v</w:t>
      </w:r>
      <w:r w:rsidRPr="005D64B0">
        <w:rPr>
          <w:rFonts w:ascii="Palatino Linotype" w:eastAsia="Arial" w:hAnsi="Palatino Linotype" w:cs="Arial"/>
          <w:b/>
          <w:i/>
          <w:spacing w:val="1"/>
          <w:u w:val="single"/>
        </w:rPr>
        <w:t>i</w:t>
      </w:r>
      <w:r w:rsidRPr="005D64B0">
        <w:rPr>
          <w:rFonts w:ascii="Palatino Linotype" w:eastAsia="Arial" w:hAnsi="Palatino Linotype" w:cs="Arial"/>
          <w:b/>
          <w:i/>
          <w:u w:val="single"/>
        </w:rPr>
        <w:t>d</w:t>
      </w:r>
      <w:r w:rsidRPr="005D64B0">
        <w:rPr>
          <w:rFonts w:ascii="Palatino Linotype" w:eastAsia="Arial" w:hAnsi="Palatino Linotype" w:cs="Arial"/>
          <w:b/>
          <w:i/>
          <w:spacing w:val="-1"/>
          <w:u w:val="single"/>
        </w:rPr>
        <w:t>o</w:t>
      </w:r>
      <w:r w:rsidRPr="005D64B0">
        <w:rPr>
          <w:rFonts w:ascii="Palatino Linotype" w:eastAsia="Arial" w:hAnsi="Palatino Linotype" w:cs="Arial"/>
          <w:b/>
          <w:i/>
          <w:u w:val="single"/>
        </w:rPr>
        <w:t>r</w:t>
      </w:r>
      <w:r w:rsidRPr="005D64B0">
        <w:rPr>
          <w:rFonts w:ascii="Palatino Linotype" w:eastAsia="Arial" w:hAnsi="Palatino Linotype" w:cs="Arial"/>
          <w:b/>
          <w:i/>
          <w:spacing w:val="-2"/>
          <w:u w:val="single"/>
        </w:rPr>
        <w:t>e</w:t>
      </w:r>
      <w:r w:rsidRPr="005D64B0">
        <w:rPr>
          <w:rFonts w:ascii="Palatino Linotype" w:eastAsia="Arial" w:hAnsi="Palatino Linotype" w:cs="Arial"/>
          <w:b/>
          <w:i/>
          <w:u w:val="single"/>
        </w:rPr>
        <w:t>s</w:t>
      </w:r>
      <w:r w:rsidRPr="005D64B0">
        <w:rPr>
          <w:rFonts w:ascii="Palatino Linotype" w:eastAsia="Arial" w:hAnsi="Palatino Linotype" w:cs="Arial"/>
          <w:b/>
          <w:i/>
          <w:spacing w:val="5"/>
          <w:u w:val="single"/>
        </w:rPr>
        <w:t xml:space="preserve"> </w:t>
      </w:r>
      <w:r w:rsidRPr="005D64B0">
        <w:rPr>
          <w:rFonts w:ascii="Palatino Linotype" w:eastAsia="Arial" w:hAnsi="Palatino Linotype" w:cs="Arial"/>
          <w:b/>
          <w:i/>
          <w:u w:val="single"/>
        </w:rPr>
        <w:t>p</w:t>
      </w:r>
      <w:r w:rsidRPr="005D64B0">
        <w:rPr>
          <w:rFonts w:ascii="Palatino Linotype" w:eastAsia="Arial" w:hAnsi="Palatino Linotype" w:cs="Arial"/>
          <w:b/>
          <w:i/>
          <w:spacing w:val="-1"/>
          <w:u w:val="single"/>
        </w:rPr>
        <w:t>ú</w:t>
      </w:r>
      <w:r w:rsidRPr="005D64B0">
        <w:rPr>
          <w:rFonts w:ascii="Palatino Linotype" w:eastAsia="Arial" w:hAnsi="Palatino Linotype" w:cs="Arial"/>
          <w:b/>
          <w:i/>
          <w:u w:val="single"/>
        </w:rPr>
        <w:t>b</w:t>
      </w:r>
      <w:r w:rsidRPr="005D64B0">
        <w:rPr>
          <w:rFonts w:ascii="Palatino Linotype" w:eastAsia="Arial" w:hAnsi="Palatino Linotype" w:cs="Arial"/>
          <w:b/>
          <w:i/>
          <w:spacing w:val="-2"/>
          <w:u w:val="single"/>
        </w:rPr>
        <w:t>l</w:t>
      </w:r>
      <w:r w:rsidRPr="005D64B0">
        <w:rPr>
          <w:rFonts w:ascii="Palatino Linotype" w:eastAsia="Arial" w:hAnsi="Palatino Linotype" w:cs="Arial"/>
          <w:b/>
          <w:i/>
          <w:spacing w:val="1"/>
          <w:u w:val="single"/>
        </w:rPr>
        <w:t>i</w:t>
      </w:r>
      <w:r w:rsidRPr="005D64B0">
        <w:rPr>
          <w:rFonts w:ascii="Palatino Linotype" w:eastAsia="Arial" w:hAnsi="Palatino Linotype" w:cs="Arial"/>
          <w:b/>
          <w:i/>
          <w:u w:val="single"/>
        </w:rPr>
        <w:t>c</w:t>
      </w:r>
      <w:r w:rsidRPr="005D64B0">
        <w:rPr>
          <w:rFonts w:ascii="Palatino Linotype" w:eastAsia="Arial" w:hAnsi="Palatino Linotype" w:cs="Arial"/>
          <w:b/>
          <w:i/>
          <w:spacing w:val="-1"/>
          <w:u w:val="single"/>
        </w:rPr>
        <w:t>o</w:t>
      </w:r>
      <w:r w:rsidRPr="005D64B0">
        <w:rPr>
          <w:rFonts w:ascii="Palatino Linotype" w:eastAsia="Arial" w:hAnsi="Palatino Linotype" w:cs="Arial"/>
          <w:b/>
          <w:i/>
          <w:u w:val="single"/>
        </w:rPr>
        <w:t>s</w:t>
      </w:r>
      <w:r w:rsidRPr="005D64B0">
        <w:rPr>
          <w:rFonts w:ascii="Palatino Linotype" w:eastAsia="Arial" w:hAnsi="Palatino Linotype" w:cs="Arial"/>
          <w:b/>
          <w:i/>
          <w:spacing w:val="3"/>
          <w:u w:val="single"/>
        </w:rPr>
        <w:t xml:space="preserve"> </w:t>
      </w:r>
      <w:r w:rsidRPr="005D64B0">
        <w:rPr>
          <w:rFonts w:ascii="Palatino Linotype" w:eastAsia="Arial" w:hAnsi="Palatino Linotype" w:cs="Arial"/>
          <w:b/>
          <w:i/>
          <w:u w:val="single"/>
        </w:rPr>
        <w:t>d</w:t>
      </w:r>
      <w:r w:rsidRPr="005D64B0">
        <w:rPr>
          <w:rFonts w:ascii="Palatino Linotype" w:eastAsia="Arial" w:hAnsi="Palatino Linotype" w:cs="Arial"/>
          <w:b/>
          <w:i/>
          <w:spacing w:val="-1"/>
          <w:u w:val="single"/>
        </w:rPr>
        <w:t>e</w:t>
      </w:r>
      <w:r w:rsidRPr="005D64B0">
        <w:rPr>
          <w:rFonts w:ascii="Palatino Linotype" w:eastAsia="Arial" w:hAnsi="Palatino Linotype" w:cs="Arial"/>
          <w:b/>
          <w:i/>
          <w:u w:val="single"/>
        </w:rPr>
        <w:t>dica</w:t>
      </w:r>
      <w:r w:rsidRPr="005D64B0">
        <w:rPr>
          <w:rFonts w:ascii="Palatino Linotype" w:eastAsia="Arial" w:hAnsi="Palatino Linotype" w:cs="Arial"/>
          <w:b/>
          <w:i/>
          <w:spacing w:val="-1"/>
          <w:u w:val="single"/>
        </w:rPr>
        <w:t>d</w:t>
      </w:r>
      <w:r w:rsidRPr="005D64B0">
        <w:rPr>
          <w:rFonts w:ascii="Palatino Linotype" w:eastAsia="Arial" w:hAnsi="Palatino Linotype" w:cs="Arial"/>
          <w:b/>
          <w:i/>
          <w:u w:val="single"/>
        </w:rPr>
        <w:t>os a</w:t>
      </w:r>
      <w:r w:rsidRPr="005D64B0">
        <w:rPr>
          <w:rFonts w:ascii="Palatino Linotype" w:eastAsia="Arial" w:hAnsi="Palatino Linotype" w:cs="Arial"/>
          <w:b/>
          <w:i/>
          <w:spacing w:val="5"/>
          <w:u w:val="single"/>
        </w:rPr>
        <w:t xml:space="preserve"> </w:t>
      </w:r>
      <w:r w:rsidRPr="005D64B0">
        <w:rPr>
          <w:rFonts w:ascii="Palatino Linotype" w:eastAsia="Arial" w:hAnsi="Palatino Linotype" w:cs="Arial"/>
          <w:b/>
          <w:i/>
          <w:u w:val="single"/>
        </w:rPr>
        <w:t>a</w:t>
      </w:r>
      <w:r w:rsidRPr="005D64B0">
        <w:rPr>
          <w:rFonts w:ascii="Palatino Linotype" w:eastAsia="Arial" w:hAnsi="Palatino Linotype" w:cs="Arial"/>
          <w:b/>
          <w:i/>
          <w:spacing w:val="-1"/>
          <w:u w:val="single"/>
        </w:rPr>
        <w:t>c</w:t>
      </w:r>
      <w:r w:rsidRPr="005D64B0">
        <w:rPr>
          <w:rFonts w:ascii="Palatino Linotype" w:eastAsia="Arial" w:hAnsi="Palatino Linotype" w:cs="Arial"/>
          <w:b/>
          <w:i/>
          <w:spacing w:val="-2"/>
          <w:u w:val="single"/>
        </w:rPr>
        <w:t>t</w:t>
      </w:r>
      <w:r w:rsidRPr="005D64B0">
        <w:rPr>
          <w:rFonts w:ascii="Palatino Linotype" w:eastAsia="Arial" w:hAnsi="Palatino Linotype" w:cs="Arial"/>
          <w:b/>
          <w:i/>
          <w:spacing w:val="1"/>
          <w:u w:val="single"/>
        </w:rPr>
        <w:t>i</w:t>
      </w:r>
      <w:r w:rsidRPr="005D64B0">
        <w:rPr>
          <w:rFonts w:ascii="Palatino Linotype" w:eastAsia="Arial" w:hAnsi="Palatino Linotype" w:cs="Arial"/>
          <w:b/>
          <w:i/>
          <w:spacing w:val="-3"/>
          <w:u w:val="single"/>
        </w:rPr>
        <w:t>v</w:t>
      </w:r>
      <w:r w:rsidRPr="005D64B0">
        <w:rPr>
          <w:rFonts w:ascii="Palatino Linotype" w:eastAsia="Arial" w:hAnsi="Palatino Linotype" w:cs="Arial"/>
          <w:b/>
          <w:i/>
          <w:spacing w:val="1"/>
          <w:u w:val="single"/>
        </w:rPr>
        <w:t>i</w:t>
      </w:r>
      <w:r w:rsidRPr="005D64B0">
        <w:rPr>
          <w:rFonts w:ascii="Palatino Linotype" w:eastAsia="Arial" w:hAnsi="Palatino Linotype" w:cs="Arial"/>
          <w:b/>
          <w:i/>
          <w:u w:val="single"/>
        </w:rPr>
        <w:t>d</w:t>
      </w:r>
      <w:r w:rsidRPr="005D64B0">
        <w:rPr>
          <w:rFonts w:ascii="Palatino Linotype" w:eastAsia="Arial" w:hAnsi="Palatino Linotype" w:cs="Arial"/>
          <w:b/>
          <w:i/>
          <w:spacing w:val="-1"/>
          <w:u w:val="single"/>
        </w:rPr>
        <w:t>a</w:t>
      </w:r>
      <w:r w:rsidRPr="005D64B0">
        <w:rPr>
          <w:rFonts w:ascii="Palatino Linotype" w:eastAsia="Arial" w:hAnsi="Palatino Linotype" w:cs="Arial"/>
          <w:b/>
          <w:i/>
          <w:u w:val="single"/>
        </w:rPr>
        <w:t>d</w:t>
      </w:r>
      <w:r w:rsidRPr="005D64B0">
        <w:rPr>
          <w:rFonts w:ascii="Palatino Linotype" w:eastAsia="Arial" w:hAnsi="Palatino Linotype" w:cs="Arial"/>
          <w:b/>
          <w:i/>
          <w:spacing w:val="-1"/>
          <w:u w:val="single"/>
        </w:rPr>
        <w:t>e</w:t>
      </w:r>
      <w:r w:rsidRPr="005D64B0">
        <w:rPr>
          <w:rFonts w:ascii="Palatino Linotype" w:eastAsia="Arial" w:hAnsi="Palatino Linotype" w:cs="Arial"/>
          <w:b/>
          <w:i/>
          <w:u w:val="single"/>
        </w:rPr>
        <w:t>s</w:t>
      </w:r>
      <w:r w:rsidRPr="005D64B0">
        <w:rPr>
          <w:rFonts w:ascii="Palatino Linotype" w:eastAsia="Arial" w:hAnsi="Palatino Linotype" w:cs="Arial"/>
          <w:b/>
          <w:i/>
          <w:spacing w:val="5"/>
          <w:u w:val="single"/>
        </w:rPr>
        <w:t xml:space="preserve"> </w:t>
      </w:r>
      <w:r w:rsidRPr="005D64B0">
        <w:rPr>
          <w:rFonts w:ascii="Palatino Linotype" w:eastAsia="Arial" w:hAnsi="Palatino Linotype" w:cs="Arial"/>
          <w:b/>
          <w:i/>
          <w:u w:val="single"/>
        </w:rPr>
        <w:t>en ma</w:t>
      </w:r>
      <w:r w:rsidRPr="005D64B0">
        <w:rPr>
          <w:rFonts w:ascii="Palatino Linotype" w:eastAsia="Arial" w:hAnsi="Palatino Linotype" w:cs="Arial"/>
          <w:b/>
          <w:i/>
          <w:spacing w:val="1"/>
          <w:u w:val="single"/>
        </w:rPr>
        <w:t>t</w:t>
      </w:r>
      <w:r w:rsidRPr="005D64B0">
        <w:rPr>
          <w:rFonts w:ascii="Palatino Linotype" w:eastAsia="Arial" w:hAnsi="Palatino Linotype" w:cs="Arial"/>
          <w:b/>
          <w:i/>
          <w:spacing w:val="-3"/>
          <w:u w:val="single"/>
        </w:rPr>
        <w:t>e</w:t>
      </w:r>
      <w:r w:rsidRPr="005D64B0">
        <w:rPr>
          <w:rFonts w:ascii="Palatino Linotype" w:eastAsia="Arial" w:hAnsi="Palatino Linotype" w:cs="Arial"/>
          <w:b/>
          <w:i/>
          <w:spacing w:val="-2"/>
          <w:u w:val="single"/>
        </w:rPr>
        <w:t>r</w:t>
      </w:r>
      <w:r w:rsidRPr="005D64B0">
        <w:rPr>
          <w:rFonts w:ascii="Palatino Linotype" w:eastAsia="Arial" w:hAnsi="Palatino Linotype" w:cs="Arial"/>
          <w:b/>
          <w:i/>
          <w:spacing w:val="1"/>
          <w:u w:val="single"/>
        </w:rPr>
        <w:t>i</w:t>
      </w:r>
      <w:r w:rsidRPr="005D64B0">
        <w:rPr>
          <w:rFonts w:ascii="Palatino Linotype" w:eastAsia="Arial" w:hAnsi="Palatino Linotype" w:cs="Arial"/>
          <w:b/>
          <w:i/>
          <w:u w:val="single"/>
        </w:rPr>
        <w:t>a</w:t>
      </w:r>
      <w:r w:rsidRPr="005D64B0">
        <w:rPr>
          <w:rFonts w:ascii="Palatino Linotype" w:eastAsia="Arial" w:hAnsi="Palatino Linotype" w:cs="Arial"/>
          <w:b/>
          <w:i/>
          <w:spacing w:val="5"/>
          <w:u w:val="single"/>
        </w:rPr>
        <w:t xml:space="preserve"> </w:t>
      </w:r>
      <w:r w:rsidRPr="005D64B0">
        <w:rPr>
          <w:rFonts w:ascii="Palatino Linotype" w:eastAsia="Arial" w:hAnsi="Palatino Linotype" w:cs="Arial"/>
          <w:b/>
          <w:i/>
          <w:u w:val="single"/>
        </w:rPr>
        <w:t>de</w:t>
      </w:r>
      <w:r w:rsidRPr="005D64B0">
        <w:rPr>
          <w:rFonts w:ascii="Palatino Linotype" w:eastAsia="Arial" w:hAnsi="Palatino Linotype" w:cs="Arial"/>
          <w:b/>
          <w:i/>
          <w:spacing w:val="2"/>
          <w:u w:val="single"/>
        </w:rPr>
        <w:t xml:space="preserve"> </w:t>
      </w:r>
      <w:r w:rsidRPr="005D64B0">
        <w:rPr>
          <w:rFonts w:ascii="Palatino Linotype" w:eastAsia="Arial" w:hAnsi="Palatino Linotype" w:cs="Arial"/>
          <w:b/>
          <w:i/>
          <w:u w:val="single"/>
        </w:rPr>
        <w:t>s</w:t>
      </w:r>
      <w:r w:rsidRPr="005D64B0">
        <w:rPr>
          <w:rFonts w:ascii="Palatino Linotype" w:eastAsia="Arial" w:hAnsi="Palatino Linotype" w:cs="Arial"/>
          <w:b/>
          <w:i/>
          <w:spacing w:val="-1"/>
          <w:u w:val="single"/>
        </w:rPr>
        <w:t>e</w:t>
      </w:r>
      <w:r w:rsidRPr="005D64B0">
        <w:rPr>
          <w:rFonts w:ascii="Palatino Linotype" w:eastAsia="Arial" w:hAnsi="Palatino Linotype" w:cs="Arial"/>
          <w:b/>
          <w:i/>
          <w:u w:val="single"/>
        </w:rPr>
        <w:t>g</w:t>
      </w:r>
      <w:r w:rsidRPr="005D64B0">
        <w:rPr>
          <w:rFonts w:ascii="Palatino Linotype" w:eastAsia="Arial" w:hAnsi="Palatino Linotype" w:cs="Arial"/>
          <w:b/>
          <w:i/>
          <w:spacing w:val="-3"/>
          <w:u w:val="single"/>
        </w:rPr>
        <w:t>u</w:t>
      </w:r>
      <w:r w:rsidRPr="005D64B0">
        <w:rPr>
          <w:rFonts w:ascii="Palatino Linotype" w:eastAsia="Arial" w:hAnsi="Palatino Linotype" w:cs="Arial"/>
          <w:b/>
          <w:i/>
          <w:u w:val="single"/>
        </w:rPr>
        <w:t>r</w:t>
      </w:r>
      <w:r w:rsidRPr="005D64B0">
        <w:rPr>
          <w:rFonts w:ascii="Palatino Linotype" w:eastAsia="Arial" w:hAnsi="Palatino Linotype" w:cs="Arial"/>
          <w:b/>
          <w:i/>
          <w:spacing w:val="1"/>
          <w:u w:val="single"/>
        </w:rPr>
        <w:t>i</w:t>
      </w:r>
      <w:r w:rsidRPr="005D64B0">
        <w:rPr>
          <w:rFonts w:ascii="Palatino Linotype" w:eastAsia="Arial" w:hAnsi="Palatino Linotype" w:cs="Arial"/>
          <w:b/>
          <w:i/>
          <w:u w:val="single"/>
        </w:rPr>
        <w:t>d</w:t>
      </w:r>
      <w:r w:rsidRPr="005D64B0">
        <w:rPr>
          <w:rFonts w:ascii="Palatino Linotype" w:eastAsia="Arial" w:hAnsi="Palatino Linotype" w:cs="Arial"/>
          <w:b/>
          <w:i/>
          <w:spacing w:val="-1"/>
          <w:u w:val="single"/>
        </w:rPr>
        <w:t>a</w:t>
      </w:r>
      <w:r w:rsidRPr="005D64B0">
        <w:rPr>
          <w:rFonts w:ascii="Palatino Linotype" w:eastAsia="Arial" w:hAnsi="Palatino Linotype" w:cs="Arial"/>
          <w:b/>
          <w:i/>
          <w:spacing w:val="-3"/>
          <w:u w:val="single"/>
        </w:rPr>
        <w:t>d</w:t>
      </w:r>
      <w:r w:rsidRPr="005D64B0">
        <w:rPr>
          <w:rFonts w:ascii="Palatino Linotype" w:eastAsia="Arial" w:hAnsi="Palatino Linotype" w:cs="Arial"/>
          <w:b/>
          <w:i/>
          <w:u w:val="single"/>
        </w:rPr>
        <w:t>, p</w:t>
      </w:r>
      <w:r w:rsidRPr="005D64B0">
        <w:rPr>
          <w:rFonts w:ascii="Palatino Linotype" w:eastAsia="Arial" w:hAnsi="Palatino Linotype" w:cs="Arial"/>
          <w:b/>
          <w:i/>
          <w:spacing w:val="-1"/>
          <w:u w:val="single"/>
        </w:rPr>
        <w:t>o</w:t>
      </w:r>
      <w:r w:rsidRPr="005D64B0">
        <w:rPr>
          <w:rFonts w:ascii="Palatino Linotype" w:eastAsia="Arial" w:hAnsi="Palatino Linotype" w:cs="Arial"/>
          <w:b/>
          <w:i/>
          <w:u w:val="single"/>
        </w:rPr>
        <w:t>r</w:t>
      </w:r>
      <w:r w:rsidRPr="005D64B0">
        <w:rPr>
          <w:rFonts w:ascii="Palatino Linotype" w:eastAsia="Arial" w:hAnsi="Palatino Linotype" w:cs="Arial"/>
          <w:b/>
          <w:i/>
          <w:spacing w:val="11"/>
          <w:u w:val="single"/>
        </w:rPr>
        <w:t xml:space="preserve"> </w:t>
      </w:r>
      <w:r w:rsidRPr="005D64B0">
        <w:rPr>
          <w:rFonts w:ascii="Palatino Linotype" w:eastAsia="Arial" w:hAnsi="Palatino Linotype" w:cs="Arial"/>
          <w:b/>
          <w:i/>
          <w:u w:val="single"/>
        </w:rPr>
        <w:t>e</w:t>
      </w:r>
      <w:r w:rsidRPr="005D64B0">
        <w:rPr>
          <w:rFonts w:ascii="Palatino Linotype" w:eastAsia="Arial" w:hAnsi="Palatino Linotype" w:cs="Arial"/>
          <w:b/>
          <w:i/>
          <w:spacing w:val="-1"/>
          <w:u w:val="single"/>
        </w:rPr>
        <w:t>x</w:t>
      </w:r>
      <w:r w:rsidRPr="005D64B0">
        <w:rPr>
          <w:rFonts w:ascii="Palatino Linotype" w:eastAsia="Arial" w:hAnsi="Palatino Linotype" w:cs="Arial"/>
          <w:b/>
          <w:i/>
          <w:u w:val="single"/>
        </w:rPr>
        <w:t>c</w:t>
      </w:r>
      <w:r w:rsidRPr="005D64B0">
        <w:rPr>
          <w:rFonts w:ascii="Palatino Linotype" w:eastAsia="Arial" w:hAnsi="Palatino Linotype" w:cs="Arial"/>
          <w:b/>
          <w:i/>
          <w:spacing w:val="-1"/>
          <w:u w:val="single"/>
        </w:rPr>
        <w:t>e</w:t>
      </w:r>
      <w:r w:rsidRPr="005D64B0">
        <w:rPr>
          <w:rFonts w:ascii="Palatino Linotype" w:eastAsia="Arial" w:hAnsi="Palatino Linotype" w:cs="Arial"/>
          <w:b/>
          <w:i/>
          <w:u w:val="single"/>
        </w:rPr>
        <w:t>p</w:t>
      </w:r>
      <w:r w:rsidRPr="005D64B0">
        <w:rPr>
          <w:rFonts w:ascii="Palatino Linotype" w:eastAsia="Arial" w:hAnsi="Palatino Linotype" w:cs="Arial"/>
          <w:b/>
          <w:i/>
          <w:spacing w:val="-1"/>
          <w:u w:val="single"/>
        </w:rPr>
        <w:t>c</w:t>
      </w:r>
      <w:r w:rsidRPr="005D64B0">
        <w:rPr>
          <w:rFonts w:ascii="Palatino Linotype" w:eastAsia="Arial" w:hAnsi="Palatino Linotype" w:cs="Arial"/>
          <w:b/>
          <w:i/>
          <w:spacing w:val="1"/>
          <w:u w:val="single"/>
        </w:rPr>
        <w:t>i</w:t>
      </w:r>
      <w:r w:rsidRPr="005D64B0">
        <w:rPr>
          <w:rFonts w:ascii="Palatino Linotype" w:eastAsia="Arial" w:hAnsi="Palatino Linotype" w:cs="Arial"/>
          <w:b/>
          <w:i/>
          <w:u w:val="single"/>
        </w:rPr>
        <w:t>ón</w:t>
      </w:r>
      <w:r w:rsidRPr="005D64B0">
        <w:rPr>
          <w:rFonts w:ascii="Palatino Linotype" w:eastAsia="Arial" w:hAnsi="Palatino Linotype" w:cs="Arial"/>
          <w:b/>
          <w:i/>
          <w:spacing w:val="10"/>
          <w:u w:val="single"/>
        </w:rPr>
        <w:t xml:space="preserve"> </w:t>
      </w:r>
      <w:r w:rsidRPr="005D64B0">
        <w:rPr>
          <w:rFonts w:ascii="Palatino Linotype" w:eastAsia="Arial" w:hAnsi="Palatino Linotype" w:cs="Arial"/>
          <w:b/>
          <w:i/>
          <w:u w:val="single"/>
        </w:rPr>
        <w:t>p</w:t>
      </w:r>
      <w:r w:rsidRPr="005D64B0">
        <w:rPr>
          <w:rFonts w:ascii="Palatino Linotype" w:eastAsia="Arial" w:hAnsi="Palatino Linotype" w:cs="Arial"/>
          <w:b/>
          <w:i/>
          <w:spacing w:val="-1"/>
          <w:u w:val="single"/>
        </w:rPr>
        <w:t>u</w:t>
      </w:r>
      <w:r w:rsidRPr="005D64B0">
        <w:rPr>
          <w:rFonts w:ascii="Palatino Linotype" w:eastAsia="Arial" w:hAnsi="Palatino Linotype" w:cs="Arial"/>
          <w:b/>
          <w:i/>
          <w:u w:val="single"/>
        </w:rPr>
        <w:t>e</w:t>
      </w:r>
      <w:r w:rsidRPr="005D64B0">
        <w:rPr>
          <w:rFonts w:ascii="Palatino Linotype" w:eastAsia="Arial" w:hAnsi="Palatino Linotype" w:cs="Arial"/>
          <w:b/>
          <w:i/>
          <w:spacing w:val="-1"/>
          <w:u w:val="single"/>
        </w:rPr>
        <w:t>d</w:t>
      </w:r>
      <w:r w:rsidRPr="005D64B0">
        <w:rPr>
          <w:rFonts w:ascii="Palatino Linotype" w:eastAsia="Arial" w:hAnsi="Palatino Linotype" w:cs="Arial"/>
          <w:b/>
          <w:i/>
          <w:u w:val="single"/>
        </w:rPr>
        <w:t>en</w:t>
      </w:r>
      <w:r w:rsidRPr="005D64B0">
        <w:rPr>
          <w:rFonts w:ascii="Palatino Linotype" w:eastAsia="Arial" w:hAnsi="Palatino Linotype" w:cs="Arial"/>
          <w:b/>
          <w:i/>
          <w:spacing w:val="7"/>
          <w:u w:val="single"/>
        </w:rPr>
        <w:t xml:space="preserve"> </w:t>
      </w:r>
      <w:r w:rsidRPr="005D64B0">
        <w:rPr>
          <w:rFonts w:ascii="Palatino Linotype" w:eastAsia="Arial" w:hAnsi="Palatino Linotype" w:cs="Arial"/>
          <w:b/>
          <w:i/>
          <w:u w:val="single"/>
        </w:rPr>
        <w:t>c</w:t>
      </w:r>
      <w:r w:rsidRPr="005D64B0">
        <w:rPr>
          <w:rFonts w:ascii="Palatino Linotype" w:eastAsia="Arial" w:hAnsi="Palatino Linotype" w:cs="Arial"/>
          <w:b/>
          <w:i/>
          <w:spacing w:val="-1"/>
          <w:u w:val="single"/>
        </w:rPr>
        <w:t>o</w:t>
      </w:r>
      <w:r w:rsidRPr="005D64B0">
        <w:rPr>
          <w:rFonts w:ascii="Palatino Linotype" w:eastAsia="Arial" w:hAnsi="Palatino Linotype" w:cs="Arial"/>
          <w:b/>
          <w:i/>
          <w:u w:val="single"/>
        </w:rPr>
        <w:t>n</w:t>
      </w:r>
      <w:r w:rsidRPr="005D64B0">
        <w:rPr>
          <w:rFonts w:ascii="Palatino Linotype" w:eastAsia="Arial" w:hAnsi="Palatino Linotype" w:cs="Arial"/>
          <w:b/>
          <w:i/>
          <w:spacing w:val="-1"/>
          <w:u w:val="single"/>
        </w:rPr>
        <w:t>s</w:t>
      </w:r>
      <w:r w:rsidRPr="005D64B0">
        <w:rPr>
          <w:rFonts w:ascii="Palatino Linotype" w:eastAsia="Arial" w:hAnsi="Palatino Linotype" w:cs="Arial"/>
          <w:b/>
          <w:i/>
          <w:spacing w:val="1"/>
          <w:u w:val="single"/>
        </w:rPr>
        <w:t>i</w:t>
      </w:r>
      <w:r w:rsidRPr="005D64B0">
        <w:rPr>
          <w:rFonts w:ascii="Palatino Linotype" w:eastAsia="Arial" w:hAnsi="Palatino Linotype" w:cs="Arial"/>
          <w:b/>
          <w:i/>
          <w:u w:val="single"/>
        </w:rPr>
        <w:t>d</w:t>
      </w:r>
      <w:r w:rsidRPr="005D64B0">
        <w:rPr>
          <w:rFonts w:ascii="Palatino Linotype" w:eastAsia="Arial" w:hAnsi="Palatino Linotype" w:cs="Arial"/>
          <w:b/>
          <w:i/>
          <w:spacing w:val="-1"/>
          <w:u w:val="single"/>
        </w:rPr>
        <w:t>e</w:t>
      </w:r>
      <w:r w:rsidRPr="005D64B0">
        <w:rPr>
          <w:rFonts w:ascii="Palatino Linotype" w:eastAsia="Arial" w:hAnsi="Palatino Linotype" w:cs="Arial"/>
          <w:b/>
          <w:i/>
          <w:u w:val="single"/>
        </w:rPr>
        <w:t>rarse</w:t>
      </w:r>
      <w:r w:rsidRPr="005D64B0">
        <w:rPr>
          <w:rFonts w:ascii="Palatino Linotype" w:eastAsia="Arial" w:hAnsi="Palatino Linotype" w:cs="Arial"/>
          <w:b/>
          <w:i/>
          <w:spacing w:val="8"/>
          <w:u w:val="single"/>
        </w:rPr>
        <w:t xml:space="preserve"> </w:t>
      </w:r>
      <w:r w:rsidRPr="005D64B0">
        <w:rPr>
          <w:rFonts w:ascii="Palatino Linotype" w:eastAsia="Arial" w:hAnsi="Palatino Linotype" w:cs="Arial"/>
          <w:b/>
          <w:i/>
          <w:spacing w:val="1"/>
          <w:u w:val="single"/>
        </w:rPr>
        <w:t>i</w:t>
      </w:r>
      <w:r w:rsidRPr="005D64B0">
        <w:rPr>
          <w:rFonts w:ascii="Palatino Linotype" w:eastAsia="Arial" w:hAnsi="Palatino Linotype" w:cs="Arial"/>
          <w:b/>
          <w:i/>
          <w:spacing w:val="-3"/>
          <w:u w:val="single"/>
        </w:rPr>
        <w:t>n</w:t>
      </w:r>
      <w:r w:rsidRPr="005D64B0">
        <w:rPr>
          <w:rFonts w:ascii="Palatino Linotype" w:eastAsia="Arial" w:hAnsi="Palatino Linotype" w:cs="Arial"/>
          <w:b/>
          <w:i/>
          <w:spacing w:val="1"/>
          <w:u w:val="single"/>
        </w:rPr>
        <w:t>f</w:t>
      </w:r>
      <w:r w:rsidRPr="005D64B0">
        <w:rPr>
          <w:rFonts w:ascii="Palatino Linotype" w:eastAsia="Arial" w:hAnsi="Palatino Linotype" w:cs="Arial"/>
          <w:b/>
          <w:i/>
          <w:u w:val="single"/>
        </w:rPr>
        <w:t>orm</w:t>
      </w:r>
      <w:r w:rsidRPr="005D64B0">
        <w:rPr>
          <w:rFonts w:ascii="Palatino Linotype" w:eastAsia="Arial" w:hAnsi="Palatino Linotype" w:cs="Arial"/>
          <w:b/>
          <w:i/>
          <w:spacing w:val="-2"/>
          <w:u w:val="single"/>
        </w:rPr>
        <w:t>a</w:t>
      </w:r>
      <w:r w:rsidRPr="005D64B0">
        <w:rPr>
          <w:rFonts w:ascii="Palatino Linotype" w:eastAsia="Arial" w:hAnsi="Palatino Linotype" w:cs="Arial"/>
          <w:b/>
          <w:i/>
          <w:u w:val="single"/>
        </w:rPr>
        <w:t>ción</w:t>
      </w:r>
      <w:r w:rsidRPr="005D64B0">
        <w:rPr>
          <w:rFonts w:ascii="Palatino Linotype" w:eastAsia="Arial" w:hAnsi="Palatino Linotype" w:cs="Arial"/>
          <w:b/>
          <w:i/>
          <w:spacing w:val="10"/>
          <w:u w:val="single"/>
        </w:rPr>
        <w:t xml:space="preserve"> </w:t>
      </w:r>
      <w:r w:rsidRPr="005D64B0">
        <w:rPr>
          <w:rFonts w:ascii="Palatino Linotype" w:eastAsia="Arial" w:hAnsi="Palatino Linotype" w:cs="Arial"/>
          <w:b/>
          <w:i/>
          <w:u w:val="single"/>
        </w:rPr>
        <w:t>reser</w:t>
      </w:r>
      <w:r w:rsidRPr="005D64B0">
        <w:rPr>
          <w:rFonts w:ascii="Palatino Linotype" w:eastAsia="Arial" w:hAnsi="Palatino Linotype" w:cs="Arial"/>
          <w:b/>
          <w:i/>
          <w:spacing w:val="-3"/>
          <w:u w:val="single"/>
        </w:rPr>
        <w:t>v</w:t>
      </w:r>
      <w:r w:rsidRPr="005D64B0">
        <w:rPr>
          <w:rFonts w:ascii="Palatino Linotype" w:eastAsia="Arial" w:hAnsi="Palatino Linotype" w:cs="Arial"/>
          <w:b/>
          <w:i/>
          <w:u w:val="single"/>
        </w:rPr>
        <w:t>a</w:t>
      </w:r>
      <w:r w:rsidRPr="005D64B0">
        <w:rPr>
          <w:rFonts w:ascii="Palatino Linotype" w:eastAsia="Arial" w:hAnsi="Palatino Linotype" w:cs="Arial"/>
          <w:b/>
          <w:i/>
          <w:spacing w:val="-1"/>
          <w:u w:val="single"/>
        </w:rPr>
        <w:t>d</w:t>
      </w:r>
      <w:r w:rsidRPr="005D64B0">
        <w:rPr>
          <w:rFonts w:ascii="Palatino Linotype" w:eastAsia="Arial" w:hAnsi="Palatino Linotype" w:cs="Arial"/>
          <w:b/>
          <w:i/>
          <w:u w:val="single"/>
        </w:rPr>
        <w:t>a.</w:t>
      </w:r>
      <w:r w:rsidRPr="005D64B0">
        <w:rPr>
          <w:rFonts w:ascii="Palatino Linotype" w:eastAsia="Arial" w:hAnsi="Palatino Linotype" w:cs="Arial"/>
          <w:b/>
          <w:i/>
          <w:spacing w:val="14"/>
        </w:rPr>
        <w:t xml:space="preserve"> </w:t>
      </w:r>
      <w:r w:rsidRPr="005D64B0">
        <w:rPr>
          <w:rFonts w:ascii="Palatino Linotype" w:eastAsia="Arial" w:hAnsi="Palatino Linotype" w:cs="Arial"/>
          <w:i/>
          <w:spacing w:val="-1"/>
        </w:rPr>
        <w:t>D</w:t>
      </w:r>
      <w:r w:rsidRPr="005D64B0">
        <w:rPr>
          <w:rFonts w:ascii="Palatino Linotype" w:eastAsia="Arial" w:hAnsi="Palatino Linotype" w:cs="Arial"/>
          <w:i/>
        </w:rPr>
        <w:t>e</w:t>
      </w:r>
      <w:r w:rsidRPr="005D64B0">
        <w:rPr>
          <w:rFonts w:ascii="Palatino Linotype" w:eastAsia="Arial" w:hAnsi="Palatino Linotype" w:cs="Arial"/>
          <w:i/>
          <w:spacing w:val="1"/>
        </w:rPr>
        <w:t xml:space="preserve"> </w:t>
      </w:r>
      <w:r w:rsidRPr="005D64B0">
        <w:rPr>
          <w:rFonts w:ascii="Palatino Linotype" w:eastAsia="Arial" w:hAnsi="Palatino Linotype" w:cs="Arial"/>
          <w:i/>
        </w:rPr>
        <w:t>c</w:t>
      </w:r>
      <w:r w:rsidRPr="005D64B0">
        <w:rPr>
          <w:rFonts w:ascii="Palatino Linotype" w:eastAsia="Arial" w:hAnsi="Palatino Linotype" w:cs="Arial"/>
          <w:i/>
          <w:spacing w:val="-3"/>
        </w:rPr>
        <w:t>on</w:t>
      </w:r>
      <w:r w:rsidRPr="005D64B0">
        <w:rPr>
          <w:rFonts w:ascii="Palatino Linotype" w:eastAsia="Arial" w:hAnsi="Palatino Linotype" w:cs="Arial"/>
          <w:i/>
          <w:spacing w:val="3"/>
        </w:rPr>
        <w:t>f</w:t>
      </w:r>
      <w:r w:rsidRPr="005D64B0">
        <w:rPr>
          <w:rFonts w:ascii="Palatino Linotype" w:eastAsia="Arial" w:hAnsi="Palatino Linotype" w:cs="Arial"/>
          <w:i/>
        </w:rPr>
        <w:t>o</w:t>
      </w:r>
      <w:r w:rsidRPr="005D64B0">
        <w:rPr>
          <w:rFonts w:ascii="Palatino Linotype" w:eastAsia="Arial" w:hAnsi="Palatino Linotype" w:cs="Arial"/>
          <w:i/>
          <w:spacing w:val="-2"/>
        </w:rPr>
        <w:t>r</w:t>
      </w:r>
      <w:r w:rsidRPr="005D64B0">
        <w:rPr>
          <w:rFonts w:ascii="Palatino Linotype" w:eastAsia="Arial" w:hAnsi="Palatino Linotype" w:cs="Arial"/>
          <w:i/>
          <w:spacing w:val="1"/>
        </w:rPr>
        <w:t>m</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1"/>
        </w:rPr>
        <w:t>a</w:t>
      </w:r>
      <w:r w:rsidRPr="005D64B0">
        <w:rPr>
          <w:rFonts w:ascii="Palatino Linotype" w:eastAsia="Arial" w:hAnsi="Palatino Linotype" w:cs="Arial"/>
          <w:i/>
        </w:rPr>
        <w:t>d</w:t>
      </w:r>
      <w:r w:rsidRPr="005D64B0">
        <w:rPr>
          <w:rFonts w:ascii="Palatino Linotype" w:eastAsia="Arial" w:hAnsi="Palatino Linotype" w:cs="Arial"/>
          <w:i/>
          <w:spacing w:val="3"/>
        </w:rPr>
        <w:t xml:space="preserve"> </w:t>
      </w:r>
      <w:r w:rsidRPr="005D64B0">
        <w:rPr>
          <w:rFonts w:ascii="Palatino Linotype" w:eastAsia="Arial" w:hAnsi="Palatino Linotype" w:cs="Arial"/>
          <w:i/>
        </w:rPr>
        <w:t>con el ar</w:t>
      </w:r>
      <w:r w:rsidRPr="005D64B0">
        <w:rPr>
          <w:rFonts w:ascii="Palatino Linotype" w:eastAsia="Arial" w:hAnsi="Palatino Linotype" w:cs="Arial"/>
          <w:i/>
          <w:spacing w:val="1"/>
        </w:rPr>
        <w:t>t</w:t>
      </w:r>
      <w:r w:rsidRPr="005D64B0">
        <w:rPr>
          <w:rFonts w:ascii="Palatino Linotype" w:eastAsia="Arial" w:hAnsi="Palatino Linotype" w:cs="Arial"/>
          <w:i/>
          <w:spacing w:val="-4"/>
        </w:rPr>
        <w:t>í</w:t>
      </w:r>
      <w:r w:rsidRPr="005D64B0">
        <w:rPr>
          <w:rFonts w:ascii="Palatino Linotype" w:eastAsia="Arial" w:hAnsi="Palatino Linotype" w:cs="Arial"/>
          <w:i/>
        </w:rPr>
        <w:t>cu</w:t>
      </w:r>
      <w:r w:rsidRPr="005D64B0">
        <w:rPr>
          <w:rFonts w:ascii="Palatino Linotype" w:eastAsia="Arial" w:hAnsi="Palatino Linotype" w:cs="Arial"/>
          <w:i/>
          <w:spacing w:val="-1"/>
        </w:rPr>
        <w:t>l</w:t>
      </w:r>
      <w:r w:rsidRPr="005D64B0">
        <w:rPr>
          <w:rFonts w:ascii="Palatino Linotype" w:eastAsia="Arial" w:hAnsi="Palatino Linotype" w:cs="Arial"/>
          <w:i/>
        </w:rPr>
        <w:t>o</w:t>
      </w:r>
      <w:r w:rsidRPr="005D64B0">
        <w:rPr>
          <w:rFonts w:ascii="Palatino Linotype" w:eastAsia="Arial" w:hAnsi="Palatino Linotype" w:cs="Arial"/>
          <w:i/>
          <w:spacing w:val="5"/>
        </w:rPr>
        <w:t xml:space="preserve"> </w:t>
      </w:r>
      <w:r w:rsidRPr="005D64B0">
        <w:rPr>
          <w:rFonts w:ascii="Palatino Linotype" w:eastAsia="Arial" w:hAnsi="Palatino Linotype" w:cs="Arial"/>
          <w:i/>
        </w:rPr>
        <w:t>7,</w:t>
      </w:r>
      <w:r w:rsidRPr="005D64B0">
        <w:rPr>
          <w:rFonts w:ascii="Palatino Linotype" w:eastAsia="Arial" w:hAnsi="Palatino Linotype" w:cs="Arial"/>
          <w:i/>
          <w:spacing w:val="4"/>
        </w:rPr>
        <w:t xml:space="preserve"> </w:t>
      </w:r>
      <w:r w:rsidRPr="005D64B0">
        <w:rPr>
          <w:rFonts w:ascii="Palatino Linotype" w:eastAsia="Arial" w:hAnsi="Palatino Linotype" w:cs="Arial"/>
          <w:i/>
          <w:spacing w:val="1"/>
        </w:rPr>
        <w:t>fr</w:t>
      </w:r>
      <w:r w:rsidRPr="005D64B0">
        <w:rPr>
          <w:rFonts w:ascii="Palatino Linotype" w:eastAsia="Arial" w:hAnsi="Palatino Linotype" w:cs="Arial"/>
          <w:i/>
        </w:rPr>
        <w:t>acc</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1"/>
        </w:rPr>
        <w:t>n</w:t>
      </w:r>
      <w:r w:rsidRPr="005D64B0">
        <w:rPr>
          <w:rFonts w:ascii="Palatino Linotype" w:eastAsia="Arial" w:hAnsi="Palatino Linotype" w:cs="Arial"/>
          <w:i/>
        </w:rPr>
        <w:t>es</w:t>
      </w:r>
      <w:r w:rsidRPr="005D64B0">
        <w:rPr>
          <w:rFonts w:ascii="Palatino Linotype" w:eastAsia="Arial" w:hAnsi="Palatino Linotype" w:cs="Arial"/>
          <w:i/>
          <w:spacing w:val="3"/>
        </w:rPr>
        <w:t xml:space="preserve"> </w:t>
      </w:r>
      <w:r w:rsidRPr="005D64B0">
        <w:rPr>
          <w:rFonts w:ascii="Palatino Linotype" w:eastAsia="Arial" w:hAnsi="Palatino Linotype" w:cs="Arial"/>
          <w:i/>
        </w:rPr>
        <w:t>I</w:t>
      </w:r>
      <w:r w:rsidRPr="005D64B0">
        <w:rPr>
          <w:rFonts w:ascii="Palatino Linotype" w:eastAsia="Arial" w:hAnsi="Palatino Linotype" w:cs="Arial"/>
          <w:i/>
          <w:spacing w:val="7"/>
        </w:rPr>
        <w:t xml:space="preserve"> </w:t>
      </w:r>
      <w:r w:rsidRPr="005D64B0">
        <w:rPr>
          <w:rFonts w:ascii="Palatino Linotype" w:eastAsia="Arial" w:hAnsi="Palatino Linotype" w:cs="Arial"/>
          <w:i/>
        </w:rPr>
        <w:t>y</w:t>
      </w:r>
      <w:r w:rsidRPr="005D64B0">
        <w:rPr>
          <w:rFonts w:ascii="Palatino Linotype" w:eastAsia="Arial" w:hAnsi="Palatino Linotype" w:cs="Arial"/>
          <w:i/>
          <w:spacing w:val="1"/>
        </w:rPr>
        <w:t xml:space="preserve"> I</w:t>
      </w:r>
      <w:r w:rsidRPr="005D64B0">
        <w:rPr>
          <w:rFonts w:ascii="Palatino Linotype" w:eastAsia="Arial" w:hAnsi="Palatino Linotype" w:cs="Arial"/>
          <w:i/>
          <w:spacing w:val="-1"/>
        </w:rPr>
        <w:t>I</w:t>
      </w:r>
      <w:r w:rsidRPr="005D64B0">
        <w:rPr>
          <w:rFonts w:ascii="Palatino Linotype" w:eastAsia="Arial" w:hAnsi="Palatino Linotype" w:cs="Arial"/>
          <w:i/>
        </w:rPr>
        <w:t>I</w:t>
      </w:r>
      <w:r w:rsidRPr="005D64B0">
        <w:rPr>
          <w:rFonts w:ascii="Palatino Linotype" w:eastAsia="Arial" w:hAnsi="Palatino Linotype" w:cs="Arial"/>
          <w:i/>
          <w:spacing w:val="7"/>
        </w:rPr>
        <w:t xml:space="preserve"> </w:t>
      </w:r>
      <w:r w:rsidRPr="005D64B0">
        <w:rPr>
          <w:rFonts w:ascii="Palatino Linotype" w:eastAsia="Arial" w:hAnsi="Palatino Linotype" w:cs="Arial"/>
          <w:i/>
        </w:rPr>
        <w:t>de</w:t>
      </w:r>
      <w:r w:rsidRPr="005D64B0">
        <w:rPr>
          <w:rFonts w:ascii="Palatino Linotype" w:eastAsia="Arial" w:hAnsi="Palatino Linotype" w:cs="Arial"/>
          <w:i/>
          <w:spacing w:val="5"/>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L</w:t>
      </w:r>
      <w:r w:rsidRPr="005D64B0">
        <w:rPr>
          <w:rFonts w:ascii="Palatino Linotype" w:eastAsia="Arial" w:hAnsi="Palatino Linotype" w:cs="Arial"/>
          <w:i/>
          <w:spacing w:val="-1"/>
        </w:rPr>
        <w:t>e</w:t>
      </w:r>
      <w:r w:rsidRPr="005D64B0">
        <w:rPr>
          <w:rFonts w:ascii="Palatino Linotype" w:eastAsia="Arial" w:hAnsi="Palatino Linotype" w:cs="Arial"/>
          <w:i/>
        </w:rPr>
        <w:t>y</w:t>
      </w:r>
      <w:r w:rsidRPr="005D64B0">
        <w:rPr>
          <w:rFonts w:ascii="Palatino Linotype" w:eastAsia="Arial" w:hAnsi="Palatino Linotype" w:cs="Arial"/>
          <w:i/>
          <w:spacing w:val="3"/>
        </w:rPr>
        <w:t xml:space="preserve"> </w:t>
      </w:r>
      <w:r w:rsidRPr="005D64B0">
        <w:rPr>
          <w:rFonts w:ascii="Palatino Linotype" w:eastAsia="Arial" w:hAnsi="Palatino Linotype" w:cs="Arial"/>
          <w:i/>
        </w:rPr>
        <w:t>F</w:t>
      </w:r>
      <w:r w:rsidRPr="005D64B0">
        <w:rPr>
          <w:rFonts w:ascii="Palatino Linotype" w:eastAsia="Arial" w:hAnsi="Palatino Linotype" w:cs="Arial"/>
          <w:i/>
          <w:spacing w:val="-1"/>
        </w:rPr>
        <w:t>e</w:t>
      </w:r>
      <w:r w:rsidRPr="005D64B0">
        <w:rPr>
          <w:rFonts w:ascii="Palatino Linotype" w:eastAsia="Arial" w:hAnsi="Palatino Linotype" w:cs="Arial"/>
          <w:i/>
        </w:rPr>
        <w:t>d</w:t>
      </w:r>
      <w:r w:rsidRPr="005D64B0">
        <w:rPr>
          <w:rFonts w:ascii="Palatino Linotype" w:eastAsia="Arial" w:hAnsi="Palatino Linotype" w:cs="Arial"/>
          <w:i/>
          <w:spacing w:val="-1"/>
        </w:rPr>
        <w:t>e</w:t>
      </w:r>
      <w:r w:rsidRPr="005D64B0">
        <w:rPr>
          <w:rFonts w:ascii="Palatino Linotype" w:eastAsia="Arial" w:hAnsi="Palatino Linotype" w:cs="Arial"/>
          <w:i/>
          <w:spacing w:val="1"/>
        </w:rPr>
        <w:t>r</w:t>
      </w:r>
      <w:r w:rsidRPr="005D64B0">
        <w:rPr>
          <w:rFonts w:ascii="Palatino Linotype" w:eastAsia="Arial" w:hAnsi="Palatino Linotype" w:cs="Arial"/>
          <w:i/>
        </w:rPr>
        <w:t>al</w:t>
      </w:r>
      <w:r w:rsidRPr="005D64B0">
        <w:rPr>
          <w:rFonts w:ascii="Palatino Linotype" w:eastAsia="Arial" w:hAnsi="Palatino Linotype" w:cs="Arial"/>
          <w:i/>
          <w:spacing w:val="4"/>
        </w:rPr>
        <w:t xml:space="preserve"> </w:t>
      </w:r>
      <w:r w:rsidRPr="005D64B0">
        <w:rPr>
          <w:rFonts w:ascii="Palatino Linotype" w:eastAsia="Arial" w:hAnsi="Palatino Linotype" w:cs="Arial"/>
          <w:i/>
        </w:rPr>
        <w:t>de</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2"/>
        </w:rPr>
        <w:t>T</w:t>
      </w:r>
      <w:r w:rsidRPr="005D64B0">
        <w:rPr>
          <w:rFonts w:ascii="Palatino Linotype" w:eastAsia="Arial" w:hAnsi="Palatino Linotype" w:cs="Arial"/>
          <w:i/>
          <w:spacing w:val="1"/>
        </w:rPr>
        <w:t>r</w:t>
      </w:r>
      <w:r w:rsidRPr="005D64B0">
        <w:rPr>
          <w:rFonts w:ascii="Palatino Linotype" w:eastAsia="Arial" w:hAnsi="Palatino Linotype" w:cs="Arial"/>
          <w:i/>
          <w:spacing w:val="-3"/>
        </w:rPr>
        <w:t>a</w:t>
      </w:r>
      <w:r w:rsidRPr="005D64B0">
        <w:rPr>
          <w:rFonts w:ascii="Palatino Linotype" w:eastAsia="Arial" w:hAnsi="Palatino Linotype" w:cs="Arial"/>
          <w:i/>
        </w:rPr>
        <w:t>ns</w:t>
      </w:r>
      <w:r w:rsidRPr="005D64B0">
        <w:rPr>
          <w:rFonts w:ascii="Palatino Linotype" w:eastAsia="Arial" w:hAnsi="Palatino Linotype" w:cs="Arial"/>
          <w:i/>
          <w:spacing w:val="-1"/>
        </w:rPr>
        <w:t>p</w:t>
      </w:r>
      <w:r w:rsidRPr="005D64B0">
        <w:rPr>
          <w:rFonts w:ascii="Palatino Linotype" w:eastAsia="Arial" w:hAnsi="Palatino Linotype" w:cs="Arial"/>
          <w:i/>
        </w:rPr>
        <w:t>arenc</w:t>
      </w:r>
      <w:r w:rsidRPr="005D64B0">
        <w:rPr>
          <w:rFonts w:ascii="Palatino Linotype" w:eastAsia="Arial" w:hAnsi="Palatino Linotype" w:cs="Arial"/>
          <w:i/>
          <w:spacing w:val="-1"/>
        </w:rPr>
        <w:t>i</w:t>
      </w:r>
      <w:r w:rsidRPr="005D64B0">
        <w:rPr>
          <w:rFonts w:ascii="Palatino Linotype" w:eastAsia="Arial" w:hAnsi="Palatino Linotype" w:cs="Arial"/>
          <w:i/>
        </w:rPr>
        <w:t>a</w:t>
      </w:r>
      <w:r w:rsidRPr="005D64B0">
        <w:rPr>
          <w:rFonts w:ascii="Palatino Linotype" w:eastAsia="Arial" w:hAnsi="Palatino Linotype" w:cs="Arial"/>
          <w:i/>
          <w:spacing w:val="5"/>
        </w:rPr>
        <w:t xml:space="preserve"> </w:t>
      </w:r>
      <w:r w:rsidRPr="005D64B0">
        <w:rPr>
          <w:rFonts w:ascii="Palatino Linotype" w:eastAsia="Arial" w:hAnsi="Palatino Linotype" w:cs="Arial"/>
          <w:i/>
        </w:rPr>
        <w:t>y</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A</w:t>
      </w:r>
      <w:r w:rsidRPr="005D64B0">
        <w:rPr>
          <w:rFonts w:ascii="Palatino Linotype" w:eastAsia="Arial" w:hAnsi="Palatino Linotype" w:cs="Arial"/>
          <w:i/>
        </w:rPr>
        <w:t>cceso a</w:t>
      </w:r>
      <w:r w:rsidRPr="005D64B0">
        <w:rPr>
          <w:rFonts w:ascii="Palatino Linotype" w:eastAsia="Arial" w:hAnsi="Palatino Linotype" w:cs="Arial"/>
          <w:i/>
          <w:spacing w:val="5"/>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5"/>
        </w:rPr>
        <w:t xml:space="preserve"> </w:t>
      </w:r>
      <w:r w:rsidRPr="005D64B0">
        <w:rPr>
          <w:rFonts w:ascii="Palatino Linotype" w:eastAsia="Arial" w:hAnsi="Palatino Linotype" w:cs="Arial"/>
          <w:i/>
          <w:spacing w:val="1"/>
        </w:rPr>
        <w:t>I</w:t>
      </w:r>
      <w:r w:rsidRPr="005D64B0">
        <w:rPr>
          <w:rFonts w:ascii="Palatino Linotype" w:eastAsia="Arial" w:hAnsi="Palatino Linotype" w:cs="Arial"/>
          <w:i/>
          <w:spacing w:val="-3"/>
        </w:rPr>
        <w:t>n</w:t>
      </w:r>
      <w:r w:rsidRPr="005D64B0">
        <w:rPr>
          <w:rFonts w:ascii="Palatino Linotype" w:eastAsia="Arial" w:hAnsi="Palatino Linotype" w:cs="Arial"/>
          <w:i/>
          <w:spacing w:val="1"/>
        </w:rPr>
        <w:t>f</w:t>
      </w:r>
      <w:r w:rsidRPr="005D64B0">
        <w:rPr>
          <w:rFonts w:ascii="Palatino Linotype" w:eastAsia="Arial" w:hAnsi="Palatino Linotype" w:cs="Arial"/>
          <w:i/>
        </w:rPr>
        <w:t>o</w:t>
      </w:r>
      <w:r w:rsidRPr="005D64B0">
        <w:rPr>
          <w:rFonts w:ascii="Palatino Linotype" w:eastAsia="Arial" w:hAnsi="Palatino Linotype" w:cs="Arial"/>
          <w:i/>
          <w:spacing w:val="-2"/>
        </w:rPr>
        <w:t>r</w:t>
      </w:r>
      <w:r w:rsidRPr="005D64B0">
        <w:rPr>
          <w:rFonts w:ascii="Palatino Linotype" w:eastAsia="Arial" w:hAnsi="Palatino Linotype" w:cs="Arial"/>
          <w:i/>
          <w:spacing w:val="1"/>
        </w:rPr>
        <w:t>m</w:t>
      </w:r>
      <w:r w:rsidRPr="005D64B0">
        <w:rPr>
          <w:rFonts w:ascii="Palatino Linotype" w:eastAsia="Arial" w:hAnsi="Palatino Linotype" w:cs="Arial"/>
          <w:i/>
        </w:rPr>
        <w:t>ac</w:t>
      </w:r>
      <w:r w:rsidRPr="005D64B0">
        <w:rPr>
          <w:rFonts w:ascii="Palatino Linotype" w:eastAsia="Arial" w:hAnsi="Palatino Linotype" w:cs="Arial"/>
          <w:i/>
          <w:spacing w:val="-1"/>
        </w:rPr>
        <w:t>i</w:t>
      </w:r>
      <w:r w:rsidRPr="005D64B0">
        <w:rPr>
          <w:rFonts w:ascii="Palatino Linotype" w:eastAsia="Arial" w:hAnsi="Palatino Linotype" w:cs="Arial"/>
          <w:i/>
        </w:rPr>
        <w:t xml:space="preserve">ón </w:t>
      </w:r>
      <w:r w:rsidRPr="005D64B0">
        <w:rPr>
          <w:rFonts w:ascii="Palatino Linotype" w:eastAsia="Arial" w:hAnsi="Palatino Linotype" w:cs="Arial"/>
          <w:i/>
          <w:spacing w:val="-1"/>
        </w:rPr>
        <w:t>P</w:t>
      </w:r>
      <w:r w:rsidRPr="005D64B0">
        <w:rPr>
          <w:rFonts w:ascii="Palatino Linotype" w:eastAsia="Arial" w:hAnsi="Palatino Linotype" w:cs="Arial"/>
          <w:i/>
        </w:rPr>
        <w:t>ú</w:t>
      </w:r>
      <w:r w:rsidRPr="005D64B0">
        <w:rPr>
          <w:rFonts w:ascii="Palatino Linotype" w:eastAsia="Arial" w:hAnsi="Palatino Linotype" w:cs="Arial"/>
          <w:i/>
          <w:spacing w:val="-1"/>
        </w:rPr>
        <w:t>bli</w:t>
      </w:r>
      <w:r w:rsidRPr="005D64B0">
        <w:rPr>
          <w:rFonts w:ascii="Palatino Linotype" w:eastAsia="Arial" w:hAnsi="Palatino Linotype" w:cs="Arial"/>
          <w:i/>
        </w:rPr>
        <w:t>ca</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G</w:t>
      </w:r>
      <w:r w:rsidRPr="005D64B0">
        <w:rPr>
          <w:rFonts w:ascii="Palatino Linotype" w:eastAsia="Arial" w:hAnsi="Palatino Linotype" w:cs="Arial"/>
          <w:i/>
        </w:rPr>
        <w:t>u</w:t>
      </w:r>
      <w:r w:rsidRPr="005D64B0">
        <w:rPr>
          <w:rFonts w:ascii="Palatino Linotype" w:eastAsia="Arial" w:hAnsi="Palatino Linotype" w:cs="Arial"/>
          <w:i/>
          <w:spacing w:val="-1"/>
        </w:rPr>
        <w:t>b</w:t>
      </w:r>
      <w:r w:rsidRPr="005D64B0">
        <w:rPr>
          <w:rFonts w:ascii="Palatino Linotype" w:eastAsia="Arial" w:hAnsi="Palatino Linotype" w:cs="Arial"/>
          <w:i/>
        </w:rPr>
        <w:t>ern</w:t>
      </w:r>
      <w:r w:rsidRPr="005D64B0">
        <w:rPr>
          <w:rFonts w:ascii="Palatino Linotype" w:eastAsia="Arial" w:hAnsi="Palatino Linotype" w:cs="Arial"/>
          <w:i/>
          <w:spacing w:val="-3"/>
        </w:rPr>
        <w:t>a</w:t>
      </w:r>
      <w:r w:rsidRPr="005D64B0">
        <w:rPr>
          <w:rFonts w:ascii="Palatino Linotype" w:eastAsia="Arial" w:hAnsi="Palatino Linotype" w:cs="Arial"/>
          <w:i/>
          <w:spacing w:val="1"/>
        </w:rPr>
        <w:t>m</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rPr>
        <w:t>al</w:t>
      </w:r>
      <w:r w:rsidRPr="005D64B0">
        <w:rPr>
          <w:rFonts w:ascii="Palatino Linotype" w:eastAsia="Arial" w:hAnsi="Palatino Linotype" w:cs="Arial"/>
          <w:i/>
          <w:spacing w:val="-2"/>
        </w:rPr>
        <w:t xml:space="preserve"> </w:t>
      </w:r>
      <w:r w:rsidRPr="005D64B0">
        <w:rPr>
          <w:rFonts w:ascii="Palatino Linotype" w:eastAsia="Arial" w:hAnsi="Palatino Linotype" w:cs="Arial"/>
          <w:i/>
        </w:rPr>
        <w:t>el</w:t>
      </w:r>
      <w:r w:rsidRPr="005D64B0">
        <w:rPr>
          <w:rFonts w:ascii="Palatino Linotype" w:eastAsia="Arial" w:hAnsi="Palatino Linotype" w:cs="Arial"/>
          <w:i/>
          <w:spacing w:val="2"/>
        </w:rPr>
        <w:t xml:space="preserve"> </w:t>
      </w:r>
      <w:r w:rsidRPr="005D64B0">
        <w:rPr>
          <w:rFonts w:ascii="Palatino Linotype" w:eastAsia="Arial" w:hAnsi="Palatino Linotype" w:cs="Arial"/>
          <w:i/>
        </w:rPr>
        <w:t>n</w:t>
      </w:r>
      <w:r w:rsidRPr="005D64B0">
        <w:rPr>
          <w:rFonts w:ascii="Palatino Linotype" w:eastAsia="Arial" w:hAnsi="Palatino Linotype" w:cs="Arial"/>
          <w:i/>
          <w:spacing w:val="-1"/>
        </w:rPr>
        <w:t>o</w:t>
      </w:r>
      <w:r w:rsidRPr="005D64B0">
        <w:rPr>
          <w:rFonts w:ascii="Palatino Linotype" w:eastAsia="Arial" w:hAnsi="Palatino Linotype" w:cs="Arial"/>
          <w:i/>
          <w:spacing w:val="1"/>
        </w:rPr>
        <w:t>m</w:t>
      </w:r>
      <w:r w:rsidRPr="005D64B0">
        <w:rPr>
          <w:rFonts w:ascii="Palatino Linotype" w:eastAsia="Arial" w:hAnsi="Palatino Linotype" w:cs="Arial"/>
          <w:i/>
        </w:rPr>
        <w:t>bre</w:t>
      </w:r>
      <w:r w:rsidRPr="005D64B0">
        <w:rPr>
          <w:rFonts w:ascii="Palatino Linotype" w:eastAsia="Arial" w:hAnsi="Palatino Linotype" w:cs="Arial"/>
          <w:i/>
          <w:spacing w:val="1"/>
        </w:rPr>
        <w:t xml:space="preserve"> </w:t>
      </w:r>
      <w:r w:rsidRPr="005D64B0">
        <w:rPr>
          <w:rFonts w:ascii="Palatino Linotype" w:eastAsia="Arial" w:hAnsi="Palatino Linotype" w:cs="Arial"/>
          <w:i/>
        </w:rPr>
        <w:t xml:space="preserve">de </w:t>
      </w:r>
      <w:r w:rsidRPr="005D64B0">
        <w:rPr>
          <w:rFonts w:ascii="Palatino Linotype" w:eastAsia="Arial" w:hAnsi="Palatino Linotype" w:cs="Arial"/>
          <w:i/>
          <w:spacing w:val="-1"/>
        </w:rPr>
        <w:t>l</w:t>
      </w:r>
      <w:r w:rsidRPr="005D64B0">
        <w:rPr>
          <w:rFonts w:ascii="Palatino Linotype" w:eastAsia="Arial" w:hAnsi="Palatino Linotype" w:cs="Arial"/>
          <w:i/>
        </w:rPr>
        <w:t>os</w:t>
      </w:r>
      <w:r w:rsidRPr="005D64B0">
        <w:rPr>
          <w:rFonts w:ascii="Palatino Linotype" w:eastAsia="Arial" w:hAnsi="Palatino Linotype" w:cs="Arial"/>
          <w:i/>
          <w:spacing w:val="3"/>
        </w:rPr>
        <w:t xml:space="preserve"> </w:t>
      </w:r>
      <w:r w:rsidRPr="005D64B0">
        <w:rPr>
          <w:rFonts w:ascii="Palatino Linotype" w:eastAsia="Arial" w:hAnsi="Palatino Linotype" w:cs="Arial"/>
          <w:i/>
        </w:rPr>
        <w:t>s</w:t>
      </w:r>
      <w:r w:rsidRPr="005D64B0">
        <w:rPr>
          <w:rFonts w:ascii="Palatino Linotype" w:eastAsia="Arial" w:hAnsi="Palatino Linotype" w:cs="Arial"/>
          <w:i/>
          <w:spacing w:val="-3"/>
        </w:rPr>
        <w:t>e</w:t>
      </w:r>
      <w:r w:rsidRPr="005D64B0">
        <w:rPr>
          <w:rFonts w:ascii="Palatino Linotype" w:eastAsia="Arial" w:hAnsi="Palatino Linotype" w:cs="Arial"/>
          <w:i/>
          <w:spacing w:val="1"/>
        </w:rPr>
        <w:t>r</w:t>
      </w:r>
      <w:r w:rsidRPr="005D64B0">
        <w:rPr>
          <w:rFonts w:ascii="Palatino Linotype" w:eastAsia="Arial" w:hAnsi="Palatino Linotype" w:cs="Arial"/>
          <w:i/>
          <w:spacing w:val="-2"/>
        </w:rPr>
        <w:t>v</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1"/>
        </w:rPr>
        <w:t>o</w:t>
      </w:r>
      <w:r w:rsidRPr="005D64B0">
        <w:rPr>
          <w:rFonts w:ascii="Palatino Linotype" w:eastAsia="Arial" w:hAnsi="Palatino Linotype" w:cs="Arial"/>
          <w:i/>
          <w:spacing w:val="1"/>
        </w:rPr>
        <w:t>r</w:t>
      </w:r>
      <w:r w:rsidRPr="005D64B0">
        <w:rPr>
          <w:rFonts w:ascii="Palatino Linotype" w:eastAsia="Arial" w:hAnsi="Palatino Linotype" w:cs="Arial"/>
          <w:i/>
        </w:rPr>
        <w:t>es</w:t>
      </w:r>
      <w:r w:rsidRPr="005D64B0">
        <w:rPr>
          <w:rFonts w:ascii="Palatino Linotype" w:eastAsia="Arial" w:hAnsi="Palatino Linotype" w:cs="Arial"/>
          <w:i/>
          <w:spacing w:val="3"/>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ú</w:t>
      </w:r>
      <w:r w:rsidRPr="005D64B0">
        <w:rPr>
          <w:rFonts w:ascii="Palatino Linotype" w:eastAsia="Arial" w:hAnsi="Palatino Linotype" w:cs="Arial"/>
          <w:i/>
        </w:rPr>
        <w:t>b</w:t>
      </w:r>
      <w:r w:rsidRPr="005D64B0">
        <w:rPr>
          <w:rFonts w:ascii="Palatino Linotype" w:eastAsia="Arial" w:hAnsi="Palatino Linotype" w:cs="Arial"/>
          <w:i/>
          <w:spacing w:val="-1"/>
        </w:rPr>
        <w:t>li</w:t>
      </w:r>
      <w:r w:rsidRPr="005D64B0">
        <w:rPr>
          <w:rFonts w:ascii="Palatino Linotype" w:eastAsia="Arial" w:hAnsi="Palatino Linotype" w:cs="Arial"/>
          <w:i/>
        </w:rPr>
        <w:t>cos</w:t>
      </w:r>
      <w:r w:rsidRPr="005D64B0">
        <w:rPr>
          <w:rFonts w:ascii="Palatino Linotype" w:eastAsia="Arial" w:hAnsi="Palatino Linotype" w:cs="Arial"/>
          <w:i/>
          <w:spacing w:val="1"/>
        </w:rPr>
        <w:t xml:space="preserve"> </w:t>
      </w:r>
      <w:r w:rsidRPr="005D64B0">
        <w:rPr>
          <w:rFonts w:ascii="Palatino Linotype" w:eastAsia="Arial" w:hAnsi="Palatino Linotype" w:cs="Arial"/>
          <w:i/>
        </w:rPr>
        <w:t>es</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i</w:t>
      </w:r>
      <w:r w:rsidRPr="005D64B0">
        <w:rPr>
          <w:rFonts w:ascii="Palatino Linotype" w:eastAsia="Arial" w:hAnsi="Palatino Linotype" w:cs="Arial"/>
          <w:i/>
          <w:spacing w:val="-3"/>
        </w:rPr>
        <w:t>n</w:t>
      </w:r>
      <w:r w:rsidRPr="005D64B0">
        <w:rPr>
          <w:rFonts w:ascii="Palatino Linotype" w:eastAsia="Arial" w:hAnsi="Palatino Linotype" w:cs="Arial"/>
          <w:i/>
          <w:spacing w:val="1"/>
        </w:rPr>
        <w:t>f</w:t>
      </w:r>
      <w:r w:rsidRPr="005D64B0">
        <w:rPr>
          <w:rFonts w:ascii="Palatino Linotype" w:eastAsia="Arial" w:hAnsi="Palatino Linotype" w:cs="Arial"/>
          <w:i/>
        </w:rPr>
        <w:t>o</w:t>
      </w:r>
      <w:r w:rsidRPr="005D64B0">
        <w:rPr>
          <w:rFonts w:ascii="Palatino Linotype" w:eastAsia="Arial" w:hAnsi="Palatino Linotype" w:cs="Arial"/>
          <w:i/>
          <w:spacing w:val="-2"/>
        </w:rPr>
        <w:t>r</w:t>
      </w:r>
      <w:r w:rsidRPr="005D64B0">
        <w:rPr>
          <w:rFonts w:ascii="Palatino Linotype" w:eastAsia="Arial" w:hAnsi="Palatino Linotype" w:cs="Arial"/>
          <w:i/>
          <w:spacing w:val="1"/>
        </w:rPr>
        <w:t>m</w:t>
      </w:r>
      <w:r w:rsidRPr="005D64B0">
        <w:rPr>
          <w:rFonts w:ascii="Palatino Linotype" w:eastAsia="Arial" w:hAnsi="Palatino Linotype" w:cs="Arial"/>
          <w:i/>
        </w:rPr>
        <w:t>ac</w:t>
      </w:r>
      <w:r w:rsidRPr="005D64B0">
        <w:rPr>
          <w:rFonts w:ascii="Palatino Linotype" w:eastAsia="Arial" w:hAnsi="Palatino Linotype" w:cs="Arial"/>
          <w:i/>
          <w:spacing w:val="-4"/>
        </w:rPr>
        <w:t>i</w:t>
      </w:r>
      <w:r w:rsidRPr="005D64B0">
        <w:rPr>
          <w:rFonts w:ascii="Palatino Linotype" w:eastAsia="Arial" w:hAnsi="Palatino Linotype" w:cs="Arial"/>
          <w:i/>
        </w:rPr>
        <w:t>ón</w:t>
      </w:r>
      <w:r w:rsidRPr="005D64B0">
        <w:rPr>
          <w:rFonts w:ascii="Palatino Linotype" w:eastAsia="Arial" w:hAnsi="Palatino Linotype" w:cs="Arial"/>
          <w:i/>
          <w:spacing w:val="3"/>
        </w:rPr>
        <w:t xml:space="preserve"> </w:t>
      </w:r>
      <w:r w:rsidRPr="005D64B0">
        <w:rPr>
          <w:rFonts w:ascii="Palatino Linotype" w:eastAsia="Arial" w:hAnsi="Palatino Linotype" w:cs="Arial"/>
          <w:i/>
        </w:rPr>
        <w:t>de</w:t>
      </w:r>
      <w:r w:rsidRPr="005D64B0">
        <w:rPr>
          <w:rFonts w:ascii="Palatino Linotype" w:eastAsia="Arial" w:hAnsi="Palatino Linotype" w:cs="Arial"/>
          <w:i/>
          <w:spacing w:val="3"/>
        </w:rPr>
        <w:t xml:space="preserve"> </w:t>
      </w:r>
      <w:r w:rsidRPr="005D64B0">
        <w:rPr>
          <w:rFonts w:ascii="Palatino Linotype" w:eastAsia="Arial" w:hAnsi="Palatino Linotype" w:cs="Arial"/>
          <w:i/>
        </w:rPr>
        <w:t>n</w:t>
      </w:r>
      <w:r w:rsidRPr="005D64B0">
        <w:rPr>
          <w:rFonts w:ascii="Palatino Linotype" w:eastAsia="Arial" w:hAnsi="Palatino Linotype" w:cs="Arial"/>
          <w:i/>
          <w:spacing w:val="-3"/>
        </w:rPr>
        <w:t>a</w:t>
      </w:r>
      <w:r w:rsidRPr="005D64B0">
        <w:rPr>
          <w:rFonts w:ascii="Palatino Linotype" w:eastAsia="Arial" w:hAnsi="Palatino Linotype" w:cs="Arial"/>
          <w:i/>
          <w:spacing w:val="1"/>
        </w:rPr>
        <w:t>t</w:t>
      </w:r>
      <w:r w:rsidRPr="005D64B0">
        <w:rPr>
          <w:rFonts w:ascii="Palatino Linotype" w:eastAsia="Arial" w:hAnsi="Palatino Linotype" w:cs="Arial"/>
          <w:i/>
        </w:rPr>
        <w:t>ura</w:t>
      </w:r>
      <w:r w:rsidRPr="005D64B0">
        <w:rPr>
          <w:rFonts w:ascii="Palatino Linotype" w:eastAsia="Arial" w:hAnsi="Palatino Linotype" w:cs="Arial"/>
          <w:i/>
          <w:spacing w:val="-1"/>
        </w:rPr>
        <w:t>l</w:t>
      </w:r>
      <w:r w:rsidRPr="005D64B0">
        <w:rPr>
          <w:rFonts w:ascii="Palatino Linotype" w:eastAsia="Arial" w:hAnsi="Palatino Linotype" w:cs="Arial"/>
          <w:i/>
        </w:rPr>
        <w:t>e</w:t>
      </w:r>
      <w:r w:rsidRPr="005D64B0">
        <w:rPr>
          <w:rFonts w:ascii="Palatino Linotype" w:eastAsia="Arial" w:hAnsi="Palatino Linotype" w:cs="Arial"/>
          <w:i/>
          <w:spacing w:val="-3"/>
        </w:rPr>
        <w:t>z</w:t>
      </w:r>
      <w:r w:rsidRPr="005D64B0">
        <w:rPr>
          <w:rFonts w:ascii="Palatino Linotype" w:eastAsia="Arial" w:hAnsi="Palatino Linotype" w:cs="Arial"/>
          <w:i/>
        </w:rPr>
        <w:t>a p</w:t>
      </w:r>
      <w:r w:rsidRPr="005D64B0">
        <w:rPr>
          <w:rFonts w:ascii="Palatino Linotype" w:eastAsia="Arial" w:hAnsi="Palatino Linotype" w:cs="Arial"/>
          <w:i/>
          <w:spacing w:val="-1"/>
        </w:rPr>
        <w:t>ú</w:t>
      </w:r>
      <w:r w:rsidRPr="005D64B0">
        <w:rPr>
          <w:rFonts w:ascii="Palatino Linotype" w:eastAsia="Arial" w:hAnsi="Palatino Linotype" w:cs="Arial"/>
          <w:i/>
        </w:rPr>
        <w:t>b</w:t>
      </w:r>
      <w:r w:rsidRPr="005D64B0">
        <w:rPr>
          <w:rFonts w:ascii="Palatino Linotype" w:eastAsia="Arial" w:hAnsi="Palatino Linotype" w:cs="Arial"/>
          <w:i/>
          <w:spacing w:val="-1"/>
        </w:rPr>
        <w:t>li</w:t>
      </w:r>
      <w:r w:rsidRPr="005D64B0">
        <w:rPr>
          <w:rFonts w:ascii="Palatino Linotype" w:eastAsia="Arial" w:hAnsi="Palatino Linotype" w:cs="Arial"/>
          <w:i/>
        </w:rPr>
        <w:t>ca.</w:t>
      </w:r>
      <w:r w:rsidRPr="005D64B0">
        <w:rPr>
          <w:rFonts w:ascii="Palatino Linotype" w:eastAsia="Arial" w:hAnsi="Palatino Linotype" w:cs="Arial"/>
          <w:i/>
          <w:spacing w:val="7"/>
        </w:rPr>
        <w:t xml:space="preserve"> </w:t>
      </w:r>
      <w:r w:rsidRPr="005D64B0">
        <w:rPr>
          <w:rFonts w:ascii="Palatino Linotype" w:eastAsia="Arial" w:hAnsi="Palatino Linotype" w:cs="Arial"/>
          <w:i/>
          <w:spacing w:val="-1"/>
        </w:rPr>
        <w:t>N</w:t>
      </w:r>
      <w:r w:rsidRPr="005D64B0">
        <w:rPr>
          <w:rFonts w:ascii="Palatino Linotype" w:eastAsia="Arial" w:hAnsi="Palatino Linotype" w:cs="Arial"/>
          <w:i/>
        </w:rPr>
        <w:t>o</w:t>
      </w:r>
      <w:r w:rsidRPr="005D64B0">
        <w:rPr>
          <w:rFonts w:ascii="Palatino Linotype" w:eastAsia="Arial" w:hAnsi="Palatino Linotype" w:cs="Arial"/>
          <w:i/>
          <w:spacing w:val="3"/>
        </w:rPr>
        <w:t xml:space="preserve"> </w:t>
      </w:r>
      <w:r w:rsidRPr="005D64B0">
        <w:rPr>
          <w:rFonts w:ascii="Palatino Linotype" w:eastAsia="Arial" w:hAnsi="Palatino Linotype" w:cs="Arial"/>
          <w:i/>
        </w:rPr>
        <w:t>o</w:t>
      </w:r>
      <w:r w:rsidRPr="005D64B0">
        <w:rPr>
          <w:rFonts w:ascii="Palatino Linotype" w:eastAsia="Arial" w:hAnsi="Palatino Linotype" w:cs="Arial"/>
          <w:i/>
          <w:spacing w:val="-1"/>
        </w:rPr>
        <w:t>b</w:t>
      </w:r>
      <w:r w:rsidRPr="005D64B0">
        <w:rPr>
          <w:rFonts w:ascii="Palatino Linotype" w:eastAsia="Arial" w:hAnsi="Palatino Linotype" w:cs="Arial"/>
          <w:i/>
          <w:spacing w:val="-2"/>
        </w:rPr>
        <w:t>s</w:t>
      </w:r>
      <w:r w:rsidRPr="005D64B0">
        <w:rPr>
          <w:rFonts w:ascii="Palatino Linotype" w:eastAsia="Arial" w:hAnsi="Palatino Linotype" w:cs="Arial"/>
          <w:i/>
          <w:spacing w:val="1"/>
        </w:rPr>
        <w:t>t</w:t>
      </w:r>
      <w:r w:rsidRPr="005D64B0">
        <w:rPr>
          <w:rFonts w:ascii="Palatino Linotype" w:eastAsia="Arial" w:hAnsi="Palatino Linotype" w:cs="Arial"/>
          <w:i/>
        </w:rPr>
        <w:t>a</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rPr>
        <w:t>e</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o</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3"/>
        </w:rPr>
        <w:t>a</w:t>
      </w:r>
      <w:r w:rsidRPr="005D64B0">
        <w:rPr>
          <w:rFonts w:ascii="Palatino Linotype" w:eastAsia="Arial" w:hAnsi="Palatino Linotype" w:cs="Arial"/>
          <w:i/>
        </w:rPr>
        <w:t>nte</w:t>
      </w:r>
      <w:r w:rsidRPr="005D64B0">
        <w:rPr>
          <w:rFonts w:ascii="Palatino Linotype" w:eastAsia="Arial" w:hAnsi="Palatino Linotype" w:cs="Arial"/>
          <w:i/>
          <w:spacing w:val="1"/>
        </w:rPr>
        <w:t>r</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2"/>
        </w:rPr>
        <w:t>r</w:t>
      </w:r>
      <w:r w:rsidRPr="005D64B0">
        <w:rPr>
          <w:rFonts w:ascii="Palatino Linotype" w:eastAsia="Arial" w:hAnsi="Palatino Linotype" w:cs="Arial"/>
          <w:i/>
        </w:rPr>
        <w:t>,</w:t>
      </w:r>
      <w:r w:rsidRPr="005D64B0">
        <w:rPr>
          <w:rFonts w:ascii="Palatino Linotype" w:eastAsia="Arial" w:hAnsi="Palatino Linotype" w:cs="Arial"/>
          <w:i/>
          <w:spacing w:val="5"/>
        </w:rPr>
        <w:t xml:space="preserve"> </w:t>
      </w:r>
      <w:r w:rsidRPr="005D64B0">
        <w:rPr>
          <w:rFonts w:ascii="Palatino Linotype" w:eastAsia="Arial" w:hAnsi="Palatino Linotype" w:cs="Arial"/>
          <w:i/>
        </w:rPr>
        <w:t>el</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m</w:t>
      </w:r>
      <w:r w:rsidRPr="005D64B0">
        <w:rPr>
          <w:rFonts w:ascii="Palatino Linotype" w:eastAsia="Arial" w:hAnsi="Palatino Linotype" w:cs="Arial"/>
          <w:i/>
          <w:spacing w:val="-1"/>
        </w:rPr>
        <w:t>i</w:t>
      </w:r>
      <w:r w:rsidRPr="005D64B0">
        <w:rPr>
          <w:rFonts w:ascii="Palatino Linotype" w:eastAsia="Arial" w:hAnsi="Palatino Linotype" w:cs="Arial"/>
          <w:i/>
        </w:rPr>
        <w:t>s</w:t>
      </w:r>
      <w:r w:rsidRPr="005D64B0">
        <w:rPr>
          <w:rFonts w:ascii="Palatino Linotype" w:eastAsia="Arial" w:hAnsi="Palatino Linotype" w:cs="Arial"/>
          <w:i/>
          <w:spacing w:val="1"/>
        </w:rPr>
        <w:t>m</w:t>
      </w:r>
      <w:r w:rsidRPr="005D64B0">
        <w:rPr>
          <w:rFonts w:ascii="Palatino Linotype" w:eastAsia="Arial" w:hAnsi="Palatino Linotype" w:cs="Arial"/>
          <w:i/>
        </w:rPr>
        <w:t>o</w:t>
      </w:r>
      <w:r w:rsidRPr="005D64B0">
        <w:rPr>
          <w:rFonts w:ascii="Palatino Linotype" w:eastAsia="Arial" w:hAnsi="Palatino Linotype" w:cs="Arial"/>
          <w:i/>
          <w:spacing w:val="1"/>
        </w:rPr>
        <w:t xml:space="preserve"> </w:t>
      </w:r>
      <w:r w:rsidRPr="005D64B0">
        <w:rPr>
          <w:rFonts w:ascii="Palatino Linotype" w:eastAsia="Arial" w:hAnsi="Palatino Linotype" w:cs="Arial"/>
          <w:i/>
        </w:rPr>
        <w:t>prece</w:t>
      </w:r>
      <w:r w:rsidRPr="005D64B0">
        <w:rPr>
          <w:rFonts w:ascii="Palatino Linotype" w:eastAsia="Arial" w:hAnsi="Palatino Linotype" w:cs="Arial"/>
          <w:i/>
          <w:spacing w:val="-3"/>
        </w:rPr>
        <w:t>p</w:t>
      </w:r>
      <w:r w:rsidRPr="005D64B0">
        <w:rPr>
          <w:rFonts w:ascii="Palatino Linotype" w:eastAsia="Arial" w:hAnsi="Palatino Linotype" w:cs="Arial"/>
          <w:i/>
          <w:spacing w:val="-1"/>
        </w:rPr>
        <w:t>t</w:t>
      </w:r>
      <w:r w:rsidRPr="005D64B0">
        <w:rPr>
          <w:rFonts w:ascii="Palatino Linotype" w:eastAsia="Arial" w:hAnsi="Palatino Linotype" w:cs="Arial"/>
          <w:i/>
        </w:rPr>
        <w:t>o</w:t>
      </w:r>
      <w:r w:rsidRPr="005D64B0">
        <w:rPr>
          <w:rFonts w:ascii="Palatino Linotype" w:eastAsia="Arial" w:hAnsi="Palatino Linotype" w:cs="Arial"/>
          <w:i/>
          <w:spacing w:val="6"/>
        </w:rPr>
        <w:t xml:space="preserve"> </w:t>
      </w:r>
      <w:r w:rsidRPr="005D64B0">
        <w:rPr>
          <w:rFonts w:ascii="Palatino Linotype" w:eastAsia="Arial" w:hAnsi="Palatino Linotype" w:cs="Arial"/>
          <w:i/>
        </w:rPr>
        <w:t>e</w:t>
      </w:r>
      <w:r w:rsidRPr="005D64B0">
        <w:rPr>
          <w:rFonts w:ascii="Palatino Linotype" w:eastAsia="Arial" w:hAnsi="Palatino Linotype" w:cs="Arial"/>
          <w:i/>
          <w:spacing w:val="-3"/>
        </w:rPr>
        <w:t>s</w:t>
      </w:r>
      <w:r w:rsidRPr="005D64B0">
        <w:rPr>
          <w:rFonts w:ascii="Palatino Linotype" w:eastAsia="Arial" w:hAnsi="Palatino Linotype" w:cs="Arial"/>
          <w:i/>
          <w:spacing w:val="1"/>
        </w:rPr>
        <w:t>t</w:t>
      </w:r>
      <w:r w:rsidRPr="005D64B0">
        <w:rPr>
          <w:rFonts w:ascii="Palatino Linotype" w:eastAsia="Arial" w:hAnsi="Palatino Linotype" w:cs="Arial"/>
          <w:i/>
        </w:rPr>
        <w:t>a</w:t>
      </w:r>
      <w:r w:rsidRPr="005D64B0">
        <w:rPr>
          <w:rFonts w:ascii="Palatino Linotype" w:eastAsia="Arial" w:hAnsi="Palatino Linotype" w:cs="Arial"/>
          <w:i/>
          <w:spacing w:val="-1"/>
        </w:rPr>
        <w:t>bl</w:t>
      </w:r>
      <w:r w:rsidRPr="005D64B0">
        <w:rPr>
          <w:rFonts w:ascii="Palatino Linotype" w:eastAsia="Arial" w:hAnsi="Palatino Linotype" w:cs="Arial"/>
          <w:i/>
        </w:rPr>
        <w:t>ece</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6"/>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o</w:t>
      </w:r>
      <w:r w:rsidRPr="005D64B0">
        <w:rPr>
          <w:rFonts w:ascii="Palatino Linotype" w:eastAsia="Arial" w:hAnsi="Palatino Linotype" w:cs="Arial"/>
          <w:i/>
        </w:rPr>
        <w:t>s</w:t>
      </w:r>
      <w:r w:rsidRPr="005D64B0">
        <w:rPr>
          <w:rFonts w:ascii="Palatino Linotype" w:eastAsia="Arial" w:hAnsi="Palatino Linotype" w:cs="Arial"/>
          <w:i/>
          <w:spacing w:val="-1"/>
        </w:rPr>
        <w:t>i</w:t>
      </w:r>
      <w:r w:rsidRPr="005D64B0">
        <w:rPr>
          <w:rFonts w:ascii="Palatino Linotype" w:eastAsia="Arial" w:hAnsi="Palatino Linotype" w:cs="Arial"/>
          <w:i/>
        </w:rPr>
        <w:t>b</w:t>
      </w:r>
      <w:r w:rsidRPr="005D64B0">
        <w:rPr>
          <w:rFonts w:ascii="Palatino Linotype" w:eastAsia="Arial" w:hAnsi="Palatino Linotype" w:cs="Arial"/>
          <w:i/>
          <w:spacing w:val="-1"/>
        </w:rPr>
        <w:t>ili</w:t>
      </w:r>
      <w:r w:rsidRPr="005D64B0">
        <w:rPr>
          <w:rFonts w:ascii="Palatino Linotype" w:eastAsia="Arial" w:hAnsi="Palatino Linotype" w:cs="Arial"/>
          <w:i/>
        </w:rPr>
        <w:t>d</w:t>
      </w:r>
      <w:r w:rsidRPr="005D64B0">
        <w:rPr>
          <w:rFonts w:ascii="Palatino Linotype" w:eastAsia="Arial" w:hAnsi="Palatino Linotype" w:cs="Arial"/>
          <w:i/>
          <w:spacing w:val="-1"/>
        </w:rPr>
        <w:t>a</w:t>
      </w:r>
      <w:r w:rsidRPr="005D64B0">
        <w:rPr>
          <w:rFonts w:ascii="Palatino Linotype" w:eastAsia="Arial" w:hAnsi="Palatino Linotype" w:cs="Arial"/>
          <w:i/>
        </w:rPr>
        <w:t>d</w:t>
      </w:r>
      <w:r w:rsidRPr="005D64B0">
        <w:rPr>
          <w:rFonts w:ascii="Palatino Linotype" w:eastAsia="Arial" w:hAnsi="Palatino Linotype" w:cs="Arial"/>
          <w:i/>
          <w:spacing w:val="6"/>
        </w:rPr>
        <w:t xml:space="preserve"> </w:t>
      </w:r>
      <w:r w:rsidRPr="005D64B0">
        <w:rPr>
          <w:rFonts w:ascii="Palatino Linotype" w:eastAsia="Arial" w:hAnsi="Palatino Linotype" w:cs="Arial"/>
          <w:i/>
        </w:rPr>
        <w:t xml:space="preserve">de </w:t>
      </w:r>
      <w:r w:rsidRPr="005D64B0">
        <w:rPr>
          <w:rFonts w:ascii="Palatino Linotype" w:eastAsia="Arial" w:hAnsi="Palatino Linotype" w:cs="Arial"/>
          <w:i/>
          <w:spacing w:val="2"/>
        </w:rPr>
        <w:t>q</w:t>
      </w:r>
      <w:r w:rsidRPr="005D64B0">
        <w:rPr>
          <w:rFonts w:ascii="Palatino Linotype" w:eastAsia="Arial" w:hAnsi="Palatino Linotype" w:cs="Arial"/>
          <w:i/>
        </w:rPr>
        <w:t>ue</w:t>
      </w:r>
      <w:r w:rsidRPr="005D64B0">
        <w:rPr>
          <w:rFonts w:ascii="Palatino Linotype" w:eastAsia="Arial" w:hAnsi="Palatino Linotype" w:cs="Arial"/>
          <w:i/>
          <w:spacing w:val="3"/>
        </w:rPr>
        <w:t xml:space="preserve"> </w:t>
      </w:r>
      <w:r w:rsidRPr="005D64B0">
        <w:rPr>
          <w:rFonts w:ascii="Palatino Linotype" w:eastAsia="Arial" w:hAnsi="Palatino Linotype" w:cs="Arial"/>
          <w:i/>
        </w:rPr>
        <w:t>e</w:t>
      </w:r>
      <w:r w:rsidRPr="005D64B0">
        <w:rPr>
          <w:rFonts w:ascii="Palatino Linotype" w:eastAsia="Arial" w:hAnsi="Palatino Linotype" w:cs="Arial"/>
          <w:i/>
          <w:spacing w:val="-3"/>
        </w:rPr>
        <w:t>x</w:t>
      </w:r>
      <w:r w:rsidRPr="005D64B0">
        <w:rPr>
          <w:rFonts w:ascii="Palatino Linotype" w:eastAsia="Arial" w:hAnsi="Palatino Linotype" w:cs="Arial"/>
          <w:i/>
          <w:spacing w:val="-1"/>
        </w:rPr>
        <w:t>i</w:t>
      </w:r>
      <w:r w:rsidRPr="005D64B0">
        <w:rPr>
          <w:rFonts w:ascii="Palatino Linotype" w:eastAsia="Arial" w:hAnsi="Palatino Linotype" w:cs="Arial"/>
          <w:i/>
        </w:rPr>
        <w:t>s</w:t>
      </w:r>
      <w:r w:rsidRPr="005D64B0">
        <w:rPr>
          <w:rFonts w:ascii="Palatino Linotype" w:eastAsia="Arial" w:hAnsi="Palatino Linotype" w:cs="Arial"/>
          <w:i/>
          <w:spacing w:val="1"/>
        </w:rPr>
        <w:t>t</w:t>
      </w:r>
      <w:r w:rsidRPr="005D64B0">
        <w:rPr>
          <w:rFonts w:ascii="Palatino Linotype" w:eastAsia="Arial" w:hAnsi="Palatino Linotype" w:cs="Arial"/>
          <w:i/>
        </w:rPr>
        <w:t>an e</w:t>
      </w:r>
      <w:r w:rsidRPr="005D64B0">
        <w:rPr>
          <w:rFonts w:ascii="Palatino Linotype" w:eastAsia="Arial" w:hAnsi="Palatino Linotype" w:cs="Arial"/>
          <w:i/>
          <w:spacing w:val="-3"/>
        </w:rPr>
        <w:t>x</w:t>
      </w:r>
      <w:r w:rsidRPr="005D64B0">
        <w:rPr>
          <w:rFonts w:ascii="Palatino Linotype" w:eastAsia="Arial" w:hAnsi="Palatino Linotype" w:cs="Arial"/>
          <w:i/>
        </w:rPr>
        <w:t>ce</w:t>
      </w:r>
      <w:r w:rsidRPr="005D64B0">
        <w:rPr>
          <w:rFonts w:ascii="Palatino Linotype" w:eastAsia="Arial" w:hAnsi="Palatino Linotype" w:cs="Arial"/>
          <w:i/>
          <w:spacing w:val="-1"/>
        </w:rPr>
        <w:t>p</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1"/>
        </w:rPr>
        <w:t>n</w:t>
      </w:r>
      <w:r w:rsidRPr="005D64B0">
        <w:rPr>
          <w:rFonts w:ascii="Palatino Linotype" w:eastAsia="Arial" w:hAnsi="Palatino Linotype" w:cs="Arial"/>
          <w:i/>
        </w:rPr>
        <w:t>es</w:t>
      </w:r>
      <w:r w:rsidRPr="005D64B0">
        <w:rPr>
          <w:rFonts w:ascii="Palatino Linotype" w:eastAsia="Arial" w:hAnsi="Palatino Linotype" w:cs="Arial"/>
          <w:i/>
          <w:spacing w:val="20"/>
        </w:rPr>
        <w:t xml:space="preserve"> </w:t>
      </w:r>
      <w:r w:rsidRPr="005D64B0">
        <w:rPr>
          <w:rFonts w:ascii="Palatino Linotype" w:eastAsia="Arial" w:hAnsi="Palatino Linotype" w:cs="Arial"/>
          <w:i/>
        </w:rPr>
        <w:t>a</w:t>
      </w:r>
      <w:r w:rsidRPr="005D64B0">
        <w:rPr>
          <w:rFonts w:ascii="Palatino Linotype" w:eastAsia="Arial" w:hAnsi="Palatino Linotype" w:cs="Arial"/>
          <w:i/>
          <w:spacing w:val="20"/>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as</w:t>
      </w:r>
      <w:r w:rsidRPr="005D64B0">
        <w:rPr>
          <w:rFonts w:ascii="Palatino Linotype" w:eastAsia="Arial" w:hAnsi="Palatino Linotype" w:cs="Arial"/>
          <w:i/>
          <w:spacing w:val="18"/>
        </w:rPr>
        <w:t xml:space="preserve"> </w:t>
      </w:r>
      <w:r w:rsidRPr="005D64B0">
        <w:rPr>
          <w:rFonts w:ascii="Palatino Linotype" w:eastAsia="Arial" w:hAnsi="Palatino Linotype" w:cs="Arial"/>
          <w:i/>
        </w:rPr>
        <w:t>o</w:t>
      </w:r>
      <w:r w:rsidRPr="005D64B0">
        <w:rPr>
          <w:rFonts w:ascii="Palatino Linotype" w:eastAsia="Arial" w:hAnsi="Palatino Linotype" w:cs="Arial"/>
          <w:i/>
          <w:spacing w:val="-1"/>
        </w:rPr>
        <w:t>bli</w:t>
      </w:r>
      <w:r w:rsidRPr="005D64B0">
        <w:rPr>
          <w:rFonts w:ascii="Palatino Linotype" w:eastAsia="Arial" w:hAnsi="Palatino Linotype" w:cs="Arial"/>
          <w:i/>
          <w:spacing w:val="2"/>
        </w:rPr>
        <w:t>g</w:t>
      </w:r>
      <w:r w:rsidRPr="005D64B0">
        <w:rPr>
          <w:rFonts w:ascii="Palatino Linotype" w:eastAsia="Arial" w:hAnsi="Palatino Linotype" w:cs="Arial"/>
          <w:i/>
          <w:spacing w:val="-3"/>
        </w:rPr>
        <w:t>a</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1"/>
        </w:rPr>
        <w:t>n</w:t>
      </w:r>
      <w:r w:rsidRPr="005D64B0">
        <w:rPr>
          <w:rFonts w:ascii="Palatino Linotype" w:eastAsia="Arial" w:hAnsi="Palatino Linotype" w:cs="Arial"/>
          <w:i/>
        </w:rPr>
        <w:t>es</w:t>
      </w:r>
      <w:r w:rsidRPr="005D64B0">
        <w:rPr>
          <w:rFonts w:ascii="Palatino Linotype" w:eastAsia="Arial" w:hAnsi="Palatino Linotype" w:cs="Arial"/>
          <w:i/>
          <w:spacing w:val="20"/>
        </w:rPr>
        <w:t xml:space="preserve"> </w:t>
      </w:r>
      <w:r w:rsidRPr="005D64B0">
        <w:rPr>
          <w:rFonts w:ascii="Palatino Linotype" w:eastAsia="Arial" w:hAnsi="Palatino Linotype" w:cs="Arial"/>
          <w:i/>
        </w:rPr>
        <w:t>a</w:t>
      </w:r>
      <w:r w:rsidRPr="005D64B0">
        <w:rPr>
          <w:rFonts w:ascii="Palatino Linotype" w:eastAsia="Arial" w:hAnsi="Palatino Linotype" w:cs="Arial"/>
          <w:i/>
          <w:spacing w:val="-1"/>
        </w:rPr>
        <w:t>h</w:t>
      </w:r>
      <w:r w:rsidRPr="005D64B0">
        <w:rPr>
          <w:rFonts w:ascii="Palatino Linotype" w:eastAsia="Arial" w:hAnsi="Palatino Linotype" w:cs="Arial"/>
          <w:i/>
        </w:rPr>
        <w:t>í</w:t>
      </w:r>
      <w:r w:rsidRPr="005D64B0">
        <w:rPr>
          <w:rFonts w:ascii="Palatino Linotype" w:eastAsia="Arial" w:hAnsi="Palatino Linotype" w:cs="Arial"/>
          <w:i/>
          <w:spacing w:val="17"/>
        </w:rPr>
        <w:t xml:space="preserve"> </w:t>
      </w:r>
      <w:r w:rsidRPr="005D64B0">
        <w:rPr>
          <w:rFonts w:ascii="Palatino Linotype" w:eastAsia="Arial" w:hAnsi="Palatino Linotype" w:cs="Arial"/>
          <w:i/>
        </w:rPr>
        <w:t>estab</w:t>
      </w:r>
      <w:r w:rsidRPr="005D64B0">
        <w:rPr>
          <w:rFonts w:ascii="Palatino Linotype" w:eastAsia="Arial" w:hAnsi="Palatino Linotype" w:cs="Arial"/>
          <w:i/>
          <w:spacing w:val="-1"/>
        </w:rPr>
        <w:t>l</w:t>
      </w:r>
      <w:r w:rsidRPr="005D64B0">
        <w:rPr>
          <w:rFonts w:ascii="Palatino Linotype" w:eastAsia="Arial" w:hAnsi="Palatino Linotype" w:cs="Arial"/>
          <w:i/>
        </w:rPr>
        <w:t>ec</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1"/>
        </w:rPr>
        <w:t>a</w:t>
      </w:r>
      <w:r w:rsidRPr="005D64B0">
        <w:rPr>
          <w:rFonts w:ascii="Palatino Linotype" w:eastAsia="Arial" w:hAnsi="Palatino Linotype" w:cs="Arial"/>
          <w:i/>
        </w:rPr>
        <w:t>s</w:t>
      </w:r>
      <w:r w:rsidRPr="005D64B0">
        <w:rPr>
          <w:rFonts w:ascii="Palatino Linotype" w:eastAsia="Arial" w:hAnsi="Palatino Linotype" w:cs="Arial"/>
          <w:i/>
          <w:spacing w:val="16"/>
        </w:rPr>
        <w:t xml:space="preserve"> </w:t>
      </w:r>
      <w:r w:rsidRPr="005D64B0">
        <w:rPr>
          <w:rFonts w:ascii="Palatino Linotype" w:eastAsia="Arial" w:hAnsi="Palatino Linotype" w:cs="Arial"/>
          <w:i/>
        </w:rPr>
        <w:t>cu</w:t>
      </w:r>
      <w:r w:rsidRPr="005D64B0">
        <w:rPr>
          <w:rFonts w:ascii="Palatino Linotype" w:eastAsia="Arial" w:hAnsi="Palatino Linotype" w:cs="Arial"/>
          <w:i/>
          <w:spacing w:val="-1"/>
        </w:rPr>
        <w:t>a</w:t>
      </w:r>
      <w:r w:rsidRPr="005D64B0">
        <w:rPr>
          <w:rFonts w:ascii="Palatino Linotype" w:eastAsia="Arial" w:hAnsi="Palatino Linotype" w:cs="Arial"/>
          <w:i/>
        </w:rPr>
        <w:t>n</w:t>
      </w:r>
      <w:r w:rsidRPr="005D64B0">
        <w:rPr>
          <w:rFonts w:ascii="Palatino Linotype" w:eastAsia="Arial" w:hAnsi="Palatino Linotype" w:cs="Arial"/>
          <w:i/>
          <w:spacing w:val="-1"/>
        </w:rPr>
        <w:t>d</w:t>
      </w:r>
      <w:r w:rsidRPr="005D64B0">
        <w:rPr>
          <w:rFonts w:ascii="Palatino Linotype" w:eastAsia="Arial" w:hAnsi="Palatino Linotype" w:cs="Arial"/>
          <w:i/>
        </w:rPr>
        <w:t>o</w:t>
      </w:r>
      <w:r w:rsidRPr="005D64B0">
        <w:rPr>
          <w:rFonts w:ascii="Palatino Linotype" w:eastAsia="Arial" w:hAnsi="Palatino Linotype" w:cs="Arial"/>
          <w:i/>
          <w:spacing w:val="20"/>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18"/>
        </w:rPr>
        <w:t xml:space="preserve"> </w:t>
      </w:r>
      <w:r w:rsidRPr="005D64B0">
        <w:rPr>
          <w:rFonts w:ascii="Palatino Linotype" w:eastAsia="Arial" w:hAnsi="Palatino Linotype" w:cs="Arial"/>
          <w:i/>
          <w:spacing w:val="-1"/>
        </w:rPr>
        <w:t>i</w:t>
      </w:r>
      <w:r w:rsidRPr="005D64B0">
        <w:rPr>
          <w:rFonts w:ascii="Palatino Linotype" w:eastAsia="Arial" w:hAnsi="Palatino Linotype" w:cs="Arial"/>
          <w:i/>
          <w:spacing w:val="-3"/>
        </w:rPr>
        <w:t>n</w:t>
      </w:r>
      <w:r w:rsidRPr="005D64B0">
        <w:rPr>
          <w:rFonts w:ascii="Palatino Linotype" w:eastAsia="Arial" w:hAnsi="Palatino Linotype" w:cs="Arial"/>
          <w:i/>
          <w:spacing w:val="3"/>
        </w:rPr>
        <w:t>f</w:t>
      </w:r>
      <w:r w:rsidRPr="005D64B0">
        <w:rPr>
          <w:rFonts w:ascii="Palatino Linotype" w:eastAsia="Arial" w:hAnsi="Palatino Linotype" w:cs="Arial"/>
          <w:i/>
          <w:spacing w:val="-3"/>
        </w:rPr>
        <w:t>o</w:t>
      </w:r>
      <w:r w:rsidRPr="005D64B0">
        <w:rPr>
          <w:rFonts w:ascii="Palatino Linotype" w:eastAsia="Arial" w:hAnsi="Palatino Linotype" w:cs="Arial"/>
          <w:i/>
          <w:spacing w:val="1"/>
        </w:rPr>
        <w:t>rm</w:t>
      </w:r>
      <w:r w:rsidRPr="005D64B0">
        <w:rPr>
          <w:rFonts w:ascii="Palatino Linotype" w:eastAsia="Arial" w:hAnsi="Palatino Linotype" w:cs="Arial"/>
          <w:i/>
        </w:rPr>
        <w:t>ac</w:t>
      </w:r>
      <w:r w:rsidRPr="005D64B0">
        <w:rPr>
          <w:rFonts w:ascii="Palatino Linotype" w:eastAsia="Arial" w:hAnsi="Palatino Linotype" w:cs="Arial"/>
          <w:i/>
          <w:spacing w:val="-1"/>
        </w:rPr>
        <w:t>i</w:t>
      </w:r>
      <w:r w:rsidRPr="005D64B0">
        <w:rPr>
          <w:rFonts w:ascii="Palatino Linotype" w:eastAsia="Arial" w:hAnsi="Palatino Linotype" w:cs="Arial"/>
          <w:i/>
        </w:rPr>
        <w:t>ón</w:t>
      </w:r>
      <w:r w:rsidRPr="005D64B0">
        <w:rPr>
          <w:rFonts w:ascii="Palatino Linotype" w:eastAsia="Arial" w:hAnsi="Palatino Linotype" w:cs="Arial"/>
          <w:i/>
          <w:spacing w:val="17"/>
        </w:rPr>
        <w:t xml:space="preserve"> </w:t>
      </w:r>
      <w:r w:rsidRPr="005D64B0">
        <w:rPr>
          <w:rFonts w:ascii="Palatino Linotype" w:eastAsia="Arial" w:hAnsi="Palatino Linotype" w:cs="Arial"/>
          <w:i/>
          <w:spacing w:val="-3"/>
        </w:rPr>
        <w:t>a</w:t>
      </w:r>
      <w:r w:rsidRPr="005D64B0">
        <w:rPr>
          <w:rFonts w:ascii="Palatino Linotype" w:eastAsia="Arial" w:hAnsi="Palatino Linotype" w:cs="Arial"/>
          <w:i/>
        </w:rPr>
        <w:t>c</w:t>
      </w:r>
      <w:r w:rsidRPr="005D64B0">
        <w:rPr>
          <w:rFonts w:ascii="Palatino Linotype" w:eastAsia="Arial" w:hAnsi="Palatino Linotype" w:cs="Arial"/>
          <w:i/>
          <w:spacing w:val="1"/>
        </w:rPr>
        <w:t>t</w:t>
      </w:r>
      <w:r w:rsidRPr="005D64B0">
        <w:rPr>
          <w:rFonts w:ascii="Palatino Linotype" w:eastAsia="Arial" w:hAnsi="Palatino Linotype" w:cs="Arial"/>
          <w:i/>
        </w:rPr>
        <w:t>u</w:t>
      </w:r>
      <w:r w:rsidRPr="005D64B0">
        <w:rPr>
          <w:rFonts w:ascii="Palatino Linotype" w:eastAsia="Arial" w:hAnsi="Palatino Linotype" w:cs="Arial"/>
          <w:i/>
          <w:spacing w:val="-1"/>
        </w:rPr>
        <w:t>a</w:t>
      </w:r>
      <w:r w:rsidRPr="005D64B0">
        <w:rPr>
          <w:rFonts w:ascii="Palatino Linotype" w:eastAsia="Arial" w:hAnsi="Palatino Linotype" w:cs="Arial"/>
          <w:i/>
          <w:spacing w:val="4"/>
        </w:rPr>
        <w:t>l</w:t>
      </w:r>
      <w:r w:rsidRPr="005D64B0">
        <w:rPr>
          <w:rFonts w:ascii="Palatino Linotype" w:eastAsia="Arial" w:hAnsi="Palatino Linotype" w:cs="Arial"/>
          <w:i/>
          <w:spacing w:val="-1"/>
        </w:rPr>
        <w:t>i</w:t>
      </w:r>
      <w:r w:rsidRPr="005D64B0">
        <w:rPr>
          <w:rFonts w:ascii="Palatino Linotype" w:eastAsia="Arial" w:hAnsi="Palatino Linotype" w:cs="Arial"/>
          <w:i/>
        </w:rPr>
        <w:t>ce</w:t>
      </w:r>
      <w:r w:rsidRPr="005D64B0">
        <w:rPr>
          <w:rFonts w:ascii="Palatino Linotype" w:eastAsia="Arial" w:hAnsi="Palatino Linotype" w:cs="Arial"/>
          <w:i/>
          <w:spacing w:val="20"/>
        </w:rPr>
        <w:t xml:space="preserve"> </w:t>
      </w:r>
      <w:r w:rsidRPr="005D64B0">
        <w:rPr>
          <w:rFonts w:ascii="Palatino Linotype" w:eastAsia="Arial" w:hAnsi="Palatino Linotype" w:cs="Arial"/>
          <w:i/>
        </w:rPr>
        <w:t>a</w:t>
      </w:r>
      <w:r w:rsidRPr="005D64B0">
        <w:rPr>
          <w:rFonts w:ascii="Palatino Linotype" w:eastAsia="Arial" w:hAnsi="Palatino Linotype" w:cs="Arial"/>
          <w:i/>
          <w:spacing w:val="-4"/>
        </w:rPr>
        <w:t>l</w:t>
      </w:r>
      <w:r w:rsidRPr="005D64B0">
        <w:rPr>
          <w:rFonts w:ascii="Palatino Linotype" w:eastAsia="Arial" w:hAnsi="Palatino Linotype" w:cs="Arial"/>
          <w:i/>
          <w:spacing w:val="2"/>
        </w:rPr>
        <w:t>g</w:t>
      </w:r>
      <w:r w:rsidRPr="005D64B0">
        <w:rPr>
          <w:rFonts w:ascii="Palatino Linotype" w:eastAsia="Arial" w:hAnsi="Palatino Linotype" w:cs="Arial"/>
          <w:i/>
        </w:rPr>
        <w:t>u</w:t>
      </w:r>
      <w:r w:rsidRPr="005D64B0">
        <w:rPr>
          <w:rFonts w:ascii="Palatino Linotype" w:eastAsia="Arial" w:hAnsi="Palatino Linotype" w:cs="Arial"/>
          <w:i/>
          <w:spacing w:val="-1"/>
        </w:rPr>
        <w:t>n</w:t>
      </w:r>
      <w:r w:rsidRPr="005D64B0">
        <w:rPr>
          <w:rFonts w:ascii="Palatino Linotype" w:eastAsia="Arial" w:hAnsi="Palatino Linotype" w:cs="Arial"/>
          <w:i/>
          <w:spacing w:val="-3"/>
        </w:rPr>
        <w:t>o</w:t>
      </w:r>
      <w:r w:rsidRPr="005D64B0">
        <w:rPr>
          <w:rFonts w:ascii="Palatino Linotype" w:eastAsia="Arial" w:hAnsi="Palatino Linotype" w:cs="Arial"/>
          <w:i/>
        </w:rPr>
        <w:t>s de</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os</w:t>
      </w:r>
      <w:r w:rsidRPr="005D64B0">
        <w:rPr>
          <w:rFonts w:ascii="Palatino Linotype" w:eastAsia="Arial" w:hAnsi="Palatino Linotype" w:cs="Arial"/>
          <w:i/>
          <w:spacing w:val="3"/>
        </w:rPr>
        <w:t xml:space="preserve"> </w:t>
      </w:r>
      <w:r w:rsidRPr="005D64B0">
        <w:rPr>
          <w:rFonts w:ascii="Palatino Linotype" w:eastAsia="Arial" w:hAnsi="Palatino Linotype" w:cs="Arial"/>
          <w:i/>
        </w:rPr>
        <w:t>su</w:t>
      </w:r>
      <w:r w:rsidRPr="005D64B0">
        <w:rPr>
          <w:rFonts w:ascii="Palatino Linotype" w:eastAsia="Arial" w:hAnsi="Palatino Linotype" w:cs="Arial"/>
          <w:i/>
          <w:spacing w:val="-1"/>
        </w:rPr>
        <w:t>p</w:t>
      </w:r>
      <w:r w:rsidRPr="005D64B0">
        <w:rPr>
          <w:rFonts w:ascii="Palatino Linotype" w:eastAsia="Arial" w:hAnsi="Palatino Linotype" w:cs="Arial"/>
          <w:i/>
        </w:rPr>
        <w:t>u</w:t>
      </w:r>
      <w:r w:rsidRPr="005D64B0">
        <w:rPr>
          <w:rFonts w:ascii="Palatino Linotype" w:eastAsia="Arial" w:hAnsi="Palatino Linotype" w:cs="Arial"/>
          <w:i/>
          <w:spacing w:val="-1"/>
        </w:rPr>
        <w:t>e</w:t>
      </w:r>
      <w:r w:rsidRPr="005D64B0">
        <w:rPr>
          <w:rFonts w:ascii="Palatino Linotype" w:eastAsia="Arial" w:hAnsi="Palatino Linotype" w:cs="Arial"/>
          <w:i/>
        </w:rPr>
        <w:t>s</w:t>
      </w:r>
      <w:r w:rsidRPr="005D64B0">
        <w:rPr>
          <w:rFonts w:ascii="Palatino Linotype" w:eastAsia="Arial" w:hAnsi="Palatino Linotype" w:cs="Arial"/>
          <w:i/>
          <w:spacing w:val="1"/>
        </w:rPr>
        <w:t>t</w:t>
      </w:r>
      <w:r w:rsidRPr="005D64B0">
        <w:rPr>
          <w:rFonts w:ascii="Palatino Linotype" w:eastAsia="Arial" w:hAnsi="Palatino Linotype" w:cs="Arial"/>
          <w:i/>
        </w:rPr>
        <w:t>os</w:t>
      </w:r>
      <w:r w:rsidRPr="005D64B0">
        <w:rPr>
          <w:rFonts w:ascii="Palatino Linotype" w:eastAsia="Arial" w:hAnsi="Palatino Linotype" w:cs="Arial"/>
          <w:i/>
          <w:spacing w:val="3"/>
        </w:rPr>
        <w:t xml:space="preserve"> </w:t>
      </w:r>
      <w:r w:rsidRPr="005D64B0">
        <w:rPr>
          <w:rFonts w:ascii="Palatino Linotype" w:eastAsia="Arial" w:hAnsi="Palatino Linotype" w:cs="Arial"/>
          <w:i/>
        </w:rPr>
        <w:t xml:space="preserve">de </w:t>
      </w:r>
      <w:r w:rsidRPr="005D64B0">
        <w:rPr>
          <w:rFonts w:ascii="Palatino Linotype" w:eastAsia="Arial" w:hAnsi="Palatino Linotype" w:cs="Arial"/>
          <w:i/>
          <w:spacing w:val="1"/>
        </w:rPr>
        <w:t>r</w:t>
      </w:r>
      <w:r w:rsidRPr="005D64B0">
        <w:rPr>
          <w:rFonts w:ascii="Palatino Linotype" w:eastAsia="Arial" w:hAnsi="Palatino Linotype" w:cs="Arial"/>
          <w:i/>
        </w:rPr>
        <w:t>e</w:t>
      </w:r>
      <w:r w:rsidRPr="005D64B0">
        <w:rPr>
          <w:rFonts w:ascii="Palatino Linotype" w:eastAsia="Arial" w:hAnsi="Palatino Linotype" w:cs="Arial"/>
          <w:i/>
          <w:spacing w:val="-3"/>
        </w:rPr>
        <w:t>s</w:t>
      </w:r>
      <w:r w:rsidRPr="005D64B0">
        <w:rPr>
          <w:rFonts w:ascii="Palatino Linotype" w:eastAsia="Arial" w:hAnsi="Palatino Linotype" w:cs="Arial"/>
          <w:i/>
        </w:rPr>
        <w:t>er</w:t>
      </w:r>
      <w:r w:rsidRPr="005D64B0">
        <w:rPr>
          <w:rFonts w:ascii="Palatino Linotype" w:eastAsia="Arial" w:hAnsi="Palatino Linotype" w:cs="Arial"/>
          <w:i/>
          <w:spacing w:val="-2"/>
        </w:rPr>
        <w:t>v</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o</w:t>
      </w:r>
      <w:r w:rsidRPr="005D64B0">
        <w:rPr>
          <w:rFonts w:ascii="Palatino Linotype" w:eastAsia="Arial" w:hAnsi="Palatino Linotype" w:cs="Arial"/>
          <w:i/>
          <w:spacing w:val="3"/>
        </w:rPr>
        <w:t xml:space="preserve"> </w:t>
      </w:r>
      <w:r w:rsidRPr="005D64B0">
        <w:rPr>
          <w:rFonts w:ascii="Palatino Linotype" w:eastAsia="Arial" w:hAnsi="Palatino Linotype" w:cs="Arial"/>
          <w:i/>
        </w:rPr>
        <w:t>co</w:t>
      </w:r>
      <w:r w:rsidRPr="005D64B0">
        <w:rPr>
          <w:rFonts w:ascii="Palatino Linotype" w:eastAsia="Arial" w:hAnsi="Palatino Linotype" w:cs="Arial"/>
          <w:i/>
          <w:spacing w:val="-1"/>
        </w:rPr>
        <w:t>n</w:t>
      </w:r>
      <w:r w:rsidRPr="005D64B0">
        <w:rPr>
          <w:rFonts w:ascii="Palatino Linotype" w:eastAsia="Arial" w:hAnsi="Palatino Linotype" w:cs="Arial"/>
          <w:i/>
          <w:spacing w:val="3"/>
        </w:rPr>
        <w:t>f</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1"/>
        </w:rPr>
        <w:t>e</w:t>
      </w:r>
      <w:r w:rsidRPr="005D64B0">
        <w:rPr>
          <w:rFonts w:ascii="Palatino Linotype" w:eastAsia="Arial" w:hAnsi="Palatino Linotype" w:cs="Arial"/>
          <w:i/>
        </w:rPr>
        <w:t>nc</w:t>
      </w:r>
      <w:r w:rsidRPr="005D64B0">
        <w:rPr>
          <w:rFonts w:ascii="Palatino Linotype" w:eastAsia="Arial" w:hAnsi="Palatino Linotype" w:cs="Arial"/>
          <w:i/>
          <w:spacing w:val="-1"/>
        </w:rPr>
        <w:t>i</w:t>
      </w:r>
      <w:r w:rsidRPr="005D64B0">
        <w:rPr>
          <w:rFonts w:ascii="Palatino Linotype" w:eastAsia="Arial" w:hAnsi="Palatino Linotype" w:cs="Arial"/>
          <w:i/>
        </w:rPr>
        <w:t>a</w:t>
      </w:r>
      <w:r w:rsidRPr="005D64B0">
        <w:rPr>
          <w:rFonts w:ascii="Palatino Linotype" w:eastAsia="Arial" w:hAnsi="Palatino Linotype" w:cs="Arial"/>
          <w:i/>
          <w:spacing w:val="-1"/>
        </w:rPr>
        <w:t>li</w:t>
      </w:r>
      <w:r w:rsidRPr="005D64B0">
        <w:rPr>
          <w:rFonts w:ascii="Palatino Linotype" w:eastAsia="Arial" w:hAnsi="Palatino Linotype" w:cs="Arial"/>
          <w:i/>
        </w:rPr>
        <w:t>d</w:t>
      </w:r>
      <w:r w:rsidRPr="005D64B0">
        <w:rPr>
          <w:rFonts w:ascii="Palatino Linotype" w:eastAsia="Arial" w:hAnsi="Palatino Linotype" w:cs="Arial"/>
          <w:i/>
          <w:spacing w:val="-1"/>
        </w:rPr>
        <w:t>a</w:t>
      </w:r>
      <w:r w:rsidRPr="005D64B0">
        <w:rPr>
          <w:rFonts w:ascii="Palatino Linotype" w:eastAsia="Arial" w:hAnsi="Palatino Linotype" w:cs="Arial"/>
          <w:i/>
        </w:rPr>
        <w:t>d</w:t>
      </w:r>
      <w:r w:rsidRPr="005D64B0">
        <w:rPr>
          <w:rFonts w:ascii="Palatino Linotype" w:eastAsia="Arial" w:hAnsi="Palatino Linotype" w:cs="Arial"/>
          <w:i/>
          <w:spacing w:val="3"/>
        </w:rPr>
        <w:t xml:space="preserve"> </w:t>
      </w:r>
      <w:r w:rsidRPr="005D64B0">
        <w:rPr>
          <w:rFonts w:ascii="Palatino Linotype" w:eastAsia="Arial" w:hAnsi="Palatino Linotype" w:cs="Arial"/>
          <w:i/>
        </w:rPr>
        <w:t>pre</w:t>
      </w:r>
      <w:r w:rsidRPr="005D64B0">
        <w:rPr>
          <w:rFonts w:ascii="Palatino Linotype" w:eastAsia="Arial" w:hAnsi="Palatino Linotype" w:cs="Arial"/>
          <w:i/>
          <w:spacing w:val="-2"/>
        </w:rPr>
        <w:t>v</w:t>
      </w:r>
      <w:r w:rsidRPr="005D64B0">
        <w:rPr>
          <w:rFonts w:ascii="Palatino Linotype" w:eastAsia="Arial" w:hAnsi="Palatino Linotype" w:cs="Arial"/>
          <w:i/>
          <w:spacing w:val="-1"/>
        </w:rPr>
        <w:t>i</w:t>
      </w:r>
      <w:r w:rsidRPr="005D64B0">
        <w:rPr>
          <w:rFonts w:ascii="Palatino Linotype" w:eastAsia="Arial" w:hAnsi="Palatino Linotype" w:cs="Arial"/>
          <w:i/>
        </w:rPr>
        <w:t>s</w:t>
      </w:r>
      <w:r w:rsidRPr="005D64B0">
        <w:rPr>
          <w:rFonts w:ascii="Palatino Linotype" w:eastAsia="Arial" w:hAnsi="Palatino Linotype" w:cs="Arial"/>
          <w:i/>
          <w:spacing w:val="1"/>
        </w:rPr>
        <w:t>t</w:t>
      </w:r>
      <w:r w:rsidRPr="005D64B0">
        <w:rPr>
          <w:rFonts w:ascii="Palatino Linotype" w:eastAsia="Arial" w:hAnsi="Palatino Linotype" w:cs="Arial"/>
          <w:i/>
        </w:rPr>
        <w:t>os</w:t>
      </w:r>
      <w:r w:rsidRPr="005D64B0">
        <w:rPr>
          <w:rFonts w:ascii="Palatino Linotype" w:eastAsia="Arial" w:hAnsi="Palatino Linotype" w:cs="Arial"/>
          <w:i/>
          <w:spacing w:val="3"/>
        </w:rPr>
        <w:t xml:space="preserve"> </w:t>
      </w:r>
      <w:r w:rsidRPr="005D64B0">
        <w:rPr>
          <w:rFonts w:ascii="Palatino Linotype" w:eastAsia="Arial" w:hAnsi="Palatino Linotype" w:cs="Arial"/>
          <w:i/>
        </w:rPr>
        <w:t>en</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os</w:t>
      </w:r>
      <w:r w:rsidRPr="005D64B0">
        <w:rPr>
          <w:rFonts w:ascii="Palatino Linotype" w:eastAsia="Arial" w:hAnsi="Palatino Linotype" w:cs="Arial"/>
          <w:i/>
          <w:spacing w:val="3"/>
        </w:rPr>
        <w:t xml:space="preserve"> </w:t>
      </w:r>
      <w:r w:rsidRPr="005D64B0">
        <w:rPr>
          <w:rFonts w:ascii="Palatino Linotype" w:eastAsia="Arial" w:hAnsi="Palatino Linotype" w:cs="Arial"/>
          <w:i/>
        </w:rPr>
        <w:t>ar</w:t>
      </w:r>
      <w:r w:rsidRPr="005D64B0">
        <w:rPr>
          <w:rFonts w:ascii="Palatino Linotype" w:eastAsia="Arial" w:hAnsi="Palatino Linotype" w:cs="Arial"/>
          <w:i/>
          <w:spacing w:val="1"/>
        </w:rPr>
        <w:t>t</w:t>
      </w:r>
      <w:r w:rsidRPr="005D64B0">
        <w:rPr>
          <w:rFonts w:ascii="Palatino Linotype" w:eastAsia="Arial" w:hAnsi="Palatino Linotype" w:cs="Arial"/>
          <w:i/>
          <w:spacing w:val="-4"/>
        </w:rPr>
        <w:t>í</w:t>
      </w:r>
      <w:r w:rsidRPr="005D64B0">
        <w:rPr>
          <w:rFonts w:ascii="Palatino Linotype" w:eastAsia="Arial" w:hAnsi="Palatino Linotype" w:cs="Arial"/>
          <w:i/>
        </w:rPr>
        <w:t>cu</w:t>
      </w:r>
      <w:r w:rsidRPr="005D64B0">
        <w:rPr>
          <w:rFonts w:ascii="Palatino Linotype" w:eastAsia="Arial" w:hAnsi="Palatino Linotype" w:cs="Arial"/>
          <w:i/>
          <w:spacing w:val="-1"/>
        </w:rPr>
        <w:t>l</w:t>
      </w:r>
      <w:r w:rsidRPr="005D64B0">
        <w:rPr>
          <w:rFonts w:ascii="Palatino Linotype" w:eastAsia="Arial" w:hAnsi="Palatino Linotype" w:cs="Arial"/>
          <w:i/>
        </w:rPr>
        <w:t>os</w:t>
      </w:r>
      <w:r w:rsidRPr="005D64B0">
        <w:rPr>
          <w:rFonts w:ascii="Palatino Linotype" w:eastAsia="Arial" w:hAnsi="Palatino Linotype" w:cs="Arial"/>
          <w:i/>
          <w:spacing w:val="3"/>
        </w:rPr>
        <w:t xml:space="preserve"> </w:t>
      </w:r>
      <w:r w:rsidRPr="005D64B0">
        <w:rPr>
          <w:rFonts w:ascii="Palatino Linotype" w:eastAsia="Arial" w:hAnsi="Palatino Linotype" w:cs="Arial"/>
          <w:i/>
        </w:rPr>
        <w:t>1</w:t>
      </w:r>
      <w:r w:rsidRPr="005D64B0">
        <w:rPr>
          <w:rFonts w:ascii="Palatino Linotype" w:eastAsia="Arial" w:hAnsi="Palatino Linotype" w:cs="Arial"/>
          <w:i/>
          <w:spacing w:val="-1"/>
        </w:rPr>
        <w:t>3</w:t>
      </w:r>
      <w:r w:rsidRPr="005D64B0">
        <w:rPr>
          <w:rFonts w:ascii="Palatino Linotype" w:eastAsia="Arial" w:hAnsi="Palatino Linotype" w:cs="Arial"/>
          <w:i/>
        </w:rPr>
        <w:t>,</w:t>
      </w:r>
      <w:r w:rsidRPr="005D64B0">
        <w:rPr>
          <w:rFonts w:ascii="Palatino Linotype" w:eastAsia="Arial" w:hAnsi="Palatino Linotype" w:cs="Arial"/>
          <w:i/>
          <w:spacing w:val="4"/>
        </w:rPr>
        <w:t xml:space="preserve"> </w:t>
      </w:r>
      <w:r w:rsidRPr="005D64B0">
        <w:rPr>
          <w:rFonts w:ascii="Palatino Linotype" w:eastAsia="Arial" w:hAnsi="Palatino Linotype" w:cs="Arial"/>
          <w:i/>
        </w:rPr>
        <w:t>14</w:t>
      </w:r>
      <w:r w:rsidRPr="005D64B0">
        <w:rPr>
          <w:rFonts w:ascii="Palatino Linotype" w:eastAsia="Arial" w:hAnsi="Palatino Linotype" w:cs="Arial"/>
          <w:i/>
          <w:spacing w:val="2"/>
        </w:rPr>
        <w:t xml:space="preserve"> </w:t>
      </w:r>
      <w:r w:rsidRPr="005D64B0">
        <w:rPr>
          <w:rFonts w:ascii="Palatino Linotype" w:eastAsia="Arial" w:hAnsi="Palatino Linotype" w:cs="Arial"/>
          <w:i/>
        </w:rPr>
        <w:t>y</w:t>
      </w:r>
      <w:r w:rsidRPr="005D64B0">
        <w:rPr>
          <w:rFonts w:ascii="Palatino Linotype" w:eastAsia="Arial" w:hAnsi="Palatino Linotype" w:cs="Arial"/>
          <w:i/>
          <w:spacing w:val="1"/>
        </w:rPr>
        <w:t xml:space="preserve"> </w:t>
      </w:r>
      <w:r w:rsidRPr="005D64B0">
        <w:rPr>
          <w:rFonts w:ascii="Palatino Linotype" w:eastAsia="Arial" w:hAnsi="Palatino Linotype" w:cs="Arial"/>
          <w:i/>
        </w:rPr>
        <w:t>18</w:t>
      </w:r>
      <w:r w:rsidRPr="005D64B0">
        <w:rPr>
          <w:rFonts w:ascii="Palatino Linotype" w:eastAsia="Arial" w:hAnsi="Palatino Linotype" w:cs="Arial"/>
          <w:i/>
          <w:spacing w:val="2"/>
        </w:rPr>
        <w:t xml:space="preserve"> </w:t>
      </w:r>
      <w:r w:rsidRPr="005D64B0">
        <w:rPr>
          <w:rFonts w:ascii="Palatino Linotype" w:eastAsia="Arial" w:hAnsi="Palatino Linotype" w:cs="Arial"/>
          <w:i/>
        </w:rPr>
        <w:t>de</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 c</w:t>
      </w:r>
      <w:r w:rsidRPr="005D64B0">
        <w:rPr>
          <w:rFonts w:ascii="Palatino Linotype" w:eastAsia="Arial" w:hAnsi="Palatino Linotype" w:cs="Arial"/>
          <w:i/>
          <w:spacing w:val="-1"/>
        </w:rPr>
        <w:t>i</w:t>
      </w:r>
      <w:r w:rsidRPr="005D64B0">
        <w:rPr>
          <w:rFonts w:ascii="Palatino Linotype" w:eastAsia="Arial" w:hAnsi="Palatino Linotype" w:cs="Arial"/>
          <w:i/>
          <w:spacing w:val="1"/>
        </w:rPr>
        <w:t>t</w:t>
      </w:r>
      <w:r w:rsidRPr="005D64B0">
        <w:rPr>
          <w:rFonts w:ascii="Palatino Linotype" w:eastAsia="Arial" w:hAnsi="Palatino Linotype" w:cs="Arial"/>
          <w:i/>
        </w:rPr>
        <w:t>a</w:t>
      </w:r>
      <w:r w:rsidRPr="005D64B0">
        <w:rPr>
          <w:rFonts w:ascii="Palatino Linotype" w:eastAsia="Arial" w:hAnsi="Palatino Linotype" w:cs="Arial"/>
          <w:i/>
          <w:spacing w:val="-1"/>
        </w:rPr>
        <w:t>d</w:t>
      </w:r>
      <w:r w:rsidRPr="005D64B0">
        <w:rPr>
          <w:rFonts w:ascii="Palatino Linotype" w:eastAsia="Arial" w:hAnsi="Palatino Linotype" w:cs="Arial"/>
          <w:i/>
        </w:rPr>
        <w:t>a</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e</w:t>
      </w:r>
      <w:r w:rsidRPr="005D64B0">
        <w:rPr>
          <w:rFonts w:ascii="Palatino Linotype" w:eastAsia="Arial" w:hAnsi="Palatino Linotype" w:cs="Arial"/>
          <w:i/>
          <w:spacing w:val="-3"/>
        </w:rPr>
        <w:t>y</w:t>
      </w:r>
      <w:r w:rsidRPr="005D64B0">
        <w:rPr>
          <w:rFonts w:ascii="Palatino Linotype" w:eastAsia="Arial" w:hAnsi="Palatino Linotype" w:cs="Arial"/>
          <w:i/>
        </w:rPr>
        <w:t>.</w:t>
      </w:r>
      <w:r w:rsidRPr="005D64B0">
        <w:rPr>
          <w:rFonts w:ascii="Palatino Linotype" w:eastAsia="Arial" w:hAnsi="Palatino Linotype" w:cs="Arial"/>
          <w:i/>
          <w:spacing w:val="4"/>
        </w:rPr>
        <w:t xml:space="preserve"> </w:t>
      </w:r>
      <w:r w:rsidRPr="005D64B0">
        <w:rPr>
          <w:rFonts w:ascii="Palatino Linotype" w:eastAsia="Arial" w:hAnsi="Palatino Linotype" w:cs="Arial"/>
          <w:i/>
          <w:spacing w:val="-1"/>
        </w:rPr>
        <w:t>E</w:t>
      </w:r>
      <w:r w:rsidRPr="005D64B0">
        <w:rPr>
          <w:rFonts w:ascii="Palatino Linotype" w:eastAsia="Arial" w:hAnsi="Palatino Linotype" w:cs="Arial"/>
          <w:i/>
        </w:rPr>
        <w:t>n</w:t>
      </w:r>
      <w:r w:rsidRPr="005D64B0">
        <w:rPr>
          <w:rFonts w:ascii="Palatino Linotype" w:eastAsia="Arial" w:hAnsi="Palatino Linotype" w:cs="Arial"/>
          <w:i/>
          <w:spacing w:val="2"/>
        </w:rPr>
        <w:t xml:space="preserve"> </w:t>
      </w:r>
      <w:r w:rsidRPr="005D64B0">
        <w:rPr>
          <w:rFonts w:ascii="Palatino Linotype" w:eastAsia="Arial" w:hAnsi="Palatino Linotype" w:cs="Arial"/>
          <w:i/>
        </w:rPr>
        <w:t>este</w:t>
      </w:r>
      <w:r w:rsidRPr="005D64B0">
        <w:rPr>
          <w:rFonts w:ascii="Palatino Linotype" w:eastAsia="Arial" w:hAnsi="Palatino Linotype" w:cs="Arial"/>
          <w:i/>
          <w:spacing w:val="3"/>
        </w:rPr>
        <w:t xml:space="preserve"> </w:t>
      </w:r>
      <w:r w:rsidRPr="005D64B0">
        <w:rPr>
          <w:rFonts w:ascii="Palatino Linotype" w:eastAsia="Arial" w:hAnsi="Palatino Linotype" w:cs="Arial"/>
          <w:i/>
        </w:rPr>
        <w:t>se</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spacing w:val="-3"/>
        </w:rPr>
        <w:t>i</w:t>
      </w:r>
      <w:r w:rsidRPr="005D64B0">
        <w:rPr>
          <w:rFonts w:ascii="Palatino Linotype" w:eastAsia="Arial" w:hAnsi="Palatino Linotype" w:cs="Arial"/>
          <w:i/>
        </w:rPr>
        <w:t>d</w:t>
      </w:r>
      <w:r w:rsidRPr="005D64B0">
        <w:rPr>
          <w:rFonts w:ascii="Palatino Linotype" w:eastAsia="Arial" w:hAnsi="Palatino Linotype" w:cs="Arial"/>
          <w:i/>
          <w:spacing w:val="-1"/>
        </w:rPr>
        <w:t>o</w:t>
      </w:r>
      <w:r w:rsidRPr="005D64B0">
        <w:rPr>
          <w:rFonts w:ascii="Palatino Linotype" w:eastAsia="Arial" w:hAnsi="Palatino Linotype" w:cs="Arial"/>
          <w:i/>
        </w:rPr>
        <w:t>,</w:t>
      </w:r>
      <w:r w:rsidRPr="005D64B0">
        <w:rPr>
          <w:rFonts w:ascii="Palatino Linotype" w:eastAsia="Arial" w:hAnsi="Palatino Linotype" w:cs="Arial"/>
          <w:i/>
          <w:spacing w:val="4"/>
        </w:rPr>
        <w:t xml:space="preserve"> </w:t>
      </w:r>
      <w:r w:rsidRPr="005D64B0">
        <w:rPr>
          <w:rFonts w:ascii="Palatino Linotype" w:eastAsia="Arial" w:hAnsi="Palatino Linotype" w:cs="Arial"/>
          <w:i/>
        </w:rPr>
        <w:t>se</w:t>
      </w:r>
      <w:r w:rsidRPr="005D64B0">
        <w:rPr>
          <w:rFonts w:ascii="Palatino Linotype" w:eastAsia="Arial" w:hAnsi="Palatino Linotype" w:cs="Arial"/>
          <w:i/>
          <w:spacing w:val="2"/>
        </w:rPr>
        <w:t xml:space="preserve"> </w:t>
      </w:r>
      <w:r w:rsidRPr="005D64B0">
        <w:rPr>
          <w:rFonts w:ascii="Palatino Linotype" w:eastAsia="Arial" w:hAnsi="Palatino Linotype" w:cs="Arial"/>
          <w:i/>
        </w:rPr>
        <w:t>d</w:t>
      </w:r>
      <w:r w:rsidRPr="005D64B0">
        <w:rPr>
          <w:rFonts w:ascii="Palatino Linotype" w:eastAsia="Arial" w:hAnsi="Palatino Linotype" w:cs="Arial"/>
          <w:i/>
          <w:spacing w:val="-1"/>
        </w:rPr>
        <w:t>e</w:t>
      </w:r>
      <w:r w:rsidRPr="005D64B0">
        <w:rPr>
          <w:rFonts w:ascii="Palatino Linotype" w:eastAsia="Arial" w:hAnsi="Palatino Linotype" w:cs="Arial"/>
          <w:i/>
        </w:rPr>
        <w:t>be</w:t>
      </w:r>
      <w:r w:rsidRPr="005D64B0">
        <w:rPr>
          <w:rFonts w:ascii="Palatino Linotype" w:eastAsia="Arial" w:hAnsi="Palatino Linotype" w:cs="Arial"/>
          <w:i/>
          <w:spacing w:val="2"/>
        </w:rPr>
        <w:t xml:space="preserve"> </w:t>
      </w:r>
      <w:r w:rsidRPr="005D64B0">
        <w:rPr>
          <w:rFonts w:ascii="Palatino Linotype" w:eastAsia="Arial" w:hAnsi="Palatino Linotype" w:cs="Arial"/>
          <w:i/>
        </w:rPr>
        <w:t>se</w:t>
      </w:r>
      <w:r w:rsidRPr="005D64B0">
        <w:rPr>
          <w:rFonts w:ascii="Palatino Linotype" w:eastAsia="Arial" w:hAnsi="Palatino Linotype" w:cs="Arial"/>
          <w:i/>
          <w:spacing w:val="-1"/>
        </w:rPr>
        <w:t>ñ</w:t>
      </w:r>
      <w:r w:rsidRPr="005D64B0">
        <w:rPr>
          <w:rFonts w:ascii="Palatino Linotype" w:eastAsia="Arial" w:hAnsi="Palatino Linotype" w:cs="Arial"/>
          <w:i/>
        </w:rPr>
        <w:t>a</w:t>
      </w:r>
      <w:r w:rsidRPr="005D64B0">
        <w:rPr>
          <w:rFonts w:ascii="Palatino Linotype" w:eastAsia="Arial" w:hAnsi="Palatino Linotype" w:cs="Arial"/>
          <w:i/>
          <w:spacing w:val="-1"/>
        </w:rPr>
        <w:t>l</w:t>
      </w:r>
      <w:r w:rsidRPr="005D64B0">
        <w:rPr>
          <w:rFonts w:ascii="Palatino Linotype" w:eastAsia="Arial" w:hAnsi="Palatino Linotype" w:cs="Arial"/>
          <w:i/>
        </w:rPr>
        <w:t>ar</w:t>
      </w:r>
      <w:r w:rsidRPr="005D64B0">
        <w:rPr>
          <w:rFonts w:ascii="Palatino Linotype" w:eastAsia="Arial" w:hAnsi="Palatino Linotype" w:cs="Arial"/>
          <w:i/>
          <w:spacing w:val="1"/>
        </w:rPr>
        <w:t xml:space="preserve"> </w:t>
      </w:r>
      <w:r w:rsidRPr="005D64B0">
        <w:rPr>
          <w:rFonts w:ascii="Palatino Linotype" w:eastAsia="Arial" w:hAnsi="Palatino Linotype" w:cs="Arial"/>
          <w:i/>
          <w:spacing w:val="2"/>
        </w:rPr>
        <w:t>q</w:t>
      </w:r>
      <w:r w:rsidRPr="005D64B0">
        <w:rPr>
          <w:rFonts w:ascii="Palatino Linotype" w:eastAsia="Arial" w:hAnsi="Palatino Linotype" w:cs="Arial"/>
          <w:i/>
        </w:rPr>
        <w:t>ue e</w:t>
      </w:r>
      <w:r w:rsidRPr="005D64B0">
        <w:rPr>
          <w:rFonts w:ascii="Palatino Linotype" w:eastAsia="Arial" w:hAnsi="Palatino Linotype" w:cs="Arial"/>
          <w:i/>
          <w:spacing w:val="-3"/>
        </w:rPr>
        <w:t>x</w:t>
      </w:r>
      <w:r w:rsidRPr="005D64B0">
        <w:rPr>
          <w:rFonts w:ascii="Palatino Linotype" w:eastAsia="Arial" w:hAnsi="Palatino Linotype" w:cs="Arial"/>
          <w:i/>
          <w:spacing w:val="-1"/>
        </w:rPr>
        <w:t>i</w:t>
      </w:r>
      <w:r w:rsidRPr="005D64B0">
        <w:rPr>
          <w:rFonts w:ascii="Palatino Linotype" w:eastAsia="Arial" w:hAnsi="Palatino Linotype" w:cs="Arial"/>
          <w:i/>
        </w:rPr>
        <w:t>s</w:t>
      </w:r>
      <w:r w:rsidRPr="005D64B0">
        <w:rPr>
          <w:rFonts w:ascii="Palatino Linotype" w:eastAsia="Arial" w:hAnsi="Palatino Linotype" w:cs="Arial"/>
          <w:i/>
          <w:spacing w:val="1"/>
        </w:rPr>
        <w:t>t</w:t>
      </w:r>
      <w:r w:rsidRPr="005D64B0">
        <w:rPr>
          <w:rFonts w:ascii="Palatino Linotype" w:eastAsia="Arial" w:hAnsi="Palatino Linotype" w:cs="Arial"/>
          <w:i/>
        </w:rPr>
        <w:t>en</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3"/>
        </w:rPr>
        <w:t>f</w:t>
      </w:r>
      <w:r w:rsidRPr="005D64B0">
        <w:rPr>
          <w:rFonts w:ascii="Palatino Linotype" w:eastAsia="Arial" w:hAnsi="Palatino Linotype" w:cs="Arial"/>
          <w:i/>
        </w:rPr>
        <w:t>u</w:t>
      </w:r>
      <w:r w:rsidRPr="005D64B0">
        <w:rPr>
          <w:rFonts w:ascii="Palatino Linotype" w:eastAsia="Arial" w:hAnsi="Palatino Linotype" w:cs="Arial"/>
          <w:i/>
          <w:spacing w:val="-1"/>
        </w:rPr>
        <w:t>n</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1"/>
        </w:rPr>
        <w:t>n</w:t>
      </w:r>
      <w:r w:rsidRPr="005D64B0">
        <w:rPr>
          <w:rFonts w:ascii="Palatino Linotype" w:eastAsia="Arial" w:hAnsi="Palatino Linotype" w:cs="Arial"/>
          <w:i/>
        </w:rPr>
        <w:t>es</w:t>
      </w:r>
      <w:r w:rsidRPr="005D64B0">
        <w:rPr>
          <w:rFonts w:ascii="Palatino Linotype" w:eastAsia="Arial" w:hAnsi="Palatino Linotype" w:cs="Arial"/>
          <w:i/>
          <w:spacing w:val="2"/>
        </w:rPr>
        <w:t xml:space="preserve"> </w:t>
      </w:r>
      <w:r w:rsidRPr="005D64B0">
        <w:rPr>
          <w:rFonts w:ascii="Palatino Linotype" w:eastAsia="Arial" w:hAnsi="Palatino Linotype" w:cs="Arial"/>
          <w:i/>
        </w:rPr>
        <w:t>a</w:t>
      </w:r>
      <w:r w:rsidRPr="005D64B0">
        <w:rPr>
          <w:rFonts w:ascii="Palatino Linotype" w:eastAsia="Arial" w:hAnsi="Palatino Linotype" w:cs="Arial"/>
          <w:i/>
          <w:spacing w:val="2"/>
        </w:rPr>
        <w:t xml:space="preserve"> </w:t>
      </w:r>
      <w:r w:rsidRPr="005D64B0">
        <w:rPr>
          <w:rFonts w:ascii="Palatino Linotype" w:eastAsia="Arial" w:hAnsi="Palatino Linotype" w:cs="Arial"/>
          <w:i/>
        </w:rPr>
        <w:t>c</w:t>
      </w:r>
      <w:r w:rsidRPr="005D64B0">
        <w:rPr>
          <w:rFonts w:ascii="Palatino Linotype" w:eastAsia="Arial" w:hAnsi="Palatino Linotype" w:cs="Arial"/>
          <w:i/>
          <w:spacing w:val="-3"/>
        </w:rPr>
        <w:t>a</w:t>
      </w:r>
      <w:r w:rsidRPr="005D64B0">
        <w:rPr>
          <w:rFonts w:ascii="Palatino Linotype" w:eastAsia="Arial" w:hAnsi="Palatino Linotype" w:cs="Arial"/>
          <w:i/>
          <w:spacing w:val="-2"/>
        </w:rPr>
        <w:t>r</w:t>
      </w:r>
      <w:r w:rsidRPr="005D64B0">
        <w:rPr>
          <w:rFonts w:ascii="Palatino Linotype" w:eastAsia="Arial" w:hAnsi="Palatino Linotype" w:cs="Arial"/>
          <w:i/>
          <w:spacing w:val="2"/>
        </w:rPr>
        <w:t>g</w:t>
      </w:r>
      <w:r w:rsidRPr="005D64B0">
        <w:rPr>
          <w:rFonts w:ascii="Palatino Linotype" w:eastAsia="Arial" w:hAnsi="Palatino Linotype" w:cs="Arial"/>
          <w:i/>
        </w:rPr>
        <w:t>o</w:t>
      </w:r>
      <w:r w:rsidRPr="005D64B0">
        <w:rPr>
          <w:rFonts w:ascii="Palatino Linotype" w:eastAsia="Arial" w:hAnsi="Palatino Linotype" w:cs="Arial"/>
          <w:i/>
          <w:spacing w:val="2"/>
        </w:rPr>
        <w:t xml:space="preserve"> </w:t>
      </w:r>
      <w:r w:rsidRPr="005D64B0">
        <w:rPr>
          <w:rFonts w:ascii="Palatino Linotype" w:eastAsia="Arial" w:hAnsi="Palatino Linotype" w:cs="Arial"/>
          <w:i/>
        </w:rPr>
        <w:t>de</w:t>
      </w:r>
      <w:r w:rsidRPr="005D64B0">
        <w:rPr>
          <w:rFonts w:ascii="Palatino Linotype" w:eastAsia="Arial" w:hAnsi="Palatino Linotype" w:cs="Arial"/>
          <w:i/>
          <w:spacing w:val="2"/>
        </w:rPr>
        <w:t xml:space="preserve"> </w:t>
      </w:r>
      <w:r w:rsidRPr="005D64B0">
        <w:rPr>
          <w:rFonts w:ascii="Palatino Linotype" w:eastAsia="Arial" w:hAnsi="Palatino Linotype" w:cs="Arial"/>
          <w:i/>
        </w:rPr>
        <w:t>s</w:t>
      </w:r>
      <w:r w:rsidRPr="005D64B0">
        <w:rPr>
          <w:rFonts w:ascii="Palatino Linotype" w:eastAsia="Arial" w:hAnsi="Palatino Linotype" w:cs="Arial"/>
          <w:i/>
          <w:spacing w:val="-3"/>
        </w:rPr>
        <w:t>e</w:t>
      </w:r>
      <w:r w:rsidRPr="005D64B0">
        <w:rPr>
          <w:rFonts w:ascii="Palatino Linotype" w:eastAsia="Arial" w:hAnsi="Palatino Linotype" w:cs="Arial"/>
          <w:i/>
          <w:spacing w:val="1"/>
        </w:rPr>
        <w:t>r</w:t>
      </w:r>
      <w:r w:rsidRPr="005D64B0">
        <w:rPr>
          <w:rFonts w:ascii="Palatino Linotype" w:eastAsia="Arial" w:hAnsi="Palatino Linotype" w:cs="Arial"/>
          <w:i/>
          <w:spacing w:val="-2"/>
        </w:rPr>
        <w:t>v</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1"/>
        </w:rPr>
        <w:t>o</w:t>
      </w:r>
      <w:r w:rsidRPr="005D64B0">
        <w:rPr>
          <w:rFonts w:ascii="Palatino Linotype" w:eastAsia="Arial" w:hAnsi="Palatino Linotype" w:cs="Arial"/>
          <w:i/>
          <w:spacing w:val="1"/>
        </w:rPr>
        <w:t>r</w:t>
      </w:r>
      <w:r w:rsidRPr="005D64B0">
        <w:rPr>
          <w:rFonts w:ascii="Palatino Linotype" w:eastAsia="Arial" w:hAnsi="Palatino Linotype" w:cs="Arial"/>
          <w:i/>
        </w:rPr>
        <w:t>es p</w:t>
      </w:r>
      <w:r w:rsidRPr="005D64B0">
        <w:rPr>
          <w:rFonts w:ascii="Palatino Linotype" w:eastAsia="Arial" w:hAnsi="Palatino Linotype" w:cs="Arial"/>
          <w:i/>
          <w:spacing w:val="-1"/>
        </w:rPr>
        <w:t>ú</w:t>
      </w:r>
      <w:r w:rsidRPr="005D64B0">
        <w:rPr>
          <w:rFonts w:ascii="Palatino Linotype" w:eastAsia="Arial" w:hAnsi="Palatino Linotype" w:cs="Arial"/>
          <w:i/>
        </w:rPr>
        <w:t>b</w:t>
      </w:r>
      <w:r w:rsidRPr="005D64B0">
        <w:rPr>
          <w:rFonts w:ascii="Palatino Linotype" w:eastAsia="Arial" w:hAnsi="Palatino Linotype" w:cs="Arial"/>
          <w:i/>
          <w:spacing w:val="-1"/>
        </w:rPr>
        <w:t>li</w:t>
      </w:r>
      <w:r w:rsidRPr="005D64B0">
        <w:rPr>
          <w:rFonts w:ascii="Palatino Linotype" w:eastAsia="Arial" w:hAnsi="Palatino Linotype" w:cs="Arial"/>
          <w:i/>
        </w:rPr>
        <w:t>cos,</w:t>
      </w:r>
      <w:r w:rsidRPr="005D64B0">
        <w:rPr>
          <w:rFonts w:ascii="Palatino Linotype" w:eastAsia="Arial" w:hAnsi="Palatino Linotype" w:cs="Arial"/>
          <w:i/>
          <w:spacing w:val="4"/>
        </w:rPr>
        <w:t xml:space="preserve"> </w:t>
      </w:r>
      <w:r w:rsidRPr="005D64B0">
        <w:rPr>
          <w:rFonts w:ascii="Palatino Linotype" w:eastAsia="Arial" w:hAnsi="Palatino Linotype" w:cs="Arial"/>
          <w:i/>
          <w:spacing w:val="1"/>
        </w:rPr>
        <w:t>t</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rPr>
        <w:t>d</w:t>
      </w:r>
      <w:r w:rsidRPr="005D64B0">
        <w:rPr>
          <w:rFonts w:ascii="Palatino Linotype" w:eastAsia="Arial" w:hAnsi="Palatino Linotype" w:cs="Arial"/>
          <w:i/>
          <w:spacing w:val="-1"/>
        </w:rPr>
        <w:t>i</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rPr>
        <w:t>es</w:t>
      </w:r>
      <w:r w:rsidRPr="005D64B0">
        <w:rPr>
          <w:rFonts w:ascii="Palatino Linotype" w:eastAsia="Arial" w:hAnsi="Palatino Linotype" w:cs="Arial"/>
          <w:i/>
          <w:spacing w:val="1"/>
        </w:rPr>
        <w:t xml:space="preserve"> </w:t>
      </w:r>
      <w:r w:rsidRPr="005D64B0">
        <w:rPr>
          <w:rFonts w:ascii="Palatino Linotype" w:eastAsia="Arial" w:hAnsi="Palatino Linotype" w:cs="Arial"/>
          <w:i/>
        </w:rPr>
        <w:t>a</w:t>
      </w:r>
      <w:r w:rsidRPr="005D64B0">
        <w:rPr>
          <w:rFonts w:ascii="Palatino Linotype" w:eastAsia="Arial" w:hAnsi="Palatino Linotype" w:cs="Arial"/>
          <w:i/>
          <w:spacing w:val="1"/>
        </w:rPr>
        <w:t xml:space="preserve"> </w:t>
      </w:r>
      <w:r w:rsidRPr="005D64B0">
        <w:rPr>
          <w:rFonts w:ascii="Palatino Linotype" w:eastAsia="Arial" w:hAnsi="Palatino Linotype" w:cs="Arial"/>
          <w:i/>
        </w:rPr>
        <w:t>g</w:t>
      </w:r>
      <w:r w:rsidRPr="005D64B0">
        <w:rPr>
          <w:rFonts w:ascii="Palatino Linotype" w:eastAsia="Arial" w:hAnsi="Palatino Linotype" w:cs="Arial"/>
          <w:i/>
          <w:spacing w:val="-1"/>
        </w:rPr>
        <w:t>a</w:t>
      </w:r>
      <w:r w:rsidRPr="005D64B0">
        <w:rPr>
          <w:rFonts w:ascii="Palatino Linotype" w:eastAsia="Arial" w:hAnsi="Palatino Linotype" w:cs="Arial"/>
          <w:i/>
          <w:spacing w:val="1"/>
        </w:rPr>
        <w:t>r</w:t>
      </w:r>
      <w:r w:rsidRPr="005D64B0">
        <w:rPr>
          <w:rFonts w:ascii="Palatino Linotype" w:eastAsia="Arial" w:hAnsi="Palatino Linotype" w:cs="Arial"/>
          <w:i/>
        </w:rPr>
        <w:t>a</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spacing w:val="-1"/>
        </w:rPr>
        <w:t>i</w:t>
      </w:r>
      <w:r w:rsidRPr="005D64B0">
        <w:rPr>
          <w:rFonts w:ascii="Palatino Linotype" w:eastAsia="Arial" w:hAnsi="Palatino Linotype" w:cs="Arial"/>
          <w:i/>
          <w:spacing w:val="-2"/>
        </w:rPr>
        <w:t>z</w:t>
      </w:r>
      <w:r w:rsidRPr="005D64B0">
        <w:rPr>
          <w:rFonts w:ascii="Palatino Linotype" w:eastAsia="Arial" w:hAnsi="Palatino Linotype" w:cs="Arial"/>
          <w:i/>
        </w:rPr>
        <w:t>ar</w:t>
      </w:r>
      <w:r w:rsidRPr="005D64B0">
        <w:rPr>
          <w:rFonts w:ascii="Palatino Linotype" w:eastAsia="Arial" w:hAnsi="Palatino Linotype" w:cs="Arial"/>
          <w:i/>
          <w:spacing w:val="4"/>
        </w:rPr>
        <w:t xml:space="preserve"> </w:t>
      </w:r>
      <w:r w:rsidRPr="005D64B0">
        <w:rPr>
          <w:rFonts w:ascii="Palatino Linotype" w:eastAsia="Arial" w:hAnsi="Palatino Linotype" w:cs="Arial"/>
          <w:i/>
        </w:rPr>
        <w:t xml:space="preserve">de </w:t>
      </w:r>
      <w:r w:rsidRPr="005D64B0">
        <w:rPr>
          <w:rFonts w:ascii="Palatino Linotype" w:eastAsia="Arial" w:hAnsi="Palatino Linotype" w:cs="Arial"/>
          <w:i/>
          <w:spacing w:val="1"/>
        </w:rPr>
        <w:t>m</w:t>
      </w:r>
      <w:r w:rsidRPr="005D64B0">
        <w:rPr>
          <w:rFonts w:ascii="Palatino Linotype" w:eastAsia="Arial" w:hAnsi="Palatino Linotype" w:cs="Arial"/>
          <w:i/>
        </w:rPr>
        <w:t>a</w:t>
      </w:r>
      <w:r w:rsidRPr="005D64B0">
        <w:rPr>
          <w:rFonts w:ascii="Palatino Linotype" w:eastAsia="Arial" w:hAnsi="Palatino Linotype" w:cs="Arial"/>
          <w:i/>
          <w:spacing w:val="-1"/>
        </w:rPr>
        <w:t>n</w:t>
      </w:r>
      <w:r w:rsidRPr="005D64B0">
        <w:rPr>
          <w:rFonts w:ascii="Palatino Linotype" w:eastAsia="Arial" w:hAnsi="Palatino Linotype" w:cs="Arial"/>
          <w:i/>
        </w:rPr>
        <w:t>era</w:t>
      </w:r>
      <w:r w:rsidRPr="005D64B0">
        <w:rPr>
          <w:rFonts w:ascii="Palatino Linotype" w:eastAsia="Arial" w:hAnsi="Palatino Linotype" w:cs="Arial"/>
          <w:i/>
          <w:spacing w:val="1"/>
        </w:rPr>
        <w:t xml:space="preserve"> </w:t>
      </w:r>
      <w:r w:rsidRPr="005D64B0">
        <w:rPr>
          <w:rFonts w:ascii="Palatino Linotype" w:eastAsia="Arial" w:hAnsi="Palatino Linotype" w:cs="Arial"/>
          <w:i/>
        </w:rPr>
        <w:t>d</w:t>
      </w:r>
      <w:r w:rsidRPr="005D64B0">
        <w:rPr>
          <w:rFonts w:ascii="Palatino Linotype" w:eastAsia="Arial" w:hAnsi="Palatino Linotype" w:cs="Arial"/>
          <w:i/>
          <w:spacing w:val="-1"/>
        </w:rPr>
        <w:t>i</w:t>
      </w:r>
      <w:r w:rsidRPr="005D64B0">
        <w:rPr>
          <w:rFonts w:ascii="Palatino Linotype" w:eastAsia="Arial" w:hAnsi="Palatino Linotype" w:cs="Arial"/>
          <w:i/>
          <w:spacing w:val="-2"/>
        </w:rPr>
        <w:t>r</w:t>
      </w:r>
      <w:r w:rsidRPr="005D64B0">
        <w:rPr>
          <w:rFonts w:ascii="Palatino Linotype" w:eastAsia="Arial" w:hAnsi="Palatino Linotype" w:cs="Arial"/>
          <w:i/>
        </w:rPr>
        <w:t>ecta</w:t>
      </w:r>
      <w:r w:rsidRPr="005D64B0">
        <w:rPr>
          <w:rFonts w:ascii="Palatino Linotype" w:eastAsia="Arial" w:hAnsi="Palatino Linotype" w:cs="Arial"/>
          <w:i/>
          <w:spacing w:val="4"/>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s</w:t>
      </w:r>
      <w:r w:rsidRPr="005D64B0">
        <w:rPr>
          <w:rFonts w:ascii="Palatino Linotype" w:eastAsia="Arial" w:hAnsi="Palatino Linotype" w:cs="Arial"/>
          <w:i/>
          <w:spacing w:val="-3"/>
        </w:rPr>
        <w:t>e</w:t>
      </w:r>
      <w:r w:rsidRPr="005D64B0">
        <w:rPr>
          <w:rFonts w:ascii="Palatino Linotype" w:eastAsia="Arial" w:hAnsi="Palatino Linotype" w:cs="Arial"/>
          <w:i/>
          <w:spacing w:val="2"/>
        </w:rPr>
        <w:t>g</w:t>
      </w:r>
      <w:r w:rsidRPr="005D64B0">
        <w:rPr>
          <w:rFonts w:ascii="Palatino Linotype" w:eastAsia="Arial" w:hAnsi="Palatino Linotype" w:cs="Arial"/>
          <w:i/>
          <w:spacing w:val="-3"/>
        </w:rPr>
        <w:t>u</w:t>
      </w:r>
      <w:r w:rsidRPr="005D64B0">
        <w:rPr>
          <w:rFonts w:ascii="Palatino Linotype" w:eastAsia="Arial" w:hAnsi="Palatino Linotype" w:cs="Arial"/>
          <w:i/>
          <w:spacing w:val="1"/>
        </w:rPr>
        <w:t>r</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3"/>
        </w:rPr>
        <w:t>a</w:t>
      </w:r>
      <w:r w:rsidRPr="005D64B0">
        <w:rPr>
          <w:rFonts w:ascii="Palatino Linotype" w:eastAsia="Arial" w:hAnsi="Palatino Linotype" w:cs="Arial"/>
          <w:i/>
        </w:rPr>
        <w:t>d</w:t>
      </w:r>
      <w:r w:rsidRPr="005D64B0">
        <w:rPr>
          <w:rFonts w:ascii="Palatino Linotype" w:eastAsia="Arial" w:hAnsi="Palatino Linotype" w:cs="Arial"/>
          <w:i/>
          <w:spacing w:val="3"/>
        </w:rPr>
        <w:t xml:space="preserve"> </w:t>
      </w:r>
      <w:r w:rsidRPr="005D64B0">
        <w:rPr>
          <w:rFonts w:ascii="Palatino Linotype" w:eastAsia="Arial" w:hAnsi="Palatino Linotype" w:cs="Arial"/>
          <w:i/>
        </w:rPr>
        <w:t>n</w:t>
      </w:r>
      <w:r w:rsidRPr="005D64B0">
        <w:rPr>
          <w:rFonts w:ascii="Palatino Linotype" w:eastAsia="Arial" w:hAnsi="Palatino Linotype" w:cs="Arial"/>
          <w:i/>
          <w:spacing w:val="-1"/>
        </w:rPr>
        <w:t>a</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spacing w:val="-3"/>
        </w:rPr>
        <w:t>o</w:t>
      </w:r>
      <w:r w:rsidRPr="005D64B0">
        <w:rPr>
          <w:rFonts w:ascii="Palatino Linotype" w:eastAsia="Arial" w:hAnsi="Palatino Linotype" w:cs="Arial"/>
          <w:i/>
        </w:rPr>
        <w:t>n</w:t>
      </w:r>
      <w:r w:rsidRPr="005D64B0">
        <w:rPr>
          <w:rFonts w:ascii="Palatino Linotype" w:eastAsia="Arial" w:hAnsi="Palatino Linotype" w:cs="Arial"/>
          <w:i/>
          <w:spacing w:val="-1"/>
        </w:rPr>
        <w:t>a</w:t>
      </w:r>
      <w:r w:rsidRPr="005D64B0">
        <w:rPr>
          <w:rFonts w:ascii="Palatino Linotype" w:eastAsia="Arial" w:hAnsi="Palatino Linotype" w:cs="Arial"/>
          <w:i/>
        </w:rPr>
        <w:t>l</w:t>
      </w:r>
      <w:r w:rsidRPr="005D64B0">
        <w:rPr>
          <w:rFonts w:ascii="Palatino Linotype" w:eastAsia="Arial" w:hAnsi="Palatino Linotype" w:cs="Arial"/>
          <w:i/>
          <w:spacing w:val="2"/>
        </w:rPr>
        <w:t xml:space="preserve"> </w:t>
      </w:r>
      <w:r w:rsidRPr="005D64B0">
        <w:rPr>
          <w:rFonts w:ascii="Palatino Linotype" w:eastAsia="Arial" w:hAnsi="Palatino Linotype" w:cs="Arial"/>
          <w:i/>
        </w:rPr>
        <w:t>y</w:t>
      </w:r>
      <w:r w:rsidRPr="005D64B0">
        <w:rPr>
          <w:rFonts w:ascii="Palatino Linotype" w:eastAsia="Arial" w:hAnsi="Palatino Linotype" w:cs="Arial"/>
          <w:i/>
          <w:spacing w:val="1"/>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ú</w:t>
      </w:r>
      <w:r w:rsidRPr="005D64B0">
        <w:rPr>
          <w:rFonts w:ascii="Palatino Linotype" w:eastAsia="Arial" w:hAnsi="Palatino Linotype" w:cs="Arial"/>
          <w:i/>
        </w:rPr>
        <w:t>b</w:t>
      </w:r>
      <w:r w:rsidRPr="005D64B0">
        <w:rPr>
          <w:rFonts w:ascii="Palatino Linotype" w:eastAsia="Arial" w:hAnsi="Palatino Linotype" w:cs="Arial"/>
          <w:i/>
          <w:spacing w:val="-1"/>
        </w:rPr>
        <w:t>li</w:t>
      </w:r>
      <w:r w:rsidRPr="005D64B0">
        <w:rPr>
          <w:rFonts w:ascii="Palatino Linotype" w:eastAsia="Arial" w:hAnsi="Palatino Linotype" w:cs="Arial"/>
          <w:i/>
        </w:rPr>
        <w:t>ca,</w:t>
      </w:r>
      <w:r w:rsidRPr="005D64B0">
        <w:rPr>
          <w:rFonts w:ascii="Palatino Linotype" w:eastAsia="Arial" w:hAnsi="Palatino Linotype" w:cs="Arial"/>
          <w:i/>
          <w:spacing w:val="4"/>
        </w:rPr>
        <w:t xml:space="preserve"> </w:t>
      </w:r>
      <w:r w:rsidRPr="005D64B0">
        <w:rPr>
          <w:rFonts w:ascii="Palatino Linotype" w:eastAsia="Arial" w:hAnsi="Palatino Linotype" w:cs="Arial"/>
          <w:i/>
        </w:rPr>
        <w:t xml:space="preserve">a </w:t>
      </w:r>
      <w:r w:rsidRPr="005D64B0">
        <w:rPr>
          <w:rFonts w:ascii="Palatino Linotype" w:eastAsia="Arial" w:hAnsi="Palatino Linotype" w:cs="Arial"/>
          <w:i/>
          <w:spacing w:val="1"/>
        </w:rPr>
        <w:t>tr</w:t>
      </w:r>
      <w:r w:rsidRPr="005D64B0">
        <w:rPr>
          <w:rFonts w:ascii="Palatino Linotype" w:eastAsia="Arial" w:hAnsi="Palatino Linotype" w:cs="Arial"/>
          <w:i/>
        </w:rPr>
        <w:t>a</w:t>
      </w:r>
      <w:r w:rsidRPr="005D64B0">
        <w:rPr>
          <w:rFonts w:ascii="Palatino Linotype" w:eastAsia="Arial" w:hAnsi="Palatino Linotype" w:cs="Arial"/>
          <w:i/>
          <w:spacing w:val="-3"/>
        </w:rPr>
        <w:t>v</w:t>
      </w:r>
      <w:r w:rsidRPr="005D64B0">
        <w:rPr>
          <w:rFonts w:ascii="Palatino Linotype" w:eastAsia="Arial" w:hAnsi="Palatino Linotype" w:cs="Arial"/>
          <w:i/>
        </w:rPr>
        <w:t>és</w:t>
      </w:r>
      <w:r w:rsidRPr="005D64B0">
        <w:rPr>
          <w:rFonts w:ascii="Palatino Linotype" w:eastAsia="Arial" w:hAnsi="Palatino Linotype" w:cs="Arial"/>
          <w:i/>
          <w:spacing w:val="3"/>
        </w:rPr>
        <w:t xml:space="preserve"> </w:t>
      </w:r>
      <w:r w:rsidRPr="005D64B0">
        <w:rPr>
          <w:rFonts w:ascii="Palatino Linotype" w:eastAsia="Arial" w:hAnsi="Palatino Linotype" w:cs="Arial"/>
          <w:i/>
        </w:rPr>
        <w:t>de</w:t>
      </w:r>
      <w:r w:rsidRPr="005D64B0">
        <w:rPr>
          <w:rFonts w:ascii="Palatino Linotype" w:eastAsia="Arial" w:hAnsi="Palatino Linotype" w:cs="Arial"/>
          <w:i/>
          <w:spacing w:val="2"/>
        </w:rPr>
        <w:t xml:space="preserve"> </w:t>
      </w:r>
      <w:r w:rsidRPr="005D64B0">
        <w:rPr>
          <w:rFonts w:ascii="Palatino Linotype" w:eastAsia="Arial" w:hAnsi="Palatino Linotype" w:cs="Arial"/>
          <w:i/>
        </w:rPr>
        <w:t>a</w:t>
      </w:r>
      <w:r w:rsidRPr="005D64B0">
        <w:rPr>
          <w:rFonts w:ascii="Palatino Linotype" w:eastAsia="Arial" w:hAnsi="Palatino Linotype" w:cs="Arial"/>
          <w:i/>
          <w:spacing w:val="-3"/>
        </w:rPr>
        <w:t>c</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1"/>
        </w:rPr>
        <w:t>n</w:t>
      </w:r>
      <w:r w:rsidRPr="005D64B0">
        <w:rPr>
          <w:rFonts w:ascii="Palatino Linotype" w:eastAsia="Arial" w:hAnsi="Palatino Linotype" w:cs="Arial"/>
          <w:i/>
        </w:rPr>
        <w:t>es</w:t>
      </w:r>
      <w:r w:rsidRPr="005D64B0">
        <w:rPr>
          <w:rFonts w:ascii="Palatino Linotype" w:eastAsia="Arial" w:hAnsi="Palatino Linotype" w:cs="Arial"/>
          <w:i/>
          <w:spacing w:val="3"/>
        </w:rPr>
        <w:t xml:space="preserve"> </w:t>
      </w:r>
      <w:r w:rsidRPr="005D64B0">
        <w:rPr>
          <w:rFonts w:ascii="Palatino Linotype" w:eastAsia="Arial" w:hAnsi="Palatino Linotype" w:cs="Arial"/>
          <w:i/>
        </w:rPr>
        <w:t>pre</w:t>
      </w:r>
      <w:r w:rsidRPr="005D64B0">
        <w:rPr>
          <w:rFonts w:ascii="Palatino Linotype" w:eastAsia="Arial" w:hAnsi="Palatino Linotype" w:cs="Arial"/>
          <w:i/>
          <w:spacing w:val="-5"/>
        </w:rPr>
        <w:t>v</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spacing w:val="-1"/>
        </w:rPr>
        <w:t>i</w:t>
      </w:r>
      <w:r w:rsidRPr="005D64B0">
        <w:rPr>
          <w:rFonts w:ascii="Palatino Linotype" w:eastAsia="Arial" w:hAnsi="Palatino Linotype" w:cs="Arial"/>
          <w:i/>
          <w:spacing w:val="-2"/>
        </w:rPr>
        <w:t>v</w:t>
      </w:r>
      <w:r w:rsidRPr="005D64B0">
        <w:rPr>
          <w:rFonts w:ascii="Palatino Linotype" w:eastAsia="Arial" w:hAnsi="Palatino Linotype" w:cs="Arial"/>
          <w:i/>
        </w:rPr>
        <w:t>as</w:t>
      </w:r>
      <w:r w:rsidRPr="005D64B0">
        <w:rPr>
          <w:rFonts w:ascii="Palatino Linotype" w:eastAsia="Arial" w:hAnsi="Palatino Linotype" w:cs="Arial"/>
          <w:i/>
          <w:spacing w:val="3"/>
        </w:rPr>
        <w:t xml:space="preserve"> </w:t>
      </w:r>
      <w:r w:rsidRPr="005D64B0">
        <w:rPr>
          <w:rFonts w:ascii="Palatino Linotype" w:eastAsia="Arial" w:hAnsi="Palatino Linotype" w:cs="Arial"/>
          <w:i/>
        </w:rPr>
        <w:t>y</w:t>
      </w:r>
      <w:r w:rsidRPr="005D64B0">
        <w:rPr>
          <w:rFonts w:ascii="Palatino Linotype" w:eastAsia="Arial" w:hAnsi="Palatino Linotype" w:cs="Arial"/>
          <w:i/>
          <w:spacing w:val="1"/>
        </w:rPr>
        <w:t xml:space="preserve"> </w:t>
      </w:r>
      <w:r w:rsidRPr="005D64B0">
        <w:rPr>
          <w:rFonts w:ascii="Palatino Linotype" w:eastAsia="Arial" w:hAnsi="Palatino Linotype" w:cs="Arial"/>
          <w:i/>
        </w:rPr>
        <w:t>cor</w:t>
      </w:r>
      <w:r w:rsidRPr="005D64B0">
        <w:rPr>
          <w:rFonts w:ascii="Palatino Linotype" w:eastAsia="Arial" w:hAnsi="Palatino Linotype" w:cs="Arial"/>
          <w:i/>
          <w:spacing w:val="1"/>
        </w:rPr>
        <w:t>r</w:t>
      </w:r>
      <w:r w:rsidRPr="005D64B0">
        <w:rPr>
          <w:rFonts w:ascii="Palatino Linotype" w:eastAsia="Arial" w:hAnsi="Palatino Linotype" w:cs="Arial"/>
          <w:i/>
        </w:rPr>
        <w:t>ecti</w:t>
      </w:r>
      <w:r w:rsidRPr="005D64B0">
        <w:rPr>
          <w:rFonts w:ascii="Palatino Linotype" w:eastAsia="Arial" w:hAnsi="Palatino Linotype" w:cs="Arial"/>
          <w:i/>
          <w:spacing w:val="-3"/>
        </w:rPr>
        <w:t>v</w:t>
      </w:r>
      <w:r w:rsidRPr="005D64B0">
        <w:rPr>
          <w:rFonts w:ascii="Palatino Linotype" w:eastAsia="Arial" w:hAnsi="Palatino Linotype" w:cs="Arial"/>
          <w:i/>
        </w:rPr>
        <w:t>as</w:t>
      </w:r>
      <w:r w:rsidRPr="005D64B0">
        <w:rPr>
          <w:rFonts w:ascii="Palatino Linotype" w:eastAsia="Arial" w:hAnsi="Palatino Linotype" w:cs="Arial"/>
          <w:i/>
          <w:spacing w:val="3"/>
        </w:rPr>
        <w:t xml:space="preserve"> </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spacing w:val="-2"/>
        </w:rPr>
        <w:t>c</w:t>
      </w:r>
      <w:r w:rsidRPr="005D64B0">
        <w:rPr>
          <w:rFonts w:ascii="Palatino Linotype" w:eastAsia="Arial" w:hAnsi="Palatino Linotype" w:cs="Arial"/>
          <w:i/>
        </w:rPr>
        <w:t>ami</w:t>
      </w:r>
      <w:r w:rsidRPr="005D64B0">
        <w:rPr>
          <w:rFonts w:ascii="Palatino Linotype" w:eastAsia="Arial" w:hAnsi="Palatino Linotype" w:cs="Arial"/>
          <w:i/>
          <w:spacing w:val="-1"/>
        </w:rPr>
        <w:t>n</w:t>
      </w:r>
      <w:r w:rsidRPr="005D64B0">
        <w:rPr>
          <w:rFonts w:ascii="Palatino Linotype" w:eastAsia="Arial" w:hAnsi="Palatino Linotype" w:cs="Arial"/>
          <w:i/>
        </w:rPr>
        <w:t>a</w:t>
      </w:r>
      <w:r w:rsidRPr="005D64B0">
        <w:rPr>
          <w:rFonts w:ascii="Palatino Linotype" w:eastAsia="Arial" w:hAnsi="Palatino Linotype" w:cs="Arial"/>
          <w:i/>
          <w:spacing w:val="-1"/>
        </w:rPr>
        <w:t>d</w:t>
      </w:r>
      <w:r w:rsidRPr="005D64B0">
        <w:rPr>
          <w:rFonts w:ascii="Palatino Linotype" w:eastAsia="Arial" w:hAnsi="Palatino Linotype" w:cs="Arial"/>
          <w:i/>
        </w:rPr>
        <w:t>as</w:t>
      </w:r>
      <w:r w:rsidRPr="005D64B0">
        <w:rPr>
          <w:rFonts w:ascii="Palatino Linotype" w:eastAsia="Arial" w:hAnsi="Palatino Linotype" w:cs="Arial"/>
          <w:i/>
          <w:spacing w:val="3"/>
        </w:rPr>
        <w:t xml:space="preserve"> </w:t>
      </w:r>
      <w:r w:rsidRPr="005D64B0">
        <w:rPr>
          <w:rFonts w:ascii="Palatino Linotype" w:eastAsia="Arial" w:hAnsi="Palatino Linotype" w:cs="Arial"/>
          <w:i/>
        </w:rPr>
        <w:lastRenderedPageBreak/>
        <w:t>a comb</w:t>
      </w:r>
      <w:r w:rsidRPr="005D64B0">
        <w:rPr>
          <w:rFonts w:ascii="Palatino Linotype" w:eastAsia="Arial" w:hAnsi="Palatino Linotype" w:cs="Arial"/>
          <w:i/>
          <w:spacing w:val="-3"/>
        </w:rPr>
        <w:t>a</w:t>
      </w:r>
      <w:r w:rsidRPr="005D64B0">
        <w:rPr>
          <w:rFonts w:ascii="Palatino Linotype" w:eastAsia="Arial" w:hAnsi="Palatino Linotype" w:cs="Arial"/>
          <w:i/>
          <w:spacing w:val="1"/>
        </w:rPr>
        <w:t>t</w:t>
      </w:r>
      <w:r w:rsidRPr="005D64B0">
        <w:rPr>
          <w:rFonts w:ascii="Palatino Linotype" w:eastAsia="Arial" w:hAnsi="Palatino Linotype" w:cs="Arial"/>
          <w:i/>
          <w:spacing w:val="-1"/>
        </w:rPr>
        <w:t>i</w:t>
      </w:r>
      <w:r w:rsidRPr="005D64B0">
        <w:rPr>
          <w:rFonts w:ascii="Palatino Linotype" w:eastAsia="Arial" w:hAnsi="Palatino Linotype" w:cs="Arial"/>
          <w:i/>
        </w:rPr>
        <w:t>r</w:t>
      </w:r>
      <w:r w:rsidRPr="005D64B0">
        <w:rPr>
          <w:rFonts w:ascii="Palatino Linotype" w:eastAsia="Arial" w:hAnsi="Palatino Linotype" w:cs="Arial"/>
          <w:i/>
          <w:spacing w:val="4"/>
        </w:rPr>
        <w:t xml:space="preserve"> </w:t>
      </w:r>
      <w:r w:rsidRPr="005D64B0">
        <w:rPr>
          <w:rFonts w:ascii="Palatino Linotype" w:eastAsia="Arial" w:hAnsi="Palatino Linotype" w:cs="Arial"/>
          <w:i/>
        </w:rPr>
        <w:t xml:space="preserve">a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d</w:t>
      </w:r>
      <w:r w:rsidRPr="005D64B0">
        <w:rPr>
          <w:rFonts w:ascii="Palatino Linotype" w:eastAsia="Arial" w:hAnsi="Palatino Linotype" w:cs="Arial"/>
          <w:i/>
          <w:spacing w:val="-1"/>
        </w:rPr>
        <w:t>eli</w:t>
      </w:r>
      <w:r w:rsidRPr="005D64B0">
        <w:rPr>
          <w:rFonts w:ascii="Palatino Linotype" w:eastAsia="Arial" w:hAnsi="Palatino Linotype" w:cs="Arial"/>
          <w:i/>
        </w:rPr>
        <w:t>nc</w:t>
      </w:r>
      <w:r w:rsidRPr="005D64B0">
        <w:rPr>
          <w:rFonts w:ascii="Palatino Linotype" w:eastAsia="Arial" w:hAnsi="Palatino Linotype" w:cs="Arial"/>
          <w:i/>
          <w:spacing w:val="-1"/>
        </w:rPr>
        <w:t>u</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en sus</w:t>
      </w:r>
      <w:r w:rsidRPr="005D64B0">
        <w:rPr>
          <w:rFonts w:ascii="Palatino Linotype" w:eastAsia="Arial" w:hAnsi="Palatino Linotype" w:cs="Arial"/>
          <w:i/>
          <w:spacing w:val="2"/>
        </w:rPr>
        <w:t xml:space="preserve"> </w:t>
      </w:r>
      <w:r w:rsidRPr="005D64B0">
        <w:rPr>
          <w:rFonts w:ascii="Palatino Linotype" w:eastAsia="Arial" w:hAnsi="Palatino Linotype" w:cs="Arial"/>
          <w:i/>
        </w:rPr>
        <w:t>d</w:t>
      </w:r>
      <w:r w:rsidRPr="005D64B0">
        <w:rPr>
          <w:rFonts w:ascii="Palatino Linotype" w:eastAsia="Arial" w:hAnsi="Palatino Linotype" w:cs="Arial"/>
          <w:i/>
          <w:spacing w:val="-4"/>
        </w:rPr>
        <w:t>i</w:t>
      </w:r>
      <w:r w:rsidRPr="005D64B0">
        <w:rPr>
          <w:rFonts w:ascii="Palatino Linotype" w:eastAsia="Arial" w:hAnsi="Palatino Linotype" w:cs="Arial"/>
          <w:i/>
          <w:spacing w:val="3"/>
        </w:rPr>
        <w:t>f</w:t>
      </w:r>
      <w:r w:rsidRPr="005D64B0">
        <w:rPr>
          <w:rFonts w:ascii="Palatino Linotype" w:eastAsia="Arial" w:hAnsi="Palatino Linotype" w:cs="Arial"/>
          <w:i/>
        </w:rPr>
        <w:t>ere</w:t>
      </w:r>
      <w:r w:rsidRPr="005D64B0">
        <w:rPr>
          <w:rFonts w:ascii="Palatino Linotype" w:eastAsia="Arial" w:hAnsi="Palatino Linotype" w:cs="Arial"/>
          <w:i/>
          <w:spacing w:val="-3"/>
        </w:rPr>
        <w:t>n</w:t>
      </w:r>
      <w:r w:rsidRPr="005D64B0">
        <w:rPr>
          <w:rFonts w:ascii="Palatino Linotype" w:eastAsia="Arial" w:hAnsi="Palatino Linotype" w:cs="Arial"/>
          <w:i/>
          <w:spacing w:val="1"/>
        </w:rPr>
        <w:t>t</w:t>
      </w:r>
      <w:r w:rsidRPr="005D64B0">
        <w:rPr>
          <w:rFonts w:ascii="Palatino Linotype" w:eastAsia="Arial" w:hAnsi="Palatino Linotype" w:cs="Arial"/>
          <w:i/>
        </w:rPr>
        <w:t xml:space="preserve">es </w:t>
      </w:r>
      <w:r w:rsidRPr="005D64B0">
        <w:rPr>
          <w:rFonts w:ascii="Palatino Linotype" w:eastAsia="Arial" w:hAnsi="Palatino Linotype" w:cs="Arial"/>
          <w:i/>
          <w:spacing w:val="1"/>
        </w:rPr>
        <w:t>m</w:t>
      </w:r>
      <w:r w:rsidRPr="005D64B0">
        <w:rPr>
          <w:rFonts w:ascii="Palatino Linotype" w:eastAsia="Arial" w:hAnsi="Palatino Linotype" w:cs="Arial"/>
          <w:i/>
        </w:rPr>
        <w:t>a</w:t>
      </w:r>
      <w:r w:rsidRPr="005D64B0">
        <w:rPr>
          <w:rFonts w:ascii="Palatino Linotype" w:eastAsia="Arial" w:hAnsi="Palatino Linotype" w:cs="Arial"/>
          <w:i/>
          <w:spacing w:val="-1"/>
        </w:rPr>
        <w:t>n</w:t>
      </w:r>
      <w:r w:rsidRPr="005D64B0">
        <w:rPr>
          <w:rFonts w:ascii="Palatino Linotype" w:eastAsia="Arial" w:hAnsi="Palatino Linotype" w:cs="Arial"/>
          <w:i/>
          <w:spacing w:val="-3"/>
        </w:rPr>
        <w:t>i</w:t>
      </w:r>
      <w:r w:rsidRPr="005D64B0">
        <w:rPr>
          <w:rFonts w:ascii="Palatino Linotype" w:eastAsia="Arial" w:hAnsi="Palatino Linotype" w:cs="Arial"/>
          <w:i/>
          <w:spacing w:val="3"/>
        </w:rPr>
        <w:t>f</w:t>
      </w:r>
      <w:r w:rsidRPr="005D64B0">
        <w:rPr>
          <w:rFonts w:ascii="Palatino Linotype" w:eastAsia="Arial" w:hAnsi="Palatino Linotype" w:cs="Arial"/>
          <w:i/>
        </w:rPr>
        <w:t>e</w:t>
      </w:r>
      <w:r w:rsidRPr="005D64B0">
        <w:rPr>
          <w:rFonts w:ascii="Palatino Linotype" w:eastAsia="Arial" w:hAnsi="Palatino Linotype" w:cs="Arial"/>
          <w:i/>
          <w:spacing w:val="-3"/>
        </w:rPr>
        <w:t>s</w:t>
      </w:r>
      <w:r w:rsidRPr="005D64B0">
        <w:rPr>
          <w:rFonts w:ascii="Palatino Linotype" w:eastAsia="Arial" w:hAnsi="Palatino Linotype" w:cs="Arial"/>
          <w:i/>
          <w:spacing w:val="1"/>
        </w:rPr>
        <w:t>t</w:t>
      </w:r>
      <w:r w:rsidRPr="005D64B0">
        <w:rPr>
          <w:rFonts w:ascii="Palatino Linotype" w:eastAsia="Arial" w:hAnsi="Palatino Linotype" w:cs="Arial"/>
          <w:i/>
          <w:spacing w:val="-3"/>
        </w:rPr>
        <w:t>a</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1"/>
        </w:rPr>
        <w:t>n</w:t>
      </w:r>
      <w:r w:rsidRPr="005D64B0">
        <w:rPr>
          <w:rFonts w:ascii="Palatino Linotype" w:eastAsia="Arial" w:hAnsi="Palatino Linotype" w:cs="Arial"/>
          <w:i/>
        </w:rPr>
        <w:t>es.</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A</w:t>
      </w:r>
      <w:r w:rsidRPr="005D64B0">
        <w:rPr>
          <w:rFonts w:ascii="Palatino Linotype" w:eastAsia="Arial" w:hAnsi="Palatino Linotype" w:cs="Arial"/>
          <w:i/>
        </w:rPr>
        <w:t>s</w:t>
      </w:r>
      <w:r w:rsidRPr="005D64B0">
        <w:rPr>
          <w:rFonts w:ascii="Palatino Linotype" w:eastAsia="Arial" w:hAnsi="Palatino Linotype" w:cs="Arial"/>
          <w:i/>
          <w:spacing w:val="-4"/>
        </w:rPr>
        <w:t>í</w:t>
      </w:r>
      <w:r w:rsidRPr="005D64B0">
        <w:rPr>
          <w:rFonts w:ascii="Palatino Linotype" w:eastAsia="Arial" w:hAnsi="Palatino Linotype" w:cs="Arial"/>
          <w:i/>
        </w:rPr>
        <w:t>,</w:t>
      </w:r>
      <w:r w:rsidRPr="005D64B0">
        <w:rPr>
          <w:rFonts w:ascii="Palatino Linotype" w:eastAsia="Arial" w:hAnsi="Palatino Linotype" w:cs="Arial"/>
          <w:i/>
          <w:spacing w:val="4"/>
        </w:rPr>
        <w:t xml:space="preserve"> </w:t>
      </w:r>
      <w:r w:rsidRPr="005D64B0">
        <w:rPr>
          <w:rFonts w:ascii="Palatino Linotype" w:eastAsia="Arial" w:hAnsi="Palatino Linotype" w:cs="Arial"/>
          <w:i/>
        </w:rPr>
        <w:t>es</w:t>
      </w:r>
      <w:r w:rsidRPr="005D64B0">
        <w:rPr>
          <w:rFonts w:ascii="Palatino Linotype" w:eastAsia="Arial" w:hAnsi="Palatino Linotype" w:cs="Arial"/>
          <w:i/>
          <w:spacing w:val="2"/>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e</w:t>
      </w:r>
      <w:r w:rsidRPr="005D64B0">
        <w:rPr>
          <w:rFonts w:ascii="Palatino Linotype" w:eastAsia="Arial" w:hAnsi="Palatino Linotype" w:cs="Arial"/>
          <w:i/>
          <w:spacing w:val="-2"/>
        </w:rPr>
        <w:t>r</w:t>
      </w:r>
      <w:r w:rsidRPr="005D64B0">
        <w:rPr>
          <w:rFonts w:ascii="Palatino Linotype" w:eastAsia="Arial" w:hAnsi="Palatino Linotype" w:cs="Arial"/>
          <w:i/>
          <w:spacing w:val="1"/>
        </w:rPr>
        <w:t>t</w:t>
      </w:r>
      <w:r w:rsidRPr="005D64B0">
        <w:rPr>
          <w:rFonts w:ascii="Palatino Linotype" w:eastAsia="Arial" w:hAnsi="Palatino Linotype" w:cs="Arial"/>
          <w:i/>
          <w:spacing w:val="-1"/>
        </w:rPr>
        <w:t>i</w:t>
      </w:r>
      <w:r w:rsidRPr="005D64B0">
        <w:rPr>
          <w:rFonts w:ascii="Palatino Linotype" w:eastAsia="Arial" w:hAnsi="Palatino Linotype" w:cs="Arial"/>
          <w:i/>
        </w:rPr>
        <w:t>n</w:t>
      </w:r>
      <w:r w:rsidRPr="005D64B0">
        <w:rPr>
          <w:rFonts w:ascii="Palatino Linotype" w:eastAsia="Arial" w:hAnsi="Palatino Linotype" w:cs="Arial"/>
          <w:i/>
          <w:spacing w:val="-1"/>
        </w:rPr>
        <w:t>e</w:t>
      </w:r>
      <w:r w:rsidRPr="005D64B0">
        <w:rPr>
          <w:rFonts w:ascii="Palatino Linotype" w:eastAsia="Arial" w:hAnsi="Palatino Linotype" w:cs="Arial"/>
          <w:i/>
        </w:rPr>
        <w:t>n</w:t>
      </w:r>
      <w:r w:rsidRPr="005D64B0">
        <w:rPr>
          <w:rFonts w:ascii="Palatino Linotype" w:eastAsia="Arial" w:hAnsi="Palatino Linotype" w:cs="Arial"/>
          <w:i/>
          <w:spacing w:val="-2"/>
        </w:rPr>
        <w:t>t</w:t>
      </w:r>
      <w:r w:rsidRPr="005D64B0">
        <w:rPr>
          <w:rFonts w:ascii="Palatino Linotype" w:eastAsia="Arial" w:hAnsi="Palatino Linotype" w:cs="Arial"/>
          <w:i/>
        </w:rPr>
        <w:t>e</w:t>
      </w:r>
      <w:r w:rsidRPr="005D64B0">
        <w:rPr>
          <w:rFonts w:ascii="Palatino Linotype" w:eastAsia="Arial" w:hAnsi="Palatino Linotype" w:cs="Arial"/>
          <w:i/>
          <w:spacing w:val="2"/>
        </w:rPr>
        <w:t xml:space="preserve"> </w:t>
      </w:r>
      <w:r w:rsidRPr="005D64B0">
        <w:rPr>
          <w:rFonts w:ascii="Palatino Linotype" w:eastAsia="Arial" w:hAnsi="Palatino Linotype" w:cs="Arial"/>
          <w:i/>
        </w:rPr>
        <w:t>se</w:t>
      </w:r>
      <w:r w:rsidRPr="005D64B0">
        <w:rPr>
          <w:rFonts w:ascii="Palatino Linotype" w:eastAsia="Arial" w:hAnsi="Palatino Linotype" w:cs="Arial"/>
          <w:i/>
          <w:spacing w:val="-1"/>
        </w:rPr>
        <w:t>ñ</w:t>
      </w:r>
      <w:r w:rsidRPr="005D64B0">
        <w:rPr>
          <w:rFonts w:ascii="Palatino Linotype" w:eastAsia="Arial" w:hAnsi="Palatino Linotype" w:cs="Arial"/>
          <w:i/>
        </w:rPr>
        <w:t>a</w:t>
      </w:r>
      <w:r w:rsidRPr="005D64B0">
        <w:rPr>
          <w:rFonts w:ascii="Palatino Linotype" w:eastAsia="Arial" w:hAnsi="Palatino Linotype" w:cs="Arial"/>
          <w:i/>
          <w:spacing w:val="-1"/>
        </w:rPr>
        <w:t>l</w:t>
      </w:r>
      <w:r w:rsidRPr="005D64B0">
        <w:rPr>
          <w:rFonts w:ascii="Palatino Linotype" w:eastAsia="Arial" w:hAnsi="Palatino Linotype" w:cs="Arial"/>
          <w:i/>
        </w:rPr>
        <w:t>ar</w:t>
      </w:r>
      <w:r w:rsidRPr="005D64B0">
        <w:rPr>
          <w:rFonts w:ascii="Palatino Linotype" w:eastAsia="Arial" w:hAnsi="Palatino Linotype" w:cs="Arial"/>
          <w:i/>
          <w:spacing w:val="1"/>
        </w:rPr>
        <w:t xml:space="preserve"> </w:t>
      </w:r>
      <w:r w:rsidRPr="005D64B0">
        <w:rPr>
          <w:rFonts w:ascii="Palatino Linotype" w:eastAsia="Arial" w:hAnsi="Palatino Linotype" w:cs="Arial"/>
          <w:i/>
          <w:spacing w:val="2"/>
        </w:rPr>
        <w:t>q</w:t>
      </w:r>
      <w:r w:rsidRPr="005D64B0">
        <w:rPr>
          <w:rFonts w:ascii="Palatino Linotype" w:eastAsia="Arial" w:hAnsi="Palatino Linotype" w:cs="Arial"/>
          <w:i/>
        </w:rPr>
        <w:t>ue</w:t>
      </w:r>
      <w:r w:rsidRPr="005D64B0">
        <w:rPr>
          <w:rFonts w:ascii="Palatino Linotype" w:eastAsia="Arial" w:hAnsi="Palatino Linotype" w:cs="Arial"/>
          <w:i/>
          <w:spacing w:val="2"/>
        </w:rPr>
        <w:t xml:space="preserve"> </w:t>
      </w:r>
      <w:r w:rsidRPr="005D64B0">
        <w:rPr>
          <w:rFonts w:ascii="Palatino Linotype" w:eastAsia="Arial" w:hAnsi="Palatino Linotype" w:cs="Arial"/>
          <w:i/>
        </w:rPr>
        <w:t>en el</w:t>
      </w:r>
      <w:r w:rsidRPr="005D64B0">
        <w:rPr>
          <w:rFonts w:ascii="Palatino Linotype" w:eastAsia="Arial" w:hAnsi="Palatino Linotype" w:cs="Arial"/>
          <w:i/>
          <w:spacing w:val="1"/>
        </w:rPr>
        <w:t xml:space="preserve"> </w:t>
      </w:r>
      <w:r w:rsidRPr="005D64B0">
        <w:rPr>
          <w:rFonts w:ascii="Palatino Linotype" w:eastAsia="Arial" w:hAnsi="Palatino Linotype" w:cs="Arial"/>
          <w:i/>
        </w:rPr>
        <w:t>ar</w:t>
      </w:r>
      <w:r w:rsidRPr="005D64B0">
        <w:rPr>
          <w:rFonts w:ascii="Palatino Linotype" w:eastAsia="Arial" w:hAnsi="Palatino Linotype" w:cs="Arial"/>
          <w:i/>
          <w:spacing w:val="1"/>
        </w:rPr>
        <w:t>t</w:t>
      </w:r>
      <w:r w:rsidRPr="005D64B0">
        <w:rPr>
          <w:rFonts w:ascii="Palatino Linotype" w:eastAsia="Arial" w:hAnsi="Palatino Linotype" w:cs="Arial"/>
          <w:i/>
          <w:spacing w:val="-4"/>
        </w:rPr>
        <w:t>í</w:t>
      </w:r>
      <w:r w:rsidRPr="005D64B0">
        <w:rPr>
          <w:rFonts w:ascii="Palatino Linotype" w:eastAsia="Arial" w:hAnsi="Palatino Linotype" w:cs="Arial"/>
          <w:i/>
        </w:rPr>
        <w:t>cu</w:t>
      </w:r>
      <w:r w:rsidRPr="005D64B0">
        <w:rPr>
          <w:rFonts w:ascii="Palatino Linotype" w:eastAsia="Arial" w:hAnsi="Palatino Linotype" w:cs="Arial"/>
          <w:i/>
          <w:spacing w:val="-1"/>
        </w:rPr>
        <w:t>l</w:t>
      </w:r>
      <w:r w:rsidRPr="005D64B0">
        <w:rPr>
          <w:rFonts w:ascii="Palatino Linotype" w:eastAsia="Arial" w:hAnsi="Palatino Linotype" w:cs="Arial"/>
          <w:i/>
        </w:rPr>
        <w:t>o</w:t>
      </w:r>
      <w:r w:rsidRPr="005D64B0">
        <w:rPr>
          <w:rFonts w:ascii="Palatino Linotype" w:eastAsia="Arial" w:hAnsi="Palatino Linotype" w:cs="Arial"/>
          <w:i/>
          <w:spacing w:val="2"/>
        </w:rPr>
        <w:t xml:space="preserve"> </w:t>
      </w:r>
      <w:r w:rsidRPr="005D64B0">
        <w:rPr>
          <w:rFonts w:ascii="Palatino Linotype" w:eastAsia="Arial" w:hAnsi="Palatino Linotype" w:cs="Arial"/>
          <w:i/>
        </w:rPr>
        <w:t>1</w:t>
      </w:r>
      <w:r w:rsidRPr="005D64B0">
        <w:rPr>
          <w:rFonts w:ascii="Palatino Linotype" w:eastAsia="Arial" w:hAnsi="Palatino Linotype" w:cs="Arial"/>
          <w:i/>
          <w:spacing w:val="-1"/>
        </w:rPr>
        <w:t>3</w:t>
      </w:r>
      <w:r w:rsidRPr="005D64B0">
        <w:rPr>
          <w:rFonts w:ascii="Palatino Linotype" w:eastAsia="Arial" w:hAnsi="Palatino Linotype" w:cs="Arial"/>
          <w:i/>
        </w:rPr>
        <w:t>,</w:t>
      </w:r>
      <w:r w:rsidRPr="005D64B0">
        <w:rPr>
          <w:rFonts w:ascii="Palatino Linotype" w:eastAsia="Arial" w:hAnsi="Palatino Linotype" w:cs="Arial"/>
          <w:i/>
          <w:spacing w:val="1"/>
        </w:rPr>
        <w:t xml:space="preserve"> fr</w:t>
      </w:r>
      <w:r w:rsidRPr="005D64B0">
        <w:rPr>
          <w:rFonts w:ascii="Palatino Linotype" w:eastAsia="Arial" w:hAnsi="Palatino Linotype" w:cs="Arial"/>
          <w:i/>
        </w:rPr>
        <w:t>acc</w:t>
      </w:r>
      <w:r w:rsidRPr="005D64B0">
        <w:rPr>
          <w:rFonts w:ascii="Palatino Linotype" w:eastAsia="Arial" w:hAnsi="Palatino Linotype" w:cs="Arial"/>
          <w:i/>
          <w:spacing w:val="-1"/>
        </w:rPr>
        <w:t>i</w:t>
      </w:r>
      <w:r w:rsidRPr="005D64B0">
        <w:rPr>
          <w:rFonts w:ascii="Palatino Linotype" w:eastAsia="Arial" w:hAnsi="Palatino Linotype" w:cs="Arial"/>
          <w:i/>
        </w:rPr>
        <w:t>ón I de</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 xml:space="preserve">ey de </w:t>
      </w:r>
      <w:r w:rsidRPr="005D64B0">
        <w:rPr>
          <w:rFonts w:ascii="Palatino Linotype" w:eastAsia="Arial" w:hAnsi="Palatino Linotype" w:cs="Arial"/>
          <w:i/>
          <w:spacing w:val="1"/>
        </w:rPr>
        <w:t>r</w:t>
      </w:r>
      <w:r w:rsidRPr="005D64B0">
        <w:rPr>
          <w:rFonts w:ascii="Palatino Linotype" w:eastAsia="Arial" w:hAnsi="Palatino Linotype" w:cs="Arial"/>
          <w:i/>
          <w:spacing w:val="-3"/>
        </w:rPr>
        <w:t>e</w:t>
      </w:r>
      <w:r w:rsidRPr="005D64B0">
        <w:rPr>
          <w:rFonts w:ascii="Palatino Linotype" w:eastAsia="Arial" w:hAnsi="Palatino Linotype" w:cs="Arial"/>
          <w:i/>
          <w:spacing w:val="1"/>
        </w:rPr>
        <w:t>f</w:t>
      </w:r>
      <w:r w:rsidRPr="005D64B0">
        <w:rPr>
          <w:rFonts w:ascii="Palatino Linotype" w:eastAsia="Arial" w:hAnsi="Palatino Linotype" w:cs="Arial"/>
          <w:i/>
        </w:rPr>
        <w:t>erenc</w:t>
      </w:r>
      <w:r w:rsidRPr="005D64B0">
        <w:rPr>
          <w:rFonts w:ascii="Palatino Linotype" w:eastAsia="Arial" w:hAnsi="Palatino Linotype" w:cs="Arial"/>
          <w:i/>
          <w:spacing w:val="-1"/>
        </w:rPr>
        <w:t>i</w:t>
      </w:r>
      <w:r w:rsidRPr="005D64B0">
        <w:rPr>
          <w:rFonts w:ascii="Palatino Linotype" w:eastAsia="Arial" w:hAnsi="Palatino Linotype" w:cs="Arial"/>
          <w:i/>
        </w:rPr>
        <w:t>a se e</w:t>
      </w:r>
      <w:r w:rsidRPr="005D64B0">
        <w:rPr>
          <w:rFonts w:ascii="Palatino Linotype" w:eastAsia="Arial" w:hAnsi="Palatino Linotype" w:cs="Arial"/>
          <w:i/>
          <w:spacing w:val="-3"/>
        </w:rPr>
        <w:t>s</w:t>
      </w:r>
      <w:r w:rsidRPr="005D64B0">
        <w:rPr>
          <w:rFonts w:ascii="Palatino Linotype" w:eastAsia="Arial" w:hAnsi="Palatino Linotype" w:cs="Arial"/>
          <w:i/>
          <w:spacing w:val="1"/>
        </w:rPr>
        <w:t>t</w:t>
      </w:r>
      <w:r w:rsidRPr="005D64B0">
        <w:rPr>
          <w:rFonts w:ascii="Palatino Linotype" w:eastAsia="Arial" w:hAnsi="Palatino Linotype" w:cs="Arial"/>
          <w:i/>
        </w:rPr>
        <w:t>a</w:t>
      </w:r>
      <w:r w:rsidRPr="005D64B0">
        <w:rPr>
          <w:rFonts w:ascii="Palatino Linotype" w:eastAsia="Arial" w:hAnsi="Palatino Linotype" w:cs="Arial"/>
          <w:i/>
          <w:spacing w:val="-1"/>
        </w:rPr>
        <w:t>bl</w:t>
      </w:r>
      <w:r w:rsidRPr="005D64B0">
        <w:rPr>
          <w:rFonts w:ascii="Palatino Linotype" w:eastAsia="Arial" w:hAnsi="Palatino Linotype" w:cs="Arial"/>
          <w:i/>
        </w:rPr>
        <w:t xml:space="preserve">ece </w:t>
      </w:r>
      <w:r w:rsidRPr="005D64B0">
        <w:rPr>
          <w:rFonts w:ascii="Palatino Linotype" w:eastAsia="Arial" w:hAnsi="Palatino Linotype" w:cs="Arial"/>
          <w:i/>
          <w:spacing w:val="2"/>
        </w:rPr>
        <w:t>q</w:t>
      </w:r>
      <w:r w:rsidRPr="005D64B0">
        <w:rPr>
          <w:rFonts w:ascii="Palatino Linotype" w:eastAsia="Arial" w:hAnsi="Palatino Linotype" w:cs="Arial"/>
          <w:i/>
        </w:rPr>
        <w:t>ue p</w:t>
      </w:r>
      <w:r w:rsidRPr="005D64B0">
        <w:rPr>
          <w:rFonts w:ascii="Palatino Linotype" w:eastAsia="Arial" w:hAnsi="Palatino Linotype" w:cs="Arial"/>
          <w:i/>
          <w:spacing w:val="-1"/>
        </w:rPr>
        <w:t>o</w:t>
      </w:r>
      <w:r w:rsidRPr="005D64B0">
        <w:rPr>
          <w:rFonts w:ascii="Palatino Linotype" w:eastAsia="Arial" w:hAnsi="Palatino Linotype" w:cs="Arial"/>
          <w:i/>
          <w:spacing w:val="-3"/>
        </w:rPr>
        <w:t>d</w:t>
      </w:r>
      <w:r w:rsidRPr="005D64B0">
        <w:rPr>
          <w:rFonts w:ascii="Palatino Linotype" w:eastAsia="Arial" w:hAnsi="Palatino Linotype" w:cs="Arial"/>
          <w:i/>
          <w:spacing w:val="-2"/>
        </w:rPr>
        <w:t>r</w:t>
      </w:r>
      <w:r w:rsidRPr="005D64B0">
        <w:rPr>
          <w:rFonts w:ascii="Palatino Linotype" w:eastAsia="Arial" w:hAnsi="Palatino Linotype" w:cs="Arial"/>
          <w:i/>
        </w:rPr>
        <w:t>á</w:t>
      </w:r>
      <w:r w:rsidRPr="005D64B0">
        <w:rPr>
          <w:rFonts w:ascii="Palatino Linotype" w:eastAsia="Arial" w:hAnsi="Palatino Linotype" w:cs="Arial"/>
          <w:i/>
          <w:spacing w:val="3"/>
        </w:rPr>
        <w:t xml:space="preserve"> </w:t>
      </w:r>
      <w:r w:rsidRPr="005D64B0">
        <w:rPr>
          <w:rFonts w:ascii="Palatino Linotype" w:eastAsia="Arial" w:hAnsi="Palatino Linotype" w:cs="Arial"/>
          <w:i/>
        </w:rPr>
        <w:t>c</w:t>
      </w:r>
      <w:r w:rsidRPr="005D64B0">
        <w:rPr>
          <w:rFonts w:ascii="Palatino Linotype" w:eastAsia="Arial" w:hAnsi="Palatino Linotype" w:cs="Arial"/>
          <w:i/>
          <w:spacing w:val="-1"/>
        </w:rPr>
        <w:t>l</w:t>
      </w:r>
      <w:r w:rsidRPr="005D64B0">
        <w:rPr>
          <w:rFonts w:ascii="Palatino Linotype" w:eastAsia="Arial" w:hAnsi="Palatino Linotype" w:cs="Arial"/>
          <w:i/>
          <w:spacing w:val="4"/>
        </w:rPr>
        <w:t>a</w:t>
      </w:r>
      <w:r w:rsidRPr="005D64B0">
        <w:rPr>
          <w:rFonts w:ascii="Palatino Linotype" w:eastAsia="Arial" w:hAnsi="Palatino Linotype" w:cs="Arial"/>
          <w:i/>
        </w:rPr>
        <w:t>s</w:t>
      </w:r>
      <w:r w:rsidRPr="005D64B0">
        <w:rPr>
          <w:rFonts w:ascii="Palatino Linotype" w:eastAsia="Arial" w:hAnsi="Palatino Linotype" w:cs="Arial"/>
          <w:i/>
          <w:spacing w:val="-3"/>
        </w:rPr>
        <w:t>i</w:t>
      </w:r>
      <w:r w:rsidRPr="005D64B0">
        <w:rPr>
          <w:rFonts w:ascii="Palatino Linotype" w:eastAsia="Arial" w:hAnsi="Palatino Linotype" w:cs="Arial"/>
          <w:i/>
          <w:spacing w:val="3"/>
        </w:rPr>
        <w:t>f</w:t>
      </w:r>
      <w:r w:rsidRPr="005D64B0">
        <w:rPr>
          <w:rFonts w:ascii="Palatino Linotype" w:eastAsia="Arial" w:hAnsi="Palatino Linotype" w:cs="Arial"/>
          <w:i/>
          <w:spacing w:val="-1"/>
        </w:rPr>
        <w:t>i</w:t>
      </w:r>
      <w:r w:rsidRPr="005D64B0">
        <w:rPr>
          <w:rFonts w:ascii="Palatino Linotype" w:eastAsia="Arial" w:hAnsi="Palatino Linotype" w:cs="Arial"/>
          <w:i/>
        </w:rPr>
        <w:t>carse</w:t>
      </w:r>
      <w:r w:rsidRPr="005D64B0">
        <w:rPr>
          <w:rFonts w:ascii="Palatino Linotype" w:eastAsia="Arial" w:hAnsi="Palatino Linotype" w:cs="Arial"/>
          <w:i/>
          <w:spacing w:val="1"/>
        </w:rPr>
        <w:t xml:space="preserve"> </w:t>
      </w:r>
      <w:r w:rsidRPr="005D64B0">
        <w:rPr>
          <w:rFonts w:ascii="Palatino Linotype" w:eastAsia="Arial" w:hAnsi="Palatino Linotype" w:cs="Arial"/>
          <w:i/>
          <w:spacing w:val="-3"/>
        </w:rPr>
        <w:t>a</w:t>
      </w:r>
      <w:r w:rsidRPr="005D64B0">
        <w:rPr>
          <w:rFonts w:ascii="Palatino Linotype" w:eastAsia="Arial" w:hAnsi="Palatino Linotype" w:cs="Arial"/>
          <w:i/>
          <w:spacing w:val="2"/>
        </w:rPr>
        <w:t>q</w:t>
      </w:r>
      <w:r w:rsidRPr="005D64B0">
        <w:rPr>
          <w:rFonts w:ascii="Palatino Linotype" w:eastAsia="Arial" w:hAnsi="Palatino Linotype" w:cs="Arial"/>
          <w:i/>
        </w:rPr>
        <w:t>u</w:t>
      </w:r>
      <w:r w:rsidRPr="005D64B0">
        <w:rPr>
          <w:rFonts w:ascii="Palatino Linotype" w:eastAsia="Arial" w:hAnsi="Palatino Linotype" w:cs="Arial"/>
          <w:i/>
          <w:spacing w:val="-1"/>
        </w:rPr>
        <w:t>ell</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i</w:t>
      </w:r>
      <w:r w:rsidRPr="005D64B0">
        <w:rPr>
          <w:rFonts w:ascii="Palatino Linotype" w:eastAsia="Arial" w:hAnsi="Palatino Linotype" w:cs="Arial"/>
          <w:i/>
          <w:spacing w:val="-3"/>
        </w:rPr>
        <w:t>n</w:t>
      </w:r>
      <w:r w:rsidRPr="005D64B0">
        <w:rPr>
          <w:rFonts w:ascii="Palatino Linotype" w:eastAsia="Arial" w:hAnsi="Palatino Linotype" w:cs="Arial"/>
          <w:i/>
          <w:spacing w:val="1"/>
        </w:rPr>
        <w:t>f</w:t>
      </w:r>
      <w:r w:rsidRPr="005D64B0">
        <w:rPr>
          <w:rFonts w:ascii="Palatino Linotype" w:eastAsia="Arial" w:hAnsi="Palatino Linotype" w:cs="Arial"/>
          <w:i/>
        </w:rPr>
        <w:t>o</w:t>
      </w:r>
      <w:r w:rsidRPr="005D64B0">
        <w:rPr>
          <w:rFonts w:ascii="Palatino Linotype" w:eastAsia="Arial" w:hAnsi="Palatino Linotype" w:cs="Arial"/>
          <w:i/>
          <w:spacing w:val="-2"/>
        </w:rPr>
        <w:t>r</w:t>
      </w:r>
      <w:r w:rsidRPr="005D64B0">
        <w:rPr>
          <w:rFonts w:ascii="Palatino Linotype" w:eastAsia="Arial" w:hAnsi="Palatino Linotype" w:cs="Arial"/>
          <w:i/>
          <w:spacing w:val="1"/>
        </w:rPr>
        <w:t>m</w:t>
      </w:r>
      <w:r w:rsidRPr="005D64B0">
        <w:rPr>
          <w:rFonts w:ascii="Palatino Linotype" w:eastAsia="Arial" w:hAnsi="Palatino Linotype" w:cs="Arial"/>
          <w:i/>
        </w:rPr>
        <w:t>ac</w:t>
      </w:r>
      <w:r w:rsidRPr="005D64B0">
        <w:rPr>
          <w:rFonts w:ascii="Palatino Linotype" w:eastAsia="Arial" w:hAnsi="Palatino Linotype" w:cs="Arial"/>
          <w:i/>
          <w:spacing w:val="-1"/>
        </w:rPr>
        <w:t>i</w:t>
      </w:r>
      <w:r w:rsidRPr="005D64B0">
        <w:rPr>
          <w:rFonts w:ascii="Palatino Linotype" w:eastAsia="Arial" w:hAnsi="Palatino Linotype" w:cs="Arial"/>
          <w:i/>
        </w:rPr>
        <w:t>ón</w:t>
      </w:r>
      <w:r w:rsidRPr="005D64B0">
        <w:rPr>
          <w:rFonts w:ascii="Palatino Linotype" w:eastAsia="Arial" w:hAnsi="Palatino Linotype" w:cs="Arial"/>
          <w:i/>
          <w:spacing w:val="2"/>
        </w:rPr>
        <w:t xml:space="preserve"> </w:t>
      </w:r>
      <w:r w:rsidRPr="005D64B0">
        <w:rPr>
          <w:rFonts w:ascii="Palatino Linotype" w:eastAsia="Arial" w:hAnsi="Palatino Linotype" w:cs="Arial"/>
          <w:i/>
        </w:rPr>
        <w:t>cu</w:t>
      </w:r>
      <w:r w:rsidRPr="005D64B0">
        <w:rPr>
          <w:rFonts w:ascii="Palatino Linotype" w:eastAsia="Arial" w:hAnsi="Palatino Linotype" w:cs="Arial"/>
          <w:i/>
          <w:spacing w:val="-3"/>
        </w:rPr>
        <w:t>y</w:t>
      </w:r>
      <w:r w:rsidRPr="005D64B0">
        <w:rPr>
          <w:rFonts w:ascii="Palatino Linotype" w:eastAsia="Arial" w:hAnsi="Palatino Linotype" w:cs="Arial"/>
          <w:i/>
        </w:rPr>
        <w:t>a d</w:t>
      </w:r>
      <w:r w:rsidRPr="005D64B0">
        <w:rPr>
          <w:rFonts w:ascii="Palatino Linotype" w:eastAsia="Arial" w:hAnsi="Palatino Linotype" w:cs="Arial"/>
          <w:i/>
          <w:spacing w:val="-1"/>
        </w:rPr>
        <w:t>i</w:t>
      </w:r>
      <w:r w:rsidRPr="005D64B0">
        <w:rPr>
          <w:rFonts w:ascii="Palatino Linotype" w:eastAsia="Arial" w:hAnsi="Palatino Linotype" w:cs="Arial"/>
          <w:i/>
          <w:spacing w:val="3"/>
        </w:rPr>
        <w:t>f</w:t>
      </w:r>
      <w:r w:rsidRPr="005D64B0">
        <w:rPr>
          <w:rFonts w:ascii="Palatino Linotype" w:eastAsia="Arial" w:hAnsi="Palatino Linotype" w:cs="Arial"/>
          <w:i/>
        </w:rPr>
        <w:t>us</w:t>
      </w:r>
      <w:r w:rsidRPr="005D64B0">
        <w:rPr>
          <w:rFonts w:ascii="Palatino Linotype" w:eastAsia="Arial" w:hAnsi="Palatino Linotype" w:cs="Arial"/>
          <w:i/>
          <w:spacing w:val="-1"/>
        </w:rPr>
        <w:t>i</w:t>
      </w:r>
      <w:r w:rsidRPr="005D64B0">
        <w:rPr>
          <w:rFonts w:ascii="Palatino Linotype" w:eastAsia="Arial" w:hAnsi="Palatino Linotype" w:cs="Arial"/>
          <w:i/>
        </w:rPr>
        <w:t>ón</w:t>
      </w:r>
      <w:r w:rsidRPr="005D64B0">
        <w:rPr>
          <w:rFonts w:ascii="Palatino Linotype" w:eastAsia="Arial" w:hAnsi="Palatino Linotype" w:cs="Arial"/>
          <w:i/>
          <w:spacing w:val="2"/>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u</w:t>
      </w:r>
      <w:r w:rsidRPr="005D64B0">
        <w:rPr>
          <w:rFonts w:ascii="Palatino Linotype" w:eastAsia="Arial" w:hAnsi="Palatino Linotype" w:cs="Arial"/>
          <w:i/>
        </w:rPr>
        <w:t>e</w:t>
      </w:r>
      <w:r w:rsidRPr="005D64B0">
        <w:rPr>
          <w:rFonts w:ascii="Palatino Linotype" w:eastAsia="Arial" w:hAnsi="Palatino Linotype" w:cs="Arial"/>
          <w:i/>
          <w:spacing w:val="-1"/>
        </w:rPr>
        <w:t>d</w:t>
      </w:r>
      <w:r w:rsidRPr="005D64B0">
        <w:rPr>
          <w:rFonts w:ascii="Palatino Linotype" w:eastAsia="Arial" w:hAnsi="Palatino Linotype" w:cs="Arial"/>
          <w:i/>
        </w:rPr>
        <w:t>a</w:t>
      </w:r>
      <w:r w:rsidRPr="005D64B0">
        <w:rPr>
          <w:rFonts w:ascii="Palatino Linotype" w:eastAsia="Arial" w:hAnsi="Palatino Linotype" w:cs="Arial"/>
          <w:i/>
          <w:spacing w:val="2"/>
        </w:rPr>
        <w:t xml:space="preserve"> </w:t>
      </w:r>
      <w:r w:rsidRPr="005D64B0">
        <w:rPr>
          <w:rFonts w:ascii="Palatino Linotype" w:eastAsia="Arial" w:hAnsi="Palatino Linotype" w:cs="Arial"/>
          <w:i/>
        </w:rPr>
        <w:t>c</w:t>
      </w:r>
      <w:r w:rsidRPr="005D64B0">
        <w:rPr>
          <w:rFonts w:ascii="Palatino Linotype" w:eastAsia="Arial" w:hAnsi="Palatino Linotype" w:cs="Arial"/>
          <w:i/>
          <w:spacing w:val="-3"/>
        </w:rPr>
        <w:t>o</w:t>
      </w:r>
      <w:r w:rsidRPr="005D64B0">
        <w:rPr>
          <w:rFonts w:ascii="Palatino Linotype" w:eastAsia="Arial" w:hAnsi="Palatino Linotype" w:cs="Arial"/>
          <w:i/>
          <w:spacing w:val="1"/>
        </w:rPr>
        <w:t>m</w:t>
      </w:r>
      <w:r w:rsidRPr="005D64B0">
        <w:rPr>
          <w:rFonts w:ascii="Palatino Linotype" w:eastAsia="Arial" w:hAnsi="Palatino Linotype" w:cs="Arial"/>
          <w:i/>
          <w:spacing w:val="-3"/>
        </w:rPr>
        <w:t>p</w:t>
      </w:r>
      <w:r w:rsidRPr="005D64B0">
        <w:rPr>
          <w:rFonts w:ascii="Palatino Linotype" w:eastAsia="Arial" w:hAnsi="Palatino Linotype" w:cs="Arial"/>
          <w:i/>
          <w:spacing w:val="1"/>
        </w:rPr>
        <w:t>r</w:t>
      </w:r>
      <w:r w:rsidRPr="005D64B0">
        <w:rPr>
          <w:rFonts w:ascii="Palatino Linotype" w:eastAsia="Arial" w:hAnsi="Palatino Linotype" w:cs="Arial"/>
          <w:i/>
        </w:rPr>
        <w:t>o</w:t>
      </w:r>
      <w:r w:rsidRPr="005D64B0">
        <w:rPr>
          <w:rFonts w:ascii="Palatino Linotype" w:eastAsia="Arial" w:hAnsi="Palatino Linotype" w:cs="Arial"/>
          <w:i/>
          <w:spacing w:val="-2"/>
        </w:rPr>
        <w:t>m</w:t>
      </w:r>
      <w:r w:rsidRPr="005D64B0">
        <w:rPr>
          <w:rFonts w:ascii="Palatino Linotype" w:eastAsia="Arial" w:hAnsi="Palatino Linotype" w:cs="Arial"/>
          <w:i/>
        </w:rPr>
        <w:t>eter</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2"/>
        </w:rPr>
        <w:t xml:space="preserve"> </w:t>
      </w:r>
      <w:r w:rsidRPr="005D64B0">
        <w:rPr>
          <w:rFonts w:ascii="Palatino Linotype" w:eastAsia="Arial" w:hAnsi="Palatino Linotype" w:cs="Arial"/>
          <w:i/>
        </w:rPr>
        <w:t>s</w:t>
      </w:r>
      <w:r w:rsidRPr="005D64B0">
        <w:rPr>
          <w:rFonts w:ascii="Palatino Linotype" w:eastAsia="Arial" w:hAnsi="Palatino Linotype" w:cs="Arial"/>
          <w:i/>
          <w:spacing w:val="-3"/>
        </w:rPr>
        <w:t>e</w:t>
      </w:r>
      <w:r w:rsidRPr="005D64B0">
        <w:rPr>
          <w:rFonts w:ascii="Palatino Linotype" w:eastAsia="Arial" w:hAnsi="Palatino Linotype" w:cs="Arial"/>
          <w:i/>
          <w:spacing w:val="2"/>
        </w:rPr>
        <w:t>g</w:t>
      </w:r>
      <w:r w:rsidRPr="005D64B0">
        <w:rPr>
          <w:rFonts w:ascii="Palatino Linotype" w:eastAsia="Arial" w:hAnsi="Palatino Linotype" w:cs="Arial"/>
          <w:i/>
          <w:spacing w:val="-3"/>
        </w:rPr>
        <w:t>u</w:t>
      </w:r>
      <w:r w:rsidRPr="005D64B0">
        <w:rPr>
          <w:rFonts w:ascii="Palatino Linotype" w:eastAsia="Arial" w:hAnsi="Palatino Linotype" w:cs="Arial"/>
          <w:i/>
          <w:spacing w:val="1"/>
        </w:rPr>
        <w:t>r</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1"/>
        </w:rPr>
        <w:t>a</w:t>
      </w:r>
      <w:r w:rsidRPr="005D64B0">
        <w:rPr>
          <w:rFonts w:ascii="Palatino Linotype" w:eastAsia="Arial" w:hAnsi="Palatino Linotype" w:cs="Arial"/>
          <w:i/>
        </w:rPr>
        <w:t>d</w:t>
      </w:r>
      <w:r w:rsidRPr="005D64B0">
        <w:rPr>
          <w:rFonts w:ascii="Palatino Linotype" w:eastAsia="Arial" w:hAnsi="Palatino Linotype" w:cs="Arial"/>
          <w:i/>
          <w:spacing w:val="2"/>
        </w:rPr>
        <w:t xml:space="preserve"> </w:t>
      </w:r>
      <w:r w:rsidRPr="005D64B0">
        <w:rPr>
          <w:rFonts w:ascii="Palatino Linotype" w:eastAsia="Arial" w:hAnsi="Palatino Linotype" w:cs="Arial"/>
          <w:i/>
        </w:rPr>
        <w:t>n</w:t>
      </w:r>
      <w:r w:rsidRPr="005D64B0">
        <w:rPr>
          <w:rFonts w:ascii="Palatino Linotype" w:eastAsia="Arial" w:hAnsi="Palatino Linotype" w:cs="Arial"/>
          <w:i/>
          <w:spacing w:val="-1"/>
        </w:rPr>
        <w:t>a</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1"/>
        </w:rPr>
        <w:t>n</w:t>
      </w:r>
      <w:r w:rsidRPr="005D64B0">
        <w:rPr>
          <w:rFonts w:ascii="Palatino Linotype" w:eastAsia="Arial" w:hAnsi="Palatino Linotype" w:cs="Arial"/>
          <w:i/>
        </w:rPr>
        <w:t>al</w:t>
      </w:r>
      <w:r w:rsidRPr="005D64B0">
        <w:rPr>
          <w:rFonts w:ascii="Palatino Linotype" w:eastAsia="Arial" w:hAnsi="Palatino Linotype" w:cs="Arial"/>
          <w:i/>
          <w:spacing w:val="1"/>
        </w:rPr>
        <w:t xml:space="preserve"> </w:t>
      </w:r>
      <w:r w:rsidRPr="005D64B0">
        <w:rPr>
          <w:rFonts w:ascii="Palatino Linotype" w:eastAsia="Arial" w:hAnsi="Palatino Linotype" w:cs="Arial"/>
          <w:i/>
        </w:rPr>
        <w:t>y p</w:t>
      </w:r>
      <w:r w:rsidRPr="005D64B0">
        <w:rPr>
          <w:rFonts w:ascii="Palatino Linotype" w:eastAsia="Arial" w:hAnsi="Palatino Linotype" w:cs="Arial"/>
          <w:i/>
          <w:spacing w:val="-1"/>
        </w:rPr>
        <w:t>ú</w:t>
      </w:r>
      <w:r w:rsidRPr="005D64B0">
        <w:rPr>
          <w:rFonts w:ascii="Palatino Linotype" w:eastAsia="Arial" w:hAnsi="Palatino Linotype" w:cs="Arial"/>
          <w:i/>
        </w:rPr>
        <w:t>b</w:t>
      </w:r>
      <w:r w:rsidRPr="005D64B0">
        <w:rPr>
          <w:rFonts w:ascii="Palatino Linotype" w:eastAsia="Arial" w:hAnsi="Palatino Linotype" w:cs="Arial"/>
          <w:i/>
          <w:spacing w:val="1"/>
        </w:rPr>
        <w:t>l</w:t>
      </w:r>
      <w:r w:rsidRPr="005D64B0">
        <w:rPr>
          <w:rFonts w:ascii="Palatino Linotype" w:eastAsia="Arial" w:hAnsi="Palatino Linotype" w:cs="Arial"/>
          <w:i/>
          <w:spacing w:val="-1"/>
        </w:rPr>
        <w:t>i</w:t>
      </w:r>
      <w:r w:rsidRPr="005D64B0">
        <w:rPr>
          <w:rFonts w:ascii="Palatino Linotype" w:eastAsia="Arial" w:hAnsi="Palatino Linotype" w:cs="Arial"/>
          <w:i/>
        </w:rPr>
        <w:t>ca.</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E</w:t>
      </w:r>
      <w:r w:rsidRPr="005D64B0">
        <w:rPr>
          <w:rFonts w:ascii="Palatino Linotype" w:eastAsia="Arial" w:hAnsi="Palatino Linotype" w:cs="Arial"/>
          <w:i/>
        </w:rPr>
        <w:t>n</w:t>
      </w:r>
      <w:r w:rsidRPr="005D64B0">
        <w:rPr>
          <w:rFonts w:ascii="Palatino Linotype" w:eastAsia="Arial" w:hAnsi="Palatino Linotype" w:cs="Arial"/>
          <w:i/>
          <w:spacing w:val="2"/>
        </w:rPr>
        <w:t xml:space="preserve"> </w:t>
      </w:r>
      <w:r w:rsidRPr="005D64B0">
        <w:rPr>
          <w:rFonts w:ascii="Palatino Linotype" w:eastAsia="Arial" w:hAnsi="Palatino Linotype" w:cs="Arial"/>
          <w:i/>
        </w:rPr>
        <w:t>este</w:t>
      </w:r>
      <w:r w:rsidRPr="005D64B0">
        <w:rPr>
          <w:rFonts w:ascii="Palatino Linotype" w:eastAsia="Arial" w:hAnsi="Palatino Linotype" w:cs="Arial"/>
          <w:i/>
          <w:spacing w:val="3"/>
        </w:rPr>
        <w:t xml:space="preserve"> </w:t>
      </w:r>
      <w:r w:rsidRPr="005D64B0">
        <w:rPr>
          <w:rFonts w:ascii="Palatino Linotype" w:eastAsia="Arial" w:hAnsi="Palatino Linotype" w:cs="Arial"/>
          <w:i/>
        </w:rPr>
        <w:t>or</w:t>
      </w:r>
      <w:r w:rsidRPr="005D64B0">
        <w:rPr>
          <w:rFonts w:ascii="Palatino Linotype" w:eastAsia="Arial" w:hAnsi="Palatino Linotype" w:cs="Arial"/>
          <w:i/>
          <w:spacing w:val="-2"/>
        </w:rPr>
        <w:t>d</w:t>
      </w:r>
      <w:r w:rsidRPr="005D64B0">
        <w:rPr>
          <w:rFonts w:ascii="Palatino Linotype" w:eastAsia="Arial" w:hAnsi="Palatino Linotype" w:cs="Arial"/>
          <w:i/>
        </w:rPr>
        <w:t>en</w:t>
      </w:r>
      <w:r w:rsidRPr="005D64B0">
        <w:rPr>
          <w:rFonts w:ascii="Palatino Linotype" w:eastAsia="Arial" w:hAnsi="Palatino Linotype" w:cs="Arial"/>
          <w:i/>
          <w:spacing w:val="2"/>
        </w:rPr>
        <w:t xml:space="preserve"> </w:t>
      </w:r>
      <w:r w:rsidRPr="005D64B0">
        <w:rPr>
          <w:rFonts w:ascii="Palatino Linotype" w:eastAsia="Arial" w:hAnsi="Palatino Linotype" w:cs="Arial"/>
          <w:i/>
        </w:rPr>
        <w:t>de</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1"/>
        </w:rPr>
        <w:t>e</w:t>
      </w:r>
      <w:r w:rsidRPr="005D64B0">
        <w:rPr>
          <w:rFonts w:ascii="Palatino Linotype" w:eastAsia="Arial" w:hAnsi="Palatino Linotype" w:cs="Arial"/>
          <w:i/>
        </w:rPr>
        <w:t>as,</w:t>
      </w:r>
      <w:r w:rsidRPr="005D64B0">
        <w:rPr>
          <w:rFonts w:ascii="Palatino Linotype" w:eastAsia="Arial" w:hAnsi="Palatino Linotype" w:cs="Arial"/>
          <w:i/>
          <w:spacing w:val="3"/>
        </w:rPr>
        <w:t xml:space="preserve"> </w:t>
      </w:r>
      <w:r w:rsidRPr="005D64B0">
        <w:rPr>
          <w:rFonts w:ascii="Palatino Linotype" w:eastAsia="Arial" w:hAnsi="Palatino Linotype" w:cs="Arial"/>
          <w:i/>
        </w:rPr>
        <w:t>u</w:t>
      </w:r>
      <w:r w:rsidRPr="005D64B0">
        <w:rPr>
          <w:rFonts w:ascii="Palatino Linotype" w:eastAsia="Arial" w:hAnsi="Palatino Linotype" w:cs="Arial"/>
          <w:i/>
          <w:spacing w:val="-3"/>
        </w:rPr>
        <w:t>n</w:t>
      </w:r>
      <w:r w:rsidRPr="005D64B0">
        <w:rPr>
          <w:rFonts w:ascii="Palatino Linotype" w:eastAsia="Arial" w:hAnsi="Palatino Linotype" w:cs="Arial"/>
          <w:i/>
        </w:rPr>
        <w:t>a de</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as</w:t>
      </w:r>
      <w:r w:rsidRPr="005D64B0">
        <w:rPr>
          <w:rFonts w:ascii="Palatino Linotype" w:eastAsia="Arial" w:hAnsi="Palatino Linotype" w:cs="Arial"/>
          <w:i/>
          <w:spacing w:val="1"/>
        </w:rPr>
        <w:t xml:space="preserve"> </w:t>
      </w:r>
      <w:r w:rsidRPr="005D64B0">
        <w:rPr>
          <w:rFonts w:ascii="Palatino Linotype" w:eastAsia="Arial" w:hAnsi="Palatino Linotype" w:cs="Arial"/>
          <w:i/>
          <w:spacing w:val="3"/>
        </w:rPr>
        <w:t>f</w:t>
      </w:r>
      <w:r w:rsidRPr="005D64B0">
        <w:rPr>
          <w:rFonts w:ascii="Palatino Linotype" w:eastAsia="Arial" w:hAnsi="Palatino Linotype" w:cs="Arial"/>
          <w:i/>
        </w:rPr>
        <w:t>o</w:t>
      </w:r>
      <w:r w:rsidRPr="005D64B0">
        <w:rPr>
          <w:rFonts w:ascii="Palatino Linotype" w:eastAsia="Arial" w:hAnsi="Palatino Linotype" w:cs="Arial"/>
          <w:i/>
          <w:spacing w:val="-2"/>
        </w:rPr>
        <w:t>r</w:t>
      </w:r>
      <w:r w:rsidRPr="005D64B0">
        <w:rPr>
          <w:rFonts w:ascii="Palatino Linotype" w:eastAsia="Arial" w:hAnsi="Palatino Linotype" w:cs="Arial"/>
          <w:i/>
          <w:spacing w:val="1"/>
        </w:rPr>
        <w:t>m</w:t>
      </w:r>
      <w:r w:rsidRPr="005D64B0">
        <w:rPr>
          <w:rFonts w:ascii="Palatino Linotype" w:eastAsia="Arial" w:hAnsi="Palatino Linotype" w:cs="Arial"/>
          <w:i/>
        </w:rPr>
        <w:t>as</w:t>
      </w:r>
      <w:r w:rsidRPr="005D64B0">
        <w:rPr>
          <w:rFonts w:ascii="Palatino Linotype" w:eastAsia="Arial" w:hAnsi="Palatino Linotype" w:cs="Arial"/>
          <w:i/>
          <w:spacing w:val="3"/>
        </w:rPr>
        <w:t xml:space="preserve"> </w:t>
      </w:r>
      <w:r w:rsidRPr="005D64B0">
        <w:rPr>
          <w:rFonts w:ascii="Palatino Linotype" w:eastAsia="Arial" w:hAnsi="Palatino Linotype" w:cs="Arial"/>
          <w:i/>
        </w:rPr>
        <w:t xml:space="preserve">en </w:t>
      </w:r>
      <w:r w:rsidRPr="005D64B0">
        <w:rPr>
          <w:rFonts w:ascii="Palatino Linotype" w:eastAsia="Arial" w:hAnsi="Palatino Linotype" w:cs="Arial"/>
          <w:i/>
          <w:spacing w:val="2"/>
        </w:rPr>
        <w:t>q</w:t>
      </w:r>
      <w:r w:rsidRPr="005D64B0">
        <w:rPr>
          <w:rFonts w:ascii="Palatino Linotype" w:eastAsia="Arial" w:hAnsi="Palatino Linotype" w:cs="Arial"/>
          <w:i/>
        </w:rPr>
        <w:t>ue</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1"/>
        </w:rPr>
        <w:t xml:space="preserve"> </w:t>
      </w:r>
      <w:r w:rsidRPr="005D64B0">
        <w:rPr>
          <w:rFonts w:ascii="Palatino Linotype" w:eastAsia="Arial" w:hAnsi="Palatino Linotype" w:cs="Arial"/>
          <w:i/>
        </w:rPr>
        <w:t>d</w:t>
      </w:r>
      <w:r w:rsidRPr="005D64B0">
        <w:rPr>
          <w:rFonts w:ascii="Palatino Linotype" w:eastAsia="Arial" w:hAnsi="Palatino Linotype" w:cs="Arial"/>
          <w:i/>
          <w:spacing w:val="-1"/>
        </w:rPr>
        <w:t>eli</w:t>
      </w:r>
      <w:r w:rsidRPr="005D64B0">
        <w:rPr>
          <w:rFonts w:ascii="Palatino Linotype" w:eastAsia="Arial" w:hAnsi="Palatino Linotype" w:cs="Arial"/>
          <w:i/>
        </w:rPr>
        <w:t>nc</w:t>
      </w:r>
      <w:r w:rsidRPr="005D64B0">
        <w:rPr>
          <w:rFonts w:ascii="Palatino Linotype" w:eastAsia="Arial" w:hAnsi="Palatino Linotype" w:cs="Arial"/>
          <w:i/>
          <w:spacing w:val="-1"/>
        </w:rPr>
        <w:t>u</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u</w:t>
      </w:r>
      <w:r w:rsidRPr="005D64B0">
        <w:rPr>
          <w:rFonts w:ascii="Palatino Linotype" w:eastAsia="Arial" w:hAnsi="Palatino Linotype" w:cs="Arial"/>
          <w:i/>
        </w:rPr>
        <w:t>e</w:t>
      </w:r>
      <w:r w:rsidRPr="005D64B0">
        <w:rPr>
          <w:rFonts w:ascii="Palatino Linotype" w:eastAsia="Arial" w:hAnsi="Palatino Linotype" w:cs="Arial"/>
          <w:i/>
          <w:spacing w:val="-1"/>
        </w:rPr>
        <w:t>d</w:t>
      </w:r>
      <w:r w:rsidRPr="005D64B0">
        <w:rPr>
          <w:rFonts w:ascii="Palatino Linotype" w:eastAsia="Arial" w:hAnsi="Palatino Linotype" w:cs="Arial"/>
          <w:i/>
        </w:rPr>
        <w:t>e</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ll</w:t>
      </w:r>
      <w:r w:rsidRPr="005D64B0">
        <w:rPr>
          <w:rFonts w:ascii="Palatino Linotype" w:eastAsia="Arial" w:hAnsi="Palatino Linotype" w:cs="Arial"/>
          <w:i/>
        </w:rPr>
        <w:t>e</w:t>
      </w:r>
      <w:r w:rsidRPr="005D64B0">
        <w:rPr>
          <w:rFonts w:ascii="Palatino Linotype" w:eastAsia="Arial" w:hAnsi="Palatino Linotype" w:cs="Arial"/>
          <w:i/>
          <w:spacing w:val="1"/>
        </w:rPr>
        <w:t>g</w:t>
      </w:r>
      <w:r w:rsidRPr="005D64B0">
        <w:rPr>
          <w:rFonts w:ascii="Palatino Linotype" w:eastAsia="Arial" w:hAnsi="Palatino Linotype" w:cs="Arial"/>
          <w:i/>
        </w:rPr>
        <w:t>ar</w:t>
      </w:r>
      <w:r w:rsidRPr="005D64B0">
        <w:rPr>
          <w:rFonts w:ascii="Palatino Linotype" w:eastAsia="Arial" w:hAnsi="Palatino Linotype" w:cs="Arial"/>
          <w:i/>
          <w:spacing w:val="4"/>
        </w:rPr>
        <w:t xml:space="preserve"> </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o</w:t>
      </w:r>
      <w:r w:rsidRPr="005D64B0">
        <w:rPr>
          <w:rFonts w:ascii="Palatino Linotype" w:eastAsia="Arial" w:hAnsi="Palatino Linotype" w:cs="Arial"/>
          <w:i/>
        </w:rPr>
        <w:t>n</w:t>
      </w:r>
      <w:r w:rsidRPr="005D64B0">
        <w:rPr>
          <w:rFonts w:ascii="Palatino Linotype" w:eastAsia="Arial" w:hAnsi="Palatino Linotype" w:cs="Arial"/>
          <w:i/>
          <w:spacing w:val="-1"/>
        </w:rPr>
        <w:t>e</w:t>
      </w:r>
      <w:r w:rsidRPr="005D64B0">
        <w:rPr>
          <w:rFonts w:ascii="Palatino Linotype" w:eastAsia="Arial" w:hAnsi="Palatino Linotype" w:cs="Arial"/>
          <w:i/>
        </w:rPr>
        <w:t>r</w:t>
      </w:r>
      <w:r w:rsidRPr="005D64B0">
        <w:rPr>
          <w:rFonts w:ascii="Palatino Linotype" w:eastAsia="Arial" w:hAnsi="Palatino Linotype" w:cs="Arial"/>
          <w:i/>
          <w:spacing w:val="4"/>
        </w:rPr>
        <w:t xml:space="preserve"> </w:t>
      </w:r>
      <w:r w:rsidRPr="005D64B0">
        <w:rPr>
          <w:rFonts w:ascii="Palatino Linotype" w:eastAsia="Arial" w:hAnsi="Palatino Linotype" w:cs="Arial"/>
          <w:i/>
        </w:rPr>
        <w:t xml:space="preserve">en </w:t>
      </w:r>
      <w:r w:rsidRPr="005D64B0">
        <w:rPr>
          <w:rFonts w:ascii="Palatino Linotype" w:eastAsia="Arial" w:hAnsi="Palatino Linotype" w:cs="Arial"/>
          <w:i/>
          <w:spacing w:val="1"/>
        </w:rPr>
        <w:t>r</w:t>
      </w:r>
      <w:r w:rsidRPr="005D64B0">
        <w:rPr>
          <w:rFonts w:ascii="Palatino Linotype" w:eastAsia="Arial" w:hAnsi="Palatino Linotype" w:cs="Arial"/>
          <w:i/>
          <w:spacing w:val="-1"/>
        </w:rPr>
        <w:t>i</w:t>
      </w:r>
      <w:r w:rsidRPr="005D64B0">
        <w:rPr>
          <w:rFonts w:ascii="Palatino Linotype" w:eastAsia="Arial" w:hAnsi="Palatino Linotype" w:cs="Arial"/>
          <w:i/>
        </w:rPr>
        <w:t>e</w:t>
      </w:r>
      <w:r w:rsidRPr="005D64B0">
        <w:rPr>
          <w:rFonts w:ascii="Palatino Linotype" w:eastAsia="Arial" w:hAnsi="Palatino Linotype" w:cs="Arial"/>
          <w:i/>
          <w:spacing w:val="-3"/>
        </w:rPr>
        <w:t>s</w:t>
      </w:r>
      <w:r w:rsidRPr="005D64B0">
        <w:rPr>
          <w:rFonts w:ascii="Palatino Linotype" w:eastAsia="Arial" w:hAnsi="Palatino Linotype" w:cs="Arial"/>
          <w:i/>
          <w:spacing w:val="2"/>
        </w:rPr>
        <w:t>g</w:t>
      </w:r>
      <w:r w:rsidRPr="005D64B0">
        <w:rPr>
          <w:rFonts w:ascii="Palatino Linotype" w:eastAsia="Arial" w:hAnsi="Palatino Linotype" w:cs="Arial"/>
          <w:i/>
        </w:rPr>
        <w:t>o</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s</w:t>
      </w:r>
      <w:r w:rsidRPr="005D64B0">
        <w:rPr>
          <w:rFonts w:ascii="Palatino Linotype" w:eastAsia="Arial" w:hAnsi="Palatino Linotype" w:cs="Arial"/>
          <w:i/>
          <w:spacing w:val="-3"/>
        </w:rPr>
        <w:t>e</w:t>
      </w:r>
      <w:r w:rsidRPr="005D64B0">
        <w:rPr>
          <w:rFonts w:ascii="Palatino Linotype" w:eastAsia="Arial" w:hAnsi="Palatino Linotype" w:cs="Arial"/>
          <w:i/>
          <w:spacing w:val="2"/>
        </w:rPr>
        <w:t>g</w:t>
      </w:r>
      <w:r w:rsidRPr="005D64B0">
        <w:rPr>
          <w:rFonts w:ascii="Palatino Linotype" w:eastAsia="Arial" w:hAnsi="Palatino Linotype" w:cs="Arial"/>
          <w:i/>
          <w:spacing w:val="-3"/>
        </w:rPr>
        <w:t>u</w:t>
      </w:r>
      <w:r w:rsidRPr="005D64B0">
        <w:rPr>
          <w:rFonts w:ascii="Palatino Linotype" w:eastAsia="Arial" w:hAnsi="Palatino Linotype" w:cs="Arial"/>
          <w:i/>
          <w:spacing w:val="1"/>
        </w:rPr>
        <w:t>r</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1"/>
        </w:rPr>
        <w:t>a</w:t>
      </w:r>
      <w:r w:rsidRPr="005D64B0">
        <w:rPr>
          <w:rFonts w:ascii="Palatino Linotype" w:eastAsia="Arial" w:hAnsi="Palatino Linotype" w:cs="Arial"/>
          <w:i/>
        </w:rPr>
        <w:t>d</w:t>
      </w:r>
      <w:r w:rsidRPr="005D64B0">
        <w:rPr>
          <w:rFonts w:ascii="Palatino Linotype" w:eastAsia="Arial" w:hAnsi="Palatino Linotype" w:cs="Arial"/>
          <w:i/>
          <w:spacing w:val="3"/>
        </w:rPr>
        <w:t xml:space="preserve"> </w:t>
      </w:r>
      <w:r w:rsidRPr="005D64B0">
        <w:rPr>
          <w:rFonts w:ascii="Palatino Linotype" w:eastAsia="Arial" w:hAnsi="Palatino Linotype" w:cs="Arial"/>
          <w:i/>
        </w:rPr>
        <w:t>d</w:t>
      </w:r>
      <w:r w:rsidRPr="005D64B0">
        <w:rPr>
          <w:rFonts w:ascii="Palatino Linotype" w:eastAsia="Arial" w:hAnsi="Palatino Linotype" w:cs="Arial"/>
          <w:i/>
          <w:spacing w:val="-1"/>
        </w:rPr>
        <w:t>e</w:t>
      </w:r>
      <w:r w:rsidRPr="005D64B0">
        <w:rPr>
          <w:rFonts w:ascii="Palatino Linotype" w:eastAsia="Arial" w:hAnsi="Palatino Linotype" w:cs="Arial"/>
          <w:i/>
        </w:rPr>
        <w:t>l</w:t>
      </w:r>
      <w:r w:rsidRPr="005D64B0">
        <w:rPr>
          <w:rFonts w:ascii="Palatino Linotype" w:eastAsia="Arial" w:hAnsi="Palatino Linotype" w:cs="Arial"/>
          <w:i/>
          <w:spacing w:val="2"/>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a</w:t>
      </w:r>
      <w:r w:rsidRPr="005D64B0">
        <w:rPr>
          <w:rFonts w:ascii="Palatino Linotype" w:eastAsia="Arial" w:hAnsi="Palatino Linotype" w:cs="Arial"/>
          <w:i/>
          <w:spacing w:val="-4"/>
        </w:rPr>
        <w:t>í</w:t>
      </w:r>
      <w:r w:rsidRPr="005D64B0">
        <w:rPr>
          <w:rFonts w:ascii="Palatino Linotype" w:eastAsia="Arial" w:hAnsi="Palatino Linotype" w:cs="Arial"/>
          <w:i/>
        </w:rPr>
        <w:t>s es</w:t>
      </w:r>
      <w:r w:rsidRPr="005D64B0">
        <w:rPr>
          <w:rFonts w:ascii="Palatino Linotype" w:eastAsia="Arial" w:hAnsi="Palatino Linotype" w:cs="Arial"/>
          <w:i/>
          <w:spacing w:val="3"/>
        </w:rPr>
        <w:t xml:space="preserve"> </w:t>
      </w:r>
      <w:r w:rsidRPr="005D64B0">
        <w:rPr>
          <w:rFonts w:ascii="Palatino Linotype" w:eastAsia="Arial" w:hAnsi="Palatino Linotype" w:cs="Arial"/>
          <w:i/>
        </w:rPr>
        <w:t>pr</w:t>
      </w:r>
      <w:r w:rsidRPr="005D64B0">
        <w:rPr>
          <w:rFonts w:ascii="Palatino Linotype" w:eastAsia="Arial" w:hAnsi="Palatino Linotype" w:cs="Arial"/>
          <w:i/>
          <w:spacing w:val="-2"/>
        </w:rPr>
        <w:t>e</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same</w:t>
      </w:r>
      <w:r w:rsidRPr="005D64B0">
        <w:rPr>
          <w:rFonts w:ascii="Palatino Linotype" w:eastAsia="Arial" w:hAnsi="Palatino Linotype" w:cs="Arial"/>
          <w:i/>
          <w:spacing w:val="-3"/>
        </w:rPr>
        <w:t>n</w:t>
      </w:r>
      <w:r w:rsidRPr="005D64B0">
        <w:rPr>
          <w:rFonts w:ascii="Palatino Linotype" w:eastAsia="Arial" w:hAnsi="Palatino Linotype" w:cs="Arial"/>
          <w:i/>
          <w:spacing w:val="1"/>
        </w:rPr>
        <w:t>t</w:t>
      </w:r>
      <w:r w:rsidRPr="005D64B0">
        <w:rPr>
          <w:rFonts w:ascii="Palatino Linotype" w:eastAsia="Arial" w:hAnsi="Palatino Linotype" w:cs="Arial"/>
          <w:i/>
        </w:rPr>
        <w:t>e</w:t>
      </w:r>
      <w:r w:rsidRPr="005D64B0">
        <w:rPr>
          <w:rFonts w:ascii="Palatino Linotype" w:eastAsia="Arial" w:hAnsi="Palatino Linotype" w:cs="Arial"/>
          <w:i/>
          <w:spacing w:val="3"/>
        </w:rPr>
        <w:t xml:space="preserve"> </w:t>
      </w:r>
      <w:r w:rsidRPr="005D64B0">
        <w:rPr>
          <w:rFonts w:ascii="Palatino Linotype" w:eastAsia="Arial" w:hAnsi="Palatino Linotype" w:cs="Arial"/>
          <w:i/>
        </w:rPr>
        <w:t>a</w:t>
      </w:r>
      <w:r w:rsidRPr="005D64B0">
        <w:rPr>
          <w:rFonts w:ascii="Palatino Linotype" w:eastAsia="Arial" w:hAnsi="Palatino Linotype" w:cs="Arial"/>
          <w:i/>
          <w:spacing w:val="-3"/>
        </w:rPr>
        <w:t>n</w:t>
      </w:r>
      <w:r w:rsidRPr="005D64B0">
        <w:rPr>
          <w:rFonts w:ascii="Palatino Linotype" w:eastAsia="Arial" w:hAnsi="Palatino Linotype" w:cs="Arial"/>
          <w:i/>
        </w:rPr>
        <w:t>u</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1"/>
        </w:rPr>
        <w:t>n</w:t>
      </w:r>
      <w:r w:rsidRPr="005D64B0">
        <w:rPr>
          <w:rFonts w:ascii="Palatino Linotype" w:eastAsia="Arial" w:hAnsi="Palatino Linotype" w:cs="Arial"/>
          <w:i/>
        </w:rPr>
        <w:t>d</w:t>
      </w:r>
      <w:r w:rsidRPr="005D64B0">
        <w:rPr>
          <w:rFonts w:ascii="Palatino Linotype" w:eastAsia="Arial" w:hAnsi="Palatino Linotype" w:cs="Arial"/>
          <w:i/>
          <w:spacing w:val="-1"/>
        </w:rPr>
        <w:t>o</w:t>
      </w:r>
      <w:r w:rsidRPr="005D64B0">
        <w:rPr>
          <w:rFonts w:ascii="Palatino Linotype" w:eastAsia="Arial" w:hAnsi="Palatino Linotype" w:cs="Arial"/>
          <w:i/>
        </w:rPr>
        <w:t>,</w:t>
      </w:r>
      <w:r w:rsidRPr="005D64B0">
        <w:rPr>
          <w:rFonts w:ascii="Palatino Linotype" w:eastAsia="Arial" w:hAnsi="Palatino Linotype" w:cs="Arial"/>
          <w:i/>
          <w:spacing w:val="4"/>
        </w:rPr>
        <w:t xml:space="preserve"> </w:t>
      </w:r>
      <w:r w:rsidRPr="005D64B0">
        <w:rPr>
          <w:rFonts w:ascii="Palatino Linotype" w:eastAsia="Arial" w:hAnsi="Palatino Linotype" w:cs="Arial"/>
          <w:i/>
          <w:spacing w:val="-3"/>
        </w:rPr>
        <w:t>i</w:t>
      </w:r>
      <w:r w:rsidRPr="005D64B0">
        <w:rPr>
          <w:rFonts w:ascii="Palatino Linotype" w:eastAsia="Arial" w:hAnsi="Palatino Linotype" w:cs="Arial"/>
          <w:i/>
          <w:spacing w:val="1"/>
        </w:rPr>
        <w:t>m</w:t>
      </w:r>
      <w:r w:rsidRPr="005D64B0">
        <w:rPr>
          <w:rFonts w:ascii="Palatino Linotype" w:eastAsia="Arial" w:hAnsi="Palatino Linotype" w:cs="Arial"/>
          <w:i/>
        </w:rPr>
        <w:t>p</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1"/>
        </w:rPr>
        <w:t>i</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rPr>
        <w:t>do</w:t>
      </w:r>
      <w:r w:rsidRPr="005D64B0">
        <w:rPr>
          <w:rFonts w:ascii="Palatino Linotype" w:eastAsia="Arial" w:hAnsi="Palatino Linotype" w:cs="Arial"/>
          <w:i/>
          <w:spacing w:val="2"/>
        </w:rPr>
        <w:t xml:space="preserve"> </w:t>
      </w:r>
      <w:r w:rsidRPr="005D64B0">
        <w:rPr>
          <w:rFonts w:ascii="Palatino Linotype" w:eastAsia="Arial" w:hAnsi="Palatino Linotype" w:cs="Arial"/>
          <w:i/>
        </w:rPr>
        <w:t>u o</w:t>
      </w:r>
      <w:r w:rsidRPr="005D64B0">
        <w:rPr>
          <w:rFonts w:ascii="Palatino Linotype" w:eastAsia="Arial" w:hAnsi="Palatino Linotype" w:cs="Arial"/>
          <w:i/>
          <w:spacing w:val="-1"/>
        </w:rPr>
        <w:t>b</w:t>
      </w:r>
      <w:r w:rsidRPr="005D64B0">
        <w:rPr>
          <w:rFonts w:ascii="Palatino Linotype" w:eastAsia="Arial" w:hAnsi="Palatino Linotype" w:cs="Arial"/>
          <w:i/>
        </w:rPr>
        <w:t>s</w:t>
      </w:r>
      <w:r w:rsidRPr="005D64B0">
        <w:rPr>
          <w:rFonts w:ascii="Palatino Linotype" w:eastAsia="Arial" w:hAnsi="Palatino Linotype" w:cs="Arial"/>
          <w:i/>
          <w:spacing w:val="3"/>
        </w:rPr>
        <w:t>t</w:t>
      </w:r>
      <w:r w:rsidRPr="005D64B0">
        <w:rPr>
          <w:rFonts w:ascii="Palatino Linotype" w:eastAsia="Arial" w:hAnsi="Palatino Linotype" w:cs="Arial"/>
          <w:i/>
          <w:spacing w:val="-3"/>
        </w:rPr>
        <w:t>a</w:t>
      </w:r>
      <w:r w:rsidRPr="005D64B0">
        <w:rPr>
          <w:rFonts w:ascii="Palatino Linotype" w:eastAsia="Arial" w:hAnsi="Palatino Linotype" w:cs="Arial"/>
          <w:i/>
          <w:spacing w:val="-2"/>
        </w:rPr>
        <w:t>c</w:t>
      </w:r>
      <w:r w:rsidRPr="005D64B0">
        <w:rPr>
          <w:rFonts w:ascii="Palatino Linotype" w:eastAsia="Arial" w:hAnsi="Palatino Linotype" w:cs="Arial"/>
          <w:i/>
        </w:rPr>
        <w:t>u</w:t>
      </w:r>
      <w:r w:rsidRPr="005D64B0">
        <w:rPr>
          <w:rFonts w:ascii="Palatino Linotype" w:eastAsia="Arial" w:hAnsi="Palatino Linotype" w:cs="Arial"/>
          <w:i/>
          <w:spacing w:val="-1"/>
        </w:rPr>
        <w:t>l</w:t>
      </w:r>
      <w:r w:rsidRPr="005D64B0">
        <w:rPr>
          <w:rFonts w:ascii="Palatino Linotype" w:eastAsia="Arial" w:hAnsi="Palatino Linotype" w:cs="Arial"/>
          <w:i/>
          <w:spacing w:val="1"/>
        </w:rPr>
        <w:t>i</w:t>
      </w:r>
      <w:r w:rsidRPr="005D64B0">
        <w:rPr>
          <w:rFonts w:ascii="Palatino Linotype" w:eastAsia="Arial" w:hAnsi="Palatino Linotype" w:cs="Arial"/>
          <w:i/>
          <w:spacing w:val="-2"/>
        </w:rPr>
        <w:t>z</w:t>
      </w:r>
      <w:r w:rsidRPr="005D64B0">
        <w:rPr>
          <w:rFonts w:ascii="Palatino Linotype" w:eastAsia="Arial" w:hAnsi="Palatino Linotype" w:cs="Arial"/>
          <w:i/>
        </w:rPr>
        <w:t>a</w:t>
      </w:r>
      <w:r w:rsidRPr="005D64B0">
        <w:rPr>
          <w:rFonts w:ascii="Palatino Linotype" w:eastAsia="Arial" w:hAnsi="Palatino Linotype" w:cs="Arial"/>
          <w:i/>
          <w:spacing w:val="-1"/>
        </w:rPr>
        <w:t>n</w:t>
      </w:r>
      <w:r w:rsidRPr="005D64B0">
        <w:rPr>
          <w:rFonts w:ascii="Palatino Linotype" w:eastAsia="Arial" w:hAnsi="Palatino Linotype" w:cs="Arial"/>
          <w:i/>
        </w:rPr>
        <w:t>do</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actu</w:t>
      </w:r>
      <w:r w:rsidRPr="005D64B0">
        <w:rPr>
          <w:rFonts w:ascii="Palatino Linotype" w:eastAsia="Arial" w:hAnsi="Palatino Linotype" w:cs="Arial"/>
          <w:i/>
          <w:spacing w:val="-2"/>
        </w:rPr>
        <w:t>a</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ón</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3"/>
        </w:rPr>
        <w:t>d</w:t>
      </w:r>
      <w:r w:rsidRPr="005D64B0">
        <w:rPr>
          <w:rFonts w:ascii="Palatino Linotype" w:eastAsia="Arial" w:hAnsi="Palatino Linotype" w:cs="Arial"/>
          <w:i/>
        </w:rPr>
        <w:t>e</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os ser</w:t>
      </w:r>
      <w:r w:rsidRPr="005D64B0">
        <w:rPr>
          <w:rFonts w:ascii="Palatino Linotype" w:eastAsia="Arial" w:hAnsi="Palatino Linotype" w:cs="Arial"/>
          <w:i/>
          <w:spacing w:val="-2"/>
        </w:rPr>
        <w:t>v</w:t>
      </w:r>
      <w:r w:rsidRPr="005D64B0">
        <w:rPr>
          <w:rFonts w:ascii="Palatino Linotype" w:eastAsia="Arial" w:hAnsi="Palatino Linotype" w:cs="Arial"/>
          <w:i/>
          <w:spacing w:val="-1"/>
        </w:rPr>
        <w:t>i</w:t>
      </w:r>
      <w:r w:rsidRPr="005D64B0">
        <w:rPr>
          <w:rFonts w:ascii="Palatino Linotype" w:eastAsia="Arial" w:hAnsi="Palatino Linotype" w:cs="Arial"/>
          <w:i/>
        </w:rPr>
        <w:t>d</w:t>
      </w:r>
      <w:r w:rsidRPr="005D64B0">
        <w:rPr>
          <w:rFonts w:ascii="Palatino Linotype" w:eastAsia="Arial" w:hAnsi="Palatino Linotype" w:cs="Arial"/>
          <w:i/>
          <w:spacing w:val="-1"/>
        </w:rPr>
        <w:t>o</w:t>
      </w:r>
      <w:r w:rsidRPr="005D64B0">
        <w:rPr>
          <w:rFonts w:ascii="Palatino Linotype" w:eastAsia="Arial" w:hAnsi="Palatino Linotype" w:cs="Arial"/>
          <w:i/>
          <w:spacing w:val="1"/>
        </w:rPr>
        <w:t>r</w:t>
      </w:r>
      <w:r w:rsidRPr="005D64B0">
        <w:rPr>
          <w:rFonts w:ascii="Palatino Linotype" w:eastAsia="Arial" w:hAnsi="Palatino Linotype" w:cs="Arial"/>
          <w:i/>
        </w:rPr>
        <w:t>es p</w:t>
      </w:r>
      <w:r w:rsidRPr="005D64B0">
        <w:rPr>
          <w:rFonts w:ascii="Palatino Linotype" w:eastAsia="Arial" w:hAnsi="Palatino Linotype" w:cs="Arial"/>
          <w:i/>
          <w:spacing w:val="-1"/>
        </w:rPr>
        <w:t>ú</w:t>
      </w:r>
      <w:r w:rsidRPr="005D64B0">
        <w:rPr>
          <w:rFonts w:ascii="Palatino Linotype" w:eastAsia="Arial" w:hAnsi="Palatino Linotype" w:cs="Arial"/>
          <w:i/>
        </w:rPr>
        <w:t>b</w:t>
      </w:r>
      <w:r w:rsidRPr="005D64B0">
        <w:rPr>
          <w:rFonts w:ascii="Palatino Linotype" w:eastAsia="Arial" w:hAnsi="Palatino Linotype" w:cs="Arial"/>
          <w:i/>
          <w:spacing w:val="-1"/>
        </w:rPr>
        <w:t>li</w:t>
      </w:r>
      <w:r w:rsidRPr="005D64B0">
        <w:rPr>
          <w:rFonts w:ascii="Palatino Linotype" w:eastAsia="Arial" w:hAnsi="Palatino Linotype" w:cs="Arial"/>
          <w:i/>
        </w:rPr>
        <w:t>cos</w:t>
      </w:r>
      <w:r w:rsidRPr="005D64B0">
        <w:rPr>
          <w:rFonts w:ascii="Palatino Linotype" w:eastAsia="Arial" w:hAnsi="Palatino Linotype" w:cs="Arial"/>
          <w:i/>
          <w:spacing w:val="4"/>
        </w:rPr>
        <w:t xml:space="preserve"> </w:t>
      </w:r>
      <w:r w:rsidRPr="005D64B0">
        <w:rPr>
          <w:rFonts w:ascii="Palatino Linotype" w:eastAsia="Arial" w:hAnsi="Palatino Linotype" w:cs="Arial"/>
          <w:i/>
          <w:spacing w:val="2"/>
        </w:rPr>
        <w:t>q</w:t>
      </w:r>
      <w:r w:rsidRPr="005D64B0">
        <w:rPr>
          <w:rFonts w:ascii="Palatino Linotype" w:eastAsia="Arial" w:hAnsi="Palatino Linotype" w:cs="Arial"/>
          <w:i/>
        </w:rPr>
        <w:t>ue</w:t>
      </w:r>
      <w:r w:rsidRPr="005D64B0">
        <w:rPr>
          <w:rFonts w:ascii="Palatino Linotype" w:eastAsia="Arial" w:hAnsi="Palatino Linotype" w:cs="Arial"/>
          <w:i/>
          <w:spacing w:val="1"/>
        </w:rPr>
        <w:t xml:space="preserve"> r</w:t>
      </w:r>
      <w:r w:rsidRPr="005D64B0">
        <w:rPr>
          <w:rFonts w:ascii="Palatino Linotype" w:eastAsia="Arial" w:hAnsi="Palatino Linotype" w:cs="Arial"/>
          <w:i/>
        </w:rPr>
        <w:t>e</w:t>
      </w:r>
      <w:r w:rsidRPr="005D64B0">
        <w:rPr>
          <w:rFonts w:ascii="Palatino Linotype" w:eastAsia="Arial" w:hAnsi="Palatino Linotype" w:cs="Arial"/>
          <w:i/>
          <w:spacing w:val="-1"/>
        </w:rPr>
        <w:t>ali</w:t>
      </w:r>
      <w:r w:rsidRPr="005D64B0">
        <w:rPr>
          <w:rFonts w:ascii="Palatino Linotype" w:eastAsia="Arial" w:hAnsi="Palatino Linotype" w:cs="Arial"/>
          <w:i/>
          <w:spacing w:val="-2"/>
        </w:rPr>
        <w:t>z</w:t>
      </w:r>
      <w:r w:rsidRPr="005D64B0">
        <w:rPr>
          <w:rFonts w:ascii="Palatino Linotype" w:eastAsia="Arial" w:hAnsi="Palatino Linotype" w:cs="Arial"/>
          <w:i/>
        </w:rPr>
        <w:t>an</w:t>
      </w:r>
      <w:r w:rsidRPr="005D64B0">
        <w:rPr>
          <w:rFonts w:ascii="Palatino Linotype" w:eastAsia="Arial" w:hAnsi="Palatino Linotype" w:cs="Arial"/>
          <w:i/>
          <w:spacing w:val="1"/>
        </w:rPr>
        <w:t xml:space="preserve"> </w:t>
      </w:r>
      <w:r w:rsidRPr="005D64B0">
        <w:rPr>
          <w:rFonts w:ascii="Palatino Linotype" w:eastAsia="Arial" w:hAnsi="Palatino Linotype" w:cs="Arial"/>
          <w:i/>
          <w:spacing w:val="3"/>
        </w:rPr>
        <w:t>f</w:t>
      </w:r>
      <w:r w:rsidRPr="005D64B0">
        <w:rPr>
          <w:rFonts w:ascii="Palatino Linotype" w:eastAsia="Arial" w:hAnsi="Palatino Linotype" w:cs="Arial"/>
          <w:i/>
          <w:spacing w:val="-3"/>
        </w:rPr>
        <w:t>u</w:t>
      </w:r>
      <w:r w:rsidRPr="005D64B0">
        <w:rPr>
          <w:rFonts w:ascii="Palatino Linotype" w:eastAsia="Arial" w:hAnsi="Palatino Linotype" w:cs="Arial"/>
          <w:i/>
        </w:rPr>
        <w:t>nc</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1"/>
        </w:rPr>
        <w:t>n</w:t>
      </w:r>
      <w:r w:rsidRPr="005D64B0">
        <w:rPr>
          <w:rFonts w:ascii="Palatino Linotype" w:eastAsia="Arial" w:hAnsi="Palatino Linotype" w:cs="Arial"/>
          <w:i/>
        </w:rPr>
        <w:t>es</w:t>
      </w:r>
      <w:r w:rsidRPr="005D64B0">
        <w:rPr>
          <w:rFonts w:ascii="Palatino Linotype" w:eastAsia="Arial" w:hAnsi="Palatino Linotype" w:cs="Arial"/>
          <w:i/>
          <w:spacing w:val="4"/>
        </w:rPr>
        <w:t xml:space="preserve"> </w:t>
      </w:r>
      <w:r w:rsidRPr="005D64B0">
        <w:rPr>
          <w:rFonts w:ascii="Palatino Linotype" w:eastAsia="Arial" w:hAnsi="Palatino Linotype" w:cs="Arial"/>
          <w:i/>
        </w:rPr>
        <w:t>de</w:t>
      </w:r>
      <w:r w:rsidRPr="005D64B0">
        <w:rPr>
          <w:rFonts w:ascii="Palatino Linotype" w:eastAsia="Arial" w:hAnsi="Palatino Linotype" w:cs="Arial"/>
          <w:i/>
          <w:spacing w:val="4"/>
        </w:rPr>
        <w:t xml:space="preserve"> </w:t>
      </w:r>
      <w:r w:rsidRPr="005D64B0">
        <w:rPr>
          <w:rFonts w:ascii="Palatino Linotype" w:eastAsia="Arial" w:hAnsi="Palatino Linotype" w:cs="Arial"/>
          <w:i/>
        </w:rPr>
        <w:t>c</w:t>
      </w:r>
      <w:r w:rsidRPr="005D64B0">
        <w:rPr>
          <w:rFonts w:ascii="Palatino Linotype" w:eastAsia="Arial" w:hAnsi="Palatino Linotype" w:cs="Arial"/>
          <w:i/>
          <w:spacing w:val="-3"/>
        </w:rPr>
        <w:t>a</w:t>
      </w:r>
      <w:r w:rsidRPr="005D64B0">
        <w:rPr>
          <w:rFonts w:ascii="Palatino Linotype" w:eastAsia="Arial" w:hAnsi="Palatino Linotype" w:cs="Arial"/>
          <w:i/>
          <w:spacing w:val="1"/>
        </w:rPr>
        <w:t>r</w:t>
      </w:r>
      <w:r w:rsidRPr="005D64B0">
        <w:rPr>
          <w:rFonts w:ascii="Palatino Linotype" w:eastAsia="Arial" w:hAnsi="Palatino Linotype" w:cs="Arial"/>
          <w:i/>
        </w:rPr>
        <w:t>áct</w:t>
      </w:r>
      <w:r w:rsidRPr="005D64B0">
        <w:rPr>
          <w:rFonts w:ascii="Palatino Linotype" w:eastAsia="Arial" w:hAnsi="Palatino Linotype" w:cs="Arial"/>
          <w:i/>
          <w:spacing w:val="-2"/>
        </w:rPr>
        <w:t>e</w:t>
      </w:r>
      <w:r w:rsidRPr="005D64B0">
        <w:rPr>
          <w:rFonts w:ascii="Palatino Linotype" w:eastAsia="Arial" w:hAnsi="Palatino Linotype" w:cs="Arial"/>
          <w:i/>
        </w:rPr>
        <w:t>r</w:t>
      </w:r>
      <w:r w:rsidRPr="005D64B0">
        <w:rPr>
          <w:rFonts w:ascii="Palatino Linotype" w:eastAsia="Arial" w:hAnsi="Palatino Linotype" w:cs="Arial"/>
          <w:i/>
          <w:spacing w:val="5"/>
        </w:rPr>
        <w:t xml:space="preserve"> </w:t>
      </w:r>
      <w:r w:rsidRPr="005D64B0">
        <w:rPr>
          <w:rFonts w:ascii="Palatino Linotype" w:eastAsia="Arial" w:hAnsi="Palatino Linotype" w:cs="Arial"/>
          <w:i/>
        </w:rPr>
        <w:t>o</w:t>
      </w:r>
      <w:r w:rsidRPr="005D64B0">
        <w:rPr>
          <w:rFonts w:ascii="Palatino Linotype" w:eastAsia="Arial" w:hAnsi="Palatino Linotype" w:cs="Arial"/>
          <w:i/>
          <w:spacing w:val="-1"/>
        </w:rPr>
        <w:t>p</w:t>
      </w:r>
      <w:r w:rsidRPr="005D64B0">
        <w:rPr>
          <w:rFonts w:ascii="Palatino Linotype" w:eastAsia="Arial" w:hAnsi="Palatino Linotype" w:cs="Arial"/>
          <w:i/>
          <w:spacing w:val="-3"/>
        </w:rPr>
        <w:t>e</w:t>
      </w:r>
      <w:r w:rsidRPr="005D64B0">
        <w:rPr>
          <w:rFonts w:ascii="Palatino Linotype" w:eastAsia="Arial" w:hAnsi="Palatino Linotype" w:cs="Arial"/>
          <w:i/>
          <w:spacing w:val="1"/>
        </w:rPr>
        <w:t>r</w:t>
      </w:r>
      <w:r w:rsidRPr="005D64B0">
        <w:rPr>
          <w:rFonts w:ascii="Palatino Linotype" w:eastAsia="Arial" w:hAnsi="Palatino Linotype" w:cs="Arial"/>
          <w:i/>
        </w:rPr>
        <w:t>ati</w:t>
      </w:r>
      <w:r w:rsidRPr="005D64B0">
        <w:rPr>
          <w:rFonts w:ascii="Palatino Linotype" w:eastAsia="Arial" w:hAnsi="Palatino Linotype" w:cs="Arial"/>
          <w:i/>
          <w:spacing w:val="-3"/>
        </w:rPr>
        <w:t>v</w:t>
      </w:r>
      <w:r w:rsidRPr="005D64B0">
        <w:rPr>
          <w:rFonts w:ascii="Palatino Linotype" w:eastAsia="Arial" w:hAnsi="Palatino Linotype" w:cs="Arial"/>
          <w:i/>
        </w:rPr>
        <w:t>o,</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m</w:t>
      </w:r>
      <w:r w:rsidRPr="005D64B0">
        <w:rPr>
          <w:rFonts w:ascii="Palatino Linotype" w:eastAsia="Arial" w:hAnsi="Palatino Linotype" w:cs="Arial"/>
          <w:i/>
        </w:rPr>
        <w:t>e</w:t>
      </w:r>
      <w:r w:rsidRPr="005D64B0">
        <w:rPr>
          <w:rFonts w:ascii="Palatino Linotype" w:eastAsia="Arial" w:hAnsi="Palatino Linotype" w:cs="Arial"/>
          <w:i/>
          <w:spacing w:val="-1"/>
        </w:rPr>
        <w:t>di</w:t>
      </w:r>
      <w:r w:rsidRPr="005D64B0">
        <w:rPr>
          <w:rFonts w:ascii="Palatino Linotype" w:eastAsia="Arial" w:hAnsi="Palatino Linotype" w:cs="Arial"/>
          <w:i/>
        </w:rPr>
        <w:t>a</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rPr>
        <w:t>e</w:t>
      </w:r>
      <w:r w:rsidRPr="005D64B0">
        <w:rPr>
          <w:rFonts w:ascii="Palatino Linotype" w:eastAsia="Arial" w:hAnsi="Palatino Linotype" w:cs="Arial"/>
          <w:i/>
          <w:spacing w:val="4"/>
        </w:rPr>
        <w:t xml:space="preserve"> </w:t>
      </w:r>
      <w:r w:rsidRPr="005D64B0">
        <w:rPr>
          <w:rFonts w:ascii="Palatino Linotype" w:eastAsia="Arial" w:hAnsi="Palatino Linotype" w:cs="Arial"/>
          <w:i/>
        </w:rPr>
        <w:t>el co</w:t>
      </w:r>
      <w:r w:rsidRPr="005D64B0">
        <w:rPr>
          <w:rFonts w:ascii="Palatino Linotype" w:eastAsia="Arial" w:hAnsi="Palatino Linotype" w:cs="Arial"/>
          <w:i/>
          <w:spacing w:val="-1"/>
        </w:rPr>
        <w:t>n</w:t>
      </w:r>
      <w:r w:rsidRPr="005D64B0">
        <w:rPr>
          <w:rFonts w:ascii="Palatino Linotype" w:eastAsia="Arial" w:hAnsi="Palatino Linotype" w:cs="Arial"/>
          <w:i/>
          <w:spacing w:val="-3"/>
        </w:rPr>
        <w:t>o</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spacing w:val="1"/>
        </w:rPr>
        <w:t>m</w:t>
      </w:r>
      <w:r w:rsidRPr="005D64B0">
        <w:rPr>
          <w:rFonts w:ascii="Palatino Linotype" w:eastAsia="Arial" w:hAnsi="Palatino Linotype" w:cs="Arial"/>
          <w:i/>
          <w:spacing w:val="-1"/>
        </w:rPr>
        <w:t>i</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rPr>
        <w:t>o</w:t>
      </w:r>
      <w:r w:rsidRPr="005D64B0">
        <w:rPr>
          <w:rFonts w:ascii="Palatino Linotype" w:eastAsia="Arial" w:hAnsi="Palatino Linotype" w:cs="Arial"/>
          <w:i/>
          <w:spacing w:val="4"/>
        </w:rPr>
        <w:t xml:space="preserve"> </w:t>
      </w:r>
      <w:r w:rsidRPr="005D64B0">
        <w:rPr>
          <w:rFonts w:ascii="Palatino Linotype" w:eastAsia="Arial" w:hAnsi="Palatino Linotype" w:cs="Arial"/>
          <w:i/>
        </w:rPr>
        <w:t>de</w:t>
      </w:r>
      <w:r w:rsidRPr="005D64B0">
        <w:rPr>
          <w:rFonts w:ascii="Palatino Linotype" w:eastAsia="Arial" w:hAnsi="Palatino Linotype" w:cs="Arial"/>
          <w:i/>
          <w:spacing w:val="1"/>
        </w:rPr>
        <w:t xml:space="preserve"> </w:t>
      </w:r>
      <w:r w:rsidRPr="005D64B0">
        <w:rPr>
          <w:rFonts w:ascii="Palatino Linotype" w:eastAsia="Arial" w:hAnsi="Palatino Linotype" w:cs="Arial"/>
          <w:i/>
        </w:rPr>
        <w:t>d</w:t>
      </w:r>
      <w:r w:rsidRPr="005D64B0">
        <w:rPr>
          <w:rFonts w:ascii="Palatino Linotype" w:eastAsia="Arial" w:hAnsi="Palatino Linotype" w:cs="Arial"/>
          <w:i/>
          <w:spacing w:val="-1"/>
        </w:rPr>
        <w:t>i</w:t>
      </w:r>
      <w:r w:rsidRPr="005D64B0">
        <w:rPr>
          <w:rFonts w:ascii="Palatino Linotype" w:eastAsia="Arial" w:hAnsi="Palatino Linotype" w:cs="Arial"/>
          <w:i/>
        </w:rPr>
        <w:t>cha s</w:t>
      </w:r>
      <w:r w:rsidRPr="005D64B0">
        <w:rPr>
          <w:rFonts w:ascii="Palatino Linotype" w:eastAsia="Arial" w:hAnsi="Palatino Linotype" w:cs="Arial"/>
          <w:i/>
          <w:spacing w:val="-1"/>
        </w:rPr>
        <w:t>i</w:t>
      </w:r>
      <w:r w:rsidRPr="005D64B0">
        <w:rPr>
          <w:rFonts w:ascii="Palatino Linotype" w:eastAsia="Arial" w:hAnsi="Palatino Linotype" w:cs="Arial"/>
          <w:i/>
          <w:spacing w:val="1"/>
        </w:rPr>
        <w:t>t</w:t>
      </w:r>
      <w:r w:rsidRPr="005D64B0">
        <w:rPr>
          <w:rFonts w:ascii="Palatino Linotype" w:eastAsia="Arial" w:hAnsi="Palatino Linotype" w:cs="Arial"/>
          <w:i/>
        </w:rPr>
        <w:t>u</w:t>
      </w:r>
      <w:r w:rsidRPr="005D64B0">
        <w:rPr>
          <w:rFonts w:ascii="Palatino Linotype" w:eastAsia="Arial" w:hAnsi="Palatino Linotype" w:cs="Arial"/>
          <w:i/>
          <w:spacing w:val="-1"/>
        </w:rPr>
        <w:t>a</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ó</w:t>
      </w:r>
      <w:r w:rsidRPr="005D64B0">
        <w:rPr>
          <w:rFonts w:ascii="Palatino Linotype" w:eastAsia="Arial" w:hAnsi="Palatino Linotype" w:cs="Arial"/>
          <w:i/>
          <w:spacing w:val="-1"/>
        </w:rPr>
        <w:t>n</w:t>
      </w:r>
      <w:r w:rsidRPr="005D64B0">
        <w:rPr>
          <w:rFonts w:ascii="Palatino Linotype" w:eastAsia="Arial" w:hAnsi="Palatino Linotype" w:cs="Arial"/>
          <w:i/>
        </w:rPr>
        <w:t>,</w:t>
      </w:r>
      <w:r w:rsidRPr="005D64B0">
        <w:rPr>
          <w:rFonts w:ascii="Palatino Linotype" w:eastAsia="Arial" w:hAnsi="Palatino Linotype" w:cs="Arial"/>
          <w:i/>
          <w:spacing w:val="4"/>
        </w:rPr>
        <w:t xml:space="preserve"> </w:t>
      </w:r>
      <w:r w:rsidRPr="005D64B0">
        <w:rPr>
          <w:rFonts w:ascii="Palatino Linotype" w:eastAsia="Arial" w:hAnsi="Palatino Linotype" w:cs="Arial"/>
          <w:i/>
        </w:rPr>
        <w:t>p</w:t>
      </w:r>
      <w:r w:rsidRPr="005D64B0">
        <w:rPr>
          <w:rFonts w:ascii="Palatino Linotype" w:eastAsia="Arial" w:hAnsi="Palatino Linotype" w:cs="Arial"/>
          <w:i/>
          <w:spacing w:val="-3"/>
        </w:rPr>
        <w:t>o</w:t>
      </w:r>
      <w:r w:rsidRPr="005D64B0">
        <w:rPr>
          <w:rFonts w:ascii="Palatino Linotype" w:eastAsia="Arial" w:hAnsi="Palatino Linotype" w:cs="Arial"/>
          <w:i/>
        </w:rPr>
        <w:t>r</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 xml:space="preserve">o </w:t>
      </w:r>
      <w:r w:rsidRPr="005D64B0">
        <w:rPr>
          <w:rFonts w:ascii="Palatino Linotype" w:eastAsia="Arial" w:hAnsi="Palatino Linotype" w:cs="Arial"/>
          <w:i/>
          <w:spacing w:val="2"/>
        </w:rPr>
        <w:t>q</w:t>
      </w:r>
      <w:r w:rsidRPr="005D64B0">
        <w:rPr>
          <w:rFonts w:ascii="Palatino Linotype" w:eastAsia="Arial" w:hAnsi="Palatino Linotype" w:cs="Arial"/>
          <w:i/>
        </w:rPr>
        <w:t xml:space="preserve">ue </w:t>
      </w:r>
      <w:r w:rsidRPr="005D64B0">
        <w:rPr>
          <w:rFonts w:ascii="Palatino Linotype" w:eastAsia="Arial" w:hAnsi="Palatino Linotype" w:cs="Arial"/>
          <w:i/>
          <w:spacing w:val="-3"/>
        </w:rPr>
        <w:t>l</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r</w:t>
      </w:r>
      <w:r w:rsidRPr="005D64B0">
        <w:rPr>
          <w:rFonts w:ascii="Palatino Linotype" w:eastAsia="Arial" w:hAnsi="Palatino Linotype" w:cs="Arial"/>
          <w:i/>
        </w:rPr>
        <w:t>es</w:t>
      </w:r>
      <w:r w:rsidRPr="005D64B0">
        <w:rPr>
          <w:rFonts w:ascii="Palatino Linotype" w:eastAsia="Arial" w:hAnsi="Palatino Linotype" w:cs="Arial"/>
          <w:i/>
          <w:spacing w:val="-3"/>
        </w:rPr>
        <w:t>e</w:t>
      </w:r>
      <w:r w:rsidRPr="005D64B0">
        <w:rPr>
          <w:rFonts w:ascii="Palatino Linotype" w:eastAsia="Arial" w:hAnsi="Palatino Linotype" w:cs="Arial"/>
          <w:i/>
          <w:spacing w:val="1"/>
        </w:rPr>
        <w:t>r</w:t>
      </w:r>
      <w:r w:rsidRPr="005D64B0">
        <w:rPr>
          <w:rFonts w:ascii="Palatino Linotype" w:eastAsia="Arial" w:hAnsi="Palatino Linotype" w:cs="Arial"/>
          <w:i/>
          <w:spacing w:val="-2"/>
        </w:rPr>
        <w:t>v</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 xml:space="preserve">de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r</w:t>
      </w:r>
      <w:r w:rsidRPr="005D64B0">
        <w:rPr>
          <w:rFonts w:ascii="Palatino Linotype" w:eastAsia="Arial" w:hAnsi="Palatino Linotype" w:cs="Arial"/>
          <w:i/>
        </w:rPr>
        <w:t>e</w:t>
      </w:r>
      <w:r w:rsidRPr="005D64B0">
        <w:rPr>
          <w:rFonts w:ascii="Palatino Linotype" w:eastAsia="Arial" w:hAnsi="Palatino Linotype" w:cs="Arial"/>
          <w:i/>
          <w:spacing w:val="-1"/>
        </w:rPr>
        <w:t>l</w:t>
      </w:r>
      <w:r w:rsidRPr="005D64B0">
        <w:rPr>
          <w:rFonts w:ascii="Palatino Linotype" w:eastAsia="Arial" w:hAnsi="Palatino Linotype" w:cs="Arial"/>
          <w:i/>
        </w:rPr>
        <w:t>ac</w:t>
      </w:r>
      <w:r w:rsidRPr="005D64B0">
        <w:rPr>
          <w:rFonts w:ascii="Palatino Linotype" w:eastAsia="Arial" w:hAnsi="Palatino Linotype" w:cs="Arial"/>
          <w:i/>
          <w:spacing w:val="-1"/>
        </w:rPr>
        <w:t>i</w:t>
      </w:r>
      <w:r w:rsidRPr="005D64B0">
        <w:rPr>
          <w:rFonts w:ascii="Palatino Linotype" w:eastAsia="Arial" w:hAnsi="Palatino Linotype" w:cs="Arial"/>
          <w:i/>
          <w:spacing w:val="-3"/>
        </w:rPr>
        <w:t>ó</w:t>
      </w:r>
      <w:r w:rsidRPr="005D64B0">
        <w:rPr>
          <w:rFonts w:ascii="Palatino Linotype" w:eastAsia="Arial" w:hAnsi="Palatino Linotype" w:cs="Arial"/>
          <w:i/>
        </w:rPr>
        <w:t>n</w:t>
      </w:r>
      <w:r w:rsidRPr="005D64B0">
        <w:rPr>
          <w:rFonts w:ascii="Palatino Linotype" w:eastAsia="Arial" w:hAnsi="Palatino Linotype" w:cs="Arial"/>
          <w:i/>
          <w:spacing w:val="3"/>
        </w:rPr>
        <w:t xml:space="preserve"> </w:t>
      </w:r>
      <w:r w:rsidRPr="005D64B0">
        <w:rPr>
          <w:rFonts w:ascii="Palatino Linotype" w:eastAsia="Arial" w:hAnsi="Palatino Linotype" w:cs="Arial"/>
          <w:i/>
        </w:rPr>
        <w:t xml:space="preserve">de </w:t>
      </w:r>
      <w:r w:rsidRPr="005D64B0">
        <w:rPr>
          <w:rFonts w:ascii="Palatino Linotype" w:eastAsia="Arial" w:hAnsi="Palatino Linotype" w:cs="Arial"/>
          <w:i/>
          <w:spacing w:val="-1"/>
        </w:rPr>
        <w:t>l</w:t>
      </w:r>
      <w:r w:rsidRPr="005D64B0">
        <w:rPr>
          <w:rFonts w:ascii="Palatino Linotype" w:eastAsia="Arial" w:hAnsi="Palatino Linotype" w:cs="Arial"/>
          <w:i/>
        </w:rPr>
        <w:t>os</w:t>
      </w:r>
      <w:r w:rsidRPr="005D64B0">
        <w:rPr>
          <w:rFonts w:ascii="Palatino Linotype" w:eastAsia="Arial" w:hAnsi="Palatino Linotype" w:cs="Arial"/>
          <w:i/>
          <w:spacing w:val="3"/>
        </w:rPr>
        <w:t xml:space="preserve"> </w:t>
      </w:r>
      <w:r w:rsidRPr="005D64B0">
        <w:rPr>
          <w:rFonts w:ascii="Palatino Linotype" w:eastAsia="Arial" w:hAnsi="Palatino Linotype" w:cs="Arial"/>
          <w:i/>
        </w:rPr>
        <w:t>n</w:t>
      </w:r>
      <w:r w:rsidRPr="005D64B0">
        <w:rPr>
          <w:rFonts w:ascii="Palatino Linotype" w:eastAsia="Arial" w:hAnsi="Palatino Linotype" w:cs="Arial"/>
          <w:i/>
          <w:spacing w:val="-3"/>
        </w:rPr>
        <w:t>o</w:t>
      </w:r>
      <w:r w:rsidRPr="005D64B0">
        <w:rPr>
          <w:rFonts w:ascii="Palatino Linotype" w:eastAsia="Arial" w:hAnsi="Palatino Linotype" w:cs="Arial"/>
          <w:i/>
          <w:spacing w:val="1"/>
        </w:rPr>
        <w:t>m</w:t>
      </w:r>
      <w:r w:rsidRPr="005D64B0">
        <w:rPr>
          <w:rFonts w:ascii="Palatino Linotype" w:eastAsia="Arial" w:hAnsi="Palatino Linotype" w:cs="Arial"/>
          <w:i/>
        </w:rPr>
        <w:t>bres</w:t>
      </w:r>
      <w:r w:rsidRPr="005D64B0">
        <w:rPr>
          <w:rFonts w:ascii="Palatino Linotype" w:eastAsia="Arial" w:hAnsi="Palatino Linotype" w:cs="Arial"/>
          <w:i/>
          <w:spacing w:val="1"/>
        </w:rPr>
        <w:t xml:space="preserve"> </w:t>
      </w:r>
      <w:r w:rsidRPr="005D64B0">
        <w:rPr>
          <w:rFonts w:ascii="Palatino Linotype" w:eastAsia="Arial" w:hAnsi="Palatino Linotype" w:cs="Arial"/>
          <w:i/>
        </w:rPr>
        <w:t>y</w:t>
      </w:r>
      <w:r w:rsidRPr="005D64B0">
        <w:rPr>
          <w:rFonts w:ascii="Palatino Linotype" w:eastAsia="Arial" w:hAnsi="Palatino Linotype" w:cs="Arial"/>
          <w:i/>
          <w:spacing w:val="1"/>
        </w:rPr>
        <w:t xml:space="preserve"> </w:t>
      </w:r>
      <w:r w:rsidRPr="005D64B0">
        <w:rPr>
          <w:rFonts w:ascii="Palatino Linotype" w:eastAsia="Arial" w:hAnsi="Palatino Linotype" w:cs="Arial"/>
          <w:i/>
          <w:spacing w:val="-1"/>
        </w:rPr>
        <w:t>l</w:t>
      </w:r>
      <w:r w:rsidRPr="005D64B0">
        <w:rPr>
          <w:rFonts w:ascii="Palatino Linotype" w:eastAsia="Arial" w:hAnsi="Palatino Linotype" w:cs="Arial"/>
          <w:i/>
          <w:spacing w:val="-3"/>
        </w:rPr>
        <w:t>a</w:t>
      </w:r>
      <w:r w:rsidRPr="005D64B0">
        <w:rPr>
          <w:rFonts w:ascii="Palatino Linotype" w:eastAsia="Arial" w:hAnsi="Palatino Linotype" w:cs="Arial"/>
          <w:i/>
        </w:rPr>
        <w:t>s</w:t>
      </w:r>
      <w:r w:rsidRPr="005D64B0">
        <w:rPr>
          <w:rFonts w:ascii="Palatino Linotype" w:eastAsia="Arial" w:hAnsi="Palatino Linotype" w:cs="Arial"/>
          <w:i/>
          <w:spacing w:val="1"/>
        </w:rPr>
        <w:t xml:space="preserve"> </w:t>
      </w:r>
      <w:r w:rsidRPr="005D64B0">
        <w:rPr>
          <w:rFonts w:ascii="Palatino Linotype" w:eastAsia="Arial" w:hAnsi="Palatino Linotype" w:cs="Arial"/>
          <w:i/>
          <w:spacing w:val="3"/>
        </w:rPr>
        <w:t>f</w:t>
      </w:r>
      <w:r w:rsidRPr="005D64B0">
        <w:rPr>
          <w:rFonts w:ascii="Palatino Linotype" w:eastAsia="Arial" w:hAnsi="Palatino Linotype" w:cs="Arial"/>
          <w:i/>
        </w:rPr>
        <w:t>u</w:t>
      </w:r>
      <w:r w:rsidRPr="005D64B0">
        <w:rPr>
          <w:rFonts w:ascii="Palatino Linotype" w:eastAsia="Arial" w:hAnsi="Palatino Linotype" w:cs="Arial"/>
          <w:i/>
          <w:spacing w:val="-3"/>
        </w:rPr>
        <w:t>n</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1"/>
        </w:rPr>
        <w:t>n</w:t>
      </w:r>
      <w:r w:rsidRPr="005D64B0">
        <w:rPr>
          <w:rFonts w:ascii="Palatino Linotype" w:eastAsia="Arial" w:hAnsi="Palatino Linotype" w:cs="Arial"/>
          <w:i/>
        </w:rPr>
        <w:t xml:space="preserve">es </w:t>
      </w:r>
      <w:r w:rsidRPr="005D64B0">
        <w:rPr>
          <w:rFonts w:ascii="Palatino Linotype" w:eastAsia="Arial" w:hAnsi="Palatino Linotype" w:cs="Arial"/>
          <w:i/>
          <w:spacing w:val="2"/>
        </w:rPr>
        <w:t>q</w:t>
      </w:r>
      <w:r w:rsidRPr="005D64B0">
        <w:rPr>
          <w:rFonts w:ascii="Palatino Linotype" w:eastAsia="Arial" w:hAnsi="Palatino Linotype" w:cs="Arial"/>
          <w:i/>
        </w:rPr>
        <w:t>ue d</w:t>
      </w:r>
      <w:r w:rsidRPr="005D64B0">
        <w:rPr>
          <w:rFonts w:ascii="Palatino Linotype" w:eastAsia="Arial" w:hAnsi="Palatino Linotype" w:cs="Arial"/>
          <w:i/>
          <w:spacing w:val="-1"/>
        </w:rPr>
        <w:t>e</w:t>
      </w:r>
      <w:r w:rsidRPr="005D64B0">
        <w:rPr>
          <w:rFonts w:ascii="Palatino Linotype" w:eastAsia="Arial" w:hAnsi="Palatino Linotype" w:cs="Arial"/>
          <w:i/>
        </w:rPr>
        <w:t>sempeñ</w:t>
      </w:r>
      <w:r w:rsidRPr="005D64B0">
        <w:rPr>
          <w:rFonts w:ascii="Palatino Linotype" w:eastAsia="Arial" w:hAnsi="Palatino Linotype" w:cs="Arial"/>
          <w:i/>
          <w:spacing w:val="-1"/>
        </w:rPr>
        <w:t>a</w:t>
      </w:r>
      <w:r w:rsidRPr="005D64B0">
        <w:rPr>
          <w:rFonts w:ascii="Palatino Linotype" w:eastAsia="Arial" w:hAnsi="Palatino Linotype" w:cs="Arial"/>
          <w:i/>
        </w:rPr>
        <w:t>n</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os</w:t>
      </w:r>
      <w:r w:rsidRPr="005D64B0">
        <w:rPr>
          <w:rFonts w:ascii="Palatino Linotype" w:eastAsia="Arial" w:hAnsi="Palatino Linotype" w:cs="Arial"/>
          <w:i/>
          <w:spacing w:val="3"/>
        </w:rPr>
        <w:t xml:space="preserve"> </w:t>
      </w:r>
      <w:r w:rsidRPr="005D64B0">
        <w:rPr>
          <w:rFonts w:ascii="Palatino Linotype" w:eastAsia="Arial" w:hAnsi="Palatino Linotype" w:cs="Arial"/>
          <w:i/>
        </w:rPr>
        <w:t>s</w:t>
      </w:r>
      <w:r w:rsidRPr="005D64B0">
        <w:rPr>
          <w:rFonts w:ascii="Palatino Linotype" w:eastAsia="Arial" w:hAnsi="Palatino Linotype" w:cs="Arial"/>
          <w:i/>
          <w:spacing w:val="-3"/>
        </w:rPr>
        <w:t>e</w:t>
      </w:r>
      <w:r w:rsidRPr="005D64B0">
        <w:rPr>
          <w:rFonts w:ascii="Palatino Linotype" w:eastAsia="Arial" w:hAnsi="Palatino Linotype" w:cs="Arial"/>
          <w:i/>
          <w:spacing w:val="1"/>
        </w:rPr>
        <w:t>r</w:t>
      </w:r>
      <w:r w:rsidRPr="005D64B0">
        <w:rPr>
          <w:rFonts w:ascii="Palatino Linotype" w:eastAsia="Arial" w:hAnsi="Palatino Linotype" w:cs="Arial"/>
          <w:i/>
          <w:spacing w:val="-2"/>
        </w:rPr>
        <w:t>v</w:t>
      </w:r>
      <w:r w:rsidRPr="005D64B0">
        <w:rPr>
          <w:rFonts w:ascii="Palatino Linotype" w:eastAsia="Arial" w:hAnsi="Palatino Linotype" w:cs="Arial"/>
          <w:i/>
          <w:spacing w:val="-1"/>
        </w:rPr>
        <w:t>i</w:t>
      </w:r>
      <w:r w:rsidRPr="005D64B0">
        <w:rPr>
          <w:rFonts w:ascii="Palatino Linotype" w:eastAsia="Arial" w:hAnsi="Palatino Linotype" w:cs="Arial"/>
          <w:i/>
          <w:spacing w:val="2"/>
        </w:rPr>
        <w:t>d</w:t>
      </w:r>
      <w:r w:rsidRPr="005D64B0">
        <w:rPr>
          <w:rFonts w:ascii="Palatino Linotype" w:eastAsia="Arial" w:hAnsi="Palatino Linotype" w:cs="Arial"/>
          <w:i/>
        </w:rPr>
        <w:t>ores</w:t>
      </w:r>
      <w:r w:rsidRPr="005D64B0">
        <w:rPr>
          <w:rFonts w:ascii="Palatino Linotype" w:eastAsia="Arial" w:hAnsi="Palatino Linotype" w:cs="Arial"/>
          <w:i/>
          <w:spacing w:val="4"/>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ú</w:t>
      </w:r>
      <w:r w:rsidRPr="005D64B0">
        <w:rPr>
          <w:rFonts w:ascii="Palatino Linotype" w:eastAsia="Arial" w:hAnsi="Palatino Linotype" w:cs="Arial"/>
          <w:i/>
        </w:rPr>
        <w:t>b</w:t>
      </w:r>
      <w:r w:rsidRPr="005D64B0">
        <w:rPr>
          <w:rFonts w:ascii="Palatino Linotype" w:eastAsia="Arial" w:hAnsi="Palatino Linotype" w:cs="Arial"/>
          <w:i/>
          <w:spacing w:val="-1"/>
        </w:rPr>
        <w:t>li</w:t>
      </w:r>
      <w:r w:rsidRPr="005D64B0">
        <w:rPr>
          <w:rFonts w:ascii="Palatino Linotype" w:eastAsia="Arial" w:hAnsi="Palatino Linotype" w:cs="Arial"/>
          <w:i/>
        </w:rPr>
        <w:t>cos</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2"/>
        </w:rPr>
        <w:t>q</w:t>
      </w:r>
      <w:r w:rsidRPr="005D64B0">
        <w:rPr>
          <w:rFonts w:ascii="Palatino Linotype" w:eastAsia="Arial" w:hAnsi="Palatino Linotype" w:cs="Arial"/>
          <w:i/>
        </w:rPr>
        <w:t>ue pr</w:t>
      </w:r>
      <w:r w:rsidRPr="005D64B0">
        <w:rPr>
          <w:rFonts w:ascii="Palatino Linotype" w:eastAsia="Arial" w:hAnsi="Palatino Linotype" w:cs="Arial"/>
          <w:i/>
          <w:spacing w:val="2"/>
        </w:rPr>
        <w:t>e</w:t>
      </w:r>
      <w:r w:rsidRPr="005D64B0">
        <w:rPr>
          <w:rFonts w:ascii="Palatino Linotype" w:eastAsia="Arial" w:hAnsi="Palatino Linotype" w:cs="Arial"/>
          <w:i/>
          <w:spacing w:val="-2"/>
        </w:rPr>
        <w:t>s</w:t>
      </w:r>
      <w:r w:rsidRPr="005D64B0">
        <w:rPr>
          <w:rFonts w:ascii="Palatino Linotype" w:eastAsia="Arial" w:hAnsi="Palatino Linotype" w:cs="Arial"/>
          <w:i/>
          <w:spacing w:val="-1"/>
        </w:rPr>
        <w:t>t</w:t>
      </w:r>
      <w:r w:rsidRPr="005D64B0">
        <w:rPr>
          <w:rFonts w:ascii="Palatino Linotype" w:eastAsia="Arial" w:hAnsi="Palatino Linotype" w:cs="Arial"/>
          <w:i/>
        </w:rPr>
        <w:t>an</w:t>
      </w:r>
      <w:r w:rsidRPr="005D64B0">
        <w:rPr>
          <w:rFonts w:ascii="Palatino Linotype" w:eastAsia="Arial" w:hAnsi="Palatino Linotype" w:cs="Arial"/>
          <w:i/>
          <w:spacing w:val="3"/>
        </w:rPr>
        <w:t xml:space="preserve"> </w:t>
      </w:r>
      <w:r w:rsidRPr="005D64B0">
        <w:rPr>
          <w:rFonts w:ascii="Palatino Linotype" w:eastAsia="Arial" w:hAnsi="Palatino Linotype" w:cs="Arial"/>
          <w:i/>
        </w:rPr>
        <w:t>sus</w:t>
      </w:r>
      <w:r w:rsidRPr="005D64B0">
        <w:rPr>
          <w:rFonts w:ascii="Palatino Linotype" w:eastAsia="Arial" w:hAnsi="Palatino Linotype" w:cs="Arial"/>
          <w:i/>
          <w:spacing w:val="3"/>
        </w:rPr>
        <w:t xml:space="preserve"> </w:t>
      </w:r>
      <w:r w:rsidRPr="005D64B0">
        <w:rPr>
          <w:rFonts w:ascii="Palatino Linotype" w:eastAsia="Arial" w:hAnsi="Palatino Linotype" w:cs="Arial"/>
          <w:i/>
        </w:rPr>
        <w:t>ser</w:t>
      </w:r>
      <w:r w:rsidRPr="005D64B0">
        <w:rPr>
          <w:rFonts w:ascii="Palatino Linotype" w:eastAsia="Arial" w:hAnsi="Palatino Linotype" w:cs="Arial"/>
          <w:i/>
          <w:spacing w:val="-2"/>
        </w:rPr>
        <w:t>v</w:t>
      </w:r>
      <w:r w:rsidRPr="005D64B0">
        <w:rPr>
          <w:rFonts w:ascii="Palatino Linotype" w:eastAsia="Arial" w:hAnsi="Palatino Linotype" w:cs="Arial"/>
          <w:i/>
          <w:spacing w:val="-1"/>
        </w:rPr>
        <w:t>i</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os</w:t>
      </w:r>
      <w:r w:rsidRPr="005D64B0">
        <w:rPr>
          <w:rFonts w:ascii="Palatino Linotype" w:eastAsia="Arial" w:hAnsi="Palatino Linotype" w:cs="Arial"/>
          <w:i/>
          <w:spacing w:val="3"/>
        </w:rPr>
        <w:t xml:space="preserve"> </w:t>
      </w:r>
      <w:r w:rsidRPr="005D64B0">
        <w:rPr>
          <w:rFonts w:ascii="Palatino Linotype" w:eastAsia="Arial" w:hAnsi="Palatino Linotype" w:cs="Arial"/>
          <w:i/>
        </w:rPr>
        <w:t>en</w:t>
      </w:r>
      <w:r w:rsidRPr="005D64B0">
        <w:rPr>
          <w:rFonts w:ascii="Palatino Linotype" w:eastAsia="Arial" w:hAnsi="Palatino Linotype" w:cs="Arial"/>
          <w:i/>
          <w:spacing w:val="3"/>
        </w:rPr>
        <w:t xml:space="preserve"> </w:t>
      </w:r>
      <w:r w:rsidRPr="005D64B0">
        <w:rPr>
          <w:rFonts w:ascii="Palatino Linotype" w:eastAsia="Arial" w:hAnsi="Palatino Linotype" w:cs="Arial"/>
          <w:i/>
        </w:rPr>
        <w:t>ár</w:t>
      </w:r>
      <w:r w:rsidRPr="005D64B0">
        <w:rPr>
          <w:rFonts w:ascii="Palatino Linotype" w:eastAsia="Arial" w:hAnsi="Palatino Linotype" w:cs="Arial"/>
          <w:i/>
          <w:spacing w:val="-2"/>
        </w:rPr>
        <w:t>e</w:t>
      </w:r>
      <w:r w:rsidRPr="005D64B0">
        <w:rPr>
          <w:rFonts w:ascii="Palatino Linotype" w:eastAsia="Arial" w:hAnsi="Palatino Linotype" w:cs="Arial"/>
          <w:i/>
        </w:rPr>
        <w:t>as</w:t>
      </w:r>
      <w:r w:rsidRPr="005D64B0">
        <w:rPr>
          <w:rFonts w:ascii="Palatino Linotype" w:eastAsia="Arial" w:hAnsi="Palatino Linotype" w:cs="Arial"/>
          <w:i/>
          <w:spacing w:val="3"/>
        </w:rPr>
        <w:t xml:space="preserve"> </w:t>
      </w:r>
      <w:r w:rsidRPr="005D64B0">
        <w:rPr>
          <w:rFonts w:ascii="Palatino Linotype" w:eastAsia="Arial" w:hAnsi="Palatino Linotype" w:cs="Arial"/>
          <w:i/>
        </w:rPr>
        <w:t>de</w:t>
      </w:r>
      <w:r w:rsidRPr="005D64B0">
        <w:rPr>
          <w:rFonts w:ascii="Palatino Linotype" w:eastAsia="Arial" w:hAnsi="Palatino Linotype" w:cs="Arial"/>
          <w:i/>
          <w:spacing w:val="3"/>
        </w:rPr>
        <w:t xml:space="preserve"> </w:t>
      </w:r>
      <w:r w:rsidRPr="005D64B0">
        <w:rPr>
          <w:rFonts w:ascii="Palatino Linotype" w:eastAsia="Arial" w:hAnsi="Palatino Linotype" w:cs="Arial"/>
          <w:i/>
        </w:rPr>
        <w:t>s</w:t>
      </w:r>
      <w:r w:rsidRPr="005D64B0">
        <w:rPr>
          <w:rFonts w:ascii="Palatino Linotype" w:eastAsia="Arial" w:hAnsi="Palatino Linotype" w:cs="Arial"/>
          <w:i/>
          <w:spacing w:val="-3"/>
        </w:rPr>
        <w:t>e</w:t>
      </w:r>
      <w:r w:rsidRPr="005D64B0">
        <w:rPr>
          <w:rFonts w:ascii="Palatino Linotype" w:eastAsia="Arial" w:hAnsi="Palatino Linotype" w:cs="Arial"/>
          <w:i/>
          <w:spacing w:val="2"/>
        </w:rPr>
        <w:t>g</w:t>
      </w:r>
      <w:r w:rsidRPr="005D64B0">
        <w:rPr>
          <w:rFonts w:ascii="Palatino Linotype" w:eastAsia="Arial" w:hAnsi="Palatino Linotype" w:cs="Arial"/>
          <w:i/>
        </w:rPr>
        <w:t>uri</w:t>
      </w:r>
      <w:r w:rsidRPr="005D64B0">
        <w:rPr>
          <w:rFonts w:ascii="Palatino Linotype" w:eastAsia="Arial" w:hAnsi="Palatino Linotype" w:cs="Arial"/>
          <w:i/>
          <w:spacing w:val="-1"/>
        </w:rPr>
        <w:t>d</w:t>
      </w:r>
      <w:r w:rsidRPr="005D64B0">
        <w:rPr>
          <w:rFonts w:ascii="Palatino Linotype" w:eastAsia="Arial" w:hAnsi="Palatino Linotype" w:cs="Arial"/>
          <w:i/>
        </w:rPr>
        <w:t>ad n</w:t>
      </w:r>
      <w:r w:rsidRPr="005D64B0">
        <w:rPr>
          <w:rFonts w:ascii="Palatino Linotype" w:eastAsia="Arial" w:hAnsi="Palatino Linotype" w:cs="Arial"/>
          <w:i/>
          <w:spacing w:val="-1"/>
        </w:rPr>
        <w:t>a</w:t>
      </w:r>
      <w:r w:rsidRPr="005D64B0">
        <w:rPr>
          <w:rFonts w:ascii="Palatino Linotype" w:eastAsia="Arial" w:hAnsi="Palatino Linotype" w:cs="Arial"/>
          <w:i/>
        </w:rPr>
        <w:t>c</w:t>
      </w:r>
      <w:r w:rsidRPr="005D64B0">
        <w:rPr>
          <w:rFonts w:ascii="Palatino Linotype" w:eastAsia="Arial" w:hAnsi="Palatino Linotype" w:cs="Arial"/>
          <w:i/>
          <w:spacing w:val="-1"/>
        </w:rPr>
        <w:t>i</w:t>
      </w:r>
      <w:r w:rsidRPr="005D64B0">
        <w:rPr>
          <w:rFonts w:ascii="Palatino Linotype" w:eastAsia="Arial" w:hAnsi="Palatino Linotype" w:cs="Arial"/>
          <w:i/>
        </w:rPr>
        <w:t>o</w:t>
      </w:r>
      <w:r w:rsidRPr="005D64B0">
        <w:rPr>
          <w:rFonts w:ascii="Palatino Linotype" w:eastAsia="Arial" w:hAnsi="Palatino Linotype" w:cs="Arial"/>
          <w:i/>
          <w:spacing w:val="-1"/>
        </w:rPr>
        <w:t>n</w:t>
      </w:r>
      <w:r w:rsidRPr="005D64B0">
        <w:rPr>
          <w:rFonts w:ascii="Palatino Linotype" w:eastAsia="Arial" w:hAnsi="Palatino Linotype" w:cs="Arial"/>
          <w:i/>
        </w:rPr>
        <w:t>al</w:t>
      </w:r>
      <w:r w:rsidRPr="005D64B0">
        <w:rPr>
          <w:rFonts w:ascii="Palatino Linotype" w:eastAsia="Arial" w:hAnsi="Palatino Linotype" w:cs="Arial"/>
          <w:i/>
          <w:spacing w:val="1"/>
        </w:rPr>
        <w:t xml:space="preserve"> </w:t>
      </w:r>
      <w:r w:rsidRPr="005D64B0">
        <w:rPr>
          <w:rFonts w:ascii="Palatino Linotype" w:eastAsia="Arial" w:hAnsi="Palatino Linotype" w:cs="Arial"/>
          <w:i/>
        </w:rPr>
        <w:t>o</w:t>
      </w:r>
      <w:r w:rsidRPr="005D64B0">
        <w:rPr>
          <w:rFonts w:ascii="Palatino Linotype" w:eastAsia="Arial" w:hAnsi="Palatino Linotype" w:cs="Arial"/>
          <w:i/>
          <w:spacing w:val="3"/>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ú</w:t>
      </w:r>
      <w:r w:rsidRPr="005D64B0">
        <w:rPr>
          <w:rFonts w:ascii="Palatino Linotype" w:eastAsia="Arial" w:hAnsi="Palatino Linotype" w:cs="Arial"/>
          <w:i/>
        </w:rPr>
        <w:t>b</w:t>
      </w:r>
      <w:r w:rsidRPr="005D64B0">
        <w:rPr>
          <w:rFonts w:ascii="Palatino Linotype" w:eastAsia="Arial" w:hAnsi="Palatino Linotype" w:cs="Arial"/>
          <w:i/>
          <w:spacing w:val="-1"/>
        </w:rPr>
        <w:t>li</w:t>
      </w:r>
      <w:r w:rsidRPr="005D64B0">
        <w:rPr>
          <w:rFonts w:ascii="Palatino Linotype" w:eastAsia="Arial" w:hAnsi="Palatino Linotype" w:cs="Arial"/>
          <w:i/>
        </w:rPr>
        <w:t>ca,</w:t>
      </w:r>
      <w:r w:rsidRPr="005D64B0">
        <w:rPr>
          <w:rFonts w:ascii="Palatino Linotype" w:eastAsia="Arial" w:hAnsi="Palatino Linotype" w:cs="Arial"/>
          <w:i/>
          <w:spacing w:val="3"/>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u</w:t>
      </w:r>
      <w:r w:rsidRPr="005D64B0">
        <w:rPr>
          <w:rFonts w:ascii="Palatino Linotype" w:eastAsia="Arial" w:hAnsi="Palatino Linotype" w:cs="Arial"/>
          <w:i/>
          <w:spacing w:val="-3"/>
        </w:rPr>
        <w:t>e</w:t>
      </w:r>
      <w:r w:rsidRPr="005D64B0">
        <w:rPr>
          <w:rFonts w:ascii="Palatino Linotype" w:eastAsia="Arial" w:hAnsi="Palatino Linotype" w:cs="Arial"/>
          <w:i/>
        </w:rPr>
        <w:t>de</w:t>
      </w:r>
      <w:r w:rsidRPr="005D64B0">
        <w:rPr>
          <w:rFonts w:ascii="Palatino Linotype" w:eastAsia="Arial" w:hAnsi="Palatino Linotype" w:cs="Arial"/>
          <w:i/>
          <w:spacing w:val="2"/>
        </w:rPr>
        <w:t xml:space="preserve"> </w:t>
      </w:r>
      <w:r w:rsidRPr="005D64B0">
        <w:rPr>
          <w:rFonts w:ascii="Palatino Linotype" w:eastAsia="Arial" w:hAnsi="Palatino Linotype" w:cs="Arial"/>
          <w:i/>
          <w:spacing w:val="-1"/>
        </w:rPr>
        <w:t>ll</w:t>
      </w:r>
      <w:r w:rsidRPr="005D64B0">
        <w:rPr>
          <w:rFonts w:ascii="Palatino Linotype" w:eastAsia="Arial" w:hAnsi="Palatino Linotype" w:cs="Arial"/>
          <w:i/>
        </w:rPr>
        <w:t>e</w:t>
      </w:r>
      <w:r w:rsidRPr="005D64B0">
        <w:rPr>
          <w:rFonts w:ascii="Palatino Linotype" w:eastAsia="Arial" w:hAnsi="Palatino Linotype" w:cs="Arial"/>
          <w:i/>
          <w:spacing w:val="1"/>
        </w:rPr>
        <w:t>g</w:t>
      </w:r>
      <w:r w:rsidRPr="005D64B0">
        <w:rPr>
          <w:rFonts w:ascii="Palatino Linotype" w:eastAsia="Arial" w:hAnsi="Palatino Linotype" w:cs="Arial"/>
          <w:i/>
        </w:rPr>
        <w:t>ar</w:t>
      </w:r>
      <w:r w:rsidRPr="005D64B0">
        <w:rPr>
          <w:rFonts w:ascii="Palatino Linotype" w:eastAsia="Arial" w:hAnsi="Palatino Linotype" w:cs="Arial"/>
          <w:i/>
          <w:spacing w:val="1"/>
        </w:rPr>
        <w:t xml:space="preserve"> </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co</w:t>
      </w:r>
      <w:r w:rsidRPr="005D64B0">
        <w:rPr>
          <w:rFonts w:ascii="Palatino Linotype" w:eastAsia="Arial" w:hAnsi="Palatino Linotype" w:cs="Arial"/>
          <w:i/>
          <w:spacing w:val="-1"/>
        </w:rPr>
        <w:t>n</w:t>
      </w:r>
      <w:r w:rsidRPr="005D64B0">
        <w:rPr>
          <w:rFonts w:ascii="Palatino Linotype" w:eastAsia="Arial" w:hAnsi="Palatino Linotype" w:cs="Arial"/>
          <w:i/>
          <w:spacing w:val="-2"/>
        </w:rPr>
        <w:t>s</w:t>
      </w:r>
      <w:r w:rsidRPr="005D64B0">
        <w:rPr>
          <w:rFonts w:ascii="Palatino Linotype" w:eastAsia="Arial" w:hAnsi="Palatino Linotype" w:cs="Arial"/>
          <w:i/>
          <w:spacing w:val="1"/>
        </w:rPr>
        <w:t>t</w:t>
      </w:r>
      <w:r w:rsidRPr="005D64B0">
        <w:rPr>
          <w:rFonts w:ascii="Palatino Linotype" w:eastAsia="Arial" w:hAnsi="Palatino Linotype" w:cs="Arial"/>
          <w:i/>
          <w:spacing w:val="-1"/>
        </w:rPr>
        <w:t>i</w:t>
      </w:r>
      <w:r w:rsidRPr="005D64B0">
        <w:rPr>
          <w:rFonts w:ascii="Palatino Linotype" w:eastAsia="Arial" w:hAnsi="Palatino Linotype" w:cs="Arial"/>
          <w:i/>
          <w:spacing w:val="1"/>
        </w:rPr>
        <w:t>t</w:t>
      </w:r>
      <w:r w:rsidRPr="005D64B0">
        <w:rPr>
          <w:rFonts w:ascii="Palatino Linotype" w:eastAsia="Arial" w:hAnsi="Palatino Linotype" w:cs="Arial"/>
          <w:i/>
        </w:rPr>
        <w:t>u</w:t>
      </w:r>
      <w:r w:rsidRPr="005D64B0">
        <w:rPr>
          <w:rFonts w:ascii="Palatino Linotype" w:eastAsia="Arial" w:hAnsi="Palatino Linotype" w:cs="Arial"/>
          <w:i/>
          <w:spacing w:val="-1"/>
        </w:rPr>
        <w:t>i</w:t>
      </w:r>
      <w:r w:rsidRPr="005D64B0">
        <w:rPr>
          <w:rFonts w:ascii="Palatino Linotype" w:eastAsia="Arial" w:hAnsi="Palatino Linotype" w:cs="Arial"/>
          <w:i/>
          <w:spacing w:val="1"/>
        </w:rPr>
        <w:t>r</w:t>
      </w:r>
      <w:r w:rsidRPr="005D64B0">
        <w:rPr>
          <w:rFonts w:ascii="Palatino Linotype" w:eastAsia="Arial" w:hAnsi="Palatino Linotype" w:cs="Arial"/>
          <w:i/>
        </w:rPr>
        <w:t>se en</w:t>
      </w:r>
      <w:r w:rsidRPr="005D64B0">
        <w:rPr>
          <w:rFonts w:ascii="Palatino Linotype" w:eastAsia="Arial" w:hAnsi="Palatino Linotype" w:cs="Arial"/>
          <w:i/>
          <w:spacing w:val="2"/>
        </w:rPr>
        <w:t xml:space="preserve"> </w:t>
      </w:r>
      <w:r w:rsidRPr="005D64B0">
        <w:rPr>
          <w:rFonts w:ascii="Palatino Linotype" w:eastAsia="Arial" w:hAnsi="Palatino Linotype" w:cs="Arial"/>
          <w:i/>
        </w:rPr>
        <w:t>un</w:t>
      </w:r>
      <w:r w:rsidRPr="005D64B0">
        <w:rPr>
          <w:rFonts w:ascii="Palatino Linotype" w:eastAsia="Arial" w:hAnsi="Palatino Linotype" w:cs="Arial"/>
          <w:i/>
          <w:spacing w:val="2"/>
        </w:rPr>
        <w:t xml:space="preserve"> </w:t>
      </w:r>
      <w:r w:rsidRPr="005D64B0">
        <w:rPr>
          <w:rFonts w:ascii="Palatino Linotype" w:eastAsia="Arial" w:hAnsi="Palatino Linotype" w:cs="Arial"/>
          <w:i/>
        </w:rPr>
        <w:t>c</w:t>
      </w:r>
      <w:r w:rsidRPr="005D64B0">
        <w:rPr>
          <w:rFonts w:ascii="Palatino Linotype" w:eastAsia="Arial" w:hAnsi="Palatino Linotype" w:cs="Arial"/>
          <w:i/>
          <w:spacing w:val="-3"/>
        </w:rPr>
        <w:t>o</w:t>
      </w:r>
      <w:r w:rsidRPr="005D64B0">
        <w:rPr>
          <w:rFonts w:ascii="Palatino Linotype" w:eastAsia="Arial" w:hAnsi="Palatino Linotype" w:cs="Arial"/>
          <w:i/>
          <w:spacing w:val="1"/>
        </w:rPr>
        <w:t>m</w:t>
      </w:r>
      <w:r w:rsidRPr="005D64B0">
        <w:rPr>
          <w:rFonts w:ascii="Palatino Linotype" w:eastAsia="Arial" w:hAnsi="Palatino Linotype" w:cs="Arial"/>
          <w:i/>
        </w:rPr>
        <w:t>p</w:t>
      </w:r>
      <w:r w:rsidRPr="005D64B0">
        <w:rPr>
          <w:rFonts w:ascii="Palatino Linotype" w:eastAsia="Arial" w:hAnsi="Palatino Linotype" w:cs="Arial"/>
          <w:i/>
          <w:spacing w:val="-1"/>
        </w:rPr>
        <w:t>o</w:t>
      </w:r>
      <w:r w:rsidRPr="005D64B0">
        <w:rPr>
          <w:rFonts w:ascii="Palatino Linotype" w:eastAsia="Arial" w:hAnsi="Palatino Linotype" w:cs="Arial"/>
          <w:i/>
        </w:rPr>
        <w:t>n</w:t>
      </w:r>
      <w:r w:rsidRPr="005D64B0">
        <w:rPr>
          <w:rFonts w:ascii="Palatino Linotype" w:eastAsia="Arial" w:hAnsi="Palatino Linotype" w:cs="Arial"/>
          <w:i/>
          <w:spacing w:val="-1"/>
        </w:rPr>
        <w:t>e</w:t>
      </w:r>
      <w:r w:rsidRPr="005D64B0">
        <w:rPr>
          <w:rFonts w:ascii="Palatino Linotype" w:eastAsia="Arial" w:hAnsi="Palatino Linotype" w:cs="Arial"/>
          <w:i/>
          <w:spacing w:val="-3"/>
        </w:rPr>
        <w:t>n</w:t>
      </w:r>
      <w:r w:rsidRPr="005D64B0">
        <w:rPr>
          <w:rFonts w:ascii="Palatino Linotype" w:eastAsia="Arial" w:hAnsi="Palatino Linotype" w:cs="Arial"/>
          <w:i/>
          <w:spacing w:val="1"/>
        </w:rPr>
        <w:t>t</w:t>
      </w:r>
      <w:r w:rsidRPr="005D64B0">
        <w:rPr>
          <w:rFonts w:ascii="Palatino Linotype" w:eastAsia="Arial" w:hAnsi="Palatino Linotype" w:cs="Arial"/>
          <w:i/>
        </w:rPr>
        <w:t xml:space="preserve">e </w:t>
      </w:r>
      <w:r w:rsidRPr="005D64B0">
        <w:rPr>
          <w:rFonts w:ascii="Palatino Linotype" w:eastAsia="Arial" w:hAnsi="Palatino Linotype" w:cs="Arial"/>
          <w:i/>
          <w:spacing w:val="1"/>
        </w:rPr>
        <w:t>f</w:t>
      </w:r>
      <w:r w:rsidRPr="005D64B0">
        <w:rPr>
          <w:rFonts w:ascii="Palatino Linotype" w:eastAsia="Arial" w:hAnsi="Palatino Linotype" w:cs="Arial"/>
          <w:i/>
          <w:spacing w:val="-3"/>
        </w:rPr>
        <w:t>u</w:t>
      </w:r>
      <w:r w:rsidRPr="005D64B0">
        <w:rPr>
          <w:rFonts w:ascii="Palatino Linotype" w:eastAsia="Arial" w:hAnsi="Palatino Linotype" w:cs="Arial"/>
          <w:i/>
        </w:rPr>
        <w:t>n</w:t>
      </w:r>
      <w:r w:rsidRPr="005D64B0">
        <w:rPr>
          <w:rFonts w:ascii="Palatino Linotype" w:eastAsia="Arial" w:hAnsi="Palatino Linotype" w:cs="Arial"/>
          <w:i/>
          <w:spacing w:val="-1"/>
        </w:rPr>
        <w:t>d</w:t>
      </w:r>
      <w:r w:rsidRPr="005D64B0">
        <w:rPr>
          <w:rFonts w:ascii="Palatino Linotype" w:eastAsia="Arial" w:hAnsi="Palatino Linotype" w:cs="Arial"/>
          <w:i/>
        </w:rPr>
        <w:t>amen</w:t>
      </w:r>
      <w:r w:rsidRPr="005D64B0">
        <w:rPr>
          <w:rFonts w:ascii="Palatino Linotype" w:eastAsia="Arial" w:hAnsi="Palatino Linotype" w:cs="Arial"/>
          <w:i/>
          <w:spacing w:val="1"/>
        </w:rPr>
        <w:t>t</w:t>
      </w:r>
      <w:r w:rsidRPr="005D64B0">
        <w:rPr>
          <w:rFonts w:ascii="Palatino Linotype" w:eastAsia="Arial" w:hAnsi="Palatino Linotype" w:cs="Arial"/>
          <w:i/>
        </w:rPr>
        <w:t>al</w:t>
      </w:r>
      <w:r w:rsidRPr="005D64B0">
        <w:rPr>
          <w:rFonts w:ascii="Palatino Linotype" w:eastAsia="Arial" w:hAnsi="Palatino Linotype" w:cs="Arial"/>
          <w:i/>
          <w:spacing w:val="1"/>
        </w:rPr>
        <w:t xml:space="preserve"> </w:t>
      </w:r>
      <w:r w:rsidRPr="005D64B0">
        <w:rPr>
          <w:rFonts w:ascii="Palatino Linotype" w:eastAsia="Arial" w:hAnsi="Palatino Linotype" w:cs="Arial"/>
          <w:i/>
        </w:rPr>
        <w:t>en el e</w:t>
      </w:r>
      <w:r w:rsidRPr="005D64B0">
        <w:rPr>
          <w:rFonts w:ascii="Palatino Linotype" w:eastAsia="Arial" w:hAnsi="Palatino Linotype" w:cs="Arial"/>
          <w:i/>
          <w:spacing w:val="-3"/>
        </w:rPr>
        <w:t>s</w:t>
      </w:r>
      <w:r w:rsidRPr="005D64B0">
        <w:rPr>
          <w:rFonts w:ascii="Palatino Linotype" w:eastAsia="Arial" w:hAnsi="Palatino Linotype" w:cs="Arial"/>
          <w:i/>
          <w:spacing w:val="3"/>
        </w:rPr>
        <w:t>f</w:t>
      </w:r>
      <w:r w:rsidRPr="005D64B0">
        <w:rPr>
          <w:rFonts w:ascii="Palatino Linotype" w:eastAsia="Arial" w:hAnsi="Palatino Linotype" w:cs="Arial"/>
          <w:i/>
        </w:rPr>
        <w:t>u</w:t>
      </w:r>
      <w:r w:rsidRPr="005D64B0">
        <w:rPr>
          <w:rFonts w:ascii="Palatino Linotype" w:eastAsia="Arial" w:hAnsi="Palatino Linotype" w:cs="Arial"/>
          <w:i/>
          <w:spacing w:val="-1"/>
        </w:rPr>
        <w:t>e</w:t>
      </w:r>
      <w:r w:rsidRPr="005D64B0">
        <w:rPr>
          <w:rFonts w:ascii="Palatino Linotype" w:eastAsia="Arial" w:hAnsi="Palatino Linotype" w:cs="Arial"/>
          <w:i/>
          <w:spacing w:val="1"/>
        </w:rPr>
        <w:t>r</w:t>
      </w:r>
      <w:r w:rsidRPr="005D64B0">
        <w:rPr>
          <w:rFonts w:ascii="Palatino Linotype" w:eastAsia="Arial" w:hAnsi="Palatino Linotype" w:cs="Arial"/>
          <w:i/>
          <w:spacing w:val="-2"/>
        </w:rPr>
        <w:t>z</w:t>
      </w:r>
      <w:r w:rsidRPr="005D64B0">
        <w:rPr>
          <w:rFonts w:ascii="Palatino Linotype" w:eastAsia="Arial" w:hAnsi="Palatino Linotype" w:cs="Arial"/>
          <w:i/>
        </w:rPr>
        <w:t xml:space="preserve">o </w:t>
      </w:r>
      <w:r w:rsidRPr="005D64B0">
        <w:rPr>
          <w:rFonts w:ascii="Palatino Linotype" w:eastAsia="Arial" w:hAnsi="Palatino Linotype" w:cs="Arial"/>
          <w:i/>
          <w:spacing w:val="2"/>
        </w:rPr>
        <w:t>q</w:t>
      </w:r>
      <w:r w:rsidRPr="005D64B0">
        <w:rPr>
          <w:rFonts w:ascii="Palatino Linotype" w:eastAsia="Arial" w:hAnsi="Palatino Linotype" w:cs="Arial"/>
          <w:i/>
        </w:rPr>
        <w:t xml:space="preserve">ue </w:t>
      </w:r>
      <w:r w:rsidRPr="005D64B0">
        <w:rPr>
          <w:rFonts w:ascii="Palatino Linotype" w:eastAsia="Arial" w:hAnsi="Palatino Linotype" w:cs="Arial"/>
          <w:i/>
          <w:spacing w:val="1"/>
        </w:rPr>
        <w:t>r</w:t>
      </w:r>
      <w:r w:rsidRPr="005D64B0">
        <w:rPr>
          <w:rFonts w:ascii="Palatino Linotype" w:eastAsia="Arial" w:hAnsi="Palatino Linotype" w:cs="Arial"/>
          <w:i/>
        </w:rPr>
        <w:t>e</w:t>
      </w:r>
      <w:r w:rsidRPr="005D64B0">
        <w:rPr>
          <w:rFonts w:ascii="Palatino Linotype" w:eastAsia="Arial" w:hAnsi="Palatino Linotype" w:cs="Arial"/>
          <w:i/>
          <w:spacing w:val="-1"/>
        </w:rPr>
        <w:t>ali</w:t>
      </w:r>
      <w:r w:rsidRPr="005D64B0">
        <w:rPr>
          <w:rFonts w:ascii="Palatino Linotype" w:eastAsia="Arial" w:hAnsi="Palatino Linotype" w:cs="Arial"/>
          <w:i/>
          <w:spacing w:val="-2"/>
        </w:rPr>
        <w:t>z</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el</w:t>
      </w:r>
      <w:r w:rsidRPr="005D64B0">
        <w:rPr>
          <w:rFonts w:ascii="Palatino Linotype" w:eastAsia="Arial" w:hAnsi="Palatino Linotype" w:cs="Arial"/>
          <w:i/>
          <w:spacing w:val="4"/>
        </w:rPr>
        <w:t xml:space="preserve"> </w:t>
      </w:r>
      <w:r w:rsidRPr="005D64B0">
        <w:rPr>
          <w:rFonts w:ascii="Palatino Linotype" w:eastAsia="Arial" w:hAnsi="Palatino Linotype" w:cs="Arial"/>
          <w:i/>
          <w:spacing w:val="-1"/>
        </w:rPr>
        <w:t>E</w:t>
      </w:r>
      <w:r w:rsidRPr="005D64B0">
        <w:rPr>
          <w:rFonts w:ascii="Palatino Linotype" w:eastAsia="Arial" w:hAnsi="Palatino Linotype" w:cs="Arial"/>
          <w:i/>
        </w:rPr>
        <w:t>s</w:t>
      </w:r>
      <w:r w:rsidRPr="005D64B0">
        <w:rPr>
          <w:rFonts w:ascii="Palatino Linotype" w:eastAsia="Arial" w:hAnsi="Palatino Linotype" w:cs="Arial"/>
          <w:i/>
          <w:spacing w:val="1"/>
        </w:rPr>
        <w:t>t</w:t>
      </w:r>
      <w:r w:rsidRPr="005D64B0">
        <w:rPr>
          <w:rFonts w:ascii="Palatino Linotype" w:eastAsia="Arial" w:hAnsi="Palatino Linotype" w:cs="Arial"/>
          <w:i/>
        </w:rPr>
        <w:t>a</w:t>
      </w:r>
      <w:r w:rsidRPr="005D64B0">
        <w:rPr>
          <w:rFonts w:ascii="Palatino Linotype" w:eastAsia="Arial" w:hAnsi="Palatino Linotype" w:cs="Arial"/>
          <w:i/>
          <w:spacing w:val="-1"/>
        </w:rPr>
        <w:t>d</w:t>
      </w:r>
      <w:r w:rsidRPr="005D64B0">
        <w:rPr>
          <w:rFonts w:ascii="Palatino Linotype" w:eastAsia="Arial" w:hAnsi="Palatino Linotype" w:cs="Arial"/>
          <w:i/>
        </w:rPr>
        <w:t>o</w:t>
      </w:r>
      <w:r w:rsidRPr="005D64B0">
        <w:rPr>
          <w:rFonts w:ascii="Palatino Linotype" w:eastAsia="Arial" w:hAnsi="Palatino Linotype" w:cs="Arial"/>
          <w:i/>
          <w:spacing w:val="3"/>
        </w:rPr>
        <w:t xml:space="preserve"> </w:t>
      </w:r>
      <w:r w:rsidRPr="005D64B0">
        <w:rPr>
          <w:rFonts w:ascii="Palatino Linotype" w:eastAsia="Arial" w:hAnsi="Palatino Linotype" w:cs="Arial"/>
          <w:i/>
          <w:spacing w:val="-4"/>
        </w:rPr>
        <w:t>M</w:t>
      </w:r>
      <w:r w:rsidRPr="005D64B0">
        <w:rPr>
          <w:rFonts w:ascii="Palatino Linotype" w:eastAsia="Arial" w:hAnsi="Palatino Linotype" w:cs="Arial"/>
          <w:i/>
        </w:rPr>
        <w:t>ex</w:t>
      </w:r>
      <w:r w:rsidRPr="005D64B0">
        <w:rPr>
          <w:rFonts w:ascii="Palatino Linotype" w:eastAsia="Arial" w:hAnsi="Palatino Linotype" w:cs="Arial"/>
          <w:i/>
          <w:spacing w:val="-1"/>
        </w:rPr>
        <w:t>i</w:t>
      </w:r>
      <w:r w:rsidRPr="005D64B0">
        <w:rPr>
          <w:rFonts w:ascii="Palatino Linotype" w:eastAsia="Arial" w:hAnsi="Palatino Linotype" w:cs="Arial"/>
          <w:i/>
        </w:rPr>
        <w:t>ca</w:t>
      </w:r>
      <w:r w:rsidRPr="005D64B0">
        <w:rPr>
          <w:rFonts w:ascii="Palatino Linotype" w:eastAsia="Arial" w:hAnsi="Palatino Linotype" w:cs="Arial"/>
          <w:i/>
          <w:spacing w:val="-1"/>
        </w:rPr>
        <w:t>n</w:t>
      </w:r>
      <w:r w:rsidRPr="005D64B0">
        <w:rPr>
          <w:rFonts w:ascii="Palatino Linotype" w:eastAsia="Arial" w:hAnsi="Palatino Linotype" w:cs="Arial"/>
          <w:i/>
        </w:rPr>
        <w:t>o</w:t>
      </w:r>
      <w:r w:rsidRPr="005D64B0">
        <w:rPr>
          <w:rFonts w:ascii="Palatino Linotype" w:eastAsia="Arial" w:hAnsi="Palatino Linotype" w:cs="Arial"/>
          <w:i/>
          <w:spacing w:val="3"/>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a</w:t>
      </w:r>
      <w:r w:rsidRPr="005D64B0">
        <w:rPr>
          <w:rFonts w:ascii="Palatino Linotype" w:eastAsia="Arial" w:hAnsi="Palatino Linotype" w:cs="Arial"/>
          <w:i/>
          <w:spacing w:val="1"/>
        </w:rPr>
        <w:t>r</w:t>
      </w:r>
      <w:r w:rsidRPr="005D64B0">
        <w:rPr>
          <w:rFonts w:ascii="Palatino Linotype" w:eastAsia="Arial" w:hAnsi="Palatino Linotype" w:cs="Arial"/>
          <w:i/>
        </w:rPr>
        <w:t xml:space="preserve">a </w:t>
      </w:r>
      <w:r w:rsidRPr="005D64B0">
        <w:rPr>
          <w:rFonts w:ascii="Palatino Linotype" w:eastAsia="Arial" w:hAnsi="Palatino Linotype" w:cs="Arial"/>
          <w:i/>
          <w:spacing w:val="2"/>
        </w:rPr>
        <w:t>g</w:t>
      </w:r>
      <w:r w:rsidRPr="005D64B0">
        <w:rPr>
          <w:rFonts w:ascii="Palatino Linotype" w:eastAsia="Arial" w:hAnsi="Palatino Linotype" w:cs="Arial"/>
          <w:i/>
          <w:spacing w:val="-3"/>
        </w:rPr>
        <w:t>a</w:t>
      </w:r>
      <w:r w:rsidRPr="005D64B0">
        <w:rPr>
          <w:rFonts w:ascii="Palatino Linotype" w:eastAsia="Arial" w:hAnsi="Palatino Linotype" w:cs="Arial"/>
          <w:i/>
          <w:spacing w:val="1"/>
        </w:rPr>
        <w:t>r</w:t>
      </w:r>
      <w:r w:rsidRPr="005D64B0">
        <w:rPr>
          <w:rFonts w:ascii="Palatino Linotype" w:eastAsia="Arial" w:hAnsi="Palatino Linotype" w:cs="Arial"/>
          <w:i/>
        </w:rPr>
        <w:t>a</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spacing w:val="-1"/>
        </w:rPr>
        <w:t>i</w:t>
      </w:r>
      <w:r w:rsidRPr="005D64B0">
        <w:rPr>
          <w:rFonts w:ascii="Palatino Linotype" w:eastAsia="Arial" w:hAnsi="Palatino Linotype" w:cs="Arial"/>
          <w:i/>
          <w:spacing w:val="-2"/>
        </w:rPr>
        <w:t>z</w:t>
      </w:r>
      <w:r w:rsidRPr="005D64B0">
        <w:rPr>
          <w:rFonts w:ascii="Palatino Linotype" w:eastAsia="Arial" w:hAnsi="Palatino Linotype" w:cs="Arial"/>
          <w:i/>
        </w:rPr>
        <w:t>ar</w:t>
      </w:r>
      <w:r w:rsidRPr="005D64B0">
        <w:rPr>
          <w:rFonts w:ascii="Palatino Linotype" w:eastAsia="Arial" w:hAnsi="Palatino Linotype" w:cs="Arial"/>
          <w:i/>
          <w:spacing w:val="4"/>
        </w:rPr>
        <w:t xml:space="preserve"> </w:t>
      </w:r>
      <w:r w:rsidRPr="005D64B0">
        <w:rPr>
          <w:rFonts w:ascii="Palatino Linotype" w:eastAsia="Arial" w:hAnsi="Palatino Linotype" w:cs="Arial"/>
          <w:i/>
          <w:spacing w:val="-1"/>
        </w:rPr>
        <w:t>l</w:t>
      </w:r>
      <w:r w:rsidRPr="005D64B0">
        <w:rPr>
          <w:rFonts w:ascii="Palatino Linotype" w:eastAsia="Arial" w:hAnsi="Palatino Linotype" w:cs="Arial"/>
          <w:i/>
        </w:rPr>
        <w:t>a</w:t>
      </w:r>
      <w:r w:rsidRPr="005D64B0">
        <w:rPr>
          <w:rFonts w:ascii="Palatino Linotype" w:eastAsia="Arial" w:hAnsi="Palatino Linotype" w:cs="Arial"/>
          <w:i/>
          <w:spacing w:val="3"/>
        </w:rPr>
        <w:t xml:space="preserve"> </w:t>
      </w:r>
      <w:r w:rsidRPr="005D64B0">
        <w:rPr>
          <w:rFonts w:ascii="Palatino Linotype" w:eastAsia="Arial" w:hAnsi="Palatino Linotype" w:cs="Arial"/>
          <w:i/>
        </w:rPr>
        <w:t>s</w:t>
      </w:r>
      <w:r w:rsidRPr="005D64B0">
        <w:rPr>
          <w:rFonts w:ascii="Palatino Linotype" w:eastAsia="Arial" w:hAnsi="Palatino Linotype" w:cs="Arial"/>
          <w:i/>
          <w:spacing w:val="-3"/>
        </w:rPr>
        <w:t>e</w:t>
      </w:r>
      <w:r w:rsidRPr="005D64B0">
        <w:rPr>
          <w:rFonts w:ascii="Palatino Linotype" w:eastAsia="Arial" w:hAnsi="Palatino Linotype" w:cs="Arial"/>
          <w:i/>
          <w:spacing w:val="2"/>
        </w:rPr>
        <w:t>g</w:t>
      </w:r>
      <w:r w:rsidRPr="005D64B0">
        <w:rPr>
          <w:rFonts w:ascii="Palatino Linotype" w:eastAsia="Arial" w:hAnsi="Palatino Linotype" w:cs="Arial"/>
          <w:i/>
        </w:rPr>
        <w:t>uri</w:t>
      </w:r>
      <w:r w:rsidRPr="005D64B0">
        <w:rPr>
          <w:rFonts w:ascii="Palatino Linotype" w:eastAsia="Arial" w:hAnsi="Palatino Linotype" w:cs="Arial"/>
          <w:i/>
          <w:spacing w:val="-1"/>
        </w:rPr>
        <w:t>d</w:t>
      </w:r>
      <w:r w:rsidRPr="005D64B0">
        <w:rPr>
          <w:rFonts w:ascii="Palatino Linotype" w:eastAsia="Arial" w:hAnsi="Palatino Linotype" w:cs="Arial"/>
          <w:i/>
        </w:rPr>
        <w:t>ad d</w:t>
      </w:r>
      <w:r w:rsidRPr="005D64B0">
        <w:rPr>
          <w:rFonts w:ascii="Palatino Linotype" w:eastAsia="Arial" w:hAnsi="Palatino Linotype" w:cs="Arial"/>
          <w:i/>
          <w:spacing w:val="-1"/>
        </w:rPr>
        <w:t>e</w:t>
      </w:r>
      <w:r w:rsidRPr="005D64B0">
        <w:rPr>
          <w:rFonts w:ascii="Palatino Linotype" w:eastAsia="Arial" w:hAnsi="Palatino Linotype" w:cs="Arial"/>
          <w:i/>
        </w:rPr>
        <w:t>l</w:t>
      </w:r>
      <w:r w:rsidRPr="005D64B0">
        <w:rPr>
          <w:rFonts w:ascii="Palatino Linotype" w:eastAsia="Arial" w:hAnsi="Palatino Linotype" w:cs="Arial"/>
          <w:i/>
          <w:spacing w:val="2"/>
        </w:rPr>
        <w:t xml:space="preserve"> </w:t>
      </w:r>
      <w:r w:rsidRPr="005D64B0">
        <w:rPr>
          <w:rFonts w:ascii="Palatino Linotype" w:eastAsia="Arial" w:hAnsi="Palatino Linotype" w:cs="Arial"/>
          <w:i/>
        </w:rPr>
        <w:t>p</w:t>
      </w:r>
      <w:r w:rsidRPr="005D64B0">
        <w:rPr>
          <w:rFonts w:ascii="Palatino Linotype" w:eastAsia="Arial" w:hAnsi="Palatino Linotype" w:cs="Arial"/>
          <w:i/>
          <w:spacing w:val="-1"/>
        </w:rPr>
        <w:t>a</w:t>
      </w:r>
      <w:r w:rsidRPr="005D64B0">
        <w:rPr>
          <w:rFonts w:ascii="Palatino Linotype" w:eastAsia="Arial" w:hAnsi="Palatino Linotype" w:cs="Arial"/>
          <w:i/>
          <w:spacing w:val="-4"/>
        </w:rPr>
        <w:t>í</w:t>
      </w:r>
      <w:r w:rsidRPr="005D64B0">
        <w:rPr>
          <w:rFonts w:ascii="Palatino Linotype" w:eastAsia="Arial" w:hAnsi="Palatino Linotype" w:cs="Arial"/>
          <w:i/>
        </w:rPr>
        <w:t>s</w:t>
      </w:r>
      <w:r w:rsidRPr="005D64B0">
        <w:rPr>
          <w:rFonts w:ascii="Palatino Linotype" w:eastAsia="Arial" w:hAnsi="Palatino Linotype" w:cs="Arial"/>
          <w:i/>
          <w:spacing w:val="3"/>
        </w:rPr>
        <w:t xml:space="preserve"> </w:t>
      </w:r>
      <w:r w:rsidRPr="005D64B0">
        <w:rPr>
          <w:rFonts w:ascii="Palatino Linotype" w:eastAsia="Arial" w:hAnsi="Palatino Linotype" w:cs="Arial"/>
          <w:i/>
        </w:rPr>
        <w:t>en</w:t>
      </w:r>
      <w:r w:rsidRPr="005D64B0">
        <w:rPr>
          <w:rFonts w:ascii="Palatino Linotype" w:eastAsia="Arial" w:hAnsi="Palatino Linotype" w:cs="Arial"/>
          <w:i/>
          <w:spacing w:val="2"/>
        </w:rPr>
        <w:t xml:space="preserve"> </w:t>
      </w:r>
      <w:r w:rsidRPr="005D64B0">
        <w:rPr>
          <w:rFonts w:ascii="Palatino Linotype" w:eastAsia="Arial" w:hAnsi="Palatino Linotype" w:cs="Arial"/>
          <w:i/>
        </w:rPr>
        <w:t>sus d</w:t>
      </w:r>
      <w:r w:rsidRPr="005D64B0">
        <w:rPr>
          <w:rFonts w:ascii="Palatino Linotype" w:eastAsia="Arial" w:hAnsi="Palatino Linotype" w:cs="Arial"/>
          <w:i/>
          <w:spacing w:val="-1"/>
        </w:rPr>
        <w:t>i</w:t>
      </w:r>
      <w:r w:rsidRPr="005D64B0">
        <w:rPr>
          <w:rFonts w:ascii="Palatino Linotype" w:eastAsia="Arial" w:hAnsi="Palatino Linotype" w:cs="Arial"/>
          <w:i/>
          <w:spacing w:val="3"/>
        </w:rPr>
        <w:t>f</w:t>
      </w:r>
      <w:r w:rsidRPr="005D64B0">
        <w:rPr>
          <w:rFonts w:ascii="Palatino Linotype" w:eastAsia="Arial" w:hAnsi="Palatino Linotype" w:cs="Arial"/>
          <w:i/>
          <w:spacing w:val="-3"/>
        </w:rPr>
        <w:t>e</w:t>
      </w:r>
      <w:r w:rsidRPr="005D64B0">
        <w:rPr>
          <w:rFonts w:ascii="Palatino Linotype" w:eastAsia="Arial" w:hAnsi="Palatino Linotype" w:cs="Arial"/>
          <w:i/>
          <w:spacing w:val="1"/>
        </w:rPr>
        <w:t>r</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rPr>
        <w:t>es</w:t>
      </w:r>
      <w:r w:rsidRPr="005D64B0">
        <w:rPr>
          <w:rFonts w:ascii="Palatino Linotype" w:eastAsia="Arial" w:hAnsi="Palatino Linotype" w:cs="Arial"/>
          <w:i/>
          <w:spacing w:val="-2"/>
        </w:rPr>
        <w:t xml:space="preserve"> v</w:t>
      </w:r>
      <w:r w:rsidRPr="005D64B0">
        <w:rPr>
          <w:rFonts w:ascii="Palatino Linotype" w:eastAsia="Arial" w:hAnsi="Palatino Linotype" w:cs="Arial"/>
          <w:i/>
        </w:rPr>
        <w:t>er</w:t>
      </w:r>
      <w:r w:rsidRPr="005D64B0">
        <w:rPr>
          <w:rFonts w:ascii="Palatino Linotype" w:eastAsia="Arial" w:hAnsi="Palatino Linotype" w:cs="Arial"/>
          <w:i/>
          <w:spacing w:val="1"/>
        </w:rPr>
        <w:t>t</w:t>
      </w:r>
      <w:r w:rsidRPr="005D64B0">
        <w:rPr>
          <w:rFonts w:ascii="Palatino Linotype" w:eastAsia="Arial" w:hAnsi="Palatino Linotype" w:cs="Arial"/>
          <w:i/>
          <w:spacing w:val="-1"/>
        </w:rPr>
        <w:t>i</w:t>
      </w:r>
      <w:r w:rsidRPr="005D64B0">
        <w:rPr>
          <w:rFonts w:ascii="Palatino Linotype" w:eastAsia="Arial" w:hAnsi="Palatino Linotype" w:cs="Arial"/>
          <w:i/>
        </w:rPr>
        <w:t>e</w:t>
      </w:r>
      <w:r w:rsidRPr="005D64B0">
        <w:rPr>
          <w:rFonts w:ascii="Palatino Linotype" w:eastAsia="Arial" w:hAnsi="Palatino Linotype" w:cs="Arial"/>
          <w:i/>
          <w:spacing w:val="-1"/>
        </w:rPr>
        <w:t>n</w:t>
      </w:r>
      <w:r w:rsidRPr="005D64B0">
        <w:rPr>
          <w:rFonts w:ascii="Palatino Linotype" w:eastAsia="Arial" w:hAnsi="Palatino Linotype" w:cs="Arial"/>
          <w:i/>
          <w:spacing w:val="1"/>
        </w:rPr>
        <w:t>t</w:t>
      </w:r>
      <w:r w:rsidRPr="005D64B0">
        <w:rPr>
          <w:rFonts w:ascii="Palatino Linotype" w:eastAsia="Arial" w:hAnsi="Palatino Linotype" w:cs="Arial"/>
          <w:i/>
        </w:rPr>
        <w:t>e</w:t>
      </w:r>
      <w:r w:rsidRPr="005D64B0">
        <w:rPr>
          <w:rFonts w:ascii="Palatino Linotype" w:eastAsia="Arial" w:hAnsi="Palatino Linotype" w:cs="Arial"/>
          <w:i/>
          <w:spacing w:val="-3"/>
        </w:rPr>
        <w:t>s</w:t>
      </w:r>
      <w:r w:rsidRPr="005D64B0">
        <w:rPr>
          <w:rFonts w:ascii="Palatino Linotype" w:eastAsia="Arial" w:hAnsi="Palatino Linotype" w:cs="Arial"/>
          <w:i/>
        </w:rPr>
        <w:t>.”</w:t>
      </w:r>
    </w:p>
    <w:p w14:paraId="29CD7104" w14:textId="77777777" w:rsidR="0083186B" w:rsidRDefault="0083186B" w:rsidP="0083186B">
      <w:pPr>
        <w:spacing w:after="0" w:line="360" w:lineRule="auto"/>
        <w:jc w:val="both"/>
        <w:rPr>
          <w:rFonts w:ascii="Palatino Linotype" w:eastAsia="Times New Roman" w:hAnsi="Palatino Linotype" w:cs="Times New Roman"/>
          <w:sz w:val="24"/>
          <w:szCs w:val="24"/>
          <w:lang w:val="es-ES" w:eastAsia="es-ES"/>
        </w:rPr>
      </w:pPr>
    </w:p>
    <w:p w14:paraId="75714216" w14:textId="3A5A0062" w:rsidR="005D64B0" w:rsidRPr="005D64B0" w:rsidRDefault="005D64B0" w:rsidP="0083186B">
      <w:pPr>
        <w:spacing w:after="0" w:line="360" w:lineRule="auto"/>
        <w:jc w:val="both"/>
        <w:rPr>
          <w:rFonts w:ascii="Palatino Linotype" w:eastAsia="Times New Roman" w:hAnsi="Palatino Linotype" w:cs="Times New Roman"/>
          <w:b/>
          <w:sz w:val="24"/>
          <w:szCs w:val="24"/>
          <w:lang w:val="es-ES" w:eastAsia="es-ES"/>
        </w:rPr>
      </w:pPr>
      <w:r w:rsidRPr="005D64B0">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5D64B0">
        <w:rPr>
          <w:rFonts w:ascii="Palatino Linotype" w:eastAsia="Times New Roman" w:hAnsi="Palatino Linotype" w:cs="Times New Roman"/>
          <w:b/>
          <w:sz w:val="24"/>
          <w:szCs w:val="24"/>
          <w:lang w:val="es-ES" w:eastAsia="es-ES"/>
        </w:rPr>
        <w:t>Registro Federal de Contribuyentes</w:t>
      </w:r>
      <w:r w:rsidRPr="005D64B0">
        <w:rPr>
          <w:rFonts w:ascii="Palatino Linotype" w:eastAsia="Times New Roman" w:hAnsi="Palatino Linotype" w:cs="Times New Roman"/>
          <w:sz w:val="24"/>
          <w:szCs w:val="24"/>
          <w:lang w:val="es-ES" w:eastAsia="es-ES"/>
        </w:rPr>
        <w:t xml:space="preserve"> (RFC), la </w:t>
      </w:r>
      <w:r w:rsidRPr="005D64B0">
        <w:rPr>
          <w:rFonts w:ascii="Palatino Linotype" w:eastAsia="Times New Roman" w:hAnsi="Palatino Linotype" w:cs="Times New Roman"/>
          <w:b/>
          <w:sz w:val="24"/>
          <w:szCs w:val="24"/>
          <w:lang w:val="es-ES" w:eastAsia="es-ES"/>
        </w:rPr>
        <w:t>Clave Única de Registro de Población</w:t>
      </w:r>
      <w:r w:rsidRPr="005D64B0">
        <w:rPr>
          <w:rFonts w:ascii="Palatino Linotype" w:eastAsia="Times New Roman" w:hAnsi="Palatino Linotype" w:cs="Times New Roman"/>
          <w:sz w:val="24"/>
          <w:szCs w:val="24"/>
          <w:lang w:val="es-ES" w:eastAsia="es-ES"/>
        </w:rPr>
        <w:t xml:space="preserve"> (CURP), la </w:t>
      </w:r>
      <w:r w:rsidRPr="005D64B0">
        <w:rPr>
          <w:rFonts w:ascii="Palatino Linotype" w:eastAsia="Times New Roman" w:hAnsi="Palatino Linotype" w:cs="Times New Roman"/>
          <w:b/>
          <w:sz w:val="24"/>
          <w:szCs w:val="24"/>
          <w:lang w:val="es-ES" w:eastAsia="es-ES"/>
        </w:rPr>
        <w:t>Clave de cualquier tipo de seguridad social</w:t>
      </w:r>
      <w:r w:rsidRPr="005D64B0">
        <w:rPr>
          <w:rFonts w:ascii="Palatino Linotype" w:eastAsia="Times New Roman" w:hAnsi="Palatino Linotype" w:cs="Times New Roman"/>
          <w:sz w:val="24"/>
          <w:szCs w:val="24"/>
          <w:lang w:val="es-ES" w:eastAsia="es-ES"/>
        </w:rPr>
        <w:t xml:space="preserve"> (ISSEMYM, u otros), así como, los </w:t>
      </w:r>
      <w:r w:rsidRPr="005D64B0">
        <w:rPr>
          <w:rFonts w:ascii="Palatino Linotype" w:eastAsia="Times New Roman" w:hAnsi="Palatino Linotype" w:cs="Times New Roman"/>
          <w:b/>
          <w:sz w:val="24"/>
          <w:szCs w:val="24"/>
          <w:lang w:val="es-ES" w:eastAsia="es-ES"/>
        </w:rPr>
        <w:t xml:space="preserve">préstamos o descuentos </w:t>
      </w:r>
      <w:r w:rsidRPr="005D64B0">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5D64B0">
        <w:rPr>
          <w:rFonts w:ascii="Palatino Linotype" w:eastAsia="Times New Roman" w:hAnsi="Palatino Linotype" w:cs="Times New Roman"/>
          <w:b/>
          <w:sz w:val="24"/>
          <w:szCs w:val="24"/>
          <w:lang w:val="es-ES" w:eastAsia="es-ES"/>
        </w:rPr>
        <w:t>cuotas</w:t>
      </w:r>
      <w:r w:rsidRPr="005D64B0">
        <w:rPr>
          <w:rFonts w:ascii="Palatino Linotype" w:eastAsia="Times New Roman" w:hAnsi="Palatino Linotype" w:cs="Times New Roman"/>
          <w:sz w:val="24"/>
          <w:szCs w:val="24"/>
          <w:lang w:val="es-ES" w:eastAsia="es-ES"/>
        </w:rPr>
        <w:t xml:space="preserve"> por </w:t>
      </w:r>
      <w:r w:rsidRPr="005D64B0">
        <w:rPr>
          <w:rFonts w:ascii="Palatino Linotype" w:eastAsia="Times New Roman" w:hAnsi="Palatino Linotype" w:cs="Times New Roman"/>
          <w:b/>
          <w:sz w:val="24"/>
          <w:szCs w:val="24"/>
          <w:lang w:val="es-ES" w:eastAsia="es-ES"/>
        </w:rPr>
        <w:t xml:space="preserve">seguridad social, Cadenas Originales </w:t>
      </w:r>
      <w:r w:rsidRPr="005D64B0">
        <w:rPr>
          <w:rFonts w:ascii="Palatino Linotype" w:eastAsia="Times New Roman" w:hAnsi="Palatino Linotype" w:cs="Times New Roman"/>
          <w:sz w:val="24"/>
          <w:szCs w:val="24"/>
          <w:lang w:val="es-ES" w:eastAsia="es-ES"/>
        </w:rPr>
        <w:t>y</w:t>
      </w:r>
      <w:r w:rsidRPr="005D64B0">
        <w:rPr>
          <w:rFonts w:ascii="Palatino Linotype" w:eastAsia="Times New Roman" w:hAnsi="Palatino Linotype" w:cs="Times New Roman"/>
          <w:b/>
          <w:sz w:val="24"/>
          <w:szCs w:val="24"/>
          <w:lang w:val="es-ES" w:eastAsia="es-ES"/>
        </w:rPr>
        <w:t xml:space="preserve"> Sellos Digitales</w:t>
      </w:r>
    </w:p>
    <w:p w14:paraId="150131E4"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b/>
          <w:sz w:val="24"/>
          <w:szCs w:val="24"/>
          <w:lang w:val="es-ES" w:eastAsia="es-ES"/>
        </w:rPr>
        <w:t xml:space="preserve">Códigos Bidimensionales </w:t>
      </w:r>
      <w:r w:rsidRPr="005D64B0">
        <w:rPr>
          <w:rFonts w:ascii="Palatino Linotype" w:eastAsia="Times New Roman" w:hAnsi="Palatino Linotype" w:cs="Times New Roman"/>
          <w:sz w:val="24"/>
          <w:szCs w:val="24"/>
          <w:lang w:val="es-ES" w:eastAsia="es-ES"/>
        </w:rPr>
        <w:t>y los denominados</w:t>
      </w:r>
      <w:r w:rsidRPr="005D64B0">
        <w:rPr>
          <w:rFonts w:ascii="Palatino Linotype" w:eastAsia="Times New Roman" w:hAnsi="Palatino Linotype" w:cs="Times New Roman"/>
          <w:b/>
          <w:sz w:val="24"/>
          <w:szCs w:val="24"/>
          <w:lang w:val="es-ES" w:eastAsia="es-ES"/>
        </w:rPr>
        <w:t xml:space="preserve"> Códigos QR.</w:t>
      </w:r>
    </w:p>
    <w:p w14:paraId="69E3C0E2"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p>
    <w:p w14:paraId="616B7BC3"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 w:eastAsia="es-MX"/>
        </w:rPr>
        <w:t xml:space="preserve">Por cuanto hace al </w:t>
      </w:r>
      <w:r w:rsidRPr="005D64B0">
        <w:rPr>
          <w:rFonts w:ascii="Palatino Linotype" w:eastAsia="Times New Roman" w:hAnsi="Palatino Linotype" w:cs="Times New Roman"/>
          <w:b/>
          <w:sz w:val="24"/>
          <w:szCs w:val="24"/>
          <w:lang w:val="es-ES" w:eastAsia="es-MX"/>
        </w:rPr>
        <w:t>Registro Federal de Contribuyentes</w:t>
      </w:r>
      <w:r w:rsidRPr="005D64B0">
        <w:rPr>
          <w:rFonts w:ascii="Palatino Linotype" w:eastAsia="Times New Roman" w:hAnsi="Palatino Linotype" w:cs="Times New Roman"/>
          <w:sz w:val="24"/>
          <w:szCs w:val="24"/>
          <w:lang w:val="es-ES" w:eastAsia="es-MX"/>
        </w:rPr>
        <w:t xml:space="preserve"> </w:t>
      </w:r>
      <w:r w:rsidRPr="005D64B0">
        <w:rPr>
          <w:rFonts w:ascii="Palatino Linotype" w:eastAsia="Times New Roman" w:hAnsi="Palatino Linotype" w:cs="Times New Roman"/>
          <w:b/>
          <w:sz w:val="24"/>
          <w:szCs w:val="24"/>
          <w:lang w:val="es-ES" w:eastAsia="es-MX"/>
        </w:rPr>
        <w:t>de las personas físicas</w:t>
      </w:r>
      <w:r w:rsidRPr="005D64B0">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D64B0">
        <w:rPr>
          <w:rFonts w:ascii="Palatino Linotype" w:eastAsia="Times New Roman" w:hAnsi="Palatino Linotype" w:cs="Times New Roman"/>
          <w:sz w:val="24"/>
          <w:szCs w:val="24"/>
          <w:lang w:val="es-ES" w:eastAsia="es-ES"/>
        </w:rPr>
        <w:t xml:space="preserve"> y </w:t>
      </w:r>
      <w:r w:rsidRPr="005D64B0">
        <w:rPr>
          <w:rFonts w:ascii="Palatino Linotype" w:eastAsia="Times New Roman" w:hAnsi="Palatino Linotype" w:cs="Times New Roman"/>
          <w:sz w:val="24"/>
          <w:szCs w:val="24"/>
          <w:lang w:val="es-ES" w:eastAsia="es-ES"/>
        </w:rPr>
        <w:lastRenderedPageBreak/>
        <w:t xml:space="preserve">finalmente la </w:t>
      </w:r>
      <w:proofErr w:type="spellStart"/>
      <w:r w:rsidRPr="005D64B0">
        <w:rPr>
          <w:rFonts w:ascii="Palatino Linotype" w:eastAsia="Times New Roman" w:hAnsi="Palatino Linotype" w:cs="Times New Roman"/>
          <w:sz w:val="24"/>
          <w:szCs w:val="24"/>
          <w:lang w:val="es-ES" w:eastAsia="es-ES"/>
        </w:rPr>
        <w:t>homoclave</w:t>
      </w:r>
      <w:proofErr w:type="spellEnd"/>
      <w:r w:rsidRPr="005D64B0">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7377C3A0"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p>
    <w:p w14:paraId="5498BE85"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02D1D5A7"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val="es-ES" w:eastAsia="es-ES"/>
        </w:rPr>
      </w:pPr>
    </w:p>
    <w:p w14:paraId="46FE1945"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val="es-ES" w:eastAsia="es-ES"/>
        </w:rPr>
      </w:pPr>
      <w:r w:rsidRPr="005D64B0">
        <w:rPr>
          <w:rFonts w:ascii="Palatino Linotype" w:eastAsia="Times New Roman" w:hAnsi="Palatino Linotype" w:cs="Times New Roman"/>
          <w:i/>
          <w:lang w:val="es-ES" w:eastAsia="es-ES"/>
        </w:rPr>
        <w:t>“</w:t>
      </w:r>
      <w:r w:rsidRPr="005D64B0">
        <w:rPr>
          <w:rFonts w:ascii="Palatino Linotype" w:eastAsia="Times New Roman" w:hAnsi="Palatino Linotype" w:cs="Times New Roman"/>
          <w:b/>
          <w:i/>
          <w:lang w:val="es-ES" w:eastAsia="es-ES"/>
        </w:rPr>
        <w:t>Registro Federal de Contribuyentes (RFC) de personas físicas</w:t>
      </w:r>
      <w:r w:rsidRPr="005D64B0">
        <w:rPr>
          <w:rFonts w:ascii="Palatino Linotype" w:eastAsia="Times New Roman" w:hAnsi="Palatino Linotype" w:cs="Times New Roman"/>
          <w:i/>
          <w:lang w:val="es-ES" w:eastAsia="es-ES"/>
        </w:rPr>
        <w:t xml:space="preserve">. El RFC es una clave de carácter fiscal, </w:t>
      </w:r>
      <w:proofErr w:type="gramStart"/>
      <w:r w:rsidRPr="005D64B0">
        <w:rPr>
          <w:rFonts w:ascii="Palatino Linotype" w:eastAsia="Times New Roman" w:hAnsi="Palatino Linotype" w:cs="Times New Roman"/>
          <w:i/>
          <w:lang w:val="es-ES" w:eastAsia="es-ES"/>
        </w:rPr>
        <w:t>única</w:t>
      </w:r>
      <w:proofErr w:type="gramEnd"/>
      <w:r w:rsidRPr="005D64B0">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1D1C4F5A" w14:textId="77777777" w:rsidR="005D64B0" w:rsidRPr="005D64B0" w:rsidRDefault="005D64B0" w:rsidP="005D64B0">
      <w:pPr>
        <w:rPr>
          <w:lang w:val="es-ES"/>
        </w:rPr>
      </w:pPr>
    </w:p>
    <w:p w14:paraId="621CEDA9"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MX"/>
        </w:rPr>
      </w:pPr>
      <w:r w:rsidRPr="005D64B0">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5D64B0">
        <w:rPr>
          <w:rFonts w:ascii="Palatino Linotype" w:eastAsia="Times New Roman" w:hAnsi="Palatino Linotype" w:cs="Times New Roman"/>
          <w:sz w:val="24"/>
          <w:szCs w:val="24"/>
          <w:lang w:eastAsia="es-MX"/>
        </w:rPr>
        <w:t>homoclave</w:t>
      </w:r>
      <w:proofErr w:type="spellEnd"/>
      <w:r w:rsidRPr="005D64B0">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D64B0">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5D64B0">
        <w:rPr>
          <w:rFonts w:ascii="Palatino Linotype" w:eastAsia="Times New Roman" w:hAnsi="Palatino Linotype" w:cs="Times New Roman"/>
          <w:sz w:val="24"/>
          <w:szCs w:val="24"/>
          <w:lang w:eastAsia="es-MX"/>
        </w:rPr>
        <w:t>.</w:t>
      </w:r>
    </w:p>
    <w:p w14:paraId="0AD64E8E"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MX"/>
        </w:rPr>
      </w:pPr>
    </w:p>
    <w:p w14:paraId="5A904F1D"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MX"/>
        </w:rPr>
      </w:pPr>
      <w:r w:rsidRPr="005D64B0">
        <w:rPr>
          <w:rFonts w:ascii="Palatino Linotype" w:eastAsia="Times New Roman" w:hAnsi="Palatino Linotype" w:cs="Times New Roman"/>
          <w:sz w:val="24"/>
          <w:szCs w:val="24"/>
          <w:lang w:val="es-ES" w:eastAsia="es-MX"/>
        </w:rPr>
        <w:t xml:space="preserve">Por cuanto hace a la </w:t>
      </w:r>
      <w:r w:rsidRPr="005D64B0">
        <w:rPr>
          <w:rFonts w:ascii="Palatino Linotype" w:eastAsia="Times New Roman" w:hAnsi="Palatino Linotype" w:cs="Times New Roman"/>
          <w:b/>
          <w:sz w:val="24"/>
          <w:szCs w:val="24"/>
          <w:lang w:val="es-ES" w:eastAsia="es-ES"/>
        </w:rPr>
        <w:t xml:space="preserve">Clave Única de Registro de Población, </w:t>
      </w:r>
      <w:r w:rsidRPr="005D64B0">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D37E7D8"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MX"/>
        </w:rPr>
      </w:pPr>
    </w:p>
    <w:p w14:paraId="14C64148"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MX"/>
        </w:rPr>
      </w:pPr>
      <w:r w:rsidRPr="005D64B0">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1E70ED0A" w14:textId="77777777" w:rsidR="005D64B0" w:rsidRPr="005D64B0" w:rsidRDefault="005D64B0" w:rsidP="005D64B0">
      <w:pPr>
        <w:spacing w:after="0" w:line="240" w:lineRule="auto"/>
        <w:ind w:left="709" w:right="757"/>
        <w:jc w:val="both"/>
        <w:rPr>
          <w:rFonts w:ascii="Palatino Linotype" w:eastAsia="Times New Roman" w:hAnsi="Palatino Linotype" w:cs="Arial"/>
          <w:i/>
          <w:szCs w:val="24"/>
          <w:lang w:val="es-ES" w:eastAsia="es-MX"/>
        </w:rPr>
      </w:pPr>
      <w:r w:rsidRPr="005D64B0">
        <w:rPr>
          <w:rFonts w:ascii="Palatino Linotype" w:eastAsia="Times New Roman" w:hAnsi="Palatino Linotype" w:cs="Arial,Bold"/>
          <w:b/>
          <w:bCs/>
          <w:i/>
          <w:szCs w:val="24"/>
          <w:lang w:val="es-ES" w:eastAsia="es-MX"/>
        </w:rPr>
        <w:lastRenderedPageBreak/>
        <w:t xml:space="preserve">“Artículo 86. </w:t>
      </w:r>
      <w:r w:rsidRPr="005D64B0">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6D425F23" w14:textId="77777777" w:rsidR="005D64B0" w:rsidRPr="005D64B0" w:rsidRDefault="005D64B0" w:rsidP="005D64B0">
      <w:pPr>
        <w:spacing w:after="0" w:line="240" w:lineRule="auto"/>
        <w:ind w:left="709" w:right="757"/>
        <w:jc w:val="both"/>
        <w:rPr>
          <w:rFonts w:ascii="Palatino Linotype" w:eastAsia="Times New Roman" w:hAnsi="Palatino Linotype" w:cs="Arial"/>
          <w:i/>
          <w:szCs w:val="24"/>
          <w:lang w:val="es-ES" w:eastAsia="es-MX"/>
        </w:rPr>
      </w:pPr>
    </w:p>
    <w:p w14:paraId="2648BEFF" w14:textId="77777777" w:rsidR="005D64B0" w:rsidRPr="005D64B0" w:rsidRDefault="005D64B0" w:rsidP="005D64B0">
      <w:pPr>
        <w:spacing w:after="0" w:line="240" w:lineRule="auto"/>
        <w:ind w:left="709" w:right="757"/>
        <w:jc w:val="both"/>
        <w:rPr>
          <w:rFonts w:ascii="Palatino Linotype" w:eastAsia="Times New Roman" w:hAnsi="Palatino Linotype" w:cs="Arial"/>
          <w:i/>
          <w:szCs w:val="24"/>
          <w:lang w:val="es-ES" w:eastAsia="es-MX"/>
        </w:rPr>
      </w:pPr>
      <w:r w:rsidRPr="005D64B0">
        <w:rPr>
          <w:rFonts w:ascii="Palatino Linotype" w:eastAsia="Times New Roman" w:hAnsi="Palatino Linotype" w:cs="Arial,Bold"/>
          <w:b/>
          <w:bCs/>
          <w:i/>
          <w:szCs w:val="24"/>
          <w:lang w:val="es-ES" w:eastAsia="es-MX"/>
        </w:rPr>
        <w:t xml:space="preserve">Artículo 91. </w:t>
      </w:r>
      <w:r w:rsidRPr="005D64B0">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9CA92D5" w14:textId="77777777" w:rsidR="00D82360" w:rsidRDefault="00D82360" w:rsidP="005D64B0">
      <w:pPr>
        <w:spacing w:after="0" w:line="360" w:lineRule="auto"/>
        <w:jc w:val="both"/>
        <w:rPr>
          <w:rFonts w:ascii="Palatino Linotype" w:eastAsia="Times New Roman" w:hAnsi="Palatino Linotype" w:cs="Times New Roman"/>
          <w:sz w:val="24"/>
          <w:szCs w:val="24"/>
          <w:lang w:val="es-ES" w:eastAsia="es-MX"/>
        </w:rPr>
      </w:pPr>
    </w:p>
    <w:p w14:paraId="45296548" w14:textId="5483A7D6"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MX"/>
        </w:rPr>
      </w:pPr>
      <w:r w:rsidRPr="005D64B0">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01F5D29"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MX"/>
        </w:rPr>
      </w:pPr>
    </w:p>
    <w:p w14:paraId="2E45DE37"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MX"/>
        </w:rPr>
      </w:pPr>
      <w:r w:rsidRPr="005D64B0">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496AA22C" w14:textId="77777777" w:rsidR="005D64B0" w:rsidRPr="005D64B0" w:rsidRDefault="005D64B0" w:rsidP="005D64B0">
      <w:pPr>
        <w:spacing w:after="0" w:line="240" w:lineRule="auto"/>
        <w:rPr>
          <w:rFonts w:ascii="Times New Roman" w:eastAsia="Times New Roman" w:hAnsi="Times New Roman" w:cs="Times New Roman"/>
          <w:sz w:val="24"/>
          <w:szCs w:val="24"/>
          <w:lang w:val="es-ES" w:eastAsia="es-MX"/>
        </w:rPr>
      </w:pPr>
    </w:p>
    <w:p w14:paraId="1ADC42AF"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val="es-ES" w:eastAsia="es-MX"/>
        </w:rPr>
      </w:pPr>
      <w:r w:rsidRPr="005D64B0">
        <w:rPr>
          <w:rFonts w:ascii="Palatino Linotype" w:eastAsia="Times New Roman" w:hAnsi="Palatino Linotype" w:cs="Times New Roman"/>
          <w:b/>
          <w:i/>
          <w:lang w:val="es-ES" w:eastAsia="es-MX"/>
        </w:rPr>
        <w:t>Clave Única de Registro de Población (CURP)</w:t>
      </w:r>
      <w:r w:rsidRPr="005D64B0">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EF6FF1B" w14:textId="77777777" w:rsidR="005D64B0" w:rsidRPr="005D64B0" w:rsidRDefault="005D64B0" w:rsidP="005D64B0">
      <w:pPr>
        <w:spacing w:after="0" w:line="240" w:lineRule="auto"/>
        <w:ind w:left="567" w:right="616"/>
        <w:jc w:val="both"/>
        <w:rPr>
          <w:rFonts w:ascii="Palatino Linotype" w:eastAsia="Times New Roman" w:hAnsi="Palatino Linotype" w:cs="Arial"/>
          <w:bCs/>
          <w:i/>
          <w:sz w:val="24"/>
          <w:lang w:val="es-ES" w:eastAsia="es-MX"/>
        </w:rPr>
      </w:pPr>
    </w:p>
    <w:p w14:paraId="34A565E2" w14:textId="77777777" w:rsidR="005D64B0" w:rsidRDefault="005D64B0" w:rsidP="005D64B0">
      <w:pPr>
        <w:spacing w:after="0" w:line="360" w:lineRule="auto"/>
        <w:jc w:val="both"/>
        <w:rPr>
          <w:rFonts w:ascii="Palatino Linotype" w:eastAsia="Times New Roman" w:hAnsi="Palatino Linotype" w:cs="Times New Roman"/>
          <w:sz w:val="24"/>
          <w:szCs w:val="24"/>
          <w:lang w:val="es-ES" w:eastAsia="es-MX"/>
        </w:rPr>
      </w:pPr>
      <w:r w:rsidRPr="005D64B0">
        <w:rPr>
          <w:rFonts w:ascii="Palatino Linotype" w:eastAsia="Times New Roman" w:hAnsi="Palatino Linotype" w:cs="Times New Roman"/>
          <w:sz w:val="24"/>
          <w:szCs w:val="24"/>
          <w:lang w:val="es-ES"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9520B3E" w14:textId="77777777" w:rsidR="0083186B" w:rsidRPr="005D64B0" w:rsidRDefault="0083186B" w:rsidP="005D64B0">
      <w:pPr>
        <w:spacing w:after="0" w:line="360" w:lineRule="auto"/>
        <w:jc w:val="both"/>
        <w:rPr>
          <w:rFonts w:ascii="Palatino Linotype" w:eastAsia="Times New Roman" w:hAnsi="Palatino Linotype" w:cs="Times New Roman"/>
          <w:sz w:val="24"/>
          <w:szCs w:val="24"/>
          <w:lang w:val="es-ES" w:eastAsia="es-MX"/>
        </w:rPr>
      </w:pPr>
    </w:p>
    <w:p w14:paraId="33E977F1"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MX"/>
        </w:rPr>
      </w:pPr>
      <w:r w:rsidRPr="005D64B0">
        <w:rPr>
          <w:rFonts w:ascii="Palatino Linotype" w:eastAsia="Times New Roman" w:hAnsi="Palatino Linotype" w:cs="Times New Roman"/>
          <w:sz w:val="24"/>
          <w:szCs w:val="24"/>
          <w:lang w:val="es-ES" w:eastAsia="es-MX"/>
        </w:rPr>
        <w:t xml:space="preserve">Por cuanto hace a la </w:t>
      </w:r>
      <w:r w:rsidRPr="005D64B0">
        <w:rPr>
          <w:rFonts w:ascii="Palatino Linotype" w:eastAsia="Times New Roman" w:hAnsi="Palatino Linotype" w:cs="Times New Roman"/>
          <w:b/>
          <w:sz w:val="24"/>
          <w:szCs w:val="24"/>
          <w:lang w:val="es-ES" w:eastAsia="es-ES"/>
        </w:rPr>
        <w:t>Clave de cualquier tipo de seguridad social</w:t>
      </w:r>
      <w:r w:rsidRPr="005D64B0">
        <w:rPr>
          <w:rFonts w:ascii="Palatino Linotype" w:eastAsia="Times New Roman" w:hAnsi="Palatino Linotype" w:cs="Times New Roman"/>
          <w:sz w:val="24"/>
          <w:szCs w:val="24"/>
          <w:lang w:val="es-ES" w:eastAsia="es-ES"/>
        </w:rPr>
        <w:t xml:space="preserve"> (ISSEMYM, u otros), está integrado por una </w:t>
      </w:r>
      <w:r w:rsidRPr="005D64B0">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D64B0">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5D64B0">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5D64B0">
        <w:rPr>
          <w:rFonts w:ascii="Palatino Linotype" w:eastAsia="Times New Roman" w:hAnsi="Palatino Linotype" w:cs="Times New Roman"/>
          <w:sz w:val="24"/>
          <w:szCs w:val="24"/>
          <w:lang w:val="es-ES" w:eastAsia="es-MX"/>
        </w:rPr>
        <w:t>.</w:t>
      </w:r>
    </w:p>
    <w:p w14:paraId="1EAB38C3"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MX"/>
        </w:rPr>
      </w:pPr>
    </w:p>
    <w:p w14:paraId="29AD4D02"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MX"/>
        </w:rPr>
      </w:pPr>
      <w:r w:rsidRPr="005D64B0">
        <w:rPr>
          <w:rFonts w:ascii="Palatino Linotype" w:eastAsia="Times New Roman" w:hAnsi="Palatino Linotype" w:cs="Times New Roman"/>
          <w:sz w:val="24"/>
          <w:szCs w:val="24"/>
          <w:lang w:val="es-ES" w:eastAsia="es-ES"/>
        </w:rPr>
        <w:t xml:space="preserve">Respecto de los </w:t>
      </w:r>
      <w:r w:rsidRPr="005D64B0">
        <w:rPr>
          <w:rFonts w:ascii="Palatino Linotype" w:eastAsia="Times New Roman" w:hAnsi="Palatino Linotype" w:cs="Times New Roman"/>
          <w:b/>
          <w:sz w:val="24"/>
          <w:szCs w:val="24"/>
          <w:lang w:val="es-ES" w:eastAsia="es-ES"/>
        </w:rPr>
        <w:t>préstamos o descuentos</w:t>
      </w:r>
      <w:r w:rsidRPr="005D64B0">
        <w:rPr>
          <w:rFonts w:ascii="Palatino Linotype" w:eastAsia="Times New Roman" w:hAnsi="Palatino Linotype" w:cs="Times New Roman"/>
          <w:sz w:val="24"/>
          <w:szCs w:val="24"/>
          <w:lang w:val="es-ES" w:eastAsia="es-ES"/>
        </w:rPr>
        <w:t xml:space="preserve"> </w:t>
      </w:r>
      <w:r w:rsidRPr="005D64B0">
        <w:rPr>
          <w:rFonts w:ascii="Palatino Linotype" w:eastAsia="Times New Roman" w:hAnsi="Palatino Linotype" w:cs="Times New Roman"/>
          <w:b/>
          <w:sz w:val="24"/>
          <w:szCs w:val="24"/>
          <w:lang w:val="es-ES" w:eastAsia="es-ES"/>
        </w:rPr>
        <w:t>de carácter personal</w:t>
      </w:r>
      <w:r w:rsidRPr="005D64B0">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5D64B0">
        <w:rPr>
          <w:rFonts w:ascii="Palatino Linotype" w:eastAsia="Times New Roman" w:hAnsi="Palatino Linotype" w:cs="Times New Roman"/>
          <w:sz w:val="24"/>
          <w:szCs w:val="24"/>
          <w:lang w:val="es-ES" w:eastAsia="es-MX"/>
        </w:rPr>
        <w:t xml:space="preserve">favorecer en la transparencia y rendición de cuentas, sino, </w:t>
      </w:r>
      <w:r w:rsidRPr="005D64B0">
        <w:rPr>
          <w:rFonts w:ascii="Palatino Linotype" w:eastAsia="Times New Roman" w:hAnsi="Palatino Linotype" w:cs="Times New Roman"/>
          <w:sz w:val="24"/>
          <w:szCs w:val="24"/>
          <w:lang w:val="es-ES" w:eastAsia="es-MX"/>
        </w:rPr>
        <w:lastRenderedPageBreak/>
        <w:t>por el contrario, con ello se violentaría la</w:t>
      </w:r>
      <w:r w:rsidRPr="005D64B0">
        <w:rPr>
          <w:rFonts w:ascii="Palatino Linotype" w:eastAsia="Times New Roman" w:hAnsi="Palatino Linotype" w:cs="Times New Roman"/>
          <w:sz w:val="24"/>
          <w:szCs w:val="24"/>
          <w:lang w:val="es-ES" w:eastAsia="es-ES"/>
        </w:rPr>
        <w:t xml:space="preserve"> </w:t>
      </w:r>
      <w:r w:rsidRPr="005D64B0">
        <w:rPr>
          <w:rFonts w:ascii="Palatino Linotype" w:eastAsia="Times New Roman" w:hAnsi="Palatino Linotype" w:cs="Times New Roman"/>
          <w:sz w:val="24"/>
          <w:szCs w:val="24"/>
          <w:lang w:val="es-ES" w:eastAsia="es-MX"/>
        </w:rPr>
        <w:t>protección de información confidencial, porque incide en la intimidad de un individuo</w:t>
      </w:r>
      <w:r w:rsidRPr="005D64B0">
        <w:rPr>
          <w:rFonts w:ascii="Palatino Linotype" w:eastAsia="Times New Roman" w:hAnsi="Palatino Linotype" w:cs="Times New Roman"/>
          <w:sz w:val="24"/>
          <w:szCs w:val="24"/>
          <w:lang w:val="es-ES" w:eastAsia="es-ES"/>
        </w:rPr>
        <w:t xml:space="preserve"> </w:t>
      </w:r>
      <w:r w:rsidRPr="005D64B0">
        <w:rPr>
          <w:rFonts w:ascii="Palatino Linotype" w:eastAsia="Times New Roman" w:hAnsi="Palatino Linotype" w:cs="Times New Roman"/>
          <w:sz w:val="24"/>
          <w:szCs w:val="24"/>
          <w:lang w:val="es-ES" w:eastAsia="es-MX"/>
        </w:rPr>
        <w:t>identificado.</w:t>
      </w:r>
    </w:p>
    <w:p w14:paraId="78701A18"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MX"/>
        </w:rPr>
      </w:pPr>
    </w:p>
    <w:p w14:paraId="7FA5F8C9"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 w:eastAsia="es-MX"/>
        </w:rPr>
        <w:t xml:space="preserve">Por su parte, el </w:t>
      </w:r>
      <w:r w:rsidRPr="005D64B0">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1D4630C8"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p>
    <w:p w14:paraId="28CA2294"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r w:rsidRPr="005D64B0">
        <w:rPr>
          <w:rFonts w:ascii="Palatino Linotype" w:eastAsia="Times New Roman" w:hAnsi="Palatino Linotype" w:cs="Times New Roman"/>
          <w:b/>
          <w:i/>
          <w:noProof/>
          <w:szCs w:val="24"/>
          <w:lang w:val="es-ES" w:eastAsia="es-ES"/>
        </w:rPr>
        <w:t>ARTICULO 84.</w:t>
      </w:r>
      <w:r w:rsidRPr="005D64B0">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6D9D4AE6"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p>
    <w:p w14:paraId="464F502B"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r w:rsidRPr="005D64B0">
        <w:rPr>
          <w:rFonts w:ascii="Palatino Linotype" w:eastAsia="Times New Roman" w:hAnsi="Palatino Linotype" w:cs="Times New Roman"/>
          <w:i/>
          <w:noProof/>
          <w:szCs w:val="24"/>
          <w:lang w:val="es-ES" w:eastAsia="es-ES"/>
        </w:rPr>
        <w:t>I. Gravámenes fiscales relacionados con el sueldo;</w:t>
      </w:r>
    </w:p>
    <w:p w14:paraId="6BC349C6"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r w:rsidRPr="005D64B0">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3DF22E0F"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r w:rsidRPr="005D64B0">
        <w:rPr>
          <w:rFonts w:ascii="Palatino Linotype" w:eastAsia="Times New Roman" w:hAnsi="Palatino Linotype" w:cs="Times New Roman"/>
          <w:i/>
          <w:noProof/>
          <w:szCs w:val="24"/>
          <w:lang w:val="es-ES" w:eastAsia="es-ES"/>
        </w:rPr>
        <w:t>III. Cuotas sindicales;</w:t>
      </w:r>
    </w:p>
    <w:p w14:paraId="0EDDDC7B"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r w:rsidRPr="005D64B0">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706004CA"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r w:rsidRPr="005D64B0">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2EA4BCBC"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r w:rsidRPr="005D64B0">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00E93BD0"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r w:rsidRPr="005D64B0">
        <w:rPr>
          <w:rFonts w:ascii="Palatino Linotype" w:eastAsia="Times New Roman" w:hAnsi="Palatino Linotype" w:cs="Times New Roman"/>
          <w:i/>
          <w:noProof/>
          <w:szCs w:val="24"/>
          <w:lang w:val="es-ES" w:eastAsia="es-ES"/>
        </w:rPr>
        <w:t>VII. Faltas de puntualidad o de asistencia injustificadas;</w:t>
      </w:r>
    </w:p>
    <w:p w14:paraId="0EA840EE"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r w:rsidRPr="005D64B0">
        <w:rPr>
          <w:rFonts w:ascii="Palatino Linotype" w:eastAsia="Times New Roman" w:hAnsi="Palatino Linotype" w:cs="Times New Roman"/>
          <w:i/>
          <w:noProof/>
          <w:szCs w:val="24"/>
          <w:lang w:val="es-ES" w:eastAsia="es-ES"/>
        </w:rPr>
        <w:t>VIII. Pensiones alimenticias ordenadas por la autoridad judicial; o</w:t>
      </w:r>
    </w:p>
    <w:p w14:paraId="67CF9DF0"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r w:rsidRPr="005D64B0">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22EADD5D"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szCs w:val="24"/>
          <w:lang w:val="es-ES" w:eastAsia="es-ES"/>
        </w:rPr>
      </w:pPr>
    </w:p>
    <w:p w14:paraId="273AFA6D" w14:textId="77777777" w:rsidR="005D64B0" w:rsidRPr="005D64B0" w:rsidRDefault="005D64B0" w:rsidP="005D64B0">
      <w:pPr>
        <w:spacing w:after="0" w:line="240" w:lineRule="auto"/>
        <w:ind w:left="567" w:right="616"/>
        <w:jc w:val="both"/>
        <w:rPr>
          <w:rFonts w:ascii="Times New Roman" w:eastAsia="Times New Roman" w:hAnsi="Times New Roman" w:cs="Times New Roman"/>
          <w:szCs w:val="24"/>
          <w:lang w:val="es-ES" w:eastAsia="es-ES"/>
        </w:rPr>
      </w:pPr>
      <w:r w:rsidRPr="005D64B0">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CA5DF92" w14:textId="77777777" w:rsidR="005D64B0" w:rsidRPr="005D64B0" w:rsidRDefault="005D64B0" w:rsidP="005D64B0">
      <w:pPr>
        <w:spacing w:after="0" w:line="360" w:lineRule="auto"/>
        <w:jc w:val="both"/>
        <w:rPr>
          <w:rFonts w:ascii="Palatino Linotype" w:eastAsia="Times New Roman" w:hAnsi="Palatino Linotype" w:cs="Times New Roman"/>
          <w:szCs w:val="24"/>
          <w:lang w:val="es-ES" w:eastAsia="es-ES"/>
        </w:rPr>
      </w:pPr>
    </w:p>
    <w:p w14:paraId="227EB1D1"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 w:eastAsia="es-ES"/>
        </w:rPr>
        <w:t xml:space="preserve">Derivado de lo anterior, la Ley establece claramente cuáles son esos descuentos o gravámenes que directamente se relacionan con las obligaciones adquiridas como </w:t>
      </w:r>
      <w:r w:rsidRPr="005D64B0">
        <w:rPr>
          <w:rFonts w:ascii="Palatino Linotype" w:eastAsia="Times New Roman" w:hAnsi="Palatino Linotype" w:cs="Times New Roman"/>
          <w:sz w:val="24"/>
          <w:szCs w:val="24"/>
          <w:lang w:val="es-ES" w:eastAsia="es-ES"/>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178673B"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p>
    <w:p w14:paraId="331D2723"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Arial Unicode MS" w:hAnsi="Palatino Linotype" w:cs="Times New Roman"/>
          <w:sz w:val="24"/>
          <w:szCs w:val="24"/>
          <w:lang w:eastAsia="es-ES"/>
        </w:rPr>
        <w:t xml:space="preserve">En ese sentido, </w:t>
      </w:r>
      <w:r w:rsidRPr="005D64B0">
        <w:rPr>
          <w:rFonts w:ascii="Palatino Linotype" w:eastAsia="Times New Roman" w:hAnsi="Palatino Linotype" w:cs="Times New Roman"/>
          <w:sz w:val="24"/>
          <w:szCs w:val="24"/>
          <w:lang w:eastAsia="es-ES"/>
        </w:rPr>
        <w:t xml:space="preserve">las </w:t>
      </w:r>
      <w:r w:rsidRPr="005D64B0">
        <w:rPr>
          <w:rFonts w:ascii="Palatino Linotype" w:eastAsia="Times New Roman" w:hAnsi="Palatino Linotype" w:cs="Times New Roman"/>
          <w:b/>
          <w:sz w:val="24"/>
          <w:szCs w:val="24"/>
          <w:lang w:eastAsia="es-ES"/>
        </w:rPr>
        <w:t xml:space="preserve">Cadenas Originales </w:t>
      </w:r>
      <w:r w:rsidRPr="005D64B0">
        <w:rPr>
          <w:rFonts w:ascii="Palatino Linotype" w:eastAsia="Times New Roman" w:hAnsi="Palatino Linotype" w:cs="Times New Roman"/>
          <w:sz w:val="24"/>
          <w:szCs w:val="24"/>
          <w:lang w:eastAsia="es-ES"/>
        </w:rPr>
        <w:t xml:space="preserve">y </w:t>
      </w:r>
      <w:r w:rsidRPr="005D64B0">
        <w:rPr>
          <w:rFonts w:ascii="Palatino Linotype" w:eastAsia="Times New Roman" w:hAnsi="Palatino Linotype" w:cs="Times New Roman"/>
          <w:b/>
          <w:sz w:val="24"/>
          <w:szCs w:val="24"/>
          <w:lang w:eastAsia="es-ES"/>
        </w:rPr>
        <w:t>Sellos</w:t>
      </w:r>
      <w:r w:rsidRPr="005D64B0">
        <w:rPr>
          <w:rFonts w:ascii="Palatino Linotype" w:eastAsia="Times New Roman" w:hAnsi="Palatino Linotype" w:cs="Times New Roman"/>
          <w:sz w:val="24"/>
          <w:szCs w:val="24"/>
          <w:lang w:eastAsia="es-ES"/>
        </w:rPr>
        <w:t xml:space="preserve"> </w:t>
      </w:r>
      <w:r w:rsidRPr="005D64B0">
        <w:rPr>
          <w:rFonts w:ascii="Palatino Linotype" w:eastAsia="Times New Roman" w:hAnsi="Palatino Linotype" w:cs="Times New Roman"/>
          <w:b/>
          <w:sz w:val="24"/>
          <w:szCs w:val="24"/>
          <w:lang w:eastAsia="es-ES"/>
        </w:rPr>
        <w:t>Digitales</w:t>
      </w:r>
      <w:r w:rsidRPr="005D64B0">
        <w:rPr>
          <w:rFonts w:ascii="Palatino Linotype" w:eastAsia="Times New Roman" w:hAnsi="Palatino Linotype" w:cs="Times New Roman"/>
          <w:sz w:val="24"/>
          <w:szCs w:val="24"/>
          <w:lang w:eastAsia="es-ES"/>
        </w:rPr>
        <w:t xml:space="preserve">, forman parte del </w:t>
      </w:r>
      <w:r w:rsidRPr="005D64B0">
        <w:rPr>
          <w:rFonts w:ascii="Palatino Linotype" w:eastAsia="Times New Roman" w:hAnsi="Palatino Linotype" w:cs="Times New Roman"/>
          <w:sz w:val="24"/>
          <w:szCs w:val="24"/>
          <w:lang w:val="es-ES_tradnl" w:eastAsia="es-ES"/>
        </w:rPr>
        <w:t xml:space="preserve">certificado de sello digital, los cuales </w:t>
      </w:r>
      <w:r w:rsidRPr="005D64B0">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5D64B0">
        <w:rPr>
          <w:rFonts w:ascii="Palatino Linotype" w:eastAsia="Times New Roman" w:hAnsi="Palatino Linotype" w:cs="Times New Roman"/>
          <w:b/>
          <w:sz w:val="24"/>
          <w:szCs w:val="24"/>
          <w:lang w:eastAsia="es-ES"/>
        </w:rPr>
        <w:t xml:space="preserve">vinculación </w:t>
      </w:r>
      <w:r w:rsidRPr="005D64B0">
        <w:rPr>
          <w:rFonts w:ascii="Palatino Linotype" w:eastAsia="Times New Roman" w:hAnsi="Palatino Linotype" w:cs="Times New Roman"/>
          <w:sz w:val="24"/>
          <w:szCs w:val="24"/>
          <w:lang w:eastAsia="es-ES"/>
        </w:rPr>
        <w:t xml:space="preserve">entre la </w:t>
      </w:r>
      <w:r w:rsidRPr="005D64B0">
        <w:rPr>
          <w:rFonts w:ascii="Palatino Linotype" w:eastAsia="Times New Roman" w:hAnsi="Palatino Linotype" w:cs="Times New Roman"/>
          <w:b/>
          <w:sz w:val="24"/>
          <w:szCs w:val="24"/>
          <w:lang w:eastAsia="es-ES"/>
        </w:rPr>
        <w:t>identidad de un sujeto o entidad</w:t>
      </w:r>
      <w:r w:rsidRPr="005D64B0">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5D64B0">
        <w:rPr>
          <w:rFonts w:ascii="Palatino Linotype" w:eastAsia="Times New Roman" w:hAnsi="Palatino Linotype" w:cs="Times New Roman"/>
          <w:b/>
          <w:sz w:val="24"/>
          <w:szCs w:val="24"/>
          <w:lang w:eastAsia="es-ES"/>
        </w:rPr>
        <w:t>para acreditar la autoría de los comprobantes fiscales digitales</w:t>
      </w:r>
      <w:r w:rsidRPr="005D64B0">
        <w:rPr>
          <w:rFonts w:ascii="Palatino Linotype" w:eastAsia="Times New Roman" w:hAnsi="Palatino Linotype" w:cs="Times New Roman"/>
          <w:sz w:val="24"/>
          <w:szCs w:val="24"/>
          <w:lang w:eastAsia="es-ES"/>
        </w:rPr>
        <w:t>. En ese tenor se transcriben los artículos señalados con antelación para mejor ilustración:</w:t>
      </w:r>
    </w:p>
    <w:p w14:paraId="0073485A"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p>
    <w:p w14:paraId="61AB67FB"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lang w:eastAsia="es-ES"/>
        </w:rPr>
      </w:pPr>
      <w:r w:rsidRPr="005D64B0">
        <w:rPr>
          <w:rFonts w:ascii="Palatino Linotype" w:eastAsia="Times New Roman" w:hAnsi="Palatino Linotype" w:cs="Times New Roman"/>
          <w:i/>
          <w:noProof/>
          <w:lang w:eastAsia="es-ES"/>
        </w:rPr>
        <w:t>“</w:t>
      </w:r>
      <w:r w:rsidRPr="005D64B0">
        <w:rPr>
          <w:rFonts w:ascii="Palatino Linotype" w:eastAsia="Times New Roman" w:hAnsi="Palatino Linotype" w:cs="Times New Roman"/>
          <w:b/>
          <w:i/>
          <w:noProof/>
          <w:lang w:eastAsia="es-ES"/>
        </w:rPr>
        <w:t xml:space="preserve">Artículo 17-G.- </w:t>
      </w:r>
      <w:r w:rsidRPr="005D64B0">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07C0E660"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lang w:eastAsia="es-ES"/>
        </w:rPr>
      </w:pPr>
    </w:p>
    <w:p w14:paraId="0E5295D1" w14:textId="77777777" w:rsidR="005D64B0" w:rsidRPr="005D64B0" w:rsidRDefault="005D64B0" w:rsidP="000F6FF6">
      <w:pPr>
        <w:numPr>
          <w:ilvl w:val="0"/>
          <w:numId w:val="10"/>
        </w:numPr>
        <w:spacing w:after="0" w:line="240" w:lineRule="auto"/>
        <w:ind w:right="616"/>
        <w:jc w:val="both"/>
        <w:rPr>
          <w:rFonts w:ascii="Palatino Linotype" w:eastAsia="Times New Roman" w:hAnsi="Palatino Linotype" w:cs="Times New Roman"/>
          <w:i/>
          <w:noProof/>
          <w:lang w:eastAsia="es-ES"/>
        </w:rPr>
      </w:pPr>
      <w:r w:rsidRPr="005D64B0">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114A3B76" w14:textId="77777777" w:rsidR="005D64B0" w:rsidRPr="005D64B0" w:rsidRDefault="005D64B0" w:rsidP="005D64B0">
      <w:pPr>
        <w:spacing w:after="0" w:line="240" w:lineRule="auto"/>
        <w:ind w:left="1422" w:right="616"/>
        <w:jc w:val="both"/>
        <w:rPr>
          <w:rFonts w:ascii="Palatino Linotype" w:eastAsia="Times New Roman" w:hAnsi="Palatino Linotype" w:cs="Times New Roman"/>
          <w:i/>
          <w:noProof/>
          <w:lang w:eastAsia="es-ES"/>
        </w:rPr>
      </w:pPr>
    </w:p>
    <w:p w14:paraId="67D7CABF"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lang w:eastAsia="es-ES"/>
        </w:rPr>
      </w:pPr>
      <w:r w:rsidRPr="005D64B0">
        <w:rPr>
          <w:rFonts w:ascii="Palatino Linotype" w:eastAsia="Times New Roman" w:hAnsi="Palatino Linotype" w:cs="Times New Roman"/>
          <w:b/>
          <w:i/>
          <w:noProof/>
          <w:lang w:eastAsia="es-ES"/>
        </w:rPr>
        <w:t>Artículo 29.</w:t>
      </w:r>
      <w:r w:rsidRPr="005D64B0">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C89FA05"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lang w:eastAsia="es-ES"/>
        </w:rPr>
      </w:pPr>
    </w:p>
    <w:p w14:paraId="34497C97"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lang w:eastAsia="es-ES"/>
        </w:rPr>
      </w:pPr>
      <w:r w:rsidRPr="005D64B0">
        <w:rPr>
          <w:rFonts w:ascii="Palatino Linotype" w:eastAsia="Times New Roman" w:hAnsi="Palatino Linotype" w:cs="Times New Roman"/>
          <w:i/>
          <w:noProof/>
          <w:lang w:eastAsia="es-ES"/>
        </w:rPr>
        <w:lastRenderedPageBreak/>
        <w:t>Los contribuyentes a que se refiere el párrafo anterior deberán cumplir con las obligaciones siguientes:</w:t>
      </w:r>
    </w:p>
    <w:p w14:paraId="023D807B"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lang w:eastAsia="es-ES"/>
        </w:rPr>
      </w:pPr>
    </w:p>
    <w:p w14:paraId="0C769713"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lang w:eastAsia="es-ES"/>
        </w:rPr>
      </w:pPr>
      <w:r w:rsidRPr="005D64B0">
        <w:rPr>
          <w:rFonts w:ascii="Palatino Linotype" w:eastAsia="Times New Roman" w:hAnsi="Palatino Linotype" w:cs="Times New Roman"/>
          <w:i/>
          <w:noProof/>
          <w:lang w:eastAsia="es-ES"/>
        </w:rPr>
        <w:t>I.  (…)</w:t>
      </w:r>
    </w:p>
    <w:p w14:paraId="3C8E63B6"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lang w:eastAsia="es-ES"/>
        </w:rPr>
      </w:pPr>
      <w:r w:rsidRPr="005D64B0">
        <w:rPr>
          <w:rFonts w:ascii="Palatino Linotype" w:eastAsia="Times New Roman" w:hAnsi="Palatino Linotype" w:cs="Times New Roman"/>
          <w:i/>
          <w:noProof/>
          <w:lang w:eastAsia="es-ES"/>
        </w:rPr>
        <w:t>II. Tramitar ante el Servicio de Administración Tributaria el certificado para el uso de los sellos digitales.</w:t>
      </w:r>
    </w:p>
    <w:p w14:paraId="3D94033E" w14:textId="77777777" w:rsidR="005D64B0" w:rsidRPr="005D64B0" w:rsidRDefault="005D64B0" w:rsidP="005D64B0">
      <w:pPr>
        <w:spacing w:after="0" w:line="240" w:lineRule="auto"/>
        <w:ind w:left="567" w:right="616"/>
        <w:jc w:val="both"/>
        <w:rPr>
          <w:rFonts w:ascii="Palatino Linotype" w:eastAsia="Times New Roman" w:hAnsi="Palatino Linotype" w:cs="Times New Roman"/>
          <w:i/>
          <w:noProof/>
          <w:lang w:eastAsia="es-ES"/>
        </w:rPr>
      </w:pPr>
    </w:p>
    <w:p w14:paraId="724D2CAC" w14:textId="77777777" w:rsidR="005D64B0" w:rsidRPr="005D64B0" w:rsidRDefault="005D64B0" w:rsidP="005D64B0">
      <w:pPr>
        <w:spacing w:after="0" w:line="240" w:lineRule="auto"/>
        <w:ind w:left="567" w:right="616"/>
        <w:jc w:val="both"/>
        <w:rPr>
          <w:rFonts w:ascii="Times New Roman" w:eastAsia="Times New Roman" w:hAnsi="Times New Roman" w:cs="Times New Roman"/>
          <w:noProof/>
          <w:sz w:val="24"/>
          <w:szCs w:val="24"/>
          <w:lang w:eastAsia="es-ES"/>
        </w:rPr>
      </w:pPr>
      <w:r w:rsidRPr="005D64B0">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5B7C9CF"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p>
    <w:p w14:paraId="46C5BF79" w14:textId="77777777" w:rsid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t xml:space="preserve">Por lo que hace a los </w:t>
      </w:r>
      <w:r w:rsidRPr="005D64B0">
        <w:rPr>
          <w:rFonts w:ascii="Palatino Linotype" w:eastAsia="Times New Roman" w:hAnsi="Palatino Linotype" w:cs="Times New Roman"/>
          <w:b/>
          <w:sz w:val="24"/>
          <w:szCs w:val="24"/>
          <w:lang w:eastAsia="es-ES"/>
        </w:rPr>
        <w:t>Códigos Bidimensionales</w:t>
      </w:r>
      <w:r w:rsidRPr="005D64B0">
        <w:rPr>
          <w:rFonts w:ascii="Palatino Linotype" w:eastAsia="Times New Roman" w:hAnsi="Palatino Linotype" w:cs="Times New Roman"/>
          <w:sz w:val="24"/>
          <w:szCs w:val="24"/>
          <w:lang w:eastAsia="es-ES"/>
        </w:rPr>
        <w:t xml:space="preserve"> y los denominados </w:t>
      </w:r>
      <w:r w:rsidRPr="005D64B0">
        <w:rPr>
          <w:rFonts w:ascii="Palatino Linotype" w:eastAsia="Times New Roman" w:hAnsi="Palatino Linotype" w:cs="Times New Roman"/>
          <w:b/>
          <w:sz w:val="24"/>
          <w:szCs w:val="24"/>
          <w:lang w:eastAsia="es-ES"/>
        </w:rPr>
        <w:t>Códigos QR</w:t>
      </w:r>
      <w:r w:rsidRPr="005D64B0">
        <w:rPr>
          <w:rFonts w:ascii="Palatino Linotype" w:eastAsia="Times New Roman" w:hAnsi="Palatino Linotype" w:cs="Times New Roman"/>
          <w:sz w:val="24"/>
          <w:szCs w:val="24"/>
          <w:lang w:eastAsia="es-ES"/>
        </w:rPr>
        <w:t xml:space="preserve">, se trata </w:t>
      </w:r>
      <w:r w:rsidRPr="005D64B0">
        <w:rPr>
          <w:rFonts w:ascii="Palatino Linotype" w:eastAsia="Times New Roman" w:hAnsi="Palatino Linotype" w:cs="Times New Roman"/>
          <w:sz w:val="24"/>
          <w:szCs w:val="24"/>
          <w:lang w:val="es-ES_tradnl" w:eastAsia="es-ES"/>
        </w:rPr>
        <w:t>de</w:t>
      </w:r>
      <w:r w:rsidRPr="005D64B0">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5D64B0">
        <w:rPr>
          <w:rFonts w:ascii="Palatino Linotype" w:eastAsia="Times New Roman" w:hAnsi="Palatino Linotype" w:cs="Times New Roman"/>
          <w:sz w:val="24"/>
          <w:szCs w:val="24"/>
          <w:lang w:eastAsia="es-MX"/>
        </w:rPr>
        <w:t>datos</w:t>
      </w:r>
      <w:r w:rsidRPr="005D64B0">
        <w:rPr>
          <w:rFonts w:ascii="Palatino Linotype" w:eastAsia="Times New Roman" w:hAnsi="Palatino Linotype" w:cs="Times New Roman"/>
          <w:sz w:val="24"/>
          <w:szCs w:val="24"/>
          <w:lang w:eastAsia="es-ES"/>
        </w:rPr>
        <w:t xml:space="preserve"> personales como lo son el </w:t>
      </w:r>
      <w:r w:rsidRPr="005D64B0">
        <w:rPr>
          <w:rFonts w:ascii="Palatino Linotype" w:eastAsia="Times New Roman" w:hAnsi="Palatino Linotype" w:cs="Times New Roman"/>
          <w:b/>
          <w:sz w:val="24"/>
          <w:szCs w:val="24"/>
          <w:lang w:eastAsia="es-ES"/>
        </w:rPr>
        <w:t>Registro Federal de Contribuyentes</w:t>
      </w:r>
      <w:r w:rsidRPr="005D64B0">
        <w:rPr>
          <w:rFonts w:ascii="Palatino Linotype" w:eastAsia="Times New Roman" w:hAnsi="Palatino Linotype" w:cs="Times New Roman"/>
          <w:sz w:val="24"/>
          <w:szCs w:val="24"/>
          <w:lang w:eastAsia="es-ES"/>
        </w:rPr>
        <w:t xml:space="preserve"> (RFC) y la </w:t>
      </w:r>
      <w:r w:rsidRPr="005D64B0">
        <w:rPr>
          <w:rFonts w:ascii="Palatino Linotype" w:eastAsia="Times New Roman" w:hAnsi="Palatino Linotype" w:cs="Times New Roman"/>
          <w:b/>
          <w:sz w:val="24"/>
          <w:szCs w:val="24"/>
          <w:lang w:eastAsia="es-ES"/>
        </w:rPr>
        <w:t>Clave Única de Registro de Población</w:t>
      </w:r>
      <w:r w:rsidRPr="005D64B0">
        <w:rPr>
          <w:rFonts w:ascii="Palatino Linotype" w:eastAsia="Times New Roman" w:hAnsi="Palatino Linotype" w:cs="Times New Roman"/>
          <w:sz w:val="24"/>
          <w:szCs w:val="24"/>
          <w:lang w:eastAsia="es-ES"/>
        </w:rPr>
        <w:t xml:space="preserve"> (CURP), por lo cual, deberán ser protegidos.</w:t>
      </w:r>
    </w:p>
    <w:p w14:paraId="1F7B1A55" w14:textId="77777777" w:rsidR="00D82360" w:rsidRDefault="00D82360" w:rsidP="005D64B0">
      <w:pPr>
        <w:spacing w:after="0" w:line="360" w:lineRule="auto"/>
        <w:jc w:val="both"/>
        <w:rPr>
          <w:rFonts w:ascii="Palatino Linotype" w:eastAsia="Times New Roman" w:hAnsi="Palatino Linotype" w:cs="Times New Roman"/>
          <w:sz w:val="24"/>
          <w:szCs w:val="24"/>
          <w:lang w:eastAsia="es-ES"/>
        </w:rPr>
      </w:pPr>
    </w:p>
    <w:p w14:paraId="1C9F08CC" w14:textId="77777777" w:rsidR="00D82360" w:rsidRPr="0083186B" w:rsidRDefault="00D82360" w:rsidP="00D82360">
      <w:pPr>
        <w:numPr>
          <w:ilvl w:val="0"/>
          <w:numId w:val="13"/>
        </w:numPr>
        <w:tabs>
          <w:tab w:val="left" w:pos="7770"/>
        </w:tabs>
        <w:spacing w:after="0" w:line="360" w:lineRule="auto"/>
        <w:jc w:val="both"/>
        <w:rPr>
          <w:rFonts w:ascii="Palatino Linotype" w:eastAsia="Calibri" w:hAnsi="Palatino Linotype" w:cs="Times New Roman"/>
          <w:sz w:val="24"/>
          <w:szCs w:val="24"/>
          <w:u w:val="thick"/>
          <w:lang w:val="es-ES" w:eastAsia="es-ES"/>
        </w:rPr>
      </w:pPr>
      <w:r w:rsidRPr="0083186B">
        <w:rPr>
          <w:rFonts w:ascii="Palatino Linotype" w:eastAsia="Calibri" w:hAnsi="Palatino Linotype" w:cs="Times New Roman"/>
          <w:b/>
          <w:bCs/>
          <w:sz w:val="24"/>
          <w:szCs w:val="24"/>
          <w:u w:val="thick"/>
          <w:lang w:val="es-ES" w:eastAsia="es-ES"/>
        </w:rPr>
        <w:t>Firma:</w:t>
      </w:r>
      <w:r w:rsidRPr="0083186B">
        <w:rPr>
          <w:rFonts w:ascii="Palatino Linotype" w:eastAsia="Calibri" w:hAnsi="Palatino Linotype" w:cs="Times New Roman"/>
          <w:sz w:val="24"/>
          <w:szCs w:val="24"/>
          <w:u w:val="thick"/>
          <w:lang w:val="es-ES" w:eastAsia="es-ES"/>
        </w:rPr>
        <w:t xml:space="preserve"> </w:t>
      </w:r>
    </w:p>
    <w:p w14:paraId="1C212A97" w14:textId="77777777" w:rsidR="00D82360" w:rsidRPr="0083186B" w:rsidRDefault="00D82360" w:rsidP="00D82360">
      <w:pPr>
        <w:tabs>
          <w:tab w:val="left" w:pos="7770"/>
        </w:tabs>
        <w:spacing w:after="0" w:line="360" w:lineRule="auto"/>
        <w:jc w:val="both"/>
        <w:rPr>
          <w:rFonts w:ascii="Palatino Linotype" w:eastAsia="Calibri" w:hAnsi="Palatino Linotype" w:cs="Times New Roman"/>
          <w:sz w:val="24"/>
          <w:szCs w:val="24"/>
          <w:lang w:val="es-ES" w:eastAsia="es-ES"/>
        </w:rPr>
      </w:pPr>
      <w:r w:rsidRPr="0083186B">
        <w:rPr>
          <w:rFonts w:ascii="Palatino Linotype" w:eastAsia="Calibri" w:hAnsi="Palatino Linotype" w:cs="Times New Roman"/>
          <w:bCs/>
          <w:sz w:val="24"/>
          <w:szCs w:val="24"/>
          <w:lang w:val="es-ES" w:eastAsia="es-ES"/>
        </w:rPr>
        <w:t xml:space="preserve">Tratándose de personas físicas en el rol de ciudadanos, es </w:t>
      </w:r>
      <w:r w:rsidRPr="0083186B">
        <w:rPr>
          <w:rFonts w:ascii="Palatino Linotype" w:eastAsia="Calibri" w:hAnsi="Palatino Linotype" w:cs="Times New Roman"/>
          <w:sz w:val="24"/>
          <w:szCs w:val="24"/>
          <w:lang w:val="es-ES" w:eastAsia="es-ES"/>
        </w:rPr>
        <w:t>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3F6BAA56" w14:textId="77777777" w:rsidR="00D82360" w:rsidRPr="0083186B" w:rsidRDefault="00D82360" w:rsidP="00D82360">
      <w:pPr>
        <w:tabs>
          <w:tab w:val="left" w:pos="7770"/>
        </w:tabs>
        <w:spacing w:after="0" w:line="360" w:lineRule="auto"/>
        <w:jc w:val="both"/>
        <w:rPr>
          <w:rFonts w:ascii="Palatino Linotype" w:eastAsia="Calibri" w:hAnsi="Palatino Linotype" w:cs="Times New Roman"/>
          <w:sz w:val="24"/>
          <w:szCs w:val="24"/>
          <w:lang w:val="es-ES" w:eastAsia="es-ES"/>
        </w:rPr>
      </w:pPr>
    </w:p>
    <w:p w14:paraId="20728A06" w14:textId="77777777" w:rsidR="00D82360" w:rsidRPr="0083186B" w:rsidRDefault="00D82360" w:rsidP="00D82360">
      <w:pPr>
        <w:tabs>
          <w:tab w:val="left" w:pos="7770"/>
        </w:tabs>
        <w:spacing w:after="0" w:line="360" w:lineRule="auto"/>
        <w:jc w:val="both"/>
        <w:rPr>
          <w:rFonts w:ascii="Palatino Linotype" w:eastAsia="Calibri" w:hAnsi="Palatino Linotype" w:cs="Times New Roman"/>
          <w:bCs/>
          <w:sz w:val="24"/>
          <w:szCs w:val="24"/>
          <w:lang w:val="es-ES" w:eastAsia="es-ES"/>
        </w:rPr>
      </w:pPr>
      <w:r w:rsidRPr="0083186B">
        <w:rPr>
          <w:rFonts w:ascii="Palatino Linotype" w:eastAsia="Calibri" w:hAnsi="Palatino Linotype" w:cs="Times New Roman"/>
          <w:bCs/>
          <w:sz w:val="24"/>
          <w:szCs w:val="24"/>
          <w:lang w:val="es-ES" w:eastAsia="es-ES"/>
        </w:rPr>
        <w:lastRenderedPageBreak/>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w:t>
      </w:r>
    </w:p>
    <w:p w14:paraId="6525C76B" w14:textId="77777777" w:rsidR="00D82360" w:rsidRPr="0083186B" w:rsidRDefault="00D82360" w:rsidP="00D82360">
      <w:pPr>
        <w:tabs>
          <w:tab w:val="left" w:pos="7770"/>
        </w:tabs>
        <w:spacing w:after="0" w:line="360" w:lineRule="auto"/>
        <w:jc w:val="both"/>
        <w:rPr>
          <w:rFonts w:ascii="Palatino Linotype" w:eastAsia="Calibri" w:hAnsi="Palatino Linotype" w:cs="Times New Roman"/>
          <w:bCs/>
          <w:sz w:val="24"/>
          <w:szCs w:val="24"/>
          <w:lang w:val="es-ES" w:eastAsia="es-ES"/>
        </w:rPr>
      </w:pPr>
      <w:r w:rsidRPr="0083186B">
        <w:rPr>
          <w:rFonts w:ascii="Palatino Linotype" w:eastAsia="Calibri" w:hAnsi="Palatino Linotype" w:cs="Times New Roman"/>
          <w:bCs/>
          <w:sz w:val="24"/>
          <w:szCs w:val="24"/>
          <w:lang w:val="es-ES" w:eastAsia="es-ES"/>
        </w:rPr>
        <w:t xml:space="preserve">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75603965" w14:textId="77777777" w:rsidR="00D82360" w:rsidRPr="0083186B" w:rsidRDefault="00D82360" w:rsidP="00D82360">
      <w:pPr>
        <w:tabs>
          <w:tab w:val="left" w:pos="7770"/>
        </w:tabs>
        <w:spacing w:after="0" w:line="360" w:lineRule="auto"/>
        <w:jc w:val="both"/>
        <w:rPr>
          <w:rFonts w:ascii="Palatino Linotype" w:eastAsia="Calibri" w:hAnsi="Palatino Linotype" w:cs="Times New Roman"/>
          <w:bCs/>
          <w:sz w:val="24"/>
          <w:szCs w:val="24"/>
          <w:lang w:val="es-ES" w:eastAsia="es-ES"/>
        </w:rPr>
      </w:pPr>
    </w:p>
    <w:p w14:paraId="0786DC9E" w14:textId="77777777" w:rsidR="00D82360" w:rsidRPr="0083186B" w:rsidRDefault="00D82360" w:rsidP="00D82360">
      <w:pPr>
        <w:tabs>
          <w:tab w:val="left" w:pos="7770"/>
        </w:tabs>
        <w:spacing w:after="0" w:line="360" w:lineRule="auto"/>
        <w:jc w:val="both"/>
        <w:rPr>
          <w:rFonts w:ascii="Palatino Linotype" w:eastAsia="Calibri" w:hAnsi="Palatino Linotype" w:cs="Times New Roman"/>
          <w:b/>
          <w:bCs/>
          <w:sz w:val="24"/>
          <w:szCs w:val="24"/>
          <w:u w:val="single"/>
          <w:lang w:val="es-ES" w:eastAsia="es-ES"/>
        </w:rPr>
      </w:pPr>
      <w:r w:rsidRPr="0083186B">
        <w:rPr>
          <w:rFonts w:ascii="Palatino Linotype" w:eastAsia="Calibri" w:hAnsi="Palatino Linotype" w:cs="Times New Roman"/>
          <w:b/>
          <w:bCs/>
          <w:sz w:val="24"/>
          <w:szCs w:val="24"/>
          <w:u w:val="single"/>
          <w:lang w:val="es-ES" w:eastAsia="es-ES"/>
        </w:rPr>
        <w:t>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5BCA55DD" w14:textId="77777777" w:rsidR="00D82360" w:rsidRPr="0083186B" w:rsidRDefault="00D82360" w:rsidP="00D82360">
      <w:pPr>
        <w:tabs>
          <w:tab w:val="left" w:pos="7770"/>
        </w:tabs>
        <w:spacing w:after="0" w:line="360" w:lineRule="auto"/>
        <w:ind w:left="720"/>
        <w:jc w:val="both"/>
        <w:rPr>
          <w:rFonts w:ascii="Palatino Linotype" w:eastAsia="Calibri" w:hAnsi="Palatino Linotype" w:cs="Times New Roman"/>
          <w:bCs/>
          <w:sz w:val="24"/>
          <w:szCs w:val="24"/>
          <w:lang w:val="es-ES" w:eastAsia="es-ES"/>
        </w:rPr>
      </w:pPr>
      <w:r w:rsidRPr="0083186B">
        <w:rPr>
          <w:rFonts w:ascii="Palatino Linotype" w:eastAsia="Calibri" w:hAnsi="Palatino Linotype" w:cs="Times New Roman"/>
          <w:bCs/>
          <w:sz w:val="24"/>
          <w:szCs w:val="24"/>
          <w:lang w:val="es-ES" w:eastAsia="es-ES"/>
        </w:rPr>
        <w:t xml:space="preserve"> </w:t>
      </w:r>
    </w:p>
    <w:p w14:paraId="7C4CEF86" w14:textId="77777777" w:rsidR="00D82360" w:rsidRPr="0083186B" w:rsidRDefault="00D82360" w:rsidP="00D82360">
      <w:pPr>
        <w:tabs>
          <w:tab w:val="left" w:pos="7770"/>
        </w:tabs>
        <w:spacing w:after="0" w:line="360" w:lineRule="auto"/>
        <w:jc w:val="both"/>
        <w:rPr>
          <w:rFonts w:ascii="Palatino Linotype" w:eastAsia="Calibri" w:hAnsi="Palatino Linotype" w:cs="Times New Roman"/>
          <w:bCs/>
          <w:sz w:val="24"/>
          <w:szCs w:val="24"/>
          <w:lang w:val="es-ES" w:eastAsia="es-ES"/>
        </w:rPr>
      </w:pPr>
      <w:r w:rsidRPr="0083186B">
        <w:rPr>
          <w:rFonts w:ascii="Palatino Linotype" w:eastAsia="Calibri" w:hAnsi="Palatino Linotype" w:cs="Times New Roman"/>
          <w:bCs/>
          <w:sz w:val="24"/>
          <w:szCs w:val="24"/>
          <w:lang w:val="es-ES" w:eastAsia="es-E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2E8DEBA1" w14:textId="77777777" w:rsidR="00D82360" w:rsidRPr="0083186B" w:rsidRDefault="00D82360" w:rsidP="00D82360">
      <w:pPr>
        <w:tabs>
          <w:tab w:val="left" w:pos="7770"/>
        </w:tabs>
        <w:spacing w:after="0" w:line="360" w:lineRule="auto"/>
        <w:ind w:left="720"/>
        <w:jc w:val="both"/>
        <w:rPr>
          <w:rFonts w:ascii="Palatino Linotype" w:eastAsia="Calibri" w:hAnsi="Palatino Linotype" w:cs="Times New Roman"/>
          <w:bCs/>
          <w:sz w:val="24"/>
          <w:szCs w:val="24"/>
          <w:lang w:val="es-ES" w:eastAsia="es-ES"/>
        </w:rPr>
      </w:pPr>
      <w:r w:rsidRPr="0083186B">
        <w:rPr>
          <w:rFonts w:ascii="Palatino Linotype" w:eastAsia="Calibri" w:hAnsi="Palatino Linotype" w:cs="Times New Roman"/>
          <w:bCs/>
          <w:sz w:val="24"/>
          <w:szCs w:val="24"/>
          <w:lang w:val="es-ES" w:eastAsia="es-ES"/>
        </w:rPr>
        <w:t xml:space="preserve"> </w:t>
      </w:r>
    </w:p>
    <w:p w14:paraId="15955463" w14:textId="77777777" w:rsidR="00D82360" w:rsidRPr="0083186B" w:rsidRDefault="00D82360" w:rsidP="00D82360">
      <w:pPr>
        <w:tabs>
          <w:tab w:val="left" w:pos="7770"/>
        </w:tabs>
        <w:spacing w:after="0" w:line="360" w:lineRule="auto"/>
        <w:jc w:val="both"/>
        <w:rPr>
          <w:rFonts w:ascii="Palatino Linotype" w:eastAsia="Calibri" w:hAnsi="Palatino Linotype" w:cs="Times New Roman"/>
          <w:bCs/>
          <w:sz w:val="24"/>
          <w:szCs w:val="24"/>
          <w:lang w:val="es-ES" w:eastAsia="es-ES"/>
        </w:rPr>
      </w:pPr>
      <w:r w:rsidRPr="0083186B">
        <w:rPr>
          <w:rFonts w:ascii="Palatino Linotype" w:eastAsia="Calibri" w:hAnsi="Palatino Linotype" w:cs="Times New Roman"/>
          <w:bCs/>
          <w:sz w:val="24"/>
          <w:szCs w:val="24"/>
          <w:lang w:val="es-ES" w:eastAsia="es-ES"/>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1CD305BA" w14:textId="77777777" w:rsidR="00D82360" w:rsidRPr="0083186B" w:rsidRDefault="00D82360" w:rsidP="00D82360">
      <w:pPr>
        <w:spacing w:after="0" w:line="240" w:lineRule="auto"/>
        <w:rPr>
          <w:rFonts w:ascii="Times New Roman" w:eastAsia="Calibri" w:hAnsi="Times New Roman" w:cs="Times New Roman"/>
          <w:sz w:val="24"/>
          <w:szCs w:val="24"/>
          <w:lang w:eastAsia="es-ES"/>
        </w:rPr>
      </w:pPr>
      <w:r w:rsidRPr="0083186B">
        <w:rPr>
          <w:rFonts w:ascii="Times New Roman" w:eastAsia="Calibri" w:hAnsi="Times New Roman" w:cs="Times New Roman"/>
          <w:sz w:val="24"/>
          <w:szCs w:val="24"/>
          <w:lang w:eastAsia="es-ES"/>
        </w:rPr>
        <w:lastRenderedPageBreak/>
        <w:t xml:space="preserve"> </w:t>
      </w:r>
    </w:p>
    <w:p w14:paraId="668F670B" w14:textId="77777777" w:rsidR="00D82360" w:rsidRPr="0083186B" w:rsidRDefault="00D82360" w:rsidP="00D82360">
      <w:pPr>
        <w:tabs>
          <w:tab w:val="left" w:pos="7770"/>
        </w:tabs>
        <w:spacing w:after="0" w:line="240" w:lineRule="auto"/>
        <w:ind w:left="567" w:right="616"/>
        <w:jc w:val="both"/>
        <w:rPr>
          <w:rFonts w:ascii="Palatino Linotype" w:eastAsia="Calibri" w:hAnsi="Palatino Linotype" w:cs="Times New Roman"/>
          <w:bCs/>
          <w:i/>
          <w:iCs/>
          <w:lang w:val="es-ES" w:eastAsia="es-ES"/>
        </w:rPr>
      </w:pPr>
      <w:r w:rsidRPr="0083186B">
        <w:rPr>
          <w:rFonts w:ascii="Palatino Linotype" w:eastAsia="Calibri" w:hAnsi="Palatino Linotype" w:cs="Times New Roman"/>
          <w:bCs/>
          <w:i/>
          <w:iCs/>
          <w:lang w:val="es-ES" w:eastAsia="es-ES"/>
        </w:rPr>
        <w:t>“</w:t>
      </w:r>
      <w:r w:rsidRPr="0083186B">
        <w:rPr>
          <w:rFonts w:ascii="Palatino Linotype" w:eastAsia="Calibri" w:hAnsi="Palatino Linotype" w:cs="Times New Roman"/>
          <w:b/>
          <w:i/>
          <w:iCs/>
          <w:lang w:val="es-ES" w:eastAsia="es-ES"/>
        </w:rPr>
        <w:t>Firma y rúbrica de servidores públicos.</w:t>
      </w:r>
      <w:r w:rsidRPr="0083186B">
        <w:rPr>
          <w:rFonts w:ascii="Palatino Linotype" w:eastAsia="Calibri" w:hAnsi="Palatino Linotype" w:cs="Times New Roman"/>
          <w:bCs/>
          <w:i/>
          <w:iCs/>
          <w:lang w:val="es-ES"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670ECDC" w14:textId="77777777" w:rsidR="00D82360" w:rsidRPr="0083186B" w:rsidRDefault="00D82360" w:rsidP="00D82360">
      <w:pPr>
        <w:tabs>
          <w:tab w:val="left" w:pos="7770"/>
        </w:tabs>
        <w:spacing w:after="0" w:line="360" w:lineRule="auto"/>
        <w:ind w:left="720"/>
        <w:jc w:val="both"/>
        <w:rPr>
          <w:rFonts w:ascii="Palatino Linotype" w:eastAsia="Calibri" w:hAnsi="Palatino Linotype" w:cs="Times New Roman"/>
          <w:bCs/>
          <w:sz w:val="24"/>
          <w:szCs w:val="24"/>
          <w:lang w:val="es-ES" w:eastAsia="es-ES"/>
        </w:rPr>
      </w:pPr>
      <w:r w:rsidRPr="0083186B">
        <w:rPr>
          <w:rFonts w:ascii="Palatino Linotype" w:eastAsia="Calibri" w:hAnsi="Palatino Linotype" w:cs="Times New Roman"/>
          <w:bCs/>
          <w:sz w:val="24"/>
          <w:szCs w:val="24"/>
          <w:lang w:val="es-ES" w:eastAsia="es-ES"/>
        </w:rPr>
        <w:t xml:space="preserve"> </w:t>
      </w:r>
    </w:p>
    <w:p w14:paraId="3B0520E5" w14:textId="5A3A59EB" w:rsidR="00D82360" w:rsidRPr="00D82360" w:rsidRDefault="00D82360" w:rsidP="00D82360">
      <w:pPr>
        <w:tabs>
          <w:tab w:val="left" w:pos="7770"/>
        </w:tabs>
        <w:spacing w:after="0" w:line="360" w:lineRule="auto"/>
        <w:jc w:val="both"/>
        <w:rPr>
          <w:rFonts w:ascii="Palatino Linotype" w:eastAsia="Calibri" w:hAnsi="Palatino Linotype" w:cs="Times New Roman"/>
          <w:bCs/>
          <w:sz w:val="24"/>
          <w:szCs w:val="24"/>
          <w:lang w:val="es-ES" w:eastAsia="es-ES"/>
        </w:rPr>
      </w:pPr>
      <w:r w:rsidRPr="0083186B">
        <w:rPr>
          <w:rFonts w:ascii="Palatino Linotype" w:eastAsia="Calibri" w:hAnsi="Palatino Linotype" w:cs="Times New Roman"/>
          <w:bCs/>
          <w:sz w:val="24"/>
          <w:szCs w:val="24"/>
          <w:lang w:val="es-ES" w:eastAsia="es-E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un grado o nivel académico, documento que no fue firmado por el titular del dato en calidad de servidor público.</w:t>
      </w:r>
    </w:p>
    <w:p w14:paraId="2B4F646B"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p>
    <w:p w14:paraId="1FCC2016" w14:textId="77777777" w:rsidR="005D64B0" w:rsidRDefault="005D64B0" w:rsidP="005D64B0">
      <w:pPr>
        <w:spacing w:after="0" w:line="360" w:lineRule="auto"/>
        <w:jc w:val="both"/>
        <w:rPr>
          <w:rFonts w:ascii="Palatino Linotype" w:eastAsia="Times New Roman" w:hAnsi="Palatino Linotype" w:cs="Times New Roman"/>
          <w:sz w:val="24"/>
          <w:szCs w:val="24"/>
          <w:lang w:eastAsia="es-MX"/>
        </w:rPr>
      </w:pPr>
      <w:r w:rsidRPr="005D64B0">
        <w:rPr>
          <w:rFonts w:ascii="Palatino Linotype" w:eastAsia="Times New Roman" w:hAnsi="Palatino Linotype" w:cs="Times New Roman"/>
          <w:sz w:val="24"/>
          <w:szCs w:val="24"/>
          <w:lang w:val="es-ES_tradnl" w:eastAsia="es-ES"/>
        </w:rPr>
        <w:t xml:space="preserve">Por ende, en el presente caso el Sujeto Obligado debe </w:t>
      </w:r>
      <w:r w:rsidRPr="005D64B0">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D64B0">
        <w:rPr>
          <w:rFonts w:ascii="Palatino Linotype" w:eastAsia="Times New Roman" w:hAnsi="Palatino Linotype" w:cs="Times New Roman"/>
          <w:sz w:val="24"/>
          <w:szCs w:val="24"/>
          <w:lang w:val="es-ES_tradnl" w:eastAsia="es-ES"/>
        </w:rPr>
        <w:t xml:space="preserve">el Sujeto Obligado </w:t>
      </w:r>
      <w:r w:rsidRPr="005D64B0">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D64B0">
        <w:rPr>
          <w:rFonts w:ascii="Palatino Linotype" w:eastAsia="Times New Roman" w:hAnsi="Palatino Linotype" w:cs="Times New Roman"/>
          <w:sz w:val="24"/>
          <w:szCs w:val="24"/>
          <w:lang w:val="es-ES_tradnl" w:eastAsia="es-ES"/>
        </w:rPr>
        <w:t>el Sujeto Obligado</w:t>
      </w:r>
      <w:r w:rsidRPr="005D64B0">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1147199" w14:textId="77777777" w:rsidR="00D82360" w:rsidRPr="005D64B0" w:rsidRDefault="00D82360" w:rsidP="005D64B0">
      <w:pPr>
        <w:spacing w:after="0" w:line="360" w:lineRule="auto"/>
        <w:jc w:val="both"/>
        <w:rPr>
          <w:rFonts w:ascii="Palatino Linotype" w:eastAsia="Times New Roman" w:hAnsi="Palatino Linotype" w:cs="Times New Roman"/>
          <w:sz w:val="24"/>
          <w:szCs w:val="24"/>
          <w:lang w:eastAsia="es-MX"/>
        </w:rPr>
      </w:pPr>
    </w:p>
    <w:p w14:paraId="5A48F4CA" w14:textId="77777777" w:rsidR="005D64B0" w:rsidRPr="005D64B0" w:rsidRDefault="005D64B0" w:rsidP="005D64B0">
      <w:pPr>
        <w:spacing w:after="0" w:line="360" w:lineRule="auto"/>
        <w:jc w:val="both"/>
        <w:rPr>
          <w:rFonts w:ascii="Palatino Linotype" w:eastAsia="Calibri" w:hAnsi="Palatino Linotype" w:cs="Times New Roman"/>
          <w:sz w:val="24"/>
          <w:szCs w:val="24"/>
          <w:lang w:eastAsia="es-ES"/>
        </w:rPr>
      </w:pPr>
      <w:r w:rsidRPr="005D64B0">
        <w:rPr>
          <w:rFonts w:ascii="Palatino Linotype" w:eastAsia="Calibri" w:hAnsi="Palatino Linotype" w:cs="Times New Roman"/>
          <w:sz w:val="24"/>
          <w:szCs w:val="24"/>
          <w:lang w:eastAsia="es-ES"/>
        </w:rPr>
        <w:lastRenderedPageBreak/>
        <w:t xml:space="preserve">Así, es que </w:t>
      </w:r>
      <w:r w:rsidRPr="005D64B0">
        <w:rPr>
          <w:rFonts w:ascii="Palatino Linotype" w:eastAsia="Times New Roman" w:hAnsi="Palatino Linotype" w:cs="Times New Roman"/>
          <w:sz w:val="24"/>
          <w:szCs w:val="24"/>
          <w:lang w:val="es-ES_tradnl" w:eastAsia="es-ES"/>
        </w:rPr>
        <w:t xml:space="preserve">el </w:t>
      </w:r>
      <w:r w:rsidRPr="005D64B0">
        <w:rPr>
          <w:rFonts w:ascii="Palatino Linotype" w:eastAsia="Times New Roman" w:hAnsi="Palatino Linotype" w:cs="Times New Roman"/>
          <w:b/>
          <w:sz w:val="24"/>
          <w:szCs w:val="24"/>
          <w:lang w:val="es-ES_tradnl" w:eastAsia="es-ES"/>
        </w:rPr>
        <w:t>Sujeto Obligado</w:t>
      </w:r>
      <w:r w:rsidRPr="005D64B0">
        <w:rPr>
          <w:rFonts w:ascii="Palatino Linotype" w:eastAsia="Times New Roman" w:hAnsi="Palatino Linotype" w:cs="Times New Roman"/>
          <w:sz w:val="24"/>
          <w:szCs w:val="24"/>
          <w:lang w:val="es-ES_tradnl" w:eastAsia="es-ES"/>
        </w:rPr>
        <w:t xml:space="preserve"> </w:t>
      </w:r>
      <w:r w:rsidRPr="005D64B0">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BE3DFFF" w14:textId="77777777" w:rsidR="005D64B0" w:rsidRPr="005D64B0" w:rsidRDefault="005D64B0" w:rsidP="005D64B0">
      <w:pPr>
        <w:spacing w:after="0" w:line="360" w:lineRule="auto"/>
        <w:jc w:val="both"/>
        <w:rPr>
          <w:rFonts w:ascii="Palatino Linotype" w:eastAsia="Calibri" w:hAnsi="Palatino Linotype" w:cs="Times New Roman"/>
          <w:sz w:val="24"/>
          <w:szCs w:val="24"/>
          <w:lang w:eastAsia="es-ES"/>
        </w:rPr>
      </w:pPr>
    </w:p>
    <w:p w14:paraId="301501B8"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0EFBFA5" w14:textId="77777777" w:rsidR="005D64B0" w:rsidRPr="005D64B0" w:rsidRDefault="005D64B0" w:rsidP="005D64B0">
      <w:pPr>
        <w:spacing w:after="0" w:line="240" w:lineRule="auto"/>
        <w:rPr>
          <w:rFonts w:ascii="Times New Roman" w:eastAsia="Times New Roman" w:hAnsi="Times New Roman" w:cs="Times New Roman"/>
          <w:sz w:val="24"/>
          <w:szCs w:val="24"/>
          <w:lang w:eastAsia="es-ES"/>
        </w:rPr>
      </w:pPr>
    </w:p>
    <w:p w14:paraId="7897E193"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 xml:space="preserve">“Artículo 49. </w:t>
      </w:r>
      <w:r w:rsidRPr="005D64B0">
        <w:rPr>
          <w:rFonts w:ascii="Palatino Linotype" w:eastAsia="Times New Roman" w:hAnsi="Palatino Linotype" w:cs="Times New Roman"/>
          <w:i/>
          <w:lang w:eastAsia="es-MX"/>
        </w:rPr>
        <w:t>Los Comités de Transparencia tendrán las siguientes atribuciones:</w:t>
      </w:r>
    </w:p>
    <w:p w14:paraId="75B5ACED"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VIII.</w:t>
      </w:r>
      <w:r w:rsidRPr="005D64B0">
        <w:rPr>
          <w:rFonts w:ascii="Palatino Linotype" w:eastAsia="Times New Roman" w:hAnsi="Palatino Linotype" w:cs="Times New Roman"/>
          <w:i/>
          <w:lang w:eastAsia="es-MX"/>
        </w:rPr>
        <w:t xml:space="preserve"> Aprobar, modificar o revocar la clasificación de la información;</w:t>
      </w:r>
    </w:p>
    <w:p w14:paraId="55B7E8EC"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p>
    <w:p w14:paraId="0B6F8413"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Artículo 132.</w:t>
      </w:r>
      <w:r w:rsidRPr="005D64B0">
        <w:rPr>
          <w:rFonts w:ascii="Palatino Linotype" w:eastAsia="Times New Roman" w:hAnsi="Palatino Linotype" w:cs="Times New Roman"/>
          <w:i/>
          <w:lang w:eastAsia="es-MX"/>
        </w:rPr>
        <w:t xml:space="preserve"> La clasificación de la información se llevará a cabo en el momento en que:</w:t>
      </w:r>
    </w:p>
    <w:p w14:paraId="502A7450"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p>
    <w:p w14:paraId="07BD0FBC"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I.</w:t>
      </w:r>
      <w:r w:rsidRPr="005D64B0">
        <w:rPr>
          <w:rFonts w:ascii="Palatino Linotype" w:eastAsia="Times New Roman" w:hAnsi="Palatino Linotype" w:cs="Times New Roman"/>
          <w:i/>
          <w:lang w:eastAsia="es-MX"/>
        </w:rPr>
        <w:t xml:space="preserve"> Se reciba una solicitud de acceso a la información;</w:t>
      </w:r>
    </w:p>
    <w:p w14:paraId="7B115DA2"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II.</w:t>
      </w:r>
      <w:r w:rsidRPr="005D64B0">
        <w:rPr>
          <w:rFonts w:ascii="Palatino Linotype" w:eastAsia="Times New Roman" w:hAnsi="Palatino Linotype" w:cs="Times New Roman"/>
          <w:i/>
          <w:lang w:eastAsia="es-MX"/>
        </w:rPr>
        <w:t xml:space="preserve"> Se determine mediante resolución de autoridad competente; o</w:t>
      </w:r>
    </w:p>
    <w:p w14:paraId="644214D9"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r w:rsidRPr="005D64B0">
        <w:rPr>
          <w:rFonts w:ascii="Palatino Linotype" w:eastAsia="Times New Roman" w:hAnsi="Palatino Linotype" w:cs="Times New Roman"/>
          <w:i/>
          <w:lang w:eastAsia="es-MX"/>
        </w:rPr>
        <w:t>III. Se generen versiones públicas para dar cumplimiento a las obligaciones de transparencia previstas en esta Ley.</w:t>
      </w:r>
      <w:r w:rsidRPr="005D64B0">
        <w:rPr>
          <w:rFonts w:ascii="Palatino Linotype" w:eastAsia="Times New Roman" w:hAnsi="Palatino Linotype" w:cs="Times New Roman"/>
          <w:b/>
          <w:i/>
          <w:lang w:eastAsia="es-MX"/>
        </w:rPr>
        <w:t>”</w:t>
      </w:r>
    </w:p>
    <w:p w14:paraId="259CD6BE"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lastRenderedPageBreak/>
        <w:t>“Segundo.-</w:t>
      </w:r>
      <w:r w:rsidRPr="005D64B0">
        <w:rPr>
          <w:rFonts w:ascii="Palatino Linotype" w:eastAsia="Times New Roman" w:hAnsi="Palatino Linotype" w:cs="Times New Roman"/>
          <w:i/>
          <w:lang w:eastAsia="es-MX"/>
        </w:rPr>
        <w:t xml:space="preserve"> Para efectos de los presentes Lineamientos Generales, se entenderá por:</w:t>
      </w:r>
    </w:p>
    <w:p w14:paraId="0CE6F2BF"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p>
    <w:p w14:paraId="12FB33F3"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XVIII.</w:t>
      </w:r>
      <w:r w:rsidRPr="005D64B0">
        <w:rPr>
          <w:rFonts w:ascii="Palatino Linotype" w:eastAsia="Times New Roman" w:hAnsi="Palatino Linotype" w:cs="Times New Roman"/>
          <w:i/>
          <w:lang w:eastAsia="es-MX"/>
        </w:rPr>
        <w:t xml:space="preserve"> </w:t>
      </w:r>
      <w:r w:rsidRPr="005D64B0">
        <w:rPr>
          <w:rFonts w:ascii="Palatino Linotype" w:eastAsia="Times New Roman" w:hAnsi="Palatino Linotype" w:cs="Times New Roman"/>
          <w:b/>
          <w:i/>
          <w:lang w:eastAsia="es-MX"/>
        </w:rPr>
        <w:t>Versión pública:</w:t>
      </w:r>
      <w:r w:rsidRPr="005D64B0">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A04AB59"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p>
    <w:p w14:paraId="302E4668"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Cuarto.</w:t>
      </w:r>
      <w:r w:rsidRPr="005D64B0">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A4FCBC9"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p>
    <w:p w14:paraId="6249CD36"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44527FBC"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p>
    <w:p w14:paraId="2BFB3773"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Quinto.</w:t>
      </w:r>
      <w:r w:rsidRPr="005D64B0">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8AFCAF"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p>
    <w:p w14:paraId="720CB178"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Sexto.</w:t>
      </w:r>
      <w:r w:rsidRPr="005D64B0">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C013802"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p>
    <w:p w14:paraId="05CEA8D4"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642F897B"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p>
    <w:p w14:paraId="0EBA23EE"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Séptimo.</w:t>
      </w:r>
      <w:r w:rsidRPr="005D64B0">
        <w:rPr>
          <w:rFonts w:ascii="Palatino Linotype" w:eastAsia="Times New Roman" w:hAnsi="Palatino Linotype" w:cs="Times New Roman"/>
          <w:i/>
          <w:lang w:eastAsia="es-MX"/>
        </w:rPr>
        <w:t xml:space="preserve"> La clasificación de la información se llevará a cabo en el momento en que:</w:t>
      </w:r>
    </w:p>
    <w:p w14:paraId="160118B0"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I.</w:t>
      </w:r>
      <w:r w:rsidRPr="005D64B0">
        <w:rPr>
          <w:rFonts w:ascii="Palatino Linotype" w:eastAsia="Times New Roman" w:hAnsi="Palatino Linotype" w:cs="Times New Roman"/>
          <w:i/>
          <w:lang w:eastAsia="es-MX"/>
        </w:rPr>
        <w:t xml:space="preserve"> Se reciba una solicitud de acceso a la información;</w:t>
      </w:r>
    </w:p>
    <w:p w14:paraId="431CC665"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p>
    <w:p w14:paraId="41F3DBD8"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II.</w:t>
      </w:r>
      <w:r w:rsidRPr="005D64B0">
        <w:rPr>
          <w:rFonts w:ascii="Palatino Linotype" w:eastAsia="Times New Roman" w:hAnsi="Palatino Linotype" w:cs="Times New Roman"/>
          <w:i/>
          <w:lang w:eastAsia="es-MX"/>
        </w:rPr>
        <w:t xml:space="preserve"> Se determine mediante resolución de autoridad competente, o</w:t>
      </w:r>
    </w:p>
    <w:p w14:paraId="4345CE6D"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III.</w:t>
      </w:r>
      <w:r w:rsidRPr="005D64B0">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680D0715"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p>
    <w:p w14:paraId="56D5A883"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i/>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5DAE9B68"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p>
    <w:p w14:paraId="0E8CBB40"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Octavo.</w:t>
      </w:r>
      <w:r w:rsidRPr="005D64B0">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7F85141"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p>
    <w:p w14:paraId="1C51FDA3"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107C1396"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03080BE8"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p>
    <w:p w14:paraId="66BD6F69"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C680ED4"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p>
    <w:p w14:paraId="0F0D92EA"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16C9E1D1"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p>
    <w:p w14:paraId="59E8DB5A"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Noveno.</w:t>
      </w:r>
      <w:r w:rsidRPr="005D64B0">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33F006"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p>
    <w:p w14:paraId="448BF856"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b/>
          <w:i/>
          <w:lang w:eastAsia="es-MX"/>
        </w:rPr>
        <w:t>Décimo.</w:t>
      </w:r>
      <w:r w:rsidRPr="005D64B0">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8C2D322"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p>
    <w:p w14:paraId="752A9BA9"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MX"/>
        </w:rPr>
      </w:pPr>
      <w:r w:rsidRPr="005D64B0">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7EA29A34" w14:textId="77777777" w:rsidR="005D64B0" w:rsidRPr="005D64B0" w:rsidRDefault="005D64B0" w:rsidP="005D64B0">
      <w:pPr>
        <w:spacing w:after="0" w:line="240" w:lineRule="auto"/>
        <w:ind w:left="567" w:right="616"/>
        <w:jc w:val="both"/>
        <w:rPr>
          <w:rFonts w:ascii="Palatino Linotype" w:eastAsia="Times New Roman" w:hAnsi="Palatino Linotype" w:cs="Times New Roman"/>
          <w:b/>
          <w:i/>
          <w:lang w:eastAsia="es-MX"/>
        </w:rPr>
      </w:pPr>
    </w:p>
    <w:p w14:paraId="3F02A7D0" w14:textId="77777777" w:rsidR="005D64B0" w:rsidRPr="005D64B0" w:rsidRDefault="005D64B0" w:rsidP="005D64B0">
      <w:pPr>
        <w:spacing w:after="0" w:line="240" w:lineRule="auto"/>
        <w:ind w:left="567" w:right="616"/>
        <w:jc w:val="both"/>
        <w:rPr>
          <w:rFonts w:ascii="Palatino Linotype" w:eastAsia="Times New Roman" w:hAnsi="Palatino Linotype" w:cs="Times New Roman"/>
          <w:b/>
          <w:sz w:val="24"/>
          <w:szCs w:val="24"/>
          <w:lang w:eastAsia="es-MX"/>
        </w:rPr>
      </w:pPr>
      <w:r w:rsidRPr="005D64B0">
        <w:rPr>
          <w:rFonts w:ascii="Palatino Linotype" w:eastAsia="Times New Roman" w:hAnsi="Palatino Linotype" w:cs="Times New Roman"/>
          <w:b/>
          <w:i/>
          <w:lang w:eastAsia="es-MX"/>
        </w:rPr>
        <w:t>Décimo primero.</w:t>
      </w:r>
      <w:r w:rsidRPr="005D64B0">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w:t>
      </w:r>
      <w:r w:rsidRPr="005D64B0">
        <w:rPr>
          <w:rFonts w:ascii="Palatino Linotype" w:eastAsia="Times New Roman" w:hAnsi="Palatino Linotype" w:cs="Times New Roman"/>
          <w:i/>
          <w:lang w:eastAsia="es-MX"/>
        </w:rPr>
        <w:lastRenderedPageBreak/>
        <w:t>la leyenda correspondiente de conformidad con lo dispuesto en el Capítulo VIII de los presentes lineamientos.</w:t>
      </w:r>
      <w:r w:rsidRPr="005D64B0">
        <w:rPr>
          <w:rFonts w:ascii="Palatino Linotype" w:eastAsia="Times New Roman" w:hAnsi="Palatino Linotype" w:cs="Times New Roman"/>
          <w:b/>
          <w:i/>
          <w:lang w:eastAsia="es-MX"/>
        </w:rPr>
        <w:t>”</w:t>
      </w:r>
    </w:p>
    <w:p w14:paraId="63ECB831" w14:textId="77777777" w:rsidR="005D64B0" w:rsidRPr="005D64B0" w:rsidRDefault="005D64B0" w:rsidP="005D64B0">
      <w:pPr>
        <w:spacing w:after="0" w:line="360" w:lineRule="auto"/>
        <w:jc w:val="both"/>
        <w:rPr>
          <w:rFonts w:ascii="Palatino Linotype" w:eastAsia="Times New Roman" w:hAnsi="Palatino Linotype" w:cs="Arial"/>
          <w:i/>
          <w:sz w:val="24"/>
          <w:szCs w:val="24"/>
          <w:lang w:eastAsia="es-MX"/>
        </w:rPr>
      </w:pPr>
    </w:p>
    <w:p w14:paraId="0B6323A5"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D64B0">
        <w:rPr>
          <w:rFonts w:ascii="Palatino Linotype" w:eastAsia="Times New Roman" w:hAnsi="Palatino Linotype" w:cs="Times New Roman"/>
          <w:sz w:val="24"/>
          <w:szCs w:val="24"/>
          <w:lang w:val="es-ES_tradnl" w:eastAsia="es-ES"/>
        </w:rPr>
        <w:t>el Sujeto Obligado</w:t>
      </w:r>
      <w:r w:rsidRPr="005D64B0">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55B1D5F" w14:textId="77777777" w:rsidR="005D64B0" w:rsidRPr="005D64B0" w:rsidRDefault="005D64B0" w:rsidP="005D64B0"/>
    <w:p w14:paraId="4382BAB3"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0941422B" w14:textId="77777777" w:rsidR="005D64B0" w:rsidRPr="005D64B0" w:rsidRDefault="005D64B0" w:rsidP="005D64B0">
      <w:pPr>
        <w:spacing w:after="0" w:line="240" w:lineRule="auto"/>
        <w:rPr>
          <w:rFonts w:ascii="Times New Roman" w:eastAsia="Times New Roman" w:hAnsi="Times New Roman" w:cs="Times New Roman"/>
          <w:sz w:val="24"/>
          <w:szCs w:val="24"/>
          <w:lang w:eastAsia="es-ES"/>
        </w:rPr>
      </w:pPr>
    </w:p>
    <w:p w14:paraId="279416A2"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735025D" w14:textId="77777777" w:rsidR="005D64B0" w:rsidRPr="005D64B0" w:rsidRDefault="005D64B0" w:rsidP="005D64B0"/>
    <w:p w14:paraId="47A8AEDC"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ES"/>
        </w:rPr>
      </w:pPr>
      <w:r w:rsidRPr="005D64B0">
        <w:rPr>
          <w:rFonts w:ascii="Palatino Linotype" w:eastAsia="Times New Roman" w:hAnsi="Palatino Linotype" w:cs="Times New Roman"/>
          <w:b/>
          <w:i/>
          <w:lang w:eastAsia="es-ES"/>
        </w:rPr>
        <w:t xml:space="preserve">FUNDAMENTACIÓN Y MOTIVACIÓN. </w:t>
      </w:r>
      <w:r w:rsidRPr="005D64B0">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D48F82D"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ES"/>
        </w:rPr>
      </w:pPr>
    </w:p>
    <w:p w14:paraId="4F2D92B9"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262903C"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p>
    <w:p w14:paraId="3A441D26"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21EFBFE" w14:textId="77777777" w:rsidR="005D64B0" w:rsidRPr="005D64B0" w:rsidRDefault="005D64B0" w:rsidP="005D64B0">
      <w:pPr>
        <w:spacing w:after="0" w:line="240" w:lineRule="auto"/>
        <w:rPr>
          <w:rFonts w:ascii="Times New Roman" w:eastAsia="Times New Roman" w:hAnsi="Times New Roman" w:cs="Times New Roman"/>
          <w:sz w:val="24"/>
          <w:szCs w:val="24"/>
          <w:lang w:eastAsia="es-ES"/>
        </w:rPr>
      </w:pPr>
    </w:p>
    <w:p w14:paraId="59B61A29" w14:textId="77777777" w:rsidR="005D64B0" w:rsidRPr="005D64B0" w:rsidRDefault="005D64B0" w:rsidP="005D64B0">
      <w:pPr>
        <w:spacing w:after="0" w:line="240" w:lineRule="auto"/>
        <w:ind w:left="567" w:right="616"/>
        <w:jc w:val="both"/>
        <w:rPr>
          <w:rFonts w:ascii="Palatino Linotype" w:eastAsia="Times New Roman" w:hAnsi="Palatino Linotype" w:cs="Times New Roman"/>
          <w:i/>
          <w:lang w:eastAsia="es-ES"/>
        </w:rPr>
      </w:pPr>
      <w:r w:rsidRPr="005D64B0">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5D64B0">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A167D66"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p>
    <w:p w14:paraId="0BD5781E"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5D64B0">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14:paraId="176DC402"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eastAsia="es-ES"/>
        </w:rPr>
      </w:pPr>
    </w:p>
    <w:p w14:paraId="6905418A" w14:textId="77777777" w:rsidR="005D64B0" w:rsidRPr="005D64B0" w:rsidRDefault="005D64B0" w:rsidP="005D64B0">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5D64B0">
        <w:rPr>
          <w:rFonts w:ascii="Palatino Linotype" w:eastAsia="Times New Roman" w:hAnsi="Palatino Linotype" w:cs="Times New Roman"/>
          <w:b/>
          <w:sz w:val="24"/>
          <w:szCs w:val="24"/>
          <w:lang w:val="es-ES" w:eastAsia="es-ES"/>
        </w:rPr>
        <w:t xml:space="preserve"> </w:t>
      </w:r>
      <w:r w:rsidRPr="005D64B0">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7E58B0" w14:textId="77777777" w:rsidR="000F04DF" w:rsidRPr="005D64B0" w:rsidRDefault="000F04DF" w:rsidP="000F04DF">
      <w:pPr>
        <w:autoSpaceDE w:val="0"/>
        <w:autoSpaceDN w:val="0"/>
        <w:adjustRightInd w:val="0"/>
        <w:spacing w:after="0" w:line="360" w:lineRule="auto"/>
        <w:jc w:val="both"/>
        <w:rPr>
          <w:rFonts w:ascii="Palatino Linotype" w:hAnsi="Palatino Linotype" w:cs="Arial"/>
          <w:sz w:val="24"/>
          <w:szCs w:val="24"/>
        </w:rPr>
      </w:pPr>
    </w:p>
    <w:p w14:paraId="511D5CC9" w14:textId="77777777" w:rsidR="000F04DF" w:rsidRPr="005D64B0" w:rsidRDefault="000F04DF" w:rsidP="000F04D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 w:eastAsia="es-ES"/>
        </w:rPr>
        <w:t xml:space="preserve">La clasificación de la información como </w:t>
      </w:r>
      <w:r w:rsidRPr="005D64B0">
        <w:rPr>
          <w:rFonts w:ascii="Palatino Linotype" w:eastAsia="Times New Roman" w:hAnsi="Palatino Linotype" w:cs="Times New Roman"/>
          <w:b/>
          <w:sz w:val="24"/>
          <w:szCs w:val="24"/>
          <w:lang w:val="es-ES" w:eastAsia="es-ES"/>
        </w:rPr>
        <w:t xml:space="preserve">CONFIDENCIAL </w:t>
      </w:r>
      <w:r w:rsidRPr="005D64B0">
        <w:rPr>
          <w:rFonts w:ascii="Palatino Linotype" w:eastAsia="Times New Roman" w:hAnsi="Palatino Linotype" w:cs="Times New Roman"/>
          <w:sz w:val="24"/>
          <w:szCs w:val="24"/>
          <w:lang w:val="es-ES" w:eastAsia="es-ES"/>
        </w:rPr>
        <w:t xml:space="preserve">se inscribe en la esfera de las limitaciones para el acceso a la información pública. De esta forma, en el artículo 143 de la Ley de Transparencia y Acceso a la Información Pública del Estado de México y Municipios, establece cuál es la información que por su naturaleza se considera confidencial, de manera permanente, la que se encuentre en los siguientes supuestos: </w:t>
      </w:r>
    </w:p>
    <w:p w14:paraId="6E7D66CE" w14:textId="77777777" w:rsidR="000F04DF" w:rsidRPr="005D64B0" w:rsidRDefault="000F04DF" w:rsidP="000F04D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BDDDA3B" w14:textId="77777777" w:rsidR="000F04DF" w:rsidRPr="005D64B0" w:rsidRDefault="000F04DF" w:rsidP="000F04DF">
      <w:pPr>
        <w:autoSpaceDE w:val="0"/>
        <w:autoSpaceDN w:val="0"/>
        <w:adjustRightInd w:val="0"/>
        <w:spacing w:after="0" w:line="240" w:lineRule="auto"/>
        <w:ind w:left="567" w:right="616"/>
        <w:jc w:val="both"/>
        <w:rPr>
          <w:rFonts w:ascii="Palatino Linotype" w:eastAsia="Times New Roman" w:hAnsi="Palatino Linotype" w:cs="Times New Roman"/>
          <w:i/>
          <w:sz w:val="24"/>
          <w:szCs w:val="24"/>
          <w:lang w:val="es-ES" w:eastAsia="es-ES"/>
        </w:rPr>
      </w:pPr>
      <w:r w:rsidRPr="005D64B0">
        <w:rPr>
          <w:rFonts w:ascii="Palatino Linotype" w:eastAsia="Times New Roman" w:hAnsi="Palatino Linotype" w:cs="Times New Roman"/>
          <w:i/>
          <w:sz w:val="24"/>
          <w:szCs w:val="24"/>
          <w:lang w:val="es-ES" w:eastAsia="es-ES"/>
        </w:rPr>
        <w:t>“</w:t>
      </w:r>
      <w:r w:rsidRPr="005D64B0">
        <w:rPr>
          <w:rFonts w:ascii="Palatino Linotype" w:eastAsia="Times New Roman" w:hAnsi="Palatino Linotype" w:cs="Times New Roman"/>
          <w:b/>
          <w:i/>
          <w:sz w:val="24"/>
          <w:szCs w:val="24"/>
          <w:lang w:val="es-ES" w:eastAsia="es-ES"/>
        </w:rPr>
        <w:t>I.</w:t>
      </w:r>
      <w:r w:rsidRPr="005D64B0">
        <w:rPr>
          <w:rFonts w:ascii="Palatino Linotype" w:eastAsia="Times New Roman" w:hAnsi="Palatino Linotype" w:cs="Times New Roman"/>
          <w:i/>
          <w:sz w:val="24"/>
          <w:szCs w:val="24"/>
          <w:lang w:val="es-ES" w:eastAsia="es-ES"/>
        </w:rPr>
        <w:t xml:space="preserve"> Se refiera a la </w:t>
      </w:r>
      <w:r w:rsidRPr="005D64B0">
        <w:rPr>
          <w:rFonts w:ascii="Palatino Linotype" w:eastAsia="Times New Roman" w:hAnsi="Palatino Linotype" w:cs="Times New Roman"/>
          <w:b/>
          <w:i/>
          <w:sz w:val="24"/>
          <w:szCs w:val="24"/>
          <w:u w:val="single"/>
          <w:lang w:val="es-ES" w:eastAsia="es-ES"/>
        </w:rPr>
        <w:t>información privada y los datos personales concernientes a una persona física</w:t>
      </w:r>
      <w:r w:rsidRPr="005D64B0">
        <w:rPr>
          <w:rFonts w:ascii="Palatino Linotype" w:eastAsia="Times New Roman" w:hAnsi="Palatino Linotype" w:cs="Times New Roman"/>
          <w:i/>
          <w:sz w:val="24"/>
          <w:szCs w:val="24"/>
          <w:lang w:val="es-ES" w:eastAsia="es-ES"/>
        </w:rPr>
        <w:t xml:space="preserve"> o jurídica colectiva </w:t>
      </w:r>
      <w:r w:rsidRPr="005D64B0">
        <w:rPr>
          <w:rFonts w:ascii="Palatino Linotype" w:eastAsia="Times New Roman" w:hAnsi="Palatino Linotype" w:cs="Times New Roman"/>
          <w:b/>
          <w:i/>
          <w:sz w:val="24"/>
          <w:szCs w:val="24"/>
          <w:u w:val="single"/>
          <w:lang w:val="es-ES" w:eastAsia="es-ES"/>
        </w:rPr>
        <w:t>identificada</w:t>
      </w:r>
      <w:r w:rsidRPr="005D64B0">
        <w:rPr>
          <w:rFonts w:ascii="Palatino Linotype" w:eastAsia="Times New Roman" w:hAnsi="Palatino Linotype" w:cs="Times New Roman"/>
          <w:i/>
          <w:sz w:val="24"/>
          <w:szCs w:val="24"/>
          <w:lang w:val="es-ES" w:eastAsia="es-ES"/>
        </w:rPr>
        <w:t xml:space="preserve"> o identificable;” </w:t>
      </w:r>
    </w:p>
    <w:p w14:paraId="6909EAC3" w14:textId="77777777" w:rsidR="000F04DF" w:rsidRPr="005D64B0" w:rsidRDefault="000F04DF" w:rsidP="000F04DF">
      <w:pPr>
        <w:spacing w:after="0" w:line="360" w:lineRule="auto"/>
        <w:jc w:val="both"/>
        <w:rPr>
          <w:rFonts w:ascii="Palatino Linotype" w:hAnsi="Palatino Linotype" w:cs="Arial"/>
          <w:sz w:val="24"/>
          <w:szCs w:val="24"/>
        </w:rPr>
      </w:pPr>
    </w:p>
    <w:p w14:paraId="256530EB" w14:textId="0097426E" w:rsidR="00074C65" w:rsidRDefault="000F04DF" w:rsidP="0083186B">
      <w:pPr>
        <w:spacing w:after="0" w:line="360" w:lineRule="auto"/>
        <w:jc w:val="both"/>
        <w:rPr>
          <w:rFonts w:ascii="Palatino Linotype" w:eastAsia="Times New Roman" w:hAnsi="Palatino Linotype" w:cs="Times New Roman"/>
          <w:sz w:val="24"/>
          <w:szCs w:val="24"/>
          <w:lang w:val="es-ES" w:eastAsia="es-ES"/>
        </w:rPr>
      </w:pPr>
      <w:r w:rsidRPr="005D64B0">
        <w:rPr>
          <w:rFonts w:ascii="Palatino Linotype" w:eastAsia="Times New Roman" w:hAnsi="Palatino Linotype" w:cs="Times New Roman"/>
          <w:sz w:val="24"/>
          <w:szCs w:val="24"/>
          <w:lang w:val="es-ES" w:eastAsia="es-ES"/>
        </w:rPr>
        <w:lastRenderedPageBreak/>
        <w:t>Solo podrán tener acceso a ella los titulares de la misma, sus representantes y los Servidores Públicos facultados para ello.</w:t>
      </w:r>
    </w:p>
    <w:p w14:paraId="2153B232" w14:textId="77777777" w:rsidR="00A55A7D" w:rsidRDefault="00A55A7D" w:rsidP="0083186B">
      <w:pPr>
        <w:spacing w:after="0" w:line="360" w:lineRule="auto"/>
        <w:jc w:val="both"/>
        <w:rPr>
          <w:rFonts w:ascii="Palatino Linotype" w:eastAsia="Times New Roman" w:hAnsi="Palatino Linotype" w:cs="Times New Roman"/>
          <w:sz w:val="24"/>
          <w:szCs w:val="24"/>
          <w:lang w:val="es-ES" w:eastAsia="es-ES"/>
        </w:rPr>
      </w:pPr>
    </w:p>
    <w:p w14:paraId="2E095A13" w14:textId="7A194C00" w:rsidR="00A55A7D" w:rsidRPr="00182A54" w:rsidRDefault="00A55A7D" w:rsidP="00A55A7D">
      <w:pPr>
        <w:spacing w:after="0" w:line="360" w:lineRule="auto"/>
        <w:jc w:val="both"/>
        <w:rPr>
          <w:rFonts w:ascii="Palatino Linotype" w:eastAsia="Times New Roman" w:hAnsi="Palatino Linotype" w:cs="Arial"/>
          <w:color w:val="000000" w:themeColor="text1"/>
          <w:sz w:val="24"/>
          <w:szCs w:val="24"/>
          <w:lang w:val="es-ES" w:eastAsia="es-ES"/>
        </w:rPr>
      </w:pPr>
      <w:r w:rsidRPr="00182A54">
        <w:rPr>
          <w:rFonts w:ascii="Palatino Linotype" w:eastAsia="Times New Roman" w:hAnsi="Palatino Linotype" w:cs="Arial"/>
          <w:color w:val="000000" w:themeColor="text1"/>
          <w:sz w:val="24"/>
          <w:szCs w:val="24"/>
          <w:lang w:val="es-ES" w:eastAsia="es-ES"/>
        </w:rPr>
        <w:t xml:space="preserve">Finalmente, </w:t>
      </w:r>
      <w:r w:rsidRPr="00182A54">
        <w:rPr>
          <w:rFonts w:ascii="Palatino Linotype" w:eastAsia="Calibri" w:hAnsi="Palatino Linotype" w:cs="Arial"/>
          <w:color w:val="000000" w:themeColor="text1"/>
          <w:sz w:val="24"/>
          <w:szCs w:val="24"/>
          <w:lang w:val="es-ES" w:eastAsia="es-ES"/>
        </w:rPr>
        <w:t>respecto de las manifestaciones</w:t>
      </w:r>
      <w:r w:rsidRPr="00182A54">
        <w:rPr>
          <w:rFonts w:ascii="Palatino Linotype" w:eastAsia="Arial Unicode MS" w:hAnsi="Palatino Linotype" w:cs="Arial"/>
          <w:color w:val="000000" w:themeColor="text1"/>
          <w:sz w:val="24"/>
          <w:szCs w:val="24"/>
          <w:lang w:val="es-ES" w:eastAsia="es-ES"/>
        </w:rPr>
        <w:t xml:space="preserve"> realizadas por el</w:t>
      </w:r>
      <w:r w:rsidRPr="00182A54">
        <w:rPr>
          <w:rFonts w:ascii="Palatino Linotype" w:eastAsia="Arial Unicode MS" w:hAnsi="Palatino Linotype" w:cs="Arial"/>
          <w:b/>
          <w:color w:val="000000" w:themeColor="text1"/>
          <w:sz w:val="24"/>
          <w:szCs w:val="24"/>
          <w:lang w:val="es-ES" w:eastAsia="es-ES"/>
        </w:rPr>
        <w:t xml:space="preserve"> </w:t>
      </w:r>
      <w:r w:rsidRPr="00182A54">
        <w:rPr>
          <w:rFonts w:ascii="Palatino Linotype" w:eastAsia="Times New Roman" w:hAnsi="Palatino Linotype" w:cs="Times New Roman"/>
          <w:b/>
          <w:color w:val="000000" w:themeColor="text1"/>
          <w:sz w:val="24"/>
          <w:szCs w:val="24"/>
          <w:lang w:val="es-ES" w:eastAsia="es-ES"/>
        </w:rPr>
        <w:t>Recurrente</w:t>
      </w:r>
      <w:r w:rsidRPr="00182A54">
        <w:rPr>
          <w:rFonts w:ascii="Palatino Linotype" w:eastAsia="Arial Unicode MS" w:hAnsi="Palatino Linotype" w:cs="Arial"/>
          <w:b/>
          <w:color w:val="000000" w:themeColor="text1"/>
          <w:sz w:val="24"/>
          <w:szCs w:val="24"/>
          <w:lang w:val="es-ES" w:eastAsia="es-ES"/>
        </w:rPr>
        <w:t xml:space="preserve"> </w:t>
      </w:r>
      <w:r w:rsidRPr="00182A54">
        <w:rPr>
          <w:rFonts w:ascii="Palatino Linotype" w:eastAsia="Arial Unicode MS" w:hAnsi="Palatino Linotype" w:cs="Arial"/>
          <w:color w:val="000000" w:themeColor="text1"/>
          <w:sz w:val="24"/>
          <w:szCs w:val="24"/>
          <w:lang w:val="es-ES" w:eastAsia="es-ES"/>
        </w:rPr>
        <w:t xml:space="preserve">como razones o motivos de </w:t>
      </w:r>
      <w:r w:rsidRPr="00182A54">
        <w:rPr>
          <w:rFonts w:ascii="Palatino Linotype" w:eastAsia="Times New Roman" w:hAnsi="Palatino Linotype" w:cs="Arial"/>
          <w:color w:val="000000" w:themeColor="text1"/>
          <w:sz w:val="24"/>
          <w:szCs w:val="24"/>
          <w:lang w:val="es-ES" w:eastAsia="es-CO"/>
        </w:rPr>
        <w:t>inconformidad</w:t>
      </w:r>
      <w:r w:rsidRPr="00182A54">
        <w:rPr>
          <w:rFonts w:ascii="Palatino Linotype" w:eastAsia="Arial Unicode MS" w:hAnsi="Palatino Linotype" w:cs="Arial"/>
          <w:color w:val="000000" w:themeColor="text1"/>
          <w:sz w:val="24"/>
          <w:szCs w:val="24"/>
          <w:lang w:val="es-ES" w:eastAsia="es-ES"/>
        </w:rPr>
        <w:t xml:space="preserve">, consistentes en </w:t>
      </w:r>
      <w:r w:rsidRPr="00182A54">
        <w:rPr>
          <w:rFonts w:ascii="Palatino Linotype" w:eastAsia="Times New Roman" w:hAnsi="Palatino Linotype" w:cs="Arial"/>
          <w:i/>
          <w:color w:val="000000" w:themeColor="text1"/>
          <w:sz w:val="24"/>
          <w:szCs w:val="24"/>
          <w:lang w:val="es-ES" w:eastAsia="es-MX"/>
        </w:rPr>
        <w:t>“…</w:t>
      </w:r>
      <w:r w:rsidRPr="00A55A7D">
        <w:rPr>
          <w:rFonts w:ascii="Palatino Linotype" w:eastAsia="Times New Roman" w:hAnsi="Palatino Linotype" w:cs="Arial"/>
          <w:i/>
          <w:color w:val="000000" w:themeColor="text1"/>
          <w:sz w:val="24"/>
          <w:szCs w:val="24"/>
          <w:lang w:val="es-ES" w:eastAsia="es-MX"/>
        </w:rPr>
        <w:t>Se de vista a las áreas fiscalizadoras de ese Órgano Garante y al OSFEM para los efectos procedentes</w:t>
      </w:r>
      <w:r w:rsidRPr="00182A54">
        <w:rPr>
          <w:rFonts w:ascii="Palatino Linotype" w:eastAsia="Times New Roman" w:hAnsi="Palatino Linotype" w:cs="Arial"/>
          <w:i/>
          <w:color w:val="000000" w:themeColor="text1"/>
          <w:sz w:val="24"/>
          <w:szCs w:val="24"/>
          <w:lang w:val="es-ES" w:eastAsia="es-MX"/>
        </w:rPr>
        <w:t xml:space="preserve">…”; </w:t>
      </w:r>
      <w:r w:rsidRPr="00182A54">
        <w:rPr>
          <w:rFonts w:ascii="Palatino Linotype" w:eastAsia="Times New Roman" w:hAnsi="Palatino Linotype" w:cs="Times New Roman"/>
          <w:color w:val="000000" w:themeColor="text1"/>
          <w:sz w:val="24"/>
          <w:szCs w:val="24"/>
          <w:lang w:val="es-ES" w:eastAsia="es-ES"/>
        </w:rPr>
        <w:t>y derivado que el Recurso de Revisión no es el medio para sancionar, este Órgano Garante</w:t>
      </w:r>
      <w:r w:rsidRPr="00182A54">
        <w:rPr>
          <w:rFonts w:ascii="Palatino Linotype" w:eastAsia="Times New Roman" w:hAnsi="Palatino Linotype" w:cs="Arial"/>
          <w:sz w:val="24"/>
          <w:szCs w:val="24"/>
          <w:lang w:val="es-ES" w:eastAsia="es-ES"/>
        </w:rPr>
        <w:t xml:space="preserve"> sugiere al solicitante, interponer su queja o denuncia ante la autoridad competente</w:t>
      </w:r>
      <w:r w:rsidRPr="00182A54">
        <w:rPr>
          <w:rFonts w:ascii="Palatino Linotype" w:eastAsia="Times New Roman" w:hAnsi="Palatino Linotype" w:cs="Arial"/>
          <w:color w:val="000000" w:themeColor="text1"/>
          <w:sz w:val="24"/>
          <w:szCs w:val="24"/>
          <w:lang w:val="es-ES" w:eastAsia="es-ES"/>
        </w:rPr>
        <w:t xml:space="preserve">. </w:t>
      </w:r>
    </w:p>
    <w:p w14:paraId="2BA70E6C" w14:textId="77777777" w:rsidR="0083186B" w:rsidRPr="0083186B" w:rsidRDefault="0083186B" w:rsidP="0083186B">
      <w:pPr>
        <w:spacing w:after="0" w:line="360" w:lineRule="auto"/>
        <w:jc w:val="both"/>
        <w:rPr>
          <w:rFonts w:ascii="Palatino Linotype" w:eastAsia="Times New Roman" w:hAnsi="Palatino Linotype" w:cs="Times New Roman"/>
          <w:sz w:val="24"/>
          <w:szCs w:val="24"/>
          <w:lang w:val="es-ES" w:eastAsia="es-ES"/>
        </w:rPr>
      </w:pPr>
    </w:p>
    <w:p w14:paraId="04714EBA" w14:textId="3C54DA58" w:rsidR="00311131" w:rsidRDefault="00A44693" w:rsidP="00311131">
      <w:pPr>
        <w:spacing w:after="0" w:line="360" w:lineRule="auto"/>
        <w:jc w:val="both"/>
        <w:rPr>
          <w:rFonts w:ascii="Palatino Linotype" w:eastAsia="Times New Roman" w:hAnsi="Palatino Linotype" w:cs="Arial"/>
          <w:sz w:val="24"/>
          <w:szCs w:val="24"/>
          <w:lang w:val="es-ES" w:eastAsia="es-ES"/>
        </w:rPr>
      </w:pPr>
      <w:r w:rsidRPr="005D64B0">
        <w:rPr>
          <w:rFonts w:ascii="Palatino Linotype" w:eastAsia="Times New Roman" w:hAnsi="Palatino Linotype" w:cs="Times New Roman"/>
          <w:sz w:val="24"/>
          <w:szCs w:val="24"/>
          <w:lang w:val="es-ES" w:eastAsia="es-ES"/>
        </w:rPr>
        <w:t xml:space="preserve">Así, en mérito de lo expuesto en líneas anteriores, </w:t>
      </w:r>
      <w:r w:rsidRPr="005D64B0">
        <w:rPr>
          <w:rFonts w:ascii="Palatino Linotype" w:eastAsia="Times New Roman" w:hAnsi="Palatino Linotype" w:cs="Times New Roman"/>
          <w:noProof/>
          <w:sz w:val="24"/>
          <w:szCs w:val="24"/>
          <w:lang w:val="es-ES" w:eastAsia="es-MX"/>
        </w:rPr>
        <w:t xml:space="preserve">resultan </w:t>
      </w:r>
      <w:r w:rsidRPr="005D64B0">
        <w:rPr>
          <w:rFonts w:ascii="Palatino Linotype" w:eastAsia="Times New Roman" w:hAnsi="Palatino Linotype" w:cs="Arial"/>
          <w:sz w:val="24"/>
          <w:szCs w:val="24"/>
          <w:lang w:val="es-ES" w:eastAsia="es-ES"/>
        </w:rPr>
        <w:t xml:space="preserve">fundadas las razones o motivos de inconformidad, así que, </w:t>
      </w:r>
      <w:r w:rsidR="00311131" w:rsidRPr="005D64B0">
        <w:rPr>
          <w:rFonts w:ascii="Palatino Linotype" w:eastAsia="MS Mincho" w:hAnsi="Palatino Linotype" w:cs="Arial"/>
          <w:sz w:val="24"/>
          <w:szCs w:val="24"/>
          <w:lang w:val="es-ES"/>
        </w:rPr>
        <w:t xml:space="preserve">con fundamento en la </w:t>
      </w:r>
      <w:r w:rsidR="00B734A3" w:rsidRPr="00B734A3">
        <w:rPr>
          <w:rFonts w:ascii="Palatino Linotype" w:eastAsia="MS Mincho" w:hAnsi="Palatino Linotype" w:cs="Arial"/>
          <w:i/>
          <w:iCs/>
          <w:sz w:val="24"/>
          <w:szCs w:val="24"/>
          <w:lang w:val="es-ES"/>
        </w:rPr>
        <w:t>primera</w:t>
      </w:r>
      <w:r w:rsidR="00925D9C">
        <w:rPr>
          <w:rFonts w:ascii="Palatino Linotype" w:eastAsia="MS Mincho" w:hAnsi="Palatino Linotype" w:cs="Arial"/>
          <w:sz w:val="24"/>
          <w:szCs w:val="24"/>
          <w:lang w:val="es-ES"/>
        </w:rPr>
        <w:t xml:space="preserve"> </w:t>
      </w:r>
      <w:r w:rsidR="00311131" w:rsidRPr="005D64B0">
        <w:rPr>
          <w:rFonts w:ascii="Palatino Linotype" w:eastAsia="MS Mincho" w:hAnsi="Palatino Linotype" w:cs="Arial"/>
          <w:i/>
          <w:sz w:val="24"/>
          <w:szCs w:val="24"/>
          <w:lang w:val="es-ES"/>
        </w:rPr>
        <w:t>hipótesis</w:t>
      </w:r>
      <w:r w:rsidR="00311131" w:rsidRPr="005D64B0">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00B734A3">
        <w:rPr>
          <w:rFonts w:ascii="Palatino Linotype" w:eastAsia="MS Mincho" w:hAnsi="Palatino Linotype" w:cs="Arial"/>
          <w:b/>
          <w:sz w:val="24"/>
          <w:szCs w:val="24"/>
          <w:lang w:val="es-ES"/>
        </w:rPr>
        <w:t>REVO</w:t>
      </w:r>
      <w:r w:rsidR="00B734A3" w:rsidRPr="005D64B0">
        <w:rPr>
          <w:rFonts w:ascii="Palatino Linotype" w:eastAsia="MS Mincho" w:hAnsi="Palatino Linotype" w:cs="Arial"/>
          <w:b/>
          <w:sz w:val="24"/>
          <w:szCs w:val="24"/>
          <w:lang w:val="es-ES"/>
        </w:rPr>
        <w:t>CAN</w:t>
      </w:r>
      <w:r w:rsidR="00311131" w:rsidRPr="005D64B0">
        <w:rPr>
          <w:rFonts w:ascii="Palatino Linotype" w:eastAsia="MS Mincho" w:hAnsi="Palatino Linotype" w:cs="Arial"/>
          <w:sz w:val="24"/>
          <w:szCs w:val="24"/>
          <w:lang w:val="es-ES"/>
        </w:rPr>
        <w:t xml:space="preserve"> la</w:t>
      </w:r>
      <w:r w:rsidRPr="005D64B0">
        <w:rPr>
          <w:rFonts w:ascii="Palatino Linotype" w:eastAsia="MS Mincho" w:hAnsi="Palatino Linotype" w:cs="Arial"/>
          <w:sz w:val="24"/>
          <w:szCs w:val="24"/>
          <w:lang w:val="es-ES"/>
        </w:rPr>
        <w:t>s</w:t>
      </w:r>
      <w:r w:rsidR="00311131" w:rsidRPr="005D64B0">
        <w:rPr>
          <w:rFonts w:ascii="Palatino Linotype" w:eastAsia="MS Mincho" w:hAnsi="Palatino Linotype" w:cs="Arial"/>
          <w:sz w:val="24"/>
          <w:szCs w:val="24"/>
          <w:lang w:val="es-ES"/>
        </w:rPr>
        <w:t xml:space="preserve"> respuesta</w:t>
      </w:r>
      <w:r w:rsidRPr="005D64B0">
        <w:rPr>
          <w:rFonts w:ascii="Palatino Linotype" w:eastAsia="MS Mincho" w:hAnsi="Palatino Linotype" w:cs="Arial"/>
          <w:sz w:val="24"/>
          <w:szCs w:val="24"/>
          <w:lang w:val="es-ES"/>
        </w:rPr>
        <w:t>s</w:t>
      </w:r>
      <w:r w:rsidR="00311131" w:rsidRPr="005D64B0">
        <w:rPr>
          <w:rFonts w:ascii="Palatino Linotype" w:eastAsia="MS Mincho" w:hAnsi="Palatino Linotype" w:cs="Arial"/>
          <w:sz w:val="24"/>
          <w:szCs w:val="24"/>
          <w:lang w:val="es-ES"/>
        </w:rPr>
        <w:t xml:space="preserve"> a la</w:t>
      </w:r>
      <w:r w:rsidRPr="005D64B0">
        <w:rPr>
          <w:rFonts w:ascii="Palatino Linotype" w:eastAsia="MS Mincho" w:hAnsi="Palatino Linotype" w:cs="Arial"/>
          <w:sz w:val="24"/>
          <w:szCs w:val="24"/>
          <w:lang w:val="es-ES"/>
        </w:rPr>
        <w:t>s</w:t>
      </w:r>
      <w:r w:rsidR="00311131" w:rsidRPr="005D64B0">
        <w:rPr>
          <w:rFonts w:ascii="Palatino Linotype" w:eastAsia="MS Mincho" w:hAnsi="Palatino Linotype" w:cs="Arial"/>
          <w:sz w:val="24"/>
          <w:szCs w:val="24"/>
          <w:lang w:val="es-ES"/>
        </w:rPr>
        <w:t xml:space="preserve"> solicitud</w:t>
      </w:r>
      <w:r w:rsidRPr="005D64B0">
        <w:rPr>
          <w:rFonts w:ascii="Palatino Linotype" w:eastAsia="MS Mincho" w:hAnsi="Palatino Linotype" w:cs="Arial"/>
          <w:sz w:val="24"/>
          <w:szCs w:val="24"/>
          <w:lang w:val="es-ES"/>
        </w:rPr>
        <w:t>es</w:t>
      </w:r>
      <w:r w:rsidR="00311131" w:rsidRPr="005D64B0">
        <w:rPr>
          <w:rFonts w:ascii="Palatino Linotype" w:eastAsia="MS Mincho" w:hAnsi="Palatino Linotype" w:cs="Arial"/>
          <w:sz w:val="24"/>
          <w:szCs w:val="24"/>
          <w:lang w:val="es-ES"/>
        </w:rPr>
        <w:t xml:space="preserve"> de información número </w:t>
      </w:r>
      <w:r w:rsidR="00A55A7D" w:rsidRPr="00A55A7D">
        <w:rPr>
          <w:rFonts w:ascii="Palatino Linotype" w:hAnsi="Palatino Linotype" w:cs="Arial"/>
          <w:b/>
          <w:sz w:val="24"/>
          <w:szCs w:val="24"/>
        </w:rPr>
        <w:t>00015/IXTAORO/IP/2025</w:t>
      </w:r>
      <w:r w:rsidR="00A55A7D" w:rsidRPr="00A55A7D">
        <w:rPr>
          <w:rFonts w:ascii="Palatino Linotype" w:hAnsi="Palatino Linotype" w:cs="Arial"/>
          <w:bCs/>
          <w:sz w:val="24"/>
          <w:szCs w:val="24"/>
        </w:rPr>
        <w:t>,</w:t>
      </w:r>
      <w:r w:rsidR="00A55A7D" w:rsidRPr="00A55A7D">
        <w:rPr>
          <w:rFonts w:ascii="Palatino Linotype" w:hAnsi="Palatino Linotype" w:cs="Arial"/>
          <w:b/>
          <w:sz w:val="24"/>
          <w:szCs w:val="24"/>
        </w:rPr>
        <w:t xml:space="preserve"> 00016/IXTAORO/IP/2025</w:t>
      </w:r>
      <w:r w:rsidR="00A55A7D" w:rsidRPr="00A55A7D">
        <w:rPr>
          <w:rFonts w:ascii="Palatino Linotype" w:hAnsi="Palatino Linotype" w:cs="Arial"/>
          <w:bCs/>
          <w:sz w:val="24"/>
          <w:szCs w:val="24"/>
        </w:rPr>
        <w:t xml:space="preserve"> </w:t>
      </w:r>
      <w:r w:rsidR="00A55A7D" w:rsidRPr="00A55A7D">
        <w:rPr>
          <w:rFonts w:ascii="Palatino Linotype" w:hAnsi="Palatino Linotype" w:cs="Arial"/>
          <w:sz w:val="24"/>
          <w:szCs w:val="24"/>
        </w:rPr>
        <w:t xml:space="preserve">y </w:t>
      </w:r>
      <w:r w:rsidR="00A55A7D" w:rsidRPr="00A55A7D">
        <w:rPr>
          <w:rFonts w:ascii="Palatino Linotype" w:hAnsi="Palatino Linotype" w:cs="Arial"/>
          <w:b/>
          <w:sz w:val="24"/>
          <w:szCs w:val="24"/>
        </w:rPr>
        <w:t>00017/IXTAORO/IP/2025</w:t>
      </w:r>
      <w:r w:rsidR="00311131" w:rsidRPr="00A55A7D">
        <w:rPr>
          <w:rFonts w:ascii="Palatino Linotype" w:eastAsia="MS Mincho" w:hAnsi="Palatino Linotype" w:cs="Arial"/>
          <w:sz w:val="24"/>
          <w:szCs w:val="24"/>
          <w:lang w:val="es-ES"/>
        </w:rPr>
        <w:t>,</w:t>
      </w:r>
      <w:r w:rsidR="00925D9C">
        <w:rPr>
          <w:rFonts w:ascii="Palatino Linotype" w:eastAsia="MS Mincho" w:hAnsi="Palatino Linotype" w:cs="Arial"/>
          <w:sz w:val="24"/>
          <w:szCs w:val="24"/>
          <w:lang w:val="es-ES"/>
        </w:rPr>
        <w:t xml:space="preserve"> </w:t>
      </w:r>
      <w:r w:rsidR="00311131" w:rsidRPr="005D64B0">
        <w:rPr>
          <w:rFonts w:ascii="Palatino Linotype" w:eastAsia="MS Mincho" w:hAnsi="Palatino Linotype" w:cs="Arial"/>
          <w:sz w:val="24"/>
          <w:szCs w:val="24"/>
          <w:lang w:val="es-ES"/>
        </w:rPr>
        <w:t>que han sido materia del presente fallo.</w:t>
      </w:r>
    </w:p>
    <w:p w14:paraId="7021B1BE" w14:textId="77777777" w:rsidR="0083186B" w:rsidRPr="0083186B" w:rsidRDefault="0083186B" w:rsidP="00311131">
      <w:pPr>
        <w:spacing w:after="0" w:line="360" w:lineRule="auto"/>
        <w:jc w:val="both"/>
        <w:rPr>
          <w:rFonts w:ascii="Palatino Linotype" w:eastAsia="Times New Roman" w:hAnsi="Palatino Linotype" w:cs="Arial"/>
          <w:sz w:val="24"/>
          <w:szCs w:val="24"/>
          <w:lang w:val="es-ES" w:eastAsia="es-ES"/>
        </w:rPr>
      </w:pPr>
    </w:p>
    <w:p w14:paraId="09E5F2EE" w14:textId="77777777" w:rsidR="00311131" w:rsidRPr="005D64B0" w:rsidRDefault="00311131" w:rsidP="00311131">
      <w:pPr>
        <w:spacing w:after="0" w:line="360" w:lineRule="auto"/>
        <w:jc w:val="both"/>
        <w:rPr>
          <w:rFonts w:ascii="Palatino Linotype" w:eastAsia="MS Mincho" w:hAnsi="Palatino Linotype" w:cs="Arial"/>
          <w:sz w:val="24"/>
          <w:szCs w:val="24"/>
          <w:lang w:val="es-ES"/>
        </w:rPr>
      </w:pPr>
      <w:r w:rsidRPr="005D64B0">
        <w:rPr>
          <w:rFonts w:ascii="Palatino Linotype" w:eastAsia="MS Mincho" w:hAnsi="Palatino Linotype" w:cs="Arial"/>
          <w:sz w:val="24"/>
          <w:szCs w:val="24"/>
          <w:lang w:val="es-ES"/>
        </w:rPr>
        <w:t>Por lo antes expuesto y fundado es de resolverse y,</w:t>
      </w:r>
    </w:p>
    <w:p w14:paraId="0C180540" w14:textId="77777777" w:rsidR="000E0911" w:rsidRPr="005D64B0" w:rsidRDefault="000E0911" w:rsidP="00311131">
      <w:pPr>
        <w:spacing w:after="0" w:line="360" w:lineRule="auto"/>
        <w:jc w:val="both"/>
        <w:rPr>
          <w:rFonts w:ascii="Palatino Linotype" w:eastAsia="MS Mincho" w:hAnsi="Palatino Linotype" w:cs="Arial"/>
          <w:sz w:val="24"/>
          <w:szCs w:val="24"/>
          <w:lang w:val="es-ES"/>
        </w:rPr>
      </w:pPr>
    </w:p>
    <w:p w14:paraId="2D8FF98C" w14:textId="77777777" w:rsidR="00311131" w:rsidRPr="005D64B0" w:rsidRDefault="00311131" w:rsidP="00311131">
      <w:pPr>
        <w:spacing w:after="0" w:line="360" w:lineRule="auto"/>
        <w:ind w:left="426"/>
        <w:jc w:val="center"/>
        <w:rPr>
          <w:rFonts w:ascii="Palatino Linotype" w:eastAsia="Times New Roman" w:hAnsi="Palatino Linotype" w:cs="Times New Roman"/>
          <w:b/>
          <w:color w:val="000000"/>
          <w:sz w:val="28"/>
          <w:szCs w:val="24"/>
          <w:lang w:val="es-ES" w:eastAsia="es-ES"/>
        </w:rPr>
      </w:pPr>
      <w:r w:rsidRPr="005D64B0">
        <w:rPr>
          <w:rFonts w:ascii="Palatino Linotype" w:eastAsia="Times New Roman" w:hAnsi="Palatino Linotype" w:cs="Times New Roman"/>
          <w:b/>
          <w:color w:val="000000"/>
          <w:sz w:val="28"/>
          <w:szCs w:val="24"/>
          <w:lang w:val="es-ES" w:eastAsia="es-ES"/>
        </w:rPr>
        <w:t>SE    RESUELVE</w:t>
      </w:r>
    </w:p>
    <w:p w14:paraId="26D96051" w14:textId="77777777" w:rsidR="000E0911" w:rsidRDefault="000E0911" w:rsidP="00311131">
      <w:pPr>
        <w:spacing w:after="0" w:line="360" w:lineRule="auto"/>
        <w:jc w:val="both"/>
        <w:rPr>
          <w:rFonts w:ascii="Palatino Linotype" w:hAnsi="Palatino Linotype"/>
          <w:sz w:val="24"/>
          <w:szCs w:val="24"/>
        </w:rPr>
      </w:pPr>
    </w:p>
    <w:p w14:paraId="52D4D4B1" w14:textId="7B8AFA3A" w:rsidR="00311131" w:rsidRPr="000E0911" w:rsidRDefault="00925D9C" w:rsidP="00925D9C">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b/>
          <w:sz w:val="28"/>
          <w:szCs w:val="24"/>
          <w:lang w:eastAsia="es-ES"/>
        </w:rPr>
        <w:t>PRIMER</w:t>
      </w:r>
      <w:r w:rsidR="000E0911" w:rsidRPr="005D64B0">
        <w:rPr>
          <w:rFonts w:ascii="Palatino Linotype" w:eastAsia="Times New Roman" w:hAnsi="Palatino Linotype" w:cs="Arial"/>
          <w:b/>
          <w:sz w:val="28"/>
          <w:szCs w:val="24"/>
          <w:lang w:eastAsia="es-ES"/>
        </w:rPr>
        <w:t>O</w:t>
      </w:r>
      <w:r w:rsidR="000E0911" w:rsidRPr="005D64B0">
        <w:rPr>
          <w:rFonts w:ascii="Palatino Linotype" w:eastAsia="Times New Roman" w:hAnsi="Palatino Linotype" w:cs="Arial"/>
          <w:b/>
          <w:sz w:val="24"/>
          <w:szCs w:val="24"/>
          <w:lang w:eastAsia="es-ES"/>
        </w:rPr>
        <w:t xml:space="preserve">. </w:t>
      </w:r>
      <w:r w:rsidR="000E0911" w:rsidRPr="005D64B0">
        <w:rPr>
          <w:rFonts w:ascii="Palatino Linotype" w:eastAsia="Times New Roman" w:hAnsi="Palatino Linotype" w:cs="Arial"/>
          <w:sz w:val="24"/>
          <w:szCs w:val="24"/>
          <w:lang w:eastAsia="es-ES"/>
        </w:rPr>
        <w:t>Se</w:t>
      </w:r>
      <w:r w:rsidR="000E0911" w:rsidRPr="005D64B0">
        <w:rPr>
          <w:rFonts w:ascii="Palatino Linotype" w:eastAsia="MS Mincho" w:hAnsi="Palatino Linotype" w:cs="Arial"/>
          <w:sz w:val="24"/>
          <w:szCs w:val="24"/>
          <w:lang w:val="es-ES"/>
        </w:rPr>
        <w:t xml:space="preserve"> </w:t>
      </w:r>
      <w:r w:rsidR="000E0911">
        <w:rPr>
          <w:rFonts w:ascii="Palatino Linotype" w:eastAsia="MS Mincho" w:hAnsi="Palatino Linotype" w:cs="Arial"/>
          <w:b/>
          <w:sz w:val="24"/>
          <w:szCs w:val="24"/>
          <w:lang w:val="es-ES"/>
        </w:rPr>
        <w:t>REVOC</w:t>
      </w:r>
      <w:r w:rsidR="000E0911" w:rsidRPr="005D64B0">
        <w:rPr>
          <w:rFonts w:ascii="Palatino Linotype" w:eastAsia="MS Mincho" w:hAnsi="Palatino Linotype" w:cs="Arial"/>
          <w:b/>
          <w:sz w:val="24"/>
          <w:szCs w:val="24"/>
          <w:lang w:val="es-ES"/>
        </w:rPr>
        <w:t xml:space="preserve">AN </w:t>
      </w:r>
      <w:r w:rsidR="000E0911" w:rsidRPr="005D64B0">
        <w:rPr>
          <w:rFonts w:ascii="Palatino Linotype" w:eastAsia="MS Mincho" w:hAnsi="Palatino Linotype" w:cs="Arial"/>
          <w:sz w:val="24"/>
          <w:szCs w:val="24"/>
          <w:lang w:val="es-ES"/>
        </w:rPr>
        <w:t xml:space="preserve">las respuestas otorgadas a las solicitudes número </w:t>
      </w:r>
      <w:r w:rsidR="00A55A7D" w:rsidRPr="00A55A7D">
        <w:rPr>
          <w:rFonts w:ascii="Palatino Linotype" w:hAnsi="Palatino Linotype" w:cs="Arial"/>
          <w:b/>
          <w:sz w:val="24"/>
          <w:szCs w:val="24"/>
        </w:rPr>
        <w:t>00015/IXTAORO/IP/2025</w:t>
      </w:r>
      <w:r w:rsidR="00A55A7D" w:rsidRPr="00A55A7D">
        <w:rPr>
          <w:rFonts w:ascii="Palatino Linotype" w:hAnsi="Palatino Linotype" w:cs="Arial"/>
          <w:bCs/>
          <w:sz w:val="24"/>
          <w:szCs w:val="24"/>
        </w:rPr>
        <w:t>,</w:t>
      </w:r>
      <w:r w:rsidR="00A55A7D" w:rsidRPr="00A55A7D">
        <w:rPr>
          <w:rFonts w:ascii="Palatino Linotype" w:hAnsi="Palatino Linotype" w:cs="Arial"/>
          <w:b/>
          <w:sz w:val="24"/>
          <w:szCs w:val="24"/>
        </w:rPr>
        <w:t xml:space="preserve"> 00016/IXTAORO/IP/2025</w:t>
      </w:r>
      <w:r w:rsidR="00A55A7D" w:rsidRPr="00A55A7D">
        <w:rPr>
          <w:rFonts w:ascii="Palatino Linotype" w:hAnsi="Palatino Linotype" w:cs="Arial"/>
          <w:bCs/>
          <w:sz w:val="24"/>
          <w:szCs w:val="24"/>
        </w:rPr>
        <w:t xml:space="preserve"> </w:t>
      </w:r>
      <w:r w:rsidR="00A55A7D" w:rsidRPr="00A55A7D">
        <w:rPr>
          <w:rFonts w:ascii="Palatino Linotype" w:hAnsi="Palatino Linotype" w:cs="Arial"/>
          <w:sz w:val="24"/>
          <w:szCs w:val="24"/>
        </w:rPr>
        <w:t xml:space="preserve">y </w:t>
      </w:r>
      <w:r w:rsidR="00A55A7D" w:rsidRPr="00A55A7D">
        <w:rPr>
          <w:rFonts w:ascii="Palatino Linotype" w:hAnsi="Palatino Linotype" w:cs="Arial"/>
          <w:b/>
          <w:sz w:val="24"/>
          <w:szCs w:val="24"/>
        </w:rPr>
        <w:t>00017/IXTAORO/IP/2025</w:t>
      </w:r>
      <w:r w:rsidR="00311131" w:rsidRPr="005D64B0">
        <w:rPr>
          <w:rFonts w:ascii="Palatino Linotype" w:hAnsi="Palatino Linotype" w:cs="Arial"/>
          <w:sz w:val="24"/>
          <w:szCs w:val="24"/>
        </w:rPr>
        <w:t xml:space="preserve">, </w:t>
      </w:r>
      <w:r w:rsidR="00311131" w:rsidRPr="005D64B0">
        <w:rPr>
          <w:rFonts w:ascii="Palatino Linotype" w:eastAsia="Times New Roman" w:hAnsi="Palatino Linotype" w:cs="Arial"/>
          <w:sz w:val="24"/>
          <w:szCs w:val="24"/>
          <w:lang w:eastAsia="es-ES"/>
        </w:rPr>
        <w:t xml:space="preserve">por </w:t>
      </w:r>
      <w:r w:rsidR="00311131" w:rsidRPr="005D64B0">
        <w:rPr>
          <w:rFonts w:ascii="Palatino Linotype" w:eastAsia="Times New Roman" w:hAnsi="Palatino Linotype" w:cs="Arial"/>
          <w:sz w:val="24"/>
          <w:szCs w:val="24"/>
          <w:lang w:eastAsia="es-ES"/>
        </w:rPr>
        <w:lastRenderedPageBreak/>
        <w:t>resultar fundados</w:t>
      </w:r>
      <w:r w:rsidR="00311131" w:rsidRPr="005D64B0">
        <w:rPr>
          <w:rFonts w:ascii="Palatino Linotype" w:eastAsia="Times New Roman" w:hAnsi="Palatino Linotype" w:cs="Arial"/>
          <w:b/>
          <w:sz w:val="24"/>
          <w:szCs w:val="24"/>
          <w:lang w:eastAsia="es-ES"/>
        </w:rPr>
        <w:t xml:space="preserve"> </w:t>
      </w:r>
      <w:r w:rsidR="00311131" w:rsidRPr="005D64B0">
        <w:rPr>
          <w:rFonts w:ascii="Palatino Linotype" w:eastAsia="Times New Roman" w:hAnsi="Palatino Linotype" w:cs="Arial"/>
          <w:sz w:val="24"/>
          <w:szCs w:val="24"/>
          <w:lang w:eastAsia="es-ES"/>
        </w:rPr>
        <w:t xml:space="preserve">los motivos de inconformidad vertidos por la parte </w:t>
      </w:r>
      <w:r w:rsidR="00311131" w:rsidRPr="005D64B0">
        <w:rPr>
          <w:rFonts w:ascii="Palatino Linotype" w:eastAsia="Times New Roman" w:hAnsi="Palatino Linotype" w:cs="Arial"/>
          <w:b/>
          <w:sz w:val="24"/>
          <w:szCs w:val="24"/>
          <w:lang w:eastAsia="es-ES"/>
        </w:rPr>
        <w:t>Recurrente</w:t>
      </w:r>
      <w:r w:rsidR="00311131" w:rsidRPr="005D64B0">
        <w:rPr>
          <w:rFonts w:ascii="Palatino Linotype" w:eastAsia="Times New Roman" w:hAnsi="Palatino Linotype" w:cs="Arial"/>
          <w:sz w:val="24"/>
          <w:szCs w:val="24"/>
          <w:lang w:eastAsia="es-ES"/>
        </w:rPr>
        <w:t>, en términos del considerando</w:t>
      </w:r>
      <w:r w:rsidR="00311131" w:rsidRPr="005D64B0">
        <w:rPr>
          <w:rFonts w:ascii="Palatino Linotype" w:eastAsia="Times New Roman" w:hAnsi="Palatino Linotype" w:cs="Arial"/>
          <w:b/>
          <w:sz w:val="24"/>
          <w:szCs w:val="24"/>
          <w:lang w:eastAsia="es-ES"/>
        </w:rPr>
        <w:t xml:space="preserve"> </w:t>
      </w:r>
      <w:r w:rsidR="000E0911">
        <w:rPr>
          <w:rFonts w:ascii="Palatino Linotype" w:eastAsia="Times New Roman" w:hAnsi="Palatino Linotype" w:cs="Arial"/>
          <w:b/>
          <w:sz w:val="24"/>
          <w:szCs w:val="24"/>
          <w:lang w:eastAsia="es-ES"/>
        </w:rPr>
        <w:t>QUIN</w:t>
      </w:r>
      <w:r w:rsidR="00311131" w:rsidRPr="005D64B0">
        <w:rPr>
          <w:rFonts w:ascii="Palatino Linotype" w:eastAsia="Times New Roman" w:hAnsi="Palatino Linotype" w:cs="Arial"/>
          <w:b/>
          <w:sz w:val="24"/>
          <w:szCs w:val="24"/>
          <w:lang w:eastAsia="es-ES"/>
        </w:rPr>
        <w:t xml:space="preserve">TO </w:t>
      </w:r>
      <w:r w:rsidR="00311131" w:rsidRPr="005D64B0">
        <w:rPr>
          <w:rFonts w:ascii="Palatino Linotype" w:eastAsia="Times New Roman" w:hAnsi="Palatino Linotype" w:cs="Arial"/>
          <w:sz w:val="24"/>
          <w:szCs w:val="24"/>
          <w:lang w:eastAsia="es-ES"/>
        </w:rPr>
        <w:t>de la presente Resolución.</w:t>
      </w:r>
    </w:p>
    <w:p w14:paraId="49F068B6" w14:textId="77777777" w:rsidR="00311131" w:rsidRPr="005D64B0" w:rsidRDefault="00311131" w:rsidP="00311131">
      <w:pPr>
        <w:spacing w:after="0" w:line="360" w:lineRule="auto"/>
        <w:jc w:val="both"/>
        <w:rPr>
          <w:rFonts w:ascii="Palatino Linotype" w:eastAsia="Times New Roman" w:hAnsi="Palatino Linotype" w:cs="Arial"/>
          <w:b/>
          <w:sz w:val="24"/>
          <w:szCs w:val="24"/>
          <w:lang w:eastAsia="es-ES"/>
        </w:rPr>
      </w:pPr>
    </w:p>
    <w:p w14:paraId="26EDE2DD" w14:textId="01BF7570" w:rsidR="00311131" w:rsidRPr="005D64B0" w:rsidRDefault="00925D9C" w:rsidP="00311131">
      <w:pPr>
        <w:spacing w:after="0" w:line="360" w:lineRule="auto"/>
        <w:jc w:val="both"/>
        <w:rPr>
          <w:rFonts w:ascii="Palatino Linotype" w:hAnsi="Palatino Linotype" w:cs="Arial"/>
          <w:sz w:val="24"/>
          <w:szCs w:val="24"/>
        </w:rPr>
      </w:pPr>
      <w:r>
        <w:rPr>
          <w:rFonts w:ascii="Palatino Linotype" w:hAnsi="Palatino Linotype" w:cs="Arial"/>
          <w:b/>
          <w:sz w:val="28"/>
          <w:szCs w:val="28"/>
        </w:rPr>
        <w:t>SEGUND</w:t>
      </w:r>
      <w:r w:rsidR="00311131" w:rsidRPr="005D64B0">
        <w:rPr>
          <w:rFonts w:ascii="Palatino Linotype" w:hAnsi="Palatino Linotype" w:cs="Arial"/>
          <w:b/>
          <w:sz w:val="28"/>
          <w:szCs w:val="28"/>
        </w:rPr>
        <w:t>O.</w:t>
      </w:r>
      <w:r w:rsidR="00311131" w:rsidRPr="005D64B0">
        <w:rPr>
          <w:rFonts w:ascii="Palatino Linotype" w:hAnsi="Palatino Linotype" w:cs="Arial"/>
          <w:sz w:val="24"/>
          <w:szCs w:val="24"/>
        </w:rPr>
        <w:t xml:space="preserve"> Se </w:t>
      </w:r>
      <w:r w:rsidR="00311131" w:rsidRPr="005D64B0">
        <w:rPr>
          <w:rFonts w:ascii="Palatino Linotype" w:hAnsi="Palatino Linotype" w:cs="Arial"/>
          <w:b/>
          <w:sz w:val="24"/>
          <w:szCs w:val="24"/>
        </w:rPr>
        <w:t>ORDENA</w:t>
      </w:r>
      <w:r w:rsidR="00311131" w:rsidRPr="005D64B0">
        <w:rPr>
          <w:rFonts w:ascii="Palatino Linotype" w:hAnsi="Palatino Linotype" w:cs="Arial"/>
          <w:sz w:val="24"/>
          <w:szCs w:val="24"/>
        </w:rPr>
        <w:t xml:space="preserve"> al </w:t>
      </w:r>
      <w:r w:rsidR="00311131" w:rsidRPr="005D64B0">
        <w:rPr>
          <w:rFonts w:ascii="Palatino Linotype" w:hAnsi="Palatino Linotype" w:cs="Arial"/>
          <w:b/>
          <w:sz w:val="24"/>
          <w:szCs w:val="24"/>
        </w:rPr>
        <w:t>Sujeto Obligado</w:t>
      </w:r>
      <w:r w:rsidR="00311131" w:rsidRPr="005D64B0">
        <w:rPr>
          <w:rFonts w:ascii="Palatino Linotype" w:hAnsi="Palatino Linotype" w:cs="Arial"/>
          <w:sz w:val="24"/>
          <w:szCs w:val="24"/>
        </w:rPr>
        <w:t xml:space="preserve"> haga entrega a la parte </w:t>
      </w:r>
      <w:r w:rsidR="00311131" w:rsidRPr="005D64B0">
        <w:rPr>
          <w:rFonts w:ascii="Palatino Linotype" w:hAnsi="Palatino Linotype" w:cs="Arial"/>
          <w:b/>
          <w:sz w:val="24"/>
          <w:szCs w:val="24"/>
        </w:rPr>
        <w:t xml:space="preserve">Recurrente </w:t>
      </w:r>
      <w:r w:rsidR="00311131" w:rsidRPr="005D64B0">
        <w:rPr>
          <w:rFonts w:ascii="Palatino Linotype" w:hAnsi="Palatino Linotype" w:cs="Arial"/>
          <w:sz w:val="24"/>
          <w:szCs w:val="24"/>
        </w:rPr>
        <w:t xml:space="preserve">en términos del Considerando </w:t>
      </w:r>
      <w:r w:rsidR="000E0911">
        <w:rPr>
          <w:rFonts w:ascii="Palatino Linotype" w:hAnsi="Palatino Linotype" w:cs="Arial"/>
          <w:b/>
          <w:sz w:val="24"/>
          <w:szCs w:val="24"/>
        </w:rPr>
        <w:t>QUIN</w:t>
      </w:r>
      <w:r w:rsidR="00311131" w:rsidRPr="005D64B0">
        <w:rPr>
          <w:rFonts w:ascii="Palatino Linotype" w:hAnsi="Palatino Linotype" w:cs="Arial"/>
          <w:b/>
          <w:sz w:val="24"/>
          <w:szCs w:val="24"/>
        </w:rPr>
        <w:t xml:space="preserve">TO </w:t>
      </w:r>
      <w:r w:rsidR="00311131" w:rsidRPr="005D64B0">
        <w:rPr>
          <w:rFonts w:ascii="Palatino Linotype" w:hAnsi="Palatino Linotype" w:cs="Arial"/>
          <w:sz w:val="24"/>
          <w:szCs w:val="24"/>
        </w:rPr>
        <w:t>de esta resolución, a través del</w:t>
      </w:r>
      <w:r w:rsidR="00311131" w:rsidRPr="005D64B0">
        <w:rPr>
          <w:rFonts w:ascii="Palatino Linotype" w:hAnsi="Palatino Linotype" w:cs="Arial"/>
          <w:b/>
          <w:sz w:val="24"/>
          <w:szCs w:val="24"/>
        </w:rPr>
        <w:t xml:space="preserve"> </w:t>
      </w:r>
      <w:r w:rsidR="00311131" w:rsidRPr="005D64B0">
        <w:rPr>
          <w:rFonts w:ascii="Palatino Linotype" w:hAnsi="Palatino Linotype" w:cs="Arial"/>
          <w:sz w:val="24"/>
        </w:rPr>
        <w:t xml:space="preserve">Sistema de Acceso a la Información Mexiquense </w:t>
      </w:r>
      <w:r w:rsidR="00311131" w:rsidRPr="005D64B0">
        <w:rPr>
          <w:rFonts w:ascii="Palatino Linotype" w:hAnsi="Palatino Linotype" w:cs="Arial"/>
          <w:b/>
          <w:sz w:val="24"/>
        </w:rPr>
        <w:t>(SAIMEX)</w:t>
      </w:r>
      <w:r w:rsidR="00311131" w:rsidRPr="005D64B0">
        <w:rPr>
          <w:rFonts w:ascii="Palatino Linotype" w:hAnsi="Palatino Linotype" w:cs="Arial"/>
          <w:sz w:val="24"/>
          <w:szCs w:val="24"/>
        </w:rPr>
        <w:t xml:space="preserve">, </w:t>
      </w:r>
      <w:r w:rsidR="00A55A7D">
        <w:rPr>
          <w:rFonts w:ascii="Palatino Linotype" w:hAnsi="Palatino Linotype" w:cs="Arial"/>
          <w:sz w:val="24"/>
          <w:szCs w:val="24"/>
        </w:rPr>
        <w:t xml:space="preserve">previa búsqueda exhaustiva y razonable, la versión pública </w:t>
      </w:r>
      <w:r w:rsidR="00311131" w:rsidRPr="005D64B0">
        <w:rPr>
          <w:rFonts w:ascii="Palatino Linotype" w:hAnsi="Palatino Linotype" w:cs="Arial"/>
          <w:sz w:val="24"/>
          <w:szCs w:val="24"/>
        </w:rPr>
        <w:t>de lo siguiente:</w:t>
      </w:r>
    </w:p>
    <w:p w14:paraId="0F24FC79" w14:textId="77777777" w:rsidR="00311131" w:rsidRPr="005D64B0" w:rsidRDefault="00311131" w:rsidP="00311131">
      <w:pPr>
        <w:spacing w:after="0" w:line="360" w:lineRule="auto"/>
        <w:jc w:val="both"/>
        <w:rPr>
          <w:rFonts w:ascii="Palatino Linotype" w:hAnsi="Palatino Linotype" w:cs="Arial"/>
          <w:sz w:val="24"/>
          <w:szCs w:val="24"/>
        </w:rPr>
      </w:pPr>
    </w:p>
    <w:p w14:paraId="6F52B0AD" w14:textId="768E61E5" w:rsidR="000E0911" w:rsidRDefault="00A55A7D" w:rsidP="00A55A7D">
      <w:pPr>
        <w:pStyle w:val="Prrafodelista"/>
        <w:numPr>
          <w:ilvl w:val="0"/>
          <w:numId w:val="4"/>
        </w:numPr>
        <w:autoSpaceDE w:val="0"/>
        <w:autoSpaceDN w:val="0"/>
        <w:adjustRightInd w:val="0"/>
        <w:spacing w:line="360" w:lineRule="auto"/>
        <w:jc w:val="both"/>
        <w:rPr>
          <w:rFonts w:ascii="Palatino Linotype" w:hAnsi="Palatino Linotype" w:cs="Arial"/>
        </w:rPr>
      </w:pPr>
      <w:r w:rsidRPr="00A55A7D">
        <w:rPr>
          <w:rFonts w:ascii="Palatino Linotype" w:hAnsi="Palatino Linotype" w:cs="Arial"/>
        </w:rPr>
        <w:t xml:space="preserve">Los comprobantes de percepciones del personal que labora en el </w:t>
      </w:r>
      <w:r>
        <w:rPr>
          <w:rFonts w:ascii="Palatino Linotype" w:hAnsi="Palatino Linotype" w:cs="Arial"/>
        </w:rPr>
        <w:t xml:space="preserve">Municipio, correspondientes a </w:t>
      </w:r>
      <w:r w:rsidRPr="00A55A7D">
        <w:rPr>
          <w:rFonts w:ascii="Palatino Linotype" w:hAnsi="Palatino Linotype" w:cs="Arial"/>
        </w:rPr>
        <w:t xml:space="preserve">la primera quincena de febrero y segunda quincena de marzo </w:t>
      </w:r>
      <w:r>
        <w:rPr>
          <w:rFonts w:ascii="Palatino Linotype" w:hAnsi="Palatino Linotype" w:cs="Arial"/>
        </w:rPr>
        <w:t>de dos mil veinticinco</w:t>
      </w:r>
      <w:r w:rsidRPr="00A55A7D">
        <w:rPr>
          <w:rFonts w:ascii="Palatino Linotype" w:hAnsi="Palatino Linotype" w:cs="Arial"/>
        </w:rPr>
        <w:t xml:space="preserve">. </w:t>
      </w:r>
    </w:p>
    <w:p w14:paraId="7A2501BB" w14:textId="77777777" w:rsidR="00A55A7D" w:rsidRPr="00A55A7D" w:rsidRDefault="00A55A7D" w:rsidP="00A55A7D">
      <w:pPr>
        <w:pStyle w:val="Sinespaciado"/>
      </w:pPr>
    </w:p>
    <w:p w14:paraId="0DFE1053" w14:textId="1CB89C97" w:rsidR="003445AB" w:rsidRPr="00471D7C" w:rsidRDefault="00311131" w:rsidP="00471D7C">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5D64B0">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5D64B0">
        <w:rPr>
          <w:rFonts w:ascii="Palatino Linotype" w:hAnsi="Palatino Linotype" w:cs="Tahoma"/>
          <w:b/>
          <w:i/>
          <w:sz w:val="22"/>
          <w:szCs w:val="22"/>
        </w:rPr>
        <w:t>Recurrente</w:t>
      </w:r>
      <w:r w:rsidRPr="005D64B0">
        <w:rPr>
          <w:rFonts w:ascii="Palatino Linotype" w:hAnsi="Palatino Linotype" w:cs="Tahoma"/>
          <w:i/>
          <w:sz w:val="22"/>
          <w:szCs w:val="22"/>
        </w:rPr>
        <w:t>.</w:t>
      </w:r>
    </w:p>
    <w:p w14:paraId="251A5EEE" w14:textId="77777777" w:rsidR="00311131" w:rsidRDefault="00311131" w:rsidP="00311131">
      <w:pPr>
        <w:pStyle w:val="Sinespaciado"/>
        <w:rPr>
          <w:lang w:val="es-ES" w:eastAsia="es-ES"/>
        </w:rPr>
      </w:pPr>
    </w:p>
    <w:p w14:paraId="64B4E881" w14:textId="77777777" w:rsidR="00471D7C" w:rsidRPr="005D64B0" w:rsidRDefault="00471D7C" w:rsidP="00311131">
      <w:pPr>
        <w:pStyle w:val="Sinespaciado"/>
        <w:rPr>
          <w:lang w:val="es-ES" w:eastAsia="es-ES"/>
        </w:rPr>
      </w:pPr>
    </w:p>
    <w:p w14:paraId="7FB89910" w14:textId="0ACBC435" w:rsidR="00311131" w:rsidRPr="005D64B0" w:rsidRDefault="00A44693" w:rsidP="00311131">
      <w:pPr>
        <w:spacing w:after="0" w:line="360" w:lineRule="auto"/>
        <w:jc w:val="both"/>
        <w:rPr>
          <w:rFonts w:ascii="Palatino Linotype" w:hAnsi="Palatino Linotype"/>
          <w:sz w:val="24"/>
        </w:rPr>
      </w:pPr>
      <w:r w:rsidRPr="005D64B0">
        <w:rPr>
          <w:rFonts w:ascii="Palatino Linotype" w:hAnsi="Palatino Linotype" w:cs="Arial"/>
          <w:b/>
          <w:sz w:val="28"/>
          <w:szCs w:val="28"/>
          <w:lang w:val="es-ES_tradnl"/>
        </w:rPr>
        <w:t>CUART</w:t>
      </w:r>
      <w:r w:rsidR="00311131" w:rsidRPr="005D64B0">
        <w:rPr>
          <w:rFonts w:ascii="Palatino Linotype" w:hAnsi="Palatino Linotype" w:cs="Arial"/>
          <w:b/>
          <w:sz w:val="28"/>
          <w:szCs w:val="28"/>
          <w:lang w:val="es-ES_tradnl"/>
        </w:rPr>
        <w:t xml:space="preserve">O. </w:t>
      </w:r>
      <w:r w:rsidR="00311131" w:rsidRPr="005D64B0">
        <w:rPr>
          <w:rFonts w:ascii="Palatino Linotype" w:hAnsi="Palatino Linotype"/>
          <w:b/>
          <w:sz w:val="24"/>
        </w:rPr>
        <w:t>NOTIFÍQUESE</w:t>
      </w:r>
      <w:r w:rsidR="00311131" w:rsidRPr="005D64B0">
        <w:rPr>
          <w:rFonts w:ascii="Palatino Linotype" w:hAnsi="Palatino Linotype"/>
          <w:sz w:val="24"/>
        </w:rPr>
        <w:t xml:space="preserve"> la presente resolución a través del</w:t>
      </w:r>
      <w:r w:rsidR="00311131" w:rsidRPr="005D64B0">
        <w:rPr>
          <w:rFonts w:ascii="Palatino Linotype" w:hAnsi="Palatino Linotype"/>
          <w:b/>
          <w:sz w:val="24"/>
        </w:rPr>
        <w:t xml:space="preserve"> </w:t>
      </w:r>
      <w:r w:rsidR="00311131" w:rsidRPr="005D64B0">
        <w:rPr>
          <w:rFonts w:ascii="Palatino Linotype" w:hAnsi="Palatino Linotype"/>
          <w:sz w:val="24"/>
        </w:rPr>
        <w:t xml:space="preserve">Sistema de Acceso a la Información Mexiquense </w:t>
      </w:r>
      <w:r w:rsidR="00311131" w:rsidRPr="005D64B0">
        <w:rPr>
          <w:rFonts w:ascii="Palatino Linotype" w:hAnsi="Palatino Linotype"/>
          <w:b/>
          <w:sz w:val="24"/>
        </w:rPr>
        <w:t xml:space="preserve">(SAIMEX) </w:t>
      </w:r>
      <w:r w:rsidR="00311131" w:rsidRPr="005D64B0">
        <w:rPr>
          <w:rFonts w:ascii="Palatino Linotype" w:hAnsi="Palatino Linotype"/>
          <w:sz w:val="24"/>
        </w:rPr>
        <w:t xml:space="preserve">al Titular de la Unidad de Transparencia del </w:t>
      </w:r>
      <w:r w:rsidR="00311131" w:rsidRPr="005D64B0">
        <w:rPr>
          <w:rFonts w:ascii="Palatino Linotype" w:hAnsi="Palatino Linotype"/>
          <w:b/>
          <w:sz w:val="24"/>
        </w:rPr>
        <w:t>Sujeto Obligado</w:t>
      </w:r>
      <w:r w:rsidR="00311131" w:rsidRPr="005D64B0">
        <w:rPr>
          <w:rFonts w:ascii="Palatino Linotype" w:hAnsi="Palatino Linotype"/>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00311131" w:rsidRPr="005D64B0">
        <w:rPr>
          <w:rFonts w:ascii="Palatino Linotype" w:hAnsi="Palatino Linotype"/>
          <w:sz w:val="24"/>
        </w:rPr>
        <w:lastRenderedPageBreak/>
        <w:t>y 216 de la Ley  de Transparencia y Acceso a la Información Pública del Estado de México y Municipios.</w:t>
      </w:r>
    </w:p>
    <w:p w14:paraId="4632D38F" w14:textId="77777777" w:rsidR="00A44693" w:rsidRPr="005D64B0" w:rsidRDefault="00A44693" w:rsidP="00311131">
      <w:pPr>
        <w:spacing w:after="0" w:line="360" w:lineRule="auto"/>
        <w:jc w:val="both"/>
        <w:rPr>
          <w:rFonts w:ascii="Palatino Linotype" w:hAnsi="Palatino Linotype"/>
          <w:sz w:val="24"/>
        </w:rPr>
      </w:pPr>
    </w:p>
    <w:p w14:paraId="67D4FB63" w14:textId="6E7A4A20" w:rsidR="00311131" w:rsidRPr="005D64B0" w:rsidRDefault="00A44693" w:rsidP="00311131">
      <w:pPr>
        <w:spacing w:after="0" w:line="360" w:lineRule="auto"/>
        <w:jc w:val="both"/>
        <w:rPr>
          <w:rFonts w:ascii="Palatino Linotype" w:hAnsi="Palatino Linotype" w:cs="Arial"/>
          <w:bCs/>
          <w:sz w:val="24"/>
          <w:szCs w:val="28"/>
        </w:rPr>
      </w:pPr>
      <w:r w:rsidRPr="005D64B0">
        <w:rPr>
          <w:rFonts w:ascii="Palatino Linotype" w:hAnsi="Palatino Linotype" w:cs="Arial"/>
          <w:b/>
          <w:bCs/>
          <w:sz w:val="28"/>
          <w:szCs w:val="28"/>
        </w:rPr>
        <w:t>QUINT</w:t>
      </w:r>
      <w:r w:rsidR="00311131" w:rsidRPr="005D64B0">
        <w:rPr>
          <w:rFonts w:ascii="Palatino Linotype" w:hAnsi="Palatino Linotype" w:cs="Arial"/>
          <w:b/>
          <w:bCs/>
          <w:sz w:val="28"/>
          <w:szCs w:val="28"/>
        </w:rPr>
        <w:t>O.</w:t>
      </w:r>
      <w:r w:rsidR="00311131" w:rsidRPr="005D64B0">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311131" w:rsidRPr="005D64B0">
        <w:rPr>
          <w:rFonts w:ascii="Palatino Linotype" w:hAnsi="Palatino Linotype" w:cs="Arial"/>
          <w:b/>
          <w:bCs/>
          <w:sz w:val="24"/>
          <w:szCs w:val="28"/>
        </w:rPr>
        <w:t>Sujeto Obligado</w:t>
      </w:r>
      <w:r w:rsidR="00311131" w:rsidRPr="005D64B0">
        <w:rPr>
          <w:rFonts w:ascii="Palatino Linotype" w:hAnsi="Palatino Linotype" w:cs="Arial"/>
          <w:bCs/>
          <w:sz w:val="24"/>
          <w:szCs w:val="28"/>
        </w:rPr>
        <w:t xml:space="preserve"> de manera fundada y motivada, podrá solicitar una ampliación de plazo para el cumplimiento de la presente resolución.</w:t>
      </w:r>
    </w:p>
    <w:p w14:paraId="70BCF97A" w14:textId="77777777" w:rsidR="00311131" w:rsidRPr="005D64B0" w:rsidRDefault="00311131" w:rsidP="00311131">
      <w:pPr>
        <w:spacing w:after="0" w:line="360" w:lineRule="auto"/>
        <w:jc w:val="both"/>
        <w:rPr>
          <w:rFonts w:ascii="Palatino Linotype" w:hAnsi="Palatino Linotype" w:cs="Arial"/>
          <w:bCs/>
          <w:sz w:val="24"/>
          <w:szCs w:val="28"/>
        </w:rPr>
      </w:pPr>
    </w:p>
    <w:p w14:paraId="6315EE45" w14:textId="7C26E60E" w:rsidR="004F5057" w:rsidRDefault="00A44693" w:rsidP="004F5057">
      <w:pPr>
        <w:autoSpaceDE w:val="0"/>
        <w:autoSpaceDN w:val="0"/>
        <w:adjustRightInd w:val="0"/>
        <w:spacing w:after="0" w:line="360" w:lineRule="auto"/>
        <w:ind w:right="49"/>
        <w:jc w:val="both"/>
        <w:rPr>
          <w:rFonts w:ascii="Palatino Linotype" w:hAnsi="Palatino Linotype" w:cs="Arial"/>
          <w:sz w:val="24"/>
          <w:szCs w:val="24"/>
        </w:rPr>
      </w:pPr>
      <w:r w:rsidRPr="005D64B0">
        <w:rPr>
          <w:rFonts w:ascii="Palatino Linotype" w:hAnsi="Palatino Linotype" w:cs="Arial"/>
          <w:b/>
          <w:sz w:val="28"/>
          <w:szCs w:val="28"/>
        </w:rPr>
        <w:t>SEX</w:t>
      </w:r>
      <w:r w:rsidR="00311131" w:rsidRPr="005D64B0">
        <w:rPr>
          <w:rFonts w:ascii="Palatino Linotype" w:hAnsi="Palatino Linotype" w:cs="Arial"/>
          <w:b/>
          <w:sz w:val="28"/>
          <w:szCs w:val="28"/>
        </w:rPr>
        <w:t>TO.</w:t>
      </w:r>
      <w:r w:rsidR="00311131" w:rsidRPr="005D64B0">
        <w:rPr>
          <w:rFonts w:ascii="Palatino Linotype" w:hAnsi="Palatino Linotype" w:cs="Arial"/>
          <w:b/>
          <w:sz w:val="24"/>
          <w:szCs w:val="24"/>
        </w:rPr>
        <w:t xml:space="preserve"> NOTIFÍQUESE</w:t>
      </w:r>
      <w:r w:rsidR="00311131" w:rsidRPr="005D64B0">
        <w:rPr>
          <w:rFonts w:ascii="Palatino Linotype" w:hAnsi="Palatino Linotype" w:cs="Arial"/>
          <w:sz w:val="24"/>
          <w:szCs w:val="24"/>
        </w:rPr>
        <w:t xml:space="preserve"> a la parte </w:t>
      </w:r>
      <w:r w:rsidR="00311131" w:rsidRPr="005D64B0">
        <w:rPr>
          <w:rFonts w:ascii="Palatino Linotype" w:hAnsi="Palatino Linotype" w:cs="Arial"/>
          <w:b/>
          <w:sz w:val="24"/>
          <w:szCs w:val="24"/>
        </w:rPr>
        <w:t>Recurrente</w:t>
      </w:r>
      <w:r w:rsidR="00311131" w:rsidRPr="005D64B0">
        <w:rPr>
          <w:rFonts w:ascii="Palatino Linotype" w:hAnsi="Palatino Linotype" w:cs="Arial"/>
          <w:sz w:val="24"/>
          <w:szCs w:val="24"/>
        </w:rPr>
        <w:t xml:space="preserve"> la presente resolución a través del </w:t>
      </w:r>
      <w:r w:rsidR="00311131" w:rsidRPr="005D64B0">
        <w:rPr>
          <w:rFonts w:ascii="Palatino Linotype" w:hAnsi="Palatino Linotype" w:cs="Arial"/>
          <w:sz w:val="24"/>
        </w:rPr>
        <w:t xml:space="preserve">Sistema de Acceso a la Información Mexiquense </w:t>
      </w:r>
      <w:r w:rsidR="00311131" w:rsidRPr="005D64B0">
        <w:rPr>
          <w:rFonts w:ascii="Palatino Linotype" w:hAnsi="Palatino Linotype" w:cs="Arial"/>
          <w:b/>
          <w:sz w:val="24"/>
        </w:rPr>
        <w:t>(SAIMEX)</w:t>
      </w:r>
      <w:r w:rsidR="00311131" w:rsidRPr="005D64B0">
        <w:rPr>
          <w:rFonts w:ascii="Palatino Linotype" w:hAnsi="Palatino Linotype" w:cs="Arial"/>
          <w:b/>
          <w:sz w:val="24"/>
          <w:szCs w:val="24"/>
        </w:rPr>
        <w:t>,</w:t>
      </w:r>
      <w:r w:rsidR="00311131" w:rsidRPr="005D64B0">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311131" w:rsidRPr="005D64B0">
        <w:rPr>
          <w:rFonts w:ascii="Palatino Linotype" w:hAnsi="Palatino Linotype" w:cs="Arial"/>
          <w:sz w:val="24"/>
          <w:szCs w:val="24"/>
          <w:lang w:val="es-ES"/>
        </w:rPr>
        <w:t>.</w:t>
      </w:r>
    </w:p>
    <w:p w14:paraId="7A0CEEC4" w14:textId="77777777" w:rsidR="00925D9C" w:rsidRDefault="00925D9C" w:rsidP="004F5057">
      <w:pPr>
        <w:autoSpaceDE w:val="0"/>
        <w:autoSpaceDN w:val="0"/>
        <w:adjustRightInd w:val="0"/>
        <w:spacing w:after="0" w:line="360" w:lineRule="auto"/>
        <w:ind w:right="49"/>
        <w:jc w:val="both"/>
        <w:rPr>
          <w:rFonts w:ascii="Palatino Linotype" w:hAnsi="Palatino Linotype" w:cs="Arial"/>
          <w:sz w:val="24"/>
          <w:szCs w:val="24"/>
        </w:rPr>
      </w:pPr>
    </w:p>
    <w:p w14:paraId="5578BFB2" w14:textId="77777777" w:rsidR="00074433" w:rsidRPr="00925D9C" w:rsidRDefault="00074433" w:rsidP="004F5057">
      <w:pPr>
        <w:autoSpaceDE w:val="0"/>
        <w:autoSpaceDN w:val="0"/>
        <w:adjustRightInd w:val="0"/>
        <w:spacing w:after="0" w:line="360" w:lineRule="auto"/>
        <w:ind w:right="49"/>
        <w:jc w:val="both"/>
        <w:rPr>
          <w:rFonts w:ascii="Palatino Linotype" w:hAnsi="Palatino Linotype" w:cs="Arial"/>
          <w:sz w:val="24"/>
          <w:szCs w:val="24"/>
        </w:rPr>
      </w:pPr>
    </w:p>
    <w:p w14:paraId="3BA61198" w14:textId="12475446" w:rsidR="004E74D8" w:rsidRPr="00D82360" w:rsidRDefault="004E74D8" w:rsidP="00471D7C">
      <w:pPr>
        <w:autoSpaceDE w:val="0"/>
        <w:autoSpaceDN w:val="0"/>
        <w:adjustRightInd w:val="0"/>
        <w:spacing w:after="0" w:line="360" w:lineRule="auto"/>
        <w:ind w:right="49"/>
        <w:jc w:val="both"/>
        <w:rPr>
          <w:rFonts w:ascii="Palatino Linotype" w:hAnsi="Palatino Linotype" w:cs="Arial"/>
          <w:sz w:val="16"/>
          <w:szCs w:val="16"/>
        </w:rPr>
      </w:pPr>
      <w:r w:rsidRPr="00074433">
        <w:rPr>
          <w:rFonts w:ascii="Palatino Linotype" w:hAnsi="Palatino Linotype" w:cs="Arial"/>
          <w:sz w:val="24"/>
          <w:szCs w:val="24"/>
        </w:rPr>
        <w:t xml:space="preserve">ASÍ LO RESUELVE, POR </w:t>
      </w:r>
      <w:r w:rsidR="00165BF5" w:rsidRPr="00074433">
        <w:rPr>
          <w:rFonts w:ascii="Palatino Linotype" w:hAnsi="Palatino Linotype" w:cs="Arial"/>
          <w:sz w:val="24"/>
          <w:szCs w:val="24"/>
        </w:rPr>
        <w:t>UNANIMIDAD</w:t>
      </w:r>
      <w:r w:rsidRPr="00074433">
        <w:rPr>
          <w:rFonts w:ascii="Palatino Linotype" w:hAnsi="Palatino Linotype" w:cs="Arial"/>
          <w:sz w:val="24"/>
          <w:szCs w:val="24"/>
        </w:rPr>
        <w:t xml:space="preserve"> DE VOTOS EL PLENO DEL</w:t>
      </w:r>
      <w:r w:rsidRPr="0007443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74433">
        <w:rPr>
          <w:rFonts w:ascii="Palatino Linotype" w:hAnsi="Palatino Linotype" w:cs="Arial"/>
          <w:sz w:val="24"/>
          <w:szCs w:val="24"/>
        </w:rPr>
        <w:t>, CONFORMADO POR LOS COMISIONADOS JOSÉ MARTÍNEZ VILCHIS; MARÍA DEL ROSARIO MEJÍA AYALA; SHARON CRISTINA MORALES MARTÍNEZ</w:t>
      </w:r>
      <w:r w:rsidR="004879CA" w:rsidRPr="00074433">
        <w:rPr>
          <w:rFonts w:ascii="Palatino Linotype" w:hAnsi="Palatino Linotype" w:cs="Arial"/>
          <w:sz w:val="24"/>
          <w:szCs w:val="24"/>
        </w:rPr>
        <w:t>; LUIS GUSTAVO PARRA NORIEGA</w:t>
      </w:r>
      <w:r w:rsidR="00074433" w:rsidRPr="00074433">
        <w:rPr>
          <w:rFonts w:ascii="Palatino Linotype" w:hAnsi="Palatino Linotype" w:cs="Arial"/>
          <w:sz w:val="24"/>
          <w:szCs w:val="24"/>
        </w:rPr>
        <w:t xml:space="preserve"> (EMITIENDO VOTO PARTICULAR)</w:t>
      </w:r>
      <w:r w:rsidR="0028326C" w:rsidRPr="00074433">
        <w:rPr>
          <w:rFonts w:ascii="Palatino Linotype" w:hAnsi="Palatino Linotype" w:cs="Arial"/>
          <w:sz w:val="24"/>
          <w:szCs w:val="24"/>
        </w:rPr>
        <w:t xml:space="preserve"> </w:t>
      </w:r>
      <w:r w:rsidR="004879CA" w:rsidRPr="00074433">
        <w:rPr>
          <w:rFonts w:ascii="Palatino Linotype" w:hAnsi="Palatino Linotype" w:cs="Arial"/>
          <w:sz w:val="24"/>
          <w:szCs w:val="24"/>
        </w:rPr>
        <w:t>Y GUADALUPE RAMÍREZ PEÑA</w:t>
      </w:r>
      <w:r w:rsidR="00522974" w:rsidRPr="00074433">
        <w:rPr>
          <w:rFonts w:ascii="Palatino Linotype" w:hAnsi="Palatino Linotype" w:cs="Arial"/>
          <w:sz w:val="24"/>
          <w:szCs w:val="24"/>
        </w:rPr>
        <w:t xml:space="preserve"> (AUSENCIA JUSTIFICADA)</w:t>
      </w:r>
      <w:r w:rsidR="004879CA" w:rsidRPr="00074433">
        <w:rPr>
          <w:rFonts w:ascii="Palatino Linotype" w:hAnsi="Palatino Linotype" w:cs="Arial"/>
          <w:sz w:val="24"/>
          <w:szCs w:val="24"/>
        </w:rPr>
        <w:t xml:space="preserve">; EN LA </w:t>
      </w:r>
      <w:r w:rsidR="00344B0A" w:rsidRPr="00074433">
        <w:rPr>
          <w:rFonts w:ascii="Palatino Linotype" w:hAnsi="Palatino Linotype" w:cs="Arial"/>
          <w:sz w:val="24"/>
          <w:szCs w:val="24"/>
        </w:rPr>
        <w:t xml:space="preserve">VIGÉSIMA </w:t>
      </w:r>
      <w:r w:rsidR="004911AA" w:rsidRPr="00074433">
        <w:rPr>
          <w:rFonts w:ascii="Palatino Linotype" w:hAnsi="Palatino Linotype" w:cs="Arial"/>
          <w:sz w:val="24"/>
          <w:szCs w:val="24"/>
        </w:rPr>
        <w:t>CUART</w:t>
      </w:r>
      <w:r w:rsidR="00344B0A" w:rsidRPr="00074433">
        <w:rPr>
          <w:rFonts w:ascii="Palatino Linotype" w:hAnsi="Palatino Linotype" w:cs="Arial"/>
          <w:sz w:val="24"/>
          <w:szCs w:val="24"/>
        </w:rPr>
        <w:t>A</w:t>
      </w:r>
      <w:r w:rsidR="004879CA" w:rsidRPr="00074433">
        <w:rPr>
          <w:rFonts w:ascii="Palatino Linotype" w:hAnsi="Palatino Linotype" w:cs="Arial"/>
          <w:sz w:val="24"/>
          <w:szCs w:val="24"/>
        </w:rPr>
        <w:t xml:space="preserve"> SESIÓN ORDINARIA CELEBRADA EL </w:t>
      </w:r>
      <w:r w:rsidR="004911AA" w:rsidRPr="00074433">
        <w:rPr>
          <w:rFonts w:ascii="Palatino Linotype" w:eastAsia="Times New Roman" w:hAnsi="Palatino Linotype" w:cs="Arial"/>
          <w:color w:val="000000"/>
          <w:sz w:val="24"/>
          <w:szCs w:val="24"/>
          <w:lang w:eastAsia="es-MX"/>
        </w:rPr>
        <w:t>DOS DE JULIO</w:t>
      </w:r>
      <w:r w:rsidR="00344B0A" w:rsidRPr="00074433">
        <w:rPr>
          <w:rFonts w:ascii="Palatino Linotype" w:eastAsia="Times New Roman" w:hAnsi="Palatino Linotype" w:cs="Arial"/>
          <w:color w:val="000000"/>
          <w:sz w:val="24"/>
          <w:szCs w:val="24"/>
          <w:lang w:eastAsia="es-MX"/>
        </w:rPr>
        <w:t xml:space="preserve"> </w:t>
      </w:r>
      <w:r w:rsidR="005A04A5" w:rsidRPr="00074433">
        <w:rPr>
          <w:rFonts w:ascii="Palatino Linotype" w:eastAsia="Times New Roman" w:hAnsi="Palatino Linotype" w:cs="Arial"/>
          <w:color w:val="000000"/>
          <w:sz w:val="24"/>
          <w:szCs w:val="24"/>
          <w:lang w:eastAsia="es-MX"/>
        </w:rPr>
        <w:t xml:space="preserve">DE DOS MIL </w:t>
      </w:r>
      <w:r w:rsidR="005A04A5" w:rsidRPr="00074433">
        <w:rPr>
          <w:rFonts w:ascii="Palatino Linotype" w:eastAsia="Times New Roman" w:hAnsi="Palatino Linotype" w:cs="Arial"/>
          <w:color w:val="000000"/>
          <w:sz w:val="24"/>
          <w:szCs w:val="24"/>
          <w:lang w:eastAsia="es-MX"/>
        </w:rPr>
        <w:lastRenderedPageBreak/>
        <w:t>VEINTICINCO</w:t>
      </w:r>
      <w:r w:rsidR="005A04A5" w:rsidRPr="00074433">
        <w:rPr>
          <w:rFonts w:ascii="Palatino Linotype" w:hAnsi="Palatino Linotype" w:cs="Arial"/>
          <w:sz w:val="24"/>
          <w:szCs w:val="24"/>
        </w:rPr>
        <w:t xml:space="preserve">, </w:t>
      </w:r>
      <w:r w:rsidR="006F4C57" w:rsidRPr="00074433">
        <w:rPr>
          <w:rFonts w:ascii="Palatino Linotype" w:hAnsi="Palatino Linotype" w:cs="Arial"/>
          <w:sz w:val="24"/>
          <w:szCs w:val="24"/>
        </w:rPr>
        <w:t>ANTE EL</w:t>
      </w:r>
      <w:r w:rsidR="004879CA" w:rsidRPr="00074433">
        <w:rPr>
          <w:rFonts w:ascii="Palatino Linotype" w:hAnsi="Palatino Linotype" w:cs="Arial"/>
          <w:sz w:val="24"/>
          <w:szCs w:val="24"/>
        </w:rPr>
        <w:t xml:space="preserve"> SECRETARIO TÉCNICO DEL PLENO, ALEXIS TAPIA RAMÍREZ</w:t>
      </w:r>
      <w:r w:rsidRPr="005D64B0">
        <w:rPr>
          <w:rFonts w:ascii="Palatino Linotype" w:hAnsi="Palatino Linotype" w:cs="Arial"/>
          <w:sz w:val="24"/>
          <w:szCs w:val="24"/>
        </w:rPr>
        <w:t>.</w:t>
      </w:r>
      <w:r w:rsidR="00D82360">
        <w:rPr>
          <w:rFonts w:ascii="Palatino Linotype" w:hAnsi="Palatino Linotype" w:cs="Arial"/>
          <w:sz w:val="24"/>
          <w:szCs w:val="24"/>
        </w:rPr>
        <w:t>----------------------------------------</w:t>
      </w:r>
      <w:r w:rsidR="004911AA">
        <w:rPr>
          <w:rFonts w:ascii="Palatino Linotype" w:hAnsi="Palatino Linotype" w:cs="Arial"/>
          <w:sz w:val="24"/>
          <w:szCs w:val="24"/>
        </w:rPr>
        <w:t>---</w:t>
      </w:r>
      <w:r w:rsidR="00074433">
        <w:rPr>
          <w:rFonts w:ascii="Palatino Linotype" w:hAnsi="Palatino Linotype" w:cs="Arial"/>
          <w:sz w:val="24"/>
          <w:szCs w:val="24"/>
        </w:rPr>
        <w:t>--------------------------------------------------------------------------------------------------------------------------------------------------------</w:t>
      </w:r>
      <w:r w:rsidR="004911AA">
        <w:rPr>
          <w:rFonts w:ascii="Palatino Linotype" w:hAnsi="Palatino Linotype" w:cs="Arial"/>
          <w:sz w:val="24"/>
          <w:szCs w:val="24"/>
        </w:rPr>
        <w:t>---------------</w:t>
      </w: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Default="004E74D8" w:rsidP="004E74D8">
      <w:pPr>
        <w:spacing w:after="0" w:line="480" w:lineRule="auto"/>
        <w:rPr>
          <w:rFonts w:ascii="Palatino Linotype" w:hAnsi="Palatino Linotype"/>
          <w:b/>
        </w:rPr>
      </w:pPr>
    </w:p>
    <w:p w14:paraId="145EE755" w14:textId="77777777" w:rsidR="00074433" w:rsidRDefault="00074433" w:rsidP="004E74D8">
      <w:pPr>
        <w:spacing w:after="0" w:line="480" w:lineRule="auto"/>
        <w:rPr>
          <w:rFonts w:ascii="Palatino Linotype" w:hAnsi="Palatino Linotype"/>
          <w:b/>
        </w:rPr>
      </w:pPr>
    </w:p>
    <w:p w14:paraId="17DD6F4A" w14:textId="77777777" w:rsidR="00074433" w:rsidRPr="004E74D8" w:rsidRDefault="00074433"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08F4F01A" w:rsidR="00BF3F7B" w:rsidRDefault="00BF3F7B" w:rsidP="000B2724">
      <w:pPr>
        <w:spacing w:after="0"/>
      </w:pPr>
    </w:p>
    <w:sectPr w:rsidR="00BF3F7B" w:rsidSect="008B697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2D142" w14:textId="77777777" w:rsidR="00FB48EF" w:rsidRDefault="00FB48EF" w:rsidP="00BF3F7B">
      <w:pPr>
        <w:spacing w:after="0" w:line="240" w:lineRule="auto"/>
      </w:pPr>
      <w:r>
        <w:separator/>
      </w:r>
    </w:p>
  </w:endnote>
  <w:endnote w:type="continuationSeparator" w:id="0">
    <w:p w14:paraId="17244F6A" w14:textId="77777777" w:rsidR="00FB48EF" w:rsidRDefault="00FB48EF"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D64B0" w:rsidRPr="002D6DD8"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1675">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B1675">
              <w:rPr>
                <w:rFonts w:ascii="Palatino Linotype" w:hAnsi="Palatino Linotype"/>
                <w:bCs/>
                <w:noProof/>
                <w:sz w:val="20"/>
              </w:rPr>
              <w:t>52</w:t>
            </w:r>
            <w:r>
              <w:rPr>
                <w:rFonts w:ascii="Palatino Linotype" w:hAnsi="Palatino Linotype"/>
                <w:bCs/>
                <w:noProof/>
                <w:sz w:val="20"/>
              </w:rPr>
              <w:fldChar w:fldCharType="end"/>
            </w:r>
          </w:p>
        </w:sdtContent>
      </w:sdt>
    </w:sdtContent>
  </w:sdt>
  <w:p w14:paraId="5DF78F98" w14:textId="77777777" w:rsidR="005D64B0" w:rsidRDefault="005D64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D64B0" w:rsidRPr="000B69FA"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167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B1675">
      <w:rPr>
        <w:rFonts w:ascii="Palatino Linotype" w:hAnsi="Palatino Linotype"/>
        <w:bCs/>
        <w:noProof/>
        <w:sz w:val="20"/>
      </w:rPr>
      <w:t>52</w:t>
    </w:r>
    <w:r>
      <w:rPr>
        <w:rFonts w:ascii="Palatino Linotype" w:hAnsi="Palatino Linotype"/>
        <w:bCs/>
        <w:noProof/>
        <w:sz w:val="20"/>
      </w:rPr>
      <w:fldChar w:fldCharType="end"/>
    </w:r>
  </w:p>
  <w:p w14:paraId="259F31C4" w14:textId="77777777" w:rsidR="005D64B0" w:rsidRDefault="005D64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52627" w14:textId="77777777" w:rsidR="00FB48EF" w:rsidRDefault="00FB48EF" w:rsidP="00BF3F7B">
      <w:pPr>
        <w:spacing w:after="0" w:line="240" w:lineRule="auto"/>
      </w:pPr>
      <w:r>
        <w:separator/>
      </w:r>
    </w:p>
  </w:footnote>
  <w:footnote w:type="continuationSeparator" w:id="0">
    <w:p w14:paraId="0583D96E" w14:textId="77777777" w:rsidR="00FB48EF" w:rsidRDefault="00FB48EF" w:rsidP="00BF3F7B">
      <w:pPr>
        <w:spacing w:after="0" w:line="240" w:lineRule="auto"/>
      </w:pPr>
      <w:r>
        <w:continuationSeparator/>
      </w:r>
    </w:p>
  </w:footnote>
  <w:footnote w:id="1">
    <w:p w14:paraId="22C37593" w14:textId="77777777" w:rsidR="005D64B0" w:rsidRPr="00F07740" w:rsidRDefault="005D64B0"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D64B0" w:rsidRPr="00946E1F" w:rsidRDefault="005D64B0"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6068B96" w14:textId="77777777" w:rsidR="006908CA" w:rsidRDefault="006908CA" w:rsidP="006908C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hyperlink r:id="rId3">
        <w:r>
          <w:rPr>
            <w:rFonts w:ascii="Palatino Linotype" w:eastAsia="Palatino Linotype" w:hAnsi="Palatino Linotype" w:cs="Palatino Linotype"/>
            <w:color w:val="0563C1"/>
            <w:sz w:val="16"/>
            <w:szCs w:val="16"/>
            <w:u w:val="single"/>
          </w:rPr>
          <w:t>https://www.osfem.gob.mx/assets/conocenos/marco_normativo/acuerdos/2024/acuerdo_04_anexodos.pdf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D64B0" w14:paraId="7B7D63E7" w14:textId="77777777" w:rsidTr="00E77A29">
      <w:trPr>
        <w:trHeight w:val="227"/>
      </w:trPr>
      <w:tc>
        <w:tcPr>
          <w:tcW w:w="5916" w:type="dxa"/>
          <w:hideMark/>
        </w:tcPr>
        <w:p w14:paraId="34F4937E" w14:textId="2161835F"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73FABA8D" w:rsidR="005D64B0" w:rsidRPr="007052BF" w:rsidRDefault="005D64B0" w:rsidP="00782E05">
          <w:pPr>
            <w:spacing w:after="0" w:line="240" w:lineRule="auto"/>
            <w:ind w:left="-486" w:firstLine="1585"/>
            <w:jc w:val="right"/>
            <w:rPr>
              <w:rFonts w:ascii="Palatino Linotype" w:hAnsi="Palatino Linotype" w:cs="Arial"/>
              <w:szCs w:val="20"/>
            </w:rPr>
          </w:pPr>
          <w:bookmarkStart w:id="10" w:name="_Hlk190774400"/>
          <w:r w:rsidRPr="007052BF">
            <w:rPr>
              <w:rFonts w:ascii="Palatino Linotype" w:hAnsi="Palatino Linotype" w:cs="Arial"/>
              <w:bCs/>
              <w:sz w:val="24"/>
              <w:lang w:eastAsia="es-MX"/>
            </w:rPr>
            <w:t>0</w:t>
          </w:r>
          <w:r w:rsidR="002E7072">
            <w:rPr>
              <w:rFonts w:ascii="Palatino Linotype" w:hAnsi="Palatino Linotype" w:cs="Arial"/>
              <w:bCs/>
              <w:sz w:val="24"/>
              <w:lang w:eastAsia="es-MX"/>
            </w:rPr>
            <w:t>4800</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5 </w:t>
          </w:r>
          <w:bookmarkEnd w:id="10"/>
          <w:r>
            <w:rPr>
              <w:rFonts w:ascii="Palatino Linotype" w:hAnsi="Palatino Linotype" w:cs="Arial"/>
              <w:bCs/>
              <w:sz w:val="24"/>
              <w:lang w:eastAsia="es-MX"/>
            </w:rPr>
            <w:t>y acumulados</w:t>
          </w:r>
        </w:p>
      </w:tc>
    </w:tr>
    <w:tr w:rsidR="005D64B0" w14:paraId="1EA8D7CD" w14:textId="77777777" w:rsidTr="00E77A29">
      <w:trPr>
        <w:trHeight w:val="242"/>
      </w:trPr>
      <w:tc>
        <w:tcPr>
          <w:tcW w:w="5916" w:type="dxa"/>
          <w:hideMark/>
        </w:tcPr>
        <w:p w14:paraId="146E9FB0" w14:textId="77777777"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ABAD3FC" w:rsidR="005D64B0" w:rsidRPr="007052BF" w:rsidRDefault="002E7072" w:rsidP="00E77FB5">
          <w:pPr>
            <w:spacing w:after="0" w:line="240" w:lineRule="auto"/>
            <w:jc w:val="right"/>
            <w:rPr>
              <w:rFonts w:ascii="Palatino Linotype" w:hAnsi="Palatino Linotype" w:cs="Arial"/>
              <w:szCs w:val="20"/>
            </w:rPr>
          </w:pPr>
          <w:r w:rsidRPr="002E7072">
            <w:rPr>
              <w:rFonts w:ascii="Palatino Linotype" w:hAnsi="Palatino Linotype" w:cs="Arial"/>
              <w:szCs w:val="20"/>
            </w:rPr>
            <w:t>Ayuntamiento de Ixtapan del Oro</w:t>
          </w:r>
        </w:p>
      </w:tc>
    </w:tr>
    <w:tr w:rsidR="005D64B0" w14:paraId="7430744A" w14:textId="77777777" w:rsidTr="00E77A29">
      <w:trPr>
        <w:trHeight w:val="342"/>
      </w:trPr>
      <w:tc>
        <w:tcPr>
          <w:tcW w:w="5916" w:type="dxa"/>
          <w:hideMark/>
        </w:tcPr>
        <w:p w14:paraId="4E6B89F2"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D64B0" w:rsidRPr="007052BF" w:rsidRDefault="005D64B0"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5D64B0" w14:paraId="793CC298" w14:textId="77777777" w:rsidTr="00E77A29">
      <w:trPr>
        <w:trHeight w:val="342"/>
      </w:trPr>
      <w:tc>
        <w:tcPr>
          <w:tcW w:w="5916" w:type="dxa"/>
        </w:tcPr>
        <w:p w14:paraId="72F6CBE7"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D64B0" w:rsidRPr="007052BF" w:rsidRDefault="005D64B0" w:rsidP="00E77FB5">
          <w:pPr>
            <w:spacing w:after="0" w:line="240" w:lineRule="auto"/>
            <w:ind w:left="-486" w:firstLine="567"/>
            <w:jc w:val="right"/>
            <w:rPr>
              <w:rFonts w:ascii="Palatino Linotype" w:hAnsi="Palatino Linotype" w:cs="Arial"/>
              <w:szCs w:val="20"/>
            </w:rPr>
          </w:pPr>
        </w:p>
      </w:tc>
    </w:tr>
  </w:tbl>
  <w:p w14:paraId="01EA3E76" w14:textId="66C4A7AD" w:rsidR="005D64B0" w:rsidRPr="00AE046A" w:rsidRDefault="005D64B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5D64B0" w14:paraId="58899F3B" w14:textId="77777777" w:rsidTr="001E36F2">
      <w:trPr>
        <w:trHeight w:val="227"/>
      </w:trPr>
      <w:tc>
        <w:tcPr>
          <w:tcW w:w="2552" w:type="dxa"/>
          <w:hideMark/>
        </w:tcPr>
        <w:p w14:paraId="00067C09"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01EFF228" w:rsidR="005D64B0" w:rsidRPr="00E77A29" w:rsidRDefault="005D64B0"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sidR="002E7072">
            <w:rPr>
              <w:rFonts w:ascii="Palatino Linotype" w:hAnsi="Palatino Linotype" w:cs="Arial"/>
              <w:bCs/>
              <w:lang w:eastAsia="es-MX"/>
            </w:rPr>
            <w:t>4800</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5D64B0" w14:paraId="47BE7648" w14:textId="77777777" w:rsidTr="001E36F2">
      <w:trPr>
        <w:trHeight w:val="242"/>
      </w:trPr>
      <w:tc>
        <w:tcPr>
          <w:tcW w:w="2552" w:type="dxa"/>
          <w:hideMark/>
        </w:tcPr>
        <w:p w14:paraId="32AE7B30"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138E5B2F" w:rsidR="005D64B0" w:rsidRPr="00E77A29" w:rsidRDefault="002E7072" w:rsidP="001E36F2">
          <w:pPr>
            <w:spacing w:after="0" w:line="240" w:lineRule="auto"/>
            <w:ind w:left="-486" w:firstLine="977"/>
            <w:jc w:val="right"/>
            <w:rPr>
              <w:rFonts w:ascii="Palatino Linotype" w:hAnsi="Palatino Linotype" w:cs="Arial"/>
            </w:rPr>
          </w:pPr>
          <w:r w:rsidRPr="002E7072">
            <w:rPr>
              <w:rFonts w:ascii="Palatino Linotype" w:hAnsi="Palatino Linotype" w:cs="Arial"/>
            </w:rPr>
            <w:t>Ayuntamiento de Ixtapan del Oro</w:t>
          </w:r>
        </w:p>
      </w:tc>
    </w:tr>
    <w:tr w:rsidR="005D64B0" w14:paraId="4906683C" w14:textId="77777777" w:rsidTr="001E36F2">
      <w:trPr>
        <w:trHeight w:val="342"/>
      </w:trPr>
      <w:tc>
        <w:tcPr>
          <w:tcW w:w="2552" w:type="dxa"/>
        </w:tcPr>
        <w:p w14:paraId="70CC7D32" w14:textId="07F6302D"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57A1DEB2" w:rsidR="005D64B0" w:rsidRPr="00E77A29" w:rsidRDefault="009B1675"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5D64B0" w14:paraId="6FC7E25C" w14:textId="77777777" w:rsidTr="001E36F2">
      <w:trPr>
        <w:trHeight w:val="60"/>
      </w:trPr>
      <w:tc>
        <w:tcPr>
          <w:tcW w:w="2552" w:type="dxa"/>
        </w:tcPr>
        <w:p w14:paraId="15D9B06C" w14:textId="77777777"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5D64B0" w:rsidRPr="00E77A29" w:rsidRDefault="005D64B0"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D64B0" w:rsidRPr="00C222C0" w:rsidRDefault="005D64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7pt;height:11.7pt;visibility:visible;mso-wrap-style:square" o:bullet="t">
        <v:imagedata r:id="rId1" o:title="msoBA7F"/>
      </v:shape>
    </w:pict>
  </w:numPicBullet>
  <w:abstractNum w:abstractNumId="0"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A553A82"/>
    <w:multiLevelType w:val="hybridMultilevel"/>
    <w:tmpl w:val="6FDCD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A86EED"/>
    <w:multiLevelType w:val="hybridMultilevel"/>
    <w:tmpl w:val="7E340CE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A27E1E"/>
    <w:multiLevelType w:val="hybridMultilevel"/>
    <w:tmpl w:val="AE4E81F2"/>
    <w:lvl w:ilvl="0" w:tplc="9B7C6B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6"/>
  </w:num>
  <w:num w:numId="4">
    <w:abstractNumId w:val="14"/>
  </w:num>
  <w:num w:numId="5">
    <w:abstractNumId w:val="1"/>
  </w:num>
  <w:num w:numId="6">
    <w:abstractNumId w:val="10"/>
  </w:num>
  <w:num w:numId="7">
    <w:abstractNumId w:val="15"/>
  </w:num>
  <w:num w:numId="8">
    <w:abstractNumId w:val="7"/>
  </w:num>
  <w:num w:numId="9">
    <w:abstractNumId w:val="2"/>
  </w:num>
  <w:num w:numId="10">
    <w:abstractNumId w:val="3"/>
  </w:num>
  <w:num w:numId="11">
    <w:abstractNumId w:val="5"/>
  </w:num>
  <w:num w:numId="12">
    <w:abstractNumId w:val="11"/>
  </w:num>
  <w:num w:numId="13">
    <w:abstractNumId w:val="13"/>
  </w:num>
  <w:num w:numId="14">
    <w:abstractNumId w:val="9"/>
  </w:num>
  <w:num w:numId="15">
    <w:abstractNumId w:val="4"/>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30FE0"/>
    <w:rsid w:val="0003350B"/>
    <w:rsid w:val="00033EA7"/>
    <w:rsid w:val="000359A9"/>
    <w:rsid w:val="00036F8B"/>
    <w:rsid w:val="0003724D"/>
    <w:rsid w:val="00052C48"/>
    <w:rsid w:val="00053804"/>
    <w:rsid w:val="000563BA"/>
    <w:rsid w:val="00056B3F"/>
    <w:rsid w:val="00061873"/>
    <w:rsid w:val="0007032B"/>
    <w:rsid w:val="0007164E"/>
    <w:rsid w:val="00071F96"/>
    <w:rsid w:val="00074433"/>
    <w:rsid w:val="00074C65"/>
    <w:rsid w:val="000800BA"/>
    <w:rsid w:val="000847DF"/>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65A4"/>
    <w:rsid w:val="000F6FF6"/>
    <w:rsid w:val="00106EBC"/>
    <w:rsid w:val="00106F80"/>
    <w:rsid w:val="0011456F"/>
    <w:rsid w:val="00123996"/>
    <w:rsid w:val="0012663A"/>
    <w:rsid w:val="00133AE1"/>
    <w:rsid w:val="00134C90"/>
    <w:rsid w:val="00135BDB"/>
    <w:rsid w:val="00137E9C"/>
    <w:rsid w:val="0016164B"/>
    <w:rsid w:val="00165BF5"/>
    <w:rsid w:val="00165C57"/>
    <w:rsid w:val="00170630"/>
    <w:rsid w:val="00172A0C"/>
    <w:rsid w:val="00174D25"/>
    <w:rsid w:val="001823F8"/>
    <w:rsid w:val="00182F8E"/>
    <w:rsid w:val="00185019"/>
    <w:rsid w:val="001A1576"/>
    <w:rsid w:val="001A6900"/>
    <w:rsid w:val="001E309D"/>
    <w:rsid w:val="001E36F2"/>
    <w:rsid w:val="00216FD8"/>
    <w:rsid w:val="00220BF5"/>
    <w:rsid w:val="00226A9E"/>
    <w:rsid w:val="0022733E"/>
    <w:rsid w:val="00240897"/>
    <w:rsid w:val="0024368B"/>
    <w:rsid w:val="0025170A"/>
    <w:rsid w:val="00252C35"/>
    <w:rsid w:val="00270C9C"/>
    <w:rsid w:val="002812AA"/>
    <w:rsid w:val="0028326C"/>
    <w:rsid w:val="002852DC"/>
    <w:rsid w:val="00291AA2"/>
    <w:rsid w:val="002A01FE"/>
    <w:rsid w:val="002A05C9"/>
    <w:rsid w:val="002B3F07"/>
    <w:rsid w:val="002B6145"/>
    <w:rsid w:val="002C7998"/>
    <w:rsid w:val="002D373A"/>
    <w:rsid w:val="002D7739"/>
    <w:rsid w:val="002D7F66"/>
    <w:rsid w:val="002E6BE5"/>
    <w:rsid w:val="002E7072"/>
    <w:rsid w:val="002F2038"/>
    <w:rsid w:val="002F3231"/>
    <w:rsid w:val="002F4ED3"/>
    <w:rsid w:val="00300F14"/>
    <w:rsid w:val="00304EC5"/>
    <w:rsid w:val="003066E3"/>
    <w:rsid w:val="00307328"/>
    <w:rsid w:val="00307CD9"/>
    <w:rsid w:val="00311131"/>
    <w:rsid w:val="00312BB4"/>
    <w:rsid w:val="0031300D"/>
    <w:rsid w:val="00313B98"/>
    <w:rsid w:val="00313FF4"/>
    <w:rsid w:val="003163C5"/>
    <w:rsid w:val="00323292"/>
    <w:rsid w:val="00327B7A"/>
    <w:rsid w:val="00330738"/>
    <w:rsid w:val="00337356"/>
    <w:rsid w:val="003407F8"/>
    <w:rsid w:val="003445AB"/>
    <w:rsid w:val="00344B0A"/>
    <w:rsid w:val="0035192B"/>
    <w:rsid w:val="00353F57"/>
    <w:rsid w:val="003575EA"/>
    <w:rsid w:val="00364F71"/>
    <w:rsid w:val="0037522B"/>
    <w:rsid w:val="00394482"/>
    <w:rsid w:val="00395A88"/>
    <w:rsid w:val="003B0CE4"/>
    <w:rsid w:val="003B24A5"/>
    <w:rsid w:val="003B55E0"/>
    <w:rsid w:val="003B6EA5"/>
    <w:rsid w:val="003C6984"/>
    <w:rsid w:val="003D2E48"/>
    <w:rsid w:val="003D740C"/>
    <w:rsid w:val="003E0DE3"/>
    <w:rsid w:val="003E42A0"/>
    <w:rsid w:val="003F5CFE"/>
    <w:rsid w:val="00400878"/>
    <w:rsid w:val="00404350"/>
    <w:rsid w:val="00420998"/>
    <w:rsid w:val="0044255A"/>
    <w:rsid w:val="0044589E"/>
    <w:rsid w:val="004516AA"/>
    <w:rsid w:val="004568C0"/>
    <w:rsid w:val="0046629C"/>
    <w:rsid w:val="00471D7C"/>
    <w:rsid w:val="004757F1"/>
    <w:rsid w:val="00476F5B"/>
    <w:rsid w:val="00477701"/>
    <w:rsid w:val="004824F0"/>
    <w:rsid w:val="00482A19"/>
    <w:rsid w:val="004879CA"/>
    <w:rsid w:val="004911AA"/>
    <w:rsid w:val="004916AF"/>
    <w:rsid w:val="00492CAB"/>
    <w:rsid w:val="004B1228"/>
    <w:rsid w:val="004B3554"/>
    <w:rsid w:val="004B6127"/>
    <w:rsid w:val="004B77DB"/>
    <w:rsid w:val="004C3294"/>
    <w:rsid w:val="004D019A"/>
    <w:rsid w:val="004D03A1"/>
    <w:rsid w:val="004D066E"/>
    <w:rsid w:val="004D11F8"/>
    <w:rsid w:val="004D2092"/>
    <w:rsid w:val="004D2C6B"/>
    <w:rsid w:val="004D3848"/>
    <w:rsid w:val="004E74D8"/>
    <w:rsid w:val="004E7632"/>
    <w:rsid w:val="004E7F1B"/>
    <w:rsid w:val="004F5057"/>
    <w:rsid w:val="004F526C"/>
    <w:rsid w:val="00501937"/>
    <w:rsid w:val="00502F83"/>
    <w:rsid w:val="00506341"/>
    <w:rsid w:val="0051123C"/>
    <w:rsid w:val="00511522"/>
    <w:rsid w:val="00514532"/>
    <w:rsid w:val="00515229"/>
    <w:rsid w:val="0051761F"/>
    <w:rsid w:val="00517B76"/>
    <w:rsid w:val="005227A0"/>
    <w:rsid w:val="00522974"/>
    <w:rsid w:val="0052698B"/>
    <w:rsid w:val="00530053"/>
    <w:rsid w:val="00536563"/>
    <w:rsid w:val="00536E53"/>
    <w:rsid w:val="005379D7"/>
    <w:rsid w:val="00540082"/>
    <w:rsid w:val="00541575"/>
    <w:rsid w:val="00544C1A"/>
    <w:rsid w:val="005469C0"/>
    <w:rsid w:val="00552AB4"/>
    <w:rsid w:val="0057548B"/>
    <w:rsid w:val="00580C6E"/>
    <w:rsid w:val="00590A3C"/>
    <w:rsid w:val="00594B93"/>
    <w:rsid w:val="00596339"/>
    <w:rsid w:val="005A04A5"/>
    <w:rsid w:val="005B2719"/>
    <w:rsid w:val="005B5519"/>
    <w:rsid w:val="005B558C"/>
    <w:rsid w:val="005B6B90"/>
    <w:rsid w:val="005C1668"/>
    <w:rsid w:val="005C226B"/>
    <w:rsid w:val="005C54BF"/>
    <w:rsid w:val="005D528E"/>
    <w:rsid w:val="005D57B8"/>
    <w:rsid w:val="005D64B0"/>
    <w:rsid w:val="005E634B"/>
    <w:rsid w:val="005F261A"/>
    <w:rsid w:val="005F4ED8"/>
    <w:rsid w:val="005F68C1"/>
    <w:rsid w:val="005F6CBE"/>
    <w:rsid w:val="006020BA"/>
    <w:rsid w:val="00603A17"/>
    <w:rsid w:val="00617494"/>
    <w:rsid w:val="006224FF"/>
    <w:rsid w:val="00622E9C"/>
    <w:rsid w:val="00641BB5"/>
    <w:rsid w:val="00655A22"/>
    <w:rsid w:val="006815FC"/>
    <w:rsid w:val="006908CA"/>
    <w:rsid w:val="00693F10"/>
    <w:rsid w:val="00694E89"/>
    <w:rsid w:val="006B7434"/>
    <w:rsid w:val="006C1D49"/>
    <w:rsid w:val="006C2525"/>
    <w:rsid w:val="006C3020"/>
    <w:rsid w:val="006D670E"/>
    <w:rsid w:val="006E081B"/>
    <w:rsid w:val="006E46A6"/>
    <w:rsid w:val="006F0A4D"/>
    <w:rsid w:val="006F1DBC"/>
    <w:rsid w:val="006F28D0"/>
    <w:rsid w:val="006F4760"/>
    <w:rsid w:val="006F4C57"/>
    <w:rsid w:val="007001D0"/>
    <w:rsid w:val="007052BF"/>
    <w:rsid w:val="007052C5"/>
    <w:rsid w:val="007063B2"/>
    <w:rsid w:val="00710340"/>
    <w:rsid w:val="00715FA2"/>
    <w:rsid w:val="007307D1"/>
    <w:rsid w:val="007340D3"/>
    <w:rsid w:val="00734FC8"/>
    <w:rsid w:val="00735C89"/>
    <w:rsid w:val="0073655B"/>
    <w:rsid w:val="00743958"/>
    <w:rsid w:val="00743E4A"/>
    <w:rsid w:val="007466FB"/>
    <w:rsid w:val="00756DA5"/>
    <w:rsid w:val="00763BAF"/>
    <w:rsid w:val="007665C7"/>
    <w:rsid w:val="00777288"/>
    <w:rsid w:val="007806DA"/>
    <w:rsid w:val="00782E05"/>
    <w:rsid w:val="007929EB"/>
    <w:rsid w:val="00796A7D"/>
    <w:rsid w:val="007A7245"/>
    <w:rsid w:val="007C0DE3"/>
    <w:rsid w:val="007C103E"/>
    <w:rsid w:val="007C7C86"/>
    <w:rsid w:val="007D018A"/>
    <w:rsid w:val="007D39F7"/>
    <w:rsid w:val="007D550C"/>
    <w:rsid w:val="007D58F0"/>
    <w:rsid w:val="007E2C27"/>
    <w:rsid w:val="007E3050"/>
    <w:rsid w:val="007F2ABD"/>
    <w:rsid w:val="007F4108"/>
    <w:rsid w:val="00803C59"/>
    <w:rsid w:val="008102C9"/>
    <w:rsid w:val="00814F0E"/>
    <w:rsid w:val="00815125"/>
    <w:rsid w:val="00821A80"/>
    <w:rsid w:val="00822B11"/>
    <w:rsid w:val="00824C34"/>
    <w:rsid w:val="00827451"/>
    <w:rsid w:val="008300ED"/>
    <w:rsid w:val="00830DB3"/>
    <w:rsid w:val="0083186B"/>
    <w:rsid w:val="0085256F"/>
    <w:rsid w:val="00852772"/>
    <w:rsid w:val="00852FC1"/>
    <w:rsid w:val="0086538B"/>
    <w:rsid w:val="00874F4E"/>
    <w:rsid w:val="00876981"/>
    <w:rsid w:val="00885E00"/>
    <w:rsid w:val="0089782A"/>
    <w:rsid w:val="008A3695"/>
    <w:rsid w:val="008A43C0"/>
    <w:rsid w:val="008B5CA7"/>
    <w:rsid w:val="008B697F"/>
    <w:rsid w:val="008B6D9C"/>
    <w:rsid w:val="008C6598"/>
    <w:rsid w:val="008C705B"/>
    <w:rsid w:val="008D51A5"/>
    <w:rsid w:val="008D59FD"/>
    <w:rsid w:val="008E24E6"/>
    <w:rsid w:val="008F3DEB"/>
    <w:rsid w:val="008F487D"/>
    <w:rsid w:val="008F6317"/>
    <w:rsid w:val="008F7598"/>
    <w:rsid w:val="009012A4"/>
    <w:rsid w:val="0092499F"/>
    <w:rsid w:val="00925D9C"/>
    <w:rsid w:val="009367E3"/>
    <w:rsid w:val="00936F9E"/>
    <w:rsid w:val="009420B6"/>
    <w:rsid w:val="0095328B"/>
    <w:rsid w:val="00962756"/>
    <w:rsid w:val="009722C5"/>
    <w:rsid w:val="00976EDE"/>
    <w:rsid w:val="00977258"/>
    <w:rsid w:val="00981D66"/>
    <w:rsid w:val="009927C8"/>
    <w:rsid w:val="00992EFA"/>
    <w:rsid w:val="00996107"/>
    <w:rsid w:val="009A55CD"/>
    <w:rsid w:val="009A658B"/>
    <w:rsid w:val="009B0F74"/>
    <w:rsid w:val="009B1675"/>
    <w:rsid w:val="009B56D0"/>
    <w:rsid w:val="009C342E"/>
    <w:rsid w:val="009C41CD"/>
    <w:rsid w:val="009C4E53"/>
    <w:rsid w:val="009C6CE1"/>
    <w:rsid w:val="009D1905"/>
    <w:rsid w:val="009F5ACA"/>
    <w:rsid w:val="00A041E1"/>
    <w:rsid w:val="00A125E9"/>
    <w:rsid w:val="00A22BF7"/>
    <w:rsid w:val="00A27D00"/>
    <w:rsid w:val="00A44693"/>
    <w:rsid w:val="00A45D68"/>
    <w:rsid w:val="00A5463C"/>
    <w:rsid w:val="00A55A7D"/>
    <w:rsid w:val="00A560C2"/>
    <w:rsid w:val="00A71B86"/>
    <w:rsid w:val="00A75B19"/>
    <w:rsid w:val="00A77280"/>
    <w:rsid w:val="00A8792B"/>
    <w:rsid w:val="00A945C2"/>
    <w:rsid w:val="00AA160F"/>
    <w:rsid w:val="00AA2C60"/>
    <w:rsid w:val="00AB0546"/>
    <w:rsid w:val="00AC05DF"/>
    <w:rsid w:val="00AC0AFC"/>
    <w:rsid w:val="00AC60CF"/>
    <w:rsid w:val="00AC6E2A"/>
    <w:rsid w:val="00AC77FB"/>
    <w:rsid w:val="00AC7DE2"/>
    <w:rsid w:val="00AD0E19"/>
    <w:rsid w:val="00AE26C8"/>
    <w:rsid w:val="00AE3CEC"/>
    <w:rsid w:val="00AF12FB"/>
    <w:rsid w:val="00AF2816"/>
    <w:rsid w:val="00AF797C"/>
    <w:rsid w:val="00B01708"/>
    <w:rsid w:val="00B136CE"/>
    <w:rsid w:val="00B227D6"/>
    <w:rsid w:val="00B24E51"/>
    <w:rsid w:val="00B272D5"/>
    <w:rsid w:val="00B301B5"/>
    <w:rsid w:val="00B31B9D"/>
    <w:rsid w:val="00B367E3"/>
    <w:rsid w:val="00B40359"/>
    <w:rsid w:val="00B4043C"/>
    <w:rsid w:val="00B45F7E"/>
    <w:rsid w:val="00B5703B"/>
    <w:rsid w:val="00B57CB4"/>
    <w:rsid w:val="00B61157"/>
    <w:rsid w:val="00B734A3"/>
    <w:rsid w:val="00B76DBE"/>
    <w:rsid w:val="00B76E9B"/>
    <w:rsid w:val="00B829A1"/>
    <w:rsid w:val="00B82FD1"/>
    <w:rsid w:val="00BA16D1"/>
    <w:rsid w:val="00BA53E8"/>
    <w:rsid w:val="00BA610B"/>
    <w:rsid w:val="00BA63DA"/>
    <w:rsid w:val="00BA63F3"/>
    <w:rsid w:val="00BB7F53"/>
    <w:rsid w:val="00BC198D"/>
    <w:rsid w:val="00BC6D1D"/>
    <w:rsid w:val="00BD048D"/>
    <w:rsid w:val="00BD1922"/>
    <w:rsid w:val="00BF3F7B"/>
    <w:rsid w:val="00C171B8"/>
    <w:rsid w:val="00C22C9F"/>
    <w:rsid w:val="00C3001E"/>
    <w:rsid w:val="00C44118"/>
    <w:rsid w:val="00C555A3"/>
    <w:rsid w:val="00C57C84"/>
    <w:rsid w:val="00C63EE7"/>
    <w:rsid w:val="00C76941"/>
    <w:rsid w:val="00C76E1B"/>
    <w:rsid w:val="00C93E70"/>
    <w:rsid w:val="00C95C8D"/>
    <w:rsid w:val="00CA04E5"/>
    <w:rsid w:val="00CA4264"/>
    <w:rsid w:val="00CB23C8"/>
    <w:rsid w:val="00CB26CF"/>
    <w:rsid w:val="00CB3963"/>
    <w:rsid w:val="00CB5773"/>
    <w:rsid w:val="00CC6751"/>
    <w:rsid w:val="00CC7C72"/>
    <w:rsid w:val="00CC7F82"/>
    <w:rsid w:val="00D05E36"/>
    <w:rsid w:val="00D12795"/>
    <w:rsid w:val="00D12E15"/>
    <w:rsid w:val="00D14788"/>
    <w:rsid w:val="00D1681B"/>
    <w:rsid w:val="00D216E7"/>
    <w:rsid w:val="00D305AB"/>
    <w:rsid w:val="00D40EBF"/>
    <w:rsid w:val="00D503B3"/>
    <w:rsid w:val="00D5119F"/>
    <w:rsid w:val="00D53F58"/>
    <w:rsid w:val="00D57786"/>
    <w:rsid w:val="00D6065A"/>
    <w:rsid w:val="00D70AD7"/>
    <w:rsid w:val="00D80C2E"/>
    <w:rsid w:val="00D82360"/>
    <w:rsid w:val="00DA058F"/>
    <w:rsid w:val="00DB3D82"/>
    <w:rsid w:val="00DB40E7"/>
    <w:rsid w:val="00DC57C8"/>
    <w:rsid w:val="00DD00A7"/>
    <w:rsid w:val="00DD1B62"/>
    <w:rsid w:val="00DD2FB7"/>
    <w:rsid w:val="00DD3E35"/>
    <w:rsid w:val="00DD51FB"/>
    <w:rsid w:val="00DF02A3"/>
    <w:rsid w:val="00DF11F8"/>
    <w:rsid w:val="00DF7FD7"/>
    <w:rsid w:val="00E10DD1"/>
    <w:rsid w:val="00E177E3"/>
    <w:rsid w:val="00E21B85"/>
    <w:rsid w:val="00E23A64"/>
    <w:rsid w:val="00E242EB"/>
    <w:rsid w:val="00E24A00"/>
    <w:rsid w:val="00E257CB"/>
    <w:rsid w:val="00E32AF9"/>
    <w:rsid w:val="00E330BD"/>
    <w:rsid w:val="00E452EB"/>
    <w:rsid w:val="00E458CD"/>
    <w:rsid w:val="00E51816"/>
    <w:rsid w:val="00E51AF3"/>
    <w:rsid w:val="00E5281D"/>
    <w:rsid w:val="00E65CAC"/>
    <w:rsid w:val="00E743B8"/>
    <w:rsid w:val="00E77A29"/>
    <w:rsid w:val="00E77FB5"/>
    <w:rsid w:val="00E8035A"/>
    <w:rsid w:val="00E86F9D"/>
    <w:rsid w:val="00E87C82"/>
    <w:rsid w:val="00E919B9"/>
    <w:rsid w:val="00E94D8B"/>
    <w:rsid w:val="00E96AB5"/>
    <w:rsid w:val="00EA20A3"/>
    <w:rsid w:val="00EB3529"/>
    <w:rsid w:val="00EC0F11"/>
    <w:rsid w:val="00EC2D05"/>
    <w:rsid w:val="00ED1A42"/>
    <w:rsid w:val="00EE2DC2"/>
    <w:rsid w:val="00EE7571"/>
    <w:rsid w:val="00F000C4"/>
    <w:rsid w:val="00F00A32"/>
    <w:rsid w:val="00F25840"/>
    <w:rsid w:val="00F25C93"/>
    <w:rsid w:val="00F302A6"/>
    <w:rsid w:val="00F44414"/>
    <w:rsid w:val="00F44AAE"/>
    <w:rsid w:val="00F50781"/>
    <w:rsid w:val="00F54C7E"/>
    <w:rsid w:val="00F65B7D"/>
    <w:rsid w:val="00F731A5"/>
    <w:rsid w:val="00F8402A"/>
    <w:rsid w:val="00F900E9"/>
    <w:rsid w:val="00F91C0E"/>
    <w:rsid w:val="00F9259D"/>
    <w:rsid w:val="00FB0B55"/>
    <w:rsid w:val="00FB48EF"/>
    <w:rsid w:val="00FB61E1"/>
    <w:rsid w:val="00FC37A5"/>
    <w:rsid w:val="00FC5405"/>
    <w:rsid w:val="00FD1FA8"/>
    <w:rsid w:val="00FE29BA"/>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57"/>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UnresolvedMention">
    <w:name w:val="Unresolved Mention"/>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assets/conocenos/marco_normativo/acuerdos/2024/acuerdo_04_anexodos.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E1F5-48A9-4934-98A3-0AAD60CA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52</Pages>
  <Words>13998</Words>
  <Characters>76989</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cp:revision>
  <dcterms:created xsi:type="dcterms:W3CDTF">2025-06-09T22:42:00Z</dcterms:created>
  <dcterms:modified xsi:type="dcterms:W3CDTF">2025-07-16T17:44:00Z</dcterms:modified>
</cp:coreProperties>
</file>