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C4" w:rsidRDefault="00901EC4">
      <w:pPr>
        <w:widowControl w:val="0"/>
        <w:pBdr>
          <w:top w:val="nil"/>
          <w:left w:val="nil"/>
          <w:bottom w:val="nil"/>
          <w:right w:val="nil"/>
          <w:between w:val="nil"/>
        </w:pBdr>
        <w:spacing w:line="276" w:lineRule="auto"/>
      </w:pPr>
    </w:p>
    <w:p w:rsidR="00901EC4" w:rsidRPr="00B053F0" w:rsidRDefault="009448D0">
      <w:pPr>
        <w:tabs>
          <w:tab w:val="left" w:pos="3465"/>
        </w:tabs>
        <w:spacing w:line="360" w:lineRule="auto"/>
        <w:ind w:right="-787"/>
        <w:jc w:val="both"/>
        <w:rPr>
          <w:rFonts w:ascii="Palatino Linotype" w:eastAsia="Palatino Linotype" w:hAnsi="Palatino Linotype" w:cs="Palatino Linotype"/>
        </w:rPr>
      </w:pPr>
      <w:r w:rsidRPr="00B053F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febrero de dos mil veinticinco.</w:t>
      </w:r>
    </w:p>
    <w:p w:rsidR="00901EC4" w:rsidRPr="00B053F0" w:rsidRDefault="00901EC4">
      <w:pPr>
        <w:tabs>
          <w:tab w:val="left" w:pos="3465"/>
        </w:tabs>
        <w:spacing w:line="360" w:lineRule="auto"/>
        <w:ind w:right="-787"/>
        <w:jc w:val="both"/>
        <w:rPr>
          <w:rFonts w:ascii="Palatino Linotype" w:eastAsia="Palatino Linotype" w:hAnsi="Palatino Linotype" w:cs="Palatino Linotype"/>
        </w:rPr>
      </w:pPr>
    </w:p>
    <w:p w:rsidR="00901EC4" w:rsidRPr="00B053F0" w:rsidRDefault="009448D0">
      <w:pPr>
        <w:spacing w:line="360" w:lineRule="auto"/>
        <w:ind w:right="-787"/>
        <w:jc w:val="both"/>
        <w:rPr>
          <w:rFonts w:ascii="Palatino Linotype" w:eastAsia="Palatino Linotype" w:hAnsi="Palatino Linotype" w:cs="Palatino Linotype"/>
        </w:rPr>
      </w:pPr>
      <w:r w:rsidRPr="00B053F0">
        <w:rPr>
          <w:rFonts w:ascii="Palatino Linotype" w:eastAsia="Palatino Linotype" w:hAnsi="Palatino Linotype" w:cs="Palatino Linotype"/>
          <w:b/>
        </w:rPr>
        <w:t>VISTO</w:t>
      </w:r>
      <w:r w:rsidRPr="00B053F0">
        <w:rPr>
          <w:rFonts w:ascii="Palatino Linotype" w:eastAsia="Palatino Linotype" w:hAnsi="Palatino Linotype" w:cs="Palatino Linotype"/>
        </w:rPr>
        <w:t xml:space="preserve"> el expediente electrónico formado con motivo del recurso de revisión </w:t>
      </w:r>
      <w:r w:rsidRPr="00B053F0">
        <w:rPr>
          <w:rFonts w:ascii="Palatino Linotype" w:eastAsia="Palatino Linotype" w:hAnsi="Palatino Linotype" w:cs="Palatino Linotype"/>
          <w:b/>
        </w:rPr>
        <w:t xml:space="preserve">05153/INFOEM/IP/RR/2024, </w:t>
      </w:r>
      <w:r w:rsidRPr="00B053F0">
        <w:rPr>
          <w:rFonts w:ascii="Palatino Linotype" w:eastAsia="Palatino Linotype" w:hAnsi="Palatino Linotype" w:cs="Palatino Linotype"/>
        </w:rPr>
        <w:t>promovido por</w:t>
      </w:r>
      <w:r w:rsidRPr="00B053F0">
        <w:rPr>
          <w:rFonts w:ascii="Palatino Linotype" w:eastAsia="Palatino Linotype" w:hAnsi="Palatino Linotype" w:cs="Palatino Linotype"/>
          <w:b/>
        </w:rPr>
        <w:t xml:space="preserve"> </w:t>
      </w:r>
      <w:r w:rsidR="00992988">
        <w:rPr>
          <w:rFonts w:ascii="Palatino Linotype" w:eastAsia="Palatino Linotype" w:hAnsi="Palatino Linotype" w:cs="Palatino Linotype"/>
          <w:b/>
        </w:rPr>
        <w:t>XXXXXXXXX</w:t>
      </w:r>
      <w:r w:rsidRPr="00B053F0">
        <w:rPr>
          <w:rFonts w:ascii="Palatino Linotype" w:eastAsia="Palatino Linotype" w:hAnsi="Palatino Linotype" w:cs="Palatino Linotype"/>
        </w:rPr>
        <w:t xml:space="preserve">, a quien en lo sucesivo se le identificará como </w:t>
      </w:r>
      <w:r w:rsidRPr="00B053F0">
        <w:rPr>
          <w:rFonts w:ascii="Palatino Linotype" w:eastAsia="Palatino Linotype" w:hAnsi="Palatino Linotype" w:cs="Palatino Linotype"/>
          <w:b/>
        </w:rPr>
        <w:t>EL  RECURRENTE</w:t>
      </w:r>
      <w:r w:rsidRPr="00B053F0">
        <w:rPr>
          <w:rFonts w:ascii="Palatino Linotype" w:eastAsia="Palatino Linotype" w:hAnsi="Palatino Linotype" w:cs="Palatino Linotype"/>
        </w:rPr>
        <w:t xml:space="preserve">, en contra de la respuesta </w:t>
      </w:r>
      <w:r w:rsidRPr="00B053F0">
        <w:rPr>
          <w:rFonts w:ascii="Palatino Linotype" w:eastAsia="Palatino Linotype" w:hAnsi="Palatino Linotype" w:cs="Palatino Linotype"/>
          <w:b/>
        </w:rPr>
        <w:t xml:space="preserve">de la Comisión de Derechos Humanos del Estado de México, </w:t>
      </w:r>
      <w:r w:rsidRPr="00B053F0">
        <w:rPr>
          <w:rFonts w:ascii="Palatino Linotype" w:eastAsia="Palatino Linotype" w:hAnsi="Palatino Linotype" w:cs="Palatino Linotype"/>
        </w:rPr>
        <w:t>en lo sucesivo el</w:t>
      </w:r>
      <w:r w:rsidRPr="00B053F0">
        <w:rPr>
          <w:rFonts w:ascii="Palatino Linotype" w:eastAsia="Palatino Linotype" w:hAnsi="Palatino Linotype" w:cs="Palatino Linotype"/>
          <w:b/>
        </w:rPr>
        <w:t xml:space="preserve"> SUJETO OBLIGADO</w:t>
      </w:r>
      <w:r w:rsidRPr="00B053F0">
        <w:rPr>
          <w:rFonts w:ascii="Palatino Linotype" w:eastAsia="Palatino Linotype" w:hAnsi="Palatino Linotype" w:cs="Palatino Linotype"/>
        </w:rPr>
        <w:t>, se procede a dictar la presente resolución, con base en los siguientes:</w:t>
      </w:r>
    </w:p>
    <w:p w:rsidR="00901EC4" w:rsidRPr="00B053F0" w:rsidRDefault="00901EC4">
      <w:pPr>
        <w:spacing w:line="360" w:lineRule="auto"/>
        <w:ind w:right="-787"/>
        <w:jc w:val="both"/>
        <w:rPr>
          <w:rFonts w:ascii="Palatino Linotype" w:eastAsia="Palatino Linotype" w:hAnsi="Palatino Linotype" w:cs="Palatino Linotype"/>
          <w:b/>
        </w:rPr>
      </w:pPr>
    </w:p>
    <w:p w:rsidR="00901EC4" w:rsidRPr="00B053F0" w:rsidRDefault="009448D0">
      <w:pPr>
        <w:pStyle w:val="Ttulo1"/>
        <w:spacing w:before="0" w:line="360" w:lineRule="auto"/>
        <w:ind w:right="-787"/>
        <w:jc w:val="center"/>
        <w:rPr>
          <w:rFonts w:ascii="Palatino Linotype" w:eastAsia="Palatino Linotype" w:hAnsi="Palatino Linotype" w:cs="Palatino Linotype"/>
          <w:b/>
          <w:color w:val="000000"/>
          <w:sz w:val="24"/>
          <w:szCs w:val="24"/>
        </w:rPr>
      </w:pPr>
      <w:r w:rsidRPr="00B053F0">
        <w:rPr>
          <w:rFonts w:ascii="Palatino Linotype" w:eastAsia="Palatino Linotype" w:hAnsi="Palatino Linotype" w:cs="Palatino Linotype"/>
          <w:b/>
          <w:color w:val="000000"/>
          <w:sz w:val="24"/>
          <w:szCs w:val="24"/>
        </w:rPr>
        <w:t>ANTECEDENTES</w:t>
      </w:r>
    </w:p>
    <w:p w:rsidR="00901EC4" w:rsidRPr="00B053F0" w:rsidRDefault="009448D0">
      <w:pPr>
        <w:numPr>
          <w:ilvl w:val="0"/>
          <w:numId w:val="7"/>
        </w:numPr>
        <w:tabs>
          <w:tab w:val="left" w:pos="0"/>
        </w:tabs>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El día</w:t>
      </w:r>
      <w:r w:rsidRPr="00B053F0">
        <w:rPr>
          <w:rFonts w:ascii="Palatino Linotype" w:eastAsia="Palatino Linotype" w:hAnsi="Palatino Linotype" w:cs="Palatino Linotype"/>
          <w:b/>
        </w:rPr>
        <w:t xml:space="preserve"> diez de julio de dos mil veinticuatro, </w:t>
      </w:r>
      <w:r w:rsidRPr="00B053F0">
        <w:rPr>
          <w:rFonts w:ascii="Palatino Linotype" w:eastAsia="Palatino Linotype" w:hAnsi="Palatino Linotype" w:cs="Palatino Linotype"/>
        </w:rPr>
        <w:t xml:space="preserve">se presentó ante el </w:t>
      </w:r>
      <w:r w:rsidRPr="00B053F0">
        <w:rPr>
          <w:rFonts w:ascii="Palatino Linotype" w:eastAsia="Palatino Linotype" w:hAnsi="Palatino Linotype" w:cs="Palatino Linotype"/>
          <w:b/>
        </w:rPr>
        <w:t>SUJETO OBLIGADO</w:t>
      </w:r>
      <w:r w:rsidRPr="00B053F0">
        <w:rPr>
          <w:rFonts w:ascii="Palatino Linotype" w:eastAsia="Palatino Linotype" w:hAnsi="Palatino Linotype" w:cs="Palatino Linotype"/>
        </w:rPr>
        <w:t xml:space="preserve"> por medio de la Plataforma Nacional de Transparencia vinculada al Sistema de Acceso a la Información, la solicitud de información pública registrada con el número</w:t>
      </w:r>
      <w:r w:rsidRPr="00B053F0">
        <w:rPr>
          <w:rFonts w:ascii="Palatino Linotype" w:eastAsia="Palatino Linotype" w:hAnsi="Palatino Linotype" w:cs="Palatino Linotype"/>
          <w:b/>
          <w:color w:val="000000"/>
        </w:rPr>
        <w:t xml:space="preserve">  00137/CODHEM/IP/2024; </w:t>
      </w:r>
      <w:r w:rsidRPr="00B053F0">
        <w:rPr>
          <w:rFonts w:ascii="Palatino Linotype" w:eastAsia="Palatino Linotype" w:hAnsi="Palatino Linotype" w:cs="Palatino Linotype"/>
        </w:rPr>
        <w:t>en la que se solicitó la siguiente información:</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ind w:left="1134" w:right="-787"/>
        <w:jc w:val="both"/>
        <w:rPr>
          <w:rFonts w:ascii="Palatino Linotype" w:eastAsia="Palatino Linotype" w:hAnsi="Palatino Linotype" w:cs="Palatino Linotype"/>
        </w:rPr>
      </w:pPr>
      <w:r w:rsidRPr="00B053F0">
        <w:rPr>
          <w:rFonts w:ascii="Palatino Linotype" w:eastAsia="Palatino Linotype" w:hAnsi="Palatino Linotype" w:cs="Palatino Linotype"/>
          <w:i/>
        </w:rPr>
        <w:t xml:space="preserve">“Se solicita información sobre el número total de quejas recibidas en el periodo de 2000 a 2010. Desagregar por año, tipo de violación o hechos alegados, clasificación de la violación a derechos humanos. Se solicita información sobre el número total de quejas por posibles hechos de tortura, malos tratos, abuso de autoridad, detención arbitraria, allanamientos, ejercicio indebido de la función pública o cualquier otra clasificación vinculada al ejercicio de poder y la integridad personal, en el periodo de 2000 a 2010. Se pide desglosar por año, tipo de hechos alegados, clasificación de la violación a derechos humanos, sexo y edad de las víctimas, fecha y lugar de los hechos, autoridad señalada como responsable, adscripción territorial de la autoridad, forma de terminación del expediente de queja. Se solicita información sobre el número total de recomendaciones por posibles hechos de </w:t>
      </w:r>
      <w:r w:rsidRPr="00B053F0">
        <w:rPr>
          <w:rFonts w:ascii="Palatino Linotype" w:eastAsia="Palatino Linotype" w:hAnsi="Palatino Linotype" w:cs="Palatino Linotype"/>
          <w:i/>
        </w:rPr>
        <w:lastRenderedPageBreak/>
        <w:t xml:space="preserve">tortura, </w:t>
      </w:r>
      <w:bookmarkStart w:id="0" w:name="_GoBack"/>
      <w:r w:rsidRPr="00B053F0">
        <w:rPr>
          <w:rFonts w:ascii="Palatino Linotype" w:eastAsia="Palatino Linotype" w:hAnsi="Palatino Linotype" w:cs="Palatino Linotype"/>
          <w:i/>
        </w:rPr>
        <w:t xml:space="preserve">malos tratos, abuso de autoridad,detención arbitraria, allanamientos, ejercicio indebido de la función pública o cualquier otro vinculado al ejercicio de poder y la integridad personal, en el periodo de 2000 a 2010. Se solicita el texto de dichas recomendaciones emitidas. Se solicita información sobre el número de quejas recibidas en contra de personas servidoras públicas de la Secretaría de Seguridad Ciudadana y/o Pública, de la Agencia de Seguridad Estatal y de la Fiscalía General de Justicia del Estado de México, en el periodo de 2000 a 2010. Se pide desglosar la información por año, sexo y edad de las víctimas, fecha y lugar de los hechos, sexo y edad de las personas servidoras públicas, cargo y sector o adscripción territorial de estas últimas, tipo de hechos y de violación a los derechos humanos registrada, forma de terminación del expediente de queja. Se solicita información sobre el número de recomendaciones emitidas en contra de la Secretaría de Seguridad Ciudadana y/o Pública, de la Agencia de Seguridad Estatal y de la Fiscalía General de Justicia del Estado de México, en el periodo de 2000 a 2010. Se pide desglosar la información por año, sexo y edad de las víctimas, fecha y lugar de los hechos, sexo y edad de las personas servidoras públicas, cargo y sector o adscripción territorial de estas últimas, tipo de hechos y de violación a los derechos humanos registrada, forma de terminación del expediente </w:t>
      </w:r>
      <w:bookmarkEnd w:id="0"/>
      <w:r w:rsidRPr="00B053F0">
        <w:rPr>
          <w:rFonts w:ascii="Palatino Linotype" w:eastAsia="Palatino Linotype" w:hAnsi="Palatino Linotype" w:cs="Palatino Linotype"/>
          <w:i/>
        </w:rPr>
        <w:t>de queja. Se solicita el texto de dichas recomendaciones emitidas..”</w:t>
      </w:r>
    </w:p>
    <w:p w:rsidR="00901EC4" w:rsidRPr="00B053F0" w:rsidRDefault="00901EC4">
      <w:pPr>
        <w:spacing w:line="360" w:lineRule="auto"/>
        <w:ind w:left="851" w:right="-787"/>
        <w:jc w:val="both"/>
        <w:rPr>
          <w:rFonts w:ascii="Palatino Linotype" w:eastAsia="Palatino Linotype" w:hAnsi="Palatino Linotype" w:cs="Palatino Linotype"/>
        </w:rPr>
      </w:pPr>
    </w:p>
    <w:p w:rsidR="00901EC4" w:rsidRPr="00B053F0" w:rsidRDefault="009448D0">
      <w:pPr>
        <w:numPr>
          <w:ilvl w:val="0"/>
          <w:numId w:val="8"/>
        </w:numPr>
        <w:spacing w:line="360" w:lineRule="auto"/>
        <w:ind w:left="851" w:right="-787"/>
        <w:jc w:val="both"/>
        <w:rPr>
          <w:rFonts w:ascii="Palatino Linotype" w:eastAsia="Palatino Linotype" w:hAnsi="Palatino Linotype" w:cs="Palatino Linotype"/>
          <w:b/>
        </w:rPr>
      </w:pPr>
      <w:r w:rsidRPr="00B053F0">
        <w:rPr>
          <w:rFonts w:ascii="Palatino Linotype" w:eastAsia="Palatino Linotype" w:hAnsi="Palatino Linotype" w:cs="Palatino Linotype"/>
        </w:rPr>
        <w:t xml:space="preserve">Se eligió como modalidad de entrega de la información: </w:t>
      </w:r>
      <w:r w:rsidRPr="00B053F0">
        <w:rPr>
          <w:rFonts w:ascii="Palatino Linotype" w:eastAsia="Palatino Linotype" w:hAnsi="Palatino Linotype" w:cs="Palatino Linotype"/>
          <w:b/>
        </w:rPr>
        <w:t xml:space="preserve">vía Plataforma Nacional de Transparencia vinculada al Sistema de Acceso a la Información.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tabs>
          <w:tab w:val="left" w:pos="0"/>
        </w:tabs>
        <w:spacing w:line="360" w:lineRule="auto"/>
        <w:ind w:left="0" w:right="-787" w:firstLine="0"/>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color w:val="000000"/>
        </w:rPr>
        <w:t xml:space="preserve">El </w:t>
      </w:r>
      <w:r w:rsidRPr="00B053F0">
        <w:rPr>
          <w:rFonts w:ascii="Palatino Linotype" w:eastAsia="Palatino Linotype" w:hAnsi="Palatino Linotype" w:cs="Palatino Linotype"/>
          <w:b/>
          <w:color w:val="000000"/>
        </w:rPr>
        <w:t xml:space="preserve">once de julio de dos </w:t>
      </w:r>
      <w:r w:rsidRPr="00B053F0">
        <w:rPr>
          <w:rFonts w:ascii="Palatino Linotype" w:eastAsia="Palatino Linotype" w:hAnsi="Palatino Linotype" w:cs="Palatino Linotype"/>
          <w:b/>
        </w:rPr>
        <w:t>mil</w:t>
      </w:r>
      <w:r w:rsidRPr="00B053F0">
        <w:rPr>
          <w:rFonts w:ascii="Palatino Linotype" w:eastAsia="Palatino Linotype" w:hAnsi="Palatino Linotype" w:cs="Palatino Linotype"/>
          <w:b/>
          <w:color w:val="000000"/>
        </w:rPr>
        <w:t xml:space="preserve"> veinticuatro, </w:t>
      </w:r>
      <w:r w:rsidRPr="00B053F0">
        <w:rPr>
          <w:rFonts w:ascii="Palatino Linotype" w:eastAsia="Palatino Linotype" w:hAnsi="Palatino Linotype" w:cs="Palatino Linotype"/>
          <w:color w:val="000000"/>
        </w:rPr>
        <w:t xml:space="preserve">el </w:t>
      </w:r>
      <w:r w:rsidRPr="00B053F0">
        <w:rPr>
          <w:rFonts w:ascii="Palatino Linotype" w:eastAsia="Palatino Linotype" w:hAnsi="Palatino Linotype" w:cs="Palatino Linotype"/>
          <w:b/>
          <w:color w:val="000000"/>
        </w:rPr>
        <w:t xml:space="preserve">SUJETO OBLIGADO </w:t>
      </w:r>
      <w:r w:rsidRPr="00B053F0">
        <w:rPr>
          <w:rFonts w:ascii="Palatino Linotype" w:eastAsia="Palatino Linotype" w:hAnsi="Palatino Linotype" w:cs="Palatino Linotype"/>
        </w:rPr>
        <w:t>giró</w:t>
      </w:r>
      <w:r w:rsidRPr="00B053F0">
        <w:rPr>
          <w:rFonts w:ascii="Palatino Linotype" w:eastAsia="Palatino Linotype" w:hAnsi="Palatino Linotype" w:cs="Palatino Linotype"/>
          <w:color w:val="000000"/>
        </w:rPr>
        <w:t xml:space="preserve"> los requerimientos de información para que fuera atendida la solicitud de información </w:t>
      </w:r>
      <w:r w:rsidRPr="00B053F0">
        <w:rPr>
          <w:rFonts w:ascii="Palatino Linotype" w:eastAsia="Palatino Linotype" w:hAnsi="Palatino Linotype" w:cs="Palatino Linotype"/>
          <w:b/>
          <w:color w:val="000000"/>
        </w:rPr>
        <w:t xml:space="preserve"> 00137/CODHEM/IP/2024.</w:t>
      </w:r>
    </w:p>
    <w:p w:rsidR="00901EC4" w:rsidRPr="00B053F0" w:rsidRDefault="00901EC4">
      <w:pPr>
        <w:ind w:right="-787"/>
        <w:rPr>
          <w:rFonts w:ascii="Palatino Linotype" w:eastAsia="Palatino Linotype" w:hAnsi="Palatino Linotype" w:cs="Palatino Linotype"/>
          <w:color w:val="000000"/>
        </w:rPr>
      </w:pPr>
    </w:p>
    <w:p w:rsidR="00901EC4" w:rsidRPr="00B053F0" w:rsidRDefault="009448D0">
      <w:pPr>
        <w:numPr>
          <w:ilvl w:val="0"/>
          <w:numId w:val="7"/>
        </w:numPr>
        <w:tabs>
          <w:tab w:val="left" w:pos="0"/>
        </w:tabs>
        <w:spacing w:line="360" w:lineRule="auto"/>
        <w:ind w:left="0" w:right="-787" w:firstLine="0"/>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color w:val="000000"/>
        </w:rPr>
        <w:t>El</w:t>
      </w:r>
      <w:r w:rsidRPr="00B053F0">
        <w:rPr>
          <w:rFonts w:ascii="Palatino Linotype" w:eastAsia="Palatino Linotype" w:hAnsi="Palatino Linotype" w:cs="Palatino Linotype"/>
          <w:b/>
          <w:color w:val="000000"/>
        </w:rPr>
        <w:t xml:space="preserve"> cinco de agosto de dos mil veinticuatro</w:t>
      </w:r>
      <w:r w:rsidRPr="00B053F0">
        <w:rPr>
          <w:rFonts w:ascii="Palatino Linotype" w:eastAsia="Palatino Linotype" w:hAnsi="Palatino Linotype" w:cs="Palatino Linotype"/>
          <w:color w:val="000000"/>
        </w:rPr>
        <w:t xml:space="preserve">, el </w:t>
      </w:r>
      <w:r w:rsidRPr="00B053F0">
        <w:rPr>
          <w:rFonts w:ascii="Palatino Linotype" w:eastAsia="Palatino Linotype" w:hAnsi="Palatino Linotype" w:cs="Palatino Linotype"/>
          <w:b/>
          <w:color w:val="000000"/>
        </w:rPr>
        <w:t xml:space="preserve">SUJETO OBLIGADO </w:t>
      </w:r>
      <w:r w:rsidRPr="00B053F0">
        <w:rPr>
          <w:rFonts w:ascii="Palatino Linotype" w:eastAsia="Palatino Linotype" w:hAnsi="Palatino Linotype" w:cs="Palatino Linotype"/>
        </w:rPr>
        <w:t>entregó</w:t>
      </w:r>
      <w:r w:rsidRPr="00B053F0">
        <w:rPr>
          <w:rFonts w:ascii="Palatino Linotype" w:eastAsia="Palatino Linotype" w:hAnsi="Palatino Linotype" w:cs="Palatino Linotype"/>
          <w:color w:val="000000"/>
        </w:rPr>
        <w:t xml:space="preserve"> su respuesta por medio de cinco archivos electrónicos en formato pdf, cuyo contenido grosso modo es el siguiente: </w:t>
      </w:r>
      <w:r w:rsidRPr="00B053F0">
        <w:rPr>
          <w:rFonts w:ascii="Palatino Linotype" w:eastAsia="Palatino Linotype" w:hAnsi="Palatino Linotype" w:cs="Palatino Linotype"/>
          <w:b/>
          <w:i/>
          <w:color w:val="000000"/>
        </w:rPr>
        <w:t xml:space="preserve"> </w:t>
      </w:r>
    </w:p>
    <w:p w:rsidR="00901EC4" w:rsidRPr="00B053F0" w:rsidRDefault="009448D0">
      <w:pPr>
        <w:ind w:left="1134" w:right="-787"/>
        <w:jc w:val="both"/>
        <w:rPr>
          <w:rFonts w:ascii="Palatino Linotype" w:eastAsia="Palatino Linotype" w:hAnsi="Palatino Linotype" w:cs="Palatino Linotype"/>
          <w:i/>
          <w:color w:val="000000"/>
        </w:rPr>
      </w:pPr>
      <w:bookmarkStart w:id="1" w:name="_heading=h.30j0zll" w:colFirst="0" w:colLast="0"/>
      <w:bookmarkEnd w:id="1"/>
      <w:r w:rsidRPr="00B053F0">
        <w:rPr>
          <w:rFonts w:ascii="Palatino Linotype" w:eastAsia="Palatino Linotype" w:hAnsi="Palatino Linotype" w:cs="Palatino Linotype"/>
          <w:b/>
          <w:i/>
          <w:color w:val="000000"/>
        </w:rPr>
        <w:t xml:space="preserve">Solicitud de información 137 (1).pdf: </w:t>
      </w:r>
      <w:r w:rsidRPr="00B053F0">
        <w:rPr>
          <w:rFonts w:ascii="Palatino Linotype" w:eastAsia="Palatino Linotype" w:hAnsi="Palatino Linotype" w:cs="Palatino Linotype"/>
          <w:i/>
          <w:color w:val="000000"/>
        </w:rPr>
        <w:t xml:space="preserve">respuesta de la Unidad de Seguimiento de Recomendaciones, mediante la cual anexa el link electrónico </w:t>
      </w:r>
      <w:hyperlink r:id="rId8">
        <w:r w:rsidRPr="00B053F0">
          <w:rPr>
            <w:rFonts w:ascii="Palatino Linotype" w:eastAsia="Palatino Linotype" w:hAnsi="Palatino Linotype" w:cs="Palatino Linotype"/>
            <w:i/>
            <w:color w:val="0563C1"/>
            <w:u w:val="single"/>
          </w:rPr>
          <w:t>https://www.codhem.org.mx/gacetas/</w:t>
        </w:r>
      </w:hyperlink>
      <w:r w:rsidRPr="00B053F0">
        <w:rPr>
          <w:rFonts w:ascii="Palatino Linotype" w:eastAsia="Palatino Linotype" w:hAnsi="Palatino Linotype" w:cs="Palatino Linotype"/>
          <w:i/>
          <w:color w:val="000000"/>
        </w:rPr>
        <w:t xml:space="preserve">, link que dirige a gacetas de la Comisión de Derechos Humanos, de las cuales contienen un resumen de las recomendaciones emitidas por la Comisión de Derechos Humanos de los años 2001 al 2010. </w:t>
      </w:r>
    </w:p>
    <w:p w:rsidR="00901EC4" w:rsidRPr="00B053F0" w:rsidRDefault="002A3886">
      <w:pPr>
        <w:ind w:left="1134" w:right="-787"/>
        <w:jc w:val="both"/>
        <w:rPr>
          <w:rFonts w:ascii="Palatino Linotype" w:eastAsia="Palatino Linotype" w:hAnsi="Palatino Linotype" w:cs="Palatino Linotype"/>
          <w:i/>
        </w:rPr>
      </w:pPr>
      <w:hyperlink r:id="rId9">
        <w:r w:rsidR="009448D0" w:rsidRPr="00B053F0">
          <w:rPr>
            <w:rFonts w:ascii="Palatino Linotype" w:eastAsia="Palatino Linotype" w:hAnsi="Palatino Linotype" w:cs="Palatino Linotype"/>
            <w:b/>
            <w:color w:val="000000"/>
          </w:rPr>
          <w:t>RESPUESTA SAIMEX 137.pdf</w:t>
        </w:r>
      </w:hyperlink>
      <w:r w:rsidR="009448D0" w:rsidRPr="00B053F0">
        <w:rPr>
          <w:rFonts w:ascii="Palatino Linotype" w:eastAsia="Palatino Linotype" w:hAnsi="Palatino Linotype" w:cs="Palatino Linotype"/>
        </w:rPr>
        <w:t xml:space="preserve">: </w:t>
      </w:r>
      <w:r w:rsidR="009448D0" w:rsidRPr="00B053F0">
        <w:rPr>
          <w:rFonts w:ascii="Palatino Linotype" w:eastAsia="Palatino Linotype" w:hAnsi="Palatino Linotype" w:cs="Palatino Linotype"/>
          <w:i/>
        </w:rPr>
        <w:t xml:space="preserve">respuesta del Departamento de Información, Planeación, Programación y Evaluación (Departamento de Estadística), mediante el cual refiere que entrega un acuerdo con la petición del archivo en un pdf, contestación que sustente con el artículo 12 de la Ley de Transparencia y Acceso a la Información Pública del Estado de México y Municipios. </w:t>
      </w:r>
    </w:p>
    <w:p w:rsidR="00901EC4" w:rsidRPr="00B053F0" w:rsidRDefault="009448D0">
      <w:pPr>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 xml:space="preserve">RESPUESTA SOLICITUD SAIMEX 137.pdf: </w:t>
      </w:r>
      <w:r w:rsidRPr="00B053F0">
        <w:rPr>
          <w:rFonts w:ascii="Palatino Linotype" w:eastAsia="Palatino Linotype" w:hAnsi="Palatino Linotype" w:cs="Palatino Linotype"/>
          <w:i/>
        </w:rPr>
        <w:t xml:space="preserve">documento pdf, que contiene la información estadística de las quejas radicadas en la Comisión de Derechos  Humanos del año dos mil al dos mil diez, con la desagregación de información que solicitó el </w:t>
      </w:r>
      <w:r w:rsidRPr="00B053F0">
        <w:rPr>
          <w:rFonts w:ascii="Palatino Linotype" w:eastAsia="Palatino Linotype" w:hAnsi="Palatino Linotype" w:cs="Palatino Linotype"/>
          <w:b/>
          <w:i/>
        </w:rPr>
        <w:t xml:space="preserve">RECURRENTE.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 xml:space="preserve">Oficio de respuesta a solicitud 00137.pdf: </w:t>
      </w:r>
      <w:r w:rsidRPr="00B053F0">
        <w:rPr>
          <w:rFonts w:ascii="Palatino Linotype" w:eastAsia="Palatino Linotype" w:hAnsi="Palatino Linotype" w:cs="Palatino Linotype"/>
          <w:i/>
        </w:rPr>
        <w:t xml:space="preserve">oficio de la Titular de la Unidad de Transparencia, mediante el cual refiere que la solicitud de información fue turnada a las áreas habilitadas.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 xml:space="preserve">Unidad Especializada Seguimiento de Recomendaciones 00137-CODHEM-IP-2024.pdf: </w:t>
      </w:r>
      <w:r w:rsidRPr="00B053F0">
        <w:rPr>
          <w:rFonts w:ascii="Palatino Linotype" w:eastAsia="Palatino Linotype" w:hAnsi="Palatino Linotype" w:cs="Palatino Linotype"/>
          <w:i/>
        </w:rPr>
        <w:t xml:space="preserve">oficio de la Unidad Especializada de Seguimiento de Recomendaciones y Proyectos, mediante el cual refiere que no cuenta con la información solicitada, toda vez que dicha Unidad fue creada en el dos mil veintidós, por lo que no se cuenta con información relativa al periodo que se solicita. </w:t>
      </w:r>
    </w:p>
    <w:p w:rsidR="00901EC4" w:rsidRPr="00B053F0" w:rsidRDefault="00901EC4">
      <w:pPr>
        <w:ind w:left="1134" w:right="-787"/>
        <w:jc w:val="both"/>
        <w:rPr>
          <w:rFonts w:ascii="Palatino Linotype" w:eastAsia="Palatino Linotype" w:hAnsi="Palatino Linotype" w:cs="Palatino Linotype"/>
          <w:i/>
        </w:rPr>
      </w:pPr>
    </w:p>
    <w:p w:rsidR="00901EC4" w:rsidRPr="00B053F0" w:rsidRDefault="009448D0">
      <w:pPr>
        <w:numPr>
          <w:ilvl w:val="0"/>
          <w:numId w:val="7"/>
        </w:numPr>
        <w:tabs>
          <w:tab w:val="left" w:pos="0"/>
        </w:tabs>
        <w:spacing w:line="360" w:lineRule="auto"/>
        <w:ind w:left="0" w:right="-787" w:firstLine="0"/>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color w:val="000000"/>
        </w:rPr>
        <w:t xml:space="preserve">El </w:t>
      </w:r>
      <w:r w:rsidRPr="00B053F0">
        <w:rPr>
          <w:rFonts w:ascii="Palatino Linotype" w:eastAsia="Palatino Linotype" w:hAnsi="Palatino Linotype" w:cs="Palatino Linotype"/>
          <w:b/>
          <w:color w:val="000000"/>
        </w:rPr>
        <w:t xml:space="preserve">veintiséis de agosto de dos mil veinticuatro </w:t>
      </w:r>
      <w:r w:rsidRPr="00B053F0">
        <w:rPr>
          <w:rFonts w:ascii="Palatino Linotype" w:eastAsia="Palatino Linotype" w:hAnsi="Palatino Linotype" w:cs="Palatino Linotype"/>
          <w:color w:val="000000"/>
        </w:rPr>
        <w:t>el</w:t>
      </w:r>
      <w:r w:rsidRPr="00B053F0">
        <w:rPr>
          <w:rFonts w:ascii="Palatino Linotype" w:eastAsia="Palatino Linotype" w:hAnsi="Palatino Linotype" w:cs="Palatino Linotype"/>
          <w:b/>
          <w:color w:val="000000"/>
        </w:rPr>
        <w:t xml:space="preserve"> </w:t>
      </w:r>
      <w:r w:rsidRPr="00B053F0">
        <w:rPr>
          <w:rFonts w:ascii="Palatino Linotype" w:eastAsia="Palatino Linotype" w:hAnsi="Palatino Linotype" w:cs="Palatino Linotype"/>
          <w:color w:val="000000"/>
        </w:rPr>
        <w:t xml:space="preserve">entonces </w:t>
      </w:r>
      <w:r w:rsidRPr="00B053F0">
        <w:rPr>
          <w:rFonts w:ascii="Palatino Linotype" w:eastAsia="Palatino Linotype" w:hAnsi="Palatino Linotype" w:cs="Palatino Linotype"/>
          <w:b/>
          <w:color w:val="000000"/>
        </w:rPr>
        <w:t xml:space="preserve">SOLICITANTE </w:t>
      </w:r>
      <w:r w:rsidRPr="00B053F0">
        <w:rPr>
          <w:rFonts w:ascii="Palatino Linotype" w:eastAsia="Palatino Linotype" w:hAnsi="Palatino Linotype" w:cs="Palatino Linotype"/>
          <w:color w:val="000000"/>
        </w:rPr>
        <w:t xml:space="preserve">interpuso el recurso de revisión en contra de la respuesta del </w:t>
      </w:r>
      <w:r w:rsidRPr="00B053F0">
        <w:rPr>
          <w:rFonts w:ascii="Palatino Linotype" w:eastAsia="Palatino Linotype" w:hAnsi="Palatino Linotype" w:cs="Palatino Linotype"/>
          <w:b/>
          <w:color w:val="000000"/>
        </w:rPr>
        <w:t>SUJETO OBLIGADO</w:t>
      </w:r>
      <w:r w:rsidRPr="00B053F0">
        <w:rPr>
          <w:rFonts w:ascii="Palatino Linotype" w:eastAsia="Palatino Linotype" w:hAnsi="Palatino Linotype" w:cs="Palatino Linotype"/>
          <w:color w:val="000000"/>
        </w:rPr>
        <w:t>, manifestando las siguientes razones o motivos de inconformidad:</w:t>
      </w:r>
    </w:p>
    <w:p w:rsidR="00901EC4" w:rsidRPr="00B053F0" w:rsidRDefault="009448D0">
      <w:pPr>
        <w:tabs>
          <w:tab w:val="left" w:pos="0"/>
          <w:tab w:val="left" w:pos="5775"/>
        </w:tabs>
        <w:spacing w:line="360" w:lineRule="auto"/>
        <w:ind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
      </w:r>
    </w:p>
    <w:p w:rsidR="00901EC4" w:rsidRPr="00B053F0" w:rsidRDefault="009448D0">
      <w:pPr>
        <w:numPr>
          <w:ilvl w:val="0"/>
          <w:numId w:val="8"/>
        </w:numPr>
        <w:ind w:right="-787"/>
        <w:jc w:val="both"/>
        <w:rPr>
          <w:rFonts w:ascii="Palatino Linotype" w:eastAsia="Palatino Linotype" w:hAnsi="Palatino Linotype" w:cs="Palatino Linotype"/>
          <w:i/>
          <w:color w:val="000000"/>
        </w:rPr>
      </w:pPr>
      <w:bookmarkStart w:id="2" w:name="_heading=h.1fob9te" w:colFirst="0" w:colLast="0"/>
      <w:bookmarkEnd w:id="2"/>
      <w:r w:rsidRPr="00B053F0">
        <w:rPr>
          <w:rFonts w:ascii="Palatino Linotype" w:eastAsia="Palatino Linotype" w:hAnsi="Palatino Linotype" w:cs="Palatino Linotype"/>
          <w:b/>
          <w:i/>
        </w:rPr>
        <w:t>Acto impugnado</w:t>
      </w:r>
      <w:r w:rsidRPr="00B053F0">
        <w:rPr>
          <w:rFonts w:ascii="Palatino Linotype" w:eastAsia="Palatino Linotype" w:hAnsi="Palatino Linotype" w:cs="Palatino Linotype"/>
          <w:b/>
          <w:i/>
          <w:color w:val="000000"/>
        </w:rPr>
        <w:t xml:space="preserve">: </w:t>
      </w:r>
      <w:r w:rsidRPr="00B053F0">
        <w:rPr>
          <w:rFonts w:ascii="Palatino Linotype" w:eastAsia="Palatino Linotype" w:hAnsi="Palatino Linotype" w:cs="Palatino Linotype"/>
          <w:i/>
          <w:color w:val="000000"/>
        </w:rPr>
        <w:t xml:space="preserve">“Primer motivo de inconformidad En respuesta a nuestra solicitud, la autoridad nos remitió al enlace https://www.codhem.org.mx/gacetas/, asegurando que allí se encuentra la información solicitada sobre las recomendaciones emitidas. Sin embargo, esto es incorrecto. La página carece de información para el año 2000 y, para los años 2001 a 2010, solo presenta resúmenes escuetos de las recomendaciones, omitiendo detalles cruciales. La Ley de Transparencia del Estado de México obliga a la Comisión de Derechos Humanos a publicar versiones públicas completas de las recomendaciones, con detalles sobre el destinatario, el estado de atención y minutas de comparecencias si corresponde. Los </w:t>
      </w:r>
      <w:r w:rsidRPr="00B053F0">
        <w:rPr>
          <w:rFonts w:ascii="Palatino Linotype" w:eastAsia="Palatino Linotype" w:hAnsi="Palatino Linotype" w:cs="Palatino Linotype"/>
          <w:i/>
          <w:color w:val="000000"/>
        </w:rPr>
        <w:lastRenderedPageBreak/>
        <w:t xml:space="preserve">resúmenes proporcionados no cumplen con esta obligación, lo que constituye una violación al derecho de acceso pleno a la información pública. Además, los datos proporcionados en las gacetas no coinciden con las estadísticas oficiales de expedientes terminados por recomendaciones emitidas, lo que sugiere que la información publicada es incompleta o incorrecta. La Comisión debió entregar la información desagregada solicitada, incluyendo el número y el texto completo de las recomendaciones emitidas entre 2000 y 2010, tal como lo exige la ley. Segundo motivo de inconformidad La Unidad Especializada de Seguimiento de Recomendaciones y Proyectos, en su respuesta mediante el oficio 400C110100A/101/2024, indicó no contar con la información solicitada porque fue creada en 2022. Sin embargo, según el artículo 32 Ter. del Reglamento de la CODHEM, la Unidad Especializada tiene la atribución de operar el archivo de la Comisión, incluyendo expedientes de queja y recomendaciones anteriores a su creación, lo que evidencia que su respuesta es una evasión de sus responsabilidades de transparencia, dado que puede gestionar información histórica. Tercer motivo de inconfromidad Y con respecto a la información proporcionada sobre el número de quejas recibidas en el periodo de 2000 a 2010, desagregada por año, tipo de violación o hechos alegados, clasificación de la violación a derechos humanos, información sobre el número total de quejas por posibles hechos de torturan malos tratos, abuso de autoridad, detención arbitraria, allanamientos, ejercicio indebido de la función pública o cualquier otra clasificación vinculada al ejercicio del poder y la integridad personal en el periodo de 2000 a 2010; si bien el sujeto obligado proporcionó diversa información estadística en tablas, lo cierto es que no cumple con el principio de máxima publicidad al no ser clara, accesible y oportuna, ya que no permite analizar cada queja recibida y recomendación emitida de manera desglosada. La solicitud de información se realizó solicitando un desglose del número total, considerando todas esas variables, por caso. Información que está al alcance de la CODHEM y que podría descargarse prácticamente como un espejo de su base de datos, omitiendo datos personales, personales sensibles o reservados. Es decir, no permite conocer por cada caso de queja y recomendación el lugar en que se cometió la violación, tipo de hecho o violación alegados, su clasificación, fecha y lugar de los hechos, la institución pública que la cometió, adscripción territorial, el sexo, edad de las personas víctimas y su forma de conclusión. Por ejemplo, en el numeral 2, el sujeto obligado indicó que “un expediente de queja puede tener más de un hecho violatorio”, lo que impide que se conozca los tipos de hechos violatorios por cada queja y cómo estos podrían vincularse al actuar de una sola autoridad; información </w:t>
      </w:r>
      <w:r w:rsidRPr="00B053F0">
        <w:rPr>
          <w:rFonts w:ascii="Palatino Linotype" w:eastAsia="Palatino Linotype" w:hAnsi="Palatino Linotype" w:cs="Palatino Linotype"/>
          <w:i/>
          <w:color w:val="000000"/>
        </w:rPr>
        <w:lastRenderedPageBreak/>
        <w:t>esencial para cumplir con el deber de prevención, educación e información en materia de derechos humanos. Se pide de la manera más atenta tomar en cuenta como parte de los motivos del presente recurso, el documento adjunto como "prueba documental", ya que la Plataforma no permitía adjuntar dicho documento como recurso de revisión..”</w:t>
      </w:r>
    </w:p>
    <w:p w:rsidR="00901EC4" w:rsidRPr="00B053F0" w:rsidRDefault="009448D0">
      <w:pPr>
        <w:tabs>
          <w:tab w:val="left" w:pos="7020"/>
        </w:tabs>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
      </w:r>
    </w:p>
    <w:p w:rsidR="00901EC4" w:rsidRPr="00B053F0" w:rsidRDefault="00901EC4">
      <w:pPr>
        <w:tabs>
          <w:tab w:val="left" w:pos="7020"/>
        </w:tabs>
        <w:ind w:left="1134" w:right="-787"/>
        <w:jc w:val="both"/>
        <w:rPr>
          <w:rFonts w:ascii="Palatino Linotype" w:eastAsia="Palatino Linotype" w:hAnsi="Palatino Linotype" w:cs="Palatino Linotype"/>
          <w:i/>
          <w:color w:val="000000"/>
        </w:rPr>
      </w:pPr>
    </w:p>
    <w:p w:rsidR="00901EC4" w:rsidRPr="00B053F0" w:rsidRDefault="009448D0">
      <w:pPr>
        <w:numPr>
          <w:ilvl w:val="0"/>
          <w:numId w:val="8"/>
        </w:numPr>
        <w:ind w:right="-787"/>
        <w:jc w:val="both"/>
        <w:rPr>
          <w:rFonts w:ascii="Palatino Linotype" w:eastAsia="Palatino Linotype" w:hAnsi="Palatino Linotype" w:cs="Palatino Linotype"/>
          <w:i/>
          <w:color w:val="000000"/>
        </w:rPr>
      </w:pPr>
      <w:bookmarkStart w:id="3" w:name="_heading=h.3znysh7" w:colFirst="0" w:colLast="0"/>
      <w:bookmarkEnd w:id="3"/>
      <w:r w:rsidRPr="00B053F0">
        <w:rPr>
          <w:rFonts w:ascii="Palatino Linotype" w:eastAsia="Palatino Linotype" w:hAnsi="Palatino Linotype" w:cs="Palatino Linotype"/>
          <w:b/>
          <w:i/>
          <w:color w:val="000000"/>
        </w:rPr>
        <w:t xml:space="preserve">Razones o Motivos de inconformidad: </w:t>
      </w:r>
      <w:r w:rsidRPr="00B053F0">
        <w:rPr>
          <w:rFonts w:ascii="Palatino Linotype" w:eastAsia="Palatino Linotype" w:hAnsi="Palatino Linotype" w:cs="Palatino Linotype"/>
          <w:i/>
          <w:color w:val="000000"/>
        </w:rPr>
        <w:t>“------------------------------.”</w:t>
      </w:r>
    </w:p>
    <w:p w:rsidR="00901EC4" w:rsidRPr="00B053F0" w:rsidRDefault="00901EC4">
      <w:pPr>
        <w:ind w:left="1134" w:right="-787"/>
        <w:jc w:val="both"/>
        <w:rPr>
          <w:rFonts w:ascii="Palatino Linotype" w:eastAsia="Palatino Linotype" w:hAnsi="Palatino Linotype" w:cs="Palatino Linotype"/>
          <w:i/>
          <w:color w:val="000000"/>
        </w:rPr>
      </w:pPr>
    </w:p>
    <w:p w:rsidR="00901EC4" w:rsidRPr="00B053F0" w:rsidRDefault="00901EC4">
      <w:pPr>
        <w:ind w:left="1134" w:right="-787"/>
        <w:rPr>
          <w:rFonts w:ascii="Palatino Linotype" w:eastAsia="Palatino Linotype" w:hAnsi="Palatino Linotype" w:cs="Palatino Linotype"/>
          <w:i/>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Al momento de interponer el recurso de revisión el entonces </w:t>
      </w:r>
      <w:r w:rsidRPr="00B053F0">
        <w:rPr>
          <w:rFonts w:ascii="Palatino Linotype" w:eastAsia="Palatino Linotype" w:hAnsi="Palatino Linotype" w:cs="Palatino Linotype"/>
          <w:b/>
        </w:rPr>
        <w:t xml:space="preserve">SOLICITANTE </w:t>
      </w:r>
      <w:r w:rsidRPr="00B053F0">
        <w:rPr>
          <w:rFonts w:ascii="Palatino Linotype" w:eastAsia="Palatino Linotype" w:hAnsi="Palatino Linotype" w:cs="Palatino Linotype"/>
        </w:rPr>
        <w:t xml:space="preserve">anexo el archivo electrónico </w:t>
      </w:r>
      <w:hyperlink r:id="rId10">
        <w:r w:rsidRPr="00B053F0">
          <w:rPr>
            <w:rFonts w:ascii="Palatino Linotype" w:eastAsia="Palatino Linotype" w:hAnsi="Palatino Linotype" w:cs="Palatino Linotype"/>
            <w:b/>
            <w:color w:val="000000"/>
            <w:u w:val="single"/>
          </w:rPr>
          <w:t>Archivo1724731775418.pdf</w:t>
        </w:r>
      </w:hyperlink>
      <w:r w:rsidRPr="00B053F0">
        <w:rPr>
          <w:rFonts w:ascii="Palatino Linotype" w:eastAsia="Palatino Linotype" w:hAnsi="Palatino Linotype" w:cs="Palatino Linotype"/>
        </w:rPr>
        <w:t xml:space="preserve">, cuyo contenido versa en sus motivos de inconformidad de manera más larga. </w:t>
      </w:r>
    </w:p>
    <w:p w:rsidR="00901EC4" w:rsidRPr="00B053F0" w:rsidRDefault="00901EC4">
      <w:pPr>
        <w:spacing w:line="360" w:lineRule="auto"/>
        <w:ind w:right="-787"/>
        <w:jc w:val="both"/>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i/>
        </w:rPr>
      </w:pPr>
      <w:r w:rsidRPr="00B053F0">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 fecha </w:t>
      </w:r>
      <w:r w:rsidRPr="00B053F0">
        <w:rPr>
          <w:rFonts w:ascii="Palatino Linotype" w:eastAsia="Palatino Linotype" w:hAnsi="Palatino Linotype" w:cs="Palatino Linotype"/>
          <w:b/>
        </w:rPr>
        <w:t>dos de septiembre de dos mil veinticuatro</w:t>
      </w:r>
      <w:r w:rsidRPr="00B053F0">
        <w:rPr>
          <w:rFonts w:ascii="Palatino Linotype" w:eastAsia="Palatino Linotype" w:hAnsi="Palatino Linotype" w:cs="Palatino Linotype"/>
        </w:rPr>
        <w:t xml:space="preserve">, puso a disposición de las partes el expediente electrónico vía </w:t>
      </w:r>
      <w:r w:rsidRPr="00B053F0">
        <w:rPr>
          <w:rFonts w:ascii="Palatino Linotype" w:eastAsia="Palatino Linotype" w:hAnsi="Palatino Linotype" w:cs="Palatino Linotype"/>
          <w:b/>
        </w:rPr>
        <w:t xml:space="preserve">SAIMEX </w:t>
      </w:r>
      <w:r w:rsidRPr="00B053F0">
        <w:rPr>
          <w:rFonts w:ascii="Palatino Linotype" w:eastAsia="Palatino Linotype" w:hAnsi="Palatino Linotype" w:cs="Palatino Linotype"/>
        </w:rPr>
        <w:t xml:space="preserve">a efecto de que en un plazo máximo de siete días manifestara lo que a su derecho conviniera, ofreciera pruebas y alegatos según corresponda a los casos concretos, y el </w:t>
      </w:r>
      <w:r w:rsidRPr="00B053F0">
        <w:rPr>
          <w:rFonts w:ascii="Palatino Linotype" w:eastAsia="Palatino Linotype" w:hAnsi="Palatino Linotype" w:cs="Palatino Linotype"/>
          <w:b/>
        </w:rPr>
        <w:t>SUJETO OBLIGADO</w:t>
      </w:r>
      <w:r w:rsidRPr="00B053F0">
        <w:rPr>
          <w:rFonts w:ascii="Palatino Linotype" w:eastAsia="Palatino Linotype" w:hAnsi="Palatino Linotype" w:cs="Palatino Linotype"/>
        </w:rPr>
        <w:t xml:space="preserve"> presentará el Informe Justificado procedente.</w:t>
      </w:r>
    </w:p>
    <w:p w:rsidR="00901EC4" w:rsidRPr="00B053F0" w:rsidRDefault="00901EC4">
      <w:pPr>
        <w:spacing w:line="360" w:lineRule="auto"/>
        <w:ind w:right="-787"/>
        <w:jc w:val="both"/>
        <w:rPr>
          <w:rFonts w:ascii="Palatino Linotype" w:eastAsia="Palatino Linotype" w:hAnsi="Palatino Linotype" w:cs="Palatino Linotype"/>
          <w:i/>
        </w:rPr>
      </w:pP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 xml:space="preserve">De lo anterior, tal y como se observa en el expediente electrónico el </w:t>
      </w:r>
      <w:r w:rsidRPr="00B053F0">
        <w:rPr>
          <w:rFonts w:ascii="Palatino Linotype" w:eastAsia="Palatino Linotype" w:hAnsi="Palatino Linotype" w:cs="Palatino Linotype"/>
          <w:b/>
          <w:color w:val="000000"/>
        </w:rPr>
        <w:t xml:space="preserve">SUJETO OBLIGADO </w:t>
      </w:r>
      <w:r w:rsidRPr="00B053F0">
        <w:rPr>
          <w:rFonts w:ascii="Palatino Linotype" w:eastAsia="Palatino Linotype" w:hAnsi="Palatino Linotype" w:cs="Palatino Linotype"/>
          <w:color w:val="000000"/>
        </w:rPr>
        <w:t xml:space="preserve">el </w:t>
      </w:r>
      <w:r w:rsidRPr="00B053F0">
        <w:rPr>
          <w:rFonts w:ascii="Palatino Linotype" w:eastAsia="Palatino Linotype" w:hAnsi="Palatino Linotype" w:cs="Palatino Linotype"/>
          <w:b/>
          <w:color w:val="000000"/>
        </w:rPr>
        <w:t xml:space="preserve">nueve de septiembre de dos mil veinticuatro, </w:t>
      </w:r>
      <w:r w:rsidRPr="00B053F0">
        <w:rPr>
          <w:rFonts w:ascii="Palatino Linotype" w:eastAsia="Palatino Linotype" w:hAnsi="Palatino Linotype" w:cs="Palatino Linotype"/>
        </w:rPr>
        <w:t>entregó</w:t>
      </w:r>
      <w:r w:rsidRPr="00B053F0">
        <w:rPr>
          <w:rFonts w:ascii="Palatino Linotype" w:eastAsia="Palatino Linotype" w:hAnsi="Palatino Linotype" w:cs="Palatino Linotype"/>
          <w:color w:val="000000"/>
        </w:rPr>
        <w:t xml:space="preserve"> seis archivos, cinco en formato pdf y uno en formato excel, cuyo contenido grosso modo es el siguiente. </w:t>
      </w:r>
    </w:p>
    <w:p w:rsidR="00901EC4" w:rsidRPr="00B053F0" w:rsidRDefault="00901EC4">
      <w:pPr>
        <w:pBdr>
          <w:top w:val="nil"/>
          <w:left w:val="nil"/>
          <w:bottom w:val="nil"/>
          <w:right w:val="nil"/>
          <w:between w:val="nil"/>
        </w:pBdr>
        <w:ind w:right="-787"/>
        <w:rPr>
          <w:rFonts w:ascii="Palatino Linotype" w:eastAsia="Palatino Linotype" w:hAnsi="Palatino Linotype" w:cs="Palatino Linotype"/>
          <w:i/>
          <w:color w:val="000000"/>
        </w:rPr>
      </w:pPr>
    </w:p>
    <w:p w:rsidR="00901EC4" w:rsidRPr="00B053F0" w:rsidRDefault="009448D0">
      <w:pPr>
        <w:ind w:left="1134" w:right="-787"/>
        <w:jc w:val="both"/>
        <w:rPr>
          <w:rFonts w:ascii="Palatino Linotype" w:eastAsia="Palatino Linotype" w:hAnsi="Palatino Linotype" w:cs="Palatino Linotype"/>
          <w:b/>
          <w:i/>
          <w:color w:val="000000"/>
        </w:rPr>
      </w:pPr>
      <w:bookmarkStart w:id="4" w:name="_heading=h.2et92p0" w:colFirst="0" w:colLast="0"/>
      <w:bookmarkEnd w:id="4"/>
      <w:r w:rsidRPr="00B053F0">
        <w:rPr>
          <w:rFonts w:ascii="Palatino Linotype" w:eastAsia="Palatino Linotype" w:hAnsi="Palatino Linotype" w:cs="Palatino Linotype"/>
          <w:b/>
          <w:i/>
          <w:color w:val="000000"/>
        </w:rPr>
        <w:lastRenderedPageBreak/>
        <w:t xml:space="preserve">Informe Justificado del Recurso de Revisión 05153-2024.pdf: </w:t>
      </w:r>
      <w:r w:rsidRPr="00B053F0">
        <w:rPr>
          <w:rFonts w:ascii="Palatino Linotype" w:eastAsia="Palatino Linotype" w:hAnsi="Palatino Linotype" w:cs="Palatino Linotype"/>
          <w:i/>
          <w:color w:val="000000"/>
        </w:rPr>
        <w:t xml:space="preserve">Documento que contiene el oficio del Departamento de Estadísticas, mediante el cual refiere que se anexa un tabla excel, con los datos solicitados por el </w:t>
      </w:r>
      <w:r w:rsidRPr="00B053F0">
        <w:rPr>
          <w:rFonts w:ascii="Palatino Linotype" w:eastAsia="Palatino Linotype" w:hAnsi="Palatino Linotype" w:cs="Palatino Linotype"/>
          <w:b/>
          <w:i/>
          <w:color w:val="000000"/>
        </w:rPr>
        <w:t xml:space="preserve">RECURRENTE. </w:t>
      </w:r>
    </w:p>
    <w:p w:rsidR="00901EC4" w:rsidRPr="00B053F0" w:rsidRDefault="009448D0">
      <w:pP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Dicho documento también contiene el oficio de la Unidad de Seguimiento de Recomendaciones y Proyectos, mediante el cual refiere que antes del uno de agosto del dos mil cinco no era exigible el cumplimiento de las obligaciones de transparencia común, además de señalar que solo están obligados a conservar la información por doce años de acuerdo con la Ley General de Archivos por tratarse de información jurídico administrativa, de la misma respuesta se señaló </w:t>
      </w:r>
      <w:r w:rsidRPr="00B053F0">
        <w:rPr>
          <w:rFonts w:ascii="Palatino Linotype" w:eastAsia="Palatino Linotype" w:hAnsi="Palatino Linotype" w:cs="Palatino Linotype"/>
          <w:b/>
          <w:i/>
          <w:color w:val="000000"/>
        </w:rPr>
        <w:t>que no cuenta</w:t>
      </w:r>
      <w:r w:rsidRPr="00B053F0">
        <w:rPr>
          <w:rFonts w:ascii="Palatino Linotype" w:eastAsia="Palatino Linotype" w:hAnsi="Palatino Linotype" w:cs="Palatino Linotype"/>
          <w:i/>
          <w:color w:val="000000"/>
        </w:rPr>
        <w:t xml:space="preserve"> con la recomendaciones y archivos históricos que daten de años anteriores. </w:t>
      </w:r>
    </w:p>
    <w:p w:rsidR="00901EC4" w:rsidRPr="00B053F0" w:rsidRDefault="009448D0">
      <w:pP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b/>
          <w:i/>
          <w:color w:val="000000"/>
        </w:rPr>
        <w:t xml:space="preserve">4. Oficio de Respuesta Recurso de Revisión Unidad Especializada de Seguimiento de Recomendaciones y Proyectos.pdf: </w:t>
      </w:r>
      <w:r w:rsidRPr="00B053F0">
        <w:rPr>
          <w:rFonts w:ascii="Palatino Linotype" w:eastAsia="Palatino Linotype" w:hAnsi="Palatino Linotype" w:cs="Palatino Linotype"/>
          <w:i/>
          <w:color w:val="000000"/>
        </w:rPr>
        <w:t xml:space="preserve">oficio de la Unidad de Seguimiento de Recomendaciones y Proyectos, mediante el cual refiere que antes del uno de agosto del dos mil cinco no era exigible el cumplimiento de las obligaciones de transparencia común, además de señalar que solo están obligados a conservar la información por doce años de acuerdo con la Ley General de Archivos por tratarse de información jurídico administrativa, de la misma respuesta se señaló </w:t>
      </w:r>
      <w:r w:rsidRPr="00B053F0">
        <w:rPr>
          <w:rFonts w:ascii="Palatino Linotype" w:eastAsia="Palatino Linotype" w:hAnsi="Palatino Linotype" w:cs="Palatino Linotype"/>
          <w:b/>
          <w:i/>
          <w:color w:val="000000"/>
        </w:rPr>
        <w:t>que no cuenta</w:t>
      </w:r>
      <w:r w:rsidRPr="00B053F0">
        <w:rPr>
          <w:rFonts w:ascii="Palatino Linotype" w:eastAsia="Palatino Linotype" w:hAnsi="Palatino Linotype" w:cs="Palatino Linotype"/>
          <w:i/>
          <w:color w:val="000000"/>
        </w:rPr>
        <w:t xml:space="preserve"> con la recomendaciones y archivos históricos que daten de años anteriores. </w:t>
      </w:r>
    </w:p>
    <w:p w:rsidR="00901EC4" w:rsidRPr="00B053F0" w:rsidRDefault="009448D0">
      <w:pPr>
        <w:ind w:left="1134"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5. Oficio de Respuesta Recurso 2024 Departamento Estadística.pdf: </w:t>
      </w:r>
      <w:r w:rsidRPr="00B053F0">
        <w:rPr>
          <w:rFonts w:ascii="Palatino Linotype" w:eastAsia="Palatino Linotype" w:hAnsi="Palatino Linotype" w:cs="Palatino Linotype"/>
          <w:i/>
          <w:color w:val="000000"/>
        </w:rPr>
        <w:t xml:space="preserve">oficio del Departamento de Estadísticas, mediante el cual refiere que se anexa un tabla excel, con los datos solicitados por el </w:t>
      </w:r>
      <w:r w:rsidRPr="00B053F0">
        <w:rPr>
          <w:rFonts w:ascii="Palatino Linotype" w:eastAsia="Palatino Linotype" w:hAnsi="Palatino Linotype" w:cs="Palatino Linotype"/>
          <w:b/>
          <w:i/>
          <w:color w:val="000000"/>
        </w:rPr>
        <w:t xml:space="preserve">RECURRENTE. </w:t>
      </w:r>
    </w:p>
    <w:p w:rsidR="00901EC4" w:rsidRPr="00B053F0" w:rsidRDefault="009448D0">
      <w:pP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b/>
          <w:i/>
          <w:color w:val="000000"/>
        </w:rPr>
        <w:t xml:space="preserve">3. Oficio de Atención al Recurso de Revisión 05153-2024 Unidad de Recomendaciones y Proyectos.pdf: </w:t>
      </w:r>
      <w:r w:rsidRPr="00B053F0">
        <w:rPr>
          <w:rFonts w:ascii="Palatino Linotype" w:eastAsia="Palatino Linotype" w:hAnsi="Palatino Linotype" w:cs="Palatino Linotype"/>
          <w:i/>
          <w:color w:val="000000"/>
        </w:rPr>
        <w:t xml:space="preserve">oficio de la Unidad de Seguimiento de Recomendaciones y Proyectos, mediante el cual refiere que antes del uno de agosto del dos mil cinco no era exigible el cumplimiento de las obligaciones de transparencia común, además de señalar que solo están obligados a conservar la información por doce años de acuerdo con la Ley General de Archivos por tratarse de información jurídico administrativa, de la misma respuesta se señaló </w:t>
      </w:r>
      <w:r w:rsidRPr="00B053F0">
        <w:rPr>
          <w:rFonts w:ascii="Palatino Linotype" w:eastAsia="Palatino Linotype" w:hAnsi="Palatino Linotype" w:cs="Palatino Linotype"/>
          <w:b/>
          <w:i/>
          <w:color w:val="000000"/>
        </w:rPr>
        <w:t>que no cuenta</w:t>
      </w:r>
      <w:r w:rsidRPr="00B053F0">
        <w:rPr>
          <w:rFonts w:ascii="Palatino Linotype" w:eastAsia="Palatino Linotype" w:hAnsi="Palatino Linotype" w:cs="Palatino Linotype"/>
          <w:i/>
          <w:color w:val="000000"/>
        </w:rPr>
        <w:t xml:space="preserve"> con la recomendaciones y archivos históricos que daten de años anteriores.</w:t>
      </w:r>
    </w:p>
    <w:p w:rsidR="00901EC4" w:rsidRPr="00B053F0" w:rsidRDefault="009448D0">
      <w:pP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b/>
          <w:i/>
          <w:color w:val="000000"/>
        </w:rPr>
        <w:t xml:space="preserve">2. Expediente Certificado 05153-2024.pdf: </w:t>
      </w:r>
      <w:r w:rsidRPr="00B053F0">
        <w:rPr>
          <w:rFonts w:ascii="Palatino Linotype" w:eastAsia="Palatino Linotype" w:hAnsi="Palatino Linotype" w:cs="Palatino Linotype"/>
          <w:i/>
          <w:color w:val="000000"/>
        </w:rPr>
        <w:t xml:space="preserve">expediente certificado de la solicitud de información que se aperturo ante la Comisión de Derechos Humanos del Estado de México. </w:t>
      </w:r>
    </w:p>
    <w:p w:rsidR="00901EC4" w:rsidRPr="00B053F0" w:rsidRDefault="009448D0">
      <w:pP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b/>
          <w:i/>
          <w:color w:val="000000"/>
        </w:rPr>
        <w:t xml:space="preserve">6. RECURSO INFOEM EXCEL.xlsx: </w:t>
      </w:r>
      <w:r w:rsidRPr="00B053F0">
        <w:rPr>
          <w:rFonts w:ascii="Palatino Linotype" w:eastAsia="Palatino Linotype" w:hAnsi="Palatino Linotype" w:cs="Palatino Linotype"/>
          <w:i/>
          <w:color w:val="000000"/>
        </w:rPr>
        <w:t xml:space="preserve">documento excel que contiene la información estadística por queja que va del año 2000 al 2010. </w:t>
      </w:r>
    </w:p>
    <w:p w:rsidR="00901EC4" w:rsidRPr="00B053F0" w:rsidRDefault="00901EC4">
      <w:pPr>
        <w:ind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color w:val="000000"/>
        </w:rPr>
      </w:pPr>
      <w:r w:rsidRPr="00B053F0">
        <w:rPr>
          <w:rFonts w:ascii="Palatino Linotype" w:eastAsia="Palatino Linotype" w:hAnsi="Palatino Linotype" w:cs="Palatino Linotype"/>
          <w:color w:val="000000"/>
        </w:rPr>
        <w:lastRenderedPageBreak/>
        <w:t xml:space="preserve">Por su parte el </w:t>
      </w:r>
      <w:r w:rsidRPr="00B053F0">
        <w:rPr>
          <w:rFonts w:ascii="Palatino Linotype" w:eastAsia="Palatino Linotype" w:hAnsi="Palatino Linotype" w:cs="Palatino Linotype"/>
          <w:b/>
          <w:color w:val="000000"/>
        </w:rPr>
        <w:t xml:space="preserve">RECURRENTE </w:t>
      </w:r>
      <w:r w:rsidRPr="00B053F0">
        <w:rPr>
          <w:rFonts w:ascii="Palatino Linotype" w:eastAsia="Palatino Linotype" w:hAnsi="Palatino Linotype" w:cs="Palatino Linotype"/>
        </w:rPr>
        <w:t>dejó</w:t>
      </w:r>
      <w:r w:rsidRPr="00B053F0">
        <w:rPr>
          <w:rFonts w:ascii="Palatino Linotype" w:eastAsia="Palatino Linotype" w:hAnsi="Palatino Linotype" w:cs="Palatino Linotype"/>
          <w:color w:val="000000"/>
        </w:rPr>
        <w:t xml:space="preserve"> de realizar manifestaciones que a su derecho conviniera y asistiera. </w:t>
      </w:r>
    </w:p>
    <w:p w:rsidR="00901EC4" w:rsidRPr="00B053F0" w:rsidRDefault="00901EC4">
      <w:pPr>
        <w:spacing w:line="360" w:lineRule="auto"/>
        <w:ind w:right="-787"/>
        <w:jc w:val="both"/>
        <w:rPr>
          <w:rFonts w:ascii="Palatino Linotype" w:eastAsia="Palatino Linotype" w:hAnsi="Palatino Linotype" w:cs="Palatino Linotype"/>
          <w:b/>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color w:val="000000"/>
        </w:rPr>
      </w:pPr>
      <w:r w:rsidRPr="00B053F0">
        <w:rPr>
          <w:rFonts w:ascii="Palatino Linotype" w:eastAsia="Palatino Linotype" w:hAnsi="Palatino Linotype" w:cs="Palatino Linotype"/>
          <w:color w:val="000000"/>
        </w:rPr>
        <w:t xml:space="preserve">En fecha </w:t>
      </w:r>
      <w:r w:rsidRPr="00B053F0">
        <w:rPr>
          <w:rFonts w:ascii="Palatino Linotype" w:eastAsia="Palatino Linotype" w:hAnsi="Palatino Linotype" w:cs="Palatino Linotype"/>
          <w:b/>
          <w:color w:val="000000"/>
        </w:rPr>
        <w:t xml:space="preserve">cinco de febrero de dos mil </w:t>
      </w:r>
      <w:r w:rsidRPr="00B053F0">
        <w:rPr>
          <w:rFonts w:ascii="Palatino Linotype" w:eastAsia="Palatino Linotype" w:hAnsi="Palatino Linotype" w:cs="Palatino Linotype"/>
          <w:b/>
        </w:rPr>
        <w:t>veinticinco</w:t>
      </w:r>
      <w:r w:rsidRPr="00B053F0">
        <w:rPr>
          <w:rFonts w:ascii="Palatino Linotype" w:eastAsia="Palatino Linotype" w:hAnsi="Palatino Linotype" w:cs="Palatino Linotype"/>
          <w:color w:val="000000"/>
        </w:rPr>
        <w:t>, se amplió el término para resolver; al respecto es menester realizar las siguientes precisiones.</w:t>
      </w:r>
    </w:p>
    <w:p w:rsidR="00901EC4" w:rsidRPr="00B053F0" w:rsidRDefault="00901EC4">
      <w:pPr>
        <w:spacing w:line="360" w:lineRule="auto"/>
        <w:ind w:right="-787"/>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901EC4" w:rsidRPr="00B053F0" w:rsidRDefault="00901EC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901EC4" w:rsidRPr="00B053F0" w:rsidRDefault="00901EC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01EC4" w:rsidRPr="00B053F0" w:rsidRDefault="00901EC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01EC4" w:rsidRPr="00B053F0" w:rsidRDefault="00901EC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901EC4" w:rsidRPr="00B053F0" w:rsidRDefault="009448D0">
      <w:pPr>
        <w:numPr>
          <w:ilvl w:val="0"/>
          <w:numId w:val="9"/>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 xml:space="preserve">Complejidad del </w:t>
      </w:r>
      <w:r w:rsidRPr="00B053F0">
        <w:rPr>
          <w:rFonts w:ascii="Palatino Linotype" w:eastAsia="Palatino Linotype" w:hAnsi="Palatino Linotype" w:cs="Palatino Linotype"/>
        </w:rPr>
        <w:t>asunto</w:t>
      </w:r>
      <w:r w:rsidRPr="00B053F0">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901EC4" w:rsidRPr="00B053F0" w:rsidRDefault="009448D0">
      <w:pPr>
        <w:numPr>
          <w:ilvl w:val="0"/>
          <w:numId w:val="9"/>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Actividad Procesal del interesado. Acciones u omisiones del interesado.</w:t>
      </w:r>
    </w:p>
    <w:p w:rsidR="00901EC4" w:rsidRPr="00B053F0" w:rsidRDefault="009448D0">
      <w:pPr>
        <w:numPr>
          <w:ilvl w:val="0"/>
          <w:numId w:val="9"/>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901EC4" w:rsidRPr="00B053F0" w:rsidRDefault="009448D0">
      <w:pPr>
        <w:spacing w:line="360" w:lineRule="auto"/>
        <w:ind w:left="851" w:right="-787" w:hanging="284"/>
        <w:jc w:val="both"/>
        <w:rPr>
          <w:rFonts w:ascii="Palatino Linotype" w:eastAsia="Palatino Linotype" w:hAnsi="Palatino Linotype" w:cs="Palatino Linotype"/>
        </w:rPr>
      </w:pPr>
      <w:r w:rsidRPr="00B053F0">
        <w:rPr>
          <w:rFonts w:ascii="Palatino Linotype" w:eastAsia="Palatino Linotype" w:hAnsi="Palatino Linotype" w:cs="Palatino Linotype"/>
        </w:rPr>
        <w:t>d) La afectación generada en la situación jurídica de la persona involucrada en el proceso: Violación a sus derechos humanos.</w:t>
      </w:r>
    </w:p>
    <w:p w:rsidR="00901EC4" w:rsidRPr="00B053F0" w:rsidRDefault="00901EC4">
      <w:pPr>
        <w:spacing w:line="360" w:lineRule="auto"/>
        <w:ind w:left="851" w:right="-787" w:hanging="284"/>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01EC4" w:rsidRPr="00B053F0" w:rsidRDefault="00901EC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color w:val="000000"/>
        </w:rPr>
      </w:pPr>
      <w:r w:rsidRPr="00B053F0">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B053F0">
        <w:rPr>
          <w:rFonts w:ascii="Palatino Linotype" w:eastAsia="Palatino Linotype" w:hAnsi="Palatino Linotype" w:cs="Palatino Linotype"/>
        </w:rPr>
        <w:t>del rubro</w:t>
      </w:r>
      <w:r w:rsidRPr="00B053F0">
        <w:rPr>
          <w:rFonts w:ascii="Palatino Linotype" w:eastAsia="Palatino Linotype" w:hAnsi="Palatino Linotype" w:cs="Palatino Linotype"/>
          <w:color w:val="000000"/>
        </w:rPr>
        <w:t xml:space="preserve"> </w:t>
      </w:r>
      <w:r w:rsidRPr="00B053F0">
        <w:rPr>
          <w:rFonts w:ascii="Palatino Linotype" w:eastAsia="Palatino Linotype" w:hAnsi="Palatino Linotype" w:cs="Palatino Linotype"/>
          <w:i/>
          <w:color w:val="000000"/>
        </w:rPr>
        <w:t xml:space="preserve">“TÉRMINOS PROCESALES. </w:t>
      </w:r>
      <w:r w:rsidRPr="00B053F0">
        <w:rPr>
          <w:rFonts w:ascii="Palatino Linotype" w:eastAsia="Palatino Linotype" w:hAnsi="Palatino Linotype" w:cs="Palatino Linotype"/>
          <w:i/>
          <w:color w:val="000000"/>
        </w:rPr>
        <w:lastRenderedPageBreak/>
        <w:t xml:space="preserve">PARA DETERMINAR SI UN FUNCIONARIO JUDICIAL ACTUÓ </w:t>
      </w:r>
      <w:r w:rsidRPr="00B053F0">
        <w:rPr>
          <w:rFonts w:ascii="Palatino Linotype" w:eastAsia="Palatino Linotype" w:hAnsi="Palatino Linotype" w:cs="Palatino Linotype"/>
          <w:color w:val="000000"/>
        </w:rPr>
        <w:t>INDEBIDAMENTE</w:t>
      </w:r>
      <w:r w:rsidRPr="00B053F0">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B053F0">
        <w:rPr>
          <w:rFonts w:ascii="Palatino Linotype" w:eastAsia="Palatino Linotype" w:hAnsi="Palatino Linotype" w:cs="Palatino Linotype"/>
          <w:color w:val="000000"/>
        </w:rPr>
        <w:t xml:space="preserve">, visible en la Gaceta del </w:t>
      </w:r>
      <w:r w:rsidRPr="00B053F0">
        <w:rPr>
          <w:rFonts w:ascii="Palatino Linotype" w:eastAsia="Palatino Linotype" w:hAnsi="Palatino Linotype" w:cs="Palatino Linotype"/>
        </w:rPr>
        <w:t>Semanario</w:t>
      </w:r>
      <w:r w:rsidRPr="00B053F0">
        <w:rPr>
          <w:rFonts w:ascii="Palatino Linotype" w:eastAsia="Palatino Linotype" w:hAnsi="Palatino Linotype" w:cs="Palatino Linotype"/>
          <w:color w:val="000000"/>
        </w:rPr>
        <w:t xml:space="preserve"> Judicial de la Federación con el registro digital 205635.</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01EC4" w:rsidRPr="00B053F0" w:rsidRDefault="00901EC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901EC4" w:rsidRPr="00B053F0" w:rsidRDefault="009448D0">
      <w:pPr>
        <w:ind w:left="1134" w:right="-787"/>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 </w:t>
      </w:r>
      <w:r w:rsidRPr="00B053F0">
        <w:rPr>
          <w:rFonts w:ascii="Palatino Linotype" w:eastAsia="Palatino Linotype" w:hAnsi="Palatino Linotype" w:cs="Palatino Linotype"/>
          <w:i/>
        </w:rPr>
        <w:t>“PLAZO RAZONABLE PARA RESOLVER. DIMENSIÓN Y EFECTOS DE ESTE CONCEPTO CUANDO SE ADUCE EXCESIVA CARGA DE TRABAJO.”</w:t>
      </w:r>
      <w:r w:rsidRPr="00B053F0">
        <w:rPr>
          <w:rFonts w:ascii="Palatino Linotype" w:eastAsia="Palatino Linotype" w:hAnsi="Palatino Linotype" w:cs="Palatino Linotype"/>
        </w:rPr>
        <w:t xml:space="preserve"> </w:t>
      </w:r>
      <w:r w:rsidRPr="00B053F0">
        <w:rPr>
          <w:rFonts w:ascii="Palatino Linotype" w:eastAsia="Palatino Linotype" w:hAnsi="Palatino Linotype" w:cs="Palatino Linotype"/>
        </w:rPr>
        <w:lastRenderedPageBreak/>
        <w:t>consultable en el Semanario Judicial de la Federación y su gaceta, con el registro digital 2002351.</w:t>
      </w:r>
    </w:p>
    <w:p w:rsidR="00901EC4" w:rsidRPr="00B053F0" w:rsidRDefault="00901EC4">
      <w:pPr>
        <w:ind w:left="1134" w:right="-787"/>
        <w:jc w:val="both"/>
        <w:rPr>
          <w:rFonts w:ascii="Palatino Linotype" w:eastAsia="Palatino Linotype" w:hAnsi="Palatino Linotype" w:cs="Palatino Linotype"/>
          <w:b/>
        </w:rPr>
      </w:pPr>
    </w:p>
    <w:p w:rsidR="00901EC4" w:rsidRPr="00B053F0" w:rsidRDefault="009448D0">
      <w:pPr>
        <w:ind w:left="1134" w:right="-787"/>
        <w:jc w:val="both"/>
        <w:rPr>
          <w:rFonts w:ascii="Palatino Linotype" w:eastAsia="Palatino Linotype" w:hAnsi="Palatino Linotype" w:cs="Palatino Linotype"/>
        </w:rPr>
      </w:pPr>
      <w:r w:rsidRPr="00B053F0">
        <w:rPr>
          <w:rFonts w:ascii="Palatino Linotype" w:eastAsia="Palatino Linotype" w:hAnsi="Palatino Linotype" w:cs="Palatino Linotype"/>
          <w:i/>
        </w:rPr>
        <w:t>“PLAZO RAZONABLE PARA RESOLVER. CONCEPTO Y ELEMENTOS QUE LO INTEGRAN A LA LUZ DEL DERECHO INTERNACIONAL DE LOS DERECHOS HUMANOS.”</w:t>
      </w:r>
      <w:r w:rsidRPr="00B053F0">
        <w:rPr>
          <w:rFonts w:ascii="Palatino Linotype" w:eastAsia="Palatino Linotype" w:hAnsi="Palatino Linotype" w:cs="Palatino Linotype"/>
        </w:rPr>
        <w:t>, visible en el Semanario Judicial de la Federación y su gaceta, con el registro digital 2002350.”</w:t>
      </w:r>
    </w:p>
    <w:p w:rsidR="00901EC4" w:rsidRPr="00B053F0" w:rsidRDefault="00901EC4">
      <w:pPr>
        <w:ind w:right="-787"/>
        <w:rPr>
          <w:rFonts w:ascii="Palatino Linotype" w:eastAsia="Palatino Linotype" w:hAnsi="Palatino Linotype" w:cs="Palatino Linotype"/>
          <w:color w:val="000000"/>
        </w:rPr>
      </w:pPr>
    </w:p>
    <w:p w:rsidR="00901EC4" w:rsidRPr="00B053F0" w:rsidRDefault="00901EC4">
      <w:pPr>
        <w:spacing w:line="360" w:lineRule="auto"/>
        <w:ind w:right="-787"/>
        <w:jc w:val="both"/>
        <w:rPr>
          <w:rFonts w:ascii="Palatino Linotype" w:eastAsia="Palatino Linotype" w:hAnsi="Palatino Linotype" w:cs="Palatino Linotype"/>
          <w:b/>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color w:val="000000"/>
        </w:rPr>
      </w:pPr>
      <w:r w:rsidRPr="00B053F0">
        <w:rPr>
          <w:rFonts w:ascii="Palatino Linotype" w:eastAsia="Palatino Linotype" w:hAnsi="Palatino Linotype" w:cs="Palatino Linotype"/>
        </w:rPr>
        <w:t xml:space="preserve">Seguidamente, mediante </w:t>
      </w:r>
      <w:r w:rsidRPr="00B053F0">
        <w:rPr>
          <w:rFonts w:ascii="Palatino Linotype" w:eastAsia="Palatino Linotype" w:hAnsi="Palatino Linotype" w:cs="Palatino Linotype"/>
          <w:color w:val="000000"/>
        </w:rPr>
        <w:t>acuerdo</w:t>
      </w:r>
      <w:r w:rsidRPr="00B053F0">
        <w:rPr>
          <w:rFonts w:ascii="Palatino Linotype" w:eastAsia="Palatino Linotype" w:hAnsi="Palatino Linotype" w:cs="Palatino Linotype"/>
        </w:rPr>
        <w:t xml:space="preserve"> de fecha </w:t>
      </w:r>
      <w:r w:rsidRPr="00B053F0">
        <w:rPr>
          <w:rFonts w:ascii="Palatino Linotype" w:eastAsia="Palatino Linotype" w:hAnsi="Palatino Linotype" w:cs="Palatino Linotype"/>
          <w:b/>
        </w:rPr>
        <w:t xml:space="preserve">once de febrero de dos mil veinticinco, </w:t>
      </w:r>
      <w:r w:rsidRPr="00B053F0">
        <w:rPr>
          <w:rFonts w:ascii="Palatino Linotype" w:eastAsia="Palatino Linotype" w:hAnsi="Palatino Linotype" w:cs="Palatino Linotype"/>
        </w:rPr>
        <w:t>se decretó el cierre de instrucción, por lo que no habiendo más que hacer constar, y-----------</w:t>
      </w:r>
    </w:p>
    <w:p w:rsidR="00901EC4" w:rsidRPr="00B053F0" w:rsidRDefault="00901EC4">
      <w:pPr>
        <w:spacing w:line="360" w:lineRule="auto"/>
        <w:ind w:right="-787"/>
        <w:jc w:val="center"/>
        <w:rPr>
          <w:rFonts w:ascii="Palatino Linotype" w:eastAsia="Palatino Linotype" w:hAnsi="Palatino Linotype" w:cs="Palatino Linotype"/>
          <w:b/>
          <w:color w:val="000000"/>
        </w:rPr>
      </w:pPr>
    </w:p>
    <w:p w:rsidR="00901EC4" w:rsidRPr="00B053F0" w:rsidRDefault="00901EC4">
      <w:pPr>
        <w:spacing w:line="360" w:lineRule="auto"/>
        <w:ind w:right="-787"/>
        <w:jc w:val="center"/>
        <w:rPr>
          <w:rFonts w:ascii="Palatino Linotype" w:eastAsia="Palatino Linotype" w:hAnsi="Palatino Linotype" w:cs="Palatino Linotype"/>
          <w:b/>
          <w:color w:val="000000"/>
        </w:rPr>
      </w:pPr>
    </w:p>
    <w:p w:rsidR="00901EC4" w:rsidRPr="00B053F0" w:rsidRDefault="009448D0">
      <w:pPr>
        <w:spacing w:line="360" w:lineRule="auto"/>
        <w:ind w:right="-787"/>
        <w:jc w:val="center"/>
        <w:rPr>
          <w:rFonts w:ascii="Palatino Linotype" w:eastAsia="Palatino Linotype" w:hAnsi="Palatino Linotype" w:cs="Palatino Linotype"/>
          <w:b/>
          <w:color w:val="000000"/>
        </w:rPr>
      </w:pPr>
      <w:r w:rsidRPr="00B053F0">
        <w:rPr>
          <w:rFonts w:ascii="Palatino Linotype" w:eastAsia="Palatino Linotype" w:hAnsi="Palatino Linotype" w:cs="Palatino Linotype"/>
          <w:b/>
          <w:color w:val="000000"/>
        </w:rPr>
        <w:t>CONSIDERANDO</w:t>
      </w:r>
    </w:p>
    <w:p w:rsidR="00901EC4" w:rsidRPr="00B053F0" w:rsidRDefault="00901EC4">
      <w:pPr>
        <w:spacing w:line="360" w:lineRule="auto"/>
        <w:ind w:right="-787"/>
        <w:jc w:val="center"/>
        <w:rPr>
          <w:rFonts w:ascii="Palatino Linotype" w:eastAsia="Palatino Linotype" w:hAnsi="Palatino Linotype" w:cs="Palatino Linotype"/>
          <w:b/>
          <w:color w:val="000000"/>
        </w:rPr>
      </w:pPr>
    </w:p>
    <w:p w:rsidR="00901EC4" w:rsidRPr="00B053F0" w:rsidRDefault="009448D0">
      <w:pPr>
        <w:keepNext/>
        <w:keepLines/>
        <w:spacing w:line="360" w:lineRule="auto"/>
        <w:ind w:right="-787"/>
        <w:rPr>
          <w:rFonts w:ascii="Palatino Linotype" w:eastAsia="Palatino Linotype" w:hAnsi="Palatino Linotype" w:cs="Palatino Linotype"/>
          <w:b/>
        </w:rPr>
      </w:pPr>
      <w:bookmarkStart w:id="5" w:name="_heading=h.tyjcwt" w:colFirst="0" w:colLast="0"/>
      <w:bookmarkEnd w:id="5"/>
      <w:r w:rsidRPr="00B053F0">
        <w:rPr>
          <w:rFonts w:ascii="Palatino Linotype" w:eastAsia="Palatino Linotype" w:hAnsi="Palatino Linotype" w:cs="Palatino Linotype"/>
          <w:b/>
        </w:rPr>
        <w:t>PRIMERO. De la competencia</w:t>
      </w:r>
    </w:p>
    <w:p w:rsidR="00901EC4" w:rsidRPr="00B053F0" w:rsidRDefault="00901EC4">
      <w:pPr>
        <w:spacing w:line="360" w:lineRule="auto"/>
        <w:ind w:right="-787"/>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w:t>
      </w:r>
      <w:r w:rsidRPr="00B053F0">
        <w:rPr>
          <w:rFonts w:ascii="Palatino Linotype" w:eastAsia="Palatino Linotype" w:hAnsi="Palatino Linotype" w:cs="Palatino Linotype"/>
          <w:color w:val="000000"/>
        </w:rPr>
        <w:lastRenderedPageBreak/>
        <w:t>del Instituto de Transparencia, Acceso a la Información Pública y Protección de Datos Personales del Estado de México y Municipios.</w:t>
      </w:r>
    </w:p>
    <w:p w:rsidR="00901EC4" w:rsidRPr="00B053F0" w:rsidRDefault="00901EC4">
      <w:pPr>
        <w:spacing w:line="360" w:lineRule="auto"/>
        <w:ind w:right="-787"/>
        <w:jc w:val="both"/>
        <w:rPr>
          <w:rFonts w:ascii="Palatino Linotype" w:eastAsia="Palatino Linotype" w:hAnsi="Palatino Linotype" w:cs="Palatino Linotype"/>
          <w:b/>
        </w:rPr>
      </w:pPr>
    </w:p>
    <w:p w:rsidR="00901EC4" w:rsidRPr="00B053F0" w:rsidRDefault="009448D0">
      <w:pPr>
        <w:keepNext/>
        <w:keepLines/>
        <w:spacing w:line="360" w:lineRule="auto"/>
        <w:ind w:right="-787"/>
        <w:rPr>
          <w:rFonts w:ascii="Palatino Linotype" w:eastAsia="Palatino Linotype" w:hAnsi="Palatino Linotype" w:cs="Palatino Linotype"/>
          <w:b/>
        </w:rPr>
      </w:pPr>
      <w:bookmarkStart w:id="6" w:name="_heading=h.3dy6vkm" w:colFirst="0" w:colLast="0"/>
      <w:bookmarkEnd w:id="6"/>
      <w:r w:rsidRPr="00B053F0">
        <w:rPr>
          <w:rFonts w:ascii="Palatino Linotype" w:eastAsia="Palatino Linotype" w:hAnsi="Palatino Linotype" w:cs="Palatino Linotype"/>
          <w:b/>
        </w:rPr>
        <w:t>SEGUNDO. De la oportunidad y procedencia.</w:t>
      </w:r>
    </w:p>
    <w:p w:rsidR="00901EC4" w:rsidRPr="00B053F0" w:rsidRDefault="00901EC4">
      <w:pPr>
        <w:spacing w:line="360" w:lineRule="auto"/>
        <w:ind w:right="-787"/>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El medio de impugnación fue presentado a través del </w:t>
      </w:r>
      <w:r w:rsidRPr="00B053F0">
        <w:rPr>
          <w:rFonts w:ascii="Palatino Linotype" w:eastAsia="Palatino Linotype" w:hAnsi="Palatino Linotype" w:cs="Palatino Linotype"/>
          <w:b/>
        </w:rPr>
        <w:t>SAIMEX,</w:t>
      </w:r>
      <w:r w:rsidRPr="00B053F0">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B053F0">
        <w:rPr>
          <w:rFonts w:ascii="Palatino Linotype" w:eastAsia="Palatino Linotype" w:hAnsi="Palatino Linotype" w:cs="Palatino Linotype"/>
          <w:b/>
        </w:rPr>
        <w:t>SUJETO OBLIGADO</w:t>
      </w:r>
      <w:r w:rsidRPr="00B053F0">
        <w:rPr>
          <w:rFonts w:ascii="Palatino Linotype" w:eastAsia="Palatino Linotype" w:hAnsi="Palatino Linotype" w:cs="Palatino Linotype"/>
        </w:rPr>
        <w:t xml:space="preserve"> entregó su respuesta el </w:t>
      </w:r>
      <w:r w:rsidRPr="00B053F0">
        <w:rPr>
          <w:rFonts w:ascii="Palatino Linotype" w:eastAsia="Palatino Linotype" w:hAnsi="Palatino Linotype" w:cs="Palatino Linotype"/>
          <w:b/>
        </w:rPr>
        <w:t>cinco de agosto de dos mil veinticuatro</w:t>
      </w:r>
      <w:r w:rsidRPr="00B053F0">
        <w:rPr>
          <w:rFonts w:ascii="Palatino Linotype" w:eastAsia="Palatino Linotype" w:hAnsi="Palatino Linotype" w:cs="Palatino Linotype"/>
        </w:rPr>
        <w:t xml:space="preserve">, de tal forma que el plazo para interponer el recurso de revisión transcurrió del día </w:t>
      </w:r>
      <w:r w:rsidRPr="00B053F0">
        <w:rPr>
          <w:rFonts w:ascii="Palatino Linotype" w:eastAsia="Palatino Linotype" w:hAnsi="Palatino Linotype" w:cs="Palatino Linotype"/>
          <w:b/>
        </w:rPr>
        <w:t>seis al veintiséis de dos mil veinticuatro</w:t>
      </w:r>
      <w:r w:rsidRPr="00B053F0">
        <w:rPr>
          <w:rFonts w:ascii="Palatino Linotype" w:eastAsia="Palatino Linotype" w:hAnsi="Palatino Linotype" w:cs="Palatino Linotype"/>
        </w:rPr>
        <w:t xml:space="preserve">; lo anterior, toda vez que hubo suspensión de actividades, en consecuencia, el ahora </w:t>
      </w:r>
      <w:r w:rsidRPr="00B053F0">
        <w:rPr>
          <w:rFonts w:ascii="Palatino Linotype" w:eastAsia="Palatino Linotype" w:hAnsi="Palatino Linotype" w:cs="Palatino Linotype"/>
          <w:b/>
        </w:rPr>
        <w:t>RECURRENTE</w:t>
      </w:r>
      <w:r w:rsidRPr="00B053F0">
        <w:rPr>
          <w:rFonts w:ascii="Palatino Linotype" w:eastAsia="Palatino Linotype" w:hAnsi="Palatino Linotype" w:cs="Palatino Linotype"/>
        </w:rPr>
        <w:t xml:space="preserve"> presentó su inconformidad el día </w:t>
      </w:r>
      <w:r w:rsidRPr="00B053F0">
        <w:rPr>
          <w:rFonts w:ascii="Palatino Linotype" w:eastAsia="Palatino Linotype" w:hAnsi="Palatino Linotype" w:cs="Palatino Linotype"/>
          <w:b/>
        </w:rPr>
        <w:t>veintiséis de agosto de dos mil veinticuatro</w:t>
      </w:r>
      <w:r w:rsidRPr="00B053F0">
        <w:rPr>
          <w:rFonts w:ascii="Palatino Linotype" w:eastAsia="Palatino Linotype" w:hAnsi="Palatino Linotype" w:cs="Palatino Linotype"/>
        </w:rPr>
        <w:t>; por lo que se estima que la inconformidad se presentó dentro del lapso legalmente establecido para tal efecto.</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r w:rsidRPr="00B053F0">
        <w:rPr>
          <w:rFonts w:ascii="Palatino Linotype" w:eastAsia="Palatino Linotype" w:hAnsi="Palatino Linotype" w:cs="Palatino Linotype"/>
          <w:b/>
          <w:i/>
        </w:rPr>
        <w:t>Las solicitudes anónimas</w:t>
      </w:r>
      <w:r w:rsidRPr="00B053F0">
        <w:rPr>
          <w:rFonts w:ascii="Palatino Linotype" w:eastAsia="Palatino Linotype" w:hAnsi="Palatino Linotype" w:cs="Palatino Linotype"/>
          <w:i/>
        </w:rPr>
        <w:t xml:space="preserve">, con nombre incompleto o seudónimo </w:t>
      </w:r>
      <w:r w:rsidRPr="00B053F0">
        <w:rPr>
          <w:rFonts w:ascii="Palatino Linotype" w:eastAsia="Palatino Linotype" w:hAnsi="Palatino Linotype" w:cs="Palatino Linotype"/>
          <w:b/>
          <w:i/>
        </w:rPr>
        <w:t>serán procedentes para su trámite por parte del sujeto obligado ante quien se presente</w:t>
      </w:r>
      <w:r w:rsidRPr="00B053F0">
        <w:rPr>
          <w:rFonts w:ascii="Palatino Linotype" w:eastAsia="Palatino Linotype" w:hAnsi="Palatino Linotype" w:cs="Palatino Linotype"/>
          <w:i/>
        </w:rPr>
        <w:t>. No podrá requerirse información adicional con motivo del nombre proporcionado por el solicitante."</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901EC4" w:rsidRPr="00B053F0" w:rsidRDefault="00901EC4">
      <w:pPr>
        <w:ind w:left="1134" w:right="-787"/>
        <w:jc w:val="both"/>
        <w:rPr>
          <w:rFonts w:ascii="Palatino Linotype" w:eastAsia="Palatino Linotype" w:hAnsi="Palatino Linotype" w:cs="Palatino Linotype"/>
          <w:i/>
        </w:rPr>
      </w:pP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r w:rsidRPr="00B053F0">
        <w:rPr>
          <w:rFonts w:ascii="Palatino Linotype" w:eastAsia="Palatino Linotype" w:hAnsi="Palatino Linotype" w:cs="Palatino Linotype"/>
          <w:b/>
          <w:i/>
        </w:rPr>
        <w:t>Artículo 6.-</w:t>
      </w:r>
      <w:r w:rsidRPr="00B053F0">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Para efectos de lo dispuesto en el presente artículo se observará lo siguiente:</w:t>
      </w:r>
    </w:p>
    <w:p w:rsidR="00901EC4" w:rsidRPr="00B053F0" w:rsidRDefault="00901EC4">
      <w:pPr>
        <w:ind w:left="1134" w:right="-787"/>
        <w:jc w:val="both"/>
        <w:rPr>
          <w:rFonts w:ascii="Palatino Linotype" w:eastAsia="Palatino Linotype" w:hAnsi="Palatino Linotype" w:cs="Palatino Linotype"/>
          <w:i/>
        </w:rPr>
      </w:pP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rsidR="00901EC4" w:rsidRPr="00B053F0" w:rsidRDefault="00901EC4">
      <w:pPr>
        <w:ind w:left="1134" w:right="-787"/>
        <w:jc w:val="both"/>
        <w:rPr>
          <w:rFonts w:ascii="Palatino Linotype" w:eastAsia="Palatino Linotype" w:hAnsi="Palatino Linotype" w:cs="Palatino Linotype"/>
          <w:i/>
        </w:rPr>
      </w:pP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B053F0">
        <w:rPr>
          <w:rFonts w:ascii="Palatino Linotype" w:eastAsia="Palatino Linotype" w:hAnsi="Palatino Linotype" w:cs="Palatino Linotype"/>
        </w:rPr>
        <w:t>(Sic)</w:t>
      </w:r>
    </w:p>
    <w:p w:rsidR="00901EC4" w:rsidRPr="00B053F0" w:rsidRDefault="00901EC4">
      <w:pPr>
        <w:spacing w:line="360" w:lineRule="auto"/>
        <w:ind w:left="567" w:right="-787"/>
        <w:jc w:val="both"/>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901EC4" w:rsidRPr="00B053F0" w:rsidRDefault="00901EC4">
      <w:pPr>
        <w:spacing w:line="360" w:lineRule="auto"/>
        <w:ind w:right="-787"/>
        <w:jc w:val="both"/>
        <w:rPr>
          <w:rFonts w:ascii="Palatino Linotype" w:eastAsia="Palatino Linotype" w:hAnsi="Palatino Linotype" w:cs="Palatino Linotype"/>
          <w:i/>
        </w:rPr>
      </w:pP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r w:rsidRPr="00B053F0">
        <w:rPr>
          <w:rFonts w:ascii="Palatino Linotype" w:eastAsia="Palatino Linotype" w:hAnsi="Palatino Linotype" w:cs="Palatino Linotype"/>
          <w:b/>
          <w:i/>
        </w:rPr>
        <w:t>Artículo 5.-</w:t>
      </w:r>
      <w:r w:rsidRPr="00B053F0">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lastRenderedPageBreak/>
        <w:t>Toda persona en el Estado de México, tiene derecho al libre acceso a la información plural y oportuna, así como a buscar recibir y difundir información e ideas de toda índole por cualquier medio de expresión.</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B053F0">
        <w:rPr>
          <w:rFonts w:ascii="Palatino Linotype" w:eastAsia="Palatino Linotype" w:hAnsi="Palatino Linotype" w:cs="Palatino Linotype"/>
        </w:rPr>
        <w:t>(Sic)</w:t>
      </w:r>
    </w:p>
    <w:p w:rsidR="00901EC4" w:rsidRPr="00B053F0" w:rsidRDefault="00901EC4">
      <w:pPr>
        <w:spacing w:line="360" w:lineRule="auto"/>
        <w:ind w:left="426" w:right="-787"/>
        <w:jc w:val="both"/>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Por otra parte, del contenido del artículo 1 de la Constitución Política de los Estados Unidos mexicanos, se destaca lo siguiente:</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r w:rsidRPr="00B053F0">
        <w:rPr>
          <w:rFonts w:ascii="Palatino Linotype" w:eastAsia="Palatino Linotype" w:hAnsi="Palatino Linotype" w:cs="Palatino Linotype"/>
          <w:b/>
          <w:i/>
        </w:rPr>
        <w:t>Artículo 1</w:t>
      </w:r>
      <w:r w:rsidRPr="00B053F0">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w:t>
      </w:r>
      <w:r w:rsidRPr="00B053F0">
        <w:rPr>
          <w:rFonts w:ascii="Palatino Linotype" w:eastAsia="Palatino Linotype" w:hAnsi="Palatino Linotype" w:cs="Palatino Linotype"/>
          <w:i/>
        </w:rPr>
        <w:lastRenderedPageBreak/>
        <w:t>de universalidad, interdependencia, indivisibilidad y progresividad. En consecuencia, el Estado deberá prevenir, investigar, sancionar y reparar las violaciones a los derechos humanos, en los términos que establezca la ley."(Sic)</w:t>
      </w:r>
    </w:p>
    <w:p w:rsidR="00901EC4" w:rsidRPr="00B053F0" w:rsidRDefault="00901EC4">
      <w:pPr>
        <w:ind w:left="1134" w:right="-787"/>
        <w:jc w:val="both"/>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B053F0">
        <w:rPr>
          <w:rFonts w:ascii="Palatino Linotype" w:eastAsia="Palatino Linotype" w:hAnsi="Palatino Linotype" w:cs="Palatino Linotype"/>
          <w:i/>
        </w:rPr>
        <w:t>derecho fundamental exime a quien lo ejerce</w:t>
      </w:r>
      <w:r w:rsidRPr="00B053F0">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consecuencia, dado lo expuesto y fundado con anterioridad, se estima que el requisito relativo al nombre del </w:t>
      </w:r>
      <w:r w:rsidRPr="00B053F0">
        <w:rPr>
          <w:rFonts w:ascii="Palatino Linotype" w:eastAsia="Palatino Linotype" w:hAnsi="Palatino Linotype" w:cs="Palatino Linotype"/>
          <w:b/>
        </w:rPr>
        <w:t>RECURRENTE</w:t>
      </w:r>
      <w:r w:rsidRPr="00B053F0">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901EC4" w:rsidRPr="00B053F0" w:rsidRDefault="00901EC4">
      <w:pPr>
        <w:ind w:right="-787"/>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01EC4" w:rsidRPr="00B053F0" w:rsidRDefault="00901EC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901EC4" w:rsidRPr="00B053F0" w:rsidRDefault="009448D0">
      <w:pPr>
        <w:pStyle w:val="Ttulo1"/>
        <w:spacing w:before="0" w:line="360" w:lineRule="auto"/>
        <w:ind w:right="-787"/>
        <w:rPr>
          <w:rFonts w:ascii="Palatino Linotype" w:eastAsia="Palatino Linotype" w:hAnsi="Palatino Linotype" w:cs="Palatino Linotype"/>
          <w:b/>
          <w:color w:val="000000"/>
          <w:sz w:val="24"/>
          <w:szCs w:val="24"/>
        </w:rPr>
      </w:pPr>
      <w:bookmarkStart w:id="7" w:name="_heading=h.1t3h5sf" w:colFirst="0" w:colLast="0"/>
      <w:bookmarkEnd w:id="7"/>
      <w:r w:rsidRPr="00B053F0">
        <w:rPr>
          <w:rFonts w:ascii="Palatino Linotype" w:eastAsia="Palatino Linotype" w:hAnsi="Palatino Linotype" w:cs="Palatino Linotype"/>
          <w:b/>
          <w:color w:val="000000"/>
          <w:sz w:val="24"/>
          <w:szCs w:val="24"/>
        </w:rPr>
        <w:t xml:space="preserve">TERCERO. Del planteamiento de la </w:t>
      </w:r>
      <w:r w:rsidRPr="00B053F0">
        <w:rPr>
          <w:rFonts w:ascii="Palatino Linotype" w:eastAsia="Palatino Linotype" w:hAnsi="Palatino Linotype" w:cs="Palatino Linotype"/>
          <w:b/>
          <w:i/>
          <w:color w:val="000000"/>
          <w:sz w:val="24"/>
          <w:szCs w:val="24"/>
        </w:rPr>
        <w:t>Litis</w:t>
      </w:r>
      <w:r w:rsidRPr="00B053F0">
        <w:rPr>
          <w:rFonts w:ascii="Palatino Linotype" w:eastAsia="Palatino Linotype" w:hAnsi="Palatino Linotype" w:cs="Palatino Linotype"/>
          <w:b/>
          <w:color w:val="000000"/>
          <w:sz w:val="24"/>
          <w:szCs w:val="24"/>
        </w:rPr>
        <w:t>.</w:t>
      </w:r>
    </w:p>
    <w:p w:rsidR="00901EC4" w:rsidRPr="00B053F0" w:rsidRDefault="00901EC4">
      <w:pPr>
        <w:spacing w:line="360" w:lineRule="auto"/>
        <w:ind w:right="-787"/>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Se solicitó tener acceso, a la información que a continuación se desagrega:</w:t>
      </w:r>
    </w:p>
    <w:p w:rsidR="00901EC4" w:rsidRPr="00B053F0" w:rsidRDefault="00901EC4">
      <w:pPr>
        <w:pBdr>
          <w:top w:val="nil"/>
          <w:left w:val="nil"/>
          <w:bottom w:val="nil"/>
          <w:right w:val="nil"/>
          <w:between w:val="nil"/>
        </w:pBdr>
        <w:ind w:left="426" w:right="-787"/>
        <w:jc w:val="both"/>
        <w:rPr>
          <w:rFonts w:ascii="Palatino Linotype" w:eastAsia="Palatino Linotype" w:hAnsi="Palatino Linotype" w:cs="Palatino Linotype"/>
          <w:b/>
          <w:color w:val="000000"/>
        </w:rPr>
      </w:pPr>
    </w:p>
    <w:p w:rsidR="00901EC4" w:rsidRPr="00B053F0" w:rsidRDefault="009448D0">
      <w:pPr>
        <w:pBdr>
          <w:top w:val="nil"/>
          <w:left w:val="nil"/>
          <w:bottom w:val="nil"/>
          <w:right w:val="nil"/>
          <w:between w:val="nil"/>
        </w:pBdr>
        <w:ind w:left="1571"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Número total de quejas recibidas en el periodo de 2000 a 2010. </w:t>
      </w:r>
    </w:p>
    <w:p w:rsidR="00901EC4" w:rsidRPr="00B053F0" w:rsidRDefault="009448D0">
      <w:pPr>
        <w:pBdr>
          <w:top w:val="nil"/>
          <w:left w:val="nil"/>
          <w:bottom w:val="nil"/>
          <w:right w:val="nil"/>
          <w:between w:val="nil"/>
        </w:pBdr>
        <w:ind w:left="1571"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Desagregar el  año, tipo de violación o hechos alegados</w:t>
      </w:r>
    </w:p>
    <w:p w:rsidR="00901EC4" w:rsidRPr="00B053F0" w:rsidRDefault="00901EC4">
      <w:pPr>
        <w:pBdr>
          <w:top w:val="nil"/>
          <w:left w:val="nil"/>
          <w:bottom w:val="nil"/>
          <w:right w:val="nil"/>
          <w:between w:val="nil"/>
        </w:pBdr>
        <w:ind w:right="-787"/>
        <w:jc w:val="both"/>
        <w:rPr>
          <w:rFonts w:ascii="Palatino Linotype" w:eastAsia="Palatino Linotype" w:hAnsi="Palatino Linotype" w:cs="Palatino Linotype"/>
          <w:b/>
          <w:i/>
          <w:color w:val="000000"/>
        </w:rPr>
      </w:pPr>
    </w:p>
    <w:p w:rsidR="00901EC4" w:rsidRPr="00B053F0" w:rsidRDefault="009448D0">
      <w:pPr>
        <w:pBdr>
          <w:top w:val="nil"/>
          <w:left w:val="nil"/>
          <w:bottom w:val="nil"/>
          <w:right w:val="nil"/>
          <w:between w:val="nil"/>
        </w:pBdr>
        <w:ind w:left="1571"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Número total de quejas por posibles hechos de tortura, malos tratos, abuso de autoridad, detención arbitraria, allanamientos, ejercicio indebido de la función pública o cualquier otra clasificación vinculada al ejercicio de poder y la integridad personal, en el periodo de 2000 a 2010, desglosadas por año,  tipo de hechos alegados, clasificación de la violación a derechos humanos, sexo y edad de las víctimas, fecha y lugar de los hechos, autoridad señalada como responsable, adscripción territorial de la autoridad y la forma de terminación del expediente de queja. </w:t>
      </w:r>
    </w:p>
    <w:p w:rsidR="00901EC4" w:rsidRPr="00B053F0" w:rsidRDefault="00901EC4">
      <w:pPr>
        <w:pBdr>
          <w:top w:val="nil"/>
          <w:left w:val="nil"/>
          <w:bottom w:val="nil"/>
          <w:right w:val="nil"/>
          <w:between w:val="nil"/>
        </w:pBdr>
        <w:ind w:right="-787"/>
        <w:jc w:val="both"/>
        <w:rPr>
          <w:rFonts w:ascii="Palatino Linotype" w:eastAsia="Palatino Linotype" w:hAnsi="Palatino Linotype" w:cs="Palatino Linotype"/>
          <w:b/>
          <w:i/>
          <w:color w:val="000000"/>
        </w:rPr>
      </w:pPr>
    </w:p>
    <w:p w:rsidR="00901EC4" w:rsidRPr="00B053F0" w:rsidRDefault="009448D0">
      <w:pPr>
        <w:pBdr>
          <w:top w:val="nil"/>
          <w:left w:val="nil"/>
          <w:bottom w:val="nil"/>
          <w:right w:val="nil"/>
          <w:between w:val="nil"/>
        </w:pBdr>
        <w:ind w:left="1571"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Número total y texto de recomendaciones por posibles hechos de tortura, malos tratos, abuso de autoridad, detención arbitraria, allanamientos, ejercicio indebido de la función pública o cualquier otro vinculado al ejercicio de poder y la integridad personal, en el periodo de 2000 a 2010</w:t>
      </w:r>
    </w:p>
    <w:p w:rsidR="00901EC4" w:rsidRPr="00B053F0" w:rsidRDefault="00901EC4">
      <w:pPr>
        <w:pBdr>
          <w:top w:val="nil"/>
          <w:left w:val="nil"/>
          <w:bottom w:val="nil"/>
          <w:right w:val="nil"/>
          <w:between w:val="nil"/>
        </w:pBdr>
        <w:ind w:left="1571" w:right="-787"/>
        <w:jc w:val="both"/>
        <w:rPr>
          <w:rFonts w:ascii="Palatino Linotype" w:eastAsia="Palatino Linotype" w:hAnsi="Palatino Linotype" w:cs="Palatino Linotype"/>
          <w:b/>
          <w:i/>
          <w:color w:val="000000"/>
        </w:rPr>
      </w:pPr>
    </w:p>
    <w:p w:rsidR="00901EC4" w:rsidRPr="00B053F0" w:rsidRDefault="00901EC4">
      <w:pPr>
        <w:pBdr>
          <w:top w:val="nil"/>
          <w:left w:val="nil"/>
          <w:bottom w:val="nil"/>
          <w:right w:val="nil"/>
          <w:between w:val="nil"/>
        </w:pBdr>
        <w:ind w:right="-787"/>
        <w:jc w:val="both"/>
        <w:rPr>
          <w:rFonts w:ascii="Palatino Linotype" w:eastAsia="Palatino Linotype" w:hAnsi="Palatino Linotype" w:cs="Palatino Linotype"/>
          <w:b/>
          <w:i/>
          <w:color w:val="000000"/>
        </w:rPr>
      </w:pPr>
    </w:p>
    <w:p w:rsidR="00901EC4" w:rsidRPr="00B053F0" w:rsidRDefault="00901EC4">
      <w:pPr>
        <w:pBdr>
          <w:top w:val="nil"/>
          <w:left w:val="nil"/>
          <w:bottom w:val="nil"/>
          <w:right w:val="nil"/>
          <w:between w:val="nil"/>
        </w:pBdr>
        <w:ind w:left="1571" w:right="-787"/>
        <w:jc w:val="both"/>
        <w:rPr>
          <w:rFonts w:ascii="Palatino Linotype" w:eastAsia="Palatino Linotype" w:hAnsi="Palatino Linotype" w:cs="Palatino Linotype"/>
          <w:b/>
          <w:i/>
          <w:color w:val="000000"/>
        </w:rPr>
      </w:pPr>
    </w:p>
    <w:p w:rsidR="00901EC4" w:rsidRPr="00B053F0" w:rsidRDefault="00901EC4">
      <w:pPr>
        <w:pBdr>
          <w:top w:val="nil"/>
          <w:left w:val="nil"/>
          <w:bottom w:val="nil"/>
          <w:right w:val="nil"/>
          <w:between w:val="nil"/>
        </w:pBdr>
        <w:ind w:left="1571" w:right="-787"/>
        <w:jc w:val="both"/>
        <w:rPr>
          <w:rFonts w:ascii="Palatino Linotype" w:eastAsia="Palatino Linotype" w:hAnsi="Palatino Linotype" w:cs="Palatino Linotype"/>
          <w:b/>
          <w:i/>
          <w:color w:val="000000"/>
        </w:rPr>
      </w:pPr>
    </w:p>
    <w:p w:rsidR="00901EC4" w:rsidRPr="00B053F0" w:rsidRDefault="009448D0">
      <w:pPr>
        <w:pBdr>
          <w:top w:val="nil"/>
          <w:left w:val="nil"/>
          <w:bottom w:val="nil"/>
          <w:right w:val="nil"/>
          <w:between w:val="nil"/>
        </w:pBdr>
        <w:ind w:left="1571"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Número de quejas recibidas en contra de personas servidoras públicas de la Secretaría de Seguridad Ciudadana y/o Pública, de la Agencia de Seguridad </w:t>
      </w:r>
      <w:r w:rsidRPr="00B053F0">
        <w:rPr>
          <w:rFonts w:ascii="Palatino Linotype" w:eastAsia="Palatino Linotype" w:hAnsi="Palatino Linotype" w:cs="Palatino Linotype"/>
          <w:b/>
          <w:i/>
          <w:color w:val="000000"/>
        </w:rPr>
        <w:lastRenderedPageBreak/>
        <w:t xml:space="preserve">Estatal y de la Fiscalía General de Justicia del Estado de México, en el periodo de 2000 a 2010, desglosadas por año, sexo y edad de las víctimas, fecha y lugar de los hechos, sexo y edad de las personas servidoras públicas, cargo y sector o adscripción territorial de estas últimas, tipo de hechos y de violación a los derechos humanos registrada y forma de terminación del expediente de queja. </w:t>
      </w:r>
    </w:p>
    <w:p w:rsidR="00901EC4" w:rsidRPr="00B053F0" w:rsidRDefault="00901EC4">
      <w:pPr>
        <w:pBdr>
          <w:top w:val="nil"/>
          <w:left w:val="nil"/>
          <w:bottom w:val="nil"/>
          <w:right w:val="nil"/>
          <w:between w:val="nil"/>
        </w:pBdr>
        <w:ind w:right="-787"/>
        <w:jc w:val="both"/>
        <w:rPr>
          <w:rFonts w:ascii="Palatino Linotype" w:eastAsia="Palatino Linotype" w:hAnsi="Palatino Linotype" w:cs="Palatino Linotype"/>
          <w:b/>
          <w:i/>
          <w:color w:val="000000"/>
        </w:rPr>
      </w:pPr>
    </w:p>
    <w:p w:rsidR="00901EC4" w:rsidRPr="00B053F0" w:rsidRDefault="009448D0">
      <w:pPr>
        <w:pBdr>
          <w:top w:val="nil"/>
          <w:left w:val="nil"/>
          <w:bottom w:val="nil"/>
          <w:right w:val="nil"/>
          <w:between w:val="nil"/>
        </w:pBdr>
        <w:ind w:left="1571"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Número de recomendaciones emitidas en contra de la Secretaría de Seguridad Ciudadana y/o Pública, de la Agencia de Seguridad Estatal y de la Fiscalía General de Justicia del Estado de México, en el periodo de 2000 a 2010, desglosar la información por año, sexo y edad de las víctimas, fecha y lugar de los hechos, sexo y edad de las personas servidoras públicas, cargo y sector o adscripción territorial de estas últimas, tipo de hechos y de violación a los derechos humanos registrad y forma de terminación del expediente de queja. </w:t>
      </w:r>
    </w:p>
    <w:p w:rsidR="00901EC4" w:rsidRPr="00B053F0" w:rsidRDefault="00901EC4">
      <w:pPr>
        <w:pBdr>
          <w:top w:val="nil"/>
          <w:left w:val="nil"/>
          <w:bottom w:val="nil"/>
          <w:right w:val="nil"/>
          <w:between w:val="nil"/>
        </w:pBdr>
        <w:ind w:left="1571" w:right="-787"/>
        <w:jc w:val="both"/>
        <w:rPr>
          <w:rFonts w:ascii="Palatino Linotype" w:eastAsia="Palatino Linotype" w:hAnsi="Palatino Linotype" w:cs="Palatino Linotype"/>
          <w:b/>
          <w:i/>
          <w:color w:val="000000"/>
        </w:rPr>
      </w:pPr>
    </w:p>
    <w:p w:rsidR="00901EC4" w:rsidRPr="00B053F0" w:rsidRDefault="00901EC4">
      <w:pPr>
        <w:pBdr>
          <w:top w:val="nil"/>
          <w:left w:val="nil"/>
          <w:bottom w:val="nil"/>
          <w:right w:val="nil"/>
          <w:between w:val="nil"/>
        </w:pBdr>
        <w:ind w:left="851" w:right="-787"/>
        <w:jc w:val="both"/>
        <w:rPr>
          <w:rFonts w:ascii="Palatino Linotype" w:eastAsia="Palatino Linotype" w:hAnsi="Palatino Linotype" w:cs="Palatino Linotype"/>
          <w:b/>
          <w:i/>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respuesta,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entregó la siguiente información en formato pdf. </w:t>
      </w:r>
    </w:p>
    <w:p w:rsidR="00901EC4" w:rsidRPr="00B053F0" w:rsidRDefault="009448D0">
      <w:pP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b/>
          <w:i/>
          <w:color w:val="000000"/>
        </w:rPr>
        <w:t xml:space="preserve">Solicitud de información 137 (1).pdf: </w:t>
      </w:r>
      <w:r w:rsidRPr="00B053F0">
        <w:rPr>
          <w:rFonts w:ascii="Palatino Linotype" w:eastAsia="Palatino Linotype" w:hAnsi="Palatino Linotype" w:cs="Palatino Linotype"/>
          <w:i/>
          <w:color w:val="000000"/>
        </w:rPr>
        <w:t xml:space="preserve">respuesta de la Unidad de Seguimiento de Recomendaciones, mediante la cual anexa el link electrónico </w:t>
      </w:r>
      <w:hyperlink r:id="rId11">
        <w:r w:rsidRPr="00B053F0">
          <w:rPr>
            <w:rFonts w:ascii="Palatino Linotype" w:eastAsia="Palatino Linotype" w:hAnsi="Palatino Linotype" w:cs="Palatino Linotype"/>
            <w:i/>
            <w:color w:val="0563C1"/>
            <w:u w:val="single"/>
          </w:rPr>
          <w:t>https://www.codhem.org.mx/gacetas/</w:t>
        </w:r>
      </w:hyperlink>
      <w:r w:rsidRPr="00B053F0">
        <w:rPr>
          <w:rFonts w:ascii="Palatino Linotype" w:eastAsia="Palatino Linotype" w:hAnsi="Palatino Linotype" w:cs="Palatino Linotype"/>
          <w:i/>
          <w:color w:val="000000"/>
        </w:rPr>
        <w:t xml:space="preserve">, link que dirige a gacetas de la Comisión de Derechos Humanos, de las cuales contienen un resumen de las recomendaciones emitidas por la Comisión de Derechos Humanos de los años 2001 al 2010. </w:t>
      </w:r>
    </w:p>
    <w:p w:rsidR="00901EC4" w:rsidRPr="00B053F0" w:rsidRDefault="002A3886">
      <w:pPr>
        <w:ind w:left="1134" w:right="-787"/>
        <w:jc w:val="both"/>
        <w:rPr>
          <w:rFonts w:ascii="Palatino Linotype" w:eastAsia="Palatino Linotype" w:hAnsi="Palatino Linotype" w:cs="Palatino Linotype"/>
          <w:i/>
        </w:rPr>
      </w:pPr>
      <w:hyperlink r:id="rId12">
        <w:r w:rsidR="009448D0" w:rsidRPr="00B053F0">
          <w:rPr>
            <w:rFonts w:ascii="Palatino Linotype" w:eastAsia="Palatino Linotype" w:hAnsi="Palatino Linotype" w:cs="Palatino Linotype"/>
            <w:b/>
            <w:color w:val="000000"/>
          </w:rPr>
          <w:t>RESPUESTA SAIMEX 137.pdf</w:t>
        </w:r>
      </w:hyperlink>
      <w:r w:rsidR="009448D0" w:rsidRPr="00B053F0">
        <w:rPr>
          <w:rFonts w:ascii="Palatino Linotype" w:eastAsia="Palatino Linotype" w:hAnsi="Palatino Linotype" w:cs="Palatino Linotype"/>
        </w:rPr>
        <w:t xml:space="preserve">: </w:t>
      </w:r>
      <w:r w:rsidR="009448D0" w:rsidRPr="00B053F0">
        <w:rPr>
          <w:rFonts w:ascii="Palatino Linotype" w:eastAsia="Palatino Linotype" w:hAnsi="Palatino Linotype" w:cs="Palatino Linotype"/>
          <w:i/>
        </w:rPr>
        <w:t xml:space="preserve">respuesta del Departamento de Información, Planeación, Programación y Evaluación (Departamento de Estadística), mediante el cual refiere que entrega un acuerdo con la petición del archivo en un pdf, contestación que sustente con el artículo 12 de la Ley de Transparencia y Acceso a la Información Pública del Estado de México y Municipios. </w:t>
      </w:r>
    </w:p>
    <w:p w:rsidR="00901EC4" w:rsidRPr="00B053F0" w:rsidRDefault="009448D0">
      <w:pPr>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 xml:space="preserve">RESPUESTA SOLICITUD SAIMEX 137.pdf: </w:t>
      </w:r>
      <w:r w:rsidRPr="00B053F0">
        <w:rPr>
          <w:rFonts w:ascii="Palatino Linotype" w:eastAsia="Palatino Linotype" w:hAnsi="Palatino Linotype" w:cs="Palatino Linotype"/>
          <w:i/>
        </w:rPr>
        <w:t xml:space="preserve">documento pdf, que contiene la información estadística de las quejas radicadas en la Comisión de Derechos  Humanos del año dos mil al dos mil diez, con la desagregación de información que solicito el </w:t>
      </w:r>
      <w:r w:rsidRPr="00B053F0">
        <w:rPr>
          <w:rFonts w:ascii="Palatino Linotype" w:eastAsia="Palatino Linotype" w:hAnsi="Palatino Linotype" w:cs="Palatino Linotype"/>
          <w:b/>
          <w:i/>
        </w:rPr>
        <w:t xml:space="preserve">RECURRENTE.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lastRenderedPageBreak/>
        <w:t xml:space="preserve">Oficio de respuesta a solicitud 00137.pdf: </w:t>
      </w:r>
      <w:r w:rsidRPr="00B053F0">
        <w:rPr>
          <w:rFonts w:ascii="Palatino Linotype" w:eastAsia="Palatino Linotype" w:hAnsi="Palatino Linotype" w:cs="Palatino Linotype"/>
          <w:i/>
        </w:rPr>
        <w:t xml:space="preserve">oficio de la Titular de la Unidad de Transparencia, mediante el cual refiere que la solicitud de información fue turnada a las áreas habilitadas.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 xml:space="preserve">Unidad Especializada Seguimiento de Recomendaciones 00137-CODHEM-IP-2024.pdf: </w:t>
      </w:r>
      <w:r w:rsidRPr="00B053F0">
        <w:rPr>
          <w:rFonts w:ascii="Palatino Linotype" w:eastAsia="Palatino Linotype" w:hAnsi="Palatino Linotype" w:cs="Palatino Linotype"/>
          <w:i/>
        </w:rPr>
        <w:t xml:space="preserve">oficio de la Unidad Especializada de Seguimiento de Recomendaciones y Proyectos, mediante el cual refiere que no cuenta con la información solicitada, toda vez que dicha Unidad fue creada en el dos mil veintidós, por lo que no se cuenta con información relativa al periodo que se solicita.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dichas condiciones, la </w:t>
      </w:r>
      <w:r w:rsidRPr="00B053F0">
        <w:rPr>
          <w:rFonts w:ascii="Palatino Linotype" w:eastAsia="Palatino Linotype" w:hAnsi="Palatino Linotype" w:cs="Palatino Linotype"/>
          <w:i/>
        </w:rPr>
        <w:t>Litis</w:t>
      </w:r>
      <w:r w:rsidRPr="00B053F0">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B053F0">
        <w:rPr>
          <w:rFonts w:ascii="Palatino Linotype" w:eastAsia="Palatino Linotype" w:hAnsi="Palatino Linotype" w:cs="Palatino Linotype"/>
          <w:b/>
        </w:rPr>
        <w:t xml:space="preserve">fracción V </w:t>
      </w:r>
      <w:r w:rsidRPr="00B053F0">
        <w:rPr>
          <w:rFonts w:ascii="Palatino Linotype" w:eastAsia="Palatino Linotype" w:hAnsi="Palatino Linotype" w:cs="Palatino Linotype"/>
        </w:rPr>
        <w:t xml:space="preserve">de la </w:t>
      </w:r>
      <w:r w:rsidRPr="00B053F0">
        <w:rPr>
          <w:rFonts w:ascii="Palatino Linotype" w:eastAsia="Palatino Linotype" w:hAnsi="Palatino Linotype" w:cs="Palatino Linotype"/>
          <w:b/>
        </w:rPr>
        <w:t xml:space="preserve">Ley de Transparencia y Acceso a la Información Pública del Estado de </w:t>
      </w:r>
      <w:r w:rsidRPr="00B053F0">
        <w:rPr>
          <w:rFonts w:ascii="Palatino Linotype" w:eastAsia="Palatino Linotype" w:hAnsi="Palatino Linotype" w:cs="Palatino Linotype"/>
        </w:rPr>
        <w:t>México</w:t>
      </w:r>
      <w:r w:rsidRPr="00B053F0">
        <w:rPr>
          <w:rFonts w:ascii="Palatino Linotype" w:eastAsia="Palatino Linotype" w:hAnsi="Palatino Linotype" w:cs="Palatino Linotype"/>
          <w:b/>
        </w:rPr>
        <w:t xml:space="preserve"> y </w:t>
      </w:r>
      <w:r w:rsidRPr="00B053F0">
        <w:rPr>
          <w:rFonts w:ascii="Palatino Linotype" w:eastAsia="Palatino Linotype" w:hAnsi="Palatino Linotype" w:cs="Palatino Linotype"/>
        </w:rPr>
        <w:t xml:space="preserve">Municipios; </w:t>
      </w:r>
      <w:r w:rsidRPr="00B053F0">
        <w:rPr>
          <w:rFonts w:ascii="Palatino Linotype" w:eastAsia="Palatino Linotype" w:hAnsi="Palatino Linotype" w:cs="Palatino Linotype"/>
          <w:color w:val="000000"/>
        </w:rPr>
        <w:t xml:space="preserve">fracción que determina la hipótesis jurídica relativa a la entrega de información incompleta por parte del </w:t>
      </w:r>
      <w:r w:rsidRPr="00B053F0">
        <w:rPr>
          <w:rFonts w:ascii="Palatino Linotype" w:eastAsia="Palatino Linotype" w:hAnsi="Palatino Linotype" w:cs="Palatino Linotype"/>
          <w:b/>
          <w:color w:val="000000"/>
        </w:rPr>
        <w:t>SUJETO OBLIGADO</w:t>
      </w:r>
      <w:r w:rsidRPr="00B053F0">
        <w:rPr>
          <w:rFonts w:ascii="Palatino Linotype" w:eastAsia="Palatino Linotype" w:hAnsi="Palatino Linotype" w:cs="Palatino Linotype"/>
          <w:color w:val="000000"/>
        </w:rPr>
        <w:t xml:space="preserve">; </w:t>
      </w:r>
      <w:r w:rsidRPr="00B053F0">
        <w:rPr>
          <w:rFonts w:ascii="Palatino Linotype" w:eastAsia="Palatino Linotype" w:hAnsi="Palatino Linotype" w:cs="Palatino Linotype"/>
        </w:rPr>
        <w:t xml:space="preserve">contexto del cual se dolió </w:t>
      </w:r>
      <w:r w:rsidRPr="00B053F0">
        <w:rPr>
          <w:rFonts w:ascii="Palatino Linotype" w:eastAsia="Palatino Linotype" w:hAnsi="Palatino Linotype" w:cs="Palatino Linotype"/>
          <w:b/>
        </w:rPr>
        <w:t xml:space="preserve">EL RECURRENTE </w:t>
      </w:r>
      <w:r w:rsidRPr="00B053F0">
        <w:rPr>
          <w:rFonts w:ascii="Palatino Linotype" w:eastAsia="Palatino Linotype" w:hAnsi="Palatino Linotype" w:cs="Palatino Linotype"/>
        </w:rPr>
        <w:t>al momento de interponer su inconformidad.</w:t>
      </w:r>
      <w:r w:rsidRPr="00B053F0">
        <w:rPr>
          <w:rFonts w:ascii="Palatino Linotype" w:eastAsia="Palatino Linotype" w:hAnsi="Palatino Linotype" w:cs="Palatino Linotype"/>
          <w:color w:val="000000"/>
        </w:rPr>
        <w:t xml:space="preserve"> De modo tal que el presente recurso de revisión se </w:t>
      </w:r>
      <w:r w:rsidRPr="00B053F0">
        <w:rPr>
          <w:rFonts w:ascii="Palatino Linotype" w:eastAsia="Palatino Linotype" w:hAnsi="Palatino Linotype" w:cs="Palatino Linotype"/>
        </w:rPr>
        <w:t>abocará</w:t>
      </w:r>
      <w:r w:rsidRPr="00B053F0">
        <w:rPr>
          <w:rFonts w:ascii="Palatino Linotype" w:eastAsia="Palatino Linotype" w:hAnsi="Palatino Linotype" w:cs="Palatino Linotype"/>
          <w:color w:val="000000"/>
        </w:rPr>
        <w:t xml:space="preserve"> en determinar si el </w:t>
      </w:r>
      <w:r w:rsidRPr="00B053F0">
        <w:rPr>
          <w:rFonts w:ascii="Palatino Linotype" w:eastAsia="Palatino Linotype" w:hAnsi="Palatino Linotype" w:cs="Palatino Linotype"/>
          <w:b/>
          <w:color w:val="000000"/>
        </w:rPr>
        <w:t>SUJETO</w:t>
      </w:r>
      <w:r w:rsidRPr="00B053F0">
        <w:rPr>
          <w:rFonts w:ascii="Palatino Linotype" w:eastAsia="Palatino Linotype" w:hAnsi="Palatino Linotype" w:cs="Palatino Linotype"/>
          <w:color w:val="000000"/>
        </w:rPr>
        <w:t xml:space="preserve"> </w:t>
      </w:r>
      <w:r w:rsidRPr="00B053F0">
        <w:rPr>
          <w:rFonts w:ascii="Palatino Linotype" w:eastAsia="Palatino Linotype" w:hAnsi="Palatino Linotype" w:cs="Palatino Linotype"/>
          <w:b/>
          <w:color w:val="000000"/>
        </w:rPr>
        <w:t>OBLIGADO</w:t>
      </w:r>
      <w:r w:rsidRPr="00B053F0">
        <w:rPr>
          <w:rFonts w:ascii="Palatino Linotype" w:eastAsia="Palatino Linotype" w:hAnsi="Palatino Linotype" w:cs="Palatino Linotype"/>
          <w:color w:val="000000"/>
        </w:rPr>
        <w:t xml:space="preserve"> con su respuesta ciertamente actualiza la causal de procedencia</w:t>
      </w:r>
      <w:r w:rsidRPr="00B053F0">
        <w:rPr>
          <w:rFonts w:ascii="Palatino Linotype" w:eastAsia="Palatino Linotype" w:hAnsi="Palatino Linotype" w:cs="Palatino Linotype"/>
          <w:b/>
          <w:color w:val="000000"/>
        </w:rPr>
        <w:t xml:space="preserve"> </w:t>
      </w:r>
      <w:r w:rsidRPr="00B053F0">
        <w:rPr>
          <w:rFonts w:ascii="Palatino Linotype" w:eastAsia="Palatino Linotype" w:hAnsi="Palatino Linotype" w:cs="Palatino Linotype"/>
          <w:color w:val="000000"/>
        </w:rPr>
        <w:t xml:space="preserve">antes señalada. </w:t>
      </w:r>
    </w:p>
    <w:p w:rsidR="00901EC4" w:rsidRPr="00B053F0" w:rsidRDefault="00901EC4">
      <w:pPr>
        <w:spacing w:line="360" w:lineRule="auto"/>
        <w:ind w:right="-787"/>
        <w:rPr>
          <w:rFonts w:ascii="Palatino Linotype" w:eastAsia="Palatino Linotype" w:hAnsi="Palatino Linotype" w:cs="Palatino Linotype"/>
        </w:rPr>
      </w:pPr>
    </w:p>
    <w:p w:rsidR="00901EC4" w:rsidRPr="00B053F0" w:rsidRDefault="009448D0">
      <w:pPr>
        <w:pStyle w:val="Ttulo2"/>
        <w:spacing w:before="0" w:line="360" w:lineRule="auto"/>
        <w:ind w:right="-787"/>
        <w:rPr>
          <w:rFonts w:ascii="Palatino Linotype" w:eastAsia="Palatino Linotype" w:hAnsi="Palatino Linotype" w:cs="Palatino Linotype"/>
          <w:b/>
          <w:color w:val="000000"/>
          <w:sz w:val="24"/>
          <w:szCs w:val="24"/>
        </w:rPr>
      </w:pPr>
      <w:bookmarkStart w:id="8" w:name="_heading=h.4d34og8" w:colFirst="0" w:colLast="0"/>
      <w:bookmarkEnd w:id="8"/>
      <w:r w:rsidRPr="00B053F0">
        <w:rPr>
          <w:rFonts w:ascii="Palatino Linotype" w:eastAsia="Palatino Linotype" w:hAnsi="Palatino Linotype" w:cs="Palatino Linotype"/>
          <w:b/>
          <w:color w:val="000000"/>
          <w:sz w:val="24"/>
          <w:szCs w:val="24"/>
        </w:rPr>
        <w:t>CUARTO. Del estudio y resolución del asunto.</w:t>
      </w:r>
    </w:p>
    <w:p w:rsidR="00901EC4" w:rsidRPr="00B053F0" w:rsidRDefault="00901EC4">
      <w:pPr>
        <w:spacing w:line="360" w:lineRule="auto"/>
        <w:ind w:right="-787"/>
        <w:rPr>
          <w:rFonts w:ascii="Palatino Linotype" w:eastAsia="Palatino Linotype" w:hAnsi="Palatino Linotype" w:cs="Palatino Linotype"/>
        </w:rPr>
      </w:pPr>
    </w:p>
    <w:p w:rsidR="00901EC4" w:rsidRPr="00B053F0" w:rsidRDefault="009448D0">
      <w:pPr>
        <w:pStyle w:val="Ttulo1"/>
        <w:numPr>
          <w:ilvl w:val="0"/>
          <w:numId w:val="1"/>
        </w:numPr>
        <w:spacing w:before="0" w:after="240" w:line="360" w:lineRule="auto"/>
        <w:ind w:left="786" w:right="-787" w:hanging="360"/>
        <w:rPr>
          <w:rFonts w:ascii="Palatino Linotype" w:eastAsia="Palatino Linotype" w:hAnsi="Palatino Linotype" w:cs="Palatino Linotype"/>
          <w:b/>
          <w:color w:val="000000"/>
          <w:sz w:val="24"/>
          <w:szCs w:val="24"/>
        </w:rPr>
      </w:pPr>
      <w:bookmarkStart w:id="9" w:name="_heading=h.2s8eyo1" w:colFirst="0" w:colLast="0"/>
      <w:bookmarkEnd w:id="9"/>
      <w:r w:rsidRPr="00B053F0">
        <w:rPr>
          <w:rFonts w:ascii="Palatino Linotype" w:eastAsia="Palatino Linotype" w:hAnsi="Palatino Linotype" w:cs="Palatino Linotype"/>
          <w:b/>
          <w:color w:val="000000"/>
          <w:sz w:val="24"/>
          <w:szCs w:val="24"/>
        </w:rPr>
        <w:t>Del derecho de acceso a la información.</w:t>
      </w: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w:t>
      </w:r>
      <w:r w:rsidRPr="00B053F0">
        <w:rPr>
          <w:rFonts w:ascii="Palatino Linotype" w:eastAsia="Palatino Linotype" w:hAnsi="Palatino Linotype" w:cs="Palatino Linotype"/>
          <w:color w:val="000000"/>
        </w:rPr>
        <w:lastRenderedPageBreak/>
        <w:t xml:space="preserve">de los Estados Unidos Mexicanos y en el artículo quinto de la Particular del Estado de México. </w:t>
      </w:r>
    </w:p>
    <w:p w:rsidR="00901EC4" w:rsidRPr="00B053F0" w:rsidRDefault="00901EC4">
      <w:pPr>
        <w:pBdr>
          <w:top w:val="nil"/>
          <w:left w:val="nil"/>
          <w:bottom w:val="nil"/>
          <w:right w:val="nil"/>
          <w:between w:val="nil"/>
        </w:pBdr>
        <w:spacing w:after="240" w:line="360" w:lineRule="auto"/>
        <w:ind w:right="-787"/>
        <w:jc w:val="both"/>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Definiendo el Derecho de Acceso a la Información Pública como: </w:t>
      </w:r>
      <w:r w:rsidRPr="00B053F0">
        <w:rPr>
          <w:rFonts w:ascii="Palatino Linotype" w:eastAsia="Palatino Linotype" w:hAnsi="Palatino Linotype" w:cs="Palatino Linotype"/>
          <w:i/>
          <w:color w:val="000000"/>
        </w:rPr>
        <w:t>La igualdad de oportunidades para recibir, buscar e impartir información</w:t>
      </w:r>
      <w:r w:rsidRPr="00B053F0">
        <w:rPr>
          <w:rFonts w:ascii="Palatino Linotype" w:eastAsia="Palatino Linotype" w:hAnsi="Palatino Linotype" w:cs="Palatino Linotype"/>
          <w:i/>
          <w:vertAlign w:val="superscript"/>
        </w:rPr>
        <w:footnoteReference w:id="1"/>
      </w:r>
      <w:r w:rsidRPr="00B053F0">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053F0">
        <w:rPr>
          <w:rFonts w:ascii="Palatino Linotype" w:eastAsia="Palatino Linotype" w:hAnsi="Palatino Linotype" w:cs="Palatino Linotype"/>
          <w:i/>
          <w:vertAlign w:val="superscript"/>
        </w:rPr>
        <w:footnoteReference w:id="2"/>
      </w:r>
      <w:r w:rsidRPr="00B053F0">
        <w:rPr>
          <w:rFonts w:ascii="Palatino Linotype" w:eastAsia="Palatino Linotype" w:hAnsi="Palatino Linotype" w:cs="Palatino Linotype"/>
          <w:color w:val="000000"/>
        </w:rPr>
        <w:t>que se constituye como una herramienta fundamental para ejercer</w:t>
      </w:r>
      <w:r w:rsidRPr="00B053F0">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B053F0">
        <w:rPr>
          <w:rFonts w:ascii="Palatino Linotype" w:eastAsia="Palatino Linotype" w:hAnsi="Palatino Linotype" w:cs="Palatino Linotype"/>
          <w:i/>
          <w:vertAlign w:val="superscript"/>
        </w:rPr>
        <w:footnoteReference w:id="3"/>
      </w:r>
      <w:r w:rsidRPr="00B053F0">
        <w:rPr>
          <w:rFonts w:ascii="Palatino Linotype" w:eastAsia="Palatino Linotype" w:hAnsi="Palatino Linotype" w:cs="Palatino Linotype"/>
          <w:color w:val="000000"/>
        </w:rPr>
        <w:t>fomentando</w:t>
      </w:r>
      <w:r w:rsidRPr="00B053F0">
        <w:rPr>
          <w:rFonts w:ascii="Palatino Linotype" w:eastAsia="Palatino Linotype" w:hAnsi="Palatino Linotype" w:cs="Palatino Linotype"/>
          <w:i/>
          <w:color w:val="000000"/>
        </w:rPr>
        <w:t xml:space="preserve"> la transparencia de las actividades estatales y </w:t>
      </w:r>
      <w:r w:rsidRPr="00B053F0">
        <w:rPr>
          <w:rFonts w:ascii="Palatino Linotype" w:eastAsia="Palatino Linotype" w:hAnsi="Palatino Linotype" w:cs="Palatino Linotype"/>
          <w:color w:val="000000"/>
        </w:rPr>
        <w:t>promoviendo</w:t>
      </w:r>
      <w:r w:rsidRPr="00B053F0">
        <w:rPr>
          <w:rFonts w:ascii="Palatino Linotype" w:eastAsia="Palatino Linotype" w:hAnsi="Palatino Linotype" w:cs="Palatino Linotype"/>
          <w:i/>
          <w:color w:val="000000"/>
        </w:rPr>
        <w:t xml:space="preserve"> la responsabilidad de los funcionarios sobre su gestión pública,</w:t>
      </w:r>
      <w:r w:rsidRPr="00B053F0">
        <w:rPr>
          <w:rFonts w:ascii="Palatino Linotype" w:eastAsia="Palatino Linotype" w:hAnsi="Palatino Linotype" w:cs="Palatino Linotype"/>
          <w:i/>
          <w:vertAlign w:val="superscript"/>
        </w:rPr>
        <w:footnoteReference w:id="4"/>
      </w:r>
      <w:r w:rsidRPr="00B053F0">
        <w:rPr>
          <w:rFonts w:ascii="Palatino Linotype" w:eastAsia="Palatino Linotype" w:hAnsi="Palatino Linotype" w:cs="Palatino Linotype"/>
          <w:color w:val="000000"/>
        </w:rPr>
        <w:t>que permite</w:t>
      </w:r>
      <w:r w:rsidRPr="00B053F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901EC4" w:rsidRPr="00B053F0" w:rsidRDefault="00901EC4">
      <w:pPr>
        <w:ind w:right="-787"/>
        <w:jc w:val="both"/>
        <w:rPr>
          <w:rFonts w:ascii="Palatino Linotype" w:eastAsia="Palatino Linotype" w:hAnsi="Palatino Linotype" w:cs="Palatino Linotype"/>
        </w:rPr>
      </w:pP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r w:rsidRPr="00B053F0">
        <w:rPr>
          <w:rFonts w:ascii="Palatino Linotype" w:eastAsia="Palatino Linotype" w:hAnsi="Palatino Linotype" w:cs="Palatino Linotype"/>
          <w:b/>
          <w:i/>
        </w:rPr>
        <w:t>Artículo 1.-</w:t>
      </w:r>
      <w:r w:rsidRPr="00B053F0">
        <w:rPr>
          <w:rFonts w:ascii="Palatino Linotype" w:eastAsia="Palatino Linotype" w:hAnsi="Palatino Linotype" w:cs="Palatino Linotype"/>
          <w:i/>
        </w:rPr>
        <w:t xml:space="preserve">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lastRenderedPageBreak/>
        <w:t>Todas las</w:t>
      </w:r>
      <w:r w:rsidRPr="00B053F0">
        <w:rPr>
          <w:rFonts w:ascii="Palatino Linotype" w:eastAsia="Palatino Linotype" w:hAnsi="Palatino Linotype" w:cs="Palatino Linotype"/>
        </w:rPr>
        <w:t xml:space="preserve"> </w:t>
      </w:r>
      <w:r w:rsidRPr="00B053F0">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01EC4" w:rsidRPr="00B053F0" w:rsidRDefault="009448D0">
      <w:pPr>
        <w:ind w:left="1134" w:right="-787"/>
        <w:jc w:val="both"/>
        <w:rPr>
          <w:rFonts w:ascii="Palatino Linotype" w:eastAsia="Palatino Linotype" w:hAnsi="Palatino Linotype" w:cs="Palatino Linotype"/>
        </w:rPr>
      </w:pPr>
      <w:r w:rsidRPr="00B053F0">
        <w:rPr>
          <w:rFonts w:ascii="Palatino Linotype" w:eastAsia="Palatino Linotype" w:hAnsi="Palatino Linotype" w:cs="Palatino Linotype"/>
          <w:i/>
        </w:rPr>
        <w:t>(…)</w:t>
      </w:r>
      <w:r w:rsidRPr="00B053F0">
        <w:rPr>
          <w:rFonts w:ascii="Palatino Linotype" w:eastAsia="Palatino Linotype" w:hAnsi="Palatino Linotype" w:cs="Palatino Linotype"/>
        </w:rPr>
        <w:t>”.</w:t>
      </w:r>
    </w:p>
    <w:p w:rsidR="00901EC4" w:rsidRPr="00B053F0" w:rsidRDefault="00901EC4">
      <w:pPr>
        <w:ind w:right="-787"/>
        <w:jc w:val="both"/>
        <w:rPr>
          <w:rFonts w:ascii="Palatino Linotype" w:eastAsia="Palatino Linotype" w:hAnsi="Palatino Linotype" w:cs="Palatino Linotype"/>
          <w:b/>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spacing w:after="240"/>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Constitución Política de los Estados Unidos Mexicanos</w:t>
      </w:r>
    </w:p>
    <w:p w:rsidR="00901EC4" w:rsidRPr="00B053F0" w:rsidRDefault="009448D0">
      <w:pPr>
        <w:spacing w:before="240" w:after="240"/>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“Artículo 6.</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Para efectos de lo dispuesto en el presente artículo se observará lo siguiente:</w:t>
      </w:r>
    </w:p>
    <w:p w:rsidR="00901EC4" w:rsidRPr="00B053F0" w:rsidRDefault="009448D0">
      <w:pPr>
        <w:spacing w:before="240" w:after="240"/>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w:t>
      </w:r>
      <w:r w:rsidRPr="00B053F0">
        <w:rPr>
          <w:rFonts w:ascii="Palatino Linotype" w:eastAsia="Palatino Linotype" w:hAnsi="Palatino Linotype" w:cs="Palatino Linotype"/>
          <w:i/>
        </w:rPr>
        <w:t xml:space="preserve">. </w:t>
      </w:r>
      <w:r w:rsidRPr="00B053F0">
        <w:rPr>
          <w:rFonts w:ascii="Palatino Linotype" w:eastAsia="Palatino Linotype" w:hAnsi="Palatino Linotype" w:cs="Palatino Linotype"/>
          <w:b/>
          <w:i/>
        </w:rPr>
        <w:t>Para el ejercicio del derecho de acceso a la información</w:t>
      </w:r>
      <w:r w:rsidRPr="00B053F0">
        <w:rPr>
          <w:rFonts w:ascii="Palatino Linotype" w:eastAsia="Palatino Linotype" w:hAnsi="Palatino Linotype" w:cs="Palatino Linotype"/>
          <w:i/>
        </w:rPr>
        <w:t xml:space="preserve">, la Federación y </w:t>
      </w:r>
      <w:r w:rsidRPr="00B053F0">
        <w:rPr>
          <w:rFonts w:ascii="Palatino Linotype" w:eastAsia="Palatino Linotype" w:hAnsi="Palatino Linotype" w:cs="Palatino Linotype"/>
          <w:b/>
          <w:i/>
        </w:rPr>
        <w:t>las entidades federativas, en el ámbito de sus respectivas competencias, se regirán por los siguientes principios y bases:</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lastRenderedPageBreak/>
        <w:t xml:space="preserve">I. </w:t>
      </w:r>
      <w:r w:rsidRPr="00B053F0">
        <w:rPr>
          <w:rFonts w:ascii="Palatino Linotype" w:eastAsia="Palatino Linotype" w:hAnsi="Palatino Linotype" w:cs="Palatino Linotype"/>
          <w:b/>
          <w:i/>
        </w:rPr>
        <w:tab/>
        <w:t>Toda la información en posesión de cualquier</w:t>
      </w:r>
      <w:r w:rsidRPr="00B053F0">
        <w:rPr>
          <w:rFonts w:ascii="Palatino Linotype" w:eastAsia="Palatino Linotype" w:hAnsi="Palatino Linotype" w:cs="Palatino Linotype"/>
          <w:i/>
        </w:rPr>
        <w:t xml:space="preserve"> </w:t>
      </w:r>
      <w:r w:rsidRPr="00B053F0">
        <w:rPr>
          <w:rFonts w:ascii="Palatino Linotype" w:eastAsia="Palatino Linotype" w:hAnsi="Palatino Linotype" w:cs="Palatino Linotype"/>
          <w:b/>
          <w:i/>
        </w:rPr>
        <w:t>autoridad</w:t>
      </w:r>
      <w:r w:rsidRPr="00B053F0">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053F0">
        <w:rPr>
          <w:rFonts w:ascii="Palatino Linotype" w:eastAsia="Palatino Linotype" w:hAnsi="Palatino Linotype" w:cs="Palatino Linotype"/>
          <w:b/>
          <w:i/>
        </w:rPr>
        <w:t>municipal</w:t>
      </w:r>
      <w:r w:rsidRPr="00B053F0">
        <w:rPr>
          <w:rFonts w:ascii="Palatino Linotype" w:eastAsia="Palatino Linotype" w:hAnsi="Palatino Linotype" w:cs="Palatino Linotype"/>
          <w:i/>
        </w:rPr>
        <w:t xml:space="preserve">, </w:t>
      </w:r>
      <w:r w:rsidRPr="00B053F0">
        <w:rPr>
          <w:rFonts w:ascii="Palatino Linotype" w:eastAsia="Palatino Linotype" w:hAnsi="Palatino Linotype" w:cs="Palatino Linotype"/>
          <w:b/>
          <w:i/>
        </w:rPr>
        <w:t>es pública</w:t>
      </w:r>
      <w:r w:rsidRPr="00B053F0">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B053F0">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B053F0">
        <w:rPr>
          <w:rFonts w:ascii="Palatino Linotype" w:eastAsia="Palatino Linotype" w:hAnsi="Palatino Linotype" w:cs="Palatino Linotype"/>
          <w:i/>
        </w:rPr>
        <w:t>, la ley determinará los supuestos específicos bajo los cuales procederá la declaración de inexistencia de la información.”</w:t>
      </w:r>
    </w:p>
    <w:p w:rsidR="00901EC4" w:rsidRPr="00B053F0" w:rsidRDefault="00901EC4">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rPr>
      </w:pPr>
    </w:p>
    <w:p w:rsidR="00901EC4" w:rsidRPr="00B053F0" w:rsidRDefault="009448D0">
      <w:pPr>
        <w:spacing w:before="240" w:after="240"/>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Constitución Política del Estado Libre y Soberano de México</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“Artículo 5</w:t>
      </w:r>
      <w:r w:rsidRPr="00B053F0">
        <w:rPr>
          <w:rFonts w:ascii="Palatino Linotype" w:eastAsia="Palatino Linotype" w:hAnsi="Palatino Linotype" w:cs="Palatino Linotype"/>
          <w:i/>
        </w:rPr>
        <w:t xml:space="preserve">.- </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B053F0">
        <w:rPr>
          <w:rFonts w:ascii="Palatino Linotype" w:eastAsia="Palatino Linotype" w:hAnsi="Palatino Linotype" w:cs="Palatino Linotype"/>
          <w:i/>
        </w:rPr>
        <w:t>.</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Este derecho se regirá por los principios y bases siguientes</w:t>
      </w:r>
      <w:r w:rsidRPr="00B053F0">
        <w:rPr>
          <w:rFonts w:ascii="Palatino Linotype" w:eastAsia="Palatino Linotype" w:hAnsi="Palatino Linotype" w:cs="Palatino Linotype"/>
          <w:i/>
        </w:rPr>
        <w:t>:</w:t>
      </w:r>
    </w:p>
    <w:p w:rsidR="00901EC4" w:rsidRPr="00B053F0" w:rsidRDefault="009448D0">
      <w:pPr>
        <w:spacing w:before="240" w:after="240"/>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I. Toda la información en posesión de cualquier autoridad, entidad, órgano y organismos de los</w:t>
      </w:r>
      <w:r w:rsidRPr="00B053F0">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B053F0">
        <w:rPr>
          <w:rFonts w:ascii="Palatino Linotype" w:eastAsia="Palatino Linotype" w:hAnsi="Palatino Linotype" w:cs="Palatino Linotype"/>
          <w:b/>
          <w:i/>
        </w:rPr>
        <w:t>municipales</w:t>
      </w:r>
      <w:r w:rsidRPr="00B053F0">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053F0">
        <w:rPr>
          <w:rFonts w:ascii="Palatino Linotype" w:eastAsia="Palatino Linotype" w:hAnsi="Palatino Linotype" w:cs="Palatino Linotype"/>
          <w:b/>
          <w:i/>
        </w:rPr>
        <w:t>es pública</w:t>
      </w:r>
      <w:r w:rsidRPr="00B053F0">
        <w:rPr>
          <w:rFonts w:ascii="Palatino Linotype" w:eastAsia="Palatino Linotype" w:hAnsi="Palatino Linotype" w:cs="Palatino Linotype"/>
          <w:i/>
        </w:rPr>
        <w:t xml:space="preserve"> y sólo podrá ser reservada temporalmente por razones previstas en la Constitución </w:t>
      </w:r>
      <w:r w:rsidRPr="00B053F0">
        <w:rPr>
          <w:rFonts w:ascii="Palatino Linotype" w:eastAsia="Palatino Linotype" w:hAnsi="Palatino Linotype" w:cs="Palatino Linotype"/>
          <w:i/>
        </w:rPr>
        <w:lastRenderedPageBreak/>
        <w:t xml:space="preserve">Política de los Estados Unidos Mexicanos de interés público y seguridad, en los términos que fijen las leyes. </w:t>
      </w:r>
      <w:r w:rsidRPr="00B053F0">
        <w:rPr>
          <w:rFonts w:ascii="Palatino Linotype" w:eastAsia="Palatino Linotype" w:hAnsi="Palatino Linotype" w:cs="Palatino Linotype"/>
          <w:b/>
          <w:i/>
        </w:rPr>
        <w:t>En la interpretación de este derecho deberá prevalecer el principio de máxima publicidad</w:t>
      </w:r>
      <w:r w:rsidRPr="00B053F0">
        <w:rPr>
          <w:rFonts w:ascii="Palatino Linotype" w:eastAsia="Palatino Linotype" w:hAnsi="Palatino Linotype" w:cs="Palatino Linotype"/>
          <w:i/>
        </w:rPr>
        <w:t xml:space="preserve">. </w:t>
      </w:r>
      <w:r w:rsidRPr="00B053F0">
        <w:rPr>
          <w:rFonts w:ascii="Palatino Linotype" w:eastAsia="Palatino Linotype" w:hAnsi="Palatino Linotype" w:cs="Palatino Linotype"/>
          <w:b/>
          <w:i/>
        </w:rPr>
        <w:t>Los sujetos obligados deberán documentar todo acto que derive del ejercicio de sus facultades, competencias o funciones</w:t>
      </w:r>
      <w:r w:rsidRPr="00B053F0">
        <w:rPr>
          <w:rFonts w:ascii="Palatino Linotype" w:eastAsia="Palatino Linotype" w:hAnsi="Palatino Linotype" w:cs="Palatino Linotype"/>
          <w:i/>
        </w:rPr>
        <w:t>, la ley determinará los supuestos específicos bajo los cuales procederá la declaración de inexistencia de la información.”</w:t>
      </w:r>
    </w:p>
    <w:p w:rsidR="00901EC4" w:rsidRPr="00B053F0" w:rsidRDefault="00901EC4">
      <w:pPr>
        <w:tabs>
          <w:tab w:val="left" w:pos="567"/>
        </w:tabs>
        <w:spacing w:before="240" w:after="240"/>
        <w:ind w:right="-787"/>
        <w:jc w:val="both"/>
        <w:rPr>
          <w:rFonts w:ascii="Palatino Linotype" w:eastAsia="Palatino Linotype" w:hAnsi="Palatino Linotype" w:cs="Palatino Linotype"/>
          <w:b/>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B053F0">
        <w:rPr>
          <w:rFonts w:ascii="Palatino Linotype" w:eastAsia="Palatino Linotype" w:hAnsi="Palatino Linotype" w:cs="Palatino Linotype"/>
          <w:i/>
        </w:rPr>
        <w:t>por los principios de simplicidad, rapidez gratuidad del procedimiento, auxilio y orientación a los particulares</w:t>
      </w:r>
      <w:r w:rsidRPr="00B053F0">
        <w:rPr>
          <w:rFonts w:ascii="Palatino Linotype" w:eastAsia="Palatino Linotype" w:hAnsi="Palatino Linotype" w:cs="Palatino Linotype"/>
        </w:rPr>
        <w:t>, contemplando el derecho de las personas con discapacidad y hablantes de lengua indígena.</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El Derecho de Acceso a la Información se garantiza y respeta oportunamente, y según lo que dispone la Ley, las </w:t>
      </w:r>
      <w:r w:rsidRPr="00B053F0">
        <w:rPr>
          <w:rFonts w:ascii="Palatino Linotype" w:eastAsia="Palatino Linotype" w:hAnsi="Palatino Linotype" w:cs="Palatino Linotype"/>
          <w:i/>
        </w:rPr>
        <w:t>solicitudes de acceso a la información</w:t>
      </w:r>
      <w:r w:rsidRPr="00B053F0">
        <w:rPr>
          <w:rFonts w:ascii="Palatino Linotype" w:eastAsia="Palatino Linotype" w:hAnsi="Palatino Linotype" w:cs="Palatino Linotype"/>
        </w:rPr>
        <w:t>.</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bookmarkStart w:id="10" w:name="_heading=h.17dp8vu" w:colFirst="0" w:colLast="0"/>
      <w:bookmarkEnd w:id="10"/>
      <w:r w:rsidRPr="00B053F0">
        <w:rPr>
          <w:rFonts w:ascii="Palatino Linotype" w:eastAsia="Palatino Linotype" w:hAnsi="Palatino Linotype" w:cs="Palatino Linotype"/>
        </w:rPr>
        <w:t xml:space="preserve">Así entonces, se procede analizar, en primer lugar, si el </w:t>
      </w:r>
      <w:r w:rsidRPr="00B053F0">
        <w:rPr>
          <w:rFonts w:ascii="Palatino Linotype" w:eastAsia="Palatino Linotype" w:hAnsi="Palatino Linotype" w:cs="Palatino Linotype"/>
          <w:b/>
        </w:rPr>
        <w:t>SUJETO OBLIGADO</w:t>
      </w:r>
      <w:r w:rsidRPr="00B053F0">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pStyle w:val="Ttulo1"/>
        <w:spacing w:before="0" w:after="240" w:line="360" w:lineRule="auto"/>
        <w:ind w:right="-787"/>
        <w:rPr>
          <w:rFonts w:ascii="Palatino Linotype" w:eastAsia="Palatino Linotype" w:hAnsi="Palatino Linotype" w:cs="Palatino Linotype"/>
          <w:b/>
          <w:color w:val="000000"/>
          <w:sz w:val="24"/>
          <w:szCs w:val="24"/>
        </w:rPr>
      </w:pPr>
      <w:bookmarkStart w:id="11" w:name="_heading=h.3rdcrjn" w:colFirst="0" w:colLast="0"/>
      <w:bookmarkEnd w:id="11"/>
      <w:r w:rsidRPr="00B053F0">
        <w:rPr>
          <w:rFonts w:ascii="Palatino Linotype" w:eastAsia="Palatino Linotype" w:hAnsi="Palatino Linotype" w:cs="Palatino Linotype"/>
          <w:b/>
          <w:color w:val="000000"/>
          <w:sz w:val="24"/>
          <w:szCs w:val="24"/>
        </w:rPr>
        <w:lastRenderedPageBreak/>
        <w:t>II. De la información solicitada y la respuesta del SUJETO OBLIGADO</w:t>
      </w: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color w:val="000000"/>
        </w:rPr>
        <w:t xml:space="preserve">Acotada la </w:t>
      </w:r>
      <w:r w:rsidRPr="00B053F0">
        <w:rPr>
          <w:rFonts w:ascii="Palatino Linotype" w:eastAsia="Palatino Linotype" w:hAnsi="Palatino Linotype" w:cs="Palatino Linotype"/>
          <w:i/>
          <w:color w:val="000000"/>
        </w:rPr>
        <w:t>Litis</w:t>
      </w:r>
      <w:r w:rsidRPr="00B053F0">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la respuesta que dio el </w:t>
      </w:r>
      <w:r w:rsidRPr="00B053F0">
        <w:rPr>
          <w:rFonts w:ascii="Palatino Linotype" w:eastAsia="Palatino Linotype" w:hAnsi="Palatino Linotype" w:cs="Palatino Linotype"/>
          <w:b/>
          <w:color w:val="000000"/>
        </w:rPr>
        <w:t xml:space="preserve">SUJETO OBLIGADO </w:t>
      </w:r>
      <w:r w:rsidRPr="00B053F0">
        <w:rPr>
          <w:rFonts w:ascii="Palatino Linotype" w:eastAsia="Palatino Linotype" w:hAnsi="Palatino Linotype" w:cs="Palatino Linotype"/>
          <w:color w:val="000000"/>
        </w:rPr>
        <w:t xml:space="preserve">fue hecha de manera incompleta.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Ahora bien, es importante recordar que la información solicitada por  parte del </w:t>
      </w:r>
      <w:r w:rsidRPr="00B053F0">
        <w:rPr>
          <w:rFonts w:ascii="Palatino Linotype" w:eastAsia="Palatino Linotype" w:hAnsi="Palatino Linotype" w:cs="Palatino Linotype"/>
          <w:b/>
        </w:rPr>
        <w:t xml:space="preserve">RECURRENTE </w:t>
      </w:r>
      <w:r w:rsidRPr="00B053F0">
        <w:rPr>
          <w:rFonts w:ascii="Palatino Linotype" w:eastAsia="Palatino Linotype" w:hAnsi="Palatino Linotype" w:cs="Palatino Linotype"/>
        </w:rPr>
        <w:t xml:space="preserve">consiste en acceder a lo siguiente.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2"/>
        </w:numPr>
        <w:pBdr>
          <w:top w:val="nil"/>
          <w:left w:val="nil"/>
          <w:bottom w:val="nil"/>
          <w:right w:val="nil"/>
          <w:between w:val="nil"/>
        </w:pBdr>
        <w:ind w:left="1134" w:right="-787" w:firstLine="0"/>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Número total de quejas recibidas en el periodo de 2000 a 2010 Desagregar el  año, tipo de violación o hechos alegados</w:t>
      </w:r>
    </w:p>
    <w:p w:rsidR="00901EC4" w:rsidRPr="00B053F0" w:rsidRDefault="00901EC4">
      <w:pPr>
        <w:pBdr>
          <w:top w:val="nil"/>
          <w:left w:val="nil"/>
          <w:bottom w:val="nil"/>
          <w:right w:val="nil"/>
          <w:between w:val="nil"/>
        </w:pBdr>
        <w:ind w:right="-787"/>
        <w:jc w:val="both"/>
        <w:rPr>
          <w:rFonts w:ascii="Palatino Linotype" w:eastAsia="Palatino Linotype" w:hAnsi="Palatino Linotype" w:cs="Palatino Linotype"/>
          <w:b/>
          <w:i/>
          <w:color w:val="000000"/>
        </w:rPr>
      </w:pPr>
    </w:p>
    <w:p w:rsidR="00901EC4" w:rsidRPr="00B053F0" w:rsidRDefault="009448D0">
      <w:pPr>
        <w:numPr>
          <w:ilvl w:val="0"/>
          <w:numId w:val="2"/>
        </w:numPr>
        <w:pBdr>
          <w:top w:val="nil"/>
          <w:left w:val="nil"/>
          <w:bottom w:val="nil"/>
          <w:right w:val="nil"/>
          <w:between w:val="nil"/>
        </w:pBdr>
        <w:ind w:left="1134" w:right="-787" w:firstLine="0"/>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Número total de quejas por posibles hechos de tortura, malos tratos, abuso de autoridad, detención arbitraria, allanamientos, ejercicio indebido de la función pública o cualquier otra clasificación vinculada al ejercicio de poder y la integridad personal, en el periodo de 2000 a 2010, desglosadas por año,  tipo de hechos alegados, clasificación de la violación a derechos humanos, sexo y edad de las víctimas, fecha y lugar de los hechos, autoridad señalada como responsable, adscripción territorial de la autoridad y la forma de terminación del expediente de queja. </w:t>
      </w:r>
    </w:p>
    <w:p w:rsidR="00901EC4" w:rsidRPr="00B053F0" w:rsidRDefault="00901EC4">
      <w:pPr>
        <w:pBdr>
          <w:top w:val="nil"/>
          <w:left w:val="nil"/>
          <w:bottom w:val="nil"/>
          <w:right w:val="nil"/>
          <w:between w:val="nil"/>
        </w:pBdr>
        <w:ind w:left="1134" w:right="-787"/>
        <w:jc w:val="both"/>
        <w:rPr>
          <w:rFonts w:ascii="Palatino Linotype" w:eastAsia="Palatino Linotype" w:hAnsi="Palatino Linotype" w:cs="Palatino Linotype"/>
          <w:b/>
          <w:i/>
          <w:color w:val="000000"/>
        </w:rPr>
      </w:pPr>
    </w:p>
    <w:p w:rsidR="00901EC4" w:rsidRPr="00B053F0" w:rsidRDefault="009448D0">
      <w:pPr>
        <w:numPr>
          <w:ilvl w:val="0"/>
          <w:numId w:val="2"/>
        </w:numPr>
        <w:pBdr>
          <w:top w:val="nil"/>
          <w:left w:val="nil"/>
          <w:bottom w:val="nil"/>
          <w:right w:val="nil"/>
          <w:between w:val="nil"/>
        </w:pBdr>
        <w:ind w:left="1134" w:right="-787" w:firstLine="0"/>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Número total y texto de recomendaciones por posibles hechos de tortura, malos tratos, abuso de autoridad, detención arbitraria, allanamientos, ejercicio indebido de la función pública o cualquier otro vinculado al ejercicio de poder y la integridad personal, en el periodo de 2000 a 2010</w:t>
      </w:r>
    </w:p>
    <w:p w:rsidR="00901EC4" w:rsidRPr="00B053F0" w:rsidRDefault="00901EC4">
      <w:pPr>
        <w:pBdr>
          <w:top w:val="nil"/>
          <w:left w:val="nil"/>
          <w:bottom w:val="nil"/>
          <w:right w:val="nil"/>
          <w:between w:val="nil"/>
        </w:pBdr>
        <w:ind w:left="1134" w:right="-787"/>
        <w:jc w:val="both"/>
        <w:rPr>
          <w:rFonts w:ascii="Palatino Linotype" w:eastAsia="Palatino Linotype" w:hAnsi="Palatino Linotype" w:cs="Palatino Linotype"/>
          <w:b/>
          <w:i/>
          <w:color w:val="000000"/>
        </w:rPr>
      </w:pPr>
    </w:p>
    <w:p w:rsidR="00901EC4" w:rsidRPr="00B053F0" w:rsidRDefault="00901EC4">
      <w:pPr>
        <w:pBdr>
          <w:top w:val="nil"/>
          <w:left w:val="nil"/>
          <w:bottom w:val="nil"/>
          <w:right w:val="nil"/>
          <w:between w:val="nil"/>
        </w:pBdr>
        <w:ind w:left="1134" w:right="-787"/>
        <w:jc w:val="both"/>
        <w:rPr>
          <w:rFonts w:ascii="Palatino Linotype" w:eastAsia="Palatino Linotype" w:hAnsi="Palatino Linotype" w:cs="Palatino Linotype"/>
          <w:b/>
          <w:i/>
          <w:color w:val="000000"/>
        </w:rPr>
      </w:pPr>
    </w:p>
    <w:p w:rsidR="00901EC4" w:rsidRPr="00B053F0" w:rsidRDefault="009448D0">
      <w:pPr>
        <w:numPr>
          <w:ilvl w:val="0"/>
          <w:numId w:val="2"/>
        </w:numPr>
        <w:pBdr>
          <w:top w:val="nil"/>
          <w:left w:val="nil"/>
          <w:bottom w:val="nil"/>
          <w:right w:val="nil"/>
          <w:between w:val="nil"/>
        </w:pBdr>
        <w:ind w:left="1134" w:right="-787" w:firstLine="0"/>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Número de quejas recibidas en contra de personas servidoras públicas de la Secretaría de Seguridad Ciudadana y/o Pública, de la Agencia de Seguridad Estatal y de la Fiscalía General de Justicia del Estado de México, en el periodo de 2000 a 2010, desglosadas por año, sexo y edad de las víctimas, fecha y lugar de los hechos, sexo y edad de las personas servidoras públicas, cargo y sector o </w:t>
      </w:r>
      <w:r w:rsidRPr="00B053F0">
        <w:rPr>
          <w:rFonts w:ascii="Palatino Linotype" w:eastAsia="Palatino Linotype" w:hAnsi="Palatino Linotype" w:cs="Palatino Linotype"/>
          <w:b/>
          <w:i/>
          <w:color w:val="000000"/>
        </w:rPr>
        <w:lastRenderedPageBreak/>
        <w:t xml:space="preserve">adscripción territorial de estas últimas, tipo de hechos y de violación a los derechos humanos registrada y forma de terminación del expediente de queja. </w:t>
      </w:r>
    </w:p>
    <w:p w:rsidR="00901EC4" w:rsidRPr="00B053F0" w:rsidRDefault="00901EC4">
      <w:pPr>
        <w:pBdr>
          <w:top w:val="nil"/>
          <w:left w:val="nil"/>
          <w:bottom w:val="nil"/>
          <w:right w:val="nil"/>
          <w:between w:val="nil"/>
        </w:pBdr>
        <w:ind w:left="1134" w:right="-787"/>
        <w:jc w:val="both"/>
        <w:rPr>
          <w:rFonts w:ascii="Palatino Linotype" w:eastAsia="Palatino Linotype" w:hAnsi="Palatino Linotype" w:cs="Palatino Linotype"/>
          <w:b/>
          <w:i/>
          <w:color w:val="000000"/>
        </w:rPr>
      </w:pPr>
    </w:p>
    <w:p w:rsidR="00901EC4" w:rsidRPr="00B053F0" w:rsidRDefault="009448D0">
      <w:pPr>
        <w:numPr>
          <w:ilvl w:val="0"/>
          <w:numId w:val="2"/>
        </w:numPr>
        <w:pBdr>
          <w:top w:val="nil"/>
          <w:left w:val="nil"/>
          <w:bottom w:val="nil"/>
          <w:right w:val="nil"/>
          <w:between w:val="nil"/>
        </w:pBdr>
        <w:ind w:left="1134" w:right="-787" w:firstLine="0"/>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Número de recomendaciones emitidas en contra de la Secretaría de Seguridad Ciudadana y/o Pública, de la Agencia de Seguridad Estatal y de la Fiscalía General de Justicia del Estado de México, en el periodo de 2000 a 2010, desglosar la información por año, sexo y edad de las víctimas, fecha y lugar de los hechos, sexo y edad de las personas servidoras públicas, cargo y sector o adscripción territorial de estas últimas, tipo de hechos y de violación a los derechos humanos registrad y forma de terminación del expediente de queja.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ese punto en primer sentido, es necesario analizar la fuente obligacional del porque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debe de contar con la información solicitada.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esa línea, de conformidad con el Manual de Organización del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dentro su estructura cuenta con el Departamento de Estadística y con la Unidad de Seguimiento de Recomendaciones.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De lo anterior, se debe de referir que el Departamento de Estadística de conformidad con el Manual Organización de la Comisión de Derechos Humanos del Estado de México, cuenta con las siguientes funciones. </w:t>
      </w:r>
    </w:p>
    <w:p w:rsidR="00901EC4" w:rsidRPr="00B053F0" w:rsidRDefault="009448D0">
      <w:pPr>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 xml:space="preserve">400C103101 DEPARTAMENTO DE ESTADÍSTICA </w:t>
      </w:r>
    </w:p>
    <w:p w:rsidR="00901EC4" w:rsidRPr="00B053F0" w:rsidRDefault="009448D0">
      <w:pPr>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 xml:space="preserve">OBJETIVO: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Generar, resguardar y suministrar información estadística a las unidades administrativas de esta Comisión de Derechos Humanos, instancias diversas y población en general, con el objeto de facilitar la toma de decisiones relacionadas con la defensa de los derechos humanos y su promoción. </w:t>
      </w:r>
    </w:p>
    <w:p w:rsidR="00901EC4" w:rsidRPr="00B053F0" w:rsidRDefault="009448D0">
      <w:pPr>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 xml:space="preserve">FUNCIONES: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Elaborar el reporte estadístico semanal, mensual, trimestral y anual de la información sustantiva en materia de promoción y defensa de los derechos humanos; </w:t>
      </w:r>
    </w:p>
    <w:p w:rsidR="00901EC4" w:rsidRPr="00B053F0" w:rsidRDefault="009448D0">
      <w:pPr>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lastRenderedPageBreak/>
        <w:t xml:space="preserve">Generar reportes estadísticos de la información derivada de la emisión de recomendaciones y la presentación de recursos de queja e impugnación;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Atender las solicitudes de información estadística que requieran las unidades administrativas, autoridades diversas y la población en general</w:t>
      </w:r>
      <w:r w:rsidRPr="00B053F0">
        <w:rPr>
          <w:rFonts w:ascii="Palatino Linotype" w:eastAsia="Palatino Linotype" w:hAnsi="Palatino Linotype" w:cs="Palatino Linotype"/>
          <w:i/>
        </w:rPr>
        <w:t xml:space="preserve">; </w:t>
      </w:r>
    </w:p>
    <w:p w:rsidR="00901EC4" w:rsidRPr="00B053F0" w:rsidRDefault="009448D0">
      <w:pPr>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 xml:space="preserve">Elaborar estudios y análisis estadísticos que coadyuven a la toma de decisiones;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Diseñar y proponer mejoras a los sistemas automatizados que permitan generar información estadística sobre las actividades sustantivas de esta Comisión de Derechos Humanos; </w:t>
      </w:r>
    </w:p>
    <w:p w:rsidR="00901EC4" w:rsidRPr="00B053F0" w:rsidRDefault="009448D0">
      <w:pPr>
        <w:ind w:left="1134" w:right="-787"/>
        <w:jc w:val="both"/>
        <w:rPr>
          <w:rFonts w:ascii="Palatino Linotype" w:eastAsia="Palatino Linotype" w:hAnsi="Palatino Linotype" w:cs="Palatino Linotype"/>
        </w:rPr>
      </w:pPr>
      <w:r w:rsidRPr="00B053F0">
        <w:rPr>
          <w:rFonts w:ascii="Palatino Linotype" w:eastAsia="Palatino Linotype" w:hAnsi="Palatino Linotype" w:cs="Palatino Linotype"/>
          <w:i/>
        </w:rPr>
        <w:t>Administrar y analizar los sistemas de información sustantiva de esta Comisión de</w:t>
      </w:r>
      <w:r w:rsidRPr="00B053F0">
        <w:rPr>
          <w:rFonts w:ascii="Palatino Linotype" w:eastAsia="Palatino Linotype" w:hAnsi="Palatino Linotype" w:cs="Palatino Linotype"/>
        </w:rPr>
        <w:t xml:space="preserve"> Derechos Humanos, y desarrollar las demás funciones inherentes al área de su competencia.</w:t>
      </w:r>
    </w:p>
    <w:p w:rsidR="00901EC4" w:rsidRPr="00B053F0" w:rsidRDefault="00901EC4">
      <w:pPr>
        <w:ind w:left="1134"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De lo anterior, se colige que el Departamento de Estadística es quien de acuerdo con sus funciones tiene las de emitir los reportes estadísticos derivados de las quejas y recomendaciones, situación por la cual se refiere que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turno la solicitud de información al área correspondiente para atender los puntos de la información estadística.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Por cuanto hace a la Unidad de Seguimiento de Recomendaciones y Proyectos, el Manual de Organización de la Comisión de Derechos Humanos del Estado de México, le otorga las siguientes funciones. </w:t>
      </w:r>
    </w:p>
    <w:p w:rsidR="00901EC4" w:rsidRPr="00B053F0" w:rsidRDefault="009448D0">
      <w:pPr>
        <w:pBdr>
          <w:top w:val="nil"/>
          <w:left w:val="nil"/>
          <w:bottom w:val="nil"/>
          <w:right w:val="nil"/>
          <w:between w:val="nil"/>
        </w:pBdr>
        <w:ind w:left="720"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400C130100 UNIDAD DE SEGUIMIENTO DE RECOMENDACIONES Y PROYECTOS </w:t>
      </w:r>
    </w:p>
    <w:p w:rsidR="00901EC4" w:rsidRPr="00B053F0" w:rsidRDefault="009448D0">
      <w:pPr>
        <w:pBdr>
          <w:top w:val="nil"/>
          <w:left w:val="nil"/>
          <w:bottom w:val="nil"/>
          <w:right w:val="nil"/>
          <w:between w:val="nil"/>
        </w:pBdr>
        <w:ind w:left="720"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OBJETIVO: </w:t>
      </w:r>
    </w:p>
    <w:p w:rsidR="00901EC4" w:rsidRPr="00B053F0" w:rsidRDefault="009448D0">
      <w:pPr>
        <w:pBdr>
          <w:top w:val="nil"/>
          <w:left w:val="nil"/>
          <w:bottom w:val="nil"/>
          <w:right w:val="nil"/>
          <w:between w:val="nil"/>
        </w:pBdr>
        <w:ind w:left="720"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i/>
          <w:color w:val="000000"/>
        </w:rPr>
        <w:t xml:space="preserve">Planear y ejecutar mecanismos de comunicación con servidores públicos y autoridades estatales y municipales para procurar y vigilar el cumplimiento de las Recomendaciones y demás Acuerdos que emita esta Comisión de Derechos Humanos y coadyuvar en la </w:t>
      </w:r>
      <w:r w:rsidRPr="00B053F0">
        <w:rPr>
          <w:rFonts w:ascii="Palatino Linotype" w:eastAsia="Palatino Linotype" w:hAnsi="Palatino Linotype" w:cs="Palatino Linotype"/>
          <w:b/>
          <w:i/>
          <w:color w:val="000000"/>
        </w:rPr>
        <w:t xml:space="preserve">elaboración de proyectos de Recomendación. </w:t>
      </w:r>
    </w:p>
    <w:p w:rsidR="00901EC4" w:rsidRPr="00B053F0" w:rsidRDefault="009448D0">
      <w:pPr>
        <w:pBdr>
          <w:top w:val="nil"/>
          <w:left w:val="nil"/>
          <w:bottom w:val="nil"/>
          <w:right w:val="nil"/>
          <w:between w:val="nil"/>
        </w:pBdr>
        <w:ind w:left="720"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FUNCIONES: </w:t>
      </w:r>
    </w:p>
    <w:p w:rsidR="00901EC4" w:rsidRPr="00B053F0" w:rsidRDefault="009448D0">
      <w:pPr>
        <w:pBdr>
          <w:top w:val="nil"/>
          <w:left w:val="nil"/>
          <w:bottom w:val="nil"/>
          <w:right w:val="nil"/>
          <w:between w:val="nil"/>
        </w:pBdr>
        <w:ind w:left="720"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Proveer el seguimiento y cumplimiento de las Recomendaciones aceptadas; </w:t>
      </w:r>
    </w:p>
    <w:p w:rsidR="00901EC4" w:rsidRPr="00B053F0" w:rsidRDefault="009448D0">
      <w:pPr>
        <w:pBdr>
          <w:top w:val="nil"/>
          <w:left w:val="nil"/>
          <w:bottom w:val="nil"/>
          <w:right w:val="nil"/>
          <w:between w:val="nil"/>
        </w:pBdr>
        <w:ind w:left="720"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lastRenderedPageBreak/>
        <w:t xml:space="preserve">Elaborar las propuestas sobre el cumplimiento de las Recomendaciones que serán presentadas por el Primer Visitador al titular de esta Comisión de Derechos Humanos; </w:t>
      </w:r>
    </w:p>
    <w:p w:rsidR="00901EC4" w:rsidRPr="00B053F0" w:rsidRDefault="009448D0">
      <w:pPr>
        <w:pBdr>
          <w:top w:val="nil"/>
          <w:left w:val="nil"/>
          <w:bottom w:val="nil"/>
          <w:right w:val="nil"/>
          <w:between w:val="nil"/>
        </w:pBdr>
        <w:ind w:left="720"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Coadyuvar con los Visitadores en la elaboración de proyectos de Recomendación; </w:t>
      </w:r>
      <w:r w:rsidRPr="00B053F0">
        <w:rPr>
          <w:rFonts w:ascii="Palatino Linotype" w:eastAsia="Palatino Linotype" w:hAnsi="Palatino Linotype" w:cs="Palatino Linotype"/>
          <w:b/>
          <w:i/>
          <w:color w:val="000000"/>
        </w:rPr>
        <w:t>Implementar y actualizar la base de datos que contenga los registros de los servidores públicos que sean sancionados con motivo de la sustanciación de procedimientos seguidos ante esta Comisión de Derechos Humanos y de la emisión de Recomendaciones;</w:t>
      </w:r>
      <w:r w:rsidRPr="00B053F0">
        <w:rPr>
          <w:rFonts w:ascii="Palatino Linotype" w:eastAsia="Palatino Linotype" w:hAnsi="Palatino Linotype" w:cs="Palatino Linotype"/>
          <w:i/>
          <w:color w:val="000000"/>
        </w:rPr>
        <w:t xml:space="preserve"> </w:t>
      </w:r>
    </w:p>
    <w:p w:rsidR="00901EC4" w:rsidRPr="00B053F0" w:rsidRDefault="009448D0">
      <w:pPr>
        <w:pBdr>
          <w:top w:val="nil"/>
          <w:left w:val="nil"/>
          <w:bottom w:val="nil"/>
          <w:right w:val="nil"/>
          <w:between w:val="nil"/>
        </w:pBdr>
        <w:ind w:left="720"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Crear y actualizar la base de datos que contenga la información, seguimiento y determinación de los recursos de queja e impugnación presentados ante la Comisión Nacional de los Derechos Humanos, así como de los recursos de reconsideración que impugnen una Recomendación emitida por esta Comisión de Derechos Humanos, y Desarrollar las demás funciones inherentes al área de su competencia.</w:t>
      </w:r>
    </w:p>
    <w:p w:rsidR="00901EC4" w:rsidRPr="00B053F0" w:rsidRDefault="00901EC4">
      <w:pPr>
        <w:pBdr>
          <w:top w:val="nil"/>
          <w:left w:val="nil"/>
          <w:bottom w:val="nil"/>
          <w:right w:val="nil"/>
          <w:between w:val="nil"/>
        </w:pBdr>
        <w:ind w:left="720" w:right="-787"/>
        <w:jc w:val="both"/>
        <w:rPr>
          <w:rFonts w:ascii="Palatino Linotype" w:eastAsia="Palatino Linotype" w:hAnsi="Palatino Linotype" w:cs="Palatino Linotype"/>
          <w:i/>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 Del precepto legal citado, se determina que la Unidad de Seguimiento de Recomendaciones y Proyectos, es el área del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que provee  el seguimiento y cumplimiento de las recomendaciones emitidas por la Comisión de Derechos Humanos del Estado de México.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 Seguidamente, el artículo 32 Ter del Reglamento Interno de la Comisión de Derechos Humanos del Estado de México, regula que la Unidad de Seguimiento de Recomendaciones y Proyectos, tiene las siguientes atribuciones.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ind w:left="1134"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 xml:space="preserve">Artículo 32 Ter.- La Unidad de Seguimiento de Recomendaciones tendrá las atribuciones siguientes: </w:t>
      </w:r>
    </w:p>
    <w:p w:rsidR="00901EC4" w:rsidRPr="00B053F0" w:rsidRDefault="009448D0">
      <w:pPr>
        <w:numPr>
          <w:ilvl w:val="0"/>
          <w:numId w:val="3"/>
        </w:numPr>
        <w:pBdr>
          <w:top w:val="nil"/>
          <w:left w:val="nil"/>
          <w:bottom w:val="nil"/>
          <w:right w:val="nil"/>
          <w:between w:val="nil"/>
        </w:pBdr>
        <w:ind w:left="1134" w:right="-787" w:firstLine="0"/>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Proveer el seguimiento de las Recomendaciones y propuestas de conciliación que hayan sido aceptadas, hasta obtener su cabal cumplimiento; </w:t>
      </w: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II. Establecer canales de comunicación permanentes con los servidores públicos y autoridades estatales o municipales que posibiliten el cumplimiento de las Recomendaciones emitidas por el Organismo; </w:t>
      </w: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lastRenderedPageBreak/>
        <w:t xml:space="preserve">III. Presentar al Comisionado y a los Visitadores un reporte diario que contenga la información estadística relevante del Organismo en materia de quejas y Recomendaciones; </w:t>
      </w: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b/>
          <w:i/>
          <w:color w:val="000000"/>
        </w:rPr>
      </w:pPr>
      <w:r w:rsidRPr="00B053F0">
        <w:rPr>
          <w:rFonts w:ascii="Palatino Linotype" w:eastAsia="Palatino Linotype" w:hAnsi="Palatino Linotype" w:cs="Palatino Linotype"/>
          <w:b/>
          <w:i/>
          <w:color w:val="000000"/>
        </w:rPr>
        <w:t xml:space="preserve">IV. Operar el archivo de la Comisión en materia de expedientes de queja y Recomendaciones emitidas. Los expedientes de queja enviados al archivo que correspondan a los primeros cinco años de actividades del Organismo, constituirán su antecedente histórico inicial, por lo que deberán ser conservados; </w:t>
      </w: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V. Revisar que los expedientes de queja cumplan con los lineamientos expedidos por el Comisionado en materia de archivonomía, y </w:t>
      </w: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VI. Las que le confieran la Ley, el presente ordenamiento y demás disposiciones legales aplicables. </w:t>
      </w: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La Unidad de Seguimiento y Recomendaciones para el cumplimiento de sus atribuciones, contará con los órganos administrativos que para tal efecto se autoricen.</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De lo referido en el párrafo anterior, se observa que la Unidad de Seguimiento de Recomendaciones, es el área encargada de operar el archivo de la Comisión en materia de quejas y recomendaciones.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Así  mismo, se observa que la Unidad de Seguimiento de Recomendaciones y Proyectos, solo debe de mantener en sus archivos los referente a los primeros cinco años de función de inicio de actividades del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quien inició sus actividades durante el año 1993, por lo que la información de los 1994,1995, 1996 y 1997 si debe de obrar en sus archivos, situación que se encuentra regulada en el propio Reglamento Interno de la Comisión de Derechos Humanos del Estado de México.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ese sentido, se colige que la solicitud de información, respecto a la información de las recomendaciones fue remitida al área habilitada de la Comisión de Derechos Humanos del Estado de México.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lastRenderedPageBreak/>
        <w:t xml:space="preserve">Ahora bien, una vez que fue analizada la fuente obligacional del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de las razones o motivos de contar con la información solicitada es que se hace el análisis de cada punto de la solicitud de información.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i/>
        </w:rPr>
      </w:pPr>
      <w:r w:rsidRPr="00B053F0">
        <w:rPr>
          <w:rFonts w:ascii="Palatino Linotype" w:eastAsia="Palatino Linotype" w:hAnsi="Palatino Linotype" w:cs="Palatino Linotype"/>
        </w:rPr>
        <w:t xml:space="preserve"> Por lo que respecta al punto a) de la solicitud de información que consiste en “</w:t>
      </w:r>
      <w:r w:rsidRPr="00B053F0">
        <w:rPr>
          <w:rFonts w:ascii="Palatino Linotype" w:eastAsia="Palatino Linotype" w:hAnsi="Palatino Linotype" w:cs="Palatino Linotype"/>
          <w:b/>
          <w:i/>
        </w:rPr>
        <w:t>Número total de quejas recibidas en el periodo de 2000 a 2010, desagregado por año y  tipo de violación o hechos alegados”</w:t>
      </w:r>
      <w:r w:rsidRPr="00B053F0">
        <w:rPr>
          <w:rFonts w:ascii="Palatino Linotype" w:eastAsia="Palatino Linotype" w:hAnsi="Palatino Linotype" w:cs="Palatino Linotype"/>
        </w:rPr>
        <w:t xml:space="preserve"> de este punto de la solicitud de información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refirió por medio del Departamento de Estadísticas la siguiente información.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b/>
          <w:i/>
          <w:color w:val="000000"/>
        </w:rPr>
      </w:pPr>
    </w:p>
    <w:p w:rsidR="00901EC4" w:rsidRPr="00B053F0" w:rsidRDefault="009448D0">
      <w:pPr>
        <w:spacing w:line="360" w:lineRule="auto"/>
        <w:ind w:right="-787"/>
        <w:jc w:val="center"/>
        <w:rPr>
          <w:rFonts w:ascii="Palatino Linotype" w:eastAsia="Palatino Linotype" w:hAnsi="Palatino Linotype" w:cs="Palatino Linotype"/>
          <w:b/>
          <w:i/>
        </w:rPr>
      </w:pPr>
      <w:r w:rsidRPr="00B053F0">
        <w:rPr>
          <w:rFonts w:ascii="Palatino Linotype" w:eastAsia="Palatino Linotype" w:hAnsi="Palatino Linotype" w:cs="Palatino Linotype"/>
          <w:b/>
          <w:i/>
          <w:noProof/>
          <w:lang w:val="es-MX" w:eastAsia="es-MX"/>
        </w:rPr>
        <w:drawing>
          <wp:inline distT="0" distB="0" distL="0" distR="0">
            <wp:extent cx="3863438" cy="188188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863438" cy="1881885"/>
                    </a:xfrm>
                    <a:prstGeom prst="rect">
                      <a:avLst/>
                    </a:prstGeom>
                    <a:ln/>
                  </pic:spPr>
                </pic:pic>
              </a:graphicData>
            </a:graphic>
          </wp:inline>
        </w:drawing>
      </w:r>
    </w:p>
    <w:p w:rsidR="00901EC4" w:rsidRPr="00B053F0" w:rsidRDefault="009448D0">
      <w:pPr>
        <w:spacing w:line="360" w:lineRule="auto"/>
        <w:ind w:right="-787"/>
        <w:jc w:val="center"/>
        <w:rPr>
          <w:rFonts w:ascii="Palatino Linotype" w:eastAsia="Palatino Linotype" w:hAnsi="Palatino Linotype" w:cs="Palatino Linotype"/>
        </w:rPr>
      </w:pPr>
      <w:r w:rsidRPr="00B053F0">
        <w:rPr>
          <w:rFonts w:ascii="Palatino Linotype" w:eastAsia="Palatino Linotype" w:hAnsi="Palatino Linotype" w:cs="Palatino Linotype"/>
          <w:noProof/>
          <w:lang w:val="es-MX" w:eastAsia="es-MX"/>
        </w:rPr>
        <w:drawing>
          <wp:inline distT="0" distB="0" distL="0" distR="0">
            <wp:extent cx="3596702" cy="2384778"/>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596702" cy="2384778"/>
                    </a:xfrm>
                    <a:prstGeom prst="rect">
                      <a:avLst/>
                    </a:prstGeom>
                    <a:ln/>
                  </pic:spPr>
                </pic:pic>
              </a:graphicData>
            </a:graphic>
          </wp:inline>
        </w:drawing>
      </w: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lastRenderedPageBreak/>
        <w:t xml:space="preserve">De la información remitida, se observa que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da a conocer el número de quejas interpuesto ante la Comisión de Derechos Humanos del Estado de México durante el periodo del 2000 al 2010, así como los tipos de violación a los derechos humanos, por lo que este punto de la solicitud de información se tiene por colmado.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i/>
        </w:rPr>
      </w:pPr>
      <w:r w:rsidRPr="00B053F0">
        <w:rPr>
          <w:rFonts w:ascii="Palatino Linotype" w:eastAsia="Palatino Linotype" w:hAnsi="Palatino Linotype" w:cs="Palatino Linotype"/>
        </w:rPr>
        <w:t>Ahora, bien por lo que respecta al inciso b) de la solicitud de información que consiste en “</w:t>
      </w:r>
      <w:r w:rsidRPr="00B053F0">
        <w:rPr>
          <w:rFonts w:ascii="Palatino Linotype" w:eastAsia="Palatino Linotype" w:hAnsi="Palatino Linotype" w:cs="Palatino Linotype"/>
          <w:b/>
          <w:i/>
        </w:rPr>
        <w:t xml:space="preserve">Número total de quejas por posibles hechos de tortura, malos tratos, abuso de autoridad, detención arbitraria, allanamientos, ejercicio indebido de la función pública o cualquier otra clasificación vinculada al ejercicio de poder y la integridad personal, en el periodo de 2000 a 2010, desglosadas por año,  tipo de hechos alegados, clasificación de la violación a derechos humanos, sexo y edad de las víctimas, fecha y lugar de los hechos, autoridad señalada como responsable, adscripción territorial de la autoridad y la forma de terminación del expediente de queja”, </w:t>
      </w:r>
      <w:r w:rsidRPr="00B053F0">
        <w:rPr>
          <w:rFonts w:ascii="Palatino Linotype" w:eastAsia="Palatino Linotype" w:hAnsi="Palatino Linotype" w:cs="Palatino Linotype"/>
        </w:rPr>
        <w:t xml:space="preserve">se observa que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entrego la siguiente información en cuanto al número de hechos violatorios referidos en el segundo punto de la solicitud de información.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b/>
          <w:i/>
          <w:color w:val="000000"/>
        </w:rPr>
      </w:pPr>
    </w:p>
    <w:p w:rsidR="00901EC4" w:rsidRPr="00B053F0" w:rsidRDefault="009448D0">
      <w:pPr>
        <w:spacing w:line="360" w:lineRule="auto"/>
        <w:ind w:right="-787"/>
        <w:jc w:val="center"/>
        <w:rPr>
          <w:rFonts w:ascii="Palatino Linotype" w:eastAsia="Palatino Linotype" w:hAnsi="Palatino Linotype" w:cs="Palatino Linotype"/>
          <w:b/>
          <w:i/>
        </w:rPr>
      </w:pPr>
      <w:r w:rsidRPr="00B053F0">
        <w:rPr>
          <w:rFonts w:ascii="Palatino Linotype" w:eastAsia="Palatino Linotype" w:hAnsi="Palatino Linotype" w:cs="Palatino Linotype"/>
          <w:b/>
          <w:i/>
          <w:noProof/>
          <w:lang w:val="es-MX" w:eastAsia="es-MX"/>
        </w:rPr>
        <w:lastRenderedPageBreak/>
        <w:drawing>
          <wp:inline distT="0" distB="0" distL="0" distR="0">
            <wp:extent cx="3494679" cy="3516032"/>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494679" cy="3516032"/>
                    </a:xfrm>
                    <a:prstGeom prst="rect">
                      <a:avLst/>
                    </a:prstGeom>
                    <a:ln/>
                  </pic:spPr>
                </pic:pic>
              </a:graphicData>
            </a:graphic>
          </wp:inline>
        </w:drawing>
      </w: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De la información entregada se observa que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si refiere el número de quejas interpuestas por la calificación violatoria por tortura, malos tratos, abuso de autoridad, detención arbitraría, allanamiento de morada y empleo arbitrario de la fuerza pública por el periodo del 2000 al 2010.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Seguidamente, si bien es cierto en el archivo de respuesta </w:t>
      </w:r>
      <w:r w:rsidRPr="00B053F0">
        <w:rPr>
          <w:rFonts w:ascii="Palatino Linotype" w:eastAsia="Palatino Linotype" w:hAnsi="Palatino Linotype" w:cs="Palatino Linotype"/>
          <w:b/>
          <w:i/>
        </w:rPr>
        <w:t xml:space="preserve">RESPUESTA SOLICITUD SAIMEX 137.pdf, </w:t>
      </w:r>
      <w:r w:rsidRPr="00B053F0">
        <w:rPr>
          <w:rFonts w:ascii="Palatino Linotype" w:eastAsia="Palatino Linotype" w:hAnsi="Palatino Linotype" w:cs="Palatino Linotype"/>
        </w:rPr>
        <w:t>los datos que versan sobre “el</w:t>
      </w:r>
      <w:r w:rsidRPr="00B053F0">
        <w:rPr>
          <w:rFonts w:ascii="Palatino Linotype" w:eastAsia="Palatino Linotype" w:hAnsi="Palatino Linotype" w:cs="Palatino Linotype"/>
          <w:b/>
          <w:i/>
          <w:color w:val="000000"/>
        </w:rPr>
        <w:t xml:space="preserve"> sexo y edad de las víctimas, fecha y lugar de los hechos, autoridad señalada como responsable, adscripción territorial de la autoridad y la forma de terminación del expediente de queja”, </w:t>
      </w:r>
      <w:r w:rsidRPr="00B053F0">
        <w:rPr>
          <w:rFonts w:ascii="Palatino Linotype" w:eastAsia="Palatino Linotype" w:hAnsi="Palatino Linotype" w:cs="Palatino Linotype"/>
          <w:color w:val="000000"/>
        </w:rPr>
        <w:t xml:space="preserve">se dan de manera general sin la oportunidad de poder analizar sobre los hechos violatorios referidos en la solicitud de información, que forman parte de los motivos de inconformidad del </w:t>
      </w:r>
      <w:r w:rsidRPr="00B053F0">
        <w:rPr>
          <w:rFonts w:ascii="Palatino Linotype" w:eastAsia="Palatino Linotype" w:hAnsi="Palatino Linotype" w:cs="Palatino Linotype"/>
          <w:b/>
          <w:color w:val="000000"/>
        </w:rPr>
        <w:t>RECURRENTE</w:t>
      </w:r>
      <w:r w:rsidRPr="00B053F0">
        <w:rPr>
          <w:rFonts w:ascii="Palatino Linotype" w:eastAsia="Palatino Linotype" w:hAnsi="Palatino Linotype" w:cs="Palatino Linotype"/>
          <w:color w:val="000000"/>
        </w:rPr>
        <w:t xml:space="preserve">, también lo que es en la etapa de manifestaciones el </w:t>
      </w:r>
      <w:r w:rsidRPr="00B053F0">
        <w:rPr>
          <w:rFonts w:ascii="Palatino Linotype" w:eastAsia="Palatino Linotype" w:hAnsi="Palatino Linotype" w:cs="Palatino Linotype"/>
          <w:b/>
          <w:color w:val="000000"/>
        </w:rPr>
        <w:t xml:space="preserve">SUJETO OBLIGADO </w:t>
      </w:r>
      <w:r w:rsidRPr="00B053F0">
        <w:rPr>
          <w:rFonts w:ascii="Palatino Linotype" w:eastAsia="Palatino Linotype" w:hAnsi="Palatino Linotype" w:cs="Palatino Linotype"/>
          <w:color w:val="000000"/>
        </w:rPr>
        <w:t xml:space="preserve">remite un archivo </w:t>
      </w:r>
      <w:r w:rsidRPr="00B053F0">
        <w:rPr>
          <w:rFonts w:ascii="Palatino Linotype" w:eastAsia="Palatino Linotype" w:hAnsi="Palatino Linotype" w:cs="Palatino Linotype"/>
          <w:color w:val="000000"/>
        </w:rPr>
        <w:lastRenderedPageBreak/>
        <w:t xml:space="preserve">excel en el cual se encuentra la información solicitada, de la queja, el año en que sucedió la violación a derechos humanos, el derecho violentado, sexo del quejoso, edad, fecha de radicación, municipio donde ocurrieron los hechos, autoridad responsable, estado donde ocurrió la violación a derechos humanos y la forma en que concluyó el expediente.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 En ese sentido, se debe de señalar en una tabla si para cada año solicitado hubo recomendación que se hubiera emitido por el </w:t>
      </w:r>
      <w:r w:rsidRPr="00B053F0">
        <w:rPr>
          <w:rFonts w:ascii="Palatino Linotype" w:eastAsia="Palatino Linotype" w:hAnsi="Palatino Linotype" w:cs="Palatino Linotype"/>
          <w:b/>
        </w:rPr>
        <w:t>SUJETO OBLIGADO</w:t>
      </w:r>
      <w:r w:rsidRPr="00B053F0">
        <w:rPr>
          <w:rFonts w:ascii="Palatino Linotype" w:eastAsia="Palatino Linotype" w:hAnsi="Palatino Linotype" w:cs="Palatino Linotype"/>
        </w:rPr>
        <w:t xml:space="preserve"> de los hechos violatorios referidos en la solicitud de información.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2000</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se emitió recomendación</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 xml:space="preserve">que refiere que en el año de referencia no se ingresaron quejas por este hecho violatorio. </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Se emitieron once recomendaciones de acuerdo a la filtración realizada del archivo Excel. </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siete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tres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diecisiete  recomendaciones de acuerdo a la filtración realizada del archivo Excel</w:t>
            </w:r>
          </w:p>
        </w:tc>
      </w:tr>
    </w:tbl>
    <w:p w:rsidR="00901EC4" w:rsidRPr="00B053F0" w:rsidRDefault="00901EC4">
      <w:pPr>
        <w:ind w:right="-787"/>
        <w:jc w:val="both"/>
        <w:rPr>
          <w:rFonts w:ascii="Palatino Linotype" w:eastAsia="Palatino Linotype" w:hAnsi="Palatino Linotype" w:cs="Palatino Linotype"/>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2001</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0"/>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dos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lastRenderedPageBreak/>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catorce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veintiocho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siete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cuarenta y ocho   recomendaciones de acuerdo a la filtración realizada del archivo Excel</w:t>
            </w:r>
          </w:p>
        </w:tc>
      </w:tr>
    </w:tbl>
    <w:p w:rsidR="00901EC4" w:rsidRPr="00B053F0" w:rsidRDefault="00901EC4">
      <w:pPr>
        <w:ind w:left="709" w:right="-787"/>
        <w:jc w:val="both"/>
        <w:rPr>
          <w:rFonts w:ascii="Palatino Linotype" w:eastAsia="Palatino Linotype" w:hAnsi="Palatino Linotype" w:cs="Palatino Linotype"/>
          <w:b/>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2002</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1"/>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hubo recomendaciones de acuerdo con la filtración realizada del archivo excel. </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dieciséis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lastRenderedPageBreak/>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veinte  recomendaciones de acuerdo a la filtración realizada del archivo Excel</w:t>
            </w:r>
          </w:p>
        </w:tc>
      </w:tr>
    </w:tbl>
    <w:p w:rsidR="00901EC4" w:rsidRPr="00B053F0" w:rsidRDefault="00901EC4">
      <w:pPr>
        <w:ind w:left="709" w:right="-787"/>
        <w:jc w:val="both"/>
        <w:rPr>
          <w:rFonts w:ascii="Palatino Linotype" w:eastAsia="Palatino Linotype" w:hAnsi="Palatino Linotype" w:cs="Palatino Linotype"/>
          <w:b/>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2003</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2"/>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diecinueve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once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diecisiete  recomendaciones de acuerdo a la filtración realizada del archivo Excel</w:t>
            </w:r>
          </w:p>
        </w:tc>
      </w:tr>
    </w:tbl>
    <w:p w:rsidR="00901EC4" w:rsidRPr="00B053F0" w:rsidRDefault="00901EC4">
      <w:pPr>
        <w:ind w:left="709" w:right="-787"/>
        <w:jc w:val="both"/>
        <w:rPr>
          <w:rFonts w:ascii="Palatino Linotype" w:eastAsia="Palatino Linotype" w:hAnsi="Palatino Linotype" w:cs="Palatino Linotype"/>
          <w:b/>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2004</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3"/>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 xml:space="preserve">que refiere </w:t>
            </w:r>
            <w:r w:rsidRPr="00B053F0">
              <w:rPr>
                <w:rFonts w:ascii="Palatino Linotype" w:eastAsia="Palatino Linotype" w:hAnsi="Palatino Linotype" w:cs="Palatino Linotype"/>
                <w:i/>
                <w:color w:val="000000"/>
              </w:rPr>
              <w:lastRenderedPageBreak/>
              <w:t>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lastRenderedPageBreak/>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cinco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veintidós recomendaciones de acuerdo a la filtración realizada del archivo Excel</w:t>
            </w:r>
          </w:p>
        </w:tc>
      </w:tr>
    </w:tbl>
    <w:p w:rsidR="00901EC4" w:rsidRPr="00B053F0" w:rsidRDefault="00901EC4">
      <w:pPr>
        <w:ind w:left="709" w:right="-787"/>
        <w:jc w:val="both"/>
        <w:rPr>
          <w:rFonts w:ascii="Palatino Linotype" w:eastAsia="Palatino Linotype" w:hAnsi="Palatino Linotype" w:cs="Palatino Linotype"/>
          <w:b/>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2005</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4"/>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dos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diez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diez recomendaciones de acuerdo a la filtración realizada del archivo Excel</w:t>
            </w:r>
          </w:p>
        </w:tc>
      </w:tr>
    </w:tbl>
    <w:p w:rsidR="00901EC4" w:rsidRPr="00B053F0" w:rsidRDefault="00901EC4">
      <w:pPr>
        <w:ind w:left="709" w:right="-787"/>
        <w:jc w:val="both"/>
        <w:rPr>
          <w:rFonts w:ascii="Palatino Linotype" w:eastAsia="Palatino Linotype" w:hAnsi="Palatino Linotype" w:cs="Palatino Linotype"/>
          <w:b/>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2006</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5"/>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lastRenderedPageBreak/>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cinco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doce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dieciocho recomendaciones de acuerdo a la filtración realizada del archivo Excel</w:t>
            </w:r>
          </w:p>
        </w:tc>
      </w:tr>
    </w:tbl>
    <w:p w:rsidR="00901EC4" w:rsidRPr="00B053F0" w:rsidRDefault="00901EC4">
      <w:pPr>
        <w:ind w:right="-787"/>
        <w:jc w:val="both"/>
        <w:rPr>
          <w:rFonts w:ascii="Palatino Linotype" w:eastAsia="Palatino Linotype" w:hAnsi="Palatino Linotype" w:cs="Palatino Linotype"/>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2007</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6"/>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cinco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cinco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emitió una   recomendación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emitió una   recomendación de acuerdo a la filtración realizada del archivo Excel</w:t>
            </w:r>
          </w:p>
        </w:tc>
      </w:tr>
    </w:tbl>
    <w:p w:rsidR="00901EC4" w:rsidRPr="00B053F0" w:rsidRDefault="00901EC4">
      <w:pPr>
        <w:ind w:right="-787"/>
        <w:jc w:val="both"/>
        <w:rPr>
          <w:rFonts w:ascii="Palatino Linotype" w:eastAsia="Palatino Linotype" w:hAnsi="Palatino Linotype" w:cs="Palatino Linotype"/>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lastRenderedPageBreak/>
        <w:t>Año 2008</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7"/>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cuatro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cuatro recomendaciones de acuerdo a la filtración realizada del archivo Excel</w:t>
            </w:r>
          </w:p>
        </w:tc>
      </w:tr>
    </w:tbl>
    <w:p w:rsidR="00901EC4" w:rsidRPr="00B053F0" w:rsidRDefault="00901EC4">
      <w:pPr>
        <w:ind w:left="709" w:right="-787"/>
        <w:jc w:val="both"/>
        <w:rPr>
          <w:rFonts w:ascii="Palatino Linotype" w:eastAsia="Palatino Linotype" w:hAnsi="Palatino Linotype" w:cs="Palatino Linotype"/>
          <w:b/>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2009</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8"/>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lastRenderedPageBreak/>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cinco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bl>
    <w:p w:rsidR="00901EC4" w:rsidRPr="00B053F0" w:rsidRDefault="00901EC4">
      <w:pPr>
        <w:ind w:right="-787"/>
        <w:jc w:val="both"/>
        <w:rPr>
          <w:rFonts w:ascii="Palatino Linotype" w:eastAsia="Palatino Linotype" w:hAnsi="Palatino Linotype" w:cs="Palatino Linotype"/>
          <w:i/>
        </w:rPr>
      </w:pPr>
    </w:p>
    <w:p w:rsidR="00901EC4" w:rsidRPr="00B053F0" w:rsidRDefault="009448D0">
      <w:pPr>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Año 2010</w:t>
      </w:r>
    </w:p>
    <w:p w:rsidR="00901EC4" w:rsidRPr="00B053F0" w:rsidRDefault="009448D0">
      <w:pPr>
        <w:tabs>
          <w:tab w:val="left" w:pos="5663"/>
        </w:tabs>
        <w:ind w:left="709" w:right="-787"/>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Calificación del hecho violatorio                      Recomendación</w:t>
      </w:r>
    </w:p>
    <w:tbl>
      <w:tblPr>
        <w:tblStyle w:val="a9"/>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2"/>
        <w:gridCol w:w="3986"/>
      </w:tblGrid>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Tortura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Malos Tratos</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No se emitió recomendación, situación que se comprueba con el archivo </w:t>
            </w:r>
            <w:r w:rsidRPr="00B053F0">
              <w:rPr>
                <w:rFonts w:ascii="Palatino Linotype" w:eastAsia="Palatino Linotype" w:hAnsi="Palatino Linotype" w:cs="Palatino Linotype"/>
                <w:b/>
                <w:i/>
                <w:color w:val="000000"/>
              </w:rPr>
              <w:t xml:space="preserve">RESPUESTA SOLICITUD SAIMEX 137.pdf, </w:t>
            </w:r>
            <w:r w:rsidRPr="00B053F0">
              <w:rPr>
                <w:rFonts w:ascii="Palatino Linotype" w:eastAsia="Palatino Linotype" w:hAnsi="Palatino Linotype" w:cs="Palatino Linotype"/>
                <w:i/>
                <w:color w:val="000000"/>
              </w:rPr>
              <w:t>que refiere que en el año de referencia no se ingresaron quejas por este hecho violatorio.</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Abuso de Autoridad</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Detención Arbitraría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Se emitieron siete recomendaciones de acuerdo a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Allanamiento</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r w:rsidR="00901EC4" w:rsidRPr="00B053F0">
        <w:tc>
          <w:tcPr>
            <w:tcW w:w="4122"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Ejercicio indebido de la función pública</w:t>
            </w:r>
          </w:p>
        </w:tc>
        <w:tc>
          <w:tcPr>
            <w:tcW w:w="3986" w:type="dxa"/>
          </w:tcPr>
          <w:p w:rsidR="00901EC4" w:rsidRPr="00B053F0" w:rsidRDefault="009448D0">
            <w:pPr>
              <w:pBdr>
                <w:top w:val="nil"/>
                <w:left w:val="nil"/>
                <w:bottom w:val="nil"/>
                <w:right w:val="nil"/>
                <w:between w:val="nil"/>
              </w:pBdr>
              <w:ind w:right="-787"/>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No hubo recomendaciones de acuerdo con la filtración realizada del archivo excel.</w:t>
            </w:r>
          </w:p>
        </w:tc>
      </w:tr>
    </w:tbl>
    <w:p w:rsidR="00901EC4" w:rsidRPr="00B053F0" w:rsidRDefault="00901EC4">
      <w:pPr>
        <w:ind w:right="-787"/>
        <w:jc w:val="both"/>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ese sentido, del archivo excel analizado, se refiere el número de recomendaciones por el hecho violatorio referido en la solicitud de información del periodo del 2000 al 2010, por lo que este punto de la solicitud de información si se tiene por colmado durante la etapa de manifestaciones.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i/>
        </w:rPr>
      </w:pPr>
      <w:r w:rsidRPr="00B053F0">
        <w:rPr>
          <w:rFonts w:ascii="Palatino Linotype" w:eastAsia="Palatino Linotype" w:hAnsi="Palatino Linotype" w:cs="Palatino Linotype"/>
        </w:rPr>
        <w:t xml:space="preserve"> Ahora bien, por lo que refiere al inciso c) de la solicitud de información que versa en “</w:t>
      </w:r>
      <w:r w:rsidRPr="00B053F0">
        <w:rPr>
          <w:rFonts w:ascii="Palatino Linotype" w:eastAsia="Palatino Linotype" w:hAnsi="Palatino Linotype" w:cs="Palatino Linotype"/>
          <w:b/>
          <w:i/>
        </w:rPr>
        <w:t xml:space="preserve">Número total y texto de recomendaciones por posibles hechos de tortura, malos tratos, abuso de autoridad, detención arbitraria, allanamientos, ejercicio indebido de la función pública o cualquier otro vinculado al ejercicio de poder y la integridad personal, en el periodo de 2000 a 2010” </w:t>
      </w:r>
      <w:r w:rsidRPr="00B053F0">
        <w:rPr>
          <w:rFonts w:ascii="Palatino Linotype" w:eastAsia="Palatino Linotype" w:hAnsi="Palatino Linotype" w:cs="Palatino Linotype"/>
        </w:rPr>
        <w:t xml:space="preserve">se debe de referir que el número de recomendaciones se puede observar en la tabla que remite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en la etapa manifestaciones, mismas que fueron señaladas en los párrafos anteriores,  por lo que respecta a la recomendaciones en párrafos siguientes se hará el analisis correspondiente.</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b/>
          <w:i/>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i/>
        </w:rPr>
      </w:pPr>
      <w:r w:rsidRPr="00B053F0">
        <w:rPr>
          <w:rFonts w:ascii="Palatino Linotype" w:eastAsia="Palatino Linotype" w:hAnsi="Palatino Linotype" w:cs="Palatino Linotype"/>
        </w:rPr>
        <w:t>Por cuanto hace al inciso d) de la solicitud de información que consiste en “</w:t>
      </w:r>
      <w:r w:rsidRPr="00B053F0">
        <w:rPr>
          <w:rFonts w:ascii="Palatino Linotype" w:eastAsia="Palatino Linotype" w:hAnsi="Palatino Linotype" w:cs="Palatino Linotype"/>
          <w:b/>
          <w:i/>
        </w:rPr>
        <w:t xml:space="preserve">Número de quejas recibidas en contra de personas servidoras públicas de la Secretaría de Seguridad Ciudadana y/o Pública, de la Agencia de Seguridad Estatal y de la Fiscalía General de Justicia del Estado de México, en el periodo de 2000 a 2010, desglosadas por año, sexo y edad de las víctimas, fecha y lugar de los hechos, </w:t>
      </w:r>
      <w:r w:rsidRPr="00B053F0">
        <w:rPr>
          <w:rFonts w:ascii="Palatino Linotype" w:eastAsia="Palatino Linotype" w:hAnsi="Palatino Linotype" w:cs="Palatino Linotype"/>
          <w:b/>
          <w:i/>
          <w:u w:val="single"/>
        </w:rPr>
        <w:t>sexo y edad de las personas servidoras públicas, cargo y sector o adscripción territor</w:t>
      </w:r>
      <w:r w:rsidRPr="00B053F0">
        <w:rPr>
          <w:rFonts w:ascii="Palatino Linotype" w:eastAsia="Palatino Linotype" w:hAnsi="Palatino Linotype" w:cs="Palatino Linotype"/>
          <w:b/>
          <w:i/>
        </w:rPr>
        <w:t>ial de estas últimas, tipo de hechos y de violación a los derechos humanos registrada y forma de terminación del expediente de queja”</w:t>
      </w:r>
      <w:r w:rsidRPr="00B053F0">
        <w:rPr>
          <w:rFonts w:ascii="Palatino Linotype" w:eastAsia="Palatino Linotype" w:hAnsi="Palatino Linotype" w:cs="Palatino Linotype"/>
          <w:i/>
        </w:rPr>
        <w:t xml:space="preserve"> </w:t>
      </w:r>
      <w:r w:rsidRPr="00B053F0">
        <w:rPr>
          <w:rFonts w:ascii="Palatino Linotype" w:eastAsia="Palatino Linotype" w:hAnsi="Palatino Linotype" w:cs="Palatino Linotype"/>
        </w:rPr>
        <w:t xml:space="preserve">se debe de referir que en respuesta inicial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informo sobre el número total de quejas ingresadas en contra de la Secretaría de Seguridad Ciudadana y de la entonces Procuraduría General de Justicia del Estado de México, tal y como se observa a continuación.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b/>
          <w:i/>
          <w:color w:val="000000"/>
        </w:rPr>
      </w:pPr>
    </w:p>
    <w:p w:rsidR="00901EC4" w:rsidRPr="00B053F0" w:rsidRDefault="009448D0">
      <w:pPr>
        <w:spacing w:line="360" w:lineRule="auto"/>
        <w:ind w:right="-787"/>
        <w:jc w:val="center"/>
        <w:rPr>
          <w:rFonts w:ascii="Palatino Linotype" w:eastAsia="Palatino Linotype" w:hAnsi="Palatino Linotype" w:cs="Palatino Linotype"/>
          <w:b/>
          <w:i/>
        </w:rPr>
      </w:pPr>
      <w:r w:rsidRPr="00B053F0">
        <w:rPr>
          <w:rFonts w:ascii="Palatino Linotype" w:eastAsia="Palatino Linotype" w:hAnsi="Palatino Linotype" w:cs="Palatino Linotype"/>
          <w:b/>
          <w:i/>
          <w:noProof/>
          <w:lang w:val="es-MX" w:eastAsia="es-MX"/>
        </w:rPr>
        <w:lastRenderedPageBreak/>
        <w:drawing>
          <wp:inline distT="0" distB="0" distL="0" distR="0">
            <wp:extent cx="3348400" cy="334840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348400" cy="3348400"/>
                    </a:xfrm>
                    <a:prstGeom prst="rect">
                      <a:avLst/>
                    </a:prstGeom>
                    <a:ln/>
                  </pic:spPr>
                </pic:pic>
              </a:graphicData>
            </a:graphic>
          </wp:inline>
        </w:drawing>
      </w: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Ahora bien, por lo que respecta la información estadística referente a “</w:t>
      </w:r>
      <w:r w:rsidRPr="00B053F0">
        <w:rPr>
          <w:rFonts w:ascii="Palatino Linotype" w:eastAsia="Palatino Linotype" w:hAnsi="Palatino Linotype" w:cs="Palatino Linotype"/>
          <w:b/>
          <w:i/>
        </w:rPr>
        <w:t xml:space="preserve">año, sexo y edad de las víctimas, fecha y lugar de los hechos, </w:t>
      </w:r>
      <w:r w:rsidRPr="00B053F0">
        <w:rPr>
          <w:rFonts w:ascii="Palatino Linotype" w:eastAsia="Palatino Linotype" w:hAnsi="Palatino Linotype" w:cs="Palatino Linotype"/>
          <w:b/>
          <w:i/>
          <w:u w:val="single"/>
        </w:rPr>
        <w:t>sexo y edad de las personas servidoras públicas, cargo y sector o adscripción territor</w:t>
      </w:r>
      <w:r w:rsidRPr="00B053F0">
        <w:rPr>
          <w:rFonts w:ascii="Palatino Linotype" w:eastAsia="Palatino Linotype" w:hAnsi="Palatino Linotype" w:cs="Palatino Linotype"/>
          <w:b/>
          <w:i/>
        </w:rPr>
        <w:t xml:space="preserve">ial de estas últimas, tipo de hechos y de violación a los derechos humanos registrada y forma de terminación del expediente de queja” </w:t>
      </w:r>
      <w:r w:rsidRPr="00B053F0">
        <w:rPr>
          <w:rFonts w:ascii="Palatino Linotype" w:eastAsia="Palatino Linotype" w:hAnsi="Palatino Linotype" w:cs="Palatino Linotype"/>
        </w:rPr>
        <w:t xml:space="preserve">se debe de indicar que la dichos datos se encuentran en el documento excel que es remitido por el </w:t>
      </w:r>
      <w:r w:rsidRPr="00B053F0">
        <w:rPr>
          <w:rFonts w:ascii="Palatino Linotype" w:eastAsia="Palatino Linotype" w:hAnsi="Palatino Linotype" w:cs="Palatino Linotype"/>
          <w:b/>
        </w:rPr>
        <w:t xml:space="preserve">SUJETO OBLIGADO. </w:t>
      </w: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Sin embargo del dato en particular referente a “</w:t>
      </w:r>
      <w:r w:rsidRPr="00B053F0">
        <w:rPr>
          <w:rFonts w:ascii="Palatino Linotype" w:eastAsia="Palatino Linotype" w:hAnsi="Palatino Linotype" w:cs="Palatino Linotype"/>
          <w:b/>
          <w:i/>
          <w:u w:val="single"/>
        </w:rPr>
        <w:t>sexo y edad de las personas servidoras públicas, cargo y sector o adscripción territor</w:t>
      </w:r>
      <w:r w:rsidRPr="00B053F0">
        <w:rPr>
          <w:rFonts w:ascii="Palatino Linotype" w:eastAsia="Palatino Linotype" w:hAnsi="Palatino Linotype" w:cs="Palatino Linotype"/>
          <w:b/>
          <w:i/>
        </w:rPr>
        <w:t xml:space="preserve">ial “ </w:t>
      </w:r>
      <w:r w:rsidRPr="00B053F0">
        <w:rPr>
          <w:rFonts w:ascii="Palatino Linotype" w:eastAsia="Palatino Linotype" w:hAnsi="Palatino Linotype" w:cs="Palatino Linotype"/>
        </w:rPr>
        <w:t xml:space="preserve">se debe de precisar que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en sus respuesta inicial refiere que dentro de sus sistemas no tienen contemplados dichos datos para que formen parte de la base de datos de registro de la Comisión de Derechos Humanos del Estado de México, situación de la cual se busco la fuente obligacional de que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contará con dicha información de la </w:t>
      </w:r>
      <w:r w:rsidRPr="00B053F0">
        <w:rPr>
          <w:rFonts w:ascii="Palatino Linotype" w:eastAsia="Palatino Linotype" w:hAnsi="Palatino Linotype" w:cs="Palatino Linotype"/>
        </w:rPr>
        <w:lastRenderedPageBreak/>
        <w:t xml:space="preserve">que no se ubico referencia legal, por lo que este punto de la solicitud se tendría como un hecho negativo, de acuerdo con lo siguiente. </w:t>
      </w:r>
    </w:p>
    <w:p w:rsidR="00901EC4" w:rsidRPr="00B053F0" w:rsidRDefault="00901EC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w:t>
      </w:r>
      <w:r w:rsidRPr="00B053F0">
        <w:rPr>
          <w:rFonts w:ascii="Palatino Linotype" w:eastAsia="Palatino Linotype" w:hAnsi="Palatino Linotype" w:cs="Palatino Linotype"/>
          <w:b/>
          <w:i/>
          <w:color w:val="000000"/>
        </w:rPr>
        <w:t>HECHOS NEGATIVOS, NO SON SUSCEPTIBLES DE DEMOSTRACIÓN.</w:t>
      </w: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rsidR="00901EC4" w:rsidRPr="00B053F0" w:rsidRDefault="00901EC4">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901EC4" w:rsidRPr="00B053F0" w:rsidRDefault="009448D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Amparo en revisión 2022/61. José García Florín (Menor). 9 de octubre de 1961. Cinco votos. Ponente: José Rivera Pérez Campos</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4"/>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De lo que se desprende que es materialmente imposible realizar la entrega de algún documental que no ha generado el </w:t>
      </w:r>
      <w:r w:rsidRPr="00B053F0">
        <w:rPr>
          <w:rFonts w:ascii="Palatino Linotype" w:eastAsia="Palatino Linotype" w:hAnsi="Palatino Linotype" w:cs="Palatino Linotype"/>
          <w:b/>
        </w:rPr>
        <w:t>SUJETO OBLIGADO</w:t>
      </w:r>
      <w:r w:rsidRPr="00B053F0">
        <w:rPr>
          <w:rFonts w:ascii="Palatino Linotype" w:eastAsia="Palatino Linotype" w:hAnsi="Palatino Linotype" w:cs="Palatino Linotype"/>
        </w:rPr>
        <w:t>.</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b/>
          <w:i/>
        </w:rPr>
      </w:pPr>
      <w:r w:rsidRPr="00B053F0">
        <w:rPr>
          <w:rFonts w:ascii="Palatino Linotype" w:eastAsia="Palatino Linotype" w:hAnsi="Palatino Linotype" w:cs="Palatino Linotype"/>
        </w:rPr>
        <w:t xml:space="preserve"> Ahora bien, por lo que respecta al inciso e) de la solicitud de información que versa en “</w:t>
      </w:r>
      <w:r w:rsidRPr="00B053F0">
        <w:rPr>
          <w:rFonts w:ascii="Palatino Linotype" w:eastAsia="Palatino Linotype" w:hAnsi="Palatino Linotype" w:cs="Palatino Linotype"/>
          <w:b/>
          <w:i/>
        </w:rPr>
        <w:t xml:space="preserve">Número de recomendaciones emitidas en contra de la Secretaría de Seguridad Ciudadana y/o Pública, de la Agencia de Seguridad Estatal y de la Fiscalía General de Justicia del Estado de México, en el periodo de 2000 a 2010, desglosar la información por año, sexo y edad de las víctimas, fecha y lugar de los hechos, sexo y edad de las personas servidoras públicas, cargo y sector o adscripción territorial de estas últimas, tipo de hechos y de violación a los derechos humanos registrad y forma de terminación del expediente de queja. “ , </w:t>
      </w:r>
      <w:r w:rsidRPr="00B053F0">
        <w:rPr>
          <w:rFonts w:ascii="Palatino Linotype" w:eastAsia="Palatino Linotype" w:hAnsi="Palatino Linotype" w:cs="Palatino Linotype"/>
        </w:rPr>
        <w:t xml:space="preserve">se debe de precisar que en la tabla de excel remitida en la etapa de manifestaciones al momento de hacer las filtraciones si se encuentra la información referente al número de recomendaciones que fueron emitidas para la Secretaría de Seguridad Ciudadana y para la entonces Procuraduría de Justicia del Estado de México, por lo que el número de recomendaciones con la información estadística solicitada si queda por colmado. </w:t>
      </w:r>
    </w:p>
    <w:p w:rsidR="00901EC4" w:rsidRPr="00B053F0" w:rsidRDefault="00901EC4">
      <w:pPr>
        <w:spacing w:line="360" w:lineRule="auto"/>
        <w:ind w:right="-787"/>
        <w:jc w:val="both"/>
        <w:rPr>
          <w:rFonts w:ascii="Palatino Linotype" w:eastAsia="Palatino Linotype" w:hAnsi="Palatino Linotype" w:cs="Palatino Linotype"/>
          <w:b/>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Como último punto se de precisar que por cuanto hace a los textos de las recomendaciones solicitada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por medio de la Unidad de Seguimiento de Recomendaciones anexa el link </w:t>
      </w:r>
      <w:hyperlink r:id="rId17">
        <w:r w:rsidRPr="00B053F0">
          <w:rPr>
            <w:rFonts w:ascii="Palatino Linotype" w:eastAsia="Palatino Linotype" w:hAnsi="Palatino Linotype" w:cs="Palatino Linotype"/>
            <w:i/>
            <w:color w:val="0563C1"/>
            <w:u w:val="single"/>
          </w:rPr>
          <w:t>https://www.codhem.org.mx/gacetas/</w:t>
        </w:r>
      </w:hyperlink>
      <w:r w:rsidRPr="00B053F0">
        <w:rPr>
          <w:rFonts w:ascii="Palatino Linotype" w:eastAsia="Palatino Linotype" w:hAnsi="Palatino Linotype" w:cs="Palatino Linotype"/>
          <w:i/>
          <w:color w:val="000000"/>
        </w:rPr>
        <w:t xml:space="preserve"> </w:t>
      </w:r>
      <w:r w:rsidRPr="00B053F0">
        <w:rPr>
          <w:rFonts w:ascii="Palatino Linotype" w:eastAsia="Palatino Linotype" w:hAnsi="Palatino Linotype" w:cs="Palatino Linotype"/>
          <w:color w:val="000000"/>
        </w:rPr>
        <w:t xml:space="preserve">en formato cerrado, del cual el </w:t>
      </w:r>
      <w:r w:rsidRPr="00B053F0">
        <w:rPr>
          <w:rFonts w:ascii="Palatino Linotype" w:eastAsia="Palatino Linotype" w:hAnsi="Palatino Linotype" w:cs="Palatino Linotype"/>
          <w:b/>
          <w:color w:val="000000"/>
        </w:rPr>
        <w:t xml:space="preserve">RECURRENTE </w:t>
      </w:r>
      <w:r w:rsidRPr="00B053F0">
        <w:rPr>
          <w:rFonts w:ascii="Palatino Linotype" w:eastAsia="Palatino Linotype" w:hAnsi="Palatino Linotype" w:cs="Palatino Linotype"/>
          <w:color w:val="000000"/>
        </w:rPr>
        <w:t>refiere que las recomendaciones se encuentran resumidas y que el solicito las recomendaciones de texto completo</w:t>
      </w:r>
      <w:r w:rsidRPr="00B053F0">
        <w:rPr>
          <w:rFonts w:ascii="Palatino Linotype" w:eastAsia="Palatino Linotype" w:hAnsi="Palatino Linotype" w:cs="Palatino Linotype"/>
        </w:rPr>
        <w:t xml:space="preserve">, a lo que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refirió en la etapa de manifestaciones que para el periodo solicitado no tenían la obligación de transparentar  la información que generaban y administraban, además de que refieren que de acuerdo la Ley General de Archivo, solo tienen que contar con la información doce años y que la información solicitada era del año 2000 al 2010 tiempo que ya había rebasado el resguardo de las recomendaciones, por lo que refieren que de ese periodo ya no cuentan con la información solicitada.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ese sentido, se consultó la información de la liga electrónica remitida, de la cual se observa que se encuentran información de los 2001 al 2010, faltando el año 200 del cual también se solicitó la información.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De lo anterior, se debe de precisar que de los años 2001 al 2010, se encuentran diversas recomendaciones, de las que solo se entrega un resumen, por lo que se colige que al entregar una síntesis de la recomendación es que no se puede tener por colmado el derecho de acceso a la información del </w:t>
      </w:r>
      <w:r w:rsidRPr="00B053F0">
        <w:rPr>
          <w:rFonts w:ascii="Palatino Linotype" w:eastAsia="Palatino Linotype" w:hAnsi="Palatino Linotype" w:cs="Palatino Linotype"/>
          <w:b/>
        </w:rPr>
        <w:t xml:space="preserve">RECURRENTE, </w:t>
      </w:r>
      <w:r w:rsidRPr="00B053F0">
        <w:rPr>
          <w:rFonts w:ascii="Palatino Linotype" w:eastAsia="Palatino Linotype" w:hAnsi="Palatino Linotype" w:cs="Palatino Linotype"/>
        </w:rPr>
        <w:t xml:space="preserve">toda vez que solicitar la recomendación se entiende que solicita el documento completo. </w:t>
      </w:r>
    </w:p>
    <w:p w:rsidR="00901EC4" w:rsidRPr="00B053F0" w:rsidRDefault="00901EC4">
      <w:pPr>
        <w:ind w:right="-787"/>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ese sentido, se debe de precisar que el </w:t>
      </w:r>
      <w:r w:rsidRPr="00B053F0">
        <w:rPr>
          <w:rFonts w:ascii="Palatino Linotype" w:eastAsia="Palatino Linotype" w:hAnsi="Palatino Linotype" w:cs="Palatino Linotype"/>
          <w:b/>
        </w:rPr>
        <w:t xml:space="preserve">RECURRENTE </w:t>
      </w:r>
      <w:r w:rsidRPr="00B053F0">
        <w:rPr>
          <w:rFonts w:ascii="Palatino Linotype" w:eastAsia="Palatino Linotype" w:hAnsi="Palatino Linotype" w:cs="Palatino Linotype"/>
        </w:rPr>
        <w:t xml:space="preserve">solicita información desde el año de 2000 al </w:t>
      </w:r>
      <w:r w:rsidRPr="00B053F0">
        <w:rPr>
          <w:rFonts w:ascii="Palatino Linotype" w:eastAsia="Palatino Linotype" w:hAnsi="Palatino Linotype" w:cs="Palatino Linotype"/>
          <w:b/>
        </w:rPr>
        <w:t>2010</w:t>
      </w:r>
      <w:r w:rsidRPr="00B053F0">
        <w:rPr>
          <w:rFonts w:ascii="Palatino Linotype" w:eastAsia="Palatino Linotype" w:hAnsi="Palatino Linotype" w:cs="Palatino Linotype"/>
        </w:rPr>
        <w:t xml:space="preserve">, por lo que al referir el </w:t>
      </w:r>
      <w:r w:rsidRPr="00B053F0">
        <w:rPr>
          <w:rFonts w:ascii="Palatino Linotype" w:eastAsia="Palatino Linotype" w:hAnsi="Palatino Linotype" w:cs="Palatino Linotype"/>
          <w:b/>
        </w:rPr>
        <w:t xml:space="preserve">SUJETO OBLIGADO </w:t>
      </w:r>
      <w:r w:rsidRPr="00B053F0">
        <w:rPr>
          <w:rFonts w:ascii="Palatino Linotype" w:eastAsia="Palatino Linotype" w:hAnsi="Palatino Linotype" w:cs="Palatino Linotype"/>
        </w:rPr>
        <w:t xml:space="preserve">que no cuenta con la </w:t>
      </w:r>
      <w:r w:rsidRPr="00B053F0">
        <w:rPr>
          <w:rFonts w:ascii="Palatino Linotype" w:eastAsia="Palatino Linotype" w:hAnsi="Palatino Linotype" w:cs="Palatino Linotype"/>
        </w:rPr>
        <w:lastRenderedPageBreak/>
        <w:t xml:space="preserve">información se debe de hacer el análisis de la inexistencia de la información de acuerdo a lo siguiente. </w:t>
      </w:r>
      <w:r w:rsidRPr="00B053F0">
        <w:rPr>
          <w:rFonts w:ascii="Palatino Linotype" w:eastAsia="Palatino Linotype" w:hAnsi="Palatino Linotype" w:cs="Palatino Linotype"/>
          <w:b/>
        </w:rPr>
        <w:t xml:space="preserve"> </w:t>
      </w:r>
    </w:p>
    <w:p w:rsidR="00901EC4" w:rsidRPr="00B053F0" w:rsidRDefault="00901EC4">
      <w:pPr>
        <w:pBdr>
          <w:top w:val="nil"/>
          <w:left w:val="nil"/>
          <w:bottom w:val="nil"/>
          <w:right w:val="nil"/>
          <w:between w:val="nil"/>
        </w:pBdr>
        <w:ind w:left="720" w:right="-787"/>
        <w:rPr>
          <w:rFonts w:ascii="Palatino Linotype" w:eastAsia="Palatino Linotype" w:hAnsi="Palatino Linotype" w:cs="Palatino Linotype"/>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ese sentido,  es importante referir el estudio de la baja documental que considera la </w:t>
      </w:r>
      <w:r w:rsidRPr="00B053F0">
        <w:rPr>
          <w:rFonts w:ascii="Palatino Linotype" w:eastAsia="Palatino Linotype" w:hAnsi="Palatino Linotype" w:cs="Palatino Linotype"/>
          <w:b/>
        </w:rPr>
        <w:t xml:space="preserve">LEY DE ARCHIVOS Y ADMINISTRACIÓN DE DOCUMENTOS DEL ESTADO DE MÉXICO Y MUNICIPIOS, en su artículo 1 ° </w:t>
      </w:r>
      <w:r w:rsidRPr="00B053F0">
        <w:rPr>
          <w:rFonts w:ascii="Palatino Linotype" w:eastAsia="Palatino Linotype" w:hAnsi="Palatino Linotype" w:cs="Palatino Linotype"/>
        </w:rPr>
        <w:t xml:space="preserve">tiene como objeto </w:t>
      </w:r>
      <w:r w:rsidRPr="00B053F0">
        <w:rPr>
          <w:rFonts w:ascii="Palatino Linotype" w:eastAsia="Palatino Linotype" w:hAnsi="Palatino Linotype" w:cs="Palatino Linotype"/>
          <w:i/>
        </w:rPr>
        <w:t xml:space="preserve">“Artículo 1. La presente Ley es de orden público y de observancia general en el Estado de México, y tiene por objeto establecer la organización,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jurídica colectiva o sindicato que reciba y ejerza recursos públicos o realice actos de autoridad del Estado de México y municipios. Así como determinar las bases de organización y funcionamiento del Sistema Estatal de Archivos y </w:t>
      </w:r>
      <w:r w:rsidRPr="00B053F0">
        <w:rPr>
          <w:rFonts w:ascii="Palatino Linotype" w:eastAsia="Palatino Linotype" w:hAnsi="Palatino Linotype" w:cs="Palatino Linotype"/>
          <w:b/>
          <w:i/>
        </w:rPr>
        <w:t>fomentar el resguardo, difusión y acceso público</w:t>
      </w:r>
      <w:r w:rsidRPr="00B053F0">
        <w:rPr>
          <w:rFonts w:ascii="Palatino Linotype" w:eastAsia="Palatino Linotype" w:hAnsi="Palatino Linotype" w:cs="Palatino Linotype"/>
          <w:i/>
        </w:rPr>
        <w:t xml:space="preserve"> de Archivos privados de relevancia histórica, social, cultural, científica y técnica estatal…” </w:t>
      </w:r>
    </w:p>
    <w:p w:rsidR="00901EC4" w:rsidRPr="00B053F0" w:rsidRDefault="00901EC4">
      <w:pPr>
        <w:spacing w:line="360" w:lineRule="auto"/>
        <w:ind w:right="-787"/>
        <w:jc w:val="both"/>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Así mismo, la normativa citada con antelación, considera en su artículo cuarto lo siguientes hechos que son de relevancia para el estudio del presente recurso: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V. Archivo de Concentración</w:t>
      </w:r>
      <w:r w:rsidRPr="00B053F0">
        <w:rPr>
          <w:rFonts w:ascii="Palatino Linotype" w:eastAsia="Palatino Linotype" w:hAnsi="Palatino Linotype" w:cs="Palatino Linotype"/>
          <w:i/>
        </w:rPr>
        <w:t xml:space="preserve">: Al integrado por documentos transferidos desde las áreas o unidades productoras, cuyo uso y consulta es esporádica y que permanecen en él, hasta su Disposición Documental;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VI. </w:t>
      </w:r>
      <w:r w:rsidRPr="00B053F0">
        <w:rPr>
          <w:rFonts w:ascii="Palatino Linotype" w:eastAsia="Palatino Linotype" w:hAnsi="Palatino Linotype" w:cs="Palatino Linotype"/>
          <w:b/>
          <w:i/>
        </w:rPr>
        <w:t>Archivo de Trámite</w:t>
      </w:r>
      <w:r w:rsidRPr="00B053F0">
        <w:rPr>
          <w:rFonts w:ascii="Palatino Linotype" w:eastAsia="Palatino Linotype" w:hAnsi="Palatino Linotype" w:cs="Palatino Linotype"/>
          <w:i/>
        </w:rPr>
        <w:t xml:space="preserve">: Al integrado por Documentos de Archivo de uso cotidiano y necesario para el ejercicio de las atribuciones y funciones de los Sujetos Obligados;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VII</w:t>
      </w:r>
      <w:r w:rsidRPr="00B053F0">
        <w:rPr>
          <w:rFonts w:ascii="Palatino Linotype" w:eastAsia="Palatino Linotype" w:hAnsi="Palatino Linotype" w:cs="Palatino Linotype"/>
          <w:b/>
          <w:i/>
        </w:rPr>
        <w:t>. Archivo General:</w:t>
      </w:r>
      <w:r w:rsidRPr="00B053F0">
        <w:rPr>
          <w:rFonts w:ascii="Palatino Linotype" w:eastAsia="Palatino Linotype" w:hAnsi="Palatino Linotype" w:cs="Palatino Linotype"/>
          <w:i/>
        </w:rPr>
        <w:t xml:space="preserve"> Al Archivo General de la Nación</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VIII. Archivo General del Estado:</w:t>
      </w:r>
      <w:r w:rsidRPr="00B053F0">
        <w:rPr>
          <w:rFonts w:ascii="Palatino Linotype" w:eastAsia="Palatino Linotype" w:hAnsi="Palatino Linotype" w:cs="Palatino Linotype"/>
          <w:i/>
        </w:rPr>
        <w:t xml:space="preserve"> Al Archivo General del Estado de México;</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 </w:t>
      </w:r>
      <w:r w:rsidRPr="00B053F0">
        <w:rPr>
          <w:rFonts w:ascii="Palatino Linotype" w:eastAsia="Palatino Linotype" w:hAnsi="Palatino Linotype" w:cs="Palatino Linotype"/>
          <w:b/>
          <w:i/>
        </w:rPr>
        <w:t>IX. Archivo Histórico:</w:t>
      </w:r>
      <w:r w:rsidRPr="00B053F0">
        <w:rPr>
          <w:rFonts w:ascii="Palatino Linotype" w:eastAsia="Palatino Linotype" w:hAnsi="Palatino Linotype" w:cs="Palatino Linotype"/>
          <w:i/>
        </w:rPr>
        <w:t xml:space="preserve"> Al integrado por documentos de conservación permanente y de relevancia para la memoria estatal o municipal de carácter público;</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lastRenderedPageBreak/>
        <w:t xml:space="preserve">XIII. </w:t>
      </w:r>
      <w:r w:rsidRPr="00B053F0">
        <w:rPr>
          <w:rFonts w:ascii="Palatino Linotype" w:eastAsia="Palatino Linotype" w:hAnsi="Palatino Linotype" w:cs="Palatino Linotype"/>
          <w:b/>
          <w:i/>
        </w:rPr>
        <w:t>Baja Documental:</w:t>
      </w:r>
      <w:r w:rsidRPr="00B053F0">
        <w:rPr>
          <w:rFonts w:ascii="Palatino Linotype" w:eastAsia="Palatino Linotype" w:hAnsi="Palatino Linotype" w:cs="Palatino Linotype"/>
          <w:i/>
        </w:rPr>
        <w:t xml:space="preserve"> A la eliminación de aquella documentación que haya prescrito su vigencia, valores documentales y, en su caso, plazos de conservación; y que no posea valores históricos, de acuerdo con la Ley y las disposiciones jurídicas aplicables;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XIV</w:t>
      </w:r>
      <w:r w:rsidRPr="00B053F0">
        <w:rPr>
          <w:rFonts w:ascii="Palatino Linotype" w:eastAsia="Palatino Linotype" w:hAnsi="Palatino Linotype" w:cs="Palatino Linotype"/>
          <w:b/>
          <w:i/>
        </w:rPr>
        <w:t>. Catálogo de Disposición Documental:</w:t>
      </w:r>
      <w:r w:rsidRPr="00B053F0">
        <w:rPr>
          <w:rFonts w:ascii="Palatino Linotype" w:eastAsia="Palatino Linotype" w:hAnsi="Palatino Linotype" w:cs="Palatino Linotype"/>
          <w:i/>
        </w:rPr>
        <w:t xml:space="preserve"> Al registro general y sistemático que establece los valores documentales, la Vigencia Documental, los plazos de conservación y la Disposición Documental;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XV. Ciclo Vital:</w:t>
      </w:r>
      <w:r w:rsidRPr="00B053F0">
        <w:rPr>
          <w:rFonts w:ascii="Palatino Linotype" w:eastAsia="Palatino Linotype" w:hAnsi="Palatino Linotype" w:cs="Palatino Linotype"/>
          <w:i/>
        </w:rPr>
        <w:t xml:space="preserve"> A las etapas por las que atraviesan los Documentos de Archivo desde su producción o recepción hasta su Baja Documental o Transferencia a un Archivo Histórico;”</w:t>
      </w:r>
    </w:p>
    <w:p w:rsidR="00901EC4" w:rsidRPr="00B053F0" w:rsidRDefault="00901EC4">
      <w:pPr>
        <w:ind w:left="1134" w:right="-787"/>
        <w:jc w:val="both"/>
        <w:rPr>
          <w:rFonts w:ascii="Palatino Linotype" w:eastAsia="Palatino Linotype" w:hAnsi="Palatino Linotype" w:cs="Palatino Linotype"/>
          <w:i/>
        </w:rPr>
      </w:pPr>
    </w:p>
    <w:p w:rsidR="00901EC4" w:rsidRPr="00B053F0" w:rsidRDefault="00901EC4">
      <w:pPr>
        <w:ind w:left="566" w:right="-787"/>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Es necesario precisar que la LEY DE ARCHIVOS Y ADMINISTRACIÓN DE DOCUMENTOS DEL ESTADO DE MÉXICO Y MUNICIPIOS, en su artículo 10° refiere que los sujetos obligados son responsables de organizar y conservar sus Archivos; de la operación de su Sistema Institucional; del cumplimiento de lo dispuesto por esta Ley; así como por las determinaciones que emita el Consejo Estatal, según corresponda; y deberán garantizar que no se sustraigan, dañen o eliminen Documentos de Archivo y la información a su cargo. </w:t>
      </w:r>
    </w:p>
    <w:p w:rsidR="00901EC4" w:rsidRPr="00B053F0" w:rsidRDefault="00901EC4">
      <w:pPr>
        <w:spacing w:line="360" w:lineRule="auto"/>
        <w:ind w:right="-787"/>
        <w:jc w:val="both"/>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Por su parte, la ley de  la materia en el ámbito estatal en su artículo 3°, fracción XLI refiere que el sujeto obligado es : </w:t>
      </w:r>
    </w:p>
    <w:p w:rsidR="00901EC4" w:rsidRPr="00B053F0" w:rsidRDefault="009448D0">
      <w:pPr>
        <w:spacing w:line="360" w:lineRule="auto"/>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Sujetos obligados:</w:t>
      </w:r>
      <w:r w:rsidRPr="00B053F0">
        <w:rPr>
          <w:rFonts w:ascii="Palatino Linotype" w:eastAsia="Palatino Linotype" w:hAnsi="Palatino Linotype" w:cs="Palatino Linotype"/>
          <w:i/>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w:t>
      </w:r>
    </w:p>
    <w:p w:rsidR="00901EC4" w:rsidRPr="00B053F0" w:rsidRDefault="00901EC4">
      <w:pPr>
        <w:spacing w:line="360" w:lineRule="auto"/>
        <w:ind w:right="-787"/>
        <w:rPr>
          <w:rFonts w:ascii="Palatino Linotype" w:eastAsia="Palatino Linotype" w:hAnsi="Palatino Linotype" w:cs="Palatino Linotype"/>
          <w:i/>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Ahora bien, el artículo 31 ° de la LEY DE ARCHIVOS Y ADMINISTRACIÓN DE DOCUMENTOS DEL ESTADO DE MÉXICO Y MUNICIPIOS, establece que Cada Sujeto Obligado debe contar con un Archivo de Concentración, que tendrá las siguientes funciones: </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Asegurar y describir los Fondos Documentales bajo su resguardo, así como la consulta de los Expedientes; </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Recibir las Transferencias Primarias y brindar servicios de préstamo y consulta a las unidades o áreas administrativas productoras de la documentación que resguarda; </w:t>
      </w:r>
    </w:p>
    <w:p w:rsidR="00901EC4" w:rsidRPr="00B053F0" w:rsidRDefault="009448D0">
      <w:pPr>
        <w:numPr>
          <w:ilvl w:val="0"/>
          <w:numId w:val="6"/>
        </w:numPr>
        <w:ind w:left="1134" w:right="-787" w:firstLine="60"/>
        <w:jc w:val="both"/>
        <w:rPr>
          <w:rFonts w:ascii="Palatino Linotype" w:eastAsia="Palatino Linotype" w:hAnsi="Palatino Linotype" w:cs="Palatino Linotype"/>
          <w:b/>
          <w:i/>
        </w:rPr>
      </w:pPr>
      <w:r w:rsidRPr="00B053F0">
        <w:rPr>
          <w:rFonts w:ascii="Palatino Linotype" w:eastAsia="Palatino Linotype" w:hAnsi="Palatino Linotype" w:cs="Palatino Linotype"/>
          <w:b/>
          <w:i/>
        </w:rPr>
        <w:t xml:space="preserve">Conservar los Expedientes hasta cumplir su Vigencia Documental de acuerdo con lo establecido en el Catálogo de Disposición Documental; </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t>Colaborar con el Área Coordinadora de Archivos en la elaboración de los Instrumentos de Control Archivístico previstos en esta Ley y en sus disposiciones reglamentarias;</w:t>
      </w:r>
      <w:r w:rsidRPr="00B053F0">
        <w:t xml:space="preserve"> </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Participar con el Área Coordinadora de Archivos en la elaboración de los criterios de Valoración y Disposición Documental; </w:t>
      </w:r>
    </w:p>
    <w:p w:rsidR="00901EC4" w:rsidRPr="00B053F0" w:rsidRDefault="009448D0">
      <w:pPr>
        <w:numPr>
          <w:ilvl w:val="0"/>
          <w:numId w:val="6"/>
        </w:numPr>
        <w:ind w:left="1134" w:right="-787" w:firstLine="60"/>
        <w:jc w:val="both"/>
        <w:rPr>
          <w:rFonts w:ascii="Palatino Linotype" w:eastAsia="Palatino Linotype" w:hAnsi="Palatino Linotype" w:cs="Palatino Linotype"/>
          <w:b/>
          <w:i/>
        </w:rPr>
      </w:pPr>
      <w:r w:rsidRPr="00B053F0">
        <w:rPr>
          <w:rFonts w:ascii="Palatino Linotype" w:eastAsia="Palatino Linotype" w:hAnsi="Palatino Linotype" w:cs="Palatino Linotype"/>
          <w:i/>
        </w:rPr>
        <w:t xml:space="preserve"> </w:t>
      </w:r>
      <w:r w:rsidRPr="00B053F0">
        <w:rPr>
          <w:rFonts w:ascii="Palatino Linotype" w:eastAsia="Palatino Linotype" w:hAnsi="Palatino Linotype" w:cs="Palatino Linotype"/>
          <w:b/>
          <w:i/>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t>Identificar los Expedientes que integran las Series documentales que hayan cumplido su Vigencia Documental y que cuenten con valores históricos, y que serán transferidos a los Archivos Históricos de los Sujetos Obligados, según corresponda;</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t xml:space="preserve"> Integrar a sus respectivos Expedientes, el registro de los procesos de Disposición Documental, incluyendo dictámenes, actas e inventarios;</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t>Realizar la Transferencia Secundaria de las Series documentales que hayan cumplido su Vigencia Documental y posean valores evidenciales, testimoniales e informativos al Archivo Histórico del Sujeto Obligado, o al Archivo General del Estado según corresponda, y</w:t>
      </w:r>
    </w:p>
    <w:p w:rsidR="00901EC4" w:rsidRPr="00B053F0" w:rsidRDefault="009448D0">
      <w:pPr>
        <w:numPr>
          <w:ilvl w:val="0"/>
          <w:numId w:val="6"/>
        </w:numPr>
        <w:ind w:left="1134" w:right="-787" w:firstLine="60"/>
        <w:jc w:val="both"/>
        <w:rPr>
          <w:rFonts w:ascii="Palatino Linotype" w:eastAsia="Palatino Linotype" w:hAnsi="Palatino Linotype" w:cs="Palatino Linotype"/>
          <w:i/>
        </w:rPr>
      </w:pPr>
      <w:r w:rsidRPr="00B053F0">
        <w:rPr>
          <w:rFonts w:ascii="Palatino Linotype" w:eastAsia="Palatino Linotype" w:hAnsi="Palatino Linotype" w:cs="Palatino Linotype"/>
          <w:i/>
        </w:rPr>
        <w:lastRenderedPageBreak/>
        <w:t xml:space="preserve"> Las que establezca el Consejo Estatal, y las disposiciones jurídicas aplicables.</w:t>
      </w:r>
    </w:p>
    <w:p w:rsidR="00901EC4" w:rsidRPr="00B053F0" w:rsidRDefault="00901EC4">
      <w:pPr>
        <w:ind w:right="-787"/>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rPr>
        <w:t xml:space="preserve">En ese sentido, de acuerdo con el los Criterios Técnicos que deberán observar la dependencias y Organismos Auxiliares de la Administración Pública Estatal Para la Elaboración, Actualización, Registro y Validación del Catálogo de Disposición Documental, mismo que refiere en su artículo 8 la vigencia y plazos de conservación documental de la siguiente manera. </w:t>
      </w:r>
    </w:p>
    <w:p w:rsidR="00901EC4" w:rsidRPr="00B053F0" w:rsidRDefault="009448D0">
      <w:pPr>
        <w:tabs>
          <w:tab w:val="left" w:pos="851"/>
        </w:tabs>
        <w:ind w:left="1134" w:right="-787"/>
        <w:jc w:val="both"/>
        <w:rPr>
          <w:i/>
        </w:rPr>
      </w:pPr>
      <w:r w:rsidRPr="00B053F0">
        <w:rPr>
          <w:rFonts w:ascii="Palatino Linotype" w:eastAsia="Palatino Linotype" w:hAnsi="Palatino Linotype" w:cs="Palatino Linotype"/>
          <w:b/>
          <w:i/>
          <w:color w:val="000000"/>
        </w:rPr>
        <w:t>Artículo 8.</w:t>
      </w:r>
      <w:r w:rsidRPr="00B053F0">
        <w:rPr>
          <w:rFonts w:ascii="Palatino Linotype" w:eastAsia="Palatino Linotype" w:hAnsi="Palatino Linotype" w:cs="Palatino Linotype"/>
          <w:i/>
          <w:color w:val="000000"/>
        </w:rPr>
        <w:t xml:space="preserve"> Para el establecimiento de las vigencias documentales, los plazos de conservación y la disposición final de las series, las dependencias y organismos deberán contemplar el marco normativo bajo el cual se produjeron las series y considerar los periodos de guarda y custodia siguientes:</w:t>
      </w:r>
      <w:r w:rsidRPr="00B053F0">
        <w:rPr>
          <w:i/>
        </w:rPr>
        <w:t xml:space="preserve"> </w:t>
      </w:r>
    </w:p>
    <w:p w:rsidR="00901EC4" w:rsidRPr="00B053F0" w:rsidRDefault="009448D0">
      <w:pPr>
        <w:numPr>
          <w:ilvl w:val="0"/>
          <w:numId w:val="5"/>
        </w:numPr>
        <w:tabs>
          <w:tab w:val="left" w:pos="851"/>
        </w:tabs>
        <w:ind w:left="1134" w:right="-787" w:firstLine="0"/>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2 años como mínimo para expedientes de asuntos concluidos en los archivos de trámite de las unidades administrativas, periodo que se computará a partir del día siguiente a la fecha del documento con el que se dé por concluido el asunto que motivó la integración de cada expediente; </w:t>
      </w:r>
    </w:p>
    <w:p w:rsidR="00901EC4" w:rsidRPr="00B053F0" w:rsidRDefault="009448D0">
      <w:pPr>
        <w:tabs>
          <w:tab w:val="left" w:pos="851"/>
        </w:tabs>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II. 6 años para expedientes de series documentales con valor documental administrativo; </w:t>
      </w:r>
    </w:p>
    <w:p w:rsidR="00901EC4" w:rsidRPr="00B053F0" w:rsidRDefault="009448D0">
      <w:pPr>
        <w:tabs>
          <w:tab w:val="left" w:pos="851"/>
        </w:tabs>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III. 6 años como mínimo para expedientes de series documentales con valor documental fiscal-contable; </w:t>
      </w:r>
    </w:p>
    <w:p w:rsidR="00901EC4" w:rsidRPr="00B053F0" w:rsidRDefault="009448D0">
      <w:pPr>
        <w:tabs>
          <w:tab w:val="left" w:pos="851"/>
        </w:tabs>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IV. 12 años para expedientes de series documentales con valor documental jurídico-legal; </w:t>
      </w:r>
    </w:p>
    <w:p w:rsidR="00901EC4" w:rsidRPr="00B053F0" w:rsidRDefault="009448D0">
      <w:pPr>
        <w:tabs>
          <w:tab w:val="left" w:pos="851"/>
        </w:tabs>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 xml:space="preserve">V. Cuando en la legislación se establezca un tiempo superior al señalado en las fracciones anteriores, se considerará éste para establecer los plazos de conservación de las series. </w:t>
      </w:r>
    </w:p>
    <w:p w:rsidR="00901EC4" w:rsidRPr="00B053F0" w:rsidRDefault="009448D0">
      <w:pPr>
        <w:tabs>
          <w:tab w:val="left" w:pos="851"/>
        </w:tabs>
        <w:ind w:left="1134" w:right="-787"/>
        <w:jc w:val="both"/>
        <w:rPr>
          <w:rFonts w:ascii="Palatino Linotype" w:eastAsia="Palatino Linotype" w:hAnsi="Palatino Linotype" w:cs="Palatino Linotype"/>
          <w:i/>
          <w:color w:val="000000"/>
        </w:rPr>
      </w:pPr>
      <w:r w:rsidRPr="00B053F0">
        <w:rPr>
          <w:rFonts w:ascii="Palatino Linotype" w:eastAsia="Palatino Linotype" w:hAnsi="Palatino Linotype" w:cs="Palatino Linotype"/>
          <w:i/>
          <w:color w:val="000000"/>
        </w:rPr>
        <w:t>VI. Los plazos de conservación relativos al archivo contable gubernamental se determinarán atendiendo lo señalado en el Código Financiero del Estado de México y Municipios y en las disposiciones establecidas al respecto por la Secretaría de Finanzas del Gobierno del Estado de México y la Secretaría de Hacienda y Crédito Público.</w:t>
      </w:r>
    </w:p>
    <w:p w:rsidR="00901EC4" w:rsidRPr="00B053F0" w:rsidRDefault="00901EC4">
      <w:pPr>
        <w:tabs>
          <w:tab w:val="left" w:pos="851"/>
        </w:tabs>
        <w:ind w:left="1134" w:right="-787"/>
        <w:jc w:val="both"/>
        <w:rPr>
          <w:rFonts w:ascii="Palatino Linotype" w:eastAsia="Palatino Linotype" w:hAnsi="Palatino Linotype" w:cs="Palatino Linotype"/>
          <w:i/>
          <w:color w:val="000000"/>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rPr>
        <w:t>Sirve</w:t>
      </w:r>
      <w:r w:rsidRPr="00B053F0">
        <w:rPr>
          <w:rFonts w:ascii="Palatino Linotype" w:eastAsia="Palatino Linotype" w:hAnsi="Palatino Linotype" w:cs="Palatino Linotype"/>
          <w:color w:val="000000"/>
        </w:rPr>
        <w:t xml:space="preserve"> de apoyo a lo anterior por analogía el criterio 14-09 que emite el Instituto Nacional de Transparencia, Acceso a la Información y Protección de Datos Personales que a la letra dice:</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b/>
          <w:i/>
        </w:rPr>
        <w:t>Baja documental</w:t>
      </w:r>
      <w:r w:rsidRPr="00B053F0">
        <w:rPr>
          <w:rFonts w:ascii="Palatino Linotype" w:eastAsia="Palatino Linotype" w:hAnsi="Palatino Linotype" w:cs="Palatino Linotype"/>
          <w:i/>
        </w:rPr>
        <w:t xml:space="preserve">. Las dependencias y entidades deben proporcionar a los particulares el documento que acredite dicha situación. De conformidad con lo previsto en los artículos 24 y 46 de la Ley Federal de Transparencia y Acceso a la Información Pública </w:t>
      </w:r>
      <w:r w:rsidRPr="00B053F0">
        <w:rPr>
          <w:rFonts w:ascii="Palatino Linotype" w:eastAsia="Palatino Linotype" w:hAnsi="Palatino Linotype" w:cs="Palatino Linotype"/>
          <w:i/>
        </w:rPr>
        <w:lastRenderedPageBreak/>
        <w:t>Gubernamental 70, fracción V y 78, fracción III de su Reglamento, las dependencias y entidades deberán expedir una resolución que comunique a los solicitantes la inexistencia de la información requerida, 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w:t>
      </w:r>
    </w:p>
    <w:p w:rsidR="00901EC4" w:rsidRPr="00B053F0" w:rsidRDefault="00901EC4">
      <w:pPr>
        <w:ind w:left="1134" w:right="-787"/>
        <w:jc w:val="both"/>
        <w:rPr>
          <w:rFonts w:ascii="Palatino Linotype" w:eastAsia="Palatino Linotype" w:hAnsi="Palatino Linotype" w:cs="Palatino Linotype"/>
          <w:i/>
        </w:rPr>
      </w:pP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Expedientes:</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4650/07 Instituto de Seguridad y Servicios Sociales de los Trabajadores del</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Estado – Alonso Lujambio Irazábal</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0908/08 Instituto Mexicano del Seguro Social – Alonso Lujambio Irazábal</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4961/08 Instituto Mexicano del Seguro Social – Alonso Gómez-Robledo V.</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0820/09  Secretaría de Agricultura, Ganadería, Desarrollo Rural, Pesca y</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Alimentación – Jacqueline Peschard Mariscal</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3928/09 Administración Federal de Servicios Educativos en el Distrito Federal –</w:t>
      </w:r>
    </w:p>
    <w:p w:rsidR="00901EC4" w:rsidRPr="00B053F0" w:rsidRDefault="009448D0">
      <w:pPr>
        <w:ind w:left="1134" w:right="-787"/>
        <w:jc w:val="both"/>
        <w:rPr>
          <w:rFonts w:ascii="Palatino Linotype" w:eastAsia="Palatino Linotype" w:hAnsi="Palatino Linotype" w:cs="Palatino Linotype"/>
          <w:i/>
        </w:rPr>
      </w:pPr>
      <w:r w:rsidRPr="00B053F0">
        <w:rPr>
          <w:rFonts w:ascii="Palatino Linotype" w:eastAsia="Palatino Linotype" w:hAnsi="Palatino Linotype" w:cs="Palatino Linotype"/>
          <w:i/>
        </w:rPr>
        <w:t>María Marván Laborde</w:t>
      </w:r>
    </w:p>
    <w:p w:rsidR="00901EC4" w:rsidRPr="00B053F0" w:rsidRDefault="00901EC4">
      <w:pPr>
        <w:pBdr>
          <w:top w:val="nil"/>
          <w:left w:val="nil"/>
          <w:bottom w:val="nil"/>
          <w:right w:val="nil"/>
          <w:between w:val="nil"/>
        </w:pBdr>
        <w:ind w:left="1134" w:right="-787"/>
        <w:rPr>
          <w:rFonts w:ascii="Palatino Linotype" w:eastAsia="Palatino Linotype" w:hAnsi="Palatino Linotype" w:cs="Palatino Linotype"/>
          <w:color w:val="000000"/>
        </w:rPr>
      </w:pPr>
    </w:p>
    <w:p w:rsidR="00901EC4" w:rsidRPr="00B053F0" w:rsidRDefault="00901EC4">
      <w:pPr>
        <w:ind w:left="1134"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rPr>
      </w:pPr>
      <w:r w:rsidRPr="00B053F0">
        <w:rPr>
          <w:rFonts w:ascii="Palatino Linotype" w:eastAsia="Palatino Linotype" w:hAnsi="Palatino Linotype" w:cs="Palatino Linotype"/>
          <w:color w:val="000000"/>
        </w:rPr>
        <w:t xml:space="preserve">De lo anterior, toda vez que del año 2000  al 2010, han transcurrido de veinticuatro a catorce años a  la fecha de la solicitud de información es que pudiera ser el caso que dicha información ya hubiera causado baja documental, por lo que, el </w:t>
      </w:r>
      <w:r w:rsidRPr="00B053F0">
        <w:rPr>
          <w:rFonts w:ascii="Palatino Linotype" w:eastAsia="Palatino Linotype" w:hAnsi="Palatino Linotype" w:cs="Palatino Linotype"/>
          <w:b/>
          <w:color w:val="000000"/>
        </w:rPr>
        <w:t xml:space="preserve">SUJETO OBLIGADO </w:t>
      </w:r>
      <w:r w:rsidRPr="00B053F0">
        <w:rPr>
          <w:rFonts w:ascii="Palatino Linotype" w:eastAsia="Palatino Linotype" w:hAnsi="Palatino Linotype" w:cs="Palatino Linotype"/>
          <w:color w:val="000000"/>
        </w:rPr>
        <w:t xml:space="preserve">deberá de emitir el Acuerdo de Inexistencia en términos de </w:t>
      </w:r>
      <w:r w:rsidRPr="00B053F0">
        <w:rPr>
          <w:rFonts w:ascii="Palatino Linotype" w:eastAsia="Palatino Linotype" w:hAnsi="Palatino Linotype" w:cs="Palatino Linotype"/>
        </w:rPr>
        <w:t>los artículos 49, fracciones II y XIII, 169 y 170 de la Ley de Transparencia y Acceso a la Información Pública del Estado de México y Municipios que al respecto emita su Comité de Transparencia, acompañado del acta de baja documental.</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numPr>
          <w:ilvl w:val="0"/>
          <w:numId w:val="7"/>
        </w:numPr>
        <w:spacing w:line="360" w:lineRule="auto"/>
        <w:ind w:left="0" w:right="-787" w:firstLine="0"/>
        <w:jc w:val="both"/>
        <w:rPr>
          <w:rFonts w:ascii="Palatino Linotype" w:eastAsia="Palatino Linotype" w:hAnsi="Palatino Linotype" w:cs="Palatino Linotype"/>
          <w:color w:val="000000"/>
        </w:rPr>
      </w:pPr>
      <w:r w:rsidRPr="00B053F0">
        <w:rPr>
          <w:rFonts w:ascii="Palatino Linotype" w:eastAsia="Palatino Linotype" w:hAnsi="Palatino Linotype" w:cs="Palatino Linotype"/>
        </w:rPr>
        <w:t>Por lo anteriormente expuesto, este Órgano Garante considera parcialmente fundadas las razones o motivos de inconformidad que plantea el</w:t>
      </w:r>
      <w:r w:rsidRPr="00B053F0">
        <w:rPr>
          <w:rFonts w:ascii="Palatino Linotype" w:eastAsia="Palatino Linotype" w:hAnsi="Palatino Linotype" w:cs="Palatino Linotype"/>
          <w:b/>
        </w:rPr>
        <w:t xml:space="preserve"> RECURRENTE</w:t>
      </w:r>
      <w:r w:rsidRPr="00B053F0">
        <w:rPr>
          <w:rFonts w:ascii="Palatino Linotype" w:eastAsia="Palatino Linotype" w:hAnsi="Palatino Linotype" w:cs="Palatino Linotype"/>
        </w:rPr>
        <w:t xml:space="preserve">, </w:t>
      </w:r>
      <w:r w:rsidRPr="00B053F0">
        <w:rPr>
          <w:rFonts w:ascii="Palatino Linotype" w:eastAsia="Palatino Linotype" w:hAnsi="Palatino Linotype" w:cs="Palatino Linotype"/>
        </w:rPr>
        <w:lastRenderedPageBreak/>
        <w:t xml:space="preserve">determinando </w:t>
      </w:r>
      <w:r w:rsidRPr="00B053F0">
        <w:rPr>
          <w:rFonts w:ascii="Palatino Linotype" w:eastAsia="Palatino Linotype" w:hAnsi="Palatino Linotype" w:cs="Palatino Linotype"/>
          <w:b/>
        </w:rPr>
        <w:t>MODIFICAR</w:t>
      </w:r>
      <w:r w:rsidRPr="00B053F0">
        <w:rPr>
          <w:rFonts w:ascii="Palatino Linotype" w:eastAsia="Palatino Linotype" w:hAnsi="Palatino Linotype" w:cs="Palatino Linotype"/>
        </w:rPr>
        <w:t xml:space="preserve"> la respuesta del </w:t>
      </w:r>
      <w:r w:rsidRPr="00B053F0">
        <w:rPr>
          <w:rFonts w:ascii="Palatino Linotype" w:eastAsia="Palatino Linotype" w:hAnsi="Palatino Linotype" w:cs="Palatino Linotype"/>
          <w:b/>
        </w:rPr>
        <w:t>SUJETO OBLIGADO</w:t>
      </w:r>
      <w:r w:rsidRPr="00B053F0">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B053F0">
        <w:rPr>
          <w:rFonts w:ascii="Palatino Linotype" w:eastAsia="Palatino Linotype" w:hAnsi="Palatino Linotype" w:cs="Palatino Linotype"/>
          <w:color w:val="000000"/>
        </w:rPr>
        <w:t xml:space="preserve">este </w:t>
      </w:r>
      <w:r w:rsidRPr="00B053F0">
        <w:rPr>
          <w:rFonts w:ascii="Palatino Linotype" w:eastAsia="Palatino Linotype" w:hAnsi="Palatino Linotype" w:cs="Palatino Linotype"/>
          <w:b/>
          <w:color w:val="000000"/>
        </w:rPr>
        <w:t>ÓRGANO GARANTE</w:t>
      </w:r>
      <w:r w:rsidRPr="00B053F0">
        <w:rPr>
          <w:rFonts w:ascii="Palatino Linotype" w:eastAsia="Palatino Linotype" w:hAnsi="Palatino Linotype" w:cs="Palatino Linotype"/>
          <w:color w:val="000000"/>
        </w:rPr>
        <w:t xml:space="preserve"> emite los siguientes.</w:t>
      </w:r>
    </w:p>
    <w:p w:rsidR="00901EC4" w:rsidRPr="00B053F0" w:rsidRDefault="00901EC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901EC4" w:rsidRPr="00B053F0" w:rsidRDefault="009448D0">
      <w:pPr>
        <w:pStyle w:val="Ttulo1"/>
        <w:spacing w:before="0" w:line="360" w:lineRule="auto"/>
        <w:ind w:right="-787"/>
        <w:jc w:val="center"/>
        <w:rPr>
          <w:rFonts w:ascii="Palatino Linotype" w:eastAsia="Palatino Linotype" w:hAnsi="Palatino Linotype" w:cs="Palatino Linotype"/>
          <w:b/>
          <w:color w:val="000000"/>
          <w:sz w:val="24"/>
          <w:szCs w:val="24"/>
        </w:rPr>
      </w:pPr>
      <w:r w:rsidRPr="00B053F0">
        <w:rPr>
          <w:rFonts w:ascii="Palatino Linotype" w:eastAsia="Palatino Linotype" w:hAnsi="Palatino Linotype" w:cs="Palatino Linotype"/>
          <w:b/>
          <w:color w:val="000000"/>
          <w:sz w:val="24"/>
          <w:szCs w:val="24"/>
        </w:rPr>
        <w:t>R E S O L U T I V O S</w:t>
      </w:r>
    </w:p>
    <w:p w:rsidR="00901EC4" w:rsidRPr="00B053F0" w:rsidRDefault="00901EC4">
      <w:pPr>
        <w:spacing w:line="360" w:lineRule="auto"/>
        <w:ind w:right="-787"/>
        <w:rPr>
          <w:rFonts w:ascii="Palatino Linotype" w:eastAsia="Palatino Linotype" w:hAnsi="Palatino Linotype" w:cs="Palatino Linotype"/>
        </w:rPr>
      </w:pPr>
    </w:p>
    <w:p w:rsidR="00901EC4" w:rsidRPr="00B053F0" w:rsidRDefault="009448D0">
      <w:pPr>
        <w:spacing w:line="360" w:lineRule="auto"/>
        <w:ind w:right="-787"/>
        <w:jc w:val="both"/>
        <w:rPr>
          <w:rFonts w:ascii="Palatino Linotype" w:eastAsia="Palatino Linotype" w:hAnsi="Palatino Linotype" w:cs="Palatino Linotype"/>
        </w:rPr>
      </w:pPr>
      <w:r w:rsidRPr="00B053F0">
        <w:rPr>
          <w:rFonts w:ascii="Palatino Linotype" w:eastAsia="Palatino Linotype" w:hAnsi="Palatino Linotype" w:cs="Palatino Linotype"/>
          <w:b/>
        </w:rPr>
        <w:t>PRIMERO</w:t>
      </w:r>
      <w:r w:rsidRPr="00B053F0">
        <w:rPr>
          <w:rFonts w:ascii="Palatino Linotype" w:eastAsia="Palatino Linotype" w:hAnsi="Palatino Linotype" w:cs="Palatino Linotype"/>
        </w:rPr>
        <w:t xml:space="preserve">. Resultan fundadas las razones o motivos de inconformidad hechos valer en el Recurso de Revisión </w:t>
      </w:r>
      <w:r w:rsidRPr="00B053F0">
        <w:rPr>
          <w:rFonts w:ascii="Palatino Linotype" w:eastAsia="Palatino Linotype" w:hAnsi="Palatino Linotype" w:cs="Palatino Linotype"/>
          <w:b/>
        </w:rPr>
        <w:t xml:space="preserve">05153/INFOEM/IP/RR/2024, </w:t>
      </w:r>
      <w:r w:rsidRPr="00B053F0">
        <w:rPr>
          <w:rFonts w:ascii="Palatino Linotype" w:eastAsia="Palatino Linotype" w:hAnsi="Palatino Linotype" w:cs="Palatino Linotype"/>
        </w:rPr>
        <w:t xml:space="preserve">en términos del Considerando </w:t>
      </w:r>
      <w:r w:rsidRPr="00B053F0">
        <w:rPr>
          <w:rFonts w:ascii="Palatino Linotype" w:eastAsia="Palatino Linotype" w:hAnsi="Palatino Linotype" w:cs="Palatino Linotype"/>
          <w:b/>
        </w:rPr>
        <w:t xml:space="preserve">Cuarto </w:t>
      </w:r>
      <w:r w:rsidRPr="00B053F0">
        <w:rPr>
          <w:rFonts w:ascii="Palatino Linotype" w:eastAsia="Palatino Linotype" w:hAnsi="Palatino Linotype" w:cs="Palatino Linotype"/>
        </w:rPr>
        <w:t xml:space="preserve">de la presente resolución. </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spacing w:line="360" w:lineRule="auto"/>
        <w:ind w:right="-787"/>
        <w:jc w:val="both"/>
        <w:rPr>
          <w:rFonts w:ascii="Palatino Linotype" w:eastAsia="Palatino Linotype" w:hAnsi="Palatino Linotype" w:cs="Palatino Linotype"/>
          <w:b/>
          <w:color w:val="000000"/>
        </w:rPr>
      </w:pPr>
      <w:bookmarkStart w:id="12" w:name="_heading=h.z337ya" w:colFirst="0" w:colLast="0"/>
      <w:bookmarkEnd w:id="12"/>
      <w:r w:rsidRPr="00B053F0">
        <w:rPr>
          <w:rFonts w:ascii="Palatino Linotype" w:eastAsia="Palatino Linotype" w:hAnsi="Palatino Linotype" w:cs="Palatino Linotype"/>
          <w:b/>
        </w:rPr>
        <w:t xml:space="preserve">SEGUNDO. </w:t>
      </w:r>
      <w:r w:rsidRPr="00B053F0">
        <w:rPr>
          <w:rFonts w:ascii="Palatino Linotype" w:eastAsia="Palatino Linotype" w:hAnsi="Palatino Linotype" w:cs="Palatino Linotype"/>
          <w:color w:val="000000"/>
        </w:rPr>
        <w:t xml:space="preserve">Se </w:t>
      </w:r>
      <w:r w:rsidRPr="00B053F0">
        <w:rPr>
          <w:rFonts w:ascii="Palatino Linotype" w:eastAsia="Palatino Linotype" w:hAnsi="Palatino Linotype" w:cs="Palatino Linotype"/>
          <w:b/>
          <w:color w:val="000000"/>
        </w:rPr>
        <w:t xml:space="preserve">MODIFICA </w:t>
      </w:r>
      <w:r w:rsidRPr="00B053F0">
        <w:rPr>
          <w:rFonts w:ascii="Palatino Linotype" w:eastAsia="Palatino Linotype" w:hAnsi="Palatino Linotype" w:cs="Palatino Linotype"/>
          <w:color w:val="000000"/>
        </w:rPr>
        <w:t xml:space="preserve">la respuesta emitida por la </w:t>
      </w:r>
      <w:r w:rsidRPr="00B053F0">
        <w:rPr>
          <w:rFonts w:ascii="Palatino Linotype" w:eastAsia="Palatino Linotype" w:hAnsi="Palatino Linotype" w:cs="Palatino Linotype"/>
          <w:b/>
          <w:color w:val="000000"/>
        </w:rPr>
        <w:t xml:space="preserve">Comisión de Derechos Humanos del Estado de México  </w:t>
      </w:r>
      <w:r w:rsidRPr="00B053F0">
        <w:rPr>
          <w:rFonts w:ascii="Palatino Linotype" w:eastAsia="Palatino Linotype" w:hAnsi="Palatino Linotype" w:cs="Palatino Linotype"/>
          <w:color w:val="000000"/>
        </w:rPr>
        <w:t xml:space="preserve">y se </w:t>
      </w:r>
      <w:r w:rsidRPr="00B053F0">
        <w:rPr>
          <w:rFonts w:ascii="Palatino Linotype" w:eastAsia="Palatino Linotype" w:hAnsi="Palatino Linotype" w:cs="Palatino Linotype"/>
          <w:b/>
          <w:color w:val="000000"/>
        </w:rPr>
        <w:t>ORDENA</w:t>
      </w:r>
      <w:r w:rsidRPr="00B053F0">
        <w:rPr>
          <w:rFonts w:ascii="Palatino Linotype" w:eastAsia="Palatino Linotype" w:hAnsi="Palatino Linotype" w:cs="Palatino Linotype"/>
          <w:color w:val="000000"/>
        </w:rPr>
        <w:t xml:space="preserve"> entregar vía Sistema de Acceso a la Información Mexiquense </w:t>
      </w:r>
      <w:r w:rsidRPr="00B053F0">
        <w:rPr>
          <w:rFonts w:ascii="Palatino Linotype" w:eastAsia="Palatino Linotype" w:hAnsi="Palatino Linotype" w:cs="Palatino Linotype"/>
          <w:b/>
          <w:color w:val="000000"/>
        </w:rPr>
        <w:t>(SAIMEX)</w:t>
      </w:r>
      <w:r w:rsidRPr="00B053F0">
        <w:rPr>
          <w:rFonts w:ascii="Palatino Linotype" w:eastAsia="Palatino Linotype" w:hAnsi="Palatino Linotype" w:cs="Palatino Linotype"/>
          <w:color w:val="000000"/>
        </w:rPr>
        <w:t>, la siguiente información.</w:t>
      </w:r>
    </w:p>
    <w:p w:rsidR="00901EC4" w:rsidRPr="00B053F0" w:rsidRDefault="00901EC4">
      <w:pPr>
        <w:pBdr>
          <w:top w:val="nil"/>
          <w:left w:val="nil"/>
          <w:bottom w:val="nil"/>
          <w:right w:val="nil"/>
          <w:between w:val="nil"/>
        </w:pBdr>
        <w:ind w:left="426" w:right="-787"/>
        <w:jc w:val="both"/>
        <w:rPr>
          <w:rFonts w:ascii="Palatino Linotype" w:eastAsia="Palatino Linotype" w:hAnsi="Palatino Linotype" w:cs="Palatino Linotype"/>
          <w:b/>
        </w:rPr>
      </w:pPr>
    </w:p>
    <w:p w:rsidR="00901EC4" w:rsidRPr="00B053F0" w:rsidRDefault="009448D0" w:rsidP="009448D0">
      <w:pPr>
        <w:ind w:left="709" w:right="-234"/>
        <w:jc w:val="both"/>
        <w:rPr>
          <w:rFonts w:ascii="Palatino Linotype" w:eastAsia="Palatino Linotype" w:hAnsi="Palatino Linotype" w:cs="Palatino Linotype"/>
          <w:b/>
          <w:color w:val="000000"/>
        </w:rPr>
      </w:pPr>
      <w:r w:rsidRPr="00B053F0">
        <w:rPr>
          <w:rFonts w:ascii="Palatino Linotype" w:eastAsia="Palatino Linotype" w:hAnsi="Palatino Linotype" w:cs="Palatino Linotype"/>
          <w:b/>
        </w:rPr>
        <w:t>Acuerdo del Comité de Transparencia en el que de manera fundada y motivada declare la inexistencia de las recomendaciones emitidas en el año 2000 al 2010, en términos de los artículos 49, fracciones II y XIII, 169 y 170 de la Ley de Transparencia y Acceso a la Información Pública del Estado de México y Municipios.</w:t>
      </w:r>
    </w:p>
    <w:p w:rsidR="00901EC4" w:rsidRPr="00B053F0" w:rsidRDefault="00901EC4">
      <w:pPr>
        <w:tabs>
          <w:tab w:val="left" w:pos="8080"/>
        </w:tabs>
        <w:spacing w:line="360" w:lineRule="auto"/>
        <w:ind w:right="-787"/>
        <w:jc w:val="both"/>
        <w:rPr>
          <w:rFonts w:ascii="Palatino Linotype" w:eastAsia="Palatino Linotype" w:hAnsi="Palatino Linotype" w:cs="Palatino Linotype"/>
        </w:rPr>
      </w:pPr>
    </w:p>
    <w:p w:rsidR="00901EC4" w:rsidRPr="00B053F0" w:rsidRDefault="009448D0">
      <w:pPr>
        <w:tabs>
          <w:tab w:val="left" w:pos="8080"/>
        </w:tabs>
        <w:spacing w:line="360" w:lineRule="auto"/>
        <w:ind w:right="-787"/>
        <w:jc w:val="both"/>
        <w:rPr>
          <w:rFonts w:ascii="Palatino Linotype" w:eastAsia="Palatino Linotype" w:hAnsi="Palatino Linotype" w:cs="Palatino Linotype"/>
          <w:color w:val="222222"/>
        </w:rPr>
      </w:pPr>
      <w:r w:rsidRPr="00B053F0">
        <w:rPr>
          <w:rFonts w:ascii="Palatino Linotype" w:eastAsia="Palatino Linotype" w:hAnsi="Palatino Linotype" w:cs="Palatino Linotype"/>
          <w:b/>
        </w:rPr>
        <w:t xml:space="preserve">TERCERO. </w:t>
      </w:r>
      <w:r w:rsidRPr="00B053F0">
        <w:rPr>
          <w:rFonts w:ascii="Palatino Linotype" w:eastAsia="Palatino Linotype" w:hAnsi="Palatino Linotype" w:cs="Palatino Linotype"/>
          <w:b/>
          <w:color w:val="222222"/>
        </w:rPr>
        <w:t xml:space="preserve">NOTIFÍQUESE </w:t>
      </w:r>
      <w:r w:rsidRPr="00B053F0">
        <w:rPr>
          <w:rFonts w:ascii="Palatino Linotype" w:eastAsia="Palatino Linotype" w:hAnsi="Palatino Linotype" w:cs="Palatino Linotype"/>
          <w:color w:val="222222"/>
        </w:rPr>
        <w:t xml:space="preserve">la presente resolución al Titular de la Unidad de Transparencia del Sujeto Obligado vía SAIMEX, para que conforme al artículo 186 último párrafo, 189 segundo párrafo y 194 de la Ley de Transparencia y Acceso a la Información Pública del </w:t>
      </w:r>
      <w:r w:rsidRPr="00B053F0">
        <w:rPr>
          <w:rFonts w:ascii="Palatino Linotype" w:eastAsia="Palatino Linotype" w:hAnsi="Palatino Linotype" w:cs="Palatino Linotype"/>
          <w:color w:val="222222"/>
        </w:rPr>
        <w:lastRenderedPageBreak/>
        <w:t xml:space="preserve">Estado de México y Municipios; </w:t>
      </w:r>
      <w:r w:rsidRPr="00B053F0">
        <w:rPr>
          <w:rFonts w:ascii="Palatino Linotype" w:eastAsia="Palatino Linotype" w:hAnsi="Palatino Linotype" w:cs="Palatino Linotype"/>
          <w:b/>
          <w:color w:val="222222"/>
        </w:rPr>
        <w:t xml:space="preserve">dé cumplimiento a lo ordenado dentro del plazo de diez días hábiles, </w:t>
      </w:r>
      <w:r w:rsidRPr="00B053F0">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901EC4" w:rsidRPr="00B053F0" w:rsidRDefault="00901EC4">
      <w:pPr>
        <w:tabs>
          <w:tab w:val="left" w:pos="8080"/>
        </w:tabs>
        <w:spacing w:line="360" w:lineRule="auto"/>
        <w:ind w:right="-787"/>
        <w:jc w:val="both"/>
        <w:rPr>
          <w:rFonts w:ascii="Palatino Linotype" w:eastAsia="Palatino Linotype" w:hAnsi="Palatino Linotype" w:cs="Palatino Linotype"/>
        </w:rPr>
      </w:pPr>
    </w:p>
    <w:p w:rsidR="00901EC4" w:rsidRPr="00B053F0" w:rsidRDefault="009448D0">
      <w:pPr>
        <w:spacing w:line="360" w:lineRule="auto"/>
        <w:ind w:right="-787"/>
        <w:jc w:val="both"/>
        <w:rPr>
          <w:rFonts w:ascii="Palatino Linotype" w:eastAsia="Palatino Linotype" w:hAnsi="Palatino Linotype" w:cs="Palatino Linotype"/>
        </w:rPr>
      </w:pPr>
      <w:r w:rsidRPr="00B053F0">
        <w:rPr>
          <w:rFonts w:ascii="Palatino Linotype" w:eastAsia="Palatino Linotype" w:hAnsi="Palatino Linotype" w:cs="Palatino Linotype"/>
          <w:b/>
        </w:rPr>
        <w:t xml:space="preserve">CUARTO. </w:t>
      </w:r>
      <w:r w:rsidRPr="00B053F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053F0">
        <w:rPr>
          <w:rFonts w:ascii="Palatino Linotype" w:eastAsia="Palatino Linotype" w:hAnsi="Palatino Linotype" w:cs="Palatino Linotype"/>
          <w:b/>
        </w:rPr>
        <w:t>SUJETO OBLIGADO</w:t>
      </w:r>
      <w:r w:rsidRPr="00B053F0">
        <w:rPr>
          <w:rFonts w:ascii="Palatino Linotype" w:eastAsia="Palatino Linotype" w:hAnsi="Palatino Linotype" w:cs="Palatino Linotype"/>
        </w:rPr>
        <w:t xml:space="preserve"> de manera fundada y motivada, podrá solicitar una ampliación de plazo para el cumplimiento de la presente resolución.</w:t>
      </w:r>
    </w:p>
    <w:p w:rsidR="00901EC4" w:rsidRPr="00B053F0" w:rsidRDefault="00901EC4">
      <w:pPr>
        <w:spacing w:line="360" w:lineRule="auto"/>
        <w:ind w:right="-787"/>
        <w:jc w:val="both"/>
        <w:rPr>
          <w:rFonts w:ascii="Palatino Linotype" w:eastAsia="Palatino Linotype" w:hAnsi="Palatino Linotype" w:cs="Palatino Linotype"/>
        </w:rPr>
      </w:pPr>
    </w:p>
    <w:p w:rsidR="00901EC4" w:rsidRPr="00B053F0" w:rsidRDefault="009448D0">
      <w:pPr>
        <w:tabs>
          <w:tab w:val="left" w:pos="8080"/>
        </w:tabs>
        <w:spacing w:line="360" w:lineRule="auto"/>
        <w:ind w:right="-787"/>
        <w:jc w:val="both"/>
        <w:rPr>
          <w:rFonts w:ascii="Palatino Linotype" w:eastAsia="Palatino Linotype" w:hAnsi="Palatino Linotype" w:cs="Palatino Linotype"/>
        </w:rPr>
      </w:pPr>
      <w:bookmarkStart w:id="13" w:name="_heading=h.1y810tw" w:colFirst="0" w:colLast="0"/>
      <w:bookmarkEnd w:id="13"/>
      <w:r w:rsidRPr="00B053F0">
        <w:rPr>
          <w:rFonts w:ascii="Palatino Linotype" w:eastAsia="Palatino Linotype" w:hAnsi="Palatino Linotype" w:cs="Palatino Linotype"/>
          <w:b/>
        </w:rPr>
        <w:t xml:space="preserve">QUINTO. </w:t>
      </w:r>
      <w:r w:rsidRPr="00B053F0">
        <w:rPr>
          <w:rFonts w:ascii="Palatino Linotype" w:eastAsia="Palatino Linotype" w:hAnsi="Palatino Linotype" w:cs="Palatino Linotype"/>
        </w:rPr>
        <w:t xml:space="preserve">Notifíquese a </w:t>
      </w:r>
      <w:r w:rsidRPr="00B053F0">
        <w:rPr>
          <w:rFonts w:ascii="Palatino Linotype" w:eastAsia="Palatino Linotype" w:hAnsi="Palatino Linotype" w:cs="Palatino Linotype"/>
          <w:b/>
        </w:rPr>
        <w:t>EL RECURRENTE</w:t>
      </w:r>
      <w:r w:rsidRPr="00B053F0">
        <w:rPr>
          <w:rFonts w:ascii="Palatino Linotype" w:eastAsia="Palatino Linotype" w:hAnsi="Palatino Linotype" w:cs="Palatino Linotype"/>
        </w:rPr>
        <w:t xml:space="preserve"> la presente resolución, vía SAIMEX.</w:t>
      </w:r>
    </w:p>
    <w:p w:rsidR="00901EC4" w:rsidRPr="00B053F0" w:rsidRDefault="00901EC4">
      <w:pPr>
        <w:tabs>
          <w:tab w:val="left" w:pos="8080"/>
        </w:tabs>
        <w:spacing w:line="360" w:lineRule="auto"/>
        <w:ind w:right="-787"/>
        <w:jc w:val="both"/>
        <w:rPr>
          <w:rFonts w:ascii="Palatino Linotype" w:eastAsia="Palatino Linotype" w:hAnsi="Palatino Linotype" w:cs="Palatino Linotype"/>
        </w:rPr>
      </w:pPr>
    </w:p>
    <w:p w:rsidR="00901EC4" w:rsidRPr="00B053F0" w:rsidRDefault="009448D0">
      <w:pPr>
        <w:shd w:val="clear" w:color="auto" w:fill="FFFFFF"/>
        <w:spacing w:line="360" w:lineRule="auto"/>
        <w:ind w:right="-787"/>
        <w:jc w:val="both"/>
        <w:rPr>
          <w:rFonts w:ascii="Palatino Linotype" w:eastAsia="Palatino Linotype" w:hAnsi="Palatino Linotype" w:cs="Palatino Linotype"/>
        </w:rPr>
      </w:pPr>
      <w:r w:rsidRPr="00B053F0">
        <w:rPr>
          <w:rFonts w:ascii="Palatino Linotype" w:eastAsia="Palatino Linotype" w:hAnsi="Palatino Linotype" w:cs="Palatino Linotype"/>
          <w:b/>
        </w:rPr>
        <w:t>SEXTO.</w:t>
      </w:r>
      <w:r w:rsidRPr="00B053F0">
        <w:rPr>
          <w:rFonts w:ascii="Palatino Linotype" w:eastAsia="Palatino Linotype" w:hAnsi="Palatino Linotype" w:cs="Palatino Linotype"/>
        </w:rPr>
        <w:t xml:space="preserve"> Se hace del conocimiento del </w:t>
      </w:r>
      <w:r w:rsidRPr="00B053F0">
        <w:rPr>
          <w:rFonts w:ascii="Palatino Linotype" w:eastAsia="Palatino Linotype" w:hAnsi="Palatino Linotype" w:cs="Palatino Linotype"/>
          <w:b/>
        </w:rPr>
        <w:t xml:space="preserve">RECURRENTE </w:t>
      </w:r>
      <w:r w:rsidRPr="00B053F0">
        <w:rPr>
          <w:rFonts w:ascii="Palatino Linotype" w:eastAsia="Palatino Linotype" w:hAnsi="Palatino Linotype" w:cs="Palatino Linotype"/>
        </w:rPr>
        <w:t>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ante el Instituto Nacional de Transparencia, Acceso a la Información y Protección de Datos Personales, o bien, vía juicio de amparo en los términos de las Leyes aplicables.</w:t>
      </w:r>
    </w:p>
    <w:p w:rsidR="00901EC4" w:rsidRPr="00B053F0" w:rsidRDefault="00901EC4">
      <w:pPr>
        <w:shd w:val="clear" w:color="auto" w:fill="FFFFFF"/>
        <w:spacing w:line="360" w:lineRule="auto"/>
        <w:ind w:right="-787"/>
        <w:jc w:val="both"/>
        <w:rPr>
          <w:rFonts w:ascii="Palatino Linotype" w:eastAsia="Palatino Linotype" w:hAnsi="Palatino Linotype" w:cs="Palatino Linotype"/>
        </w:rPr>
      </w:pPr>
    </w:p>
    <w:p w:rsidR="0053243B" w:rsidRPr="003C7186" w:rsidRDefault="0053243B" w:rsidP="0053243B">
      <w:pPr>
        <w:spacing w:line="360" w:lineRule="auto"/>
        <w:ind w:left="-142" w:right="-801" w:firstLine="1"/>
        <w:jc w:val="both"/>
        <w:rPr>
          <w:rFonts w:ascii="Palatino Linotype" w:hAnsi="Palatino Linotype"/>
        </w:rPr>
      </w:pPr>
      <w:r w:rsidRPr="00B053F0">
        <w:rPr>
          <w:rFonts w:ascii="Palatino Linotype" w:hAnsi="Palatino Linotype"/>
        </w:rPr>
        <w:t xml:space="preserve">ASÍ LO RESUELVE, POR UNANIMIDAD DE VOTOS, EL PLENO DEL INSTITUTO DE TRANSPARENCIA, ACCESO A LA INFORMACIÓN PÚBLICA Y PROTECCIÓN DE </w:t>
      </w:r>
      <w:r w:rsidRPr="00B053F0">
        <w:rPr>
          <w:rFonts w:ascii="Palatino Linotype" w:hAnsi="Palatino Linotype"/>
        </w:rPr>
        <w:lastRenderedPageBreak/>
        <w:t>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rsidR="00901EC4" w:rsidRDefault="00901EC4" w:rsidP="0053243B">
      <w:pPr>
        <w:spacing w:line="360" w:lineRule="auto"/>
        <w:ind w:right="-801"/>
        <w:rPr>
          <w:rFonts w:ascii="Palatino Linotype" w:eastAsia="Palatino Linotype" w:hAnsi="Palatino Linotype" w:cs="Palatino Linotype"/>
        </w:rPr>
      </w:pPr>
    </w:p>
    <w:p w:rsidR="00901EC4" w:rsidRDefault="00901EC4">
      <w:pPr>
        <w:spacing w:line="360" w:lineRule="auto"/>
        <w:ind w:right="-787"/>
        <w:rPr>
          <w:rFonts w:ascii="Palatino Linotype" w:eastAsia="Palatino Linotype" w:hAnsi="Palatino Linotype" w:cs="Palatino Linotype"/>
        </w:rPr>
      </w:pPr>
    </w:p>
    <w:p w:rsidR="00901EC4" w:rsidRDefault="00901EC4">
      <w:pPr>
        <w:spacing w:line="360" w:lineRule="auto"/>
        <w:ind w:right="-787"/>
        <w:rPr>
          <w:rFonts w:ascii="Palatino Linotype" w:eastAsia="Palatino Linotype" w:hAnsi="Palatino Linotype" w:cs="Palatino Linotype"/>
        </w:rPr>
      </w:pPr>
    </w:p>
    <w:p w:rsidR="00901EC4" w:rsidRDefault="00901EC4">
      <w:pPr>
        <w:spacing w:line="360" w:lineRule="auto"/>
        <w:ind w:right="-787"/>
        <w:rPr>
          <w:rFonts w:ascii="Palatino Linotype" w:eastAsia="Palatino Linotype" w:hAnsi="Palatino Linotype" w:cs="Palatino Linotype"/>
        </w:rPr>
      </w:pPr>
    </w:p>
    <w:p w:rsidR="00901EC4" w:rsidRDefault="00901EC4">
      <w:pPr>
        <w:spacing w:line="360" w:lineRule="auto"/>
        <w:ind w:right="-787"/>
        <w:rPr>
          <w:rFonts w:ascii="Palatino Linotype" w:eastAsia="Palatino Linotype" w:hAnsi="Palatino Linotype" w:cs="Palatino Linotype"/>
        </w:rPr>
      </w:pPr>
    </w:p>
    <w:p w:rsidR="00901EC4" w:rsidRDefault="009448D0">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tabs>
          <w:tab w:val="left" w:pos="3374"/>
        </w:tabs>
        <w:spacing w:line="360" w:lineRule="auto"/>
        <w:ind w:right="-787"/>
        <w:rPr>
          <w:rFonts w:ascii="Palatino Linotype" w:eastAsia="Palatino Linotype" w:hAnsi="Palatino Linotype" w:cs="Palatino Linotype"/>
        </w:rPr>
      </w:pPr>
    </w:p>
    <w:p w:rsidR="00901EC4" w:rsidRDefault="00901EC4">
      <w:pPr>
        <w:ind w:right="-787"/>
      </w:pPr>
    </w:p>
    <w:p w:rsidR="00901EC4" w:rsidRDefault="00901EC4">
      <w:pPr>
        <w:ind w:right="-787"/>
      </w:pPr>
    </w:p>
    <w:p w:rsidR="00901EC4" w:rsidRDefault="00901EC4">
      <w:pPr>
        <w:ind w:right="-787"/>
      </w:pPr>
    </w:p>
    <w:p w:rsidR="00901EC4" w:rsidRDefault="00901EC4">
      <w:pPr>
        <w:ind w:right="-787"/>
      </w:pPr>
    </w:p>
    <w:p w:rsidR="00901EC4" w:rsidRDefault="009448D0">
      <w:pPr>
        <w:ind w:right="-787"/>
      </w:pPr>
      <w:r>
        <w:tab/>
      </w:r>
    </w:p>
    <w:p w:rsidR="00901EC4" w:rsidRDefault="00901EC4">
      <w:pPr>
        <w:ind w:right="-787"/>
      </w:pPr>
    </w:p>
    <w:p w:rsidR="00901EC4" w:rsidRDefault="00901EC4">
      <w:pPr>
        <w:ind w:right="-787"/>
      </w:pPr>
    </w:p>
    <w:p w:rsidR="00901EC4" w:rsidRDefault="00901EC4">
      <w:pPr>
        <w:ind w:right="-787"/>
      </w:pPr>
    </w:p>
    <w:p w:rsidR="00901EC4" w:rsidRDefault="00901EC4">
      <w:pPr>
        <w:ind w:right="-787"/>
      </w:pPr>
    </w:p>
    <w:p w:rsidR="00901EC4" w:rsidRDefault="00901EC4">
      <w:pPr>
        <w:ind w:right="-787"/>
      </w:pPr>
    </w:p>
    <w:sectPr w:rsidR="00901EC4">
      <w:headerReference w:type="even" r:id="rId18"/>
      <w:headerReference w:type="default" r:id="rId19"/>
      <w:footerReference w:type="default" r:id="rId20"/>
      <w:headerReference w:type="first" r:id="rId21"/>
      <w:footerReference w:type="first" r:id="rId2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86" w:rsidRDefault="002A3886">
      <w:r>
        <w:separator/>
      </w:r>
    </w:p>
  </w:endnote>
  <w:endnote w:type="continuationSeparator" w:id="0">
    <w:p w:rsidR="002A3886" w:rsidRDefault="002A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D0" w:rsidRDefault="009448D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92988">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92988">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p>
  <w:p w:rsidR="009448D0" w:rsidRDefault="009448D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D0" w:rsidRDefault="009448D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9298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92988">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p>
  <w:p w:rsidR="009448D0" w:rsidRDefault="009448D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86" w:rsidRDefault="002A3886">
      <w:r>
        <w:separator/>
      </w:r>
    </w:p>
  </w:footnote>
  <w:footnote w:type="continuationSeparator" w:id="0">
    <w:p w:rsidR="002A3886" w:rsidRDefault="002A3886">
      <w:r>
        <w:continuationSeparator/>
      </w:r>
    </w:p>
  </w:footnote>
  <w:footnote w:id="1">
    <w:p w:rsidR="009448D0" w:rsidRDefault="009448D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9448D0" w:rsidRDefault="009448D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9448D0" w:rsidRDefault="009448D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9448D0" w:rsidRDefault="009448D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D0" w:rsidRDefault="002A388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D0" w:rsidRDefault="009448D0">
    <w:pPr>
      <w:widowControl w:val="0"/>
      <w:pBdr>
        <w:top w:val="nil"/>
        <w:left w:val="nil"/>
        <w:bottom w:val="nil"/>
        <w:right w:val="nil"/>
        <w:between w:val="nil"/>
      </w:pBdr>
      <w:spacing w:line="276" w:lineRule="auto"/>
      <w:rPr>
        <w:color w:val="000000"/>
      </w:rPr>
    </w:pPr>
  </w:p>
  <w:tbl>
    <w:tblPr>
      <w:tblStyle w:val="aa"/>
      <w:tblW w:w="6519" w:type="dxa"/>
      <w:tblInd w:w="2694" w:type="dxa"/>
      <w:tblLayout w:type="fixed"/>
      <w:tblLook w:val="0400" w:firstRow="0" w:lastRow="0" w:firstColumn="0" w:lastColumn="0" w:noHBand="0" w:noVBand="1"/>
    </w:tblPr>
    <w:tblGrid>
      <w:gridCol w:w="2976"/>
      <w:gridCol w:w="3543"/>
    </w:tblGrid>
    <w:tr w:rsidR="009448D0">
      <w:trPr>
        <w:trHeight w:val="227"/>
      </w:trPr>
      <w:tc>
        <w:tcPr>
          <w:tcW w:w="2976" w:type="dxa"/>
          <w:vAlign w:val="center"/>
        </w:tcPr>
        <w:p w:rsidR="009448D0" w:rsidRDefault="009448D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9448D0" w:rsidRDefault="009448D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05153/INFOEM/IP/RR/2024</w:t>
          </w:r>
        </w:p>
      </w:tc>
    </w:tr>
    <w:tr w:rsidR="009448D0">
      <w:trPr>
        <w:trHeight w:val="242"/>
      </w:trPr>
      <w:tc>
        <w:tcPr>
          <w:tcW w:w="2976" w:type="dxa"/>
          <w:vAlign w:val="center"/>
        </w:tcPr>
        <w:p w:rsidR="009448D0" w:rsidRDefault="009448D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9448D0" w:rsidRDefault="009448D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Comisión de Derechos Humanos del Estado de México</w:t>
          </w:r>
        </w:p>
      </w:tc>
    </w:tr>
    <w:tr w:rsidR="009448D0">
      <w:trPr>
        <w:trHeight w:val="342"/>
      </w:trPr>
      <w:tc>
        <w:tcPr>
          <w:tcW w:w="2976" w:type="dxa"/>
          <w:vAlign w:val="center"/>
        </w:tcPr>
        <w:p w:rsidR="009448D0" w:rsidRDefault="009448D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9448D0" w:rsidRDefault="009448D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9448D0" w:rsidRDefault="002A3886">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D0" w:rsidRDefault="009448D0">
    <w:pPr>
      <w:widowControl w:val="0"/>
      <w:pBdr>
        <w:top w:val="nil"/>
        <w:left w:val="nil"/>
        <w:bottom w:val="nil"/>
        <w:right w:val="nil"/>
        <w:between w:val="nil"/>
      </w:pBdr>
      <w:spacing w:line="276" w:lineRule="auto"/>
      <w:rPr>
        <w:color w:val="000000"/>
        <w:sz w:val="14"/>
        <w:szCs w:val="14"/>
      </w:rPr>
    </w:pPr>
  </w:p>
  <w:tbl>
    <w:tblPr>
      <w:tblStyle w:val="ab"/>
      <w:tblW w:w="6660" w:type="dxa"/>
      <w:tblInd w:w="2552" w:type="dxa"/>
      <w:tblLayout w:type="fixed"/>
      <w:tblLook w:val="0400" w:firstRow="0" w:lastRow="0" w:firstColumn="0" w:lastColumn="0" w:noHBand="0" w:noVBand="1"/>
    </w:tblPr>
    <w:tblGrid>
      <w:gridCol w:w="2977"/>
      <w:gridCol w:w="3683"/>
    </w:tblGrid>
    <w:tr w:rsidR="009448D0">
      <w:trPr>
        <w:trHeight w:val="227"/>
      </w:trPr>
      <w:tc>
        <w:tcPr>
          <w:tcW w:w="2977" w:type="dxa"/>
          <w:vAlign w:val="center"/>
        </w:tcPr>
        <w:p w:rsidR="009448D0" w:rsidRDefault="009448D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9448D0" w:rsidRDefault="009448D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05153/INFOEM/IP/RR/2024</w:t>
          </w:r>
        </w:p>
      </w:tc>
    </w:tr>
    <w:tr w:rsidR="009448D0">
      <w:trPr>
        <w:trHeight w:val="242"/>
      </w:trPr>
      <w:tc>
        <w:tcPr>
          <w:tcW w:w="2977" w:type="dxa"/>
          <w:vAlign w:val="center"/>
        </w:tcPr>
        <w:p w:rsidR="009448D0" w:rsidRDefault="009448D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9448D0" w:rsidRDefault="0099298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XXXXXXXXXX</w:t>
          </w:r>
        </w:p>
      </w:tc>
    </w:tr>
    <w:tr w:rsidR="009448D0">
      <w:trPr>
        <w:trHeight w:val="342"/>
      </w:trPr>
      <w:tc>
        <w:tcPr>
          <w:tcW w:w="2977" w:type="dxa"/>
          <w:vAlign w:val="center"/>
        </w:tcPr>
        <w:p w:rsidR="009448D0" w:rsidRDefault="009448D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9448D0" w:rsidRDefault="009448D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Comisión de Derechos Humanos </w:t>
          </w:r>
          <w:r>
            <w:rPr>
              <w:rFonts w:ascii="Palatino Linotype" w:eastAsia="Palatino Linotype" w:hAnsi="Palatino Linotype" w:cs="Palatino Linotype"/>
              <w:b/>
              <w:sz w:val="22"/>
              <w:szCs w:val="22"/>
            </w:rPr>
            <w:t>del Estado</w:t>
          </w:r>
          <w:r>
            <w:rPr>
              <w:rFonts w:ascii="Palatino Linotype" w:eastAsia="Palatino Linotype" w:hAnsi="Palatino Linotype" w:cs="Palatino Linotype"/>
              <w:b/>
              <w:color w:val="000000"/>
              <w:sz w:val="22"/>
              <w:szCs w:val="22"/>
            </w:rPr>
            <w:t xml:space="preserve"> de México </w:t>
          </w:r>
        </w:p>
      </w:tc>
    </w:tr>
    <w:tr w:rsidR="009448D0">
      <w:trPr>
        <w:trHeight w:val="342"/>
      </w:trPr>
      <w:tc>
        <w:tcPr>
          <w:tcW w:w="2977" w:type="dxa"/>
          <w:vAlign w:val="center"/>
        </w:tcPr>
        <w:p w:rsidR="009448D0" w:rsidRDefault="009448D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9448D0" w:rsidRDefault="009448D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9448D0" w:rsidRDefault="002A3886">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7400C"/>
    <w:multiLevelType w:val="multilevel"/>
    <w:tmpl w:val="8EB05890"/>
    <w:lvl w:ilvl="0">
      <w:start w:val="1"/>
      <w:numFmt w:val="lowerLetter"/>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 w15:restartNumberingAfterBreak="0">
    <w:nsid w:val="2D753062"/>
    <w:multiLevelType w:val="multilevel"/>
    <w:tmpl w:val="9998D8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97481"/>
    <w:multiLevelType w:val="multilevel"/>
    <w:tmpl w:val="9DD2FCA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5B5146A"/>
    <w:multiLevelType w:val="multilevel"/>
    <w:tmpl w:val="CE7CF92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105FA0"/>
    <w:multiLevelType w:val="multilevel"/>
    <w:tmpl w:val="8360879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5D624AA9"/>
    <w:multiLevelType w:val="multilevel"/>
    <w:tmpl w:val="D68A2D76"/>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676A22FC"/>
    <w:multiLevelType w:val="multilevel"/>
    <w:tmpl w:val="C33445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0A60B3"/>
    <w:multiLevelType w:val="multilevel"/>
    <w:tmpl w:val="EB5819F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8" w15:restartNumberingAfterBreak="0">
    <w:nsid w:val="78331AEF"/>
    <w:multiLevelType w:val="multilevel"/>
    <w:tmpl w:val="11FA107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6"/>
  </w:num>
  <w:num w:numId="2">
    <w:abstractNumId w:val="0"/>
  </w:num>
  <w:num w:numId="3">
    <w:abstractNumId w:val="8"/>
  </w:num>
  <w:num w:numId="4">
    <w:abstractNumId w:val="5"/>
  </w:num>
  <w:num w:numId="5">
    <w:abstractNumId w:val="4"/>
  </w:num>
  <w:num w:numId="6">
    <w:abstractNumId w:val="1"/>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C4"/>
    <w:rsid w:val="002A3886"/>
    <w:rsid w:val="004217E8"/>
    <w:rsid w:val="0053243B"/>
    <w:rsid w:val="00846038"/>
    <w:rsid w:val="00901EC4"/>
    <w:rsid w:val="009448D0"/>
    <w:rsid w:val="00992988"/>
    <w:rsid w:val="00B05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CE92431-45F2-499E-A914-D0401377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B9"/>
    <w:rPr>
      <w:rFonts w:eastAsiaTheme="minorEastAsia"/>
      <w:lang w:eastAsia="es-ES"/>
    </w:rPr>
  </w:style>
  <w:style w:type="paragraph" w:styleId="Ttulo1">
    <w:name w:val="heading 1"/>
    <w:basedOn w:val="Normal"/>
    <w:next w:val="Normal"/>
    <w:link w:val="Ttulo1Car"/>
    <w:uiPriority w:val="9"/>
    <w:qFormat/>
    <w:rsid w:val="00D85AB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D85AB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D85AB9"/>
    <w:rPr>
      <w:rFonts w:asciiTheme="majorHAnsi" w:eastAsiaTheme="majorEastAsia" w:hAnsiTheme="majorHAnsi" w:cstheme="majorBidi"/>
      <w:color w:val="2E74B5" w:themeColor="accent1" w:themeShade="BF"/>
      <w:sz w:val="40"/>
      <w:szCs w:val="40"/>
      <w:lang w:val="es-ES_tradnl" w:eastAsia="es-ES"/>
    </w:rPr>
  </w:style>
  <w:style w:type="character" w:customStyle="1" w:styleId="Ttulo2Car">
    <w:name w:val="Título 2 Car"/>
    <w:basedOn w:val="Fuentedeprrafopredeter"/>
    <w:link w:val="Ttulo2"/>
    <w:uiPriority w:val="9"/>
    <w:rsid w:val="00D85AB9"/>
    <w:rPr>
      <w:rFonts w:asciiTheme="majorHAnsi" w:eastAsiaTheme="majorEastAsia" w:hAnsiTheme="majorHAnsi" w:cstheme="majorBidi"/>
      <w:color w:val="2E74B5" w:themeColor="accent1" w:themeShade="BF"/>
      <w:sz w:val="32"/>
      <w:szCs w:val="32"/>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5AB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5AB9"/>
    <w:rPr>
      <w:rFonts w:ascii="Calibri" w:eastAsiaTheme="minorEastAsia" w:hAnsi="Calibri" w:cs="Calibri"/>
      <w:sz w:val="24"/>
      <w:szCs w:val="24"/>
      <w:lang w:val="es-ES_tradnl" w:eastAsia="es-ES"/>
    </w:rPr>
  </w:style>
  <w:style w:type="table" w:styleId="Tablaconcuadrcula">
    <w:name w:val="Table Grid"/>
    <w:basedOn w:val="Tablanormal"/>
    <w:uiPriority w:val="39"/>
    <w:rsid w:val="00D8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85AB9"/>
    <w:pPr>
      <w:tabs>
        <w:tab w:val="center" w:pos="4419"/>
        <w:tab w:val="right" w:pos="8838"/>
      </w:tabs>
    </w:pPr>
  </w:style>
  <w:style w:type="character" w:customStyle="1" w:styleId="PiedepginaCar">
    <w:name w:val="Pie de página Car"/>
    <w:basedOn w:val="Fuentedeprrafopredeter"/>
    <w:link w:val="Piedepgina"/>
    <w:uiPriority w:val="99"/>
    <w:rsid w:val="00D85AB9"/>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586A8B"/>
    <w:rPr>
      <w:color w:val="0563C1" w:themeColor="hyperlink"/>
      <w:u w:val="single"/>
    </w:rPr>
  </w:style>
  <w:style w:type="character" w:styleId="Hipervnculovisitado">
    <w:name w:val="FollowedHyperlink"/>
    <w:basedOn w:val="Fuentedeprrafopredeter"/>
    <w:uiPriority w:val="99"/>
    <w:semiHidden/>
    <w:unhideWhenUsed/>
    <w:rsid w:val="00AE531A"/>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odhem.org.mx/gacetas/"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aimex.org.mx/saimex/solicitud/downloadAttach/2176428.page" TargetMode="External"/><Relationship Id="rId17" Type="http://schemas.openxmlformats.org/officeDocument/2006/relationships/hyperlink" Target="https://www.codhem.org.mx/gaceta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hem.org.mx/gacet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saimex.org.mx/saimex/solicitud/downloadAttach/2201702.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2176428.page" TargetMode="Externa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t1NzSrkgHO7C8akaxdfjHdrag==">CgMxLjAyCGguZ2pkZ3hzMgloLjMwajB6bGwyCWguMWZvYjl0ZTIJaC4zem55c2g3MgloLjJldDkycDAyCGgudHlqY3d0MgloLjNkeTZ2a20yCWguMXQzaDVzZjIJaC40ZDM0b2c4MgloLjJzOGV5bzEyCWguMTdkcDh2dTIJaC4zcmRjcmpuMghoLnozMzd5YTIJaC4xeTgxMHR3MghoLmdqZGd4czIIaC5namRneHM4AHIhMWxkUWI2NzdiQ1dGN2FmakJDYzdGdHZtU1MzTGRxaE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49</Pages>
  <Words>12286</Words>
  <Characters>67573</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4</cp:revision>
  <cp:lastPrinted>2025-02-13T16:21:00Z</cp:lastPrinted>
  <dcterms:created xsi:type="dcterms:W3CDTF">2025-02-06T01:43:00Z</dcterms:created>
  <dcterms:modified xsi:type="dcterms:W3CDTF">2025-03-25T20:58:00Z</dcterms:modified>
</cp:coreProperties>
</file>