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93ABC" w14:textId="46A11C40" w:rsidR="003F0231" w:rsidRPr="002C3EC8" w:rsidRDefault="003F0231" w:rsidP="003F0231">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ED0EC8">
        <w:rPr>
          <w:rFonts w:ascii="Palatino Linotype" w:eastAsia="Times New Roman" w:hAnsi="Palatino Linotype" w:cs="Arial"/>
          <w:color w:val="000000"/>
          <w:sz w:val="24"/>
          <w:szCs w:val="24"/>
          <w:lang w:eastAsia="es-MX"/>
        </w:rPr>
        <w:t>quince</w:t>
      </w:r>
      <w:r w:rsidR="00C64B2E">
        <w:rPr>
          <w:rFonts w:ascii="Palatino Linotype" w:eastAsia="Times New Roman" w:hAnsi="Palatino Linotype" w:cs="Arial"/>
          <w:color w:val="000000"/>
          <w:sz w:val="24"/>
          <w:szCs w:val="24"/>
          <w:lang w:eastAsia="es-MX"/>
        </w:rPr>
        <w:t xml:space="preserve"> de enero de dos mil veinticinco</w:t>
      </w:r>
      <w:r w:rsidRPr="002C3EC8">
        <w:rPr>
          <w:rFonts w:ascii="Palatino Linotype" w:eastAsia="Times New Roman" w:hAnsi="Palatino Linotype" w:cs="Arial"/>
          <w:color w:val="000000"/>
          <w:sz w:val="24"/>
          <w:szCs w:val="24"/>
          <w:lang w:eastAsia="es-MX"/>
        </w:rPr>
        <w:t>.</w:t>
      </w:r>
    </w:p>
    <w:p w14:paraId="69D6C96B" w14:textId="13811200" w:rsidR="003E2433" w:rsidRDefault="003F0231" w:rsidP="003F0231">
      <w:pPr>
        <w:tabs>
          <w:tab w:val="left" w:pos="1701"/>
        </w:tabs>
        <w:spacing w:before="240" w:line="360" w:lineRule="auto"/>
        <w:jc w:val="both"/>
        <w:rPr>
          <w:rFonts w:ascii="Palatino Linotype" w:hAnsi="Palatino Linotype"/>
          <w:sz w:val="24"/>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bookmarkStart w:id="0" w:name="_GoBack"/>
      <w:r w:rsidR="00B368D2">
        <w:rPr>
          <w:rFonts w:ascii="Palatino Linotype" w:hAnsi="Palatino Linotype" w:cs="Arial"/>
          <w:b/>
          <w:sz w:val="24"/>
        </w:rPr>
        <w:t>0</w:t>
      </w:r>
      <w:r w:rsidR="00C64B2E">
        <w:rPr>
          <w:rFonts w:ascii="Palatino Linotype" w:hAnsi="Palatino Linotype" w:cs="Arial"/>
          <w:b/>
          <w:bCs/>
          <w:sz w:val="24"/>
          <w:lang w:eastAsia="es-MX"/>
        </w:rPr>
        <w:t>7520</w:t>
      </w:r>
      <w:r>
        <w:rPr>
          <w:rFonts w:ascii="Palatino Linotype" w:hAnsi="Palatino Linotype" w:cs="Arial"/>
          <w:b/>
          <w:bCs/>
          <w:sz w:val="24"/>
          <w:lang w:eastAsia="es-MX"/>
        </w:rPr>
        <w:t>/INFOEM/IP/RR/2024</w:t>
      </w:r>
      <w:bookmarkEnd w:id="0"/>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w:t>
      </w:r>
      <w:r w:rsidR="00166BD1">
        <w:rPr>
          <w:rFonts w:ascii="Palatino Linotype" w:hAnsi="Palatino Linotype"/>
          <w:sz w:val="24"/>
        </w:rPr>
        <w:t xml:space="preserve"> </w:t>
      </w:r>
      <w:r w:rsidR="00C64B2E">
        <w:rPr>
          <w:rFonts w:ascii="Palatino Linotype" w:hAnsi="Palatino Linotype"/>
          <w:b/>
          <w:sz w:val="24"/>
        </w:rPr>
        <w:t>un particular que no proporciono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w:t>
      </w:r>
      <w:r w:rsidR="0035117C">
        <w:rPr>
          <w:rFonts w:ascii="Palatino Linotype" w:hAnsi="Palatino Linotype"/>
          <w:sz w:val="24"/>
        </w:rPr>
        <w:t xml:space="preserve"> falta de</w:t>
      </w:r>
      <w:r>
        <w:rPr>
          <w:rFonts w:ascii="Palatino Linotype" w:hAnsi="Palatino Linotype"/>
          <w:sz w:val="24"/>
        </w:rPr>
        <w:t xml:space="preserve"> respuesta</w:t>
      </w:r>
      <w:r w:rsidRPr="002C3EC8">
        <w:rPr>
          <w:rFonts w:ascii="Palatino Linotype" w:hAnsi="Palatino Linotype"/>
          <w:sz w:val="24"/>
        </w:rPr>
        <w:t xml:space="preserve"> del </w:t>
      </w:r>
      <w:r w:rsidR="0035117C" w:rsidRPr="0035117C">
        <w:rPr>
          <w:rFonts w:ascii="Palatino Linotype" w:hAnsi="Palatino Linotype"/>
          <w:b/>
          <w:bCs/>
          <w:color w:val="000000"/>
          <w:sz w:val="24"/>
          <w:szCs w:val="24"/>
        </w:rPr>
        <w:t xml:space="preserve">Ayuntamiento de </w:t>
      </w:r>
      <w:r w:rsidR="00C64B2E">
        <w:rPr>
          <w:rFonts w:ascii="Palatino Linotype" w:hAnsi="Palatino Linotype"/>
          <w:b/>
          <w:bCs/>
          <w:color w:val="000000"/>
          <w:sz w:val="24"/>
          <w:szCs w:val="24"/>
        </w:rPr>
        <w:t>Villa de Allende</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14:paraId="5D05BF6D" w14:textId="77777777" w:rsidR="00ED0EC8" w:rsidRPr="00ED0EC8" w:rsidRDefault="00ED0EC8" w:rsidP="003F0231">
      <w:pPr>
        <w:tabs>
          <w:tab w:val="left" w:pos="1701"/>
        </w:tabs>
        <w:spacing w:before="240" w:line="360" w:lineRule="auto"/>
        <w:jc w:val="both"/>
        <w:rPr>
          <w:rFonts w:ascii="Palatino Linotype" w:hAnsi="Palatino Linotype"/>
          <w:sz w:val="24"/>
        </w:rPr>
      </w:pPr>
    </w:p>
    <w:p w14:paraId="14C9E6BF" w14:textId="71BBB84C" w:rsidR="00ED0EC8" w:rsidRPr="002C3EC8" w:rsidRDefault="003F0231" w:rsidP="003442E8">
      <w:pPr>
        <w:pStyle w:val="infoemcitas"/>
        <w:jc w:val="center"/>
        <w:rPr>
          <w:b/>
          <w:bCs/>
          <w:i w:val="0"/>
          <w:iCs/>
          <w:sz w:val="28"/>
          <w:szCs w:val="28"/>
        </w:rPr>
      </w:pPr>
      <w:r w:rsidRPr="002C3EC8">
        <w:rPr>
          <w:b/>
          <w:bCs/>
          <w:i w:val="0"/>
          <w:iCs/>
          <w:sz w:val="28"/>
          <w:szCs w:val="28"/>
        </w:rPr>
        <w:t>A N T E C E D E N T E S   D E L   A S U N T O</w:t>
      </w:r>
    </w:p>
    <w:p w14:paraId="661A8AA9" w14:textId="77777777" w:rsidR="003F0231" w:rsidRPr="002C3EC8" w:rsidRDefault="003F0231" w:rsidP="003F0231">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23465D52" w14:textId="60C29F46" w:rsidR="003F0231" w:rsidRPr="00D705FF" w:rsidRDefault="003F0231" w:rsidP="003F0231">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ED0EC8">
        <w:rPr>
          <w:rFonts w:ascii="Palatino Linotype" w:hAnsi="Palatino Linotype" w:cs="Arial"/>
          <w:b/>
          <w:sz w:val="24"/>
        </w:rPr>
        <w:t>once de noviembre</w:t>
      </w:r>
      <w:r>
        <w:rPr>
          <w:rFonts w:ascii="Palatino Linotype" w:hAnsi="Palatino Linotype" w:cs="Arial"/>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registrada bajo el número de expediente</w:t>
      </w:r>
      <w:r>
        <w:rPr>
          <w:rFonts w:ascii="Palatino Linotype" w:hAnsi="Palatino Linotype" w:cs="Arial"/>
          <w:b/>
          <w:sz w:val="24"/>
        </w:rPr>
        <w:t xml:space="preserve"> </w:t>
      </w:r>
      <w:r w:rsidR="00ED0EC8" w:rsidRPr="00ED0EC8">
        <w:rPr>
          <w:rFonts w:ascii="Palatino Linotype" w:hAnsi="Palatino Linotype"/>
          <w:b/>
          <w:bCs/>
          <w:sz w:val="24"/>
          <w:szCs w:val="24"/>
        </w:rPr>
        <w:t> 00091/VIALLEN/IP/2024</w:t>
      </w:r>
      <w:r w:rsidRPr="00166BD1">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14:paraId="5D76EA27" w14:textId="48DFFDE9" w:rsidR="003F0231" w:rsidRPr="0035117C" w:rsidRDefault="003F0231" w:rsidP="00203E13">
      <w:pPr>
        <w:pStyle w:val="INFOEM"/>
        <w:rPr>
          <w:sz w:val="24"/>
          <w:szCs w:val="24"/>
          <w:lang w:val="es-ES_tradnl" w:eastAsia="es-ES"/>
        </w:rPr>
      </w:pPr>
      <w:r w:rsidRPr="0035117C">
        <w:rPr>
          <w:sz w:val="24"/>
          <w:szCs w:val="24"/>
          <w:lang w:val="es-ES_tradnl" w:eastAsia="es-ES"/>
        </w:rPr>
        <w:t>“</w:t>
      </w:r>
      <w:r w:rsidR="00ED0EC8" w:rsidRPr="00ED0EC8">
        <w:rPr>
          <w:color w:val="000000"/>
          <w:sz w:val="24"/>
          <w:szCs w:val="24"/>
        </w:rPr>
        <w:t xml:space="preserve">sanciones </w:t>
      </w:r>
      <w:proofErr w:type="spellStart"/>
      <w:r w:rsidR="00ED0EC8" w:rsidRPr="00ED0EC8">
        <w:rPr>
          <w:color w:val="000000"/>
          <w:sz w:val="24"/>
          <w:szCs w:val="24"/>
        </w:rPr>
        <w:t>impiestas</w:t>
      </w:r>
      <w:proofErr w:type="spellEnd"/>
      <w:r w:rsidR="00ED0EC8" w:rsidRPr="00ED0EC8">
        <w:rPr>
          <w:color w:val="000000"/>
          <w:sz w:val="24"/>
          <w:szCs w:val="24"/>
        </w:rPr>
        <w:t xml:space="preserve"> al tesorero, contralor, unidades de transparencia, obras, </w:t>
      </w:r>
      <w:proofErr w:type="spellStart"/>
      <w:r w:rsidR="00ED0EC8" w:rsidRPr="00ED0EC8">
        <w:rPr>
          <w:color w:val="000000"/>
          <w:sz w:val="24"/>
          <w:szCs w:val="24"/>
        </w:rPr>
        <w:t>administracion</w:t>
      </w:r>
      <w:proofErr w:type="spellEnd"/>
      <w:r w:rsidR="00ED0EC8" w:rsidRPr="00ED0EC8">
        <w:rPr>
          <w:color w:val="000000"/>
          <w:sz w:val="24"/>
          <w:szCs w:val="24"/>
        </w:rPr>
        <w:t xml:space="preserve">, desarrollo </w:t>
      </w:r>
      <w:proofErr w:type="spellStart"/>
      <w:r w:rsidR="00ED0EC8" w:rsidRPr="00ED0EC8">
        <w:rPr>
          <w:color w:val="000000"/>
          <w:sz w:val="24"/>
          <w:szCs w:val="24"/>
        </w:rPr>
        <w:t>agropeciario</w:t>
      </w:r>
      <w:proofErr w:type="spellEnd"/>
      <w:r w:rsidR="00ED0EC8" w:rsidRPr="00ED0EC8">
        <w:rPr>
          <w:color w:val="000000"/>
          <w:sz w:val="24"/>
          <w:szCs w:val="24"/>
        </w:rPr>
        <w:t xml:space="preserve"> y desarrollo </w:t>
      </w:r>
      <w:proofErr w:type="spellStart"/>
      <w:r w:rsidR="00ED0EC8" w:rsidRPr="00ED0EC8">
        <w:rPr>
          <w:color w:val="000000"/>
          <w:sz w:val="24"/>
          <w:szCs w:val="24"/>
        </w:rPr>
        <w:t>socia</w:t>
      </w:r>
      <w:proofErr w:type="spellEnd"/>
      <w:r w:rsidR="00ED0EC8" w:rsidRPr="00ED0EC8">
        <w:rPr>
          <w:color w:val="000000"/>
          <w:sz w:val="24"/>
          <w:szCs w:val="24"/>
        </w:rPr>
        <w:t xml:space="preserve"> o equivalente. desde 2022-2024.</w:t>
      </w:r>
      <w:r w:rsidRPr="0035117C">
        <w:rPr>
          <w:sz w:val="24"/>
          <w:szCs w:val="24"/>
          <w:lang w:val="es-ES_tradnl" w:eastAsia="es-ES"/>
        </w:rPr>
        <w:t>” (sic)</w:t>
      </w:r>
    </w:p>
    <w:p w14:paraId="3601D26E" w14:textId="77777777" w:rsidR="00607B8A" w:rsidRDefault="003F0231" w:rsidP="003F0231">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lastRenderedPageBreak/>
        <w:t>Modalidad de entrega:</w:t>
      </w:r>
      <w:r>
        <w:rPr>
          <w:rFonts w:ascii="Palatino Linotype" w:eastAsia="Times New Roman" w:hAnsi="Palatino Linotype" w:cs="Times New Roman"/>
          <w:sz w:val="24"/>
          <w:szCs w:val="24"/>
          <w:lang w:val="es-ES_tradnl" w:eastAsia="es-ES"/>
        </w:rPr>
        <w:t xml:space="preserve"> A través del SAIMEX.</w:t>
      </w:r>
    </w:p>
    <w:p w14:paraId="3A54CA92" w14:textId="77777777" w:rsidR="003442E8" w:rsidRPr="002C3EC8" w:rsidRDefault="003442E8" w:rsidP="003F0231">
      <w:pPr>
        <w:spacing w:before="240" w:line="360" w:lineRule="auto"/>
        <w:jc w:val="both"/>
        <w:rPr>
          <w:rFonts w:ascii="Palatino Linotype" w:eastAsia="Times New Roman" w:hAnsi="Palatino Linotype" w:cs="Times New Roman"/>
          <w:sz w:val="24"/>
          <w:szCs w:val="24"/>
          <w:lang w:val="es-ES_tradnl" w:eastAsia="es-ES"/>
        </w:rPr>
      </w:pPr>
    </w:p>
    <w:p w14:paraId="7EF28DE3" w14:textId="77777777" w:rsidR="004975BF" w:rsidRPr="003E2433" w:rsidRDefault="003F0231" w:rsidP="003E2433">
      <w:pPr>
        <w:spacing w:line="360" w:lineRule="auto"/>
        <w:jc w:val="both"/>
        <w:rPr>
          <w:rFonts w:ascii="Palatino Linotype" w:eastAsia="Palatino Linotype" w:hAnsi="Palatino Linotype"/>
          <w:sz w:val="24"/>
          <w:szCs w:val="24"/>
        </w:rPr>
      </w:pPr>
      <w:r>
        <w:rPr>
          <w:rFonts w:ascii="Palatino Linotype" w:hAnsi="Palatino Linotype" w:cs="Arial"/>
          <w:b/>
          <w:sz w:val="28"/>
        </w:rPr>
        <w:t>SEGUNDO.</w:t>
      </w:r>
      <w:r w:rsidRPr="004975BF">
        <w:rPr>
          <w:rFonts w:ascii="Palatino Linotype" w:hAnsi="Palatino Linotype" w:cs="Arial"/>
          <w:b/>
          <w:sz w:val="24"/>
          <w:szCs w:val="24"/>
        </w:rPr>
        <w:t xml:space="preserve"> </w:t>
      </w:r>
      <w:r w:rsidR="004975BF" w:rsidRPr="004975BF">
        <w:rPr>
          <w:rFonts w:ascii="Palatino Linotype" w:eastAsia="Palatino Linotype" w:hAnsi="Palatino Linotype" w:cs="Palatino Linotype"/>
          <w:b/>
          <w:color w:val="000000"/>
          <w:sz w:val="28"/>
          <w:szCs w:val="28"/>
        </w:rPr>
        <w:t>De la falta de respuesta del Sujeto Obligado</w:t>
      </w:r>
      <w:r w:rsidR="004975BF" w:rsidRPr="004975BF">
        <w:rPr>
          <w:rFonts w:ascii="Palatino Linotype" w:eastAsia="Palatino Linotype" w:hAnsi="Palatino Linotype" w:cs="Palatino Linotype"/>
          <w:color w:val="000000"/>
          <w:sz w:val="28"/>
          <w:szCs w:val="28"/>
        </w:rPr>
        <w:t>.</w:t>
      </w:r>
    </w:p>
    <w:p w14:paraId="3A3A4C0E" w14:textId="77777777" w:rsidR="004975BF" w:rsidRPr="004975BF" w:rsidRDefault="004975BF" w:rsidP="004975BF">
      <w:pPr>
        <w:pBdr>
          <w:top w:val="nil"/>
          <w:left w:val="nil"/>
          <w:bottom w:val="nil"/>
          <w:right w:val="nil"/>
          <w:between w:val="nil"/>
        </w:pBdr>
        <w:spacing w:line="360" w:lineRule="auto"/>
        <w:contextualSpacing/>
        <w:jc w:val="both"/>
        <w:rPr>
          <w:rFonts w:ascii="Palatino Linotype" w:eastAsia="Palatino Linotype" w:hAnsi="Palatino Linotype" w:cs="Palatino Linotype"/>
          <w:b/>
          <w:bCs/>
          <w:color w:val="000000"/>
          <w:sz w:val="24"/>
          <w:szCs w:val="24"/>
          <w:lang w:val="es-ES"/>
        </w:rPr>
      </w:pPr>
      <w:r w:rsidRPr="004975BF">
        <w:rPr>
          <w:rFonts w:ascii="Palatino Linotype" w:eastAsia="Palatino Linotype" w:hAnsi="Palatino Linotype" w:cs="Palatino Linotype"/>
          <w:color w:val="000000"/>
          <w:sz w:val="24"/>
          <w:szCs w:val="24"/>
        </w:rPr>
        <w:t xml:space="preserve">En el expediente electrónico SAIMEX, se observa que el Sujeto Obligado fue omiso en dar respuesta a la solicitud de información presentada por la Recurrente. Derivado de lo anterior, se constituye la figura de la </w:t>
      </w:r>
      <w:r w:rsidRPr="004975BF">
        <w:rPr>
          <w:rFonts w:ascii="Palatino Linotype" w:eastAsia="Palatino Linotype" w:hAnsi="Palatino Linotype" w:cs="Palatino Linotype"/>
          <w:b/>
          <w:color w:val="000000"/>
          <w:sz w:val="24"/>
          <w:szCs w:val="24"/>
        </w:rPr>
        <w:t>Negativa Ficta</w:t>
      </w:r>
      <w:r w:rsidRPr="004975BF">
        <w:rPr>
          <w:rFonts w:ascii="Palatino Linotype" w:eastAsia="Palatino Linotype" w:hAnsi="Palatino Linotype" w:cs="Palatino Linotype"/>
          <w:color w:val="000000"/>
          <w:sz w:val="24"/>
          <w:szCs w:val="24"/>
        </w:rPr>
        <w:t>, cuya esencia consiste en atribuir un efecto negativo de la autoridad administrativa frente a las instancias y solicitudes que hagan los particulares.</w:t>
      </w:r>
    </w:p>
    <w:p w14:paraId="69848209" w14:textId="77777777" w:rsidR="00E2220F" w:rsidRPr="00456806" w:rsidRDefault="00E2220F" w:rsidP="004975BF">
      <w:pPr>
        <w:spacing w:before="240" w:line="360" w:lineRule="auto"/>
        <w:jc w:val="both"/>
        <w:rPr>
          <w:rFonts w:ascii="Palatino Linotype" w:hAnsi="Palatino Linotype" w:cs="Arial"/>
          <w:color w:val="000000" w:themeColor="text1"/>
          <w:sz w:val="24"/>
        </w:rPr>
      </w:pPr>
    </w:p>
    <w:p w14:paraId="1B7D8204" w14:textId="77777777" w:rsidR="003F0231" w:rsidRPr="002C3EC8" w:rsidRDefault="003F0231" w:rsidP="00E2220F">
      <w:pPr>
        <w:spacing w:after="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38F198C3" w14:textId="56508B56" w:rsidR="003F0231" w:rsidRDefault="003F0231" w:rsidP="003F0231">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2B7AEF">
        <w:rPr>
          <w:rFonts w:ascii="Palatino Linotype" w:hAnsi="Palatino Linotype" w:cs="Arial"/>
          <w:b/>
          <w:sz w:val="24"/>
        </w:rPr>
        <w:t>seis de diciembre</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2B7AEF">
        <w:rPr>
          <w:rFonts w:ascii="Palatino Linotype" w:hAnsi="Palatino Linotype" w:cs="Arial"/>
          <w:b/>
          <w:sz w:val="24"/>
          <w:szCs w:val="24"/>
        </w:rPr>
        <w:t>07520</w:t>
      </w:r>
      <w:r>
        <w:rPr>
          <w:rFonts w:ascii="Palatino Linotype" w:hAnsi="Palatino Linotype" w:cs="Arial"/>
          <w:b/>
          <w:sz w:val="24"/>
          <w:szCs w:val="24"/>
        </w:rPr>
        <w:t>/INFOEM/IP/RR/2024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14:paraId="52BF01A2" w14:textId="77777777" w:rsidR="002B7AEF" w:rsidRDefault="003F0231" w:rsidP="002B7AEF">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r w:rsidR="002B7AEF">
        <w:rPr>
          <w:rFonts w:ascii="Palatino Linotype" w:hAnsi="Palatino Linotype" w:cs="Arial"/>
          <w:b/>
          <w:i/>
        </w:rPr>
        <w:t xml:space="preserve">y </w:t>
      </w:r>
      <w:r w:rsidR="002B7AEF" w:rsidRPr="0033050B">
        <w:rPr>
          <w:rFonts w:ascii="Palatino Linotype" w:hAnsi="Palatino Linotype" w:cs="Arial"/>
          <w:b/>
          <w:i/>
        </w:rPr>
        <w:t>Razones o motivos de inconformidad</w:t>
      </w:r>
    </w:p>
    <w:p w14:paraId="66E2DB12" w14:textId="35AE45B6" w:rsidR="004975BF" w:rsidRPr="002B7AEF" w:rsidRDefault="00166BD1" w:rsidP="002B7AEF">
      <w:pPr>
        <w:pStyle w:val="Prrafodelista"/>
        <w:spacing w:before="240" w:line="360" w:lineRule="auto"/>
        <w:ind w:left="142" w:firstLine="566"/>
        <w:jc w:val="both"/>
        <w:rPr>
          <w:rFonts w:ascii="Palatino Linotype" w:hAnsi="Palatino Linotype" w:cs="Arial"/>
          <w:b/>
          <w:i/>
        </w:rPr>
      </w:pPr>
      <w:r w:rsidRPr="002B7AEF">
        <w:rPr>
          <w:rFonts w:ascii="Palatino Linotype" w:hAnsi="Palatino Linotype"/>
          <w:i/>
          <w:color w:val="000000"/>
        </w:rPr>
        <w:t>“</w:t>
      </w:r>
      <w:r w:rsidR="002B7AEF" w:rsidRPr="002B7AEF">
        <w:rPr>
          <w:rFonts w:ascii="Palatino Linotype" w:hAnsi="Palatino Linotype"/>
          <w:i/>
          <w:color w:val="000000"/>
        </w:rPr>
        <w:t>no entregaron lo solicitado</w:t>
      </w:r>
      <w:r w:rsidR="004975BF" w:rsidRPr="002B7AEF">
        <w:rPr>
          <w:rFonts w:ascii="Palatino Linotype" w:hAnsi="Palatino Linotype" w:cs="Arial"/>
          <w:i/>
        </w:rPr>
        <w:t>”</w:t>
      </w:r>
      <w:r w:rsidRPr="002B7AEF">
        <w:rPr>
          <w:rFonts w:ascii="Palatino Linotype" w:hAnsi="Palatino Linotype" w:cs="Arial"/>
          <w:i/>
        </w:rPr>
        <w:t xml:space="preserve"> (sic)</w:t>
      </w:r>
    </w:p>
    <w:p w14:paraId="27FB3A40" w14:textId="77777777" w:rsidR="003F0231" w:rsidRPr="002C3EC8" w:rsidRDefault="003F0231" w:rsidP="003F0231">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6654B32B" w14:textId="64221E32" w:rsidR="002B7AEF" w:rsidRDefault="003F0231" w:rsidP="003F0231">
      <w:pPr>
        <w:spacing w:before="240" w:line="360" w:lineRule="auto"/>
        <w:jc w:val="both"/>
        <w:rPr>
          <w:rFonts w:ascii="Palatino Linotype" w:hAnsi="Palatino Linotype"/>
          <w:sz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w:t>
      </w:r>
      <w:r w:rsidRPr="002C3EC8">
        <w:rPr>
          <w:rFonts w:ascii="Palatino Linotype" w:hAnsi="Palatino Linotype"/>
          <w:sz w:val="24"/>
        </w:rPr>
        <w:lastRenderedPageBreak/>
        <w:t>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w:t>
      </w:r>
      <w:r w:rsidR="004975BF">
        <w:rPr>
          <w:rFonts w:ascii="Palatino Linotype" w:hAnsi="Palatino Linotype"/>
          <w:sz w:val="24"/>
        </w:rPr>
        <w:t xml:space="preserve"> </w:t>
      </w:r>
      <w:r w:rsidR="002B7AEF">
        <w:rPr>
          <w:rFonts w:ascii="Palatino Linotype" w:hAnsi="Palatino Linotype"/>
          <w:b/>
          <w:sz w:val="24"/>
        </w:rPr>
        <w:t>nueve de diciembre</w:t>
      </w:r>
      <w:r>
        <w:rPr>
          <w:rFonts w:ascii="Palatino Linotype" w:hAnsi="Palatino Linotype"/>
          <w:sz w:val="24"/>
        </w:rPr>
        <w:t xml:space="preserve"> </w:t>
      </w:r>
      <w:r>
        <w:rPr>
          <w:rFonts w:ascii="Palatino Linotype" w:hAnsi="Palatino Linotype"/>
          <w:b/>
          <w:sz w:val="24"/>
        </w:rPr>
        <w:t>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14:paraId="499A2A47" w14:textId="77777777" w:rsidR="003442E8" w:rsidRPr="00DE3D86" w:rsidRDefault="003442E8" w:rsidP="003F0231">
      <w:pPr>
        <w:spacing w:before="240" w:line="360" w:lineRule="auto"/>
        <w:jc w:val="both"/>
        <w:rPr>
          <w:rFonts w:ascii="Palatino Linotype" w:hAnsi="Palatino Linotype"/>
          <w:sz w:val="24"/>
        </w:rPr>
      </w:pPr>
    </w:p>
    <w:p w14:paraId="373CA01C" w14:textId="77777777" w:rsidR="003F0231" w:rsidRPr="00E52C83" w:rsidRDefault="003F0231" w:rsidP="003F0231">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2BD72BCA" w14:textId="3693E235" w:rsidR="00203E13" w:rsidRPr="004975BF" w:rsidRDefault="00203E13" w:rsidP="00203E13">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sidR="004975BF">
        <w:rPr>
          <w:rFonts w:ascii="Palatino Linotype" w:hAnsi="Palatino Linotype" w:cs="Arial"/>
          <w:b/>
          <w:sz w:val="24"/>
          <w:szCs w:val="24"/>
        </w:rPr>
        <w:t xml:space="preserve">rindió </w:t>
      </w:r>
      <w:r w:rsidRPr="00166BD1">
        <w:rPr>
          <w:rFonts w:ascii="Palatino Linotype" w:hAnsi="Palatino Linotype" w:cs="Arial"/>
          <w:b/>
          <w:sz w:val="24"/>
          <w:szCs w:val="24"/>
        </w:rPr>
        <w:t>su informe justificado</w:t>
      </w:r>
      <w:r w:rsidR="004975BF">
        <w:rPr>
          <w:rFonts w:ascii="Palatino Linotype" w:hAnsi="Palatino Linotype" w:cs="Arial"/>
          <w:sz w:val="24"/>
          <w:szCs w:val="24"/>
        </w:rPr>
        <w:t xml:space="preserve">, en fecha </w:t>
      </w:r>
      <w:r w:rsidR="002B7AEF">
        <w:rPr>
          <w:rFonts w:ascii="Palatino Linotype" w:hAnsi="Palatino Linotype" w:cs="Arial"/>
          <w:sz w:val="24"/>
          <w:szCs w:val="24"/>
        </w:rPr>
        <w:t>diez de diciembre</w:t>
      </w:r>
      <w:r w:rsidR="004975BF">
        <w:rPr>
          <w:rFonts w:ascii="Palatino Linotype" w:hAnsi="Palatino Linotype" w:cs="Arial"/>
          <w:sz w:val="24"/>
          <w:szCs w:val="24"/>
        </w:rPr>
        <w:t xml:space="preserve"> de dos mil veinticuatro mismo que fue puesto a la vista del Recurrente en fecha </w:t>
      </w:r>
      <w:r w:rsidR="002B7AEF">
        <w:rPr>
          <w:rFonts w:ascii="Palatino Linotype" w:hAnsi="Palatino Linotype" w:cs="Arial"/>
          <w:sz w:val="24"/>
          <w:szCs w:val="24"/>
        </w:rPr>
        <w:t xml:space="preserve">doce de diciembre </w:t>
      </w:r>
      <w:r w:rsidR="00607B8A">
        <w:rPr>
          <w:rFonts w:ascii="Palatino Linotype" w:hAnsi="Palatino Linotype" w:cs="Arial"/>
          <w:sz w:val="24"/>
          <w:szCs w:val="24"/>
        </w:rPr>
        <w:t xml:space="preserve">de dos mil veinticuatro, </w:t>
      </w:r>
      <w:r w:rsidR="00723AFA">
        <w:rPr>
          <w:rFonts w:ascii="Palatino Linotype" w:hAnsi="Palatino Linotype" w:cs="Arial"/>
          <w:sz w:val="24"/>
          <w:szCs w:val="24"/>
        </w:rPr>
        <w:t>sin que se advierta</w:t>
      </w:r>
      <w:r w:rsidR="00607B8A">
        <w:rPr>
          <w:rFonts w:ascii="Palatino Linotype" w:hAnsi="Palatino Linotype" w:cs="Arial"/>
          <w:sz w:val="24"/>
          <w:szCs w:val="24"/>
        </w:rPr>
        <w:t xml:space="preserve"> que el Recurrente rindiera </w:t>
      </w:r>
      <w:r w:rsidRPr="0006745F">
        <w:rPr>
          <w:rFonts w:ascii="Palatino Linotype" w:hAnsi="Palatino Linotype" w:cs="Arial"/>
          <w:sz w:val="24"/>
          <w:szCs w:val="24"/>
        </w:rPr>
        <w:t>dentro del término de Ley, las manifestaciones que a sus intereses conviniera.</w:t>
      </w:r>
    </w:p>
    <w:p w14:paraId="78B7A126" w14:textId="77777777" w:rsidR="00203E13" w:rsidRPr="00DD2E32" w:rsidRDefault="00203E13" w:rsidP="00203E13">
      <w:pPr>
        <w:spacing w:after="0" w:line="360" w:lineRule="auto"/>
        <w:jc w:val="both"/>
        <w:rPr>
          <w:rFonts w:ascii="Palatino Linotype" w:hAnsi="Palatino Linotype" w:cs="Arial"/>
          <w:sz w:val="24"/>
          <w:szCs w:val="24"/>
        </w:rPr>
      </w:pPr>
    </w:p>
    <w:p w14:paraId="37AE148F" w14:textId="77777777" w:rsidR="00203E13" w:rsidRDefault="00203E13" w:rsidP="00203E13">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14:paraId="2C577F34" w14:textId="77777777" w:rsidR="003F0231" w:rsidRPr="00D32665" w:rsidRDefault="003F0231" w:rsidP="003F0231">
      <w:pPr>
        <w:spacing w:line="360" w:lineRule="auto"/>
        <w:jc w:val="both"/>
        <w:rPr>
          <w:rFonts w:ascii="Palatino Linotype" w:hAnsi="Palatino Linotype"/>
          <w:sz w:val="24"/>
        </w:rPr>
      </w:pPr>
    </w:p>
    <w:p w14:paraId="33B7ABC8" w14:textId="77777777" w:rsidR="003F0231" w:rsidRPr="002C3EC8" w:rsidRDefault="00203E13" w:rsidP="00203E13">
      <w:pPr>
        <w:spacing w:line="360" w:lineRule="auto"/>
        <w:jc w:val="both"/>
        <w:rPr>
          <w:rFonts w:ascii="Palatino Linotype" w:hAnsi="Palatino Linotype" w:cs="Arial"/>
          <w:b/>
          <w:sz w:val="28"/>
          <w:szCs w:val="28"/>
        </w:rPr>
      </w:pPr>
      <w:r>
        <w:rPr>
          <w:rFonts w:ascii="Palatino Linotype" w:hAnsi="Palatino Linotype" w:cs="Arial"/>
          <w:sz w:val="24"/>
        </w:rPr>
        <w:t xml:space="preserve"> </w:t>
      </w:r>
      <w:r w:rsidR="003F0231" w:rsidRPr="003E2433">
        <w:rPr>
          <w:rFonts w:ascii="Palatino Linotype" w:hAnsi="Palatino Linotype" w:cs="Arial"/>
          <w:b/>
          <w:sz w:val="28"/>
          <w:szCs w:val="28"/>
        </w:rPr>
        <w:t>SEXTO. Del Cierre de Instrucción.</w:t>
      </w:r>
    </w:p>
    <w:p w14:paraId="2845F2D9" w14:textId="421C3795" w:rsidR="003F0231" w:rsidRDefault="003F0231" w:rsidP="003F0231">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w:t>
      </w:r>
      <w:r w:rsidRPr="002C3EC8">
        <w:rPr>
          <w:rFonts w:ascii="Palatino Linotype" w:hAnsi="Palatino Linotype" w:cs="Arial"/>
          <w:sz w:val="24"/>
          <w:szCs w:val="24"/>
        </w:rPr>
        <w:lastRenderedPageBreak/>
        <w:t>pendiente por desahogar, ni que documentos que integrar al expediente electrónico, se decretó el</w:t>
      </w:r>
      <w:r>
        <w:rPr>
          <w:rFonts w:ascii="Palatino Linotype" w:hAnsi="Palatino Linotype" w:cs="Arial"/>
          <w:sz w:val="24"/>
          <w:szCs w:val="24"/>
        </w:rPr>
        <w:t xml:space="preserve"> cierre de instrucción en fecha </w:t>
      </w:r>
      <w:r w:rsidR="002B7AEF">
        <w:rPr>
          <w:rFonts w:ascii="Palatino Linotype" w:hAnsi="Palatino Linotype" w:cs="Arial"/>
          <w:b/>
          <w:sz w:val="24"/>
          <w:szCs w:val="24"/>
        </w:rPr>
        <w:t>diecinueve de diciembre</w:t>
      </w:r>
      <w:r w:rsidR="00166BD1">
        <w:rPr>
          <w:rFonts w:ascii="Palatino Linotype" w:hAnsi="Palatino Linotype" w:cs="Arial"/>
          <w:b/>
          <w:sz w:val="24"/>
          <w:szCs w:val="24"/>
        </w:rPr>
        <w:t xml:space="preserve"> </w:t>
      </w:r>
      <w:r>
        <w:rPr>
          <w:rFonts w:ascii="Palatino Linotype" w:hAnsi="Palatino Linotype" w:cs="Arial"/>
          <w:b/>
          <w:sz w:val="24"/>
          <w:szCs w:val="24"/>
        </w:rPr>
        <w:t>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1E82247C" w14:textId="77777777" w:rsidR="00E2220F" w:rsidRDefault="00E2220F" w:rsidP="003F0231">
      <w:pPr>
        <w:spacing w:after="0" w:line="360" w:lineRule="auto"/>
        <w:jc w:val="both"/>
        <w:rPr>
          <w:rFonts w:ascii="Palatino Linotype" w:hAnsi="Palatino Linotype" w:cs="Arial"/>
          <w:sz w:val="24"/>
          <w:szCs w:val="24"/>
        </w:rPr>
      </w:pPr>
    </w:p>
    <w:p w14:paraId="01BE5EA0" w14:textId="77777777" w:rsidR="003F0231" w:rsidRDefault="003F0231" w:rsidP="003F0231">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7F40CEBA" w14:textId="77777777" w:rsidR="00723AFA" w:rsidRPr="006922F5" w:rsidRDefault="00723AFA" w:rsidP="00723AFA">
      <w:pPr>
        <w:pBdr>
          <w:top w:val="nil"/>
          <w:left w:val="nil"/>
          <w:bottom w:val="nil"/>
          <w:right w:val="nil"/>
          <w:between w:val="nil"/>
        </w:pBdr>
        <w:contextualSpacing/>
        <w:rPr>
          <w:rFonts w:eastAsia="Palatino Linotype" w:cs="Palatino Linotype"/>
          <w:color w:val="000000"/>
          <w:szCs w:val="24"/>
        </w:rPr>
      </w:pPr>
    </w:p>
    <w:p w14:paraId="7447B506" w14:textId="77777777" w:rsidR="00723AFA" w:rsidRPr="00723AFA" w:rsidRDefault="00723AFA" w:rsidP="00723AFA">
      <w:pPr>
        <w:pStyle w:val="Ttulo2"/>
        <w:rPr>
          <w:rFonts w:eastAsia="Palatino Linotype"/>
          <w:sz w:val="28"/>
          <w:szCs w:val="28"/>
        </w:rPr>
      </w:pPr>
      <w:r w:rsidRPr="00723AFA">
        <w:rPr>
          <w:rFonts w:eastAsia="Palatino Linotype"/>
          <w:sz w:val="28"/>
          <w:szCs w:val="28"/>
        </w:rPr>
        <w:t>PRIMERO. De la competencia.</w:t>
      </w:r>
    </w:p>
    <w:p w14:paraId="4F8D34F5" w14:textId="40154C49" w:rsidR="002B7AEF" w:rsidRPr="00723AFA" w:rsidRDefault="00723AFA" w:rsidP="00723AF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723AFA">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4C1C8CD" w14:textId="77777777" w:rsidR="00723AFA" w:rsidRPr="00723AFA" w:rsidRDefault="00723AFA" w:rsidP="00723AFA">
      <w:pPr>
        <w:pStyle w:val="Ttulo2"/>
        <w:rPr>
          <w:rFonts w:eastAsia="Palatino Linotype"/>
          <w:sz w:val="28"/>
          <w:szCs w:val="28"/>
        </w:rPr>
      </w:pPr>
      <w:r w:rsidRPr="00723AFA">
        <w:rPr>
          <w:rFonts w:eastAsia="Palatino Linotype"/>
          <w:sz w:val="28"/>
          <w:szCs w:val="28"/>
        </w:rPr>
        <w:lastRenderedPageBreak/>
        <w:t xml:space="preserve">SEGUNDO. De la oportunidad y procedencia del recurso de revisión. </w:t>
      </w:r>
    </w:p>
    <w:p w14:paraId="594132D1" w14:textId="77777777" w:rsidR="00723AFA" w:rsidRDefault="00723AFA" w:rsidP="00723AFA">
      <w:pPr>
        <w:spacing w:line="360" w:lineRule="auto"/>
        <w:jc w:val="both"/>
        <w:rPr>
          <w:rFonts w:ascii="Palatino Linotype" w:hAnsi="Palatino Linotype"/>
          <w:sz w:val="24"/>
          <w:szCs w:val="24"/>
        </w:rPr>
      </w:pPr>
      <w:r w:rsidRPr="00723AFA">
        <w:rPr>
          <w:rFonts w:ascii="Palatino Linotype" w:hAnsi="Palatino Linotype"/>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35476DAB" w14:textId="77777777" w:rsidR="00607B8A" w:rsidRPr="00723AFA" w:rsidRDefault="00607B8A" w:rsidP="00723AFA">
      <w:pPr>
        <w:spacing w:line="360" w:lineRule="auto"/>
        <w:jc w:val="both"/>
        <w:rPr>
          <w:rFonts w:ascii="Palatino Linotype" w:hAnsi="Palatino Linotype"/>
          <w:sz w:val="24"/>
          <w:szCs w:val="24"/>
        </w:rPr>
      </w:pPr>
    </w:p>
    <w:p w14:paraId="104708A0" w14:textId="77777777" w:rsidR="00723AFA" w:rsidRPr="00723AFA" w:rsidRDefault="00723AFA" w:rsidP="00723AFA">
      <w:pPr>
        <w:spacing w:line="360" w:lineRule="auto"/>
        <w:jc w:val="both"/>
        <w:rPr>
          <w:rFonts w:ascii="Palatino Linotype" w:hAnsi="Palatino Linotype"/>
          <w:sz w:val="24"/>
          <w:szCs w:val="24"/>
        </w:rPr>
      </w:pPr>
      <w:r w:rsidRPr="00723AFA">
        <w:rPr>
          <w:rFonts w:ascii="Palatino Linotype" w:hAnsi="Palatino Linotype"/>
          <w:sz w:val="24"/>
          <w:szCs w:val="24"/>
        </w:rP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10228AE4" w14:textId="77777777" w:rsidR="00723AFA" w:rsidRPr="00723AFA" w:rsidRDefault="00723AFA" w:rsidP="00723AFA">
      <w:pPr>
        <w:spacing w:line="360" w:lineRule="auto"/>
        <w:jc w:val="both"/>
        <w:rPr>
          <w:rFonts w:ascii="Palatino Linotype" w:hAnsi="Palatino Linotype"/>
          <w:sz w:val="24"/>
          <w:szCs w:val="24"/>
        </w:rPr>
      </w:pPr>
    </w:p>
    <w:p w14:paraId="1836F91D" w14:textId="77777777" w:rsidR="00723AFA" w:rsidRPr="00723AFA" w:rsidRDefault="00723AFA" w:rsidP="00723AFA">
      <w:pPr>
        <w:spacing w:line="360" w:lineRule="auto"/>
        <w:jc w:val="both"/>
        <w:rPr>
          <w:rFonts w:ascii="Palatino Linotype" w:hAnsi="Palatino Linotype"/>
          <w:sz w:val="24"/>
          <w:szCs w:val="24"/>
        </w:rPr>
      </w:pPr>
      <w:r w:rsidRPr="00723AFA">
        <w:rPr>
          <w:rFonts w:ascii="Palatino Linotype" w:hAnsi="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23AFA">
        <w:rPr>
          <w:rFonts w:ascii="Palatino Linotype" w:hAnsi="Palatino Linotype"/>
          <w:sz w:val="24"/>
          <w:szCs w:val="24"/>
        </w:rPr>
        <w:lastRenderedPageBreak/>
        <w:t>Sujeto Obligado, hipótesis jurídica que se actualiza en este caso, aunado a que la parte Recurrente combate falta de trámite por el Sujeto Obligado y expresa motivos de inconformidad en contra de dicha circunstancia.</w:t>
      </w:r>
    </w:p>
    <w:p w14:paraId="0FFF8E6D" w14:textId="77777777" w:rsidR="00723AFA" w:rsidRPr="00723AFA" w:rsidRDefault="00723AFA" w:rsidP="00723AFA">
      <w:pPr>
        <w:spacing w:line="360" w:lineRule="auto"/>
        <w:jc w:val="both"/>
        <w:rPr>
          <w:rFonts w:ascii="Palatino Linotype" w:hAnsi="Palatino Linotype"/>
          <w:sz w:val="24"/>
          <w:szCs w:val="24"/>
        </w:rPr>
      </w:pPr>
    </w:p>
    <w:p w14:paraId="5A07AA9C" w14:textId="77777777" w:rsidR="00723AFA" w:rsidRPr="00723AFA" w:rsidRDefault="00723AFA" w:rsidP="00723AFA">
      <w:pPr>
        <w:spacing w:line="360" w:lineRule="auto"/>
        <w:jc w:val="both"/>
        <w:rPr>
          <w:rFonts w:ascii="Palatino Linotype" w:hAnsi="Palatino Linotype"/>
          <w:sz w:val="24"/>
          <w:szCs w:val="24"/>
        </w:rPr>
      </w:pPr>
      <w:r w:rsidRPr="00723AFA">
        <w:rPr>
          <w:rFonts w:ascii="Palatino Linotype" w:hAnsi="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32919A8" w14:textId="77777777" w:rsidR="00723AFA" w:rsidRPr="00723AFA" w:rsidRDefault="00723AFA" w:rsidP="00723AFA">
      <w:pPr>
        <w:spacing w:line="360" w:lineRule="auto"/>
        <w:jc w:val="both"/>
        <w:rPr>
          <w:rFonts w:ascii="Palatino Linotype" w:eastAsia="Palatino Linotype" w:hAnsi="Palatino Linotype" w:cstheme="majorBidi"/>
          <w:b/>
          <w:color w:val="000000" w:themeColor="text1"/>
          <w:sz w:val="24"/>
          <w:szCs w:val="24"/>
        </w:rPr>
      </w:pPr>
    </w:p>
    <w:p w14:paraId="0ACA2CF5" w14:textId="77777777" w:rsidR="00723AFA" w:rsidRPr="00723AFA" w:rsidRDefault="00723AFA" w:rsidP="00723AFA">
      <w:pPr>
        <w:widowControl w:val="0"/>
        <w:autoSpaceDE w:val="0"/>
        <w:autoSpaceDN w:val="0"/>
        <w:adjustRightInd w:val="0"/>
        <w:spacing w:line="360" w:lineRule="auto"/>
        <w:jc w:val="both"/>
        <w:rPr>
          <w:rFonts w:ascii="Palatino Linotype" w:hAnsi="Palatino Linotype" w:cs="Arial"/>
          <w:b/>
          <w:sz w:val="28"/>
          <w:szCs w:val="28"/>
          <w:lang w:val="es-ES" w:eastAsia="es-ES"/>
        </w:rPr>
      </w:pPr>
      <w:r w:rsidRPr="00723AFA">
        <w:rPr>
          <w:rFonts w:ascii="Palatino Linotype" w:hAnsi="Palatino Linotype" w:cs="Arial"/>
          <w:b/>
          <w:sz w:val="28"/>
          <w:szCs w:val="28"/>
          <w:lang w:val="es-ES" w:eastAsia="es-ES"/>
        </w:rPr>
        <w:t>TERCERO. Estudio y resolución del asunto</w:t>
      </w:r>
      <w:r w:rsidRPr="00723AFA">
        <w:rPr>
          <w:rFonts w:ascii="Palatino Linotype" w:hAnsi="Palatino Linotype"/>
          <w:b/>
          <w:sz w:val="28"/>
          <w:szCs w:val="28"/>
          <w:lang w:val="es-ES" w:eastAsia="es-ES"/>
        </w:rPr>
        <w:t xml:space="preserve">. </w:t>
      </w:r>
    </w:p>
    <w:p w14:paraId="092B6E47" w14:textId="77777777" w:rsidR="00723AFA" w:rsidRDefault="00723AFA" w:rsidP="00723AFA">
      <w:pPr>
        <w:spacing w:line="360" w:lineRule="auto"/>
        <w:contextualSpacing/>
        <w:jc w:val="both"/>
        <w:rPr>
          <w:rFonts w:ascii="Palatino Linotype" w:hAnsi="Palatino Linotype" w:cs="Arial"/>
          <w:color w:val="000000"/>
          <w:sz w:val="24"/>
          <w:szCs w:val="24"/>
          <w:lang w:eastAsia="es-ES"/>
        </w:rPr>
      </w:pPr>
      <w:r w:rsidRPr="00723AFA">
        <w:rPr>
          <w:rFonts w:ascii="Palatino Linotype" w:eastAsia="MS Mincho" w:hAnsi="Palatino Linotype"/>
          <w:sz w:val="24"/>
          <w:szCs w:val="24"/>
          <w:lang w:val="es-ES" w:eastAsia="es-ES"/>
        </w:rPr>
        <w:t>E</w:t>
      </w:r>
      <w:r w:rsidRPr="00723AFA">
        <w:rPr>
          <w:rFonts w:ascii="Palatino Linotype" w:eastAsia="MS Mincho" w:hAnsi="Palatino Linotype"/>
          <w:sz w:val="24"/>
          <w:szCs w:val="24"/>
          <w:lang w:eastAsia="es-ES"/>
        </w:rPr>
        <w:t xml:space="preserve">l derecho de acceso a la información pública es un </w:t>
      </w:r>
      <w:r w:rsidRPr="00723AFA">
        <w:rPr>
          <w:rFonts w:ascii="Palatino Linotype" w:hAnsi="Palatino Linotype" w:cs="Arial"/>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723AFA">
        <w:rPr>
          <w:rFonts w:ascii="Palatino Linotype" w:hAnsi="Palatino Linotype" w:cs="Arial"/>
          <w:color w:val="000000"/>
          <w:sz w:val="24"/>
          <w:szCs w:val="24"/>
          <w:lang w:eastAsia="es-ES"/>
        </w:rPr>
        <w:t xml:space="preserve">a través del cual se puede solicitar aquellos documentos que generen, administren o posean las autoridades en ejercicio de sus respectivas atribuciones y competencias. </w:t>
      </w:r>
    </w:p>
    <w:p w14:paraId="4BE4893B" w14:textId="77777777" w:rsidR="002B7AEF" w:rsidRPr="00607B8A" w:rsidRDefault="002B7AEF" w:rsidP="00723AFA">
      <w:pPr>
        <w:spacing w:line="360" w:lineRule="auto"/>
        <w:contextualSpacing/>
        <w:jc w:val="both"/>
        <w:rPr>
          <w:rFonts w:ascii="Palatino Linotype" w:hAnsi="Palatino Linotype" w:cs="Arial"/>
          <w:color w:val="000000"/>
          <w:sz w:val="24"/>
          <w:szCs w:val="24"/>
        </w:rPr>
      </w:pPr>
    </w:p>
    <w:p w14:paraId="3CF0D714" w14:textId="19717EE4" w:rsidR="00607B8A" w:rsidRDefault="00723AFA" w:rsidP="00723AFA">
      <w:pPr>
        <w:autoSpaceDE w:val="0"/>
        <w:autoSpaceDN w:val="0"/>
        <w:adjustRightInd w:val="0"/>
        <w:spacing w:line="360" w:lineRule="auto"/>
        <w:jc w:val="both"/>
        <w:rPr>
          <w:rFonts w:ascii="Palatino Linotype" w:hAnsi="Palatino Linotype" w:cs="Arial"/>
          <w:sz w:val="24"/>
          <w:szCs w:val="24"/>
          <w:lang w:val="es-ES" w:eastAsia="es-ES"/>
        </w:rPr>
      </w:pPr>
      <w:r w:rsidRPr="00723AFA">
        <w:rPr>
          <w:rFonts w:ascii="Palatino Linotype" w:hAnsi="Palatino Linotype" w:cs="Arial"/>
          <w:sz w:val="24"/>
          <w:szCs w:val="24"/>
          <w:lang w:val="es-ES" w:eastAsia="es-ES"/>
        </w:rPr>
        <w:t xml:space="preserve">Por lo que en cumplimiento a las obligaciones que establece nuestra Carta Magna, la Constitución Estatal y la Ley de la materia le imponen, el </w:t>
      </w:r>
      <w:r w:rsidRPr="00723AFA">
        <w:rPr>
          <w:rFonts w:ascii="Palatino Linotype" w:hAnsi="Palatino Linotype" w:cs="Arial"/>
          <w:b/>
          <w:sz w:val="24"/>
          <w:szCs w:val="24"/>
          <w:lang w:val="es-ES" w:eastAsia="es-ES"/>
        </w:rPr>
        <w:t>Sujeto Obligado</w:t>
      </w:r>
      <w:r w:rsidRPr="00723AFA">
        <w:rPr>
          <w:rFonts w:ascii="Palatino Linotype" w:hAnsi="Palatino Linotype" w:cs="Arial"/>
          <w:sz w:val="24"/>
          <w:szCs w:val="24"/>
          <w:lang w:val="es-ES" w:eastAsia="es-ES"/>
        </w:rPr>
        <w:t xml:space="preserve"> está </w:t>
      </w:r>
      <w:r w:rsidRPr="00723AFA">
        <w:rPr>
          <w:rFonts w:ascii="Palatino Linotype" w:hAnsi="Palatino Linotype" w:cs="Arial"/>
          <w:sz w:val="24"/>
          <w:szCs w:val="24"/>
          <w:lang w:val="es-ES" w:eastAsia="es-ES"/>
        </w:rPr>
        <w:lastRenderedPageBreak/>
        <w:t xml:space="preserve">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723AFA">
        <w:rPr>
          <w:rFonts w:ascii="Palatino Linotype" w:hAnsi="Palatino Linotype" w:cs="Arial"/>
          <w:b/>
          <w:sz w:val="24"/>
          <w:szCs w:val="24"/>
          <w:lang w:val="es-ES" w:eastAsia="es-ES"/>
        </w:rPr>
        <w:t>Sujeto Obligado</w:t>
      </w:r>
      <w:r w:rsidRPr="00723AFA">
        <w:rPr>
          <w:rFonts w:ascii="Palatino Linotype" w:hAnsi="Palatino Linotype" w:cs="Arial"/>
          <w:sz w:val="24"/>
          <w:szCs w:val="24"/>
          <w:lang w:val="es-ES" w:eastAsia="es-ES"/>
        </w:rPr>
        <w:t xml:space="preserve"> fue omiso en dar respuesta a la solicitud de información dentro de los plazos establecidos en</w:t>
      </w:r>
      <w:r w:rsidR="00607B8A">
        <w:rPr>
          <w:rFonts w:ascii="Palatino Linotype" w:hAnsi="Palatino Linotype" w:cs="Arial"/>
          <w:sz w:val="24"/>
          <w:szCs w:val="24"/>
          <w:lang w:val="es-ES" w:eastAsia="es-ES"/>
        </w:rPr>
        <w:t xml:space="preserve"> la Ley de Transparencia Local.</w:t>
      </w:r>
    </w:p>
    <w:p w14:paraId="321DBE3B" w14:textId="77777777" w:rsidR="002B7AEF" w:rsidRPr="00723AFA" w:rsidRDefault="002B7AEF" w:rsidP="00723AFA">
      <w:pPr>
        <w:autoSpaceDE w:val="0"/>
        <w:autoSpaceDN w:val="0"/>
        <w:adjustRightInd w:val="0"/>
        <w:spacing w:line="360" w:lineRule="auto"/>
        <w:jc w:val="both"/>
        <w:rPr>
          <w:rFonts w:ascii="Palatino Linotype" w:hAnsi="Palatino Linotype" w:cs="Arial"/>
          <w:sz w:val="24"/>
          <w:szCs w:val="24"/>
          <w:lang w:val="es-ES" w:eastAsia="es-ES"/>
        </w:rPr>
      </w:pPr>
    </w:p>
    <w:p w14:paraId="7E77E916" w14:textId="77777777" w:rsidR="00607B8A" w:rsidRDefault="00723AFA" w:rsidP="00723AFA">
      <w:pPr>
        <w:autoSpaceDE w:val="0"/>
        <w:autoSpaceDN w:val="0"/>
        <w:adjustRightInd w:val="0"/>
        <w:spacing w:line="360" w:lineRule="auto"/>
        <w:jc w:val="both"/>
        <w:rPr>
          <w:rFonts w:ascii="Palatino Linotype" w:hAnsi="Palatino Linotype" w:cs="Arial"/>
          <w:sz w:val="24"/>
          <w:szCs w:val="24"/>
          <w:lang w:val="es-ES" w:eastAsia="es-ES"/>
        </w:rPr>
      </w:pPr>
      <w:r w:rsidRPr="00723AFA">
        <w:rPr>
          <w:rFonts w:ascii="Palatino Linotype" w:hAnsi="Palatino Linotype" w:cs="Arial"/>
          <w:sz w:val="24"/>
          <w:szCs w:val="24"/>
          <w:lang w:val="es-ES" w:eastAsia="es-ES"/>
        </w:rPr>
        <w:t xml:space="preserve">Asimismo, los motivos o razones de inconformidad expuestos por la parte Recurrente se adolece de la falta de respuesta a la solicitud de acceso a la información formulada, por lo que se actualiza la causal de procedencia establecida </w:t>
      </w:r>
      <w:r w:rsidRPr="00723AFA">
        <w:rPr>
          <w:rFonts w:ascii="Palatino Linotype" w:hAnsi="Palatino Linotype" w:cs="Arial"/>
          <w:color w:val="000000" w:themeColor="text1"/>
          <w:sz w:val="24"/>
          <w:szCs w:val="24"/>
          <w:lang w:val="es-ES" w:eastAsia="es-ES"/>
        </w:rPr>
        <w:t xml:space="preserve">en la fracción VII del artículo 179 de la </w:t>
      </w:r>
      <w:r w:rsidRPr="00723AFA">
        <w:rPr>
          <w:rFonts w:ascii="Palatino Linotype" w:hAnsi="Palatino Linotype" w:cs="Arial"/>
          <w:bCs/>
          <w:color w:val="000000" w:themeColor="text1"/>
          <w:sz w:val="24"/>
          <w:szCs w:val="24"/>
          <w:lang w:val="es-ES" w:eastAsia="es-ES"/>
        </w:rPr>
        <w:t>Ley de Transparencia y Acceso a la Información Pública del Estado de México y Municipios</w:t>
      </w:r>
      <w:r w:rsidRPr="00723AFA">
        <w:rPr>
          <w:rFonts w:ascii="Palatino Linotype" w:hAnsi="Palatino Linotype" w:cs="Arial"/>
          <w:color w:val="000000" w:themeColor="text1"/>
          <w:sz w:val="24"/>
          <w:szCs w:val="24"/>
          <w:lang w:val="es-ES" w:eastAsia="es-ES"/>
        </w:rPr>
        <w:t>,</w:t>
      </w:r>
      <w:r w:rsidRPr="00723AFA">
        <w:rPr>
          <w:rFonts w:ascii="Palatino Linotype" w:hAnsi="Palatino Linotype" w:cs="Arial"/>
          <w:b/>
          <w:color w:val="000000" w:themeColor="text1"/>
          <w:sz w:val="24"/>
          <w:szCs w:val="24"/>
          <w:lang w:val="es-ES" w:eastAsia="es-ES"/>
        </w:rPr>
        <w:t xml:space="preserve"> </w:t>
      </w:r>
      <w:r w:rsidRPr="00723AFA">
        <w:rPr>
          <w:rFonts w:ascii="Palatino Linotype" w:hAnsi="Palatino Linotype" w:cs="Arial"/>
          <w:bCs/>
          <w:color w:val="000000" w:themeColor="text1"/>
          <w:sz w:val="24"/>
          <w:szCs w:val="24"/>
          <w:lang w:val="es-ES" w:eastAsia="es-ES"/>
        </w:rPr>
        <w:t>y</w:t>
      </w:r>
      <w:r w:rsidRPr="00723AFA">
        <w:rPr>
          <w:rFonts w:ascii="Palatino Linotype" w:hAnsi="Palatino Linotype" w:cs="Arial"/>
          <w:b/>
          <w:color w:val="000000" w:themeColor="text1"/>
          <w:sz w:val="24"/>
          <w:szCs w:val="24"/>
          <w:lang w:val="es-ES" w:eastAsia="es-ES"/>
        </w:rPr>
        <w:t xml:space="preserve"> </w:t>
      </w:r>
      <w:r w:rsidRPr="00723AFA">
        <w:rPr>
          <w:rFonts w:ascii="Palatino Linotype" w:hAnsi="Palatino Linotype" w:cs="Arial"/>
          <w:sz w:val="24"/>
          <w:szCs w:val="24"/>
          <w:lang w:val="es-ES" w:eastAsia="es-ES"/>
        </w:rPr>
        <w:t>por tanto, procedente la interposición del recurso de revisión.</w:t>
      </w:r>
    </w:p>
    <w:p w14:paraId="5935F47D" w14:textId="77777777" w:rsidR="00607B8A" w:rsidRPr="00723AFA" w:rsidRDefault="00607B8A" w:rsidP="00723AFA">
      <w:pPr>
        <w:autoSpaceDE w:val="0"/>
        <w:autoSpaceDN w:val="0"/>
        <w:adjustRightInd w:val="0"/>
        <w:spacing w:line="360" w:lineRule="auto"/>
        <w:jc w:val="both"/>
        <w:rPr>
          <w:rFonts w:ascii="Palatino Linotype" w:hAnsi="Palatino Linotype" w:cs="Arial"/>
          <w:sz w:val="24"/>
          <w:szCs w:val="24"/>
          <w:lang w:val="es-ES" w:eastAsia="es-ES"/>
        </w:rPr>
      </w:pPr>
    </w:p>
    <w:p w14:paraId="05F15739" w14:textId="77777777" w:rsidR="00723AFA" w:rsidRPr="00723AFA" w:rsidRDefault="00723AFA" w:rsidP="00723AFA">
      <w:pPr>
        <w:autoSpaceDE w:val="0"/>
        <w:autoSpaceDN w:val="0"/>
        <w:adjustRightInd w:val="0"/>
        <w:spacing w:line="360" w:lineRule="auto"/>
        <w:jc w:val="both"/>
        <w:rPr>
          <w:rFonts w:ascii="Palatino Linotype" w:hAnsi="Palatino Linotype"/>
          <w:sz w:val="24"/>
          <w:szCs w:val="24"/>
          <w:lang w:val="es-ES"/>
        </w:rPr>
      </w:pPr>
      <w:r w:rsidRPr="00723AFA">
        <w:rPr>
          <w:rFonts w:ascii="Palatino Linotype" w:hAnsi="Palatino Linotype" w:cs="Arial"/>
          <w:sz w:val="24"/>
          <w:szCs w:val="24"/>
          <w:lang w:val="es-ES" w:eastAsia="es-ES"/>
        </w:rPr>
        <w:t xml:space="preserve">En consecuencia, las razones o motivos de </w:t>
      </w:r>
      <w:r w:rsidRPr="00723AFA">
        <w:rPr>
          <w:rFonts w:ascii="Palatino Linotype" w:hAnsi="Palatino Linotype"/>
          <w:sz w:val="24"/>
          <w:szCs w:val="24"/>
          <w:lang w:val="es-ES" w:eastAsia="es-ES"/>
        </w:rPr>
        <w:t xml:space="preserve">inconformidad hechos valer, resultan </w:t>
      </w:r>
      <w:r w:rsidRPr="00723AFA">
        <w:rPr>
          <w:rFonts w:ascii="Palatino Linotype" w:hAnsi="Palatino Linotype"/>
          <w:b/>
          <w:sz w:val="24"/>
          <w:szCs w:val="24"/>
          <w:lang w:val="es-ES" w:eastAsia="es-ES"/>
        </w:rPr>
        <w:t>fundadas y procedentes</w:t>
      </w:r>
      <w:r w:rsidRPr="00723AFA">
        <w:rPr>
          <w:rFonts w:ascii="Palatino Linotype" w:hAnsi="Palatino Linotype"/>
          <w:sz w:val="24"/>
          <w:szCs w:val="24"/>
          <w:lang w:val="es-ES" w:eastAsia="es-ES"/>
        </w:rPr>
        <w:t xml:space="preserve">, en virtud de las constancias que obran en el expediente electrónico SAIMEX, se acredita que el </w:t>
      </w:r>
      <w:r w:rsidRPr="00723AFA">
        <w:rPr>
          <w:rFonts w:ascii="Palatino Linotype" w:hAnsi="Palatino Linotype" w:cs="Arial"/>
          <w:b/>
          <w:sz w:val="24"/>
          <w:szCs w:val="24"/>
          <w:lang w:val="es-ES"/>
        </w:rPr>
        <w:t>Sujeto Obligado</w:t>
      </w:r>
      <w:r w:rsidRPr="00723AFA">
        <w:rPr>
          <w:rFonts w:ascii="Palatino Linotype" w:hAnsi="Palatino Linotype" w:cs="Arial"/>
          <w:sz w:val="24"/>
          <w:szCs w:val="24"/>
          <w:lang w:val="es-ES"/>
        </w:rPr>
        <w:t xml:space="preserve"> fue omiso en responder la solicitud de información hechas por la parte </w:t>
      </w:r>
      <w:r w:rsidRPr="00723AFA">
        <w:rPr>
          <w:rFonts w:ascii="Palatino Linotype" w:hAnsi="Palatino Linotype" w:cs="Arial"/>
          <w:b/>
          <w:sz w:val="24"/>
          <w:szCs w:val="24"/>
          <w:lang w:val="es-ES"/>
        </w:rPr>
        <w:t>Recurrente</w:t>
      </w:r>
      <w:r w:rsidRPr="00723AFA">
        <w:rPr>
          <w:rFonts w:ascii="Palatino Linotype" w:hAnsi="Palatino Linotype" w:cs="Arial"/>
          <w:sz w:val="24"/>
          <w:szCs w:val="24"/>
          <w:lang w:val="es-ES"/>
        </w:rPr>
        <w:t xml:space="preserve">, es decir, </w:t>
      </w:r>
      <w:r w:rsidRPr="00723AFA">
        <w:rPr>
          <w:rFonts w:ascii="Palatino Linotype" w:hAnsi="Palatino Linotype"/>
          <w:sz w:val="24"/>
          <w:szCs w:val="24"/>
          <w:lang w:val="es-ES"/>
        </w:rPr>
        <w:t xml:space="preserve">incumplió las obligaciones que se le imponen como </w:t>
      </w:r>
      <w:r w:rsidRPr="00723AFA">
        <w:rPr>
          <w:rFonts w:ascii="Palatino Linotype" w:hAnsi="Palatino Linotype"/>
          <w:b/>
          <w:sz w:val="24"/>
          <w:szCs w:val="24"/>
          <w:lang w:val="es-ES"/>
        </w:rPr>
        <w:t>Sujeto Obligado</w:t>
      </w:r>
      <w:r w:rsidRPr="00723AFA">
        <w:rPr>
          <w:rFonts w:ascii="Palatino Linotype" w:hAnsi="Palatino Linotype"/>
          <w:sz w:val="24"/>
          <w:szCs w:val="24"/>
          <w:lang w:val="es-ES"/>
        </w:rPr>
        <w:t>, de conformidad con lo establecido en los artículos 4, 12, 23 fracción IV, 24 último párrafo y 160 de la Ley de Transparencia y Acceso a la Información Pública del Estado de México y Municipios.</w:t>
      </w:r>
    </w:p>
    <w:p w14:paraId="16ABEA32" w14:textId="77777777" w:rsidR="00723AFA" w:rsidRPr="00723AFA" w:rsidRDefault="00723AFA" w:rsidP="00723AFA">
      <w:pPr>
        <w:autoSpaceDE w:val="0"/>
        <w:autoSpaceDN w:val="0"/>
        <w:adjustRightInd w:val="0"/>
        <w:spacing w:line="360" w:lineRule="auto"/>
        <w:jc w:val="both"/>
        <w:rPr>
          <w:rFonts w:ascii="Palatino Linotype" w:hAnsi="Palatino Linotype" w:cs="Arial"/>
          <w:sz w:val="24"/>
          <w:szCs w:val="24"/>
          <w:lang w:val="es-ES"/>
        </w:rPr>
      </w:pPr>
    </w:p>
    <w:p w14:paraId="5C443463" w14:textId="77777777" w:rsidR="00723AFA" w:rsidRDefault="00723AFA" w:rsidP="00723AFA">
      <w:pPr>
        <w:widowControl w:val="0"/>
        <w:tabs>
          <w:tab w:val="left" w:pos="1276"/>
        </w:tabs>
        <w:spacing w:line="360" w:lineRule="auto"/>
        <w:jc w:val="both"/>
        <w:rPr>
          <w:rFonts w:ascii="Palatino Linotype" w:eastAsia="Palatino Linotype" w:hAnsi="Palatino Linotype" w:cs="Palatino Linotype"/>
          <w:sz w:val="24"/>
          <w:szCs w:val="24"/>
        </w:rPr>
      </w:pPr>
      <w:r w:rsidRPr="00723AFA">
        <w:rPr>
          <w:rFonts w:ascii="Palatino Linotype" w:hAnsi="Palatino Linotype" w:cs="Arial"/>
          <w:sz w:val="24"/>
          <w:szCs w:val="24"/>
          <w:lang w:val="es-ES"/>
        </w:rPr>
        <w:lastRenderedPageBreak/>
        <w:t xml:space="preserve">De conformidad con lo establecido en los artículos 50 y 51 de la Ley de Transparencia y Acceso a la Información Pública del Estado de México y Municipios, los </w:t>
      </w:r>
      <w:r w:rsidRPr="00723AFA">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6EA582E" w14:textId="77777777" w:rsidR="00771307" w:rsidRPr="00723AFA" w:rsidRDefault="00771307" w:rsidP="00723AFA">
      <w:pPr>
        <w:widowControl w:val="0"/>
        <w:tabs>
          <w:tab w:val="left" w:pos="1276"/>
        </w:tabs>
        <w:spacing w:line="360" w:lineRule="auto"/>
        <w:jc w:val="both"/>
        <w:rPr>
          <w:rFonts w:ascii="Palatino Linotype" w:eastAsia="Palatino Linotype" w:hAnsi="Palatino Linotype" w:cs="Palatino Linotype"/>
          <w:sz w:val="24"/>
          <w:szCs w:val="24"/>
        </w:rPr>
      </w:pPr>
    </w:p>
    <w:p w14:paraId="2B9D4F8C" w14:textId="77777777" w:rsidR="00723AFA" w:rsidRDefault="00723AFA" w:rsidP="00723AFA">
      <w:pPr>
        <w:widowControl w:val="0"/>
        <w:tabs>
          <w:tab w:val="left" w:pos="1276"/>
        </w:tabs>
        <w:spacing w:line="360" w:lineRule="auto"/>
        <w:jc w:val="both"/>
        <w:rPr>
          <w:rFonts w:ascii="Palatino Linotype" w:eastAsia="Palatino Linotype" w:hAnsi="Palatino Linotype" w:cs="Palatino Linotype"/>
          <w:sz w:val="24"/>
          <w:szCs w:val="24"/>
        </w:rPr>
      </w:pPr>
      <w:r w:rsidRPr="00723AFA">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85C5231" w14:textId="77777777" w:rsidR="00771307" w:rsidRPr="00723AFA" w:rsidRDefault="00771307" w:rsidP="00723AFA">
      <w:pPr>
        <w:widowControl w:val="0"/>
        <w:tabs>
          <w:tab w:val="left" w:pos="1276"/>
        </w:tabs>
        <w:spacing w:line="360" w:lineRule="auto"/>
        <w:jc w:val="both"/>
        <w:rPr>
          <w:rFonts w:ascii="Palatino Linotype" w:eastAsia="Palatino Linotype" w:hAnsi="Palatino Linotype" w:cs="Palatino Linotype"/>
          <w:sz w:val="24"/>
          <w:szCs w:val="24"/>
        </w:rPr>
      </w:pPr>
    </w:p>
    <w:p w14:paraId="244A970B" w14:textId="012AC537" w:rsidR="00000874" w:rsidRDefault="00723AFA" w:rsidP="002B7AEF">
      <w:pPr>
        <w:spacing w:line="360" w:lineRule="auto"/>
        <w:jc w:val="both"/>
        <w:rPr>
          <w:rFonts w:ascii="Palatino Linotype" w:hAnsi="Palatino Linotype"/>
          <w:sz w:val="24"/>
          <w:szCs w:val="24"/>
          <w:lang w:val="es-ES" w:eastAsia="es-ES"/>
        </w:rPr>
      </w:pPr>
      <w:r w:rsidRPr="00723AFA">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723AFA">
        <w:rPr>
          <w:rFonts w:ascii="Palatino Linotype" w:hAnsi="Palatino Linotype"/>
          <w:sz w:val="24"/>
          <w:szCs w:val="24"/>
          <w:lang w:val="es-ES" w:eastAsia="es-ES"/>
        </w:rPr>
        <w:t xml:space="preserve">De tal manera que la </w:t>
      </w:r>
      <w:r w:rsidRPr="00723AFA">
        <w:rPr>
          <w:rFonts w:ascii="Palatino Linotype" w:hAnsi="Palatino Linotype"/>
          <w:sz w:val="24"/>
          <w:szCs w:val="24"/>
          <w:lang w:val="es-ES" w:eastAsia="es-ES"/>
        </w:rPr>
        <w:lastRenderedPageBreak/>
        <w:t>omisión del Titular de la Unidad de Transparencia, como primer responsable de atender la solicitud de información, se traduce en una conducta que ha vulnerado el derecho de acceso a la información consignado a favor del particular.</w:t>
      </w:r>
    </w:p>
    <w:p w14:paraId="080F6277" w14:textId="77777777" w:rsidR="00771307" w:rsidRPr="00771307" w:rsidRDefault="00771307" w:rsidP="002B7AEF">
      <w:pPr>
        <w:spacing w:line="360" w:lineRule="auto"/>
        <w:jc w:val="both"/>
        <w:rPr>
          <w:rFonts w:ascii="Palatino Linotype" w:hAnsi="Palatino Linotype"/>
          <w:sz w:val="24"/>
          <w:szCs w:val="24"/>
          <w:lang w:val="es-ES" w:eastAsia="es-ES"/>
        </w:rPr>
      </w:pPr>
    </w:p>
    <w:p w14:paraId="7C14C729" w14:textId="5C9144F4" w:rsidR="008011EB" w:rsidRPr="00AF44E0" w:rsidRDefault="00723AFA" w:rsidP="00723AFA">
      <w:pPr>
        <w:autoSpaceDE w:val="0"/>
        <w:autoSpaceDN w:val="0"/>
        <w:adjustRightInd w:val="0"/>
        <w:spacing w:line="360" w:lineRule="auto"/>
        <w:jc w:val="both"/>
        <w:rPr>
          <w:rFonts w:ascii="Palatino Linotype" w:hAnsi="Palatino Linotype"/>
          <w:sz w:val="24"/>
          <w:szCs w:val="24"/>
          <w:lang w:val="es-ES" w:eastAsia="es-ES"/>
        </w:rPr>
      </w:pPr>
      <w:r w:rsidRPr="00723AFA">
        <w:rPr>
          <w:rFonts w:ascii="Palatino Linotype" w:hAnsi="Palatino Linotype" w:cs="Arial"/>
          <w:sz w:val="24"/>
          <w:szCs w:val="24"/>
          <w:lang w:eastAsia="es-ES"/>
        </w:rPr>
        <w:t xml:space="preserve">En consecuencia, </w:t>
      </w:r>
      <w:r w:rsidRPr="00723AFA">
        <w:rPr>
          <w:rFonts w:ascii="Palatino Linotype" w:hAnsi="Palatino Linotype"/>
          <w:sz w:val="24"/>
          <w:szCs w:val="24"/>
          <w:lang w:val="es-ES" w:eastAsia="es-ES"/>
        </w:rPr>
        <w:t xml:space="preserve">según lo dispuesto por el artículo 150 de la Ley de Transparencia y Acceso a la Información Pública del Estado de México y Municipios, el </w:t>
      </w:r>
      <w:r w:rsidRPr="00723AFA">
        <w:rPr>
          <w:rFonts w:ascii="Palatino Linotype" w:hAnsi="Palatino Linotype"/>
          <w:i/>
          <w:sz w:val="24"/>
          <w:szCs w:val="24"/>
          <w:lang w:val="es-ES" w:eastAsia="es-ES"/>
        </w:rPr>
        <w:t xml:space="preserve">procedimiento de acceso a la información es la garantía primaria del derecho en cuestión, </w:t>
      </w:r>
      <w:r w:rsidRPr="00723AFA">
        <w:rPr>
          <w:rFonts w:ascii="Palatino Linotype" w:hAnsi="Palatino Linotype"/>
          <w:sz w:val="24"/>
          <w:szCs w:val="24"/>
          <w:lang w:val="es-ES" w:eastAsia="es-ES"/>
        </w:rPr>
        <w:t xml:space="preserve">por lo tanto, la falta de respuesta a una solicitud de acceso a la información constituye un incumplimiento del </w:t>
      </w:r>
      <w:r w:rsidRPr="00723AFA">
        <w:rPr>
          <w:rFonts w:ascii="Palatino Linotype" w:hAnsi="Palatino Linotype"/>
          <w:b/>
          <w:sz w:val="24"/>
          <w:szCs w:val="24"/>
          <w:lang w:val="es-ES" w:eastAsia="es-ES"/>
        </w:rPr>
        <w:t>Sujeto Obligado</w:t>
      </w:r>
      <w:r w:rsidRPr="00723AFA">
        <w:rPr>
          <w:rFonts w:ascii="Palatino Linotype" w:hAnsi="Palatino Linotype"/>
          <w:sz w:val="24"/>
          <w:szCs w:val="24"/>
          <w:lang w:val="es-ES" w:eastAsia="es-ES"/>
        </w:rPr>
        <w:t xml:space="preserve"> a su deber de garantizar el derecho, lo que constituye una vulneración al mismo.</w:t>
      </w:r>
    </w:p>
    <w:p w14:paraId="4429787D" w14:textId="77777777" w:rsidR="00C92350" w:rsidRPr="00607B8A" w:rsidRDefault="00723AFA" w:rsidP="00723AFA">
      <w:pPr>
        <w:autoSpaceDE w:val="0"/>
        <w:autoSpaceDN w:val="0"/>
        <w:adjustRightInd w:val="0"/>
        <w:spacing w:line="360" w:lineRule="auto"/>
        <w:jc w:val="both"/>
        <w:rPr>
          <w:rFonts w:ascii="Palatino Linotype" w:hAnsi="Palatino Linotype"/>
          <w:sz w:val="24"/>
          <w:szCs w:val="24"/>
          <w:lang w:val="es-ES" w:eastAsia="es-ES"/>
        </w:rPr>
      </w:pPr>
      <w:r w:rsidRPr="00607B8A">
        <w:rPr>
          <w:rFonts w:ascii="Palatino Linotype" w:hAnsi="Palatino Linotype"/>
          <w:sz w:val="24"/>
          <w:szCs w:val="24"/>
          <w:lang w:val="es-ES" w:eastAsia="es-ES"/>
        </w:rPr>
        <w:t xml:space="preserve">Por lo anterior es de establecerse que el Recurrente solicito lo siguiente; </w:t>
      </w:r>
    </w:p>
    <w:p w14:paraId="06003259" w14:textId="1DE0E9FC" w:rsidR="00723AFA" w:rsidRPr="00607B8A" w:rsidRDefault="00607B8A" w:rsidP="00607B8A">
      <w:pPr>
        <w:pStyle w:val="Prrafodelista"/>
        <w:numPr>
          <w:ilvl w:val="0"/>
          <w:numId w:val="30"/>
        </w:numPr>
        <w:autoSpaceDE w:val="0"/>
        <w:autoSpaceDN w:val="0"/>
        <w:adjustRightInd w:val="0"/>
        <w:spacing w:line="360" w:lineRule="auto"/>
        <w:jc w:val="both"/>
        <w:rPr>
          <w:rFonts w:ascii="Palatino Linotype" w:hAnsi="Palatino Linotype"/>
        </w:rPr>
      </w:pPr>
      <w:r w:rsidRPr="00607B8A">
        <w:rPr>
          <w:rFonts w:ascii="Palatino Linotype" w:hAnsi="Palatino Linotype"/>
          <w:color w:val="000000"/>
        </w:rPr>
        <w:t> </w:t>
      </w:r>
      <w:r w:rsidR="002B7AEF">
        <w:rPr>
          <w:rFonts w:ascii="Palatino Linotype" w:hAnsi="Palatino Linotype"/>
          <w:color w:val="000000"/>
        </w:rPr>
        <w:t>Sanciones impuestas al Tesorero, Contralor, Unidad de Transparencia, Obras, Administración, Desarrollo Agropecuario y Desarrollo social o equivalente desde 2022- 2024.</w:t>
      </w:r>
    </w:p>
    <w:p w14:paraId="50983921" w14:textId="77777777" w:rsidR="00607B8A" w:rsidRPr="00607B8A" w:rsidRDefault="00607B8A" w:rsidP="00607B8A">
      <w:pPr>
        <w:pStyle w:val="Prrafodelista"/>
        <w:autoSpaceDE w:val="0"/>
        <w:autoSpaceDN w:val="0"/>
        <w:adjustRightInd w:val="0"/>
        <w:spacing w:line="360" w:lineRule="auto"/>
        <w:ind w:left="720"/>
        <w:jc w:val="both"/>
        <w:rPr>
          <w:rFonts w:ascii="Palatino Linotype" w:hAnsi="Palatino Linotype"/>
        </w:rPr>
      </w:pPr>
    </w:p>
    <w:p w14:paraId="7AD474B0" w14:textId="1E5C2884" w:rsidR="00723AFA" w:rsidRPr="00335C60" w:rsidRDefault="00723AFA" w:rsidP="00335C60">
      <w:pPr>
        <w:autoSpaceDE w:val="0"/>
        <w:autoSpaceDN w:val="0"/>
        <w:adjustRightInd w:val="0"/>
        <w:spacing w:line="360" w:lineRule="auto"/>
        <w:jc w:val="both"/>
        <w:rPr>
          <w:rFonts w:ascii="Palatino Linotype" w:hAnsi="Palatino Linotype" w:cs="Arial"/>
          <w:bCs/>
          <w:sz w:val="24"/>
          <w:szCs w:val="24"/>
        </w:rPr>
      </w:pPr>
      <w:r w:rsidRPr="00723AFA">
        <w:rPr>
          <w:rFonts w:ascii="Palatino Linotype" w:hAnsi="Palatino Linotype" w:cs="Arial"/>
          <w:sz w:val="24"/>
          <w:szCs w:val="24"/>
          <w:lang w:val="es-ES" w:eastAsia="es-ES"/>
        </w:rPr>
        <w:t xml:space="preserve">Por lo que, mediante informe justificado el Sujeto Obligado pretendió subsanar la vulneración del derecho al acceso a la información del Recurrente </w:t>
      </w:r>
      <w:r w:rsidR="009A633A">
        <w:rPr>
          <w:rFonts w:ascii="Palatino Linotype" w:hAnsi="Palatino Linotype" w:cs="Arial"/>
          <w:sz w:val="24"/>
          <w:szCs w:val="24"/>
          <w:lang w:val="es-ES" w:eastAsia="es-ES"/>
        </w:rPr>
        <w:t xml:space="preserve">mediante </w:t>
      </w:r>
      <w:r w:rsidR="002B7AEF">
        <w:rPr>
          <w:rFonts w:ascii="Palatino Linotype" w:hAnsi="Palatino Linotype" w:cs="Arial"/>
          <w:sz w:val="24"/>
          <w:szCs w:val="24"/>
          <w:lang w:val="es-ES" w:eastAsia="es-ES"/>
        </w:rPr>
        <w:t>el siguiente archivo electrónico</w:t>
      </w:r>
      <w:r w:rsidR="00607B8A">
        <w:rPr>
          <w:rFonts w:ascii="Palatino Linotype" w:hAnsi="Palatino Linotype" w:cs="Arial"/>
          <w:sz w:val="24"/>
          <w:szCs w:val="24"/>
          <w:lang w:val="es-ES" w:eastAsia="es-ES"/>
        </w:rPr>
        <w:t xml:space="preserve">; </w:t>
      </w:r>
    </w:p>
    <w:p w14:paraId="5F34BD41" w14:textId="664926EF" w:rsidR="00697E04" w:rsidRPr="002B7AEF" w:rsidRDefault="002B7AEF" w:rsidP="002B7AEF">
      <w:pPr>
        <w:pStyle w:val="Sinespaciado"/>
        <w:numPr>
          <w:ilvl w:val="0"/>
          <w:numId w:val="35"/>
        </w:numPr>
        <w:spacing w:line="360" w:lineRule="auto"/>
        <w:ind w:right="141"/>
        <w:jc w:val="both"/>
        <w:rPr>
          <w:rFonts w:ascii="Palatino Linotype" w:hAnsi="Palatino Linotype" w:cs="Arial"/>
          <w:bCs/>
          <w:i/>
        </w:rPr>
      </w:pPr>
      <w:r w:rsidRPr="002B7AEF">
        <w:rPr>
          <w:rFonts w:ascii="Palatino Linotype" w:hAnsi="Palatino Linotype" w:cs="Arial"/>
          <w:b/>
          <w:bCs/>
          <w:i/>
        </w:rPr>
        <w:t>SANCIONES A LAS AREAS.pdf</w:t>
      </w:r>
      <w:r>
        <w:rPr>
          <w:rFonts w:ascii="Palatino Linotype" w:hAnsi="Palatino Linotype" w:cs="Arial"/>
          <w:b/>
          <w:bCs/>
          <w:i/>
        </w:rPr>
        <w:t xml:space="preserve">; </w:t>
      </w:r>
      <w:r>
        <w:rPr>
          <w:rFonts w:ascii="Palatino Linotype" w:hAnsi="Palatino Linotype" w:cs="Arial"/>
          <w:bCs/>
        </w:rPr>
        <w:t xml:space="preserve">Documento que consta de una foja en formato PDF por medio del cual el Contralor Interno Municipal manifiesta que derivado de una búsqueda exhaustiva en los archivos de la contraloría </w:t>
      </w:r>
      <w:r w:rsidR="00A41E10" w:rsidRPr="005E128F">
        <w:rPr>
          <w:rFonts w:ascii="Palatino Linotype" w:hAnsi="Palatino Linotype" w:cs="Arial"/>
          <w:b/>
          <w:bCs/>
        </w:rPr>
        <w:t>no se han emitido sanciones</w:t>
      </w:r>
      <w:r w:rsidR="00A41E10">
        <w:rPr>
          <w:rFonts w:ascii="Palatino Linotype" w:hAnsi="Palatino Linotype" w:cs="Arial"/>
          <w:bCs/>
        </w:rPr>
        <w:t xml:space="preserve"> al Tesorero, Contralor, Unidad de Transparencia, </w:t>
      </w:r>
      <w:r w:rsidR="00A41E10">
        <w:rPr>
          <w:rFonts w:ascii="Palatino Linotype" w:hAnsi="Palatino Linotype" w:cs="Arial"/>
          <w:bCs/>
        </w:rPr>
        <w:lastRenderedPageBreak/>
        <w:t xml:space="preserve">Obras, Administración, Desarrollo Agropecuario y Desarrollo social o su equivalente del 2022- 2024. </w:t>
      </w:r>
    </w:p>
    <w:p w14:paraId="7A299C2B" w14:textId="77777777" w:rsidR="00A41E10" w:rsidRPr="00A41E10" w:rsidRDefault="00A41E10" w:rsidP="00A41E10">
      <w:pPr>
        <w:spacing w:before="240" w:line="360" w:lineRule="auto"/>
        <w:jc w:val="both"/>
        <w:rPr>
          <w:rFonts w:ascii="Palatino Linotype" w:hAnsi="Palatino Linotype"/>
          <w:sz w:val="24"/>
          <w:szCs w:val="24"/>
        </w:rPr>
      </w:pPr>
      <w:r w:rsidRPr="00A41E10">
        <w:rPr>
          <w:rFonts w:ascii="Palatino Linotype" w:hAnsi="Palatino Linotype"/>
          <w:sz w:val="24"/>
          <w:szCs w:val="24"/>
        </w:rPr>
        <w:t xml:space="preserve">De lo anterior no pasa por desapercibido por este órgano Garante que el derecho de acceso a la información estriba respecto de aquellos soportes documentales generados, poseídos o administrados por </w:t>
      </w:r>
      <w:r w:rsidRPr="00A41E10">
        <w:rPr>
          <w:rFonts w:ascii="Palatino Linotype" w:hAnsi="Palatino Linotype"/>
          <w:b/>
          <w:bCs/>
          <w:sz w:val="24"/>
          <w:szCs w:val="24"/>
        </w:rPr>
        <w:t xml:space="preserve">El Sujeto Obligado </w:t>
      </w:r>
      <w:r w:rsidRPr="00A41E10">
        <w:rPr>
          <w:rFonts w:ascii="Palatino Linotype" w:hAnsi="Palatino Linotype"/>
          <w:sz w:val="24"/>
          <w:szCs w:val="24"/>
        </w:rPr>
        <w:t>que se encuentren disponibles al momento de ejercer dicha prerrogativa, es decir, excluye los siguientes actos:</w:t>
      </w:r>
    </w:p>
    <w:p w14:paraId="29590D7E" w14:textId="0798E0C3" w:rsidR="00A41E10" w:rsidRPr="00B30EE9" w:rsidRDefault="00A41E10" w:rsidP="00B30EE9">
      <w:pPr>
        <w:pStyle w:val="Prrafodelista"/>
        <w:spacing w:before="240"/>
        <w:ind w:left="1068"/>
        <w:rPr>
          <w:rFonts w:ascii="Palatino Linotype" w:hAnsi="Palatino Linotype"/>
        </w:rPr>
      </w:pPr>
      <w:r w:rsidRPr="00A41E10">
        <w:rPr>
          <w:rFonts w:ascii="Palatino Linotype" w:hAnsi="Palatino Linotype"/>
          <w:b/>
          <w:bCs/>
        </w:rPr>
        <w:t xml:space="preserve">Actos futuros inminentes: </w:t>
      </w:r>
      <w:r w:rsidRPr="00A41E10">
        <w:rPr>
          <w:rFonts w:ascii="Palatino Linotype" w:hAnsi="Palatino Linotype"/>
        </w:rPr>
        <w:t>Son aquellos cuyo mandamiento ya se ha dictado y su ejecución puede realizarse de un momento a otro.</w:t>
      </w:r>
    </w:p>
    <w:p w14:paraId="58675597" w14:textId="77777777" w:rsidR="00A41E10" w:rsidRPr="00A41E10" w:rsidRDefault="00A41E10" w:rsidP="00A41E10">
      <w:pPr>
        <w:pStyle w:val="Prrafodelista"/>
        <w:spacing w:before="240"/>
        <w:ind w:left="1068"/>
        <w:rPr>
          <w:rFonts w:ascii="Palatino Linotype" w:hAnsi="Palatino Linotype"/>
        </w:rPr>
      </w:pPr>
      <w:r w:rsidRPr="00A41E10">
        <w:rPr>
          <w:rFonts w:ascii="Palatino Linotype" w:hAnsi="Palatino Linotype"/>
          <w:b/>
          <w:bCs/>
        </w:rPr>
        <w:t xml:space="preserve">Actos futuros probables: </w:t>
      </w:r>
      <w:r w:rsidRPr="00A41E10">
        <w:rPr>
          <w:rFonts w:ascii="Palatino Linotype" w:hAnsi="Palatino Linotype"/>
        </w:rPr>
        <w:t xml:space="preserve">Son aquellos que pueden o no suceder, es decir, son de remota realización. </w:t>
      </w:r>
    </w:p>
    <w:p w14:paraId="0F4B7240" w14:textId="77777777" w:rsidR="00A41E10" w:rsidRPr="00A41E10" w:rsidRDefault="00A41E10" w:rsidP="00A41E10">
      <w:pPr>
        <w:spacing w:line="360" w:lineRule="auto"/>
        <w:ind w:left="360"/>
        <w:jc w:val="both"/>
        <w:rPr>
          <w:rFonts w:ascii="Palatino Linotype" w:hAnsi="Palatino Linotype"/>
          <w:sz w:val="24"/>
          <w:szCs w:val="24"/>
          <w:lang w:val="es-ES" w:eastAsia="es-ES"/>
        </w:rPr>
      </w:pPr>
    </w:p>
    <w:p w14:paraId="7B7565A5" w14:textId="61C97422" w:rsidR="00A41E10" w:rsidRDefault="00A41E10" w:rsidP="00A41E10">
      <w:pPr>
        <w:spacing w:line="360" w:lineRule="auto"/>
        <w:jc w:val="both"/>
        <w:rPr>
          <w:rFonts w:ascii="Palatino Linotype" w:hAnsi="Palatino Linotype"/>
          <w:sz w:val="24"/>
          <w:szCs w:val="24"/>
        </w:rPr>
      </w:pPr>
      <w:r w:rsidRPr="00A41E10">
        <w:rPr>
          <w:rFonts w:ascii="Palatino Linotype" w:hAnsi="Palatino Linotype"/>
          <w:sz w:val="24"/>
          <w:szCs w:val="24"/>
        </w:rPr>
        <w:t xml:space="preserve">En este sentido, al tomar en consideración que </w:t>
      </w:r>
      <w:r>
        <w:rPr>
          <w:rFonts w:ascii="Palatino Linotype" w:hAnsi="Palatino Linotype"/>
          <w:sz w:val="24"/>
          <w:szCs w:val="24"/>
        </w:rPr>
        <w:t>del requerimiento</w:t>
      </w:r>
      <w:r w:rsidRPr="00A41E10">
        <w:rPr>
          <w:rFonts w:ascii="Palatino Linotype" w:hAnsi="Palatino Linotype"/>
          <w:sz w:val="24"/>
          <w:szCs w:val="24"/>
        </w:rPr>
        <w:t xml:space="preserve"> de acceso a la información formulado por el Recurrente </w:t>
      </w:r>
      <w:r>
        <w:rPr>
          <w:rFonts w:ascii="Palatino Linotype" w:hAnsi="Palatino Linotype"/>
          <w:sz w:val="24"/>
          <w:szCs w:val="24"/>
        </w:rPr>
        <w:t>respecto</w:t>
      </w:r>
      <w:r w:rsidRPr="00A41E10">
        <w:rPr>
          <w:rFonts w:ascii="Palatino Linotype" w:hAnsi="Palatino Linotype"/>
          <w:sz w:val="24"/>
          <w:szCs w:val="24"/>
        </w:rPr>
        <w:t xml:space="preserve"> “</w:t>
      </w:r>
      <w:r w:rsidRPr="00A41E10">
        <w:rPr>
          <w:rFonts w:ascii="Palatino Linotype" w:hAnsi="Palatino Linotype"/>
          <w:i/>
          <w:color w:val="000000"/>
          <w:sz w:val="24"/>
          <w:szCs w:val="24"/>
        </w:rPr>
        <w:t xml:space="preserve">Sanciones impuestas al Tesorero, Contralor, Unidad de Transparencia, Obras, Administración, Desarrollo Agropecuario y Desarrollo social o equivalente desde 2022- </w:t>
      </w:r>
      <w:r w:rsidRPr="00A41E10">
        <w:rPr>
          <w:rFonts w:ascii="Palatino Linotype" w:hAnsi="Palatino Linotype"/>
          <w:b/>
          <w:i/>
          <w:color w:val="000000"/>
          <w:sz w:val="24"/>
          <w:szCs w:val="24"/>
        </w:rPr>
        <w:t>2024</w:t>
      </w:r>
      <w:r w:rsidRPr="00A41E10">
        <w:rPr>
          <w:rFonts w:ascii="Palatino Linotype" w:hAnsi="Palatino Linotype"/>
          <w:b/>
          <w:color w:val="000000"/>
        </w:rPr>
        <w:t>.</w:t>
      </w:r>
      <w:r w:rsidRPr="00A41E10">
        <w:rPr>
          <w:rFonts w:ascii="Palatino Linotype" w:hAnsi="Palatino Linotype"/>
          <w:color w:val="000000"/>
          <w:sz w:val="24"/>
          <w:szCs w:val="24"/>
        </w:rPr>
        <w:t xml:space="preserve">” </w:t>
      </w:r>
      <w:r w:rsidRPr="00A41E10">
        <w:rPr>
          <w:rFonts w:ascii="Palatino Linotype" w:hAnsi="Palatino Linotype"/>
          <w:sz w:val="24"/>
          <w:szCs w:val="24"/>
        </w:rPr>
        <w:t xml:space="preserve">y que al no haberse fijado periodo respecto al 2024 no encontraríamos ante hechos futuros por lo que en atención a que el ejercicio al derecho de acceso a la información fue realizado el </w:t>
      </w:r>
      <w:r>
        <w:rPr>
          <w:rFonts w:ascii="Palatino Linotype" w:hAnsi="Palatino Linotype"/>
          <w:sz w:val="24"/>
          <w:szCs w:val="24"/>
        </w:rPr>
        <w:t xml:space="preserve">once de noviembre </w:t>
      </w:r>
      <w:r w:rsidRPr="00A41E10">
        <w:rPr>
          <w:rFonts w:ascii="Palatino Linotype" w:hAnsi="Palatino Linotype"/>
          <w:sz w:val="24"/>
          <w:szCs w:val="24"/>
        </w:rPr>
        <w:t xml:space="preserve">de dos mil veinticuatro, el requerimiento temporal será </w:t>
      </w:r>
      <w:r>
        <w:rPr>
          <w:rFonts w:ascii="Palatino Linotype" w:hAnsi="Palatino Linotype"/>
          <w:sz w:val="24"/>
          <w:szCs w:val="24"/>
        </w:rPr>
        <w:t xml:space="preserve">fijado </w:t>
      </w:r>
      <w:r w:rsidRPr="00A41E10">
        <w:rPr>
          <w:rFonts w:ascii="Palatino Linotype" w:hAnsi="Palatino Linotype"/>
          <w:sz w:val="24"/>
          <w:szCs w:val="24"/>
        </w:rPr>
        <w:t xml:space="preserve">del primero de enero </w:t>
      </w:r>
      <w:r>
        <w:rPr>
          <w:rFonts w:ascii="Palatino Linotype" w:hAnsi="Palatino Linotype"/>
          <w:sz w:val="24"/>
          <w:szCs w:val="24"/>
        </w:rPr>
        <w:t xml:space="preserve">de dos mil veintidós al once de noviembre </w:t>
      </w:r>
      <w:r w:rsidRPr="00A41E10">
        <w:rPr>
          <w:rFonts w:ascii="Palatino Linotype" w:hAnsi="Palatino Linotype"/>
          <w:sz w:val="24"/>
          <w:szCs w:val="24"/>
        </w:rPr>
        <w:t>de dos mil veinticuatro.</w:t>
      </w:r>
    </w:p>
    <w:p w14:paraId="41D82ED9" w14:textId="77777777" w:rsidR="00A41E10" w:rsidRDefault="00A41E10" w:rsidP="00A41E10">
      <w:pPr>
        <w:spacing w:line="360" w:lineRule="auto"/>
        <w:jc w:val="both"/>
        <w:rPr>
          <w:rFonts w:ascii="Palatino Linotype" w:hAnsi="Palatino Linotype"/>
          <w:sz w:val="24"/>
          <w:szCs w:val="24"/>
        </w:rPr>
      </w:pPr>
    </w:p>
    <w:p w14:paraId="215EBFA9" w14:textId="218E7FC0" w:rsidR="00A41E10" w:rsidRDefault="00A41E10" w:rsidP="00000874">
      <w:pPr>
        <w:spacing w:line="360" w:lineRule="auto"/>
        <w:jc w:val="both"/>
        <w:rPr>
          <w:rFonts w:ascii="Palatino Linotype" w:hAnsi="Palatino Linotype"/>
          <w:sz w:val="24"/>
          <w:szCs w:val="24"/>
        </w:rPr>
      </w:pPr>
      <w:r w:rsidRPr="00A41E10">
        <w:rPr>
          <w:rFonts w:ascii="Palatino Linotype" w:hAnsi="Palatino Linotype"/>
          <w:sz w:val="24"/>
          <w:szCs w:val="24"/>
        </w:rPr>
        <w:t xml:space="preserve">De lo anterior, resulta pertinente traer a colación los artículos </w:t>
      </w:r>
      <w:r w:rsidR="00000874">
        <w:rPr>
          <w:rFonts w:ascii="Palatino Linotype" w:hAnsi="Palatino Linotype"/>
          <w:sz w:val="24"/>
          <w:szCs w:val="24"/>
        </w:rPr>
        <w:t xml:space="preserve">39, 46 del Bando Municipal </w:t>
      </w:r>
      <w:r w:rsidR="00A63F41">
        <w:rPr>
          <w:rFonts w:ascii="Palatino Linotype" w:hAnsi="Palatino Linotype"/>
          <w:sz w:val="24"/>
          <w:szCs w:val="24"/>
        </w:rPr>
        <w:t xml:space="preserve">así como los artículos 110 y 112 de la Ley Orgánica Municipal del Estado de </w:t>
      </w:r>
      <w:r w:rsidR="00A63F41" w:rsidRPr="00A63F41">
        <w:rPr>
          <w:rFonts w:ascii="Palatino Linotype" w:hAnsi="Palatino Linotype"/>
          <w:sz w:val="24"/>
          <w:szCs w:val="24"/>
        </w:rPr>
        <w:lastRenderedPageBreak/>
        <w:t>México el órgano interno de control encargado de promover, evaluar y fortalecer el buen funcionamiento del control interno, el cual tendrá a su encargo funciones de Establecer y operar un sistema de atención de quejas, denuncias y sugerencias</w:t>
      </w:r>
      <w:r w:rsidR="004C498B">
        <w:rPr>
          <w:rFonts w:ascii="Palatino Linotype" w:hAnsi="Palatino Linotype"/>
          <w:sz w:val="24"/>
          <w:szCs w:val="24"/>
        </w:rPr>
        <w:t xml:space="preserve"> así como r</w:t>
      </w:r>
      <w:r w:rsidR="004C498B" w:rsidRPr="004C498B">
        <w:rPr>
          <w:rFonts w:ascii="Palatino Linotype" w:hAnsi="Palatino Linotype"/>
          <w:sz w:val="24"/>
          <w:szCs w:val="24"/>
        </w:rPr>
        <w:t xml:space="preserve">ecibir las denuncias que se formulen por presuntas infracciones o faltas administrativas derivadas de actos u omisiones cometidos por las personas servidoras públicas </w:t>
      </w:r>
      <w:r w:rsidR="00A63F41">
        <w:rPr>
          <w:rFonts w:ascii="Palatino Linotype" w:hAnsi="Palatino Linotype"/>
          <w:sz w:val="24"/>
          <w:szCs w:val="24"/>
        </w:rPr>
        <w:t xml:space="preserve">en los términos siguientes; </w:t>
      </w:r>
    </w:p>
    <w:p w14:paraId="5B37AA25" w14:textId="42907123" w:rsidR="00000874" w:rsidRPr="00000874" w:rsidRDefault="00000874" w:rsidP="00000874">
      <w:pPr>
        <w:spacing w:line="360" w:lineRule="auto"/>
        <w:ind w:left="708"/>
        <w:jc w:val="both"/>
        <w:rPr>
          <w:rFonts w:ascii="Palatino Linotype" w:hAnsi="Palatino Linotype"/>
          <w:i/>
        </w:rPr>
      </w:pPr>
      <w:r w:rsidRPr="004C498B">
        <w:rPr>
          <w:rFonts w:ascii="Palatino Linotype" w:hAnsi="Palatino Linotype"/>
          <w:b/>
          <w:i/>
        </w:rPr>
        <w:t>Artículo 39.</w:t>
      </w:r>
      <w:r w:rsidRPr="00000874">
        <w:rPr>
          <w:rFonts w:ascii="Palatino Linotype" w:hAnsi="Palatino Linotype"/>
          <w:i/>
        </w:rPr>
        <w:t xml:space="preserve"> Para el ejercicio de sus atribuciones y responsabilidades ejecutivas, el Presidente Municipal se auxiliará de las dependencias y entidades de la administración municipal siguientes:</w:t>
      </w:r>
    </w:p>
    <w:p w14:paraId="3BF0398A" w14:textId="62B6FBA2" w:rsidR="00000874" w:rsidRPr="00000874" w:rsidRDefault="00000874" w:rsidP="00000874">
      <w:pPr>
        <w:spacing w:line="360" w:lineRule="auto"/>
        <w:ind w:left="708"/>
        <w:jc w:val="both"/>
        <w:rPr>
          <w:rFonts w:ascii="Palatino Linotype" w:hAnsi="Palatino Linotype"/>
          <w:i/>
        </w:rPr>
      </w:pPr>
      <w:r w:rsidRPr="00000874">
        <w:rPr>
          <w:rFonts w:ascii="Palatino Linotype" w:hAnsi="Palatino Linotype"/>
          <w:i/>
        </w:rPr>
        <w:t>..</w:t>
      </w:r>
    </w:p>
    <w:p w14:paraId="20E067BF" w14:textId="18627A86" w:rsidR="00000874" w:rsidRPr="00000874" w:rsidRDefault="00000874" w:rsidP="00000874">
      <w:pPr>
        <w:spacing w:line="360" w:lineRule="auto"/>
        <w:ind w:left="708"/>
        <w:jc w:val="both"/>
        <w:rPr>
          <w:rFonts w:ascii="Palatino Linotype" w:hAnsi="Palatino Linotype"/>
          <w:i/>
        </w:rPr>
      </w:pPr>
      <w:r w:rsidRPr="00000874">
        <w:rPr>
          <w:rFonts w:ascii="Palatino Linotype" w:hAnsi="Palatino Linotype"/>
          <w:i/>
        </w:rPr>
        <w:t>III. Contraloría Interna Municipal.</w:t>
      </w:r>
    </w:p>
    <w:p w14:paraId="4C1729F2" w14:textId="77777777" w:rsidR="00000874" w:rsidRPr="00000874" w:rsidRDefault="00000874" w:rsidP="00000874">
      <w:pPr>
        <w:spacing w:line="360" w:lineRule="auto"/>
        <w:ind w:left="708"/>
        <w:jc w:val="both"/>
        <w:rPr>
          <w:rFonts w:ascii="Palatino Linotype" w:hAnsi="Palatino Linotype"/>
          <w:i/>
        </w:rPr>
      </w:pPr>
      <w:r w:rsidRPr="004C498B">
        <w:rPr>
          <w:rFonts w:ascii="Palatino Linotype" w:hAnsi="Palatino Linotype"/>
          <w:b/>
          <w:i/>
        </w:rPr>
        <w:t>Artículo 46</w:t>
      </w:r>
      <w:r w:rsidRPr="00000874">
        <w:rPr>
          <w:rFonts w:ascii="Palatino Linotype" w:hAnsi="Palatino Linotype"/>
          <w:i/>
        </w:rPr>
        <w:t>. La Contraloría Interna Municipal, para un mejor desempeño y combate a la corrupción, contará con las siguientes unidades:</w:t>
      </w:r>
    </w:p>
    <w:p w14:paraId="44228738" w14:textId="4CB8596A" w:rsidR="00000874" w:rsidRPr="00000874" w:rsidRDefault="00000874" w:rsidP="00000874">
      <w:pPr>
        <w:pStyle w:val="Prrafodelista"/>
        <w:numPr>
          <w:ilvl w:val="0"/>
          <w:numId w:val="39"/>
        </w:numPr>
        <w:spacing w:line="360" w:lineRule="auto"/>
        <w:jc w:val="both"/>
        <w:rPr>
          <w:rFonts w:ascii="Palatino Linotype" w:hAnsi="Palatino Linotype"/>
          <w:i/>
          <w:sz w:val="22"/>
          <w:szCs w:val="22"/>
        </w:rPr>
      </w:pPr>
      <w:r w:rsidRPr="00000874">
        <w:rPr>
          <w:rFonts w:ascii="Palatino Linotype" w:hAnsi="Palatino Linotype"/>
          <w:i/>
          <w:sz w:val="22"/>
          <w:szCs w:val="22"/>
        </w:rPr>
        <w:t xml:space="preserve">Unidad Administrativa de Investigación. </w:t>
      </w:r>
    </w:p>
    <w:p w14:paraId="0A8EC95D" w14:textId="4091F862" w:rsidR="00000874" w:rsidRPr="00000874" w:rsidRDefault="00000874" w:rsidP="00000874">
      <w:pPr>
        <w:pStyle w:val="Prrafodelista"/>
        <w:numPr>
          <w:ilvl w:val="0"/>
          <w:numId w:val="39"/>
        </w:numPr>
        <w:spacing w:line="360" w:lineRule="auto"/>
        <w:jc w:val="both"/>
        <w:rPr>
          <w:rFonts w:ascii="Palatino Linotype" w:hAnsi="Palatino Linotype"/>
          <w:i/>
          <w:sz w:val="22"/>
          <w:szCs w:val="22"/>
        </w:rPr>
      </w:pPr>
      <w:r w:rsidRPr="00000874">
        <w:rPr>
          <w:rFonts w:ascii="Palatino Linotype" w:hAnsi="Palatino Linotype"/>
          <w:i/>
          <w:sz w:val="22"/>
          <w:szCs w:val="22"/>
        </w:rPr>
        <w:t>Unidad Administrativa de Substanciación.</w:t>
      </w:r>
    </w:p>
    <w:p w14:paraId="371F0ED4" w14:textId="7F03C3EF" w:rsidR="00000874" w:rsidRPr="00000874" w:rsidRDefault="00000874" w:rsidP="00000874">
      <w:pPr>
        <w:pStyle w:val="Prrafodelista"/>
        <w:numPr>
          <w:ilvl w:val="0"/>
          <w:numId w:val="39"/>
        </w:numPr>
        <w:spacing w:line="360" w:lineRule="auto"/>
        <w:jc w:val="both"/>
        <w:rPr>
          <w:rFonts w:ascii="Palatino Linotype" w:hAnsi="Palatino Linotype"/>
          <w:i/>
          <w:sz w:val="22"/>
          <w:szCs w:val="22"/>
        </w:rPr>
      </w:pPr>
      <w:r w:rsidRPr="00000874">
        <w:rPr>
          <w:rFonts w:ascii="Palatino Linotype" w:hAnsi="Palatino Linotype"/>
          <w:i/>
          <w:sz w:val="22"/>
          <w:szCs w:val="22"/>
        </w:rPr>
        <w:t xml:space="preserve"> Unidad Administrativa de Resolución. </w:t>
      </w:r>
    </w:p>
    <w:p w14:paraId="15031716" w14:textId="3D88BE5F" w:rsidR="00000874" w:rsidRPr="00000874" w:rsidRDefault="00000874" w:rsidP="00000874">
      <w:pPr>
        <w:pStyle w:val="Prrafodelista"/>
        <w:numPr>
          <w:ilvl w:val="0"/>
          <w:numId w:val="39"/>
        </w:numPr>
        <w:spacing w:line="360" w:lineRule="auto"/>
        <w:jc w:val="both"/>
        <w:rPr>
          <w:rFonts w:ascii="Palatino Linotype" w:hAnsi="Palatino Linotype"/>
          <w:i/>
          <w:sz w:val="22"/>
          <w:szCs w:val="22"/>
        </w:rPr>
      </w:pPr>
      <w:r w:rsidRPr="00000874">
        <w:rPr>
          <w:rFonts w:ascii="Palatino Linotype" w:hAnsi="Palatino Linotype"/>
          <w:i/>
          <w:sz w:val="22"/>
          <w:szCs w:val="22"/>
        </w:rPr>
        <w:t>Unidad Administrativa de Auditoría.</w:t>
      </w:r>
    </w:p>
    <w:p w14:paraId="0A176DD3" w14:textId="191B43D4" w:rsidR="00A63F41" w:rsidRPr="00A63F41" w:rsidRDefault="00A63F41" w:rsidP="00A63F41">
      <w:pPr>
        <w:pStyle w:val="infoemcitas"/>
        <w:tabs>
          <w:tab w:val="left" w:pos="7655"/>
        </w:tabs>
        <w:ind w:left="708" w:right="0"/>
        <w:jc w:val="center"/>
        <w:rPr>
          <w:b/>
        </w:rPr>
      </w:pPr>
      <w:r w:rsidRPr="00A63F41">
        <w:rPr>
          <w:b/>
        </w:rPr>
        <w:t>ÓRGANO INTERNO DE CONTROL MUNICIPAL</w:t>
      </w:r>
    </w:p>
    <w:p w14:paraId="20C2C613" w14:textId="3FDCEA74" w:rsidR="00000874" w:rsidRDefault="00A63F41" w:rsidP="00A63F41">
      <w:pPr>
        <w:pStyle w:val="infoemcitas"/>
        <w:tabs>
          <w:tab w:val="left" w:pos="7655"/>
        </w:tabs>
        <w:ind w:left="708" w:right="0"/>
      </w:pPr>
      <w:r w:rsidRPr="004C498B">
        <w:rPr>
          <w:b/>
        </w:rPr>
        <w:t>Artículo 110</w:t>
      </w:r>
      <w:r>
        <w:t>.- El órgano interno de control municipal es el órgano interno de control encargado de promover, evaluar y fortalecer el buen funcionamiento del control interno, competente para aplicar las leyes en materia de responsabilidades de los servidores públicos</w:t>
      </w:r>
    </w:p>
    <w:p w14:paraId="4605CDC5" w14:textId="1555DBCB" w:rsidR="00A63F41" w:rsidRDefault="00A63F41" w:rsidP="00A63F41">
      <w:pPr>
        <w:pStyle w:val="infoemcitas"/>
        <w:tabs>
          <w:tab w:val="left" w:pos="7655"/>
        </w:tabs>
        <w:ind w:left="708" w:right="0"/>
      </w:pPr>
      <w:r w:rsidRPr="004C498B">
        <w:rPr>
          <w:b/>
        </w:rPr>
        <w:t>Artículo 112</w:t>
      </w:r>
      <w:r>
        <w:t>. El órgano interno de control municipal tendrá a su cargo las funciones siguientes:</w:t>
      </w:r>
    </w:p>
    <w:p w14:paraId="454E0707" w14:textId="298B44BE" w:rsidR="004C498B" w:rsidRDefault="004C498B" w:rsidP="00A63F41">
      <w:pPr>
        <w:pStyle w:val="infoemcitas"/>
        <w:tabs>
          <w:tab w:val="left" w:pos="7655"/>
        </w:tabs>
        <w:ind w:left="708" w:right="0"/>
      </w:pPr>
      <w:r>
        <w:lastRenderedPageBreak/>
        <w:t>…</w:t>
      </w:r>
    </w:p>
    <w:p w14:paraId="470B162F" w14:textId="77777777" w:rsidR="004C498B" w:rsidRDefault="004C498B" w:rsidP="00A63F41">
      <w:pPr>
        <w:pStyle w:val="infoemcitas"/>
        <w:tabs>
          <w:tab w:val="left" w:pos="7655"/>
        </w:tabs>
        <w:ind w:left="708" w:right="0"/>
      </w:pPr>
      <w:r>
        <w:t>X. Establecer y operar un sistema de atención de quejas, denuncias y sugerencias;</w:t>
      </w:r>
    </w:p>
    <w:p w14:paraId="19DDA48F" w14:textId="0F5EDCEC" w:rsidR="00A63F41" w:rsidRDefault="004C498B" w:rsidP="00A63F41">
      <w:pPr>
        <w:pStyle w:val="infoemcitas"/>
        <w:tabs>
          <w:tab w:val="left" w:pos="7655"/>
        </w:tabs>
        <w:ind w:left="708" w:right="0"/>
      </w:pPr>
      <w:r>
        <w:t xml:space="preserve"> XI. Realizar auditorías y evaluaciones e informar del resultado de las mismas al ayuntamiento;</w:t>
      </w:r>
    </w:p>
    <w:p w14:paraId="5ED8F6C0" w14:textId="6431B611" w:rsidR="004C498B" w:rsidRDefault="004C498B" w:rsidP="00A63F41">
      <w:pPr>
        <w:pStyle w:val="infoemcitas"/>
        <w:tabs>
          <w:tab w:val="left" w:pos="7655"/>
        </w:tabs>
        <w:ind w:left="708" w:right="0"/>
      </w:pPr>
      <w:r>
        <w:t>…</w:t>
      </w:r>
    </w:p>
    <w:p w14:paraId="385DABCC" w14:textId="77777777" w:rsidR="004C498B" w:rsidRDefault="004C498B" w:rsidP="00A63F41">
      <w:pPr>
        <w:pStyle w:val="infoemcitas"/>
        <w:tabs>
          <w:tab w:val="left" w:pos="7655"/>
        </w:tabs>
        <w:ind w:left="708" w:right="0"/>
      </w:pPr>
      <w:r>
        <w:t xml:space="preserve">XVII. Recibir las denuncias que se formulen por presuntas infracciones o faltas administrativas derivadas de actos u omisiones cometidos por las personas servidoras públicas de sus municipios, o de particulares vinculados con faltas administrativas graves; así como 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 Estado de México y Municipios. </w:t>
      </w:r>
    </w:p>
    <w:p w14:paraId="62228EE1" w14:textId="7C94766A" w:rsidR="004C498B" w:rsidRDefault="004C498B" w:rsidP="00A63F41">
      <w:pPr>
        <w:pStyle w:val="infoemcitas"/>
        <w:tabs>
          <w:tab w:val="left" w:pos="7655"/>
        </w:tabs>
        <w:ind w:left="708" w:right="0"/>
      </w:pPr>
      <w:r>
        <w:t>Asimismo, substanciar los procedimientos de responsabilidad administrativa y emitir en su caso, las resoluciones que son de su competencia, imponiendo cuando proceda, las sanciones que correspondan; remitiendo los expedientes al Tribunal de Justicia Administrativa del Estado de México, por faltas graves y faltas de particulares en términos de la referida Ley de Responsabilidades Administrativas del Estado de México y Municipios; instruyendo, tramitando y resolviendo los recursos que le corresponda conocer, previstos en esta;</w:t>
      </w:r>
    </w:p>
    <w:p w14:paraId="668FC162" w14:textId="1F435FA8" w:rsidR="004C498B" w:rsidRDefault="004C498B" w:rsidP="00A63F41">
      <w:pPr>
        <w:pStyle w:val="infoemcitas"/>
        <w:tabs>
          <w:tab w:val="left" w:pos="7655"/>
        </w:tabs>
        <w:ind w:left="708" w:right="0"/>
        <w:rPr>
          <w:i w:val="0"/>
          <w:sz w:val="24"/>
          <w:szCs w:val="24"/>
        </w:rPr>
      </w:pPr>
      <w:r>
        <w:t>…</w:t>
      </w:r>
    </w:p>
    <w:p w14:paraId="6B3595CD" w14:textId="77777777" w:rsidR="00000874" w:rsidRPr="00A63F41" w:rsidRDefault="00000874" w:rsidP="00000874">
      <w:pPr>
        <w:spacing w:line="360" w:lineRule="auto"/>
        <w:jc w:val="both"/>
        <w:rPr>
          <w:rFonts w:ascii="Palatino Linotype" w:hAnsi="Palatino Linotype"/>
          <w:sz w:val="24"/>
          <w:szCs w:val="24"/>
        </w:rPr>
      </w:pPr>
      <w:r w:rsidRPr="00A63F41">
        <w:rPr>
          <w:rFonts w:ascii="Palatino Linotype" w:hAnsi="Palatino Linotype"/>
          <w:sz w:val="24"/>
          <w:szCs w:val="24"/>
        </w:rPr>
        <w:t xml:space="preserve">En este sentido Contraloría Interna Municipal es competente para iniciar, substanciar y resolver los procedimientos de responsabilidad administrativa conforme a la Ley de Responsabilidades Administrativas del Estado de México y Municipios, conforme lo siguiente; </w:t>
      </w:r>
    </w:p>
    <w:p w14:paraId="01C0BD95" w14:textId="77777777" w:rsidR="00000874" w:rsidRPr="00443061" w:rsidRDefault="00000874" w:rsidP="00000874">
      <w:pPr>
        <w:spacing w:line="360" w:lineRule="auto"/>
        <w:ind w:left="708"/>
        <w:jc w:val="both"/>
        <w:rPr>
          <w:rFonts w:ascii="Palatino Linotype" w:hAnsi="Palatino Linotype"/>
          <w:i/>
        </w:rPr>
      </w:pPr>
      <w:r w:rsidRPr="00443061">
        <w:rPr>
          <w:rFonts w:ascii="Palatino Linotype" w:hAnsi="Palatino Linotype"/>
          <w:b/>
          <w:i/>
        </w:rPr>
        <w:lastRenderedPageBreak/>
        <w:t>Artículo 32.</w:t>
      </w:r>
      <w:r w:rsidRPr="00443061">
        <w:rPr>
          <w:rFonts w:ascii="Palatino Linotype" w:hAnsi="Palatino Linotype"/>
          <w:i/>
        </w:rPr>
        <w:t xml:space="preserve"> Para el estudio, planeación y despacho de los asuntos de la Administración Pública Municipal centralizada, descentralizada y desconcentrada el Presidente Municipal se auxiliará de las siguientes dependencias:</w:t>
      </w:r>
    </w:p>
    <w:p w14:paraId="5A35A404" w14:textId="77777777" w:rsidR="00000874" w:rsidRPr="00443061" w:rsidRDefault="00000874" w:rsidP="00A63F41">
      <w:pPr>
        <w:spacing w:line="360" w:lineRule="auto"/>
        <w:ind w:left="708"/>
        <w:rPr>
          <w:rFonts w:ascii="Palatino Linotype" w:hAnsi="Palatino Linotype"/>
          <w:i/>
        </w:rPr>
      </w:pPr>
      <w:r w:rsidRPr="00443061">
        <w:rPr>
          <w:rFonts w:ascii="Palatino Linotype" w:hAnsi="Palatino Linotype"/>
          <w:i/>
        </w:rPr>
        <w:t>II. Centralizadas</w:t>
      </w:r>
    </w:p>
    <w:p w14:paraId="76B97B7B" w14:textId="44C31A84" w:rsidR="004C498B" w:rsidRPr="00A63F41" w:rsidRDefault="00000874" w:rsidP="004C498B">
      <w:pPr>
        <w:spacing w:line="360" w:lineRule="auto"/>
        <w:ind w:firstLine="708"/>
        <w:jc w:val="both"/>
        <w:rPr>
          <w:rFonts w:ascii="Palatino Linotype" w:hAnsi="Palatino Linotype"/>
          <w:b/>
          <w:i/>
        </w:rPr>
      </w:pPr>
      <w:r w:rsidRPr="00443061">
        <w:rPr>
          <w:rFonts w:ascii="Palatino Linotype" w:hAnsi="Palatino Linotype"/>
          <w:b/>
          <w:i/>
        </w:rPr>
        <w:t>III. Contraloría Interna Municipal;</w:t>
      </w:r>
    </w:p>
    <w:p w14:paraId="38519CDC" w14:textId="77777777" w:rsidR="00000874" w:rsidRPr="00443061" w:rsidRDefault="00000874" w:rsidP="00000874">
      <w:pPr>
        <w:spacing w:line="360" w:lineRule="auto"/>
        <w:ind w:firstLine="708"/>
        <w:jc w:val="center"/>
        <w:rPr>
          <w:rFonts w:ascii="Palatino Linotype" w:hAnsi="Palatino Linotype"/>
          <w:b/>
          <w:i/>
        </w:rPr>
      </w:pPr>
      <w:r w:rsidRPr="00443061">
        <w:rPr>
          <w:rFonts w:ascii="Palatino Linotype" w:hAnsi="Palatino Linotype"/>
          <w:b/>
          <w:i/>
        </w:rPr>
        <w:t>DE LA CONTRALORÍA INTERNA MUNICIPAL</w:t>
      </w:r>
    </w:p>
    <w:p w14:paraId="24848E78" w14:textId="1AA39B1B" w:rsidR="00000874" w:rsidRDefault="00000874" w:rsidP="00A63F41">
      <w:pPr>
        <w:spacing w:line="360" w:lineRule="auto"/>
        <w:ind w:left="708"/>
        <w:jc w:val="both"/>
        <w:rPr>
          <w:rFonts w:ascii="Palatino Linotype" w:hAnsi="Palatino Linotype"/>
          <w:i/>
        </w:rPr>
      </w:pPr>
      <w:r w:rsidRPr="00443061">
        <w:rPr>
          <w:rFonts w:ascii="Palatino Linotype" w:hAnsi="Palatino Linotype"/>
          <w:b/>
          <w:i/>
        </w:rPr>
        <w:t>Artículo 83</w:t>
      </w:r>
      <w:r w:rsidRPr="00443061">
        <w:rPr>
          <w:rFonts w:ascii="Palatino Linotype" w:hAnsi="Palatino Linotype"/>
          <w:i/>
        </w:rPr>
        <w:t>. El Ayuntamiento contará con una Contraloría Interna Municipal, cuyo titular se denomina Contralora Interna Municipal, siendo esta la autoridad competente para vigilar que los Servidores Públicos Municipales ejerzan sus funciones de conformidad con los principios de legalidad, objetividad, profesionalismo, honradez, lealtad, imparcialidad, eficiencia, eficacia, equidad, transparencia, economía, integridad, competencia por mérito y rendición de cuentas, que deban ser observadas en la prestación del servicio público, independientemente de las obligaciones específicas que correspondan al empleo, cargo o comisión, además de las previstas en materia de responsabilidades administrativas, y las contenidas en otros ordenamientos legales aplicables.</w:t>
      </w:r>
    </w:p>
    <w:p w14:paraId="02B04052" w14:textId="11820DB0" w:rsidR="00000874" w:rsidRDefault="00000874" w:rsidP="00A63F41">
      <w:pPr>
        <w:spacing w:line="360" w:lineRule="auto"/>
        <w:ind w:left="708"/>
        <w:jc w:val="both"/>
        <w:rPr>
          <w:rFonts w:ascii="Palatino Linotype" w:hAnsi="Palatino Linotype"/>
          <w:i/>
        </w:rPr>
      </w:pPr>
      <w:r w:rsidRPr="00443061">
        <w:rPr>
          <w:rFonts w:ascii="Palatino Linotype" w:hAnsi="Palatino Linotype"/>
          <w:b/>
          <w:i/>
        </w:rPr>
        <w:t>Artículo 84.</w:t>
      </w:r>
      <w:r w:rsidRPr="00443061">
        <w:rPr>
          <w:rFonts w:ascii="Palatino Linotype" w:hAnsi="Palatino Linotype"/>
          <w:i/>
        </w:rPr>
        <w:t xml:space="preserve"> La Contraloría Interna Municipal será la encargada de la supervisión operativa de todos los servidores públicos en funciones, por lo que haciendo constar el incumplimiento de dichos servidores públicos, podrá iniciar, </w:t>
      </w:r>
      <w:r w:rsidRPr="00443061">
        <w:rPr>
          <w:rFonts w:ascii="Palatino Linotype" w:hAnsi="Palatino Linotype"/>
          <w:b/>
          <w:i/>
        </w:rPr>
        <w:t>en su caso el procedimiento administrativo correspondiente</w:t>
      </w:r>
      <w:r w:rsidRPr="00443061">
        <w:rPr>
          <w:rFonts w:ascii="Palatino Linotype" w:hAnsi="Palatino Linotype"/>
          <w:i/>
        </w:rPr>
        <w:t>.</w:t>
      </w:r>
    </w:p>
    <w:p w14:paraId="3EA03F4A" w14:textId="77777777" w:rsidR="00000874" w:rsidRPr="00443061" w:rsidRDefault="00000874" w:rsidP="00000874">
      <w:pPr>
        <w:spacing w:line="360" w:lineRule="auto"/>
        <w:ind w:left="708"/>
        <w:jc w:val="both"/>
        <w:rPr>
          <w:rFonts w:ascii="Palatino Linotype" w:hAnsi="Palatino Linotype"/>
          <w:i/>
        </w:rPr>
      </w:pPr>
      <w:r w:rsidRPr="00443061">
        <w:rPr>
          <w:rFonts w:ascii="Palatino Linotype" w:hAnsi="Palatino Linotype"/>
          <w:b/>
          <w:i/>
        </w:rPr>
        <w:t>Artículo 86. La Contraloría Interna Municipal será competente para iniciar, substanciar y resolver los procedimientos de responsabilidad administrativa conforme a la Ley de Responsabilidades Administrativas del Estado de México y Municipios</w:t>
      </w:r>
      <w:r w:rsidRPr="00443061">
        <w:rPr>
          <w:rFonts w:ascii="Palatino Linotype" w:hAnsi="Palatino Linotype"/>
          <w:i/>
        </w:rPr>
        <w:t xml:space="preserve">. Establecerá espacios específicos a los que el público tenga fácil acceso, para que </w:t>
      </w:r>
      <w:r w:rsidRPr="00443061">
        <w:rPr>
          <w:rFonts w:ascii="Palatino Linotype" w:hAnsi="Palatino Linotype"/>
          <w:i/>
        </w:rPr>
        <w:lastRenderedPageBreak/>
        <w:t>cualquier interesado pueda presentar quejas y denuncias que serán atendidas a petición de parte o de oficio, en formato escrito o vía internet. Aunado a lo anterior esta unidad administrativa es la encargada de la supervisión operativa de todos los servidores públicos en funciones, por lo que haciendo constar el incumplimiento de dichos servidores públicos, podrá iniciar, en su caso el procedimiento administrativo correspondiente.</w:t>
      </w:r>
    </w:p>
    <w:p w14:paraId="45AEDCE1" w14:textId="77777777" w:rsidR="00A63F41" w:rsidRDefault="00A63F41" w:rsidP="00A63F41">
      <w:pPr>
        <w:spacing w:line="360" w:lineRule="auto"/>
        <w:jc w:val="both"/>
        <w:rPr>
          <w:rFonts w:ascii="Palatino Linotype" w:hAnsi="Palatino Linotype"/>
          <w:sz w:val="24"/>
          <w:szCs w:val="24"/>
        </w:rPr>
      </w:pPr>
    </w:p>
    <w:p w14:paraId="6F47A9BA" w14:textId="4512C8CC" w:rsidR="00A63F41" w:rsidRPr="00A63F41" w:rsidRDefault="00A63F41" w:rsidP="00A63F41">
      <w:pPr>
        <w:spacing w:line="360" w:lineRule="auto"/>
        <w:jc w:val="both"/>
        <w:rPr>
          <w:rFonts w:ascii="Palatino Linotype" w:hAnsi="Palatino Linotype"/>
          <w:sz w:val="24"/>
          <w:szCs w:val="24"/>
        </w:rPr>
      </w:pPr>
      <w:r w:rsidRPr="00A63F41">
        <w:rPr>
          <w:rFonts w:ascii="Palatino Linotype" w:hAnsi="Palatino Linotype"/>
          <w:sz w:val="24"/>
          <w:szCs w:val="24"/>
        </w:rPr>
        <w:t>Ahora bien, de conformidad con el artículo 10 de la Ley de Responsabilidades de la Entidad, la investigación, substanciación y calificación de las faltas administrativas es competencia de la Secretaría de la Contraloría y l</w:t>
      </w:r>
      <w:r w:rsidR="004C498B">
        <w:rPr>
          <w:rFonts w:ascii="Palatino Linotype" w:hAnsi="Palatino Linotype"/>
          <w:sz w:val="24"/>
          <w:szCs w:val="24"/>
        </w:rPr>
        <w:t>os Órganos Internos de Control</w:t>
      </w:r>
      <w:r w:rsidRPr="00A63F41">
        <w:rPr>
          <w:rFonts w:ascii="Palatino Linotype" w:hAnsi="Palatino Linotype"/>
          <w:sz w:val="24"/>
          <w:szCs w:val="24"/>
        </w:rPr>
        <w:t>, tal como se advierte a continuación:</w:t>
      </w:r>
    </w:p>
    <w:p w14:paraId="2B47345D" w14:textId="77777777" w:rsidR="00A63F41" w:rsidRPr="000916EA" w:rsidRDefault="00A63F41" w:rsidP="00A63F41">
      <w:pPr>
        <w:spacing w:line="360" w:lineRule="auto"/>
        <w:ind w:left="708"/>
        <w:jc w:val="both"/>
        <w:rPr>
          <w:rFonts w:ascii="Palatino Linotype" w:hAnsi="Palatino Linotype"/>
          <w:b/>
          <w:bCs/>
          <w:i/>
          <w:iCs/>
        </w:rPr>
      </w:pPr>
      <w:r w:rsidRPr="000916EA">
        <w:rPr>
          <w:rFonts w:ascii="Palatino Linotype" w:hAnsi="Palatino Linotype"/>
          <w:b/>
          <w:bCs/>
          <w:i/>
          <w:iCs/>
        </w:rPr>
        <w:t xml:space="preserve">Artículo 10. La Secretaría de la Contraloría y los órganos internos de control tendrán a su cargo, en el ámbito de su competencia, la investigación, substanciación y calificación de las faltas administrativas. </w:t>
      </w:r>
    </w:p>
    <w:p w14:paraId="65B0ADEC" w14:textId="77777777" w:rsidR="00A63F41" w:rsidRPr="000916EA" w:rsidRDefault="00A63F41" w:rsidP="00A63F41">
      <w:pPr>
        <w:spacing w:line="360" w:lineRule="auto"/>
        <w:ind w:left="708"/>
        <w:jc w:val="both"/>
        <w:rPr>
          <w:rFonts w:ascii="Palatino Linotype" w:hAnsi="Palatino Linotype"/>
          <w:i/>
          <w:iCs/>
        </w:rPr>
      </w:pPr>
      <w:r w:rsidRPr="000916EA">
        <w:rPr>
          <w:rFonts w:ascii="Palatino Linotype" w:hAnsi="Palatino Linotype"/>
          <w:i/>
          <w:iCs/>
        </w:rPr>
        <w:t xml:space="preserve">En el caso de la Contraloría del Poder Legislativo, será competente respecto de los servidores públicos de elección popular municipal y de los mismos servidores públicos del Poder Legislativo. </w:t>
      </w:r>
    </w:p>
    <w:p w14:paraId="460D2448" w14:textId="77777777" w:rsidR="00A63F41" w:rsidRPr="000916EA" w:rsidRDefault="00A63F41" w:rsidP="00A63F41">
      <w:pPr>
        <w:spacing w:line="360" w:lineRule="auto"/>
        <w:ind w:left="708"/>
        <w:jc w:val="both"/>
        <w:rPr>
          <w:rFonts w:ascii="Palatino Linotype" w:hAnsi="Palatino Linotype"/>
          <w:i/>
          <w:iCs/>
        </w:rPr>
      </w:pPr>
      <w:r w:rsidRPr="000916EA">
        <w:rPr>
          <w:rFonts w:ascii="Palatino Linotype" w:hAnsi="Palatino Linotype"/>
          <w:i/>
          <w:iCs/>
        </w:rPr>
        <w:t xml:space="preserve">Tratándose de actos u omisiones que hayan sido calificados como faltas administrativas no graves, la Secretaría de la Contraloría y los órganos internos de control, serán competentes para iniciar, substanciar y resolver los procedimientos de responsabilidad administrativa en los términos previstos en esta Ley. </w:t>
      </w:r>
    </w:p>
    <w:p w14:paraId="3919BDC4" w14:textId="7CAE0D20" w:rsidR="004C498B" w:rsidRPr="004C498B" w:rsidRDefault="00A63F41" w:rsidP="004C498B">
      <w:pPr>
        <w:spacing w:line="360" w:lineRule="auto"/>
        <w:ind w:left="708"/>
        <w:jc w:val="both"/>
        <w:rPr>
          <w:rFonts w:ascii="Palatino Linotype" w:hAnsi="Palatino Linotype"/>
          <w:i/>
          <w:iCs/>
        </w:rPr>
      </w:pPr>
      <w:r w:rsidRPr="000916EA">
        <w:rPr>
          <w:rFonts w:ascii="Palatino Linotype" w:hAnsi="Palatino Linotype"/>
          <w:i/>
          <w:iCs/>
        </w:rPr>
        <w:t xml:space="preserve">En el supuesto que las autoridades investigadoras determinen en su calificación la existencia de faltas administrativas, así como la presunta responsabilidad del infractor, deberán elaborar el </w:t>
      </w:r>
      <w:r w:rsidRPr="000916EA">
        <w:rPr>
          <w:rFonts w:ascii="Palatino Linotype" w:hAnsi="Palatino Linotype"/>
          <w:i/>
          <w:iCs/>
        </w:rPr>
        <w:lastRenderedPageBreak/>
        <w:t>Informe de Presunta Responsabilidad Administrativa y presentarlo a la autoridad substanciadora para que proceda en los términos previstos en esta Ley.</w:t>
      </w:r>
    </w:p>
    <w:p w14:paraId="0B6875CE" w14:textId="2B88D4C3" w:rsidR="004C498B" w:rsidRPr="00A63F41" w:rsidRDefault="00A63F41" w:rsidP="00A63F41">
      <w:pPr>
        <w:pStyle w:val="infoemcitas"/>
        <w:tabs>
          <w:tab w:val="left" w:pos="7655"/>
        </w:tabs>
        <w:ind w:left="0" w:right="0"/>
        <w:rPr>
          <w:rFonts w:cs="Arial"/>
          <w:i w:val="0"/>
          <w:sz w:val="24"/>
          <w:szCs w:val="24"/>
        </w:rPr>
      </w:pPr>
      <w:r w:rsidRPr="00A63F41">
        <w:rPr>
          <w:rFonts w:cs="Arial"/>
          <w:i w:val="0"/>
          <w:sz w:val="24"/>
          <w:szCs w:val="24"/>
        </w:rPr>
        <w:t xml:space="preserve">Del análisis sistemático y armónico de la normatividad previamente plasmada se desprende que </w:t>
      </w:r>
      <w:r w:rsidRPr="00A63F41">
        <w:rPr>
          <w:rFonts w:cs="Arial"/>
          <w:i w:val="0"/>
          <w:sz w:val="24"/>
          <w:szCs w:val="24"/>
          <w:u w:val="single"/>
        </w:rPr>
        <w:t>una de las atribuciones reservadas al Órgano Interno de Control estriba en la investigación, sustanciación y resolución de controversias en materia de responsabilidades administrativas</w:t>
      </w:r>
      <w:r w:rsidRPr="00A63F41">
        <w:rPr>
          <w:rFonts w:cs="Arial"/>
          <w:i w:val="0"/>
          <w:sz w:val="24"/>
          <w:szCs w:val="24"/>
        </w:rPr>
        <w:t>, así como el registro de los asuntos de su competencia.</w:t>
      </w:r>
    </w:p>
    <w:p w14:paraId="23508459" w14:textId="64B661F5" w:rsidR="00A41E10" w:rsidRPr="004C498B" w:rsidRDefault="00A41E10" w:rsidP="00A63F41">
      <w:pPr>
        <w:tabs>
          <w:tab w:val="left" w:pos="7938"/>
        </w:tabs>
        <w:spacing w:line="360" w:lineRule="auto"/>
        <w:jc w:val="both"/>
        <w:rPr>
          <w:rFonts w:ascii="Palatino Linotype" w:hAnsi="Palatino Linotype" w:cstheme="minorHAnsi"/>
          <w:sz w:val="24"/>
          <w:szCs w:val="24"/>
        </w:rPr>
      </w:pPr>
      <w:r w:rsidRPr="00A41E10">
        <w:rPr>
          <w:rFonts w:ascii="Palatino Linotype" w:hAnsi="Palatino Linotype" w:cstheme="minorHAnsi"/>
          <w:sz w:val="24"/>
          <w:szCs w:val="24"/>
        </w:rPr>
        <w:t>De lo descrito con anterioridad es de establecerse que</w:t>
      </w:r>
      <w:r w:rsidR="004C498B">
        <w:rPr>
          <w:rFonts w:ascii="Palatino Linotype" w:hAnsi="Palatino Linotype" w:cstheme="minorHAnsi"/>
          <w:sz w:val="24"/>
          <w:szCs w:val="24"/>
        </w:rPr>
        <w:t xml:space="preserve"> </w:t>
      </w:r>
      <w:r w:rsidR="004C498B" w:rsidRPr="004C498B">
        <w:rPr>
          <w:rFonts w:ascii="Palatino Linotype" w:hAnsi="Palatino Linotype" w:cstheme="minorHAnsi"/>
          <w:sz w:val="24"/>
          <w:szCs w:val="24"/>
        </w:rPr>
        <w:t>el</w:t>
      </w:r>
      <w:r w:rsidR="004C498B" w:rsidRPr="004C498B">
        <w:rPr>
          <w:rFonts w:ascii="Palatino Linotype" w:hAnsi="Palatino Linotype" w:cs="Arial"/>
          <w:bCs/>
          <w:sz w:val="24"/>
          <w:szCs w:val="24"/>
        </w:rPr>
        <w:t xml:space="preserve"> Contralor Interno Municipal manifiesta que derivado de una búsqueda exhaustiva en los archivos de la contraloría </w:t>
      </w:r>
      <w:r w:rsidR="004C498B" w:rsidRPr="004C498B">
        <w:rPr>
          <w:rFonts w:ascii="Palatino Linotype" w:hAnsi="Palatino Linotype" w:cs="Arial"/>
          <w:b/>
          <w:bCs/>
          <w:sz w:val="24"/>
          <w:szCs w:val="24"/>
        </w:rPr>
        <w:t>no se han emitido sanciones</w:t>
      </w:r>
      <w:r w:rsidR="004C498B" w:rsidRPr="004C498B">
        <w:rPr>
          <w:rFonts w:ascii="Palatino Linotype" w:hAnsi="Palatino Linotype" w:cs="Arial"/>
          <w:bCs/>
          <w:sz w:val="24"/>
          <w:szCs w:val="24"/>
        </w:rPr>
        <w:t xml:space="preserve"> </w:t>
      </w:r>
      <w:r w:rsidR="004C498B" w:rsidRPr="004C498B">
        <w:rPr>
          <w:rFonts w:ascii="Palatino Linotype" w:hAnsi="Palatino Linotype" w:cs="Arial"/>
          <w:b/>
          <w:bCs/>
          <w:sz w:val="24"/>
          <w:szCs w:val="24"/>
        </w:rPr>
        <w:t>al Tesorero, Contralor, Unidad de Transparencia, Obras, Administración, Desarrollo Agropecuario y Desarrollo social o su equivalente durante el periodo solicitado por el Recurrente</w:t>
      </w:r>
      <w:r w:rsidRPr="00A41E10">
        <w:rPr>
          <w:rFonts w:ascii="Palatino Linotype" w:hAnsi="Palatino Linotype" w:cstheme="minorHAnsi"/>
          <w:bCs/>
          <w:sz w:val="24"/>
          <w:szCs w:val="24"/>
        </w:rPr>
        <w:t>, por lo que</w:t>
      </w:r>
      <w:r w:rsidRPr="00A41E10">
        <w:rPr>
          <w:rFonts w:ascii="Palatino Linotype" w:hAnsi="Palatino Linotype" w:cstheme="minorHAnsi"/>
          <w:sz w:val="24"/>
          <w:szCs w:val="24"/>
        </w:rPr>
        <w:t xml:space="preserve"> </w:t>
      </w:r>
      <w:r w:rsidRPr="00A41E10">
        <w:rPr>
          <w:rFonts w:ascii="Palatino Linotype" w:hAnsi="Palatino Linotype" w:cstheme="minorHAnsi"/>
          <w:color w:val="000000" w:themeColor="text1"/>
          <w:sz w:val="24"/>
          <w:szCs w:val="24"/>
        </w:rPr>
        <w:t xml:space="preserve">este Instituto encuadro dichas manifestaciones en sentido negativo </w:t>
      </w:r>
      <w:r w:rsidRPr="00A41E10">
        <w:rPr>
          <w:rFonts w:ascii="Palatino Linotype" w:hAnsi="Palatino Linotype" w:cstheme="minorHAnsi"/>
          <w:sz w:val="24"/>
          <w:szCs w:val="24"/>
          <w:lang w:val="es-419"/>
        </w:rPr>
        <w:t xml:space="preserve">los cuales es improcedente su demostración, tal y como se desprende de lo razonado en la Tesis Aislada (común): 267287, Semanario Judicial de la Federación, Sexta Época, Volumen LII, Tercera Parte, p. 101; de rubro y textos siguientes: </w:t>
      </w:r>
    </w:p>
    <w:p w14:paraId="62F21509" w14:textId="77777777" w:rsidR="00A41E10" w:rsidRPr="00A41E10" w:rsidRDefault="00A41E10" w:rsidP="00A41E10">
      <w:pPr>
        <w:spacing w:line="360" w:lineRule="auto"/>
        <w:ind w:left="567" w:right="567"/>
        <w:jc w:val="both"/>
        <w:rPr>
          <w:rFonts w:ascii="Palatino Linotype" w:hAnsi="Palatino Linotype" w:cs="Arial"/>
          <w:i/>
          <w:iCs/>
        </w:rPr>
      </w:pPr>
      <w:r w:rsidRPr="00A41E10">
        <w:rPr>
          <w:rFonts w:ascii="Palatino Linotype" w:hAnsi="Palatino Linotype" w:cs="Arial"/>
          <w:i/>
          <w:iCs/>
        </w:rPr>
        <w:t>“</w:t>
      </w:r>
      <w:r w:rsidRPr="00A41E10">
        <w:rPr>
          <w:rFonts w:ascii="Palatino Linotype" w:hAnsi="Palatino Linotype" w:cs="Arial"/>
          <w:b/>
          <w:bCs/>
          <w:i/>
          <w:iCs/>
        </w:rPr>
        <w:t>HECHOS NEGATIVOS, NO SON SUSCEPTIBLES DE DEMOSTRACION</w:t>
      </w:r>
      <w:r w:rsidRPr="00A41E10">
        <w:rPr>
          <w:rFonts w:ascii="Palatino Linotype" w:hAnsi="Palatino Linotype" w:cs="Arial"/>
          <w:i/>
          <w:iCs/>
        </w:rPr>
        <w:t>. Tratándose de un hecho negativo, el Juez no tiene por qué invocar prueba alguna de la que se desprenda, ya que es bien sabido que esta clase de hechos no son susceptibles de demostración.”</w:t>
      </w:r>
    </w:p>
    <w:p w14:paraId="7C1DD7C7" w14:textId="77777777" w:rsidR="00A41E10" w:rsidRPr="00C141F0" w:rsidRDefault="00A41E10" w:rsidP="00A41E10">
      <w:pPr>
        <w:ind w:right="567"/>
      </w:pPr>
    </w:p>
    <w:p w14:paraId="37370794" w14:textId="43D8E6B8" w:rsidR="00A41E10" w:rsidRPr="004C498B" w:rsidRDefault="00A41E10" w:rsidP="004C498B">
      <w:pPr>
        <w:tabs>
          <w:tab w:val="left" w:pos="7938"/>
        </w:tabs>
        <w:spacing w:line="360" w:lineRule="auto"/>
        <w:jc w:val="both"/>
        <w:rPr>
          <w:rFonts w:ascii="Palatino Linotype" w:hAnsi="Palatino Linotype" w:cs="Arial"/>
          <w:sz w:val="24"/>
          <w:szCs w:val="24"/>
          <w:lang w:val="es-419"/>
        </w:rPr>
      </w:pPr>
      <w:r w:rsidRPr="00A41E10">
        <w:rPr>
          <w:rFonts w:ascii="Palatino Linotype" w:hAnsi="Palatino Linotype" w:cs="Arial"/>
          <w:sz w:val="24"/>
          <w:szCs w:val="24"/>
          <w:lang w:val="es-419"/>
        </w:rPr>
        <w:lastRenderedPageBreak/>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552A79F4" w14:textId="77777777" w:rsidR="00A41E10" w:rsidRPr="00A41E10" w:rsidRDefault="00A41E10" w:rsidP="00A41E10">
      <w:pPr>
        <w:pStyle w:val="Sinespaciado"/>
        <w:spacing w:line="360" w:lineRule="auto"/>
        <w:ind w:left="567" w:right="567"/>
        <w:jc w:val="both"/>
        <w:rPr>
          <w:rFonts w:ascii="Palatino Linotype" w:hAnsi="Palatino Linotype"/>
          <w:i/>
          <w:sz w:val="22"/>
          <w:szCs w:val="22"/>
        </w:rPr>
      </w:pPr>
      <w:r w:rsidRPr="00A41E10">
        <w:rPr>
          <w:rFonts w:ascii="Palatino Linotype" w:hAnsi="Palatino Linotype"/>
          <w:sz w:val="22"/>
          <w:szCs w:val="22"/>
        </w:rPr>
        <w:t>“</w:t>
      </w:r>
      <w:r w:rsidRPr="00A41E10">
        <w:rPr>
          <w:rFonts w:ascii="Palatino Linotype" w:hAnsi="Palatino Linotype"/>
          <w:b/>
          <w:i/>
          <w:sz w:val="22"/>
          <w:szCs w:val="22"/>
        </w:rPr>
        <w:t>Artículo 12.</w:t>
      </w:r>
      <w:r w:rsidRPr="00A41E10">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9956087" w14:textId="77777777" w:rsidR="00A41E10" w:rsidRPr="00A41E10" w:rsidRDefault="00A41E10" w:rsidP="00A41E10">
      <w:pPr>
        <w:pStyle w:val="Sinespaciado"/>
        <w:spacing w:line="360" w:lineRule="auto"/>
        <w:ind w:left="567" w:right="567"/>
        <w:jc w:val="both"/>
        <w:rPr>
          <w:rFonts w:ascii="Palatino Linotype" w:hAnsi="Palatino Linotype"/>
          <w:i/>
          <w:sz w:val="22"/>
          <w:szCs w:val="22"/>
        </w:rPr>
      </w:pPr>
    </w:p>
    <w:p w14:paraId="52A5018B" w14:textId="77777777" w:rsidR="00A41E10" w:rsidRPr="00A41E10" w:rsidRDefault="00A41E10" w:rsidP="00A41E10">
      <w:pPr>
        <w:tabs>
          <w:tab w:val="left" w:pos="1842"/>
        </w:tabs>
        <w:spacing w:line="360" w:lineRule="auto"/>
        <w:ind w:left="567" w:right="49"/>
        <w:jc w:val="both"/>
        <w:rPr>
          <w:rFonts w:ascii="Palatino Linotype" w:hAnsi="Palatino Linotype"/>
          <w:i/>
        </w:rPr>
      </w:pPr>
      <w:r w:rsidRPr="00A41E10">
        <w:rPr>
          <w:rFonts w:ascii="Palatino Linotype" w:hAnsi="Palatino Linotype"/>
          <w:b/>
          <w:i/>
          <w:u w:val="single"/>
        </w:rPr>
        <w:t>Los sujetos obligados sólo proporcionarán la información pública que se les requiera y que obre en sus archivos</w:t>
      </w:r>
      <w:r w:rsidRPr="00A41E10">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F391DEB" w14:textId="77777777" w:rsidR="00A41E10" w:rsidRDefault="00A41E10" w:rsidP="00A41E10">
      <w:pPr>
        <w:rPr>
          <w:color w:val="000000" w:themeColor="text1"/>
          <w:szCs w:val="24"/>
        </w:rPr>
      </w:pPr>
    </w:p>
    <w:p w14:paraId="6E5D8647" w14:textId="3B570D8A" w:rsidR="00A41E10" w:rsidRPr="005E128F" w:rsidRDefault="00A41E10" w:rsidP="00A41E10">
      <w:pPr>
        <w:spacing w:line="360" w:lineRule="auto"/>
        <w:jc w:val="both"/>
        <w:rPr>
          <w:rFonts w:ascii="Palatino Linotype" w:hAnsi="Palatino Linotype" w:cs="Arial"/>
          <w:color w:val="000000" w:themeColor="text1"/>
          <w:sz w:val="24"/>
          <w:szCs w:val="24"/>
        </w:rPr>
      </w:pPr>
      <w:r w:rsidRPr="00A41E10">
        <w:rPr>
          <w:rFonts w:ascii="Palatino Linotype" w:hAnsi="Palatino Linotype"/>
          <w:color w:val="000000" w:themeColor="text1"/>
          <w:sz w:val="24"/>
          <w:szCs w:val="24"/>
        </w:rPr>
        <w:t xml:space="preserve">Así, de conformidad con lo establecido en el artículo 12 de la Ley de Transparencia y Acceso a la Información Pública del Estado de México y Municipios, </w:t>
      </w:r>
      <w:r w:rsidRPr="00A41E10">
        <w:rPr>
          <w:rFonts w:ascii="Palatino Linotype" w:hAnsi="Palatino Linotype"/>
          <w:b/>
          <w:color w:val="000000" w:themeColor="text1"/>
          <w:sz w:val="24"/>
          <w:szCs w:val="24"/>
        </w:rPr>
        <w:t>EL SUJETO OBLIGADO</w:t>
      </w:r>
      <w:r w:rsidRPr="00A41E10">
        <w:rPr>
          <w:rFonts w:ascii="Palatino Linotype" w:hAnsi="Palatino Linotype"/>
          <w:color w:val="000000" w:themeColor="text1"/>
          <w:sz w:val="24"/>
          <w:szCs w:val="24"/>
        </w:rPr>
        <w:t xml:space="preserve"> sólo proporcionará la información que obra en sus archivos, lo que a</w:t>
      </w:r>
      <w:r w:rsidRPr="00A41E10">
        <w:rPr>
          <w:rFonts w:ascii="Palatino Linotype" w:hAnsi="Palatino Linotype"/>
          <w:i/>
          <w:color w:val="000000" w:themeColor="text1"/>
          <w:sz w:val="24"/>
          <w:szCs w:val="24"/>
        </w:rPr>
        <w:t xml:space="preserve"> contrario sensu</w:t>
      </w:r>
      <w:r w:rsidRPr="00A41E10">
        <w:rPr>
          <w:rFonts w:ascii="Palatino Linotype" w:hAnsi="Palatino Linotype"/>
          <w:color w:val="000000" w:themeColor="text1"/>
          <w:sz w:val="24"/>
          <w:szCs w:val="24"/>
        </w:rPr>
        <w:t xml:space="preserve"> significa que no se está obligado a proporcionar lo que no obre en los mismos.</w:t>
      </w:r>
      <w:r w:rsidRPr="00A41E10">
        <w:rPr>
          <w:rFonts w:ascii="Palatino Linotype" w:hAnsi="Palatino Linotype" w:cs="Arial"/>
          <w:color w:val="000000" w:themeColor="text1"/>
          <w:sz w:val="24"/>
          <w:szCs w:val="24"/>
        </w:rPr>
        <w:t xml:space="preserve"> </w:t>
      </w:r>
    </w:p>
    <w:p w14:paraId="14F556A5" w14:textId="20B1ED2C" w:rsidR="00A41E10" w:rsidRPr="00A41E10" w:rsidRDefault="005E128F" w:rsidP="00A41E10">
      <w:pPr>
        <w:spacing w:line="360" w:lineRule="auto"/>
        <w:contextualSpacing/>
        <w:jc w:val="both"/>
        <w:rPr>
          <w:rFonts w:ascii="Palatino Linotype" w:hAnsi="Palatino Linotype" w:cs="Arial"/>
          <w:bCs/>
          <w:sz w:val="24"/>
          <w:szCs w:val="24"/>
        </w:rPr>
      </w:pPr>
      <w:r>
        <w:rPr>
          <w:rFonts w:ascii="Palatino Linotype" w:eastAsia="MS Mincho" w:hAnsi="Palatino Linotype" w:cs="Arial"/>
          <w:sz w:val="24"/>
          <w:szCs w:val="24"/>
        </w:rPr>
        <w:t>En este sentido</w:t>
      </w:r>
      <w:r w:rsidR="00A41E10" w:rsidRPr="00A41E10">
        <w:rPr>
          <w:rFonts w:ascii="Palatino Linotype" w:eastAsia="MS Mincho" w:hAnsi="Palatino Linotype" w:cs="Arial"/>
          <w:sz w:val="24"/>
          <w:szCs w:val="24"/>
        </w:rPr>
        <w:t xml:space="preserve"> es de considerarse que </w:t>
      </w:r>
      <w:r w:rsidR="004C498B">
        <w:rPr>
          <w:rFonts w:ascii="Palatino Linotype" w:eastAsia="MS Mincho" w:hAnsi="Palatino Linotype" w:cs="Arial"/>
          <w:sz w:val="24"/>
          <w:szCs w:val="24"/>
        </w:rPr>
        <w:t xml:space="preserve">el Contralor </w:t>
      </w:r>
      <w:r w:rsidR="004C498B">
        <w:rPr>
          <w:rFonts w:ascii="Palatino Linotype" w:hAnsi="Palatino Linotype" w:cs="Arial"/>
          <w:bCs/>
          <w:sz w:val="24"/>
          <w:szCs w:val="24"/>
        </w:rPr>
        <w:t>se pronunció en sentido negativo respecto</w:t>
      </w:r>
      <w:r w:rsidR="00A41E10" w:rsidRPr="00A41E10">
        <w:rPr>
          <w:rFonts w:ascii="Palatino Linotype" w:hAnsi="Palatino Linotype" w:cs="Arial"/>
          <w:bCs/>
          <w:sz w:val="24"/>
          <w:szCs w:val="24"/>
        </w:rPr>
        <w:t xml:space="preserve"> al soporte documental que daba cuenta </w:t>
      </w:r>
      <w:r w:rsidR="004C498B">
        <w:rPr>
          <w:rFonts w:ascii="Palatino Linotype" w:eastAsia="Palatino Linotype" w:hAnsi="Palatino Linotype" w:cs="Palatino Linotype"/>
          <w:color w:val="000000"/>
          <w:sz w:val="24"/>
          <w:szCs w:val="24"/>
        </w:rPr>
        <w:t>las sanciones referidas</w:t>
      </w:r>
      <w:r w:rsidR="00A41E10" w:rsidRPr="00A41E10">
        <w:rPr>
          <w:rFonts w:ascii="Palatino Linotype" w:eastAsia="Palatino Linotype" w:hAnsi="Palatino Linotype" w:cs="Palatino Linotype"/>
          <w:color w:val="000000"/>
          <w:sz w:val="24"/>
          <w:szCs w:val="24"/>
        </w:rPr>
        <w:t xml:space="preserve"> en solicitud </w:t>
      </w:r>
      <w:r w:rsidR="00A41E10" w:rsidRPr="00A41E10">
        <w:rPr>
          <w:rFonts w:ascii="Palatino Linotype" w:hAnsi="Palatino Linotype"/>
          <w:color w:val="000000"/>
          <w:sz w:val="24"/>
          <w:szCs w:val="24"/>
        </w:rPr>
        <w:t>en sentido negativo por lo que resulta aplicable traer a colación el criterio 003/2017 emitido por el Máximo Órgano Garante que establece que l</w:t>
      </w:r>
      <w:r w:rsidR="00A41E10" w:rsidRPr="00A41E10">
        <w:rPr>
          <w:rFonts w:ascii="Palatino Linotype" w:eastAsia="Arial" w:hAnsi="Palatino Linotype" w:cs="Arial"/>
          <w:sz w:val="24"/>
          <w:szCs w:val="24"/>
        </w:rPr>
        <w:t xml:space="preserve">os sujetos obligados deben </w:t>
      </w:r>
      <w:r w:rsidR="00A41E10" w:rsidRPr="00A41E10">
        <w:rPr>
          <w:rFonts w:ascii="Palatino Linotype" w:eastAsia="Arial" w:hAnsi="Palatino Linotype" w:cs="Arial"/>
          <w:sz w:val="24"/>
          <w:szCs w:val="24"/>
        </w:rPr>
        <w:lastRenderedPageBreak/>
        <w:t>garantizar el derecho de acceso a la información del particular, proporcionando la información con la que cuentan en el formato en que la misma obre en sus archivos;</w:t>
      </w:r>
      <w:r w:rsidR="00A41E10" w:rsidRPr="00A41E10">
        <w:rPr>
          <w:rFonts w:ascii="Palatino Linotype" w:eastAsia="Arial" w:hAnsi="Palatino Linotype" w:cs="Arial"/>
          <w:spacing w:val="-1"/>
          <w:sz w:val="24"/>
          <w:szCs w:val="24"/>
        </w:rPr>
        <w:t xml:space="preserve"> </w:t>
      </w:r>
      <w:r w:rsidR="00A41E10" w:rsidRPr="00A41E10">
        <w:rPr>
          <w:rFonts w:ascii="Palatino Linotype" w:eastAsia="Arial" w:hAnsi="Palatino Linotype" w:cs="Arial"/>
          <w:spacing w:val="-1"/>
          <w:sz w:val="24"/>
          <w:szCs w:val="24"/>
          <w:u w:val="single"/>
        </w:rPr>
        <w:t>sin necesidad de</w:t>
      </w:r>
      <w:r w:rsidR="00A41E10" w:rsidRPr="00A41E10">
        <w:rPr>
          <w:rFonts w:ascii="Palatino Linotype" w:eastAsia="Arial" w:hAnsi="Palatino Linotype" w:cs="Arial"/>
          <w:spacing w:val="1"/>
          <w:sz w:val="24"/>
          <w:szCs w:val="24"/>
          <w:u w:val="single"/>
        </w:rPr>
        <w:t xml:space="preserve"> e</w:t>
      </w:r>
      <w:r w:rsidR="00A41E10" w:rsidRPr="00A41E10">
        <w:rPr>
          <w:rFonts w:ascii="Palatino Linotype" w:eastAsia="Arial" w:hAnsi="Palatino Linotype" w:cs="Arial"/>
          <w:sz w:val="24"/>
          <w:szCs w:val="24"/>
          <w:u w:val="single"/>
        </w:rPr>
        <w:t>la</w:t>
      </w:r>
      <w:r w:rsidR="00A41E10" w:rsidRPr="00A41E10">
        <w:rPr>
          <w:rFonts w:ascii="Palatino Linotype" w:eastAsia="Arial" w:hAnsi="Palatino Linotype" w:cs="Arial"/>
          <w:spacing w:val="1"/>
          <w:sz w:val="24"/>
          <w:szCs w:val="24"/>
          <w:u w:val="single"/>
        </w:rPr>
        <w:t>bo</w:t>
      </w:r>
      <w:r w:rsidR="00A41E10" w:rsidRPr="00A41E10">
        <w:rPr>
          <w:rFonts w:ascii="Palatino Linotype" w:eastAsia="Arial" w:hAnsi="Palatino Linotype" w:cs="Arial"/>
          <w:sz w:val="24"/>
          <w:szCs w:val="24"/>
          <w:u w:val="single"/>
        </w:rPr>
        <w:t xml:space="preserve">rar </w:t>
      </w:r>
      <w:r w:rsidR="00A41E10" w:rsidRPr="00A41E10">
        <w:rPr>
          <w:rFonts w:ascii="Palatino Linotype" w:eastAsia="Arial" w:hAnsi="Palatino Linotype" w:cs="Arial"/>
          <w:spacing w:val="1"/>
          <w:sz w:val="24"/>
          <w:szCs w:val="24"/>
          <w:u w:val="single"/>
        </w:rPr>
        <w:t>do</w:t>
      </w:r>
      <w:r w:rsidR="00A41E10" w:rsidRPr="00A41E10">
        <w:rPr>
          <w:rFonts w:ascii="Palatino Linotype" w:eastAsia="Arial" w:hAnsi="Palatino Linotype" w:cs="Arial"/>
          <w:spacing w:val="-2"/>
          <w:sz w:val="24"/>
          <w:szCs w:val="24"/>
          <w:u w:val="single"/>
        </w:rPr>
        <w:t>c</w:t>
      </w:r>
      <w:r w:rsidR="00A41E10" w:rsidRPr="00A41E10">
        <w:rPr>
          <w:rFonts w:ascii="Palatino Linotype" w:eastAsia="Arial" w:hAnsi="Palatino Linotype" w:cs="Arial"/>
          <w:spacing w:val="1"/>
          <w:sz w:val="24"/>
          <w:szCs w:val="24"/>
          <w:u w:val="single"/>
        </w:rPr>
        <w:t>u</w:t>
      </w:r>
      <w:r w:rsidR="00A41E10" w:rsidRPr="00A41E10">
        <w:rPr>
          <w:rFonts w:ascii="Palatino Linotype" w:eastAsia="Arial" w:hAnsi="Palatino Linotype" w:cs="Arial"/>
          <w:spacing w:val="-1"/>
          <w:sz w:val="24"/>
          <w:szCs w:val="24"/>
          <w:u w:val="single"/>
        </w:rPr>
        <w:t>m</w:t>
      </w:r>
      <w:r w:rsidR="00A41E10" w:rsidRPr="00A41E10">
        <w:rPr>
          <w:rFonts w:ascii="Palatino Linotype" w:eastAsia="Arial" w:hAnsi="Palatino Linotype" w:cs="Arial"/>
          <w:spacing w:val="1"/>
          <w:sz w:val="24"/>
          <w:szCs w:val="24"/>
          <w:u w:val="single"/>
        </w:rPr>
        <w:t>en</w:t>
      </w:r>
      <w:r w:rsidR="00A41E10" w:rsidRPr="00A41E10">
        <w:rPr>
          <w:rFonts w:ascii="Palatino Linotype" w:eastAsia="Arial" w:hAnsi="Palatino Linotype" w:cs="Arial"/>
          <w:spacing w:val="-2"/>
          <w:sz w:val="24"/>
          <w:szCs w:val="24"/>
          <w:u w:val="single"/>
        </w:rPr>
        <w:t>t</w:t>
      </w:r>
      <w:r w:rsidR="00A41E10" w:rsidRPr="00A41E10">
        <w:rPr>
          <w:rFonts w:ascii="Palatino Linotype" w:eastAsia="Arial" w:hAnsi="Palatino Linotype" w:cs="Arial"/>
          <w:spacing w:val="1"/>
          <w:sz w:val="24"/>
          <w:szCs w:val="24"/>
          <w:u w:val="single"/>
        </w:rPr>
        <w:t>o</w:t>
      </w:r>
      <w:r w:rsidR="00A41E10" w:rsidRPr="00A41E10">
        <w:rPr>
          <w:rFonts w:ascii="Palatino Linotype" w:eastAsia="Arial" w:hAnsi="Palatino Linotype" w:cs="Arial"/>
          <w:sz w:val="24"/>
          <w:szCs w:val="24"/>
          <w:u w:val="single"/>
        </w:rPr>
        <w:t>s</w:t>
      </w:r>
      <w:r w:rsidR="00A41E10" w:rsidRPr="00A41E10">
        <w:rPr>
          <w:rFonts w:ascii="Palatino Linotype" w:eastAsia="Arial" w:hAnsi="Palatino Linotype" w:cs="Arial"/>
          <w:spacing w:val="3"/>
          <w:sz w:val="24"/>
          <w:szCs w:val="24"/>
          <w:u w:val="single"/>
        </w:rPr>
        <w:t xml:space="preserve"> </w:t>
      </w:r>
      <w:r w:rsidR="00A41E10" w:rsidRPr="00A41E10">
        <w:rPr>
          <w:rFonts w:ascii="Palatino Linotype" w:eastAsia="Arial" w:hAnsi="Palatino Linotype" w:cs="Arial"/>
          <w:spacing w:val="1"/>
          <w:sz w:val="24"/>
          <w:szCs w:val="24"/>
          <w:u w:val="single"/>
        </w:rPr>
        <w:t>a</w:t>
      </w:r>
      <w:r w:rsidR="00A41E10" w:rsidRPr="00A41E10">
        <w:rPr>
          <w:rFonts w:ascii="Palatino Linotype" w:eastAsia="Arial" w:hAnsi="Palatino Linotype" w:cs="Arial"/>
          <w:sz w:val="24"/>
          <w:szCs w:val="24"/>
          <w:u w:val="single"/>
        </w:rPr>
        <w:t>d</w:t>
      </w:r>
      <w:r w:rsidR="00A41E10" w:rsidRPr="00A41E10">
        <w:rPr>
          <w:rFonts w:ascii="Palatino Linotype" w:eastAsia="Arial" w:hAnsi="Palatino Linotype" w:cs="Arial"/>
          <w:spacing w:val="1"/>
          <w:sz w:val="24"/>
          <w:szCs w:val="24"/>
          <w:u w:val="single"/>
        </w:rPr>
        <w:t xml:space="preserve"> ho</w:t>
      </w:r>
      <w:r w:rsidR="00A41E10" w:rsidRPr="00A41E10">
        <w:rPr>
          <w:rFonts w:ascii="Palatino Linotype" w:eastAsia="Arial" w:hAnsi="Palatino Linotype" w:cs="Arial"/>
          <w:sz w:val="24"/>
          <w:szCs w:val="24"/>
          <w:u w:val="single"/>
        </w:rPr>
        <w:t>c</w:t>
      </w:r>
      <w:r w:rsidR="00A41E10" w:rsidRPr="00A41E10">
        <w:rPr>
          <w:rFonts w:ascii="Palatino Linotype" w:eastAsia="Arial" w:hAnsi="Palatino Linotype" w:cs="Arial"/>
          <w:spacing w:val="2"/>
          <w:sz w:val="24"/>
          <w:szCs w:val="24"/>
          <w:u w:val="single"/>
        </w:rPr>
        <w:t xml:space="preserve"> </w:t>
      </w:r>
      <w:r w:rsidR="00A41E10" w:rsidRPr="00A41E10">
        <w:rPr>
          <w:rFonts w:ascii="Palatino Linotype" w:eastAsia="Arial" w:hAnsi="Palatino Linotype" w:cs="Arial"/>
          <w:spacing w:val="1"/>
          <w:sz w:val="24"/>
          <w:szCs w:val="24"/>
          <w:u w:val="single"/>
        </w:rPr>
        <w:t>pa</w:t>
      </w:r>
      <w:r w:rsidR="00A41E10" w:rsidRPr="00A41E10">
        <w:rPr>
          <w:rFonts w:ascii="Palatino Linotype" w:eastAsia="Arial" w:hAnsi="Palatino Linotype" w:cs="Arial"/>
          <w:sz w:val="24"/>
          <w:szCs w:val="24"/>
          <w:u w:val="single"/>
        </w:rPr>
        <w:t xml:space="preserve">ra </w:t>
      </w:r>
      <w:r w:rsidR="00A41E10" w:rsidRPr="00A41E10">
        <w:rPr>
          <w:rFonts w:ascii="Palatino Linotype" w:eastAsia="Arial" w:hAnsi="Palatino Linotype" w:cs="Arial"/>
          <w:spacing w:val="1"/>
          <w:sz w:val="24"/>
          <w:szCs w:val="24"/>
          <w:u w:val="single"/>
        </w:rPr>
        <w:t>a</w:t>
      </w:r>
      <w:r w:rsidR="00A41E10" w:rsidRPr="00A41E10">
        <w:rPr>
          <w:rFonts w:ascii="Palatino Linotype" w:eastAsia="Arial" w:hAnsi="Palatino Linotype" w:cs="Arial"/>
          <w:sz w:val="24"/>
          <w:szCs w:val="24"/>
          <w:u w:val="single"/>
        </w:rPr>
        <w:t>t</w:t>
      </w:r>
      <w:r w:rsidR="00A41E10" w:rsidRPr="00A41E10">
        <w:rPr>
          <w:rFonts w:ascii="Palatino Linotype" w:eastAsia="Arial" w:hAnsi="Palatino Linotype" w:cs="Arial"/>
          <w:spacing w:val="-1"/>
          <w:sz w:val="24"/>
          <w:szCs w:val="24"/>
          <w:u w:val="single"/>
        </w:rPr>
        <w:t>e</w:t>
      </w:r>
      <w:r w:rsidR="00A41E10" w:rsidRPr="00A41E10">
        <w:rPr>
          <w:rFonts w:ascii="Palatino Linotype" w:eastAsia="Arial" w:hAnsi="Palatino Linotype" w:cs="Arial"/>
          <w:spacing w:val="1"/>
          <w:sz w:val="24"/>
          <w:szCs w:val="24"/>
          <w:u w:val="single"/>
        </w:rPr>
        <w:t>n</w:t>
      </w:r>
      <w:r w:rsidR="00A41E10" w:rsidRPr="00A41E10">
        <w:rPr>
          <w:rFonts w:ascii="Palatino Linotype" w:eastAsia="Arial" w:hAnsi="Palatino Linotype" w:cs="Arial"/>
          <w:spacing w:val="-1"/>
          <w:sz w:val="24"/>
          <w:szCs w:val="24"/>
          <w:u w:val="single"/>
        </w:rPr>
        <w:t>d</w:t>
      </w:r>
      <w:r w:rsidR="00A41E10" w:rsidRPr="00A41E10">
        <w:rPr>
          <w:rFonts w:ascii="Palatino Linotype" w:eastAsia="Arial" w:hAnsi="Palatino Linotype" w:cs="Arial"/>
          <w:spacing w:val="1"/>
          <w:sz w:val="24"/>
          <w:szCs w:val="24"/>
          <w:u w:val="single"/>
        </w:rPr>
        <w:t>e</w:t>
      </w:r>
      <w:r w:rsidR="00A41E10" w:rsidRPr="00A41E10">
        <w:rPr>
          <w:rFonts w:ascii="Palatino Linotype" w:eastAsia="Arial" w:hAnsi="Palatino Linotype" w:cs="Arial"/>
          <w:sz w:val="24"/>
          <w:szCs w:val="24"/>
          <w:u w:val="single"/>
        </w:rPr>
        <w:t>r</w:t>
      </w:r>
      <w:r w:rsidR="00A41E10" w:rsidRPr="00A41E10">
        <w:rPr>
          <w:rFonts w:ascii="Palatino Linotype" w:eastAsia="Arial" w:hAnsi="Palatino Linotype" w:cs="Arial"/>
          <w:spacing w:val="2"/>
          <w:sz w:val="24"/>
          <w:szCs w:val="24"/>
          <w:u w:val="single"/>
        </w:rPr>
        <w:t xml:space="preserve"> </w:t>
      </w:r>
      <w:r w:rsidR="00A41E10" w:rsidRPr="00A41E10">
        <w:rPr>
          <w:rFonts w:ascii="Palatino Linotype" w:eastAsia="Arial" w:hAnsi="Palatino Linotype" w:cs="Arial"/>
          <w:sz w:val="24"/>
          <w:szCs w:val="24"/>
          <w:u w:val="single"/>
        </w:rPr>
        <w:t>l</w:t>
      </w:r>
      <w:r w:rsidR="00A41E10" w:rsidRPr="00A41E10">
        <w:rPr>
          <w:rFonts w:ascii="Palatino Linotype" w:eastAsia="Arial" w:hAnsi="Palatino Linotype" w:cs="Arial"/>
          <w:spacing w:val="-2"/>
          <w:sz w:val="24"/>
          <w:szCs w:val="24"/>
          <w:u w:val="single"/>
        </w:rPr>
        <w:t>a</w:t>
      </w:r>
      <w:r w:rsidR="00A41E10" w:rsidRPr="00A41E10">
        <w:rPr>
          <w:rFonts w:ascii="Palatino Linotype" w:eastAsia="Arial" w:hAnsi="Palatino Linotype" w:cs="Arial"/>
          <w:sz w:val="24"/>
          <w:szCs w:val="24"/>
          <w:u w:val="single"/>
        </w:rPr>
        <w:t>s</w:t>
      </w:r>
      <w:r w:rsidR="00A41E10" w:rsidRPr="00A41E10">
        <w:rPr>
          <w:rFonts w:ascii="Palatino Linotype" w:eastAsia="Arial" w:hAnsi="Palatino Linotype" w:cs="Arial"/>
          <w:spacing w:val="2"/>
          <w:sz w:val="24"/>
          <w:szCs w:val="24"/>
          <w:u w:val="single"/>
        </w:rPr>
        <w:t xml:space="preserve"> </w:t>
      </w:r>
      <w:r w:rsidR="00A41E10" w:rsidRPr="00A41E10">
        <w:rPr>
          <w:rFonts w:ascii="Palatino Linotype" w:eastAsia="Arial" w:hAnsi="Palatino Linotype" w:cs="Arial"/>
          <w:sz w:val="24"/>
          <w:szCs w:val="24"/>
          <w:u w:val="single"/>
        </w:rPr>
        <w:t>s</w:t>
      </w:r>
      <w:r w:rsidR="00A41E10" w:rsidRPr="00A41E10">
        <w:rPr>
          <w:rFonts w:ascii="Palatino Linotype" w:eastAsia="Arial" w:hAnsi="Palatino Linotype" w:cs="Arial"/>
          <w:spacing w:val="1"/>
          <w:sz w:val="24"/>
          <w:szCs w:val="24"/>
          <w:u w:val="single"/>
        </w:rPr>
        <w:t>o</w:t>
      </w:r>
      <w:r w:rsidR="00A41E10" w:rsidRPr="00A41E10">
        <w:rPr>
          <w:rFonts w:ascii="Palatino Linotype" w:eastAsia="Arial" w:hAnsi="Palatino Linotype" w:cs="Arial"/>
          <w:sz w:val="24"/>
          <w:szCs w:val="24"/>
          <w:u w:val="single"/>
        </w:rPr>
        <w:t>l</w:t>
      </w:r>
      <w:r w:rsidR="00A41E10" w:rsidRPr="00A41E10">
        <w:rPr>
          <w:rFonts w:ascii="Palatino Linotype" w:eastAsia="Arial" w:hAnsi="Palatino Linotype" w:cs="Arial"/>
          <w:spacing w:val="-1"/>
          <w:sz w:val="24"/>
          <w:szCs w:val="24"/>
          <w:u w:val="single"/>
        </w:rPr>
        <w:t>i</w:t>
      </w:r>
      <w:r w:rsidR="00A41E10" w:rsidRPr="00A41E10">
        <w:rPr>
          <w:rFonts w:ascii="Palatino Linotype" w:eastAsia="Arial" w:hAnsi="Palatino Linotype" w:cs="Arial"/>
          <w:sz w:val="24"/>
          <w:szCs w:val="24"/>
          <w:u w:val="single"/>
        </w:rPr>
        <w:t>cit</w:t>
      </w:r>
      <w:r w:rsidR="00A41E10" w:rsidRPr="00A41E10">
        <w:rPr>
          <w:rFonts w:ascii="Palatino Linotype" w:eastAsia="Arial" w:hAnsi="Palatino Linotype" w:cs="Arial"/>
          <w:spacing w:val="1"/>
          <w:sz w:val="24"/>
          <w:szCs w:val="24"/>
          <w:u w:val="single"/>
        </w:rPr>
        <w:t>ude</w:t>
      </w:r>
      <w:r w:rsidR="00A41E10" w:rsidRPr="00A41E10">
        <w:rPr>
          <w:rFonts w:ascii="Palatino Linotype" w:eastAsia="Arial" w:hAnsi="Palatino Linotype" w:cs="Arial"/>
          <w:sz w:val="24"/>
          <w:szCs w:val="24"/>
          <w:u w:val="single"/>
        </w:rPr>
        <w:t>s</w:t>
      </w:r>
      <w:r w:rsidR="00A41E10" w:rsidRPr="00A41E10">
        <w:rPr>
          <w:rFonts w:ascii="Palatino Linotype" w:eastAsia="Arial" w:hAnsi="Palatino Linotype" w:cs="Arial"/>
          <w:spacing w:val="4"/>
          <w:sz w:val="24"/>
          <w:szCs w:val="24"/>
          <w:u w:val="single"/>
        </w:rPr>
        <w:t xml:space="preserve"> </w:t>
      </w:r>
      <w:r w:rsidR="00A41E10" w:rsidRPr="00A41E10">
        <w:rPr>
          <w:rFonts w:ascii="Palatino Linotype" w:eastAsia="Arial" w:hAnsi="Palatino Linotype" w:cs="Arial"/>
          <w:spacing w:val="-1"/>
          <w:sz w:val="24"/>
          <w:szCs w:val="24"/>
          <w:u w:val="single"/>
        </w:rPr>
        <w:t>d</w:t>
      </w:r>
      <w:r w:rsidR="00A41E10" w:rsidRPr="00A41E10">
        <w:rPr>
          <w:rFonts w:ascii="Palatino Linotype" w:eastAsia="Arial" w:hAnsi="Palatino Linotype" w:cs="Arial"/>
          <w:sz w:val="24"/>
          <w:szCs w:val="24"/>
          <w:u w:val="single"/>
        </w:rPr>
        <w:t>e</w:t>
      </w:r>
      <w:r w:rsidR="00A41E10" w:rsidRPr="00A41E10">
        <w:rPr>
          <w:rFonts w:ascii="Palatino Linotype" w:eastAsia="Arial" w:hAnsi="Palatino Linotype" w:cs="Arial"/>
          <w:spacing w:val="3"/>
          <w:sz w:val="24"/>
          <w:szCs w:val="24"/>
          <w:u w:val="single"/>
        </w:rPr>
        <w:t xml:space="preserve"> </w:t>
      </w:r>
      <w:r w:rsidR="00A41E10" w:rsidRPr="00A41E10">
        <w:rPr>
          <w:rFonts w:ascii="Palatino Linotype" w:eastAsia="Arial" w:hAnsi="Palatino Linotype" w:cs="Arial"/>
          <w:sz w:val="24"/>
          <w:szCs w:val="24"/>
          <w:u w:val="single"/>
        </w:rPr>
        <w:t>información</w:t>
      </w:r>
      <w:r w:rsidR="00A41E10" w:rsidRPr="00A41E10">
        <w:rPr>
          <w:rFonts w:ascii="Palatino Linotype" w:eastAsia="Arial" w:hAnsi="Palatino Linotype" w:cs="Arial"/>
          <w:spacing w:val="1"/>
          <w:sz w:val="24"/>
          <w:szCs w:val="24"/>
        </w:rPr>
        <w:t xml:space="preserve">, </w:t>
      </w:r>
      <w:r>
        <w:rPr>
          <w:rFonts w:ascii="Palatino Linotype" w:eastAsia="Arial" w:hAnsi="Palatino Linotype" w:cs="Arial"/>
          <w:spacing w:val="1"/>
          <w:sz w:val="24"/>
          <w:szCs w:val="24"/>
        </w:rPr>
        <w:t>entonces respecto</w:t>
      </w:r>
      <w:r w:rsidR="00A41E10" w:rsidRPr="00A41E10">
        <w:rPr>
          <w:rFonts w:ascii="Palatino Linotype" w:eastAsia="Arial" w:hAnsi="Palatino Linotype" w:cs="Arial"/>
          <w:spacing w:val="1"/>
          <w:sz w:val="24"/>
          <w:szCs w:val="24"/>
        </w:rPr>
        <w:t xml:space="preserve"> el pronunciamiento del Servidor Público Habilitado colma el requerimiento </w:t>
      </w:r>
      <w:r>
        <w:rPr>
          <w:rFonts w:ascii="Palatino Linotype" w:eastAsia="Arial" w:hAnsi="Palatino Linotype" w:cs="Arial"/>
          <w:spacing w:val="1"/>
          <w:sz w:val="24"/>
          <w:szCs w:val="24"/>
        </w:rPr>
        <w:t xml:space="preserve">de acceso a la información </w:t>
      </w:r>
      <w:r w:rsidR="00A41E10" w:rsidRPr="00A41E10">
        <w:rPr>
          <w:rFonts w:ascii="Palatino Linotype" w:eastAsia="Arial" w:hAnsi="Palatino Linotype" w:cs="Arial"/>
          <w:spacing w:val="1"/>
          <w:sz w:val="24"/>
          <w:szCs w:val="24"/>
        </w:rPr>
        <w:t xml:space="preserve">pues ya manifestó que </w:t>
      </w:r>
      <w:r w:rsidR="004C498B" w:rsidRPr="004C498B">
        <w:rPr>
          <w:rFonts w:ascii="Palatino Linotype" w:hAnsi="Palatino Linotype" w:cs="Arial"/>
          <w:b/>
          <w:bCs/>
          <w:sz w:val="24"/>
          <w:szCs w:val="24"/>
        </w:rPr>
        <w:t>no se han emitido sanciones</w:t>
      </w:r>
      <w:r w:rsidR="004C498B" w:rsidRPr="004C498B">
        <w:rPr>
          <w:rFonts w:ascii="Palatino Linotype" w:hAnsi="Palatino Linotype" w:cs="Arial"/>
          <w:bCs/>
          <w:sz w:val="24"/>
          <w:szCs w:val="24"/>
        </w:rPr>
        <w:t xml:space="preserve"> </w:t>
      </w:r>
      <w:r w:rsidR="004C498B" w:rsidRPr="004C498B">
        <w:rPr>
          <w:rFonts w:ascii="Palatino Linotype" w:hAnsi="Palatino Linotype" w:cs="Arial"/>
          <w:b/>
          <w:bCs/>
          <w:sz w:val="24"/>
          <w:szCs w:val="24"/>
        </w:rPr>
        <w:t>al Tesorero, Contralor, Unidad de Transparencia, Obras, Administración, Desarrollo Agropecuario y Desarrollo social o su equivalente durante el periodo solicitado por el Recurrente</w:t>
      </w:r>
      <w:r w:rsidR="00A41E10" w:rsidRPr="00A41E10">
        <w:rPr>
          <w:rFonts w:ascii="Palatino Linotype" w:eastAsia="Arial" w:hAnsi="Palatino Linotype" w:cs="Arial"/>
          <w:spacing w:val="1"/>
          <w:sz w:val="24"/>
          <w:szCs w:val="24"/>
        </w:rPr>
        <w:t xml:space="preserve">, sirva de apoyo el Criterio 003/2017; </w:t>
      </w:r>
    </w:p>
    <w:p w14:paraId="2309AD5E" w14:textId="77777777" w:rsidR="00A41E10" w:rsidRPr="00077924" w:rsidRDefault="00A41E10" w:rsidP="00A41E10">
      <w:pPr>
        <w:contextualSpacing/>
        <w:rPr>
          <w:rFonts w:eastAsia="Arial" w:cs="Arial"/>
          <w:spacing w:val="1"/>
          <w:szCs w:val="24"/>
        </w:rPr>
      </w:pPr>
    </w:p>
    <w:p w14:paraId="2AF5E40B" w14:textId="2BB6C465" w:rsidR="00A41E10" w:rsidRPr="00A41E10" w:rsidRDefault="00A41E10" w:rsidP="00A41E10">
      <w:pPr>
        <w:spacing w:line="360" w:lineRule="auto"/>
        <w:ind w:left="1416"/>
        <w:jc w:val="both"/>
        <w:rPr>
          <w:rFonts w:ascii="Palatino Linotype" w:eastAsia="Arial" w:hAnsi="Palatino Linotype" w:cs="Arial"/>
          <w:i/>
        </w:rPr>
      </w:pPr>
      <w:r w:rsidRPr="00A41E10">
        <w:rPr>
          <w:rFonts w:ascii="Palatino Linotype" w:eastAsia="Arial" w:hAnsi="Palatino Linotype" w:cs="Arial"/>
          <w:b/>
          <w:i/>
        </w:rPr>
        <w:t xml:space="preserve">No existe obligación de elaborar </w:t>
      </w:r>
      <w:r w:rsidRPr="00A41E10">
        <w:rPr>
          <w:rFonts w:ascii="Palatino Linotype" w:eastAsia="Arial" w:hAnsi="Palatino Linotype" w:cs="Arial"/>
          <w:b/>
          <w:i/>
          <w:spacing w:val="-3"/>
        </w:rPr>
        <w:t>d</w:t>
      </w:r>
      <w:r w:rsidRPr="00A41E10">
        <w:rPr>
          <w:rFonts w:ascii="Palatino Linotype" w:eastAsia="Arial" w:hAnsi="Palatino Linotype" w:cs="Arial"/>
          <w:b/>
          <w:i/>
        </w:rPr>
        <w:t>ocum</w:t>
      </w:r>
      <w:r w:rsidRPr="00A41E10">
        <w:rPr>
          <w:rFonts w:ascii="Palatino Linotype" w:eastAsia="Arial" w:hAnsi="Palatino Linotype" w:cs="Arial"/>
          <w:b/>
          <w:i/>
          <w:spacing w:val="1"/>
        </w:rPr>
        <w:t>e</w:t>
      </w:r>
      <w:r w:rsidRPr="00A41E10">
        <w:rPr>
          <w:rFonts w:ascii="Palatino Linotype" w:eastAsia="Arial" w:hAnsi="Palatino Linotype" w:cs="Arial"/>
          <w:b/>
          <w:i/>
        </w:rPr>
        <w:t>n</w:t>
      </w:r>
      <w:r w:rsidRPr="00A41E10">
        <w:rPr>
          <w:rFonts w:ascii="Palatino Linotype" w:eastAsia="Arial" w:hAnsi="Palatino Linotype" w:cs="Arial"/>
          <w:b/>
          <w:i/>
          <w:spacing w:val="-1"/>
        </w:rPr>
        <w:t>t</w:t>
      </w:r>
      <w:r w:rsidRPr="00A41E10">
        <w:rPr>
          <w:rFonts w:ascii="Palatino Linotype" w:eastAsia="Arial" w:hAnsi="Palatino Linotype" w:cs="Arial"/>
          <w:b/>
          <w:i/>
        </w:rPr>
        <w:t>os</w:t>
      </w:r>
      <w:r w:rsidRPr="00A41E10">
        <w:rPr>
          <w:rFonts w:ascii="Palatino Linotype" w:eastAsia="Arial" w:hAnsi="Palatino Linotype" w:cs="Arial"/>
          <w:b/>
          <w:i/>
          <w:spacing w:val="14"/>
        </w:rPr>
        <w:t xml:space="preserve"> </w:t>
      </w:r>
      <w:r w:rsidRPr="00A41E10">
        <w:rPr>
          <w:rFonts w:ascii="Palatino Linotype" w:eastAsia="Arial" w:hAnsi="Palatino Linotype" w:cs="Arial"/>
          <w:b/>
          <w:i/>
          <w:spacing w:val="-1"/>
        </w:rPr>
        <w:t xml:space="preserve">ad </w:t>
      </w:r>
      <w:r w:rsidRPr="00A41E10">
        <w:rPr>
          <w:rFonts w:ascii="Palatino Linotype" w:eastAsia="Arial" w:hAnsi="Palatino Linotype" w:cs="Arial"/>
          <w:b/>
          <w:i/>
        </w:rPr>
        <w:t>hoc</w:t>
      </w:r>
      <w:r w:rsidRPr="00A41E10">
        <w:rPr>
          <w:rFonts w:ascii="Palatino Linotype" w:eastAsia="Arial" w:hAnsi="Palatino Linotype" w:cs="Arial"/>
          <w:b/>
          <w:i/>
          <w:spacing w:val="11"/>
        </w:rPr>
        <w:t xml:space="preserve"> </w:t>
      </w:r>
      <w:r w:rsidRPr="00A41E10">
        <w:rPr>
          <w:rFonts w:ascii="Palatino Linotype" w:eastAsia="Arial" w:hAnsi="Palatino Linotype" w:cs="Arial"/>
          <w:b/>
          <w:i/>
        </w:rPr>
        <w:t>para</w:t>
      </w:r>
      <w:r w:rsidRPr="00A41E10">
        <w:rPr>
          <w:rFonts w:ascii="Palatino Linotype" w:eastAsia="Arial" w:hAnsi="Palatino Linotype" w:cs="Arial"/>
          <w:b/>
          <w:i/>
          <w:spacing w:val="10"/>
        </w:rPr>
        <w:t xml:space="preserve"> </w:t>
      </w:r>
      <w:r w:rsidRPr="00A41E10">
        <w:rPr>
          <w:rFonts w:ascii="Palatino Linotype" w:eastAsia="Arial" w:hAnsi="Palatino Linotype" w:cs="Arial"/>
          <w:b/>
          <w:i/>
        </w:rPr>
        <w:t>atender las sol</w:t>
      </w:r>
      <w:r w:rsidRPr="00A41E10">
        <w:rPr>
          <w:rFonts w:ascii="Palatino Linotype" w:eastAsia="Arial" w:hAnsi="Palatino Linotype" w:cs="Arial"/>
          <w:b/>
          <w:i/>
          <w:spacing w:val="-2"/>
        </w:rPr>
        <w:t>i</w:t>
      </w:r>
      <w:r w:rsidRPr="00A41E10">
        <w:rPr>
          <w:rFonts w:ascii="Palatino Linotype" w:eastAsia="Arial" w:hAnsi="Palatino Linotype" w:cs="Arial"/>
          <w:b/>
          <w:i/>
          <w:spacing w:val="1"/>
        </w:rPr>
        <w:t>c</w:t>
      </w:r>
      <w:r w:rsidRPr="00A41E10">
        <w:rPr>
          <w:rFonts w:ascii="Palatino Linotype" w:eastAsia="Arial" w:hAnsi="Palatino Linotype" w:cs="Arial"/>
          <w:b/>
          <w:i/>
        </w:rPr>
        <w:t>itudes</w:t>
      </w:r>
      <w:r w:rsidRPr="00A41E10">
        <w:rPr>
          <w:rFonts w:ascii="Palatino Linotype" w:eastAsia="Arial" w:hAnsi="Palatino Linotype" w:cs="Arial"/>
          <w:b/>
          <w:i/>
          <w:spacing w:val="10"/>
        </w:rPr>
        <w:t xml:space="preserve"> </w:t>
      </w:r>
      <w:r w:rsidRPr="00A41E10">
        <w:rPr>
          <w:rFonts w:ascii="Palatino Linotype" w:eastAsia="Arial" w:hAnsi="Palatino Linotype" w:cs="Arial"/>
          <w:b/>
          <w:i/>
        </w:rPr>
        <w:t>de</w:t>
      </w:r>
      <w:r w:rsidRPr="00A41E10">
        <w:rPr>
          <w:rFonts w:ascii="Palatino Linotype" w:eastAsia="Arial" w:hAnsi="Palatino Linotype" w:cs="Arial"/>
          <w:b/>
          <w:i/>
          <w:spacing w:val="9"/>
        </w:rPr>
        <w:t xml:space="preserve"> </w:t>
      </w:r>
      <w:r w:rsidRPr="00A41E10">
        <w:rPr>
          <w:rFonts w:ascii="Palatino Linotype" w:eastAsia="Arial" w:hAnsi="Palatino Linotype" w:cs="Arial"/>
          <w:b/>
          <w:i/>
          <w:spacing w:val="1"/>
        </w:rPr>
        <w:t>ac</w:t>
      </w:r>
      <w:r w:rsidRPr="00A41E10">
        <w:rPr>
          <w:rFonts w:ascii="Palatino Linotype" w:eastAsia="Arial" w:hAnsi="Palatino Linotype" w:cs="Arial"/>
          <w:b/>
          <w:i/>
          <w:spacing w:val="-1"/>
        </w:rPr>
        <w:t>c</w:t>
      </w:r>
      <w:r w:rsidRPr="00A41E10">
        <w:rPr>
          <w:rFonts w:ascii="Palatino Linotype" w:eastAsia="Arial" w:hAnsi="Palatino Linotype" w:cs="Arial"/>
          <w:b/>
          <w:i/>
          <w:spacing w:val="1"/>
        </w:rPr>
        <w:t>es</w:t>
      </w:r>
      <w:r w:rsidRPr="00A41E10">
        <w:rPr>
          <w:rFonts w:ascii="Palatino Linotype" w:eastAsia="Arial" w:hAnsi="Palatino Linotype" w:cs="Arial"/>
          <w:b/>
          <w:i/>
        </w:rPr>
        <w:t>o</w:t>
      </w:r>
      <w:r w:rsidRPr="00A41E10">
        <w:rPr>
          <w:rFonts w:ascii="Palatino Linotype" w:eastAsia="Arial" w:hAnsi="Palatino Linotype" w:cs="Arial"/>
          <w:b/>
          <w:i/>
          <w:spacing w:val="11"/>
        </w:rPr>
        <w:t xml:space="preserve"> </w:t>
      </w:r>
      <w:r w:rsidRPr="00A41E10">
        <w:rPr>
          <w:rFonts w:ascii="Palatino Linotype" w:eastAsia="Arial" w:hAnsi="Palatino Linotype" w:cs="Arial"/>
          <w:b/>
          <w:i/>
        </w:rPr>
        <w:t>a</w:t>
      </w:r>
      <w:r w:rsidRPr="00A41E10">
        <w:rPr>
          <w:rFonts w:ascii="Palatino Linotype" w:eastAsia="Arial" w:hAnsi="Palatino Linotype" w:cs="Arial"/>
          <w:b/>
          <w:i/>
          <w:spacing w:val="9"/>
        </w:rPr>
        <w:t xml:space="preserve"> </w:t>
      </w:r>
      <w:r w:rsidRPr="00A41E10">
        <w:rPr>
          <w:rFonts w:ascii="Palatino Linotype" w:eastAsia="Arial" w:hAnsi="Palatino Linotype" w:cs="Arial"/>
          <w:b/>
          <w:i/>
        </w:rPr>
        <w:t>la</w:t>
      </w:r>
      <w:r w:rsidRPr="00A41E10">
        <w:rPr>
          <w:rFonts w:ascii="Palatino Linotype" w:eastAsia="Arial" w:hAnsi="Palatino Linotype" w:cs="Arial"/>
          <w:b/>
          <w:i/>
          <w:spacing w:val="10"/>
        </w:rPr>
        <w:t xml:space="preserve"> </w:t>
      </w:r>
      <w:r w:rsidRPr="00A41E10">
        <w:rPr>
          <w:rFonts w:ascii="Palatino Linotype" w:eastAsia="Arial" w:hAnsi="Palatino Linotype" w:cs="Arial"/>
          <w:b/>
          <w:i/>
        </w:rPr>
        <w:t>informa</w:t>
      </w:r>
      <w:r w:rsidRPr="00A41E10">
        <w:rPr>
          <w:rFonts w:ascii="Palatino Linotype" w:eastAsia="Arial" w:hAnsi="Palatino Linotype" w:cs="Arial"/>
          <w:b/>
          <w:i/>
          <w:spacing w:val="1"/>
        </w:rPr>
        <w:t>c</w:t>
      </w:r>
      <w:r w:rsidRPr="00A41E10">
        <w:rPr>
          <w:rFonts w:ascii="Palatino Linotype" w:eastAsia="Arial" w:hAnsi="Palatino Linotype" w:cs="Arial"/>
          <w:b/>
          <w:i/>
        </w:rPr>
        <w:t>ió</w:t>
      </w:r>
      <w:r w:rsidRPr="00A41E10">
        <w:rPr>
          <w:rFonts w:ascii="Palatino Linotype" w:eastAsia="Arial" w:hAnsi="Palatino Linotype" w:cs="Arial"/>
          <w:b/>
          <w:i/>
          <w:spacing w:val="-2"/>
        </w:rPr>
        <w:t>n</w:t>
      </w:r>
      <w:r w:rsidRPr="00A41E10">
        <w:rPr>
          <w:rFonts w:ascii="Palatino Linotype" w:eastAsia="Arial" w:hAnsi="Palatino Linotype" w:cs="Arial"/>
          <w:b/>
          <w:i/>
        </w:rPr>
        <w:t>.</w:t>
      </w:r>
      <w:r w:rsidRPr="00A41E10">
        <w:rPr>
          <w:rFonts w:ascii="Palatino Linotype" w:eastAsia="Arial" w:hAnsi="Palatino Linotype" w:cs="Arial"/>
          <w:b/>
          <w:i/>
          <w:spacing w:val="18"/>
        </w:rPr>
        <w:t xml:space="preserve"> </w:t>
      </w:r>
      <w:r w:rsidRPr="00A41E10">
        <w:rPr>
          <w:rFonts w:ascii="Palatino Linotype" w:eastAsia="Arial" w:hAnsi="Palatino Linotype" w:cs="Arial"/>
          <w:i/>
          <w:spacing w:val="18"/>
        </w:rPr>
        <w:t>L</w:t>
      </w:r>
      <w:r w:rsidRPr="00A41E10">
        <w:rPr>
          <w:rFonts w:ascii="Palatino Linotype" w:eastAsia="Arial" w:hAnsi="Palatino Linotype" w:cs="Arial"/>
          <w:i/>
          <w:spacing w:val="-1"/>
        </w:rPr>
        <w:t xml:space="preserve">os </w:t>
      </w:r>
      <w:r w:rsidRPr="00A41E10">
        <w:rPr>
          <w:rFonts w:ascii="Palatino Linotype" w:eastAsia="Arial" w:hAnsi="Palatino Linotype" w:cs="Arial"/>
          <w:i/>
          <w:spacing w:val="1"/>
        </w:rPr>
        <w:t>a</w:t>
      </w:r>
      <w:r w:rsidRPr="00A41E10">
        <w:rPr>
          <w:rFonts w:ascii="Palatino Linotype" w:eastAsia="Arial" w:hAnsi="Palatino Linotype" w:cs="Arial"/>
          <w:i/>
        </w:rPr>
        <w:t>rt</w:t>
      </w:r>
      <w:r w:rsidRPr="00A41E10">
        <w:rPr>
          <w:rFonts w:ascii="Palatino Linotype" w:eastAsia="Arial" w:hAnsi="Palatino Linotype" w:cs="Arial"/>
          <w:i/>
          <w:spacing w:val="-2"/>
        </w:rPr>
        <w:t>í</w:t>
      </w:r>
      <w:r w:rsidRPr="00A41E10">
        <w:rPr>
          <w:rFonts w:ascii="Palatino Linotype" w:eastAsia="Arial" w:hAnsi="Palatino Linotype" w:cs="Arial"/>
          <w:i/>
        </w:rPr>
        <w:t>c</w:t>
      </w:r>
      <w:r w:rsidRPr="00A41E10">
        <w:rPr>
          <w:rFonts w:ascii="Palatino Linotype" w:eastAsia="Arial" w:hAnsi="Palatino Linotype" w:cs="Arial"/>
          <w:i/>
          <w:spacing w:val="1"/>
        </w:rPr>
        <w:t>u</w:t>
      </w:r>
      <w:r w:rsidRPr="00A41E10">
        <w:rPr>
          <w:rFonts w:ascii="Palatino Linotype" w:eastAsia="Arial" w:hAnsi="Palatino Linotype" w:cs="Arial"/>
          <w:i/>
        </w:rPr>
        <w:t>los</w:t>
      </w:r>
      <w:r w:rsidRPr="00A41E10">
        <w:rPr>
          <w:rFonts w:ascii="Palatino Linotype" w:eastAsia="Arial" w:hAnsi="Palatino Linotype" w:cs="Arial"/>
          <w:i/>
          <w:spacing w:val="8"/>
        </w:rPr>
        <w:t xml:space="preserve"> 129 </w:t>
      </w:r>
      <w:r w:rsidRPr="00A41E10">
        <w:rPr>
          <w:rFonts w:ascii="Palatino Linotype" w:eastAsia="Arial" w:hAnsi="Palatino Linotype" w:cs="Arial"/>
          <w:i/>
          <w:spacing w:val="1"/>
        </w:rPr>
        <w:t>d</w:t>
      </w:r>
      <w:r w:rsidRPr="00A41E10">
        <w:rPr>
          <w:rFonts w:ascii="Palatino Linotype" w:eastAsia="Arial" w:hAnsi="Palatino Linotype" w:cs="Arial"/>
          <w:i/>
        </w:rPr>
        <w:t>e</w:t>
      </w:r>
      <w:r w:rsidRPr="00A41E10">
        <w:rPr>
          <w:rFonts w:ascii="Palatino Linotype" w:eastAsia="Arial" w:hAnsi="Palatino Linotype" w:cs="Arial"/>
          <w:i/>
          <w:spacing w:val="9"/>
        </w:rPr>
        <w:t xml:space="preserve"> </w:t>
      </w:r>
      <w:r w:rsidRPr="00A41E10">
        <w:rPr>
          <w:rFonts w:ascii="Palatino Linotype" w:eastAsia="Arial" w:hAnsi="Palatino Linotype" w:cs="Arial"/>
          <w:i/>
        </w:rPr>
        <w:t>la</w:t>
      </w:r>
      <w:r w:rsidRPr="00A41E10">
        <w:rPr>
          <w:rFonts w:ascii="Palatino Linotype" w:eastAsia="Arial" w:hAnsi="Palatino Linotype" w:cs="Arial"/>
          <w:i/>
          <w:spacing w:val="10"/>
        </w:rPr>
        <w:t xml:space="preserve"> </w:t>
      </w:r>
      <w:r w:rsidRPr="00A41E10">
        <w:rPr>
          <w:rFonts w:ascii="Palatino Linotype" w:eastAsia="Arial" w:hAnsi="Palatino Linotype" w:cs="Arial"/>
          <w:i/>
          <w:spacing w:val="-1"/>
        </w:rPr>
        <w:t>L</w:t>
      </w:r>
      <w:r w:rsidRPr="00A41E10">
        <w:rPr>
          <w:rFonts w:ascii="Palatino Linotype" w:eastAsia="Arial" w:hAnsi="Palatino Linotype" w:cs="Arial"/>
          <w:i/>
          <w:spacing w:val="1"/>
        </w:rPr>
        <w:t>e</w:t>
      </w:r>
      <w:r w:rsidRPr="00A41E10">
        <w:rPr>
          <w:rFonts w:ascii="Palatino Linotype" w:eastAsia="Arial" w:hAnsi="Palatino Linotype" w:cs="Arial"/>
          <w:i/>
        </w:rPr>
        <w:t>y</w:t>
      </w:r>
      <w:r w:rsidRPr="00A41E10">
        <w:rPr>
          <w:rFonts w:ascii="Palatino Linotype" w:eastAsia="Arial" w:hAnsi="Palatino Linotype" w:cs="Arial"/>
          <w:i/>
          <w:spacing w:val="8"/>
        </w:rPr>
        <w:t xml:space="preserve"> </w:t>
      </w:r>
      <w:r w:rsidRPr="00A41E10">
        <w:rPr>
          <w:rFonts w:ascii="Palatino Linotype" w:eastAsia="Arial" w:hAnsi="Palatino Linotype" w:cs="Arial"/>
          <w:i/>
        </w:rPr>
        <w:t>General</w:t>
      </w:r>
      <w:r w:rsidRPr="00A41E10">
        <w:rPr>
          <w:rFonts w:ascii="Palatino Linotype" w:eastAsia="Arial" w:hAnsi="Palatino Linotype" w:cs="Arial"/>
          <w:i/>
          <w:spacing w:val="10"/>
        </w:rPr>
        <w:t xml:space="preserve"> </w:t>
      </w:r>
      <w:r w:rsidRPr="00A41E10">
        <w:rPr>
          <w:rFonts w:ascii="Palatino Linotype" w:eastAsia="Arial" w:hAnsi="Palatino Linotype" w:cs="Arial"/>
          <w:i/>
          <w:spacing w:val="-1"/>
        </w:rPr>
        <w:t>d</w:t>
      </w:r>
      <w:r w:rsidRPr="00A41E10">
        <w:rPr>
          <w:rFonts w:ascii="Palatino Linotype" w:eastAsia="Arial" w:hAnsi="Palatino Linotype" w:cs="Arial"/>
          <w:i/>
        </w:rPr>
        <w:t>e</w:t>
      </w:r>
      <w:r w:rsidRPr="00A41E10">
        <w:rPr>
          <w:rFonts w:ascii="Palatino Linotype" w:eastAsia="Arial" w:hAnsi="Palatino Linotype" w:cs="Arial"/>
          <w:i/>
          <w:spacing w:val="9"/>
        </w:rPr>
        <w:t xml:space="preserve"> </w:t>
      </w:r>
      <w:r w:rsidRPr="00A41E10">
        <w:rPr>
          <w:rFonts w:ascii="Palatino Linotype" w:eastAsia="Arial" w:hAnsi="Palatino Linotype" w:cs="Arial"/>
          <w:i/>
          <w:spacing w:val="2"/>
        </w:rPr>
        <w:t>T</w:t>
      </w:r>
      <w:r w:rsidRPr="00A41E10">
        <w:rPr>
          <w:rFonts w:ascii="Palatino Linotype" w:eastAsia="Arial" w:hAnsi="Palatino Linotype" w:cs="Arial"/>
          <w:i/>
        </w:rPr>
        <w:t>r</w:t>
      </w:r>
      <w:r w:rsidRPr="00A41E10">
        <w:rPr>
          <w:rFonts w:ascii="Palatino Linotype" w:eastAsia="Arial" w:hAnsi="Palatino Linotype" w:cs="Arial"/>
          <w:i/>
          <w:spacing w:val="-2"/>
        </w:rPr>
        <w:t>a</w:t>
      </w:r>
      <w:r w:rsidRPr="00A41E10">
        <w:rPr>
          <w:rFonts w:ascii="Palatino Linotype" w:eastAsia="Arial" w:hAnsi="Palatino Linotype" w:cs="Arial"/>
          <w:i/>
          <w:spacing w:val="1"/>
        </w:rPr>
        <w:t>n</w:t>
      </w:r>
      <w:r w:rsidRPr="00A41E10">
        <w:rPr>
          <w:rFonts w:ascii="Palatino Linotype" w:eastAsia="Arial" w:hAnsi="Palatino Linotype" w:cs="Arial"/>
          <w:i/>
        </w:rPr>
        <w:t>s</w:t>
      </w:r>
      <w:r w:rsidRPr="00A41E10">
        <w:rPr>
          <w:rFonts w:ascii="Palatino Linotype" w:eastAsia="Arial" w:hAnsi="Palatino Linotype" w:cs="Arial"/>
          <w:i/>
          <w:spacing w:val="1"/>
        </w:rPr>
        <w:t>pa</w:t>
      </w:r>
      <w:r w:rsidRPr="00A41E10">
        <w:rPr>
          <w:rFonts w:ascii="Palatino Linotype" w:eastAsia="Arial" w:hAnsi="Palatino Linotype" w:cs="Arial"/>
          <w:i/>
        </w:rPr>
        <w:t>r</w:t>
      </w:r>
      <w:r w:rsidRPr="00A41E10">
        <w:rPr>
          <w:rFonts w:ascii="Palatino Linotype" w:eastAsia="Arial" w:hAnsi="Palatino Linotype" w:cs="Arial"/>
          <w:i/>
          <w:spacing w:val="-2"/>
        </w:rPr>
        <w:t>e</w:t>
      </w:r>
      <w:r w:rsidRPr="00A41E10">
        <w:rPr>
          <w:rFonts w:ascii="Palatino Linotype" w:eastAsia="Arial" w:hAnsi="Palatino Linotype" w:cs="Arial"/>
          <w:i/>
          <w:spacing w:val="1"/>
        </w:rPr>
        <w:t>n</w:t>
      </w:r>
      <w:r w:rsidRPr="00A41E10">
        <w:rPr>
          <w:rFonts w:ascii="Palatino Linotype" w:eastAsia="Arial" w:hAnsi="Palatino Linotype" w:cs="Arial"/>
          <w:i/>
        </w:rPr>
        <w:t>cia y Acc</w:t>
      </w:r>
      <w:r w:rsidRPr="00A41E10">
        <w:rPr>
          <w:rFonts w:ascii="Palatino Linotype" w:eastAsia="Arial" w:hAnsi="Palatino Linotype" w:cs="Arial"/>
          <w:i/>
          <w:spacing w:val="1"/>
        </w:rPr>
        <w:t>e</w:t>
      </w:r>
      <w:r w:rsidRPr="00A41E10">
        <w:rPr>
          <w:rFonts w:ascii="Palatino Linotype" w:eastAsia="Arial" w:hAnsi="Palatino Linotype" w:cs="Arial"/>
          <w:i/>
        </w:rPr>
        <w:t>so</w:t>
      </w:r>
      <w:r w:rsidRPr="00A41E10">
        <w:rPr>
          <w:rFonts w:ascii="Palatino Linotype" w:eastAsia="Arial" w:hAnsi="Palatino Linotype" w:cs="Arial"/>
          <w:i/>
          <w:spacing w:val="3"/>
        </w:rPr>
        <w:t xml:space="preserve"> </w:t>
      </w:r>
      <w:r w:rsidRPr="00A41E10">
        <w:rPr>
          <w:rFonts w:ascii="Palatino Linotype" w:eastAsia="Arial" w:hAnsi="Palatino Linotype" w:cs="Arial"/>
          <w:i/>
        </w:rPr>
        <w:t>a</w:t>
      </w:r>
      <w:r w:rsidRPr="00A41E10">
        <w:rPr>
          <w:rFonts w:ascii="Palatino Linotype" w:eastAsia="Arial" w:hAnsi="Palatino Linotype" w:cs="Arial"/>
          <w:i/>
          <w:spacing w:val="1"/>
        </w:rPr>
        <w:t xml:space="preserve"> </w:t>
      </w:r>
      <w:r w:rsidRPr="00A41E10">
        <w:rPr>
          <w:rFonts w:ascii="Palatino Linotype" w:eastAsia="Arial" w:hAnsi="Palatino Linotype" w:cs="Arial"/>
          <w:i/>
        </w:rPr>
        <w:t>la I</w:t>
      </w:r>
      <w:r w:rsidRPr="00A41E10">
        <w:rPr>
          <w:rFonts w:ascii="Palatino Linotype" w:eastAsia="Arial" w:hAnsi="Palatino Linotype" w:cs="Arial"/>
          <w:i/>
          <w:spacing w:val="-1"/>
        </w:rPr>
        <w:t>n</w:t>
      </w:r>
      <w:r w:rsidRPr="00A41E10">
        <w:rPr>
          <w:rFonts w:ascii="Palatino Linotype" w:eastAsia="Arial" w:hAnsi="Palatino Linotype" w:cs="Arial"/>
          <w:i/>
        </w:rPr>
        <w:t>f</w:t>
      </w:r>
      <w:r w:rsidRPr="00A41E10">
        <w:rPr>
          <w:rFonts w:ascii="Palatino Linotype" w:eastAsia="Arial" w:hAnsi="Palatino Linotype" w:cs="Arial"/>
          <w:i/>
          <w:spacing w:val="1"/>
        </w:rPr>
        <w:t>o</w:t>
      </w:r>
      <w:r w:rsidRPr="00A41E10">
        <w:rPr>
          <w:rFonts w:ascii="Palatino Linotype" w:eastAsia="Arial" w:hAnsi="Palatino Linotype" w:cs="Arial"/>
          <w:i/>
          <w:spacing w:val="-3"/>
        </w:rPr>
        <w:t>r</w:t>
      </w:r>
      <w:r w:rsidRPr="00A41E10">
        <w:rPr>
          <w:rFonts w:ascii="Palatino Linotype" w:eastAsia="Arial" w:hAnsi="Palatino Linotype" w:cs="Arial"/>
          <w:i/>
          <w:spacing w:val="1"/>
        </w:rPr>
        <w:t>ma</w:t>
      </w:r>
      <w:r w:rsidRPr="00A41E10">
        <w:rPr>
          <w:rFonts w:ascii="Palatino Linotype" w:eastAsia="Arial" w:hAnsi="Palatino Linotype" w:cs="Arial"/>
          <w:i/>
        </w:rPr>
        <w:t>ci</w:t>
      </w:r>
      <w:r w:rsidRPr="00A41E10">
        <w:rPr>
          <w:rFonts w:ascii="Palatino Linotype" w:eastAsia="Arial" w:hAnsi="Palatino Linotype" w:cs="Arial"/>
          <w:i/>
          <w:spacing w:val="-2"/>
        </w:rPr>
        <w:t>ó</w:t>
      </w:r>
      <w:r w:rsidRPr="00A41E10">
        <w:rPr>
          <w:rFonts w:ascii="Palatino Linotype" w:eastAsia="Arial" w:hAnsi="Palatino Linotype" w:cs="Arial"/>
          <w:i/>
        </w:rPr>
        <w:t>n</w:t>
      </w:r>
      <w:r w:rsidRPr="00A41E10">
        <w:rPr>
          <w:rFonts w:ascii="Palatino Linotype" w:eastAsia="Arial" w:hAnsi="Palatino Linotype" w:cs="Arial"/>
          <w:i/>
          <w:spacing w:val="6"/>
        </w:rPr>
        <w:t xml:space="preserve"> </w:t>
      </w:r>
      <w:r w:rsidRPr="00A41E10">
        <w:rPr>
          <w:rFonts w:ascii="Palatino Linotype" w:eastAsia="Arial" w:hAnsi="Palatino Linotype" w:cs="Arial"/>
          <w:i/>
          <w:spacing w:val="-2"/>
        </w:rPr>
        <w:t>P</w:t>
      </w:r>
      <w:r w:rsidRPr="00A41E10">
        <w:rPr>
          <w:rFonts w:ascii="Palatino Linotype" w:eastAsia="Arial" w:hAnsi="Palatino Linotype" w:cs="Arial"/>
          <w:i/>
          <w:spacing w:val="1"/>
        </w:rPr>
        <w:t>úb</w:t>
      </w:r>
      <w:r w:rsidRPr="00A41E10">
        <w:rPr>
          <w:rFonts w:ascii="Palatino Linotype" w:eastAsia="Arial" w:hAnsi="Palatino Linotype" w:cs="Arial"/>
          <w:i/>
        </w:rPr>
        <w:t>l</w:t>
      </w:r>
      <w:r w:rsidRPr="00A41E10">
        <w:rPr>
          <w:rFonts w:ascii="Palatino Linotype" w:eastAsia="Arial" w:hAnsi="Palatino Linotype" w:cs="Arial"/>
          <w:i/>
          <w:spacing w:val="-1"/>
        </w:rPr>
        <w:t>i</w:t>
      </w:r>
      <w:r w:rsidRPr="00A41E10">
        <w:rPr>
          <w:rFonts w:ascii="Palatino Linotype" w:eastAsia="Arial" w:hAnsi="Palatino Linotype" w:cs="Arial"/>
          <w:i/>
        </w:rPr>
        <w:t xml:space="preserve">ca y </w:t>
      </w:r>
      <w:r w:rsidRPr="00A41E10">
        <w:rPr>
          <w:rFonts w:ascii="Palatino Linotype" w:eastAsia="Arial" w:hAnsi="Palatino Linotype" w:cs="Arial"/>
          <w:i/>
          <w:spacing w:val="8"/>
        </w:rPr>
        <w:t xml:space="preserve">130, párrafo cuarto, </w:t>
      </w:r>
      <w:r w:rsidRPr="00A41E10">
        <w:rPr>
          <w:rFonts w:ascii="Palatino Linotype" w:eastAsia="Arial" w:hAnsi="Palatino Linotype" w:cs="Arial"/>
          <w:i/>
          <w:spacing w:val="1"/>
        </w:rPr>
        <w:t>d</w:t>
      </w:r>
      <w:r w:rsidRPr="00A41E10">
        <w:rPr>
          <w:rFonts w:ascii="Palatino Linotype" w:eastAsia="Arial" w:hAnsi="Palatino Linotype" w:cs="Arial"/>
          <w:i/>
        </w:rPr>
        <w:t>e</w:t>
      </w:r>
      <w:r w:rsidRPr="00A41E10">
        <w:rPr>
          <w:rFonts w:ascii="Palatino Linotype" w:eastAsia="Arial" w:hAnsi="Palatino Linotype" w:cs="Arial"/>
          <w:i/>
          <w:spacing w:val="9"/>
        </w:rPr>
        <w:t xml:space="preserve"> </w:t>
      </w:r>
      <w:r w:rsidRPr="00A41E10">
        <w:rPr>
          <w:rFonts w:ascii="Palatino Linotype" w:eastAsia="Arial" w:hAnsi="Palatino Linotype" w:cs="Arial"/>
          <w:i/>
        </w:rPr>
        <w:t>la</w:t>
      </w:r>
      <w:r w:rsidRPr="00A41E10">
        <w:rPr>
          <w:rFonts w:ascii="Palatino Linotype" w:eastAsia="Arial" w:hAnsi="Palatino Linotype" w:cs="Arial"/>
          <w:i/>
          <w:spacing w:val="10"/>
        </w:rPr>
        <w:t xml:space="preserve"> </w:t>
      </w:r>
      <w:r w:rsidRPr="00A41E10">
        <w:rPr>
          <w:rFonts w:ascii="Palatino Linotype" w:eastAsia="Arial" w:hAnsi="Palatino Linotype" w:cs="Arial"/>
          <w:i/>
          <w:spacing w:val="-1"/>
        </w:rPr>
        <w:t>L</w:t>
      </w:r>
      <w:r w:rsidRPr="00A41E10">
        <w:rPr>
          <w:rFonts w:ascii="Palatino Linotype" w:eastAsia="Arial" w:hAnsi="Palatino Linotype" w:cs="Arial"/>
          <w:i/>
          <w:spacing w:val="1"/>
        </w:rPr>
        <w:t>e</w:t>
      </w:r>
      <w:r w:rsidRPr="00A41E10">
        <w:rPr>
          <w:rFonts w:ascii="Palatino Linotype" w:eastAsia="Arial" w:hAnsi="Palatino Linotype" w:cs="Arial"/>
          <w:i/>
        </w:rPr>
        <w:t>y</w:t>
      </w:r>
      <w:r w:rsidRPr="00A41E10">
        <w:rPr>
          <w:rFonts w:ascii="Palatino Linotype" w:eastAsia="Arial" w:hAnsi="Palatino Linotype" w:cs="Arial"/>
          <w:i/>
          <w:spacing w:val="8"/>
        </w:rPr>
        <w:t xml:space="preserve"> </w:t>
      </w:r>
      <w:r w:rsidRPr="00A41E10">
        <w:rPr>
          <w:rFonts w:ascii="Palatino Linotype" w:eastAsia="Arial" w:hAnsi="Palatino Linotype" w:cs="Arial"/>
          <w:i/>
        </w:rPr>
        <w:t>Fe</w:t>
      </w:r>
      <w:r w:rsidRPr="00A41E10">
        <w:rPr>
          <w:rFonts w:ascii="Palatino Linotype" w:eastAsia="Arial" w:hAnsi="Palatino Linotype" w:cs="Arial"/>
          <w:i/>
          <w:spacing w:val="1"/>
        </w:rPr>
        <w:t>de</w:t>
      </w:r>
      <w:r w:rsidRPr="00A41E10">
        <w:rPr>
          <w:rFonts w:ascii="Palatino Linotype" w:eastAsia="Arial" w:hAnsi="Palatino Linotype" w:cs="Arial"/>
          <w:i/>
        </w:rPr>
        <w:t>ral</w:t>
      </w:r>
      <w:r w:rsidRPr="00A41E10">
        <w:rPr>
          <w:rFonts w:ascii="Palatino Linotype" w:eastAsia="Arial" w:hAnsi="Palatino Linotype" w:cs="Arial"/>
          <w:i/>
          <w:spacing w:val="10"/>
        </w:rPr>
        <w:t xml:space="preserve"> </w:t>
      </w:r>
      <w:r w:rsidRPr="00A41E10">
        <w:rPr>
          <w:rFonts w:ascii="Palatino Linotype" w:eastAsia="Arial" w:hAnsi="Palatino Linotype" w:cs="Arial"/>
          <w:i/>
          <w:spacing w:val="-1"/>
        </w:rPr>
        <w:t>d</w:t>
      </w:r>
      <w:r w:rsidRPr="00A41E10">
        <w:rPr>
          <w:rFonts w:ascii="Palatino Linotype" w:eastAsia="Arial" w:hAnsi="Palatino Linotype" w:cs="Arial"/>
          <w:i/>
        </w:rPr>
        <w:t>e</w:t>
      </w:r>
      <w:r w:rsidRPr="00A41E10">
        <w:rPr>
          <w:rFonts w:ascii="Palatino Linotype" w:eastAsia="Arial" w:hAnsi="Palatino Linotype" w:cs="Arial"/>
          <w:i/>
          <w:spacing w:val="9"/>
        </w:rPr>
        <w:t xml:space="preserve"> </w:t>
      </w:r>
      <w:r w:rsidRPr="00A41E10">
        <w:rPr>
          <w:rFonts w:ascii="Palatino Linotype" w:eastAsia="Arial" w:hAnsi="Palatino Linotype" w:cs="Arial"/>
          <w:i/>
          <w:spacing w:val="2"/>
        </w:rPr>
        <w:t>T</w:t>
      </w:r>
      <w:r w:rsidRPr="00A41E10">
        <w:rPr>
          <w:rFonts w:ascii="Palatino Linotype" w:eastAsia="Arial" w:hAnsi="Palatino Linotype" w:cs="Arial"/>
          <w:i/>
        </w:rPr>
        <w:t>r</w:t>
      </w:r>
      <w:r w:rsidRPr="00A41E10">
        <w:rPr>
          <w:rFonts w:ascii="Palatino Linotype" w:eastAsia="Arial" w:hAnsi="Palatino Linotype" w:cs="Arial"/>
          <w:i/>
          <w:spacing w:val="-2"/>
        </w:rPr>
        <w:t>a</w:t>
      </w:r>
      <w:r w:rsidRPr="00A41E10">
        <w:rPr>
          <w:rFonts w:ascii="Palatino Linotype" w:eastAsia="Arial" w:hAnsi="Palatino Linotype" w:cs="Arial"/>
          <w:i/>
          <w:spacing w:val="1"/>
        </w:rPr>
        <w:t>n</w:t>
      </w:r>
      <w:r w:rsidRPr="00A41E10">
        <w:rPr>
          <w:rFonts w:ascii="Palatino Linotype" w:eastAsia="Arial" w:hAnsi="Palatino Linotype" w:cs="Arial"/>
          <w:i/>
        </w:rPr>
        <w:t>s</w:t>
      </w:r>
      <w:r w:rsidRPr="00A41E10">
        <w:rPr>
          <w:rFonts w:ascii="Palatino Linotype" w:eastAsia="Arial" w:hAnsi="Palatino Linotype" w:cs="Arial"/>
          <w:i/>
          <w:spacing w:val="1"/>
        </w:rPr>
        <w:t>pa</w:t>
      </w:r>
      <w:r w:rsidRPr="00A41E10">
        <w:rPr>
          <w:rFonts w:ascii="Palatino Linotype" w:eastAsia="Arial" w:hAnsi="Palatino Linotype" w:cs="Arial"/>
          <w:i/>
        </w:rPr>
        <w:t>r</w:t>
      </w:r>
      <w:r w:rsidRPr="00A41E10">
        <w:rPr>
          <w:rFonts w:ascii="Palatino Linotype" w:eastAsia="Arial" w:hAnsi="Palatino Linotype" w:cs="Arial"/>
          <w:i/>
          <w:spacing w:val="-2"/>
        </w:rPr>
        <w:t>e</w:t>
      </w:r>
      <w:r w:rsidRPr="00A41E10">
        <w:rPr>
          <w:rFonts w:ascii="Palatino Linotype" w:eastAsia="Arial" w:hAnsi="Palatino Linotype" w:cs="Arial"/>
          <w:i/>
          <w:spacing w:val="1"/>
        </w:rPr>
        <w:t>n</w:t>
      </w:r>
      <w:r w:rsidRPr="00A41E10">
        <w:rPr>
          <w:rFonts w:ascii="Palatino Linotype" w:eastAsia="Arial" w:hAnsi="Palatino Linotype" w:cs="Arial"/>
          <w:i/>
        </w:rPr>
        <w:t>cia y Acc</w:t>
      </w:r>
      <w:r w:rsidRPr="00A41E10">
        <w:rPr>
          <w:rFonts w:ascii="Palatino Linotype" w:eastAsia="Arial" w:hAnsi="Palatino Linotype" w:cs="Arial"/>
          <w:i/>
          <w:spacing w:val="1"/>
        </w:rPr>
        <w:t>e</w:t>
      </w:r>
      <w:r w:rsidRPr="00A41E10">
        <w:rPr>
          <w:rFonts w:ascii="Palatino Linotype" w:eastAsia="Arial" w:hAnsi="Palatino Linotype" w:cs="Arial"/>
          <w:i/>
        </w:rPr>
        <w:t>so</w:t>
      </w:r>
      <w:r w:rsidRPr="00A41E10">
        <w:rPr>
          <w:rFonts w:ascii="Palatino Linotype" w:eastAsia="Arial" w:hAnsi="Palatino Linotype" w:cs="Arial"/>
          <w:i/>
          <w:spacing w:val="3"/>
        </w:rPr>
        <w:t xml:space="preserve"> </w:t>
      </w:r>
      <w:r w:rsidRPr="00A41E10">
        <w:rPr>
          <w:rFonts w:ascii="Palatino Linotype" w:eastAsia="Arial" w:hAnsi="Palatino Linotype" w:cs="Arial"/>
          <w:i/>
        </w:rPr>
        <w:t>a</w:t>
      </w:r>
      <w:r w:rsidRPr="00A41E10">
        <w:rPr>
          <w:rFonts w:ascii="Palatino Linotype" w:eastAsia="Arial" w:hAnsi="Palatino Linotype" w:cs="Arial"/>
          <w:i/>
          <w:spacing w:val="1"/>
        </w:rPr>
        <w:t xml:space="preserve"> </w:t>
      </w:r>
      <w:r w:rsidRPr="00A41E10">
        <w:rPr>
          <w:rFonts w:ascii="Palatino Linotype" w:eastAsia="Arial" w:hAnsi="Palatino Linotype" w:cs="Arial"/>
          <w:i/>
        </w:rPr>
        <w:t>la I</w:t>
      </w:r>
      <w:r w:rsidRPr="00A41E10">
        <w:rPr>
          <w:rFonts w:ascii="Palatino Linotype" w:eastAsia="Arial" w:hAnsi="Palatino Linotype" w:cs="Arial"/>
          <w:i/>
          <w:spacing w:val="-1"/>
        </w:rPr>
        <w:t>n</w:t>
      </w:r>
      <w:r w:rsidRPr="00A41E10">
        <w:rPr>
          <w:rFonts w:ascii="Palatino Linotype" w:eastAsia="Arial" w:hAnsi="Palatino Linotype" w:cs="Arial"/>
          <w:i/>
        </w:rPr>
        <w:t>f</w:t>
      </w:r>
      <w:r w:rsidRPr="00A41E10">
        <w:rPr>
          <w:rFonts w:ascii="Palatino Linotype" w:eastAsia="Arial" w:hAnsi="Palatino Linotype" w:cs="Arial"/>
          <w:i/>
          <w:spacing w:val="1"/>
        </w:rPr>
        <w:t>o</w:t>
      </w:r>
      <w:r w:rsidRPr="00A41E10">
        <w:rPr>
          <w:rFonts w:ascii="Palatino Linotype" w:eastAsia="Arial" w:hAnsi="Palatino Linotype" w:cs="Arial"/>
          <w:i/>
          <w:spacing w:val="-3"/>
        </w:rPr>
        <w:t>r</w:t>
      </w:r>
      <w:r w:rsidRPr="00A41E10">
        <w:rPr>
          <w:rFonts w:ascii="Palatino Linotype" w:eastAsia="Arial" w:hAnsi="Palatino Linotype" w:cs="Arial"/>
          <w:i/>
          <w:spacing w:val="1"/>
        </w:rPr>
        <w:t>ma</w:t>
      </w:r>
      <w:r w:rsidRPr="00A41E10">
        <w:rPr>
          <w:rFonts w:ascii="Palatino Linotype" w:eastAsia="Arial" w:hAnsi="Palatino Linotype" w:cs="Arial"/>
          <w:i/>
        </w:rPr>
        <w:t>ci</w:t>
      </w:r>
      <w:r w:rsidRPr="00A41E10">
        <w:rPr>
          <w:rFonts w:ascii="Palatino Linotype" w:eastAsia="Arial" w:hAnsi="Palatino Linotype" w:cs="Arial"/>
          <w:i/>
          <w:spacing w:val="-2"/>
        </w:rPr>
        <w:t>ó</w:t>
      </w:r>
      <w:r w:rsidRPr="00A41E10">
        <w:rPr>
          <w:rFonts w:ascii="Palatino Linotype" w:eastAsia="Arial" w:hAnsi="Palatino Linotype" w:cs="Arial"/>
          <w:i/>
        </w:rPr>
        <w:t>n</w:t>
      </w:r>
      <w:r w:rsidRPr="00A41E10">
        <w:rPr>
          <w:rFonts w:ascii="Palatino Linotype" w:eastAsia="Arial" w:hAnsi="Palatino Linotype" w:cs="Arial"/>
          <w:i/>
          <w:spacing w:val="6"/>
        </w:rPr>
        <w:t xml:space="preserve"> </w:t>
      </w:r>
      <w:r w:rsidRPr="00A41E10">
        <w:rPr>
          <w:rFonts w:ascii="Palatino Linotype" w:eastAsia="Arial" w:hAnsi="Palatino Linotype" w:cs="Arial"/>
          <w:i/>
          <w:spacing w:val="-2"/>
        </w:rPr>
        <w:t>P</w:t>
      </w:r>
      <w:r w:rsidRPr="00A41E10">
        <w:rPr>
          <w:rFonts w:ascii="Palatino Linotype" w:eastAsia="Arial" w:hAnsi="Palatino Linotype" w:cs="Arial"/>
          <w:i/>
          <w:spacing w:val="1"/>
        </w:rPr>
        <w:t>úb</w:t>
      </w:r>
      <w:r w:rsidRPr="00A41E10">
        <w:rPr>
          <w:rFonts w:ascii="Palatino Linotype" w:eastAsia="Arial" w:hAnsi="Palatino Linotype" w:cs="Arial"/>
          <w:i/>
        </w:rPr>
        <w:t>l</w:t>
      </w:r>
      <w:r w:rsidRPr="00A41E10">
        <w:rPr>
          <w:rFonts w:ascii="Palatino Linotype" w:eastAsia="Arial" w:hAnsi="Palatino Linotype" w:cs="Arial"/>
          <w:i/>
          <w:spacing w:val="-1"/>
        </w:rPr>
        <w:t>i</w:t>
      </w:r>
      <w:r w:rsidRPr="00A41E10">
        <w:rPr>
          <w:rFonts w:ascii="Palatino Linotype" w:eastAsia="Arial" w:hAnsi="Palatino Linotype" w:cs="Arial"/>
          <w:i/>
        </w:rPr>
        <w:t xml:space="preserve">ca, </w:t>
      </w:r>
      <w:r w:rsidRPr="00A41E10">
        <w:rPr>
          <w:rFonts w:ascii="Palatino Linotype" w:eastAsia="Arial" w:hAnsi="Palatino Linotype" w:cs="Arial"/>
          <w:i/>
          <w:spacing w:val="-1"/>
        </w:rPr>
        <w:t>señalan</w:t>
      </w:r>
      <w:r w:rsidRPr="00A41E10">
        <w:rPr>
          <w:rFonts w:ascii="Palatino Linotype" w:eastAsia="Arial" w:hAnsi="Palatino Linotype" w:cs="Arial"/>
          <w:i/>
          <w:spacing w:val="1"/>
        </w:rPr>
        <w:t xml:space="preserve"> </w:t>
      </w:r>
      <w:r w:rsidRPr="00A41E10">
        <w:rPr>
          <w:rFonts w:ascii="Palatino Linotype" w:eastAsia="Arial" w:hAnsi="Palatino Linotype" w:cs="Arial"/>
          <w:i/>
          <w:spacing w:val="-1"/>
        </w:rPr>
        <w:t>q</w:t>
      </w:r>
      <w:r w:rsidRPr="00A41E10">
        <w:rPr>
          <w:rFonts w:ascii="Palatino Linotype" w:eastAsia="Arial" w:hAnsi="Palatino Linotype" w:cs="Arial"/>
          <w:i/>
          <w:spacing w:val="1"/>
        </w:rPr>
        <w:t>u</w:t>
      </w:r>
      <w:r w:rsidRPr="00A41E10">
        <w:rPr>
          <w:rFonts w:ascii="Palatino Linotype" w:eastAsia="Arial" w:hAnsi="Palatino Linotype" w:cs="Arial"/>
          <w:i/>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A41E10">
        <w:rPr>
          <w:rFonts w:ascii="Palatino Linotype" w:eastAsia="Arial" w:hAnsi="Palatino Linotype" w:cs="Arial"/>
          <w:i/>
          <w:spacing w:val="-1"/>
        </w:rPr>
        <w:t xml:space="preserve"> sin necesidad de</w:t>
      </w:r>
      <w:r w:rsidRPr="00A41E10">
        <w:rPr>
          <w:rFonts w:ascii="Palatino Linotype" w:eastAsia="Arial" w:hAnsi="Palatino Linotype" w:cs="Arial"/>
          <w:i/>
          <w:spacing w:val="1"/>
        </w:rPr>
        <w:t xml:space="preserve"> e</w:t>
      </w:r>
      <w:r w:rsidRPr="00A41E10">
        <w:rPr>
          <w:rFonts w:ascii="Palatino Linotype" w:eastAsia="Arial" w:hAnsi="Palatino Linotype" w:cs="Arial"/>
          <w:i/>
        </w:rPr>
        <w:t>la</w:t>
      </w:r>
      <w:r w:rsidRPr="00A41E10">
        <w:rPr>
          <w:rFonts w:ascii="Palatino Linotype" w:eastAsia="Arial" w:hAnsi="Palatino Linotype" w:cs="Arial"/>
          <w:i/>
          <w:spacing w:val="1"/>
        </w:rPr>
        <w:t>bo</w:t>
      </w:r>
      <w:r w:rsidRPr="00A41E10">
        <w:rPr>
          <w:rFonts w:ascii="Palatino Linotype" w:eastAsia="Arial" w:hAnsi="Palatino Linotype" w:cs="Arial"/>
          <w:i/>
        </w:rPr>
        <w:t xml:space="preserve">rar </w:t>
      </w:r>
      <w:r w:rsidRPr="00A41E10">
        <w:rPr>
          <w:rFonts w:ascii="Palatino Linotype" w:eastAsia="Arial" w:hAnsi="Palatino Linotype" w:cs="Arial"/>
          <w:i/>
          <w:spacing w:val="1"/>
        </w:rPr>
        <w:t>do</w:t>
      </w:r>
      <w:r w:rsidRPr="00A41E10">
        <w:rPr>
          <w:rFonts w:ascii="Palatino Linotype" w:eastAsia="Arial" w:hAnsi="Palatino Linotype" w:cs="Arial"/>
          <w:i/>
          <w:spacing w:val="-2"/>
        </w:rPr>
        <w:t>c</w:t>
      </w:r>
      <w:r w:rsidRPr="00A41E10">
        <w:rPr>
          <w:rFonts w:ascii="Palatino Linotype" w:eastAsia="Arial" w:hAnsi="Palatino Linotype" w:cs="Arial"/>
          <w:i/>
          <w:spacing w:val="1"/>
        </w:rPr>
        <w:t>u</w:t>
      </w:r>
      <w:r w:rsidRPr="00A41E10">
        <w:rPr>
          <w:rFonts w:ascii="Palatino Linotype" w:eastAsia="Arial" w:hAnsi="Palatino Linotype" w:cs="Arial"/>
          <w:i/>
          <w:spacing w:val="-1"/>
        </w:rPr>
        <w:t>m</w:t>
      </w:r>
      <w:r w:rsidRPr="00A41E10">
        <w:rPr>
          <w:rFonts w:ascii="Palatino Linotype" w:eastAsia="Arial" w:hAnsi="Palatino Linotype" w:cs="Arial"/>
          <w:i/>
          <w:spacing w:val="1"/>
        </w:rPr>
        <w:t>en</w:t>
      </w:r>
      <w:r w:rsidRPr="00A41E10">
        <w:rPr>
          <w:rFonts w:ascii="Palatino Linotype" w:eastAsia="Arial" w:hAnsi="Palatino Linotype" w:cs="Arial"/>
          <w:i/>
          <w:spacing w:val="-2"/>
        </w:rPr>
        <w:t>t</w:t>
      </w:r>
      <w:r w:rsidRPr="00A41E10">
        <w:rPr>
          <w:rFonts w:ascii="Palatino Linotype" w:eastAsia="Arial" w:hAnsi="Palatino Linotype" w:cs="Arial"/>
          <w:i/>
          <w:spacing w:val="1"/>
        </w:rPr>
        <w:t>o</w:t>
      </w:r>
      <w:r w:rsidRPr="00A41E10">
        <w:rPr>
          <w:rFonts w:ascii="Palatino Linotype" w:eastAsia="Arial" w:hAnsi="Palatino Linotype" w:cs="Arial"/>
          <w:i/>
        </w:rPr>
        <w:t>s</w:t>
      </w:r>
      <w:r w:rsidRPr="00A41E10">
        <w:rPr>
          <w:rFonts w:ascii="Palatino Linotype" w:eastAsia="Arial" w:hAnsi="Palatino Linotype" w:cs="Arial"/>
          <w:i/>
          <w:spacing w:val="3"/>
        </w:rPr>
        <w:t xml:space="preserve"> </w:t>
      </w:r>
      <w:r w:rsidRPr="00A41E10">
        <w:rPr>
          <w:rFonts w:ascii="Palatino Linotype" w:eastAsia="Arial" w:hAnsi="Palatino Linotype" w:cs="Arial"/>
          <w:i/>
          <w:spacing w:val="1"/>
        </w:rPr>
        <w:t>a</w:t>
      </w:r>
      <w:r w:rsidRPr="00A41E10">
        <w:rPr>
          <w:rFonts w:ascii="Palatino Linotype" w:eastAsia="Arial" w:hAnsi="Palatino Linotype" w:cs="Arial"/>
          <w:i/>
        </w:rPr>
        <w:t>d</w:t>
      </w:r>
      <w:r w:rsidRPr="00A41E10">
        <w:rPr>
          <w:rFonts w:ascii="Palatino Linotype" w:eastAsia="Arial" w:hAnsi="Palatino Linotype" w:cs="Arial"/>
          <w:i/>
          <w:spacing w:val="1"/>
        </w:rPr>
        <w:t xml:space="preserve"> ho</w:t>
      </w:r>
      <w:r w:rsidRPr="00A41E10">
        <w:rPr>
          <w:rFonts w:ascii="Palatino Linotype" w:eastAsia="Arial" w:hAnsi="Palatino Linotype" w:cs="Arial"/>
          <w:i/>
        </w:rPr>
        <w:t>c</w:t>
      </w:r>
      <w:r w:rsidRPr="00A41E10">
        <w:rPr>
          <w:rFonts w:ascii="Palatino Linotype" w:eastAsia="Arial" w:hAnsi="Palatino Linotype" w:cs="Arial"/>
          <w:i/>
          <w:spacing w:val="2"/>
        </w:rPr>
        <w:t xml:space="preserve"> </w:t>
      </w:r>
      <w:r w:rsidRPr="00A41E10">
        <w:rPr>
          <w:rFonts w:ascii="Palatino Linotype" w:eastAsia="Arial" w:hAnsi="Palatino Linotype" w:cs="Arial"/>
          <w:i/>
          <w:spacing w:val="1"/>
        </w:rPr>
        <w:t>pa</w:t>
      </w:r>
      <w:r w:rsidRPr="00A41E10">
        <w:rPr>
          <w:rFonts w:ascii="Palatino Linotype" w:eastAsia="Arial" w:hAnsi="Palatino Linotype" w:cs="Arial"/>
          <w:i/>
        </w:rPr>
        <w:t xml:space="preserve">ra </w:t>
      </w:r>
      <w:r w:rsidRPr="00A41E10">
        <w:rPr>
          <w:rFonts w:ascii="Palatino Linotype" w:eastAsia="Arial" w:hAnsi="Palatino Linotype" w:cs="Arial"/>
          <w:i/>
          <w:spacing w:val="1"/>
        </w:rPr>
        <w:t>a</w:t>
      </w:r>
      <w:r w:rsidRPr="00A41E10">
        <w:rPr>
          <w:rFonts w:ascii="Palatino Linotype" w:eastAsia="Arial" w:hAnsi="Palatino Linotype" w:cs="Arial"/>
          <w:i/>
        </w:rPr>
        <w:t>t</w:t>
      </w:r>
      <w:r w:rsidRPr="00A41E10">
        <w:rPr>
          <w:rFonts w:ascii="Palatino Linotype" w:eastAsia="Arial" w:hAnsi="Palatino Linotype" w:cs="Arial"/>
          <w:i/>
          <w:spacing w:val="-1"/>
        </w:rPr>
        <w:t>e</w:t>
      </w:r>
      <w:r w:rsidRPr="00A41E10">
        <w:rPr>
          <w:rFonts w:ascii="Palatino Linotype" w:eastAsia="Arial" w:hAnsi="Palatino Linotype" w:cs="Arial"/>
          <w:i/>
          <w:spacing w:val="1"/>
        </w:rPr>
        <w:t>n</w:t>
      </w:r>
      <w:r w:rsidRPr="00A41E10">
        <w:rPr>
          <w:rFonts w:ascii="Palatino Linotype" w:eastAsia="Arial" w:hAnsi="Palatino Linotype" w:cs="Arial"/>
          <w:i/>
          <w:spacing w:val="-1"/>
        </w:rPr>
        <w:t>d</w:t>
      </w:r>
      <w:r w:rsidRPr="00A41E10">
        <w:rPr>
          <w:rFonts w:ascii="Palatino Linotype" w:eastAsia="Arial" w:hAnsi="Palatino Linotype" w:cs="Arial"/>
          <w:i/>
          <w:spacing w:val="1"/>
        </w:rPr>
        <w:t>e</w:t>
      </w:r>
      <w:r w:rsidRPr="00A41E10">
        <w:rPr>
          <w:rFonts w:ascii="Palatino Linotype" w:eastAsia="Arial" w:hAnsi="Palatino Linotype" w:cs="Arial"/>
          <w:i/>
        </w:rPr>
        <w:t>r</w:t>
      </w:r>
      <w:r w:rsidRPr="00A41E10">
        <w:rPr>
          <w:rFonts w:ascii="Palatino Linotype" w:eastAsia="Arial" w:hAnsi="Palatino Linotype" w:cs="Arial"/>
          <w:i/>
          <w:spacing w:val="2"/>
        </w:rPr>
        <w:t xml:space="preserve"> </w:t>
      </w:r>
      <w:r w:rsidRPr="00A41E10">
        <w:rPr>
          <w:rFonts w:ascii="Palatino Linotype" w:eastAsia="Arial" w:hAnsi="Palatino Linotype" w:cs="Arial"/>
          <w:i/>
        </w:rPr>
        <w:t>l</w:t>
      </w:r>
      <w:r w:rsidRPr="00A41E10">
        <w:rPr>
          <w:rFonts w:ascii="Palatino Linotype" w:eastAsia="Arial" w:hAnsi="Palatino Linotype" w:cs="Arial"/>
          <w:i/>
          <w:spacing w:val="-2"/>
        </w:rPr>
        <w:t>a</w:t>
      </w:r>
      <w:r w:rsidRPr="00A41E10">
        <w:rPr>
          <w:rFonts w:ascii="Palatino Linotype" w:eastAsia="Arial" w:hAnsi="Palatino Linotype" w:cs="Arial"/>
          <w:i/>
        </w:rPr>
        <w:t>s</w:t>
      </w:r>
      <w:r w:rsidRPr="00A41E10">
        <w:rPr>
          <w:rFonts w:ascii="Palatino Linotype" w:eastAsia="Arial" w:hAnsi="Palatino Linotype" w:cs="Arial"/>
          <w:i/>
          <w:spacing w:val="2"/>
        </w:rPr>
        <w:t xml:space="preserve"> </w:t>
      </w:r>
      <w:r w:rsidRPr="00A41E10">
        <w:rPr>
          <w:rFonts w:ascii="Palatino Linotype" w:eastAsia="Arial" w:hAnsi="Palatino Linotype" w:cs="Arial"/>
          <w:i/>
        </w:rPr>
        <w:t>s</w:t>
      </w:r>
      <w:r w:rsidRPr="00A41E10">
        <w:rPr>
          <w:rFonts w:ascii="Palatino Linotype" w:eastAsia="Arial" w:hAnsi="Palatino Linotype" w:cs="Arial"/>
          <w:i/>
          <w:spacing w:val="1"/>
        </w:rPr>
        <w:t>o</w:t>
      </w:r>
      <w:r w:rsidRPr="00A41E10">
        <w:rPr>
          <w:rFonts w:ascii="Palatino Linotype" w:eastAsia="Arial" w:hAnsi="Palatino Linotype" w:cs="Arial"/>
          <w:i/>
        </w:rPr>
        <w:t>l</w:t>
      </w:r>
      <w:r w:rsidRPr="00A41E10">
        <w:rPr>
          <w:rFonts w:ascii="Palatino Linotype" w:eastAsia="Arial" w:hAnsi="Palatino Linotype" w:cs="Arial"/>
          <w:i/>
          <w:spacing w:val="-1"/>
        </w:rPr>
        <w:t>i</w:t>
      </w:r>
      <w:r w:rsidRPr="00A41E10">
        <w:rPr>
          <w:rFonts w:ascii="Palatino Linotype" w:eastAsia="Arial" w:hAnsi="Palatino Linotype" w:cs="Arial"/>
          <w:i/>
        </w:rPr>
        <w:t>cit</w:t>
      </w:r>
      <w:r w:rsidRPr="00A41E10">
        <w:rPr>
          <w:rFonts w:ascii="Palatino Linotype" w:eastAsia="Arial" w:hAnsi="Palatino Linotype" w:cs="Arial"/>
          <w:i/>
          <w:spacing w:val="1"/>
        </w:rPr>
        <w:t>ude</w:t>
      </w:r>
      <w:r w:rsidRPr="00A41E10">
        <w:rPr>
          <w:rFonts w:ascii="Palatino Linotype" w:eastAsia="Arial" w:hAnsi="Palatino Linotype" w:cs="Arial"/>
          <w:i/>
        </w:rPr>
        <w:t>s</w:t>
      </w:r>
      <w:r w:rsidRPr="00A41E10">
        <w:rPr>
          <w:rFonts w:ascii="Palatino Linotype" w:eastAsia="Arial" w:hAnsi="Palatino Linotype" w:cs="Arial"/>
          <w:i/>
          <w:spacing w:val="4"/>
        </w:rPr>
        <w:t xml:space="preserve"> </w:t>
      </w:r>
      <w:r w:rsidRPr="00A41E10">
        <w:rPr>
          <w:rFonts w:ascii="Palatino Linotype" w:eastAsia="Arial" w:hAnsi="Palatino Linotype" w:cs="Arial"/>
          <w:i/>
          <w:spacing w:val="-1"/>
        </w:rPr>
        <w:t>d</w:t>
      </w:r>
      <w:r w:rsidRPr="00A41E10">
        <w:rPr>
          <w:rFonts w:ascii="Palatino Linotype" w:eastAsia="Arial" w:hAnsi="Palatino Linotype" w:cs="Arial"/>
          <w:i/>
        </w:rPr>
        <w:t>e</w:t>
      </w:r>
      <w:r w:rsidRPr="00A41E10">
        <w:rPr>
          <w:rFonts w:ascii="Palatino Linotype" w:eastAsia="Arial" w:hAnsi="Palatino Linotype" w:cs="Arial"/>
          <w:i/>
          <w:spacing w:val="3"/>
        </w:rPr>
        <w:t xml:space="preserve"> </w:t>
      </w:r>
      <w:r w:rsidRPr="00A41E10">
        <w:rPr>
          <w:rFonts w:ascii="Palatino Linotype" w:eastAsia="Arial" w:hAnsi="Palatino Linotype" w:cs="Arial"/>
          <w:i/>
        </w:rPr>
        <w:t>i</w:t>
      </w:r>
      <w:r w:rsidRPr="00A41E10">
        <w:rPr>
          <w:rFonts w:ascii="Palatino Linotype" w:eastAsia="Arial" w:hAnsi="Palatino Linotype" w:cs="Arial"/>
          <w:i/>
          <w:spacing w:val="-2"/>
        </w:rPr>
        <w:t>n</w:t>
      </w:r>
      <w:r w:rsidRPr="00A41E10">
        <w:rPr>
          <w:rFonts w:ascii="Palatino Linotype" w:eastAsia="Arial" w:hAnsi="Palatino Linotype" w:cs="Arial"/>
          <w:i/>
        </w:rPr>
        <w:t>f</w:t>
      </w:r>
      <w:r w:rsidRPr="00A41E10">
        <w:rPr>
          <w:rFonts w:ascii="Palatino Linotype" w:eastAsia="Arial" w:hAnsi="Palatino Linotype" w:cs="Arial"/>
          <w:i/>
          <w:spacing w:val="1"/>
        </w:rPr>
        <w:t>o</w:t>
      </w:r>
      <w:r w:rsidRPr="00A41E10">
        <w:rPr>
          <w:rFonts w:ascii="Palatino Linotype" w:eastAsia="Arial" w:hAnsi="Palatino Linotype" w:cs="Arial"/>
          <w:i/>
        </w:rPr>
        <w:t>r</w:t>
      </w:r>
      <w:r w:rsidRPr="00A41E10">
        <w:rPr>
          <w:rFonts w:ascii="Palatino Linotype" w:eastAsia="Arial" w:hAnsi="Palatino Linotype" w:cs="Arial"/>
          <w:i/>
          <w:spacing w:val="-1"/>
        </w:rPr>
        <w:t>m</w:t>
      </w:r>
      <w:r w:rsidRPr="00A41E10">
        <w:rPr>
          <w:rFonts w:ascii="Palatino Linotype" w:eastAsia="Arial" w:hAnsi="Palatino Linotype" w:cs="Arial"/>
          <w:i/>
          <w:spacing w:val="1"/>
        </w:rPr>
        <w:t>a</w:t>
      </w:r>
      <w:r w:rsidRPr="00A41E10">
        <w:rPr>
          <w:rFonts w:ascii="Palatino Linotype" w:eastAsia="Arial" w:hAnsi="Palatino Linotype" w:cs="Arial"/>
          <w:i/>
        </w:rPr>
        <w:t>ció</w:t>
      </w:r>
      <w:r w:rsidRPr="00A41E10">
        <w:rPr>
          <w:rFonts w:ascii="Palatino Linotype" w:eastAsia="Arial" w:hAnsi="Palatino Linotype" w:cs="Arial"/>
          <w:i/>
          <w:spacing w:val="1"/>
        </w:rPr>
        <w:t>n</w:t>
      </w:r>
      <w:r w:rsidRPr="00A41E10">
        <w:rPr>
          <w:rFonts w:ascii="Palatino Linotype" w:eastAsia="Arial" w:hAnsi="Palatino Linotype" w:cs="Arial"/>
          <w:i/>
        </w:rPr>
        <w:t>.</w:t>
      </w:r>
    </w:p>
    <w:p w14:paraId="363A51F6" w14:textId="77777777" w:rsidR="00A41E10" w:rsidRPr="00A41E10" w:rsidRDefault="00A41E10" w:rsidP="00A41E10">
      <w:pPr>
        <w:spacing w:line="360" w:lineRule="auto"/>
        <w:ind w:left="708" w:firstLine="357"/>
        <w:jc w:val="both"/>
        <w:rPr>
          <w:rFonts w:ascii="Palatino Linotype" w:hAnsi="Palatino Linotype" w:cs="Arial"/>
          <w:b/>
          <w:i/>
          <w:sz w:val="20"/>
          <w:szCs w:val="20"/>
        </w:rPr>
      </w:pPr>
      <w:r w:rsidRPr="00A41E10">
        <w:rPr>
          <w:rFonts w:ascii="Palatino Linotype" w:hAnsi="Palatino Linotype" w:cs="Arial"/>
          <w:b/>
          <w:i/>
          <w:sz w:val="20"/>
          <w:szCs w:val="20"/>
        </w:rPr>
        <w:t>Precedentes:</w:t>
      </w:r>
    </w:p>
    <w:p w14:paraId="76672DA5" w14:textId="77777777" w:rsidR="00A41E10" w:rsidRPr="00A41E10" w:rsidRDefault="00A41E10" w:rsidP="00A41E10">
      <w:pPr>
        <w:pStyle w:val="Prrafodelista"/>
        <w:numPr>
          <w:ilvl w:val="0"/>
          <w:numId w:val="2"/>
        </w:numPr>
        <w:spacing w:line="360" w:lineRule="auto"/>
        <w:ind w:left="1422" w:hanging="357"/>
        <w:contextualSpacing/>
        <w:jc w:val="both"/>
        <w:rPr>
          <w:rFonts w:ascii="Palatino Linotype" w:hAnsi="Palatino Linotype" w:cs="Arial"/>
          <w:b/>
          <w:bCs/>
          <w:i/>
          <w:sz w:val="20"/>
          <w:szCs w:val="20"/>
        </w:rPr>
      </w:pPr>
      <w:r w:rsidRPr="00A41E10">
        <w:rPr>
          <w:rFonts w:ascii="Palatino Linotype" w:hAnsi="Palatino Linotype" w:cs="Arial"/>
          <w:i/>
          <w:sz w:val="20"/>
          <w:szCs w:val="20"/>
        </w:rPr>
        <w:t>Acceso a la información pública. RRA 0050/16. Sesión del 13 julio de 2016. Votación por unanimidad. Sin votos disidentes o particulares. Instituto Nacional para la Evaluación de la Educación. Comisionado Ponente Francisco Javier Acuña Llamas.</w:t>
      </w:r>
    </w:p>
    <w:p w14:paraId="6F4F06A1" w14:textId="77777777" w:rsidR="00A41E10" w:rsidRPr="00A41E10" w:rsidRDefault="00A41E10" w:rsidP="00A41E10">
      <w:pPr>
        <w:pStyle w:val="Prrafodelista"/>
        <w:numPr>
          <w:ilvl w:val="0"/>
          <w:numId w:val="2"/>
        </w:numPr>
        <w:spacing w:line="360" w:lineRule="auto"/>
        <w:ind w:left="1428"/>
        <w:contextualSpacing/>
        <w:jc w:val="both"/>
        <w:rPr>
          <w:rFonts w:ascii="Palatino Linotype" w:hAnsi="Palatino Linotype" w:cs="Arial"/>
          <w:i/>
          <w:sz w:val="20"/>
          <w:szCs w:val="20"/>
        </w:rPr>
      </w:pPr>
      <w:r w:rsidRPr="00A41E10">
        <w:rPr>
          <w:rFonts w:ascii="Palatino Linotype" w:hAnsi="Palatino Linotype" w:cs="Arial"/>
          <w:i/>
          <w:sz w:val="20"/>
          <w:szCs w:val="20"/>
        </w:rPr>
        <w:lastRenderedPageBreak/>
        <w:t>Acceso a la información pública. RRA 0310/16.</w:t>
      </w:r>
      <w:r w:rsidRPr="00A41E10">
        <w:rPr>
          <w:rFonts w:ascii="Palatino Linotype" w:hAnsi="Palatino Linotype" w:cs="Arial"/>
          <w:b/>
          <w:bCs/>
          <w:i/>
          <w:sz w:val="20"/>
          <w:szCs w:val="20"/>
        </w:rPr>
        <w:t xml:space="preserve"> </w:t>
      </w:r>
      <w:r w:rsidRPr="00A41E10">
        <w:rPr>
          <w:rFonts w:ascii="Palatino Linotype" w:hAnsi="Palatino Linotype" w:cs="Arial"/>
          <w:i/>
          <w:sz w:val="20"/>
          <w:szCs w:val="20"/>
        </w:rPr>
        <w:t>Sesión del 10 de agosto de 2016. Votación por unanimidad. Sin votos disidentes o particulares. Instituto Nacional de Transparencia, Acceso a la Información y Protección de Datos Personales. Comisionada Ponente Areli Cano Guadiana.</w:t>
      </w:r>
    </w:p>
    <w:p w14:paraId="2DB8D243" w14:textId="4AA1C89B" w:rsidR="00A41E10" w:rsidRPr="00A41E10" w:rsidRDefault="00A41E10" w:rsidP="00A41E10">
      <w:pPr>
        <w:pStyle w:val="Prrafodelista"/>
        <w:numPr>
          <w:ilvl w:val="0"/>
          <w:numId w:val="2"/>
        </w:numPr>
        <w:spacing w:line="360" w:lineRule="auto"/>
        <w:ind w:left="1428"/>
        <w:contextualSpacing/>
        <w:jc w:val="both"/>
        <w:rPr>
          <w:rFonts w:ascii="Palatino Linotype" w:hAnsi="Palatino Linotype" w:cs="Arial"/>
          <w:i/>
          <w:sz w:val="20"/>
          <w:szCs w:val="20"/>
        </w:rPr>
      </w:pPr>
      <w:r w:rsidRPr="00A41E10">
        <w:rPr>
          <w:rFonts w:ascii="Palatino Linotype" w:hAnsi="Palatino Linotype" w:cs="Arial"/>
          <w:i/>
          <w:sz w:val="20"/>
          <w:szCs w:val="20"/>
        </w:rPr>
        <w:t>Acceso a la información pública. RRA 1889/16. Sesión del 05 de octubre de 2016. Votación por unanimidad. Sin votos disidentes o particulares. Secretaría de Hacienda y Crédito Público. Comisionada Ponente Ximena Puente de la Mora</w:t>
      </w:r>
      <w:r w:rsidRPr="00A41E10">
        <w:rPr>
          <w:rFonts w:ascii="Palatino Linotype" w:hAnsi="Palatino Linotype" w:cs="Arial"/>
          <w:i/>
          <w:sz w:val="22"/>
          <w:szCs w:val="22"/>
        </w:rPr>
        <w:t>.</w:t>
      </w:r>
    </w:p>
    <w:p w14:paraId="26671155" w14:textId="77777777" w:rsidR="00A41E10" w:rsidRPr="00A41E10" w:rsidRDefault="00A41E10" w:rsidP="00A41E10">
      <w:pPr>
        <w:pStyle w:val="Citas"/>
        <w:tabs>
          <w:tab w:val="left" w:pos="7470"/>
        </w:tabs>
        <w:ind w:left="0" w:right="72"/>
        <w:rPr>
          <w:bCs/>
          <w:i w:val="0"/>
        </w:rPr>
      </w:pPr>
      <w:r w:rsidRPr="00A41E10">
        <w:rPr>
          <w:rFonts w:eastAsia="Calibri"/>
          <w:i w:val="0"/>
        </w:rPr>
        <w:t xml:space="preserve">Por lo anterior, debe </w:t>
      </w:r>
      <w:r w:rsidRPr="00A41E10">
        <w:rPr>
          <w:bCs/>
          <w:i w:val="0"/>
        </w:rPr>
        <w:t>arribarse a las siguientes consideraciones:</w:t>
      </w:r>
    </w:p>
    <w:p w14:paraId="5B10BE2C" w14:textId="77777777" w:rsidR="00A41E10" w:rsidRPr="00A41E10" w:rsidRDefault="00A41E10" w:rsidP="00A41E10">
      <w:pPr>
        <w:pStyle w:val="Sinespaciado"/>
        <w:numPr>
          <w:ilvl w:val="0"/>
          <w:numId w:val="37"/>
        </w:numPr>
        <w:spacing w:line="360" w:lineRule="auto"/>
        <w:jc w:val="both"/>
        <w:rPr>
          <w:rFonts w:ascii="Palatino Linotype" w:hAnsi="Palatino Linotype"/>
        </w:rPr>
      </w:pPr>
      <w:r w:rsidRPr="00A41E10">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A41E10">
        <w:rPr>
          <w:rFonts w:ascii="Palatino Linotype" w:hAnsi="Palatino Linotype"/>
          <w:b/>
          <w:bCs/>
        </w:rPr>
        <w:t xml:space="preserve">Sujetos Obligados. </w:t>
      </w:r>
    </w:p>
    <w:p w14:paraId="2C5C8516" w14:textId="77777777" w:rsidR="00A41E10" w:rsidRPr="00A41E10" w:rsidRDefault="00A41E10" w:rsidP="00A41E10">
      <w:pPr>
        <w:pStyle w:val="Sinespaciado"/>
        <w:spacing w:line="360" w:lineRule="auto"/>
        <w:ind w:left="720"/>
        <w:jc w:val="both"/>
        <w:rPr>
          <w:rFonts w:ascii="Palatino Linotype" w:hAnsi="Palatino Linotype"/>
        </w:rPr>
      </w:pPr>
    </w:p>
    <w:p w14:paraId="746A746E" w14:textId="60833833" w:rsidR="00A41E10" w:rsidRPr="00A41E10" w:rsidRDefault="00A41E10" w:rsidP="00A41E10">
      <w:pPr>
        <w:pStyle w:val="Sinespaciado"/>
        <w:numPr>
          <w:ilvl w:val="0"/>
          <w:numId w:val="37"/>
        </w:numPr>
        <w:spacing w:line="360" w:lineRule="auto"/>
        <w:jc w:val="both"/>
        <w:rPr>
          <w:rFonts w:ascii="Palatino Linotype" w:hAnsi="Palatino Linotype"/>
        </w:rPr>
      </w:pPr>
      <w:r w:rsidRPr="00A41E10">
        <w:rPr>
          <w:rFonts w:ascii="Palatino Linotype" w:hAnsi="Palatino Linotype"/>
        </w:rPr>
        <w:t>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w:t>
      </w:r>
      <w:r w:rsidR="003628F0">
        <w:rPr>
          <w:rFonts w:ascii="Palatino Linotype" w:hAnsi="Palatino Linotype"/>
        </w:rPr>
        <w:t>, situación que no aconteció en el presente caso pues como se observa de las constancias del Sistema de Acceso a la información Mexiquense (SAIMEX) el Sujeto Obligado no brindo respuesta al requerimiento de información</w:t>
      </w:r>
      <w:r w:rsidR="00586B2B">
        <w:rPr>
          <w:rFonts w:ascii="Palatino Linotype" w:hAnsi="Palatino Linotype"/>
        </w:rPr>
        <w:t xml:space="preserve"> pues fue hasta la etapa de manifestaciones que existió pronunciamiento respecto la solicitud de información</w:t>
      </w:r>
      <w:r w:rsidRPr="00A41E10">
        <w:rPr>
          <w:rFonts w:ascii="Palatino Linotype" w:hAnsi="Palatino Linotype"/>
        </w:rPr>
        <w:t>.</w:t>
      </w:r>
    </w:p>
    <w:p w14:paraId="4D22AF03" w14:textId="77777777" w:rsidR="00A41E10" w:rsidRPr="007C0FE7" w:rsidRDefault="00A41E10" w:rsidP="00A41E10">
      <w:pPr>
        <w:spacing w:line="360" w:lineRule="auto"/>
        <w:jc w:val="both"/>
        <w:rPr>
          <w:rFonts w:ascii="Palatino Linotype" w:eastAsiaTheme="majorEastAsia" w:hAnsi="Palatino Linotype" w:cs="Arial"/>
          <w:bCs/>
          <w:sz w:val="24"/>
          <w:szCs w:val="24"/>
        </w:rPr>
      </w:pPr>
    </w:p>
    <w:p w14:paraId="54B7A8E7" w14:textId="1891F0D2" w:rsidR="007C0FE7" w:rsidRDefault="00A63F41" w:rsidP="007C0FE7">
      <w:pPr>
        <w:spacing w:line="360" w:lineRule="auto"/>
        <w:jc w:val="both"/>
        <w:rPr>
          <w:rFonts w:ascii="Palatino Linotype" w:hAnsi="Palatino Linotype" w:cs="Arial"/>
          <w:color w:val="000000" w:themeColor="text1"/>
          <w:sz w:val="24"/>
          <w:szCs w:val="24"/>
        </w:rPr>
      </w:pPr>
      <w:r w:rsidRPr="007C0FE7">
        <w:rPr>
          <w:rFonts w:ascii="Palatino Linotype" w:hAnsi="Palatino Linotype"/>
          <w:sz w:val="24"/>
          <w:szCs w:val="24"/>
        </w:rPr>
        <w:lastRenderedPageBreak/>
        <w:t xml:space="preserve">De este modo, </w:t>
      </w:r>
      <w:r w:rsidR="007C0FE7">
        <w:rPr>
          <w:rFonts w:ascii="Palatino Linotype" w:hAnsi="Palatino Linotype"/>
          <w:sz w:val="24"/>
          <w:szCs w:val="24"/>
        </w:rPr>
        <w:t xml:space="preserve">al manifestar </w:t>
      </w:r>
      <w:r w:rsidRPr="007C0FE7">
        <w:rPr>
          <w:rFonts w:ascii="Palatino Linotype" w:hAnsi="Palatino Linotype"/>
          <w:sz w:val="24"/>
          <w:szCs w:val="24"/>
        </w:rPr>
        <w:t xml:space="preserve">en informe justificado </w:t>
      </w:r>
      <w:r w:rsidR="007C0FE7">
        <w:rPr>
          <w:rFonts w:ascii="Palatino Linotype" w:hAnsi="Palatino Linotype"/>
          <w:sz w:val="24"/>
          <w:szCs w:val="24"/>
        </w:rPr>
        <w:t xml:space="preserve">mediante el Servidor Público Habilitado </w:t>
      </w:r>
      <w:r w:rsidR="007C0FE7" w:rsidRPr="004C498B">
        <w:rPr>
          <w:rFonts w:ascii="Palatino Linotype" w:hAnsi="Palatino Linotype" w:cstheme="minorHAnsi"/>
          <w:sz w:val="24"/>
          <w:szCs w:val="24"/>
        </w:rPr>
        <w:t>el</w:t>
      </w:r>
      <w:r w:rsidR="007C0FE7" w:rsidRPr="004C498B">
        <w:rPr>
          <w:rFonts w:ascii="Palatino Linotype" w:hAnsi="Palatino Linotype" w:cs="Arial"/>
          <w:bCs/>
          <w:sz w:val="24"/>
          <w:szCs w:val="24"/>
        </w:rPr>
        <w:t xml:space="preserve"> Contralor Interno Municipal que derivado de una búsqueda exhaustiva en los archivos de la contraloría </w:t>
      </w:r>
      <w:r w:rsidR="007C0FE7" w:rsidRPr="007C0FE7">
        <w:rPr>
          <w:rFonts w:ascii="Palatino Linotype" w:hAnsi="Palatino Linotype" w:cs="Arial"/>
          <w:bCs/>
          <w:sz w:val="24"/>
          <w:szCs w:val="24"/>
        </w:rPr>
        <w:t>no se han emitido sanciones al Tesorero, Contralor, Unidad de Transparencia, Obras, Administración, Desarrollo Agropecuario y Desarrollo social o su equivalente durante el periodo solicitado por el Recurrente</w:t>
      </w:r>
      <w:r w:rsidR="007C0FE7">
        <w:rPr>
          <w:rFonts w:ascii="Palatino Linotype" w:hAnsi="Palatino Linotype"/>
          <w:sz w:val="24"/>
          <w:szCs w:val="24"/>
        </w:rPr>
        <w:t xml:space="preserve"> </w:t>
      </w:r>
      <w:r w:rsidRPr="007C0FE7">
        <w:rPr>
          <w:rFonts w:ascii="Palatino Linotype" w:hAnsi="Palatino Linotype"/>
          <w:sz w:val="24"/>
          <w:szCs w:val="24"/>
        </w:rPr>
        <w:t>este Órgano Garante considera que el Sujeto Obligado le dio cumplimiento a</w:t>
      </w:r>
      <w:r w:rsidR="007C0FE7">
        <w:rPr>
          <w:rFonts w:ascii="Palatino Linotype" w:hAnsi="Palatino Linotype"/>
          <w:sz w:val="24"/>
          <w:szCs w:val="24"/>
        </w:rPr>
        <w:t>l requerimiento de información</w:t>
      </w:r>
      <w:r w:rsidRPr="007C0FE7">
        <w:rPr>
          <w:rFonts w:ascii="Palatino Linotype" w:hAnsi="Palatino Linotype"/>
          <w:sz w:val="24"/>
          <w:szCs w:val="24"/>
        </w:rPr>
        <w:t xml:space="preserve"> pues </w:t>
      </w:r>
      <w:r w:rsidR="007C0FE7" w:rsidRPr="00A41E10">
        <w:rPr>
          <w:rFonts w:ascii="Palatino Linotype" w:hAnsi="Palatino Linotype"/>
          <w:b/>
          <w:color w:val="000000" w:themeColor="text1"/>
          <w:sz w:val="24"/>
          <w:szCs w:val="24"/>
        </w:rPr>
        <w:t>EL SUJETO OBLIGADO</w:t>
      </w:r>
      <w:r w:rsidR="007C0FE7" w:rsidRPr="00A41E10">
        <w:rPr>
          <w:rFonts w:ascii="Palatino Linotype" w:hAnsi="Palatino Linotype"/>
          <w:color w:val="000000" w:themeColor="text1"/>
          <w:sz w:val="24"/>
          <w:szCs w:val="24"/>
        </w:rPr>
        <w:t xml:space="preserve"> sólo proporcionará la información que obra en sus archivos, lo que a</w:t>
      </w:r>
      <w:r w:rsidR="007C0FE7" w:rsidRPr="00A41E10">
        <w:rPr>
          <w:rFonts w:ascii="Palatino Linotype" w:hAnsi="Palatino Linotype"/>
          <w:i/>
          <w:color w:val="000000" w:themeColor="text1"/>
          <w:sz w:val="24"/>
          <w:szCs w:val="24"/>
        </w:rPr>
        <w:t xml:space="preserve"> contrario </w:t>
      </w:r>
      <w:r w:rsidR="007C0FE7" w:rsidRPr="003648C4">
        <w:rPr>
          <w:rFonts w:ascii="Palatino Linotype" w:hAnsi="Palatino Linotype"/>
          <w:i/>
          <w:color w:val="000000" w:themeColor="text1"/>
          <w:sz w:val="24"/>
          <w:szCs w:val="24"/>
          <w:u w:val="single"/>
        </w:rPr>
        <w:t>sensu</w:t>
      </w:r>
      <w:r w:rsidR="007C0FE7" w:rsidRPr="00A41E10">
        <w:rPr>
          <w:rFonts w:ascii="Palatino Linotype" w:hAnsi="Palatino Linotype"/>
          <w:color w:val="000000" w:themeColor="text1"/>
          <w:sz w:val="24"/>
          <w:szCs w:val="24"/>
        </w:rPr>
        <w:t xml:space="preserve"> significa que no se está obligado a proporcionar lo que no obre en los mismos.</w:t>
      </w:r>
      <w:r w:rsidR="007C0FE7" w:rsidRPr="00A41E10">
        <w:rPr>
          <w:rFonts w:ascii="Palatino Linotype" w:hAnsi="Palatino Linotype" w:cs="Arial"/>
          <w:color w:val="000000" w:themeColor="text1"/>
          <w:sz w:val="24"/>
          <w:szCs w:val="24"/>
        </w:rPr>
        <w:t xml:space="preserve"> </w:t>
      </w:r>
    </w:p>
    <w:p w14:paraId="03C74C2E" w14:textId="77777777" w:rsidR="003648C4" w:rsidRDefault="003648C4" w:rsidP="007C0FE7">
      <w:pPr>
        <w:spacing w:line="360" w:lineRule="auto"/>
        <w:jc w:val="both"/>
        <w:rPr>
          <w:rFonts w:ascii="Palatino Linotype" w:hAnsi="Palatino Linotype" w:cs="Arial"/>
          <w:color w:val="000000" w:themeColor="text1"/>
          <w:sz w:val="24"/>
          <w:szCs w:val="24"/>
        </w:rPr>
      </w:pPr>
    </w:p>
    <w:p w14:paraId="309D9FD8" w14:textId="3032497B" w:rsidR="007C0FE7" w:rsidRDefault="007C0FE7" w:rsidP="007C0FE7">
      <w:pPr>
        <w:spacing w:line="360" w:lineRule="auto"/>
        <w:jc w:val="both"/>
        <w:rPr>
          <w:rFonts w:ascii="Palatino Linotype" w:hAnsi="Palatino Linotype" w:cs="Arial"/>
          <w:sz w:val="24"/>
          <w:szCs w:val="24"/>
        </w:rPr>
      </w:pPr>
      <w:r w:rsidRPr="007C0FE7">
        <w:rPr>
          <w:rFonts w:ascii="Palatino Linotype" w:hAnsi="Palatino Linotype" w:cs="Arial"/>
          <w:sz w:val="24"/>
          <w:szCs w:val="24"/>
        </w:rPr>
        <w:t xml:space="preserve">De modo similar, con relación a dicho pronunciamiento, se destaca que este Instituto no está facultado para manifestarse sobre la veracidad de la información proporcionada, pues este Órgano Garante, conforme al artículo 36 de la Ley de la Materia, no se encuentra facultado para pronunciarse acerca de la autenticidad de dicho pronunciamiento.  </w:t>
      </w:r>
    </w:p>
    <w:p w14:paraId="0FC231F1" w14:textId="77777777" w:rsidR="003648C4" w:rsidRPr="007C0FE7" w:rsidRDefault="003648C4" w:rsidP="007C0FE7">
      <w:pPr>
        <w:spacing w:line="360" w:lineRule="auto"/>
        <w:jc w:val="both"/>
        <w:rPr>
          <w:rFonts w:ascii="Palatino Linotype" w:hAnsi="Palatino Linotype" w:cs="Arial"/>
          <w:sz w:val="24"/>
          <w:szCs w:val="24"/>
        </w:rPr>
      </w:pPr>
    </w:p>
    <w:p w14:paraId="2A09E5BB" w14:textId="77777777" w:rsidR="007C0FE7" w:rsidRPr="007C0FE7" w:rsidRDefault="007C0FE7" w:rsidP="007C0FE7">
      <w:pPr>
        <w:spacing w:line="360" w:lineRule="auto"/>
        <w:jc w:val="both"/>
        <w:rPr>
          <w:rFonts w:ascii="Palatino Linotype" w:hAnsi="Palatino Linotype" w:cs="Arial"/>
          <w:sz w:val="24"/>
          <w:szCs w:val="24"/>
        </w:rPr>
      </w:pPr>
      <w:r w:rsidRPr="007C0FE7">
        <w:rPr>
          <w:rFonts w:ascii="Palatino Linotype" w:hAnsi="Palatino Linotype" w:cs="Arial"/>
          <w:sz w:val="24"/>
          <w:szCs w:val="24"/>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58BEFC9E" w14:textId="77777777" w:rsidR="007C0FE7" w:rsidRPr="00102C6F" w:rsidRDefault="007C0FE7" w:rsidP="007C0FE7">
      <w:pPr>
        <w:spacing w:line="360" w:lineRule="auto"/>
        <w:ind w:left="567" w:right="565"/>
        <w:jc w:val="both"/>
        <w:rPr>
          <w:rFonts w:ascii="Palatino Linotype" w:hAnsi="Palatino Linotype" w:cs="Arial"/>
          <w:i/>
        </w:rPr>
      </w:pPr>
      <w:r w:rsidRPr="00102C6F">
        <w:rPr>
          <w:rFonts w:ascii="Palatino Linotype" w:hAnsi="Palatino Linotype" w:cs="Arial"/>
          <w:i/>
        </w:rPr>
        <w:t>“</w:t>
      </w:r>
      <w:r w:rsidRPr="00102C6F">
        <w:rPr>
          <w:rFonts w:ascii="Palatino Linotype" w:hAnsi="Palatino Linotype" w:cs="Arial"/>
          <w:b/>
          <w:i/>
        </w:rPr>
        <w:t xml:space="preserve">EL INSTITUTO FEDERAL DE ACCESO A LA INFORMACIÓN Y PROTECCIÓN DE DATOS NO CUENTA CON FACULTADES PARA </w:t>
      </w:r>
      <w:r w:rsidRPr="00102C6F">
        <w:rPr>
          <w:rFonts w:ascii="Palatino Linotype" w:hAnsi="Palatino Linotype" w:cs="Arial"/>
          <w:b/>
          <w:i/>
        </w:rPr>
        <w:lastRenderedPageBreak/>
        <w:t>PRONUNCIARSE RESPECTO DE LA VERACIDAD DE LOS DOCUMENTOS PROPORCIONADOS POR LOS SUJETOS OBLIGADOS.</w:t>
      </w:r>
      <w:r w:rsidRPr="00102C6F">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31EE1064" w14:textId="77777777" w:rsidR="007C0FE7" w:rsidRPr="007C0FE7" w:rsidRDefault="007C0FE7" w:rsidP="007C0FE7">
      <w:pPr>
        <w:spacing w:line="240" w:lineRule="auto"/>
        <w:ind w:left="567" w:right="565"/>
        <w:jc w:val="both"/>
        <w:rPr>
          <w:rFonts w:ascii="Palatino Linotype" w:hAnsi="Palatino Linotype" w:cs="Arial"/>
          <w:i/>
          <w:sz w:val="20"/>
          <w:szCs w:val="20"/>
        </w:rPr>
      </w:pPr>
      <w:r w:rsidRPr="007C0FE7">
        <w:rPr>
          <w:rFonts w:ascii="Palatino Linotype" w:hAnsi="Palatino Linotype" w:cs="Arial"/>
          <w:i/>
          <w:sz w:val="20"/>
          <w:szCs w:val="20"/>
        </w:rPr>
        <w:t xml:space="preserve">Expedientes: </w:t>
      </w:r>
    </w:p>
    <w:p w14:paraId="14F7A1C0" w14:textId="77777777" w:rsidR="007C0FE7" w:rsidRPr="007C0FE7" w:rsidRDefault="007C0FE7" w:rsidP="007C0FE7">
      <w:pPr>
        <w:spacing w:line="240" w:lineRule="auto"/>
        <w:ind w:left="567" w:right="565"/>
        <w:jc w:val="both"/>
        <w:rPr>
          <w:rFonts w:ascii="Palatino Linotype" w:hAnsi="Palatino Linotype" w:cs="Arial"/>
          <w:i/>
          <w:sz w:val="20"/>
          <w:szCs w:val="20"/>
        </w:rPr>
      </w:pPr>
      <w:r w:rsidRPr="007C0FE7">
        <w:rPr>
          <w:rFonts w:ascii="Palatino Linotype" w:hAnsi="Palatino Linotype" w:cs="Arial"/>
          <w:i/>
          <w:sz w:val="20"/>
          <w:szCs w:val="20"/>
        </w:rPr>
        <w:t>•</w:t>
      </w:r>
      <w:r w:rsidRPr="007C0FE7">
        <w:rPr>
          <w:rFonts w:ascii="Palatino Linotype" w:hAnsi="Palatino Linotype" w:cs="Arial"/>
          <w:i/>
          <w:sz w:val="20"/>
          <w:szCs w:val="20"/>
        </w:rPr>
        <w:tab/>
        <w:t xml:space="preserve">2440/07 Comisión Federal de Electricidad - Alonso Lujambio Irazábal </w:t>
      </w:r>
    </w:p>
    <w:p w14:paraId="7B04F8EB" w14:textId="77777777" w:rsidR="007C0FE7" w:rsidRPr="007C0FE7" w:rsidRDefault="007C0FE7" w:rsidP="007C0FE7">
      <w:pPr>
        <w:spacing w:line="240" w:lineRule="auto"/>
        <w:ind w:left="567" w:right="565"/>
        <w:jc w:val="both"/>
        <w:rPr>
          <w:rFonts w:ascii="Palatino Linotype" w:hAnsi="Palatino Linotype" w:cs="Arial"/>
          <w:i/>
          <w:sz w:val="20"/>
          <w:szCs w:val="20"/>
        </w:rPr>
      </w:pPr>
      <w:r w:rsidRPr="007C0FE7">
        <w:rPr>
          <w:rFonts w:ascii="Palatino Linotype" w:hAnsi="Palatino Linotype" w:cs="Arial"/>
          <w:i/>
          <w:sz w:val="20"/>
          <w:szCs w:val="20"/>
        </w:rPr>
        <w:t>•</w:t>
      </w:r>
      <w:r w:rsidRPr="007C0FE7">
        <w:rPr>
          <w:rFonts w:ascii="Palatino Linotype" w:hAnsi="Palatino Linotype" w:cs="Arial"/>
          <w:i/>
          <w:sz w:val="20"/>
          <w:szCs w:val="20"/>
        </w:rPr>
        <w:tab/>
        <w:t xml:space="preserve">0113/09 Instituto de Seguridad y Servicios Sociales de los Trabajadores del Estado – Alonso Lujambio Irazábal </w:t>
      </w:r>
    </w:p>
    <w:p w14:paraId="08CE5C17" w14:textId="77777777" w:rsidR="007C0FE7" w:rsidRPr="007C0FE7" w:rsidRDefault="007C0FE7" w:rsidP="007C0FE7">
      <w:pPr>
        <w:spacing w:line="240" w:lineRule="auto"/>
        <w:ind w:left="567" w:right="565"/>
        <w:jc w:val="both"/>
        <w:rPr>
          <w:rFonts w:ascii="Palatino Linotype" w:hAnsi="Palatino Linotype" w:cs="Arial"/>
          <w:i/>
          <w:sz w:val="20"/>
          <w:szCs w:val="20"/>
        </w:rPr>
      </w:pPr>
      <w:r w:rsidRPr="007C0FE7">
        <w:rPr>
          <w:rFonts w:ascii="Palatino Linotype" w:hAnsi="Palatino Linotype" w:cs="Arial"/>
          <w:i/>
          <w:sz w:val="20"/>
          <w:szCs w:val="20"/>
        </w:rPr>
        <w:t>•</w:t>
      </w:r>
      <w:r w:rsidRPr="007C0FE7">
        <w:rPr>
          <w:rFonts w:ascii="Palatino Linotype" w:hAnsi="Palatino Linotype" w:cs="Arial"/>
          <w:i/>
          <w:sz w:val="20"/>
          <w:szCs w:val="20"/>
        </w:rPr>
        <w:tab/>
        <w:t xml:space="preserve">1624/09 Instituto Nacional para la Educación de los Adultos - María </w:t>
      </w:r>
      <w:proofErr w:type="spellStart"/>
      <w:r w:rsidRPr="007C0FE7">
        <w:rPr>
          <w:rFonts w:ascii="Palatino Linotype" w:hAnsi="Palatino Linotype" w:cs="Arial"/>
          <w:i/>
          <w:sz w:val="20"/>
          <w:szCs w:val="20"/>
        </w:rPr>
        <w:t>Marván</w:t>
      </w:r>
      <w:proofErr w:type="spellEnd"/>
      <w:r w:rsidRPr="007C0FE7">
        <w:rPr>
          <w:rFonts w:ascii="Palatino Linotype" w:hAnsi="Palatino Linotype" w:cs="Arial"/>
          <w:i/>
          <w:sz w:val="20"/>
          <w:szCs w:val="20"/>
        </w:rPr>
        <w:t xml:space="preserve"> Laborde </w:t>
      </w:r>
    </w:p>
    <w:p w14:paraId="6FAF96A0" w14:textId="77777777" w:rsidR="007C0FE7" w:rsidRPr="007C0FE7" w:rsidRDefault="007C0FE7" w:rsidP="007C0FE7">
      <w:pPr>
        <w:spacing w:line="240" w:lineRule="auto"/>
        <w:ind w:left="567" w:right="565"/>
        <w:jc w:val="both"/>
        <w:rPr>
          <w:rFonts w:ascii="Palatino Linotype" w:hAnsi="Palatino Linotype" w:cs="Arial"/>
          <w:i/>
          <w:sz w:val="20"/>
          <w:szCs w:val="20"/>
        </w:rPr>
      </w:pPr>
      <w:r w:rsidRPr="007C0FE7">
        <w:rPr>
          <w:rFonts w:ascii="Palatino Linotype" w:hAnsi="Palatino Linotype" w:cs="Arial"/>
          <w:i/>
          <w:sz w:val="20"/>
          <w:szCs w:val="20"/>
        </w:rPr>
        <w:t>•</w:t>
      </w:r>
      <w:r w:rsidRPr="007C0FE7">
        <w:rPr>
          <w:rFonts w:ascii="Palatino Linotype" w:hAnsi="Palatino Linotype" w:cs="Arial"/>
          <w:i/>
          <w:sz w:val="20"/>
          <w:szCs w:val="20"/>
        </w:rPr>
        <w:tab/>
        <w:t xml:space="preserve">2395/09 Secretaría de Economía - María </w:t>
      </w:r>
      <w:proofErr w:type="spellStart"/>
      <w:r w:rsidRPr="007C0FE7">
        <w:rPr>
          <w:rFonts w:ascii="Palatino Linotype" w:hAnsi="Palatino Linotype" w:cs="Arial"/>
          <w:i/>
          <w:sz w:val="20"/>
          <w:szCs w:val="20"/>
        </w:rPr>
        <w:t>Marván</w:t>
      </w:r>
      <w:proofErr w:type="spellEnd"/>
      <w:r w:rsidRPr="007C0FE7">
        <w:rPr>
          <w:rFonts w:ascii="Palatino Linotype" w:hAnsi="Palatino Linotype" w:cs="Arial"/>
          <w:i/>
          <w:sz w:val="20"/>
          <w:szCs w:val="20"/>
        </w:rPr>
        <w:t xml:space="preserve"> Laborde </w:t>
      </w:r>
    </w:p>
    <w:p w14:paraId="4FFE18CA" w14:textId="3B7B7570" w:rsidR="007C0FE7" w:rsidRDefault="007C0FE7" w:rsidP="003442E8">
      <w:pPr>
        <w:spacing w:line="240" w:lineRule="auto"/>
        <w:ind w:left="567" w:right="565"/>
        <w:jc w:val="both"/>
        <w:rPr>
          <w:rFonts w:ascii="Palatino Linotype" w:hAnsi="Palatino Linotype" w:cs="Arial"/>
          <w:i/>
          <w:sz w:val="20"/>
          <w:szCs w:val="20"/>
        </w:rPr>
      </w:pPr>
      <w:r w:rsidRPr="007C0FE7">
        <w:rPr>
          <w:rFonts w:ascii="Palatino Linotype" w:hAnsi="Palatino Linotype" w:cs="Arial"/>
          <w:i/>
          <w:sz w:val="20"/>
          <w:szCs w:val="20"/>
        </w:rPr>
        <w:t>•</w:t>
      </w:r>
      <w:r w:rsidRPr="007C0FE7">
        <w:rPr>
          <w:rFonts w:ascii="Palatino Linotype" w:hAnsi="Palatino Linotype" w:cs="Arial"/>
          <w:i/>
          <w:sz w:val="20"/>
          <w:szCs w:val="20"/>
        </w:rPr>
        <w:tab/>
        <w:t xml:space="preserve">0837/10 Administración Portuaria Integral de Veracruz, S.A. de C.V. – María </w:t>
      </w:r>
      <w:proofErr w:type="spellStart"/>
      <w:r w:rsidRPr="007C0FE7">
        <w:rPr>
          <w:rFonts w:ascii="Palatino Linotype" w:hAnsi="Palatino Linotype" w:cs="Arial"/>
          <w:i/>
          <w:sz w:val="20"/>
          <w:szCs w:val="20"/>
        </w:rPr>
        <w:t>Marván</w:t>
      </w:r>
      <w:proofErr w:type="spellEnd"/>
      <w:r w:rsidRPr="007C0FE7">
        <w:rPr>
          <w:rFonts w:ascii="Palatino Linotype" w:hAnsi="Palatino Linotype" w:cs="Arial"/>
          <w:i/>
          <w:sz w:val="20"/>
          <w:szCs w:val="20"/>
        </w:rPr>
        <w:t xml:space="preserve"> Laborde” [Sic]</w:t>
      </w:r>
      <w:r w:rsidRPr="007C0FE7">
        <w:rPr>
          <w:rFonts w:ascii="Palatino Linotype" w:hAnsi="Palatino Linotype" w:cs="Arial"/>
          <w:sz w:val="20"/>
          <w:szCs w:val="20"/>
        </w:rPr>
        <w:tab/>
      </w:r>
    </w:p>
    <w:p w14:paraId="0A552375" w14:textId="77777777" w:rsidR="003442E8" w:rsidRPr="003442E8" w:rsidRDefault="003442E8" w:rsidP="003442E8">
      <w:pPr>
        <w:spacing w:line="240" w:lineRule="auto"/>
        <w:ind w:left="567" w:right="565"/>
        <w:jc w:val="both"/>
        <w:rPr>
          <w:rFonts w:ascii="Palatino Linotype" w:hAnsi="Palatino Linotype" w:cs="Arial"/>
          <w:i/>
          <w:sz w:val="20"/>
          <w:szCs w:val="20"/>
        </w:rPr>
      </w:pPr>
    </w:p>
    <w:p w14:paraId="09FB218F" w14:textId="1E66CF53" w:rsidR="00A41E10" w:rsidRPr="007C0FE7" w:rsidRDefault="00A41E10" w:rsidP="00A41E10">
      <w:pPr>
        <w:autoSpaceDE w:val="0"/>
        <w:autoSpaceDN w:val="0"/>
        <w:adjustRightInd w:val="0"/>
        <w:spacing w:line="360" w:lineRule="auto"/>
        <w:jc w:val="both"/>
        <w:rPr>
          <w:rFonts w:ascii="Palatino Linotype" w:hAnsi="Palatino Linotype" w:cs="Arial"/>
          <w:bCs/>
          <w:sz w:val="24"/>
          <w:szCs w:val="24"/>
        </w:rPr>
      </w:pPr>
      <w:r w:rsidRPr="007C0FE7">
        <w:rPr>
          <w:rFonts w:ascii="Palatino Linotype" w:hAnsi="Palatino Linotype"/>
          <w:sz w:val="24"/>
          <w:szCs w:val="24"/>
        </w:rPr>
        <w:t xml:space="preserve">Resultando aplicable sobreseer el presente recurso de revisión por haberse modificado el acto de tal manera que el recurso de revisión ha quedado sin materia </w:t>
      </w:r>
      <w:r w:rsidR="003442E8">
        <w:rPr>
          <w:rFonts w:ascii="Palatino Linotype" w:hAnsi="Palatino Linotype"/>
          <w:sz w:val="24"/>
          <w:szCs w:val="24"/>
        </w:rPr>
        <w:t xml:space="preserve">en términos de lo establecido por el artículo 192 fracción V </w:t>
      </w:r>
      <w:r w:rsidR="005E128F">
        <w:rPr>
          <w:rFonts w:ascii="Palatino Linotype" w:hAnsi="Palatino Linotype"/>
          <w:sz w:val="24"/>
          <w:szCs w:val="24"/>
        </w:rPr>
        <w:t xml:space="preserve">de la Ley de Transparencia Local </w:t>
      </w:r>
      <w:r w:rsidR="003442E8">
        <w:rPr>
          <w:rFonts w:ascii="Palatino Linotype" w:hAnsi="Palatino Linotype"/>
          <w:sz w:val="24"/>
          <w:szCs w:val="24"/>
        </w:rPr>
        <w:t xml:space="preserve">pues conforme lo manifestado por el Sujeto Obligado </w:t>
      </w:r>
      <w:r w:rsidR="005E128F">
        <w:rPr>
          <w:rFonts w:ascii="Palatino Linotype" w:hAnsi="Palatino Linotype"/>
          <w:sz w:val="24"/>
          <w:szCs w:val="24"/>
        </w:rPr>
        <w:t>en</w:t>
      </w:r>
      <w:r w:rsidR="003442E8">
        <w:rPr>
          <w:rFonts w:ascii="Palatino Linotype" w:hAnsi="Palatino Linotype"/>
          <w:sz w:val="24"/>
          <w:szCs w:val="24"/>
        </w:rPr>
        <w:t xml:space="preserve"> informe justificado el recurso de revisión quedo sin materia,  de acuerdo </w:t>
      </w:r>
      <w:r w:rsidRPr="007C0FE7">
        <w:rPr>
          <w:rFonts w:ascii="Palatino Linotype" w:hAnsi="Palatino Linotype"/>
          <w:sz w:val="24"/>
          <w:szCs w:val="24"/>
        </w:rPr>
        <w:t xml:space="preserve">lo siguiente; </w:t>
      </w:r>
    </w:p>
    <w:p w14:paraId="02430FD1" w14:textId="77777777" w:rsidR="00A41E10" w:rsidRPr="007C0FE7" w:rsidRDefault="00A41E10" w:rsidP="00A41E10">
      <w:pPr>
        <w:autoSpaceDE w:val="0"/>
        <w:autoSpaceDN w:val="0"/>
        <w:adjustRightInd w:val="0"/>
        <w:spacing w:line="360" w:lineRule="auto"/>
        <w:ind w:left="708"/>
        <w:jc w:val="both"/>
        <w:rPr>
          <w:rFonts w:ascii="Palatino Linotype" w:hAnsi="Palatino Linotype"/>
          <w:i/>
        </w:rPr>
      </w:pPr>
      <w:r w:rsidRPr="007C0FE7">
        <w:rPr>
          <w:rFonts w:ascii="Palatino Linotype" w:hAnsi="Palatino Linotype"/>
          <w:b/>
          <w:i/>
        </w:rPr>
        <w:lastRenderedPageBreak/>
        <w:t>Artículo 192</w:t>
      </w:r>
      <w:r w:rsidRPr="007C0FE7">
        <w:rPr>
          <w:rFonts w:ascii="Palatino Linotype" w:hAnsi="Palatino Linotype"/>
          <w:i/>
        </w:rPr>
        <w:t xml:space="preserve">. El recurso será sobreseído, en todo o en parte, cuando una vez admitido, se actualicen alguno de los siguientes supuestos: </w:t>
      </w:r>
    </w:p>
    <w:p w14:paraId="61C2867C" w14:textId="77777777" w:rsidR="00A41E10" w:rsidRPr="007C0FE7" w:rsidRDefault="00A41E10" w:rsidP="00A41E10">
      <w:pPr>
        <w:pStyle w:val="Prrafodelista"/>
        <w:numPr>
          <w:ilvl w:val="0"/>
          <w:numId w:val="38"/>
        </w:numPr>
        <w:autoSpaceDE w:val="0"/>
        <w:autoSpaceDN w:val="0"/>
        <w:adjustRightInd w:val="0"/>
        <w:spacing w:line="360" w:lineRule="auto"/>
        <w:jc w:val="both"/>
        <w:rPr>
          <w:rFonts w:ascii="Palatino Linotype" w:hAnsi="Palatino Linotype"/>
          <w:i/>
          <w:sz w:val="22"/>
          <w:szCs w:val="22"/>
        </w:rPr>
      </w:pPr>
      <w:r w:rsidRPr="007C0FE7">
        <w:rPr>
          <w:rFonts w:ascii="Palatino Linotype" w:hAnsi="Palatino Linotype"/>
          <w:i/>
          <w:sz w:val="22"/>
          <w:szCs w:val="22"/>
        </w:rPr>
        <w:t xml:space="preserve">El recurrente se desista expresamente del recurso; </w:t>
      </w:r>
    </w:p>
    <w:p w14:paraId="7EAE40C6" w14:textId="77777777" w:rsidR="00A41E10" w:rsidRPr="007C0FE7" w:rsidRDefault="00A41E10" w:rsidP="00A41E10">
      <w:pPr>
        <w:pStyle w:val="Prrafodelista"/>
        <w:numPr>
          <w:ilvl w:val="0"/>
          <w:numId w:val="38"/>
        </w:numPr>
        <w:autoSpaceDE w:val="0"/>
        <w:autoSpaceDN w:val="0"/>
        <w:adjustRightInd w:val="0"/>
        <w:spacing w:line="360" w:lineRule="auto"/>
        <w:jc w:val="both"/>
        <w:rPr>
          <w:rFonts w:ascii="Palatino Linotype" w:eastAsia="Palatino Linotype" w:hAnsi="Palatino Linotype" w:cs="Palatino Linotype"/>
          <w:i/>
          <w:sz w:val="22"/>
          <w:szCs w:val="22"/>
        </w:rPr>
      </w:pPr>
      <w:r w:rsidRPr="007C0FE7">
        <w:rPr>
          <w:rFonts w:ascii="Palatino Linotype" w:hAnsi="Palatino Linotype"/>
          <w:i/>
          <w:sz w:val="22"/>
          <w:szCs w:val="22"/>
        </w:rPr>
        <w:t xml:space="preserve"> El recurrente fallezca o, tratándose de personas jurídicas colectivas, se disuelva; </w:t>
      </w:r>
    </w:p>
    <w:p w14:paraId="7DF7FB30" w14:textId="77777777" w:rsidR="00A41E10" w:rsidRPr="00791AB7" w:rsidRDefault="00A41E10" w:rsidP="00A41E10">
      <w:pPr>
        <w:pStyle w:val="Prrafodelista"/>
        <w:numPr>
          <w:ilvl w:val="0"/>
          <w:numId w:val="38"/>
        </w:numPr>
        <w:autoSpaceDE w:val="0"/>
        <w:autoSpaceDN w:val="0"/>
        <w:adjustRightInd w:val="0"/>
        <w:spacing w:line="360" w:lineRule="auto"/>
        <w:jc w:val="both"/>
        <w:rPr>
          <w:rFonts w:ascii="Palatino Linotype" w:eastAsia="Palatino Linotype" w:hAnsi="Palatino Linotype" w:cs="Palatino Linotype"/>
          <w:bCs/>
          <w:i/>
          <w:sz w:val="22"/>
          <w:szCs w:val="22"/>
        </w:rPr>
      </w:pPr>
      <w:r w:rsidRPr="003442E8">
        <w:rPr>
          <w:rFonts w:ascii="Palatino Linotype" w:hAnsi="Palatino Linotype"/>
          <w:i/>
          <w:sz w:val="22"/>
          <w:szCs w:val="22"/>
        </w:rPr>
        <w:t>El sujeto obligado responsable del acto lo modifique o revoque de tal manera que el recurso de revisión quede sin materia</w:t>
      </w:r>
      <w:r w:rsidRPr="00791AB7">
        <w:rPr>
          <w:rFonts w:ascii="Palatino Linotype" w:hAnsi="Palatino Linotype"/>
          <w:bCs/>
          <w:i/>
          <w:sz w:val="22"/>
          <w:szCs w:val="22"/>
        </w:rPr>
        <w:t xml:space="preserve">; </w:t>
      </w:r>
    </w:p>
    <w:p w14:paraId="2D6C6C08" w14:textId="77777777" w:rsidR="00A41E10" w:rsidRPr="007C0FE7" w:rsidRDefault="00A41E10" w:rsidP="00A41E10">
      <w:pPr>
        <w:pStyle w:val="Prrafodelista"/>
        <w:numPr>
          <w:ilvl w:val="0"/>
          <w:numId w:val="38"/>
        </w:numPr>
        <w:autoSpaceDE w:val="0"/>
        <w:autoSpaceDN w:val="0"/>
        <w:adjustRightInd w:val="0"/>
        <w:spacing w:line="360" w:lineRule="auto"/>
        <w:jc w:val="both"/>
        <w:rPr>
          <w:rFonts w:ascii="Palatino Linotype" w:eastAsia="Palatino Linotype" w:hAnsi="Palatino Linotype" w:cs="Palatino Linotype"/>
          <w:i/>
          <w:sz w:val="22"/>
          <w:szCs w:val="22"/>
        </w:rPr>
      </w:pPr>
      <w:r w:rsidRPr="007C0FE7">
        <w:rPr>
          <w:rFonts w:ascii="Palatino Linotype" w:hAnsi="Palatino Linotype"/>
          <w:i/>
          <w:sz w:val="22"/>
          <w:szCs w:val="22"/>
        </w:rPr>
        <w:t xml:space="preserve">Admitido el recurso de revisión, aparezca alguna causal de improcedencia en los términos de la presente Ley; y </w:t>
      </w:r>
    </w:p>
    <w:p w14:paraId="337931AB" w14:textId="77777777" w:rsidR="00A41E10" w:rsidRPr="003442E8" w:rsidRDefault="00A41E10" w:rsidP="00A41E10">
      <w:pPr>
        <w:pStyle w:val="Prrafodelista"/>
        <w:numPr>
          <w:ilvl w:val="0"/>
          <w:numId w:val="38"/>
        </w:numPr>
        <w:autoSpaceDE w:val="0"/>
        <w:autoSpaceDN w:val="0"/>
        <w:adjustRightInd w:val="0"/>
        <w:spacing w:line="360" w:lineRule="auto"/>
        <w:jc w:val="both"/>
        <w:rPr>
          <w:rFonts w:ascii="Palatino Linotype" w:eastAsia="Palatino Linotype" w:hAnsi="Palatino Linotype" w:cs="Palatino Linotype"/>
          <w:b/>
          <w:i/>
          <w:sz w:val="22"/>
          <w:szCs w:val="22"/>
        </w:rPr>
      </w:pPr>
      <w:r w:rsidRPr="003442E8">
        <w:rPr>
          <w:rFonts w:ascii="Palatino Linotype" w:hAnsi="Palatino Linotype"/>
          <w:b/>
          <w:i/>
          <w:sz w:val="22"/>
          <w:szCs w:val="22"/>
        </w:rPr>
        <w:t>Cuando por cualquier motivo quede sin materia el recurso.</w:t>
      </w:r>
    </w:p>
    <w:p w14:paraId="4B7340E4" w14:textId="77777777" w:rsidR="00A41E10" w:rsidRPr="007C0FE7" w:rsidRDefault="00A41E10" w:rsidP="00A41E10">
      <w:pPr>
        <w:autoSpaceDE w:val="0"/>
        <w:autoSpaceDN w:val="0"/>
        <w:adjustRightInd w:val="0"/>
        <w:spacing w:line="360" w:lineRule="auto"/>
        <w:jc w:val="both"/>
        <w:rPr>
          <w:rFonts w:ascii="Palatino Linotype" w:hAnsi="Palatino Linotype"/>
          <w:sz w:val="24"/>
          <w:szCs w:val="24"/>
        </w:rPr>
      </w:pPr>
    </w:p>
    <w:p w14:paraId="41DDEE6F" w14:textId="09668DD8" w:rsidR="00A63F41" w:rsidRDefault="00A63F41" w:rsidP="00A41E10">
      <w:pPr>
        <w:autoSpaceDE w:val="0"/>
        <w:autoSpaceDN w:val="0"/>
        <w:adjustRightInd w:val="0"/>
        <w:spacing w:line="360" w:lineRule="auto"/>
        <w:jc w:val="both"/>
        <w:rPr>
          <w:rFonts w:ascii="Palatino Linotype" w:eastAsia="Palatino Linotype" w:hAnsi="Palatino Linotype" w:cs="Palatino Linotype"/>
          <w:sz w:val="24"/>
          <w:szCs w:val="24"/>
        </w:rPr>
      </w:pPr>
      <w:r w:rsidRPr="007C0FE7">
        <w:rPr>
          <w:rFonts w:ascii="Palatino Linotype" w:eastAsia="Palatino Linotype" w:hAnsi="Palatino Linotype" w:cs="Palatino Linotype"/>
          <w:sz w:val="24"/>
          <w:szCs w:val="24"/>
        </w:rPr>
        <w:t xml:space="preserve">En mérito de lo expuesto en líneas anteriores, este Instituto advierte que en el presente  recurso de información el Sujeto </w:t>
      </w:r>
      <w:r w:rsidR="007C0FE7">
        <w:rPr>
          <w:rFonts w:ascii="Palatino Linotype" w:eastAsia="Palatino Linotype" w:hAnsi="Palatino Linotype" w:cs="Palatino Linotype"/>
          <w:sz w:val="24"/>
          <w:szCs w:val="24"/>
        </w:rPr>
        <w:t>Obligado a través de su servidor público habilitado mediante informe justificado se manifestó en sentido negativo respecto lo solicitado por el recurrente</w:t>
      </w:r>
      <w:r w:rsidRPr="007C0FE7">
        <w:rPr>
          <w:rFonts w:ascii="Palatino Linotype" w:eastAsia="Palatino Linotype" w:hAnsi="Palatino Linotype" w:cs="Palatino Linotype"/>
          <w:sz w:val="24"/>
          <w:szCs w:val="24"/>
        </w:rPr>
        <w:t>,</w:t>
      </w:r>
      <w:r w:rsidR="007C0FE7">
        <w:rPr>
          <w:rFonts w:ascii="Palatino Linotype" w:eastAsia="Palatino Linotype" w:hAnsi="Palatino Linotype" w:cs="Palatino Linotype"/>
          <w:sz w:val="24"/>
          <w:szCs w:val="24"/>
        </w:rPr>
        <w:t xml:space="preserve"> por lo que en términos de lo establecido por segundo párrafo del artículo 19 de la Ley de Transparencia Local </w:t>
      </w:r>
      <w:r w:rsidR="007C0FE7" w:rsidRPr="007C0FE7">
        <w:rPr>
          <w:rFonts w:ascii="Palatino Linotype" w:eastAsia="Palatino Linotype" w:hAnsi="Palatino Linotype" w:cs="Palatino Linotype"/>
          <w:sz w:val="24"/>
          <w:szCs w:val="24"/>
          <w:u w:val="single"/>
        </w:rPr>
        <w:t>se debe advertir que la información no se ha generado, poseído ni administrado por el Sujeto Obligado</w:t>
      </w:r>
      <w:r w:rsidR="007C0FE7">
        <w:rPr>
          <w:rFonts w:ascii="Palatino Linotype" w:eastAsia="Palatino Linotype" w:hAnsi="Palatino Linotype" w:cs="Palatino Linotype"/>
          <w:sz w:val="24"/>
          <w:szCs w:val="24"/>
          <w:u w:val="single"/>
        </w:rPr>
        <w:t>,</w:t>
      </w:r>
      <w:r w:rsidR="007C0FE7">
        <w:rPr>
          <w:rFonts w:ascii="Palatino Linotype" w:eastAsia="Palatino Linotype" w:hAnsi="Palatino Linotype" w:cs="Palatino Linotype"/>
          <w:sz w:val="24"/>
          <w:szCs w:val="24"/>
        </w:rPr>
        <w:t xml:space="preserve"> en este sentido el Sujeto Obligado se encuentra imposibilitado para entregar el soporte documental que dé cuenta de lo requerido pues se reitera que </w:t>
      </w:r>
      <w:r w:rsidR="007C0FE7">
        <w:rPr>
          <w:rFonts w:ascii="Palatino Linotype" w:eastAsia="Arial" w:hAnsi="Palatino Linotype" w:cs="Arial"/>
          <w:spacing w:val="1"/>
          <w:sz w:val="24"/>
          <w:szCs w:val="24"/>
        </w:rPr>
        <w:t>el Servidor Público Habilitado</w:t>
      </w:r>
      <w:r w:rsidR="007C0FE7" w:rsidRPr="00A41E10">
        <w:rPr>
          <w:rFonts w:ascii="Palatino Linotype" w:eastAsia="Arial" w:hAnsi="Palatino Linotype" w:cs="Arial"/>
          <w:spacing w:val="1"/>
          <w:sz w:val="24"/>
          <w:szCs w:val="24"/>
        </w:rPr>
        <w:t xml:space="preserve"> manifestó que </w:t>
      </w:r>
      <w:r w:rsidR="007C0FE7" w:rsidRPr="007C0FE7">
        <w:rPr>
          <w:rFonts w:ascii="Palatino Linotype" w:hAnsi="Palatino Linotype" w:cs="Arial"/>
          <w:bCs/>
          <w:sz w:val="24"/>
          <w:szCs w:val="24"/>
        </w:rPr>
        <w:t>no se han emitido sanciones al Tesorero, Contralor, Unidad de Transparencia, Obras, Administración, Desarrollo Agropecuario y Desarrollo social o su equivalente durante el periodo solicitado por el Recurrente</w:t>
      </w:r>
      <w:r w:rsidR="007C0FE7">
        <w:rPr>
          <w:rFonts w:ascii="Palatino Linotype" w:eastAsia="Palatino Linotype" w:hAnsi="Palatino Linotype" w:cs="Palatino Linotype"/>
          <w:sz w:val="24"/>
          <w:szCs w:val="24"/>
        </w:rPr>
        <w:t xml:space="preserve">. </w:t>
      </w:r>
    </w:p>
    <w:p w14:paraId="3E5C5A74" w14:textId="77777777" w:rsidR="003648C4" w:rsidRPr="003648C4" w:rsidRDefault="003648C4" w:rsidP="00A41E10">
      <w:pPr>
        <w:autoSpaceDE w:val="0"/>
        <w:autoSpaceDN w:val="0"/>
        <w:adjustRightInd w:val="0"/>
        <w:spacing w:line="360" w:lineRule="auto"/>
        <w:jc w:val="both"/>
        <w:rPr>
          <w:rFonts w:ascii="Palatino Linotype" w:eastAsia="Palatino Linotype" w:hAnsi="Palatino Linotype" w:cs="Palatino Linotype"/>
          <w:sz w:val="24"/>
          <w:szCs w:val="24"/>
        </w:rPr>
      </w:pPr>
    </w:p>
    <w:p w14:paraId="09FD60E2" w14:textId="73E9E743" w:rsidR="00A41E10" w:rsidRPr="00220C9F" w:rsidRDefault="00A41E10" w:rsidP="00A41E10">
      <w:pPr>
        <w:autoSpaceDE w:val="0"/>
        <w:autoSpaceDN w:val="0"/>
        <w:adjustRightInd w:val="0"/>
        <w:spacing w:line="360" w:lineRule="auto"/>
        <w:jc w:val="both"/>
        <w:rPr>
          <w:rFonts w:ascii="Palatino Linotype" w:hAnsi="Palatino Linotype"/>
          <w:sz w:val="24"/>
          <w:szCs w:val="24"/>
        </w:rPr>
      </w:pPr>
      <w:r w:rsidRPr="003648C4">
        <w:rPr>
          <w:rFonts w:ascii="Palatino Linotype" w:hAnsi="Palatino Linotype"/>
          <w:sz w:val="24"/>
          <w:szCs w:val="24"/>
        </w:rPr>
        <w:lastRenderedPageBreak/>
        <w:t>Por lo tanto, en mérito de lo expuesto en líneas anteriores, c</w:t>
      </w:r>
      <w:r w:rsidR="003442E8">
        <w:rPr>
          <w:rFonts w:ascii="Palatino Linotype" w:hAnsi="Palatino Linotype"/>
          <w:sz w:val="24"/>
          <w:szCs w:val="24"/>
        </w:rPr>
        <w:t>on fundamento en la fracción V</w:t>
      </w:r>
      <w:r w:rsidRPr="003648C4">
        <w:rPr>
          <w:rFonts w:ascii="Palatino Linotype" w:hAnsi="Palatino Linotype"/>
          <w:sz w:val="24"/>
          <w:szCs w:val="24"/>
        </w:rPr>
        <w:t xml:space="preserve"> del artículo 192, de la Ley de Transparencia y Acceso a la Información Pública del Estado de México y Municipios, se </w:t>
      </w:r>
      <w:r w:rsidRPr="003648C4">
        <w:rPr>
          <w:rFonts w:ascii="Palatino Linotype" w:hAnsi="Palatino Linotype"/>
          <w:b/>
          <w:sz w:val="24"/>
          <w:szCs w:val="24"/>
        </w:rPr>
        <w:t xml:space="preserve">SOBRESEE </w:t>
      </w:r>
      <w:r w:rsidRPr="003648C4">
        <w:rPr>
          <w:rFonts w:ascii="Palatino Linotype" w:hAnsi="Palatino Linotype"/>
          <w:sz w:val="24"/>
          <w:szCs w:val="24"/>
        </w:rPr>
        <w:t xml:space="preserve">el recurso de revisión </w:t>
      </w:r>
      <w:r w:rsidR="003648C4">
        <w:rPr>
          <w:rFonts w:ascii="Palatino Linotype" w:hAnsi="Palatino Linotype"/>
          <w:b/>
          <w:sz w:val="24"/>
          <w:szCs w:val="24"/>
        </w:rPr>
        <w:t>07520</w:t>
      </w:r>
      <w:r w:rsidRPr="003648C4">
        <w:rPr>
          <w:rFonts w:ascii="Palatino Linotype" w:hAnsi="Palatino Linotype"/>
          <w:b/>
          <w:sz w:val="24"/>
          <w:szCs w:val="24"/>
        </w:rPr>
        <w:t>/INFOEM/IP/RR/2024</w:t>
      </w:r>
      <w:r w:rsidRPr="003648C4">
        <w:rPr>
          <w:rFonts w:ascii="Palatino Linotype" w:hAnsi="Palatino Linotype"/>
          <w:sz w:val="24"/>
          <w:szCs w:val="24"/>
        </w:rPr>
        <w:t>, que ha sido materia del presente fallo.</w:t>
      </w:r>
    </w:p>
    <w:p w14:paraId="587A6DFB" w14:textId="77777777" w:rsidR="00A41E10" w:rsidRPr="003648C4" w:rsidRDefault="00A41E10" w:rsidP="00A41E10">
      <w:pPr>
        <w:autoSpaceDE w:val="0"/>
        <w:autoSpaceDN w:val="0"/>
        <w:adjustRightInd w:val="0"/>
        <w:spacing w:line="360" w:lineRule="auto"/>
        <w:jc w:val="both"/>
        <w:rPr>
          <w:rFonts w:ascii="Palatino Linotype" w:eastAsia="Palatino Linotype" w:hAnsi="Palatino Linotype" w:cs="Palatino Linotype"/>
          <w:sz w:val="24"/>
          <w:szCs w:val="24"/>
        </w:rPr>
      </w:pPr>
      <w:r w:rsidRPr="003648C4">
        <w:rPr>
          <w:rFonts w:ascii="Palatino Linotype" w:hAnsi="Palatino Linotype"/>
          <w:sz w:val="24"/>
          <w:szCs w:val="24"/>
        </w:rPr>
        <w:t>Por lo antes expuesto y fundado es de resolverse y</w:t>
      </w:r>
    </w:p>
    <w:p w14:paraId="6BDA12A5" w14:textId="77777777" w:rsidR="00A41E10" w:rsidRDefault="00A41E10" w:rsidP="00A41E10">
      <w:pPr>
        <w:autoSpaceDE w:val="0"/>
        <w:autoSpaceDN w:val="0"/>
        <w:adjustRightInd w:val="0"/>
        <w:spacing w:line="360" w:lineRule="auto"/>
        <w:jc w:val="center"/>
        <w:rPr>
          <w:rFonts w:ascii="Palatino Linotype" w:eastAsia="Palatino Linotype" w:hAnsi="Palatino Linotype" w:cs="Palatino Linotype"/>
        </w:rPr>
      </w:pPr>
    </w:p>
    <w:p w14:paraId="27FA09D6" w14:textId="2D487F50" w:rsidR="00A41E10" w:rsidRPr="003648C4" w:rsidRDefault="00A41E10" w:rsidP="003648C4">
      <w:pPr>
        <w:autoSpaceDE w:val="0"/>
        <w:autoSpaceDN w:val="0"/>
        <w:adjustRightInd w:val="0"/>
        <w:spacing w:line="360" w:lineRule="auto"/>
        <w:jc w:val="center"/>
        <w:rPr>
          <w:rFonts w:ascii="Palatino Linotype" w:hAnsi="Palatino Linotype"/>
          <w:b/>
          <w:sz w:val="28"/>
          <w:szCs w:val="28"/>
        </w:rPr>
      </w:pPr>
      <w:r w:rsidRPr="00C17BB5">
        <w:rPr>
          <w:rFonts w:ascii="Palatino Linotype" w:hAnsi="Palatino Linotype"/>
          <w:b/>
          <w:sz w:val="28"/>
          <w:szCs w:val="28"/>
        </w:rPr>
        <w:t>S E</w:t>
      </w:r>
      <w:r>
        <w:rPr>
          <w:rFonts w:ascii="Palatino Linotype" w:hAnsi="Palatino Linotype"/>
          <w:b/>
          <w:sz w:val="28"/>
          <w:szCs w:val="28"/>
        </w:rPr>
        <w:t xml:space="preserve">   </w:t>
      </w:r>
      <w:r w:rsidRPr="00C17BB5">
        <w:rPr>
          <w:rFonts w:ascii="Palatino Linotype" w:hAnsi="Palatino Linotype"/>
          <w:b/>
          <w:sz w:val="28"/>
          <w:szCs w:val="28"/>
        </w:rPr>
        <w:t xml:space="preserve"> </w:t>
      </w:r>
      <w:r w:rsidR="003648C4">
        <w:rPr>
          <w:rFonts w:ascii="Palatino Linotype" w:hAnsi="Palatino Linotype"/>
          <w:b/>
          <w:sz w:val="28"/>
          <w:szCs w:val="28"/>
        </w:rPr>
        <w:t>R E S U E L V E</w:t>
      </w:r>
    </w:p>
    <w:p w14:paraId="7236BB2F" w14:textId="38B7E18D" w:rsidR="003442E8" w:rsidRDefault="00A41E10" w:rsidP="00A41E10">
      <w:pPr>
        <w:autoSpaceDE w:val="0"/>
        <w:autoSpaceDN w:val="0"/>
        <w:adjustRightInd w:val="0"/>
        <w:spacing w:line="360" w:lineRule="auto"/>
        <w:jc w:val="both"/>
        <w:rPr>
          <w:rFonts w:ascii="Palatino Linotype" w:hAnsi="Palatino Linotype"/>
          <w:sz w:val="24"/>
          <w:szCs w:val="24"/>
        </w:rPr>
      </w:pPr>
      <w:r w:rsidRPr="00000874">
        <w:rPr>
          <w:rFonts w:ascii="Palatino Linotype" w:hAnsi="Palatino Linotype"/>
          <w:b/>
          <w:sz w:val="24"/>
          <w:szCs w:val="24"/>
        </w:rPr>
        <w:t>PRIMERO</w:t>
      </w:r>
      <w:r w:rsidRPr="00000874">
        <w:rPr>
          <w:rFonts w:ascii="Palatino Linotype" w:hAnsi="Palatino Linotype"/>
          <w:sz w:val="24"/>
          <w:szCs w:val="24"/>
        </w:rPr>
        <w:t xml:space="preserve">. Se </w:t>
      </w:r>
      <w:r w:rsidRPr="00000874">
        <w:rPr>
          <w:rFonts w:ascii="Palatino Linotype" w:hAnsi="Palatino Linotype"/>
          <w:b/>
          <w:sz w:val="24"/>
          <w:szCs w:val="24"/>
        </w:rPr>
        <w:t>SOBRESEE</w:t>
      </w:r>
      <w:r w:rsidRPr="00000874">
        <w:rPr>
          <w:rFonts w:ascii="Palatino Linotype" w:hAnsi="Palatino Linotype"/>
          <w:sz w:val="24"/>
          <w:szCs w:val="24"/>
        </w:rPr>
        <w:t xml:space="preserve"> el recurso de revisión número </w:t>
      </w:r>
      <w:r w:rsidR="003648C4">
        <w:rPr>
          <w:rFonts w:ascii="Palatino Linotype" w:hAnsi="Palatino Linotype"/>
          <w:b/>
          <w:sz w:val="24"/>
          <w:szCs w:val="24"/>
        </w:rPr>
        <w:t>07520</w:t>
      </w:r>
      <w:r w:rsidRPr="00000874">
        <w:rPr>
          <w:rFonts w:ascii="Palatino Linotype" w:hAnsi="Palatino Linotype"/>
          <w:b/>
          <w:sz w:val="24"/>
          <w:szCs w:val="24"/>
        </w:rPr>
        <w:t xml:space="preserve">/INFOEM/IP/RR/2024 </w:t>
      </w:r>
      <w:r w:rsidRPr="00000874">
        <w:rPr>
          <w:rFonts w:ascii="Palatino Linotype" w:hAnsi="Palatino Linotype"/>
          <w:sz w:val="24"/>
          <w:szCs w:val="24"/>
        </w:rPr>
        <w:t>por haberse quedado sin materia en término</w:t>
      </w:r>
      <w:r w:rsidR="003442E8">
        <w:rPr>
          <w:rFonts w:ascii="Palatino Linotype" w:hAnsi="Palatino Linotype"/>
          <w:sz w:val="24"/>
          <w:szCs w:val="24"/>
        </w:rPr>
        <w:t xml:space="preserve">s del artículo 192 fracción V </w:t>
      </w:r>
      <w:r w:rsidRPr="00000874">
        <w:rPr>
          <w:rFonts w:ascii="Palatino Linotype" w:hAnsi="Palatino Linotype"/>
          <w:sz w:val="24"/>
          <w:szCs w:val="24"/>
        </w:rPr>
        <w:t xml:space="preserve">de la Ley de Transparencia y Acceso a la Información Pública del Estado de México y Municipios del Considerando </w:t>
      </w:r>
      <w:r w:rsidR="003648C4">
        <w:rPr>
          <w:rFonts w:ascii="Palatino Linotype" w:hAnsi="Palatino Linotype"/>
          <w:b/>
          <w:sz w:val="24"/>
          <w:szCs w:val="24"/>
        </w:rPr>
        <w:t>TERCERO</w:t>
      </w:r>
      <w:r w:rsidRPr="00000874">
        <w:rPr>
          <w:rFonts w:ascii="Palatino Linotype" w:hAnsi="Palatino Linotype"/>
          <w:b/>
          <w:sz w:val="24"/>
          <w:szCs w:val="24"/>
        </w:rPr>
        <w:t xml:space="preserve"> </w:t>
      </w:r>
      <w:r w:rsidRPr="00000874">
        <w:rPr>
          <w:rFonts w:ascii="Palatino Linotype" w:hAnsi="Palatino Linotype"/>
          <w:sz w:val="24"/>
          <w:szCs w:val="24"/>
        </w:rPr>
        <w:t xml:space="preserve">de la presente resolución. </w:t>
      </w:r>
    </w:p>
    <w:p w14:paraId="2945D993" w14:textId="77777777" w:rsidR="003442E8" w:rsidRPr="00000874" w:rsidRDefault="003442E8" w:rsidP="00A41E10">
      <w:pPr>
        <w:autoSpaceDE w:val="0"/>
        <w:autoSpaceDN w:val="0"/>
        <w:adjustRightInd w:val="0"/>
        <w:spacing w:line="360" w:lineRule="auto"/>
        <w:jc w:val="both"/>
        <w:rPr>
          <w:rFonts w:ascii="Palatino Linotype" w:hAnsi="Palatino Linotype"/>
          <w:sz w:val="24"/>
          <w:szCs w:val="24"/>
        </w:rPr>
      </w:pPr>
    </w:p>
    <w:p w14:paraId="6F194269" w14:textId="6F59DB64" w:rsidR="003442E8" w:rsidRPr="00000874" w:rsidRDefault="00A41E10" w:rsidP="00A41E10">
      <w:pPr>
        <w:autoSpaceDE w:val="0"/>
        <w:autoSpaceDN w:val="0"/>
        <w:adjustRightInd w:val="0"/>
        <w:spacing w:line="360" w:lineRule="auto"/>
        <w:jc w:val="both"/>
        <w:rPr>
          <w:rFonts w:ascii="Palatino Linotype" w:hAnsi="Palatino Linotype"/>
          <w:sz w:val="24"/>
          <w:szCs w:val="24"/>
        </w:rPr>
      </w:pPr>
      <w:r w:rsidRPr="00000874">
        <w:rPr>
          <w:rFonts w:ascii="Palatino Linotype" w:hAnsi="Palatino Linotype"/>
          <w:b/>
          <w:sz w:val="24"/>
          <w:szCs w:val="24"/>
        </w:rPr>
        <w:t>SEGUNDO</w:t>
      </w:r>
      <w:r w:rsidRPr="00000874">
        <w:rPr>
          <w:rFonts w:ascii="Palatino Linotype" w:hAnsi="Palatino Linotype"/>
          <w:sz w:val="24"/>
          <w:szCs w:val="24"/>
        </w:rPr>
        <w:t>. Notifíquese la presente resolución al Titular de la Unidad de Transparencia del Sujeto Obligado mediante el Sistema de Acceso a la Información Mexiquense (</w:t>
      </w:r>
      <w:r w:rsidRPr="00000874">
        <w:rPr>
          <w:rFonts w:ascii="Palatino Linotype" w:hAnsi="Palatino Linotype"/>
          <w:b/>
          <w:sz w:val="24"/>
          <w:szCs w:val="24"/>
        </w:rPr>
        <w:t>SAIMEX</w:t>
      </w:r>
      <w:r w:rsidRPr="00000874">
        <w:rPr>
          <w:rFonts w:ascii="Palatino Linotype" w:hAnsi="Palatino Linotype"/>
          <w:sz w:val="24"/>
          <w:szCs w:val="24"/>
        </w:rPr>
        <w:t xml:space="preserve">). </w:t>
      </w:r>
    </w:p>
    <w:p w14:paraId="02503F1E" w14:textId="77777777" w:rsidR="00A41E10" w:rsidRPr="00000874" w:rsidRDefault="00A41E10" w:rsidP="00A41E10">
      <w:pPr>
        <w:autoSpaceDE w:val="0"/>
        <w:autoSpaceDN w:val="0"/>
        <w:adjustRightInd w:val="0"/>
        <w:spacing w:line="360" w:lineRule="auto"/>
        <w:jc w:val="both"/>
        <w:rPr>
          <w:rFonts w:ascii="Palatino Linotype" w:hAnsi="Palatino Linotype"/>
          <w:sz w:val="24"/>
          <w:szCs w:val="24"/>
          <w:lang w:eastAsia="es-ES_tradnl"/>
        </w:rPr>
      </w:pPr>
      <w:r w:rsidRPr="00000874">
        <w:rPr>
          <w:rFonts w:ascii="Palatino Linotype" w:hAnsi="Palatino Linotype"/>
          <w:b/>
          <w:sz w:val="24"/>
          <w:szCs w:val="24"/>
        </w:rPr>
        <w:t>TERCERO</w:t>
      </w:r>
      <w:r w:rsidRPr="00000874">
        <w:rPr>
          <w:rFonts w:ascii="Palatino Linotype" w:hAnsi="Palatino Linotype"/>
          <w:sz w:val="24"/>
          <w:szCs w:val="24"/>
        </w:rPr>
        <w:t>. Notifíquese la presente resolución a la parte Recurrente a través del Sistema de Acceso a la Información Mexiquense (</w:t>
      </w:r>
      <w:r w:rsidRPr="00000874">
        <w:rPr>
          <w:rFonts w:ascii="Palatino Linotype" w:hAnsi="Palatino Linotype"/>
          <w:b/>
          <w:sz w:val="24"/>
          <w:szCs w:val="24"/>
        </w:rPr>
        <w:t>SAIMEX</w:t>
      </w:r>
      <w:r w:rsidRPr="00000874">
        <w:rPr>
          <w:rFonts w:ascii="Palatino Linotype" w:hAnsi="Palatino Linotype"/>
          <w:sz w:val="24"/>
          <w:szCs w:val="24"/>
        </w:rPr>
        <w:t>),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7EDCFF28" w14:textId="77777777" w:rsidR="00A41E10" w:rsidRPr="00A623DF" w:rsidRDefault="00A41E10" w:rsidP="00165C16">
      <w:pPr>
        <w:tabs>
          <w:tab w:val="left" w:pos="284"/>
        </w:tabs>
        <w:spacing w:line="360" w:lineRule="auto"/>
        <w:jc w:val="both"/>
        <w:rPr>
          <w:rFonts w:ascii="Palatino Linotype" w:hAnsi="Palatino Linotype"/>
          <w:sz w:val="24"/>
          <w:szCs w:val="24"/>
          <w:lang w:eastAsia="es-ES_tradnl"/>
        </w:rPr>
      </w:pPr>
    </w:p>
    <w:p w14:paraId="70E60BAE" w14:textId="0248E31E" w:rsidR="00B368D2" w:rsidRDefault="003F0231" w:rsidP="00B368D2">
      <w:pPr>
        <w:autoSpaceDE w:val="0"/>
        <w:autoSpaceDN w:val="0"/>
        <w:adjustRightInd w:val="0"/>
        <w:spacing w:line="360" w:lineRule="auto"/>
        <w:jc w:val="both"/>
        <w:rPr>
          <w:rFonts w:ascii="Palatino Linotype" w:hAnsi="Palatino Linotype" w:cs="Arial"/>
        </w:rPr>
      </w:pPr>
      <w:r w:rsidRPr="00B574E5">
        <w:rPr>
          <w:rFonts w:ascii="Palatino Linotype" w:hAnsi="Palatino Linotype" w:cs="Arial"/>
          <w:sz w:val="24"/>
        </w:rPr>
        <w:t xml:space="preserve">ASÍ LO ACORDÓ, POR </w:t>
      </w:r>
      <w:r w:rsidR="00C31601" w:rsidRPr="00C31601">
        <w:rPr>
          <w:rFonts w:ascii="Palatino Linotype" w:hAnsi="Palatino Linotype" w:cs="Arial"/>
          <w:b/>
          <w:sz w:val="24"/>
        </w:rPr>
        <w:t xml:space="preserve">UNANIMIDAD </w:t>
      </w:r>
      <w:r w:rsidRPr="00C31601">
        <w:rPr>
          <w:rFonts w:ascii="Palatino Linotype" w:hAnsi="Palatino Linotype" w:cs="Arial"/>
          <w:b/>
          <w:sz w:val="24"/>
        </w:rPr>
        <w:t>DE VOTOS</w:t>
      </w:r>
      <w:r w:rsidRPr="00B574E5">
        <w:rPr>
          <w:rFonts w:ascii="Palatino Linotype" w:hAnsi="Palatino Linotype" w:cs="Arial"/>
          <w:sz w:val="24"/>
        </w:rPr>
        <w:t>,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Pr>
          <w:rFonts w:ascii="Palatino Linotype" w:hAnsi="Palatino Linotype" w:cs="Arial"/>
          <w:sz w:val="24"/>
        </w:rPr>
        <w:t xml:space="preserve"> </w:t>
      </w:r>
      <w:r w:rsidRPr="00B574E5">
        <w:rPr>
          <w:rFonts w:ascii="Palatino Linotype" w:hAnsi="Palatino Linotype" w:cs="Arial"/>
          <w:sz w:val="24"/>
        </w:rPr>
        <w:t>Y GUADALUPE RAMÍREZ PEÑA</w:t>
      </w:r>
      <w:r w:rsidR="00E302F0">
        <w:rPr>
          <w:rFonts w:ascii="Palatino Linotype" w:hAnsi="Palatino Linotype" w:cs="Arial"/>
          <w:sz w:val="24"/>
        </w:rPr>
        <w:t xml:space="preserve"> </w:t>
      </w:r>
      <w:r w:rsidRPr="00B574E5">
        <w:rPr>
          <w:rFonts w:ascii="Palatino Linotype" w:hAnsi="Palatino Linotype" w:cs="Arial"/>
          <w:sz w:val="24"/>
        </w:rPr>
        <w:t xml:space="preserve">EN LA </w:t>
      </w:r>
      <w:r w:rsidR="003648C4">
        <w:rPr>
          <w:rFonts w:ascii="Palatino Linotype" w:hAnsi="Palatino Linotype" w:cs="Arial"/>
          <w:b/>
          <w:sz w:val="24"/>
        </w:rPr>
        <w:t>PRIMERA</w:t>
      </w:r>
      <w:r w:rsidR="000F2A55" w:rsidRPr="00C31601">
        <w:rPr>
          <w:rFonts w:ascii="Palatino Linotype" w:hAnsi="Palatino Linotype" w:cs="Arial"/>
          <w:b/>
          <w:sz w:val="24"/>
        </w:rPr>
        <w:t xml:space="preserve"> </w:t>
      </w:r>
      <w:r w:rsidRPr="00C31601">
        <w:rPr>
          <w:rFonts w:ascii="Palatino Linotype" w:hAnsi="Palatino Linotype" w:cs="Arial"/>
          <w:b/>
          <w:sz w:val="24"/>
        </w:rPr>
        <w:t xml:space="preserve">SESIÓN ORDINARIA CELEBRADA EL </w:t>
      </w:r>
      <w:r w:rsidR="00A6176B">
        <w:rPr>
          <w:rFonts w:ascii="Palatino Linotype" w:hAnsi="Palatino Linotype" w:cs="Arial"/>
          <w:b/>
          <w:sz w:val="24"/>
        </w:rPr>
        <w:t>QUINCE</w:t>
      </w:r>
      <w:r w:rsidR="003648C4">
        <w:rPr>
          <w:rFonts w:ascii="Palatino Linotype" w:hAnsi="Palatino Linotype" w:cs="Arial"/>
          <w:b/>
          <w:sz w:val="24"/>
        </w:rPr>
        <w:t xml:space="preserve"> DE ENERO DE DOS MIL VEINTICINCO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Pr>
          <w:rFonts w:ascii="Palatino Linotype" w:hAnsi="Palatino Linotype" w:cs="Arial"/>
        </w:rPr>
        <w:t>----------</w:t>
      </w:r>
      <w:r w:rsidR="00B368D2">
        <w:rPr>
          <w:rFonts w:ascii="Palatino Linotype" w:hAnsi="Palatino Linotype" w:cs="Arial"/>
        </w:rPr>
        <w:t>-------------------------------------------------------------------------------------------------------------------------------------------------------------------------------------------------------------------------------------------------------</w:t>
      </w:r>
      <w:r w:rsidR="00AF1A4B">
        <w:rPr>
          <w:rFonts w:ascii="Palatino Linotype" w:hAnsi="Palatino Linotype" w:cs="Arial"/>
        </w:rPr>
        <w:t>---------------------------------------------------------------------------------------------------------------------------------------------------------------------------------------------------------------------------------------------------------------------------------------------------------------------------------------------------------------------------------------------------------------------------------------------------------------------------------------------------------------------------------------------------------------------------------------------------------------------------------------------------------------------------------------------------------------------------------------------------------------------------------------------------------------------------------------------------------------------------------------------------------------------------------------------------------------------------------------------------------------------------------------------------------------------------------------------------------------------------------------------------------------------------------------------------------------------------------------------------------------------------------------------------------------------------------------------------------------------------------------------------------</w:t>
      </w:r>
    </w:p>
    <w:p w14:paraId="445B04ED" w14:textId="77777777" w:rsidR="003F0231" w:rsidRPr="003717C1" w:rsidRDefault="009E3332" w:rsidP="003717C1">
      <w:pPr>
        <w:autoSpaceDE w:val="0"/>
        <w:autoSpaceDN w:val="0"/>
        <w:adjustRightInd w:val="0"/>
        <w:spacing w:line="360" w:lineRule="auto"/>
        <w:jc w:val="both"/>
        <w:rPr>
          <w:sz w:val="20"/>
        </w:rPr>
      </w:pPr>
      <w:r>
        <w:rPr>
          <w:rFonts w:ascii="Palatino Linotype" w:hAnsi="Palatino Linotype"/>
          <w:bCs/>
          <w:sz w:val="16"/>
          <w:szCs w:val="18"/>
        </w:rPr>
        <w:t>JMV/</w:t>
      </w:r>
      <w:r w:rsidR="003F0231">
        <w:rPr>
          <w:rFonts w:ascii="Palatino Linotype" w:hAnsi="Palatino Linotype"/>
          <w:bCs/>
          <w:sz w:val="16"/>
          <w:szCs w:val="18"/>
        </w:rPr>
        <w:t>CCR/</w:t>
      </w:r>
      <w:r w:rsidR="003F0231" w:rsidRPr="000008D6">
        <w:rPr>
          <w:rFonts w:ascii="Palatino Linotype" w:hAnsi="Palatino Linotype"/>
          <w:bCs/>
          <w:sz w:val="16"/>
          <w:szCs w:val="18"/>
        </w:rPr>
        <w:t xml:space="preserve"> </w:t>
      </w:r>
      <w:r w:rsidR="003717C1">
        <w:rPr>
          <w:rFonts w:ascii="Palatino Linotype" w:hAnsi="Palatino Linotype"/>
          <w:bCs/>
          <w:sz w:val="16"/>
          <w:szCs w:val="18"/>
        </w:rPr>
        <w:t>NJMB</w:t>
      </w:r>
    </w:p>
    <w:p w14:paraId="72D8D588" w14:textId="77777777" w:rsidR="003F0231" w:rsidRDefault="003F0231" w:rsidP="003F0231"/>
    <w:p w14:paraId="0384AFA8" w14:textId="77777777" w:rsidR="003F0231" w:rsidRDefault="003F0231" w:rsidP="003F0231"/>
    <w:p w14:paraId="14536D37" w14:textId="77777777" w:rsidR="003F0231" w:rsidRDefault="003F0231" w:rsidP="003F0231"/>
    <w:p w14:paraId="5F919EC3" w14:textId="77777777" w:rsidR="003F0231" w:rsidRDefault="003F0231" w:rsidP="003F0231"/>
    <w:p w14:paraId="70847920" w14:textId="77777777" w:rsidR="003F0231" w:rsidRDefault="003F0231" w:rsidP="003F0231"/>
    <w:p w14:paraId="2527BC1C" w14:textId="77777777" w:rsidR="003F0231" w:rsidRDefault="003F0231" w:rsidP="003F0231"/>
    <w:p w14:paraId="00683ED7" w14:textId="77777777" w:rsidR="003F0231" w:rsidRDefault="003F0231" w:rsidP="003F0231"/>
    <w:p w14:paraId="3A3F6837" w14:textId="77777777" w:rsidR="003F0231" w:rsidRDefault="003F0231" w:rsidP="003F0231"/>
    <w:p w14:paraId="2D8DE2F8" w14:textId="77777777" w:rsidR="003F0231" w:rsidRDefault="003F0231" w:rsidP="003F0231"/>
    <w:p w14:paraId="374915EB" w14:textId="77777777" w:rsidR="003F0231" w:rsidRDefault="003F0231" w:rsidP="003F0231"/>
    <w:p w14:paraId="09DA9956" w14:textId="77777777" w:rsidR="003F0231" w:rsidRDefault="003F0231" w:rsidP="003F0231"/>
    <w:p w14:paraId="22393E3A" w14:textId="77777777" w:rsidR="003F0231" w:rsidRDefault="003F0231" w:rsidP="003F0231"/>
    <w:p w14:paraId="09150393" w14:textId="77777777" w:rsidR="003F0231" w:rsidRDefault="003F0231" w:rsidP="003F0231"/>
    <w:p w14:paraId="0636E357" w14:textId="77777777" w:rsidR="00EF205D" w:rsidRDefault="00EF205D"/>
    <w:p w14:paraId="3E5CCEC5" w14:textId="77777777" w:rsidR="00964A46" w:rsidRDefault="00964A46"/>
    <w:p w14:paraId="72B68F9F" w14:textId="77777777" w:rsidR="00964A46" w:rsidRDefault="00964A46"/>
    <w:p w14:paraId="7524ADA2" w14:textId="77777777" w:rsidR="00964A46" w:rsidRDefault="00964A46"/>
    <w:p w14:paraId="21BF5E37" w14:textId="77777777" w:rsidR="00964A46" w:rsidRDefault="00964A46"/>
    <w:p w14:paraId="7A6B2F8A" w14:textId="77777777" w:rsidR="00964A46" w:rsidRDefault="00964A46"/>
    <w:p w14:paraId="457543E4" w14:textId="77777777" w:rsidR="00964A46" w:rsidRDefault="00964A46"/>
    <w:p w14:paraId="0DE885F8" w14:textId="77777777" w:rsidR="00964A46" w:rsidRDefault="00964A46"/>
    <w:p w14:paraId="357315D5" w14:textId="77777777" w:rsidR="00964A46" w:rsidRDefault="00964A46"/>
    <w:p w14:paraId="3473F20E" w14:textId="77777777" w:rsidR="00964A46" w:rsidRDefault="00964A46"/>
    <w:p w14:paraId="7F907281" w14:textId="77777777" w:rsidR="00964A46" w:rsidRDefault="00964A46"/>
    <w:sectPr w:rsidR="00964A46" w:rsidSect="0028597B">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55434" w14:textId="77777777" w:rsidR="00954476" w:rsidRDefault="00954476" w:rsidP="003F0231">
      <w:pPr>
        <w:spacing w:after="0" w:line="240" w:lineRule="auto"/>
      </w:pPr>
      <w:r>
        <w:separator/>
      </w:r>
    </w:p>
  </w:endnote>
  <w:endnote w:type="continuationSeparator" w:id="0">
    <w:p w14:paraId="1E935140" w14:textId="77777777" w:rsidR="00954476" w:rsidRDefault="00954476" w:rsidP="003F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B380" w14:textId="2523B34C" w:rsidR="007C0FE7" w:rsidRPr="000B69FA" w:rsidRDefault="007C0FE7" w:rsidP="002859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D75BC">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D75BC">
      <w:rPr>
        <w:rFonts w:ascii="Palatino Linotype" w:hAnsi="Palatino Linotype"/>
        <w:bCs/>
        <w:noProof/>
        <w:sz w:val="20"/>
      </w:rPr>
      <w:t>24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B22B6" w14:textId="3D975015" w:rsidR="007C0FE7" w:rsidRPr="000B69FA" w:rsidRDefault="007C0FE7" w:rsidP="002859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D75B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D75BC">
      <w:rPr>
        <w:rFonts w:ascii="Palatino Linotype" w:hAnsi="Palatino Linotype"/>
        <w:bCs/>
        <w:noProof/>
        <w:sz w:val="20"/>
      </w:rPr>
      <w:t>24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83BDD" w14:textId="77777777" w:rsidR="00954476" w:rsidRDefault="00954476" w:rsidP="003F0231">
      <w:pPr>
        <w:spacing w:after="0" w:line="240" w:lineRule="auto"/>
      </w:pPr>
      <w:r>
        <w:separator/>
      </w:r>
    </w:p>
  </w:footnote>
  <w:footnote w:type="continuationSeparator" w:id="0">
    <w:p w14:paraId="38327826" w14:textId="77777777" w:rsidR="00954476" w:rsidRDefault="00954476" w:rsidP="003F0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573DC" w14:textId="77777777" w:rsidR="007C0FE7" w:rsidRDefault="007C0FE7">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728F2A0" wp14:editId="78F0D81C">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7C0FE7" w14:paraId="4A92FE36" w14:textId="77777777" w:rsidTr="0028597B">
      <w:trPr>
        <w:trHeight w:val="227"/>
      </w:trPr>
      <w:tc>
        <w:tcPr>
          <w:tcW w:w="5529" w:type="dxa"/>
          <w:hideMark/>
        </w:tcPr>
        <w:p w14:paraId="403AB097" w14:textId="77777777" w:rsidR="007C0FE7" w:rsidRDefault="007C0FE7"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6955963" w14:textId="58D813F2" w:rsidR="007C0FE7" w:rsidRPr="00B4142F" w:rsidRDefault="007C0FE7" w:rsidP="0028597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07520/INFOEM/IP/RR/2024</w:t>
          </w:r>
        </w:p>
      </w:tc>
    </w:tr>
    <w:tr w:rsidR="007C0FE7" w14:paraId="225BB1C8" w14:textId="77777777" w:rsidTr="0028597B">
      <w:trPr>
        <w:trHeight w:val="242"/>
      </w:trPr>
      <w:tc>
        <w:tcPr>
          <w:tcW w:w="5529" w:type="dxa"/>
          <w:hideMark/>
        </w:tcPr>
        <w:p w14:paraId="042F2FE4" w14:textId="77777777" w:rsidR="007C0FE7" w:rsidRDefault="007C0FE7"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14D023D" w14:textId="3882C24F" w:rsidR="007C0FE7" w:rsidRPr="00F06FED" w:rsidRDefault="007C0FE7" w:rsidP="00C64B2E">
          <w:pPr>
            <w:spacing w:after="120" w:line="256" w:lineRule="auto"/>
            <w:ind w:left="639" w:right="214"/>
            <w:jc w:val="both"/>
            <w:rPr>
              <w:rFonts w:ascii="Palatino Linotype" w:hAnsi="Palatino Linotype" w:cs="Arial"/>
            </w:rPr>
          </w:pPr>
          <w:r w:rsidRPr="0035117C">
            <w:rPr>
              <w:rFonts w:ascii="Palatino Linotype" w:hAnsi="Palatino Linotype"/>
              <w:b/>
              <w:bCs/>
              <w:color w:val="000000"/>
              <w:sz w:val="24"/>
              <w:szCs w:val="24"/>
            </w:rPr>
            <w:t xml:space="preserve">Ayuntamiento de </w:t>
          </w:r>
          <w:r>
            <w:rPr>
              <w:rFonts w:ascii="Palatino Linotype" w:hAnsi="Palatino Linotype"/>
              <w:b/>
              <w:bCs/>
              <w:color w:val="000000"/>
              <w:sz w:val="24"/>
              <w:szCs w:val="24"/>
            </w:rPr>
            <w:t>Villa de Allende</w:t>
          </w:r>
        </w:p>
      </w:tc>
    </w:tr>
    <w:tr w:rsidR="007C0FE7" w14:paraId="3FF9D2C5" w14:textId="77777777" w:rsidTr="0028597B">
      <w:trPr>
        <w:trHeight w:val="342"/>
      </w:trPr>
      <w:tc>
        <w:tcPr>
          <w:tcW w:w="5529" w:type="dxa"/>
          <w:hideMark/>
        </w:tcPr>
        <w:p w14:paraId="32C01468" w14:textId="77777777" w:rsidR="007C0FE7" w:rsidRDefault="007C0FE7" w:rsidP="0028597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DBAFF4" w14:textId="77777777" w:rsidR="007C0FE7" w:rsidRDefault="007C0FE7" w:rsidP="0028597B">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6E17B312" w14:textId="77777777" w:rsidR="007C0FE7" w:rsidRDefault="007C0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7C0FE7" w14:paraId="14E4BEB3" w14:textId="77777777" w:rsidTr="0028597B">
      <w:trPr>
        <w:trHeight w:val="227"/>
      </w:trPr>
      <w:tc>
        <w:tcPr>
          <w:tcW w:w="5529" w:type="dxa"/>
          <w:hideMark/>
        </w:tcPr>
        <w:p w14:paraId="6D216518" w14:textId="77777777" w:rsidR="007C0FE7" w:rsidRDefault="007C0FE7"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3530316C" w14:textId="75B5BD81" w:rsidR="007C0FE7" w:rsidRPr="00B4142F" w:rsidRDefault="007C0FE7" w:rsidP="0028597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07520/INFOEM/IP/RR/2024</w:t>
          </w:r>
        </w:p>
      </w:tc>
    </w:tr>
    <w:tr w:rsidR="007C0FE7" w14:paraId="568B82B5" w14:textId="77777777" w:rsidTr="0028597B">
      <w:trPr>
        <w:trHeight w:val="227"/>
      </w:trPr>
      <w:tc>
        <w:tcPr>
          <w:tcW w:w="5529" w:type="dxa"/>
        </w:tcPr>
        <w:p w14:paraId="267490ED" w14:textId="77777777" w:rsidR="007C0FE7" w:rsidRDefault="007C0FE7"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tcPr>
        <w:p w14:paraId="60E89AE7" w14:textId="6880650F" w:rsidR="007C0FE7" w:rsidRDefault="009D75BC" w:rsidP="004975BF">
          <w:pPr>
            <w:spacing w:after="120" w:line="256" w:lineRule="auto"/>
            <w:ind w:left="639" w:right="214"/>
            <w:jc w:val="both"/>
            <w:rPr>
              <w:rFonts w:ascii="Palatino Linotype" w:hAnsi="Palatino Linotype" w:cs="Arial"/>
              <w:bCs/>
              <w:sz w:val="24"/>
              <w:lang w:eastAsia="es-MX"/>
            </w:rPr>
          </w:pPr>
          <w:r>
            <w:rPr>
              <w:rFonts w:ascii="Palatino Linotype" w:hAnsi="Palatino Linotype" w:cs="Arial"/>
              <w:bCs/>
              <w:sz w:val="24"/>
              <w:lang w:eastAsia="es-MX"/>
            </w:rPr>
            <w:t>XXXX</w:t>
          </w:r>
        </w:p>
      </w:tc>
    </w:tr>
    <w:tr w:rsidR="007C0FE7" w14:paraId="7EB02FE8" w14:textId="77777777" w:rsidTr="0028597B">
      <w:trPr>
        <w:trHeight w:val="242"/>
      </w:trPr>
      <w:tc>
        <w:tcPr>
          <w:tcW w:w="5529" w:type="dxa"/>
          <w:hideMark/>
        </w:tcPr>
        <w:p w14:paraId="41223E15" w14:textId="77777777" w:rsidR="007C0FE7" w:rsidRDefault="007C0FE7"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9B48DC9" w14:textId="7721EC54" w:rsidR="007C0FE7" w:rsidRPr="0035117C" w:rsidRDefault="007C0FE7" w:rsidP="00C64B2E">
          <w:pPr>
            <w:spacing w:after="120" w:line="256" w:lineRule="auto"/>
            <w:ind w:left="639" w:right="214"/>
            <w:jc w:val="both"/>
            <w:rPr>
              <w:rFonts w:ascii="Palatino Linotype" w:hAnsi="Palatino Linotype" w:cs="Arial"/>
              <w:sz w:val="24"/>
              <w:szCs w:val="24"/>
            </w:rPr>
          </w:pPr>
          <w:r w:rsidRPr="0035117C">
            <w:rPr>
              <w:rFonts w:ascii="Palatino Linotype" w:hAnsi="Palatino Linotype"/>
              <w:b/>
              <w:bCs/>
              <w:color w:val="000000"/>
              <w:sz w:val="24"/>
              <w:szCs w:val="24"/>
            </w:rPr>
            <w:t xml:space="preserve">Ayuntamiento </w:t>
          </w:r>
          <w:r>
            <w:rPr>
              <w:rFonts w:ascii="Palatino Linotype" w:hAnsi="Palatino Linotype"/>
              <w:b/>
              <w:bCs/>
              <w:color w:val="000000"/>
              <w:sz w:val="24"/>
              <w:szCs w:val="24"/>
            </w:rPr>
            <w:t>Villa de Allende</w:t>
          </w:r>
        </w:p>
      </w:tc>
    </w:tr>
    <w:tr w:rsidR="007C0FE7" w14:paraId="0925EFA1" w14:textId="77777777" w:rsidTr="0028597B">
      <w:trPr>
        <w:trHeight w:val="342"/>
      </w:trPr>
      <w:tc>
        <w:tcPr>
          <w:tcW w:w="5529" w:type="dxa"/>
          <w:hideMark/>
        </w:tcPr>
        <w:p w14:paraId="482AD9F5" w14:textId="77777777" w:rsidR="007C0FE7" w:rsidRDefault="007C0FE7" w:rsidP="0028597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EF85D74" w14:textId="77777777" w:rsidR="007C0FE7" w:rsidRDefault="007C0FE7" w:rsidP="0028597B">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F66A7B7" w14:textId="77777777" w:rsidR="007C0FE7" w:rsidRDefault="007C0FE7">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A9FB144" wp14:editId="6B606AB9">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5D4"/>
    <w:multiLevelType w:val="hybridMultilevel"/>
    <w:tmpl w:val="D8803E32"/>
    <w:lvl w:ilvl="0" w:tplc="C7848FE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45D17B3"/>
    <w:multiLevelType w:val="hybridMultilevel"/>
    <w:tmpl w:val="555E4C8A"/>
    <w:lvl w:ilvl="0" w:tplc="FAEA714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52B755E"/>
    <w:multiLevelType w:val="hybridMultilevel"/>
    <w:tmpl w:val="369A29A0"/>
    <w:lvl w:ilvl="0" w:tplc="784C923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7B32103"/>
    <w:multiLevelType w:val="hybridMultilevel"/>
    <w:tmpl w:val="762607B8"/>
    <w:lvl w:ilvl="0" w:tplc="F78A231C">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4"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7C61ED"/>
    <w:multiLevelType w:val="hybridMultilevel"/>
    <w:tmpl w:val="0BFE61E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906513"/>
    <w:multiLevelType w:val="hybridMultilevel"/>
    <w:tmpl w:val="A94C4882"/>
    <w:lvl w:ilvl="0" w:tplc="080A0001">
      <w:start w:val="1"/>
      <w:numFmt w:val="bullet"/>
      <w:lvlText w:val=""/>
      <w:lvlJc w:val="left"/>
      <w:pPr>
        <w:ind w:left="1071" w:hanging="360"/>
      </w:pPr>
      <w:rPr>
        <w:rFonts w:ascii="Symbol" w:hAnsi="Symbol" w:hint="default"/>
      </w:rPr>
    </w:lvl>
    <w:lvl w:ilvl="1" w:tplc="080A0003" w:tentative="1">
      <w:start w:val="1"/>
      <w:numFmt w:val="bullet"/>
      <w:lvlText w:val="o"/>
      <w:lvlJc w:val="left"/>
      <w:pPr>
        <w:ind w:left="1791" w:hanging="360"/>
      </w:pPr>
      <w:rPr>
        <w:rFonts w:ascii="Courier New" w:hAnsi="Courier New" w:cs="Courier New" w:hint="default"/>
      </w:rPr>
    </w:lvl>
    <w:lvl w:ilvl="2" w:tplc="080A0005" w:tentative="1">
      <w:start w:val="1"/>
      <w:numFmt w:val="bullet"/>
      <w:lvlText w:val=""/>
      <w:lvlJc w:val="left"/>
      <w:pPr>
        <w:ind w:left="2511" w:hanging="360"/>
      </w:pPr>
      <w:rPr>
        <w:rFonts w:ascii="Wingdings" w:hAnsi="Wingdings" w:hint="default"/>
      </w:rPr>
    </w:lvl>
    <w:lvl w:ilvl="3" w:tplc="080A0001" w:tentative="1">
      <w:start w:val="1"/>
      <w:numFmt w:val="bullet"/>
      <w:lvlText w:val=""/>
      <w:lvlJc w:val="left"/>
      <w:pPr>
        <w:ind w:left="3231" w:hanging="360"/>
      </w:pPr>
      <w:rPr>
        <w:rFonts w:ascii="Symbol" w:hAnsi="Symbol" w:hint="default"/>
      </w:rPr>
    </w:lvl>
    <w:lvl w:ilvl="4" w:tplc="080A0003" w:tentative="1">
      <w:start w:val="1"/>
      <w:numFmt w:val="bullet"/>
      <w:lvlText w:val="o"/>
      <w:lvlJc w:val="left"/>
      <w:pPr>
        <w:ind w:left="3951" w:hanging="360"/>
      </w:pPr>
      <w:rPr>
        <w:rFonts w:ascii="Courier New" w:hAnsi="Courier New" w:cs="Courier New" w:hint="default"/>
      </w:rPr>
    </w:lvl>
    <w:lvl w:ilvl="5" w:tplc="080A0005" w:tentative="1">
      <w:start w:val="1"/>
      <w:numFmt w:val="bullet"/>
      <w:lvlText w:val=""/>
      <w:lvlJc w:val="left"/>
      <w:pPr>
        <w:ind w:left="4671" w:hanging="360"/>
      </w:pPr>
      <w:rPr>
        <w:rFonts w:ascii="Wingdings" w:hAnsi="Wingdings" w:hint="default"/>
      </w:rPr>
    </w:lvl>
    <w:lvl w:ilvl="6" w:tplc="080A0001" w:tentative="1">
      <w:start w:val="1"/>
      <w:numFmt w:val="bullet"/>
      <w:lvlText w:val=""/>
      <w:lvlJc w:val="left"/>
      <w:pPr>
        <w:ind w:left="5391" w:hanging="360"/>
      </w:pPr>
      <w:rPr>
        <w:rFonts w:ascii="Symbol" w:hAnsi="Symbol" w:hint="default"/>
      </w:rPr>
    </w:lvl>
    <w:lvl w:ilvl="7" w:tplc="080A0003" w:tentative="1">
      <w:start w:val="1"/>
      <w:numFmt w:val="bullet"/>
      <w:lvlText w:val="o"/>
      <w:lvlJc w:val="left"/>
      <w:pPr>
        <w:ind w:left="6111" w:hanging="360"/>
      </w:pPr>
      <w:rPr>
        <w:rFonts w:ascii="Courier New" w:hAnsi="Courier New" w:cs="Courier New" w:hint="default"/>
      </w:rPr>
    </w:lvl>
    <w:lvl w:ilvl="8" w:tplc="080A0005" w:tentative="1">
      <w:start w:val="1"/>
      <w:numFmt w:val="bullet"/>
      <w:lvlText w:val=""/>
      <w:lvlJc w:val="left"/>
      <w:pPr>
        <w:ind w:left="6831" w:hanging="360"/>
      </w:pPr>
      <w:rPr>
        <w:rFonts w:ascii="Wingdings" w:hAnsi="Wingdings" w:hint="default"/>
      </w:rPr>
    </w:lvl>
  </w:abstractNum>
  <w:abstractNum w:abstractNumId="8" w15:restartNumberingAfterBreak="0">
    <w:nsid w:val="1C715548"/>
    <w:multiLevelType w:val="hybridMultilevel"/>
    <w:tmpl w:val="0CDE050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A223C2"/>
    <w:multiLevelType w:val="hybridMultilevel"/>
    <w:tmpl w:val="26B206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8550F6"/>
    <w:multiLevelType w:val="hybridMultilevel"/>
    <w:tmpl w:val="5EB82ED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11"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2D0A98"/>
    <w:multiLevelType w:val="multilevel"/>
    <w:tmpl w:val="2B42EA9A"/>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3" w15:restartNumberingAfterBreak="0">
    <w:nsid w:val="2EC752F7"/>
    <w:multiLevelType w:val="hybridMultilevel"/>
    <w:tmpl w:val="7D0837DC"/>
    <w:lvl w:ilvl="0" w:tplc="DD56D400">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E53165"/>
    <w:multiLevelType w:val="hybridMultilevel"/>
    <w:tmpl w:val="B32ACC8C"/>
    <w:lvl w:ilvl="0" w:tplc="6EEA8C0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30804E49"/>
    <w:multiLevelType w:val="hybridMultilevel"/>
    <w:tmpl w:val="54DABAA6"/>
    <w:lvl w:ilvl="0" w:tplc="F2483A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31749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2A579E"/>
    <w:multiLevelType w:val="hybridMultilevel"/>
    <w:tmpl w:val="FF74C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652E93"/>
    <w:multiLevelType w:val="hybridMultilevel"/>
    <w:tmpl w:val="51746186"/>
    <w:lvl w:ilvl="0" w:tplc="4352FB8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8A5449B"/>
    <w:multiLevelType w:val="hybridMultilevel"/>
    <w:tmpl w:val="0CDE050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5F1E70"/>
    <w:multiLevelType w:val="multilevel"/>
    <w:tmpl w:val="E3C23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24C4F"/>
    <w:multiLevelType w:val="hybridMultilevel"/>
    <w:tmpl w:val="0C3C99D6"/>
    <w:lvl w:ilvl="0" w:tplc="9C4489C6">
      <w:start w:val="1"/>
      <w:numFmt w:val="decimal"/>
      <w:lvlText w:val="%1."/>
      <w:lvlJc w:val="left"/>
      <w:pPr>
        <w:ind w:left="720" w:hanging="360"/>
      </w:pPr>
      <w:rPr>
        <w:rFonts w:hint="default"/>
        <w:color w:val="00000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BF1A73"/>
    <w:multiLevelType w:val="hybridMultilevel"/>
    <w:tmpl w:val="F0022164"/>
    <w:lvl w:ilvl="0" w:tplc="032887D2">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4" w15:restartNumberingAfterBreak="0">
    <w:nsid w:val="3E3D62F9"/>
    <w:multiLevelType w:val="hybridMultilevel"/>
    <w:tmpl w:val="553EAB40"/>
    <w:lvl w:ilvl="0" w:tplc="17264E70">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E21AB2"/>
    <w:multiLevelType w:val="hybridMultilevel"/>
    <w:tmpl w:val="FA342CA6"/>
    <w:lvl w:ilvl="0" w:tplc="080A000F">
      <w:start w:val="1"/>
      <w:numFmt w:val="decimal"/>
      <w:lvlText w:val="%1."/>
      <w:lvlJc w:val="left"/>
      <w:pPr>
        <w:ind w:left="786" w:hanging="360"/>
      </w:pPr>
      <w:rPr>
        <w:rFonts w:hint="default"/>
      </w:rPr>
    </w:lvl>
    <w:lvl w:ilvl="1" w:tplc="7730DB30">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2F26B6C">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276DE1"/>
    <w:multiLevelType w:val="hybridMultilevel"/>
    <w:tmpl w:val="664E373A"/>
    <w:lvl w:ilvl="0" w:tplc="9418F9B6">
      <w:start w:val="3"/>
      <w:numFmt w:val="bullet"/>
      <w:lvlText w:val=""/>
      <w:lvlJc w:val="left"/>
      <w:pPr>
        <w:ind w:left="1080" w:hanging="360"/>
      </w:pPr>
      <w:rPr>
        <w:rFonts w:ascii="Symbol" w:eastAsia="Times New Roman" w:hAnsi="Symbol"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74A73DF"/>
    <w:multiLevelType w:val="hybridMultilevel"/>
    <w:tmpl w:val="0CF0BBB2"/>
    <w:lvl w:ilvl="0" w:tplc="3E4670F0">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28" w15:restartNumberingAfterBreak="0">
    <w:nsid w:val="5F453674"/>
    <w:multiLevelType w:val="hybridMultilevel"/>
    <w:tmpl w:val="FD5A2DB4"/>
    <w:lvl w:ilvl="0" w:tplc="080A0001">
      <w:start w:val="1"/>
      <w:numFmt w:val="bullet"/>
      <w:lvlText w:val=""/>
      <w:lvlJc w:val="left"/>
      <w:pPr>
        <w:ind w:left="4308" w:hanging="360"/>
      </w:pPr>
      <w:rPr>
        <w:rFonts w:ascii="Symbol" w:hAnsi="Symbol" w:hint="default"/>
      </w:rPr>
    </w:lvl>
    <w:lvl w:ilvl="1" w:tplc="080A0003" w:tentative="1">
      <w:start w:val="1"/>
      <w:numFmt w:val="bullet"/>
      <w:lvlText w:val="o"/>
      <w:lvlJc w:val="left"/>
      <w:pPr>
        <w:ind w:left="5028" w:hanging="360"/>
      </w:pPr>
      <w:rPr>
        <w:rFonts w:ascii="Courier New" w:hAnsi="Courier New" w:cs="Courier New" w:hint="default"/>
      </w:rPr>
    </w:lvl>
    <w:lvl w:ilvl="2" w:tplc="080A0005" w:tentative="1">
      <w:start w:val="1"/>
      <w:numFmt w:val="bullet"/>
      <w:lvlText w:val=""/>
      <w:lvlJc w:val="left"/>
      <w:pPr>
        <w:ind w:left="5748" w:hanging="360"/>
      </w:pPr>
      <w:rPr>
        <w:rFonts w:ascii="Wingdings" w:hAnsi="Wingdings" w:hint="default"/>
      </w:rPr>
    </w:lvl>
    <w:lvl w:ilvl="3" w:tplc="080A0001" w:tentative="1">
      <w:start w:val="1"/>
      <w:numFmt w:val="bullet"/>
      <w:lvlText w:val=""/>
      <w:lvlJc w:val="left"/>
      <w:pPr>
        <w:ind w:left="6468" w:hanging="360"/>
      </w:pPr>
      <w:rPr>
        <w:rFonts w:ascii="Symbol" w:hAnsi="Symbol" w:hint="default"/>
      </w:rPr>
    </w:lvl>
    <w:lvl w:ilvl="4" w:tplc="080A0003" w:tentative="1">
      <w:start w:val="1"/>
      <w:numFmt w:val="bullet"/>
      <w:lvlText w:val="o"/>
      <w:lvlJc w:val="left"/>
      <w:pPr>
        <w:ind w:left="7188" w:hanging="360"/>
      </w:pPr>
      <w:rPr>
        <w:rFonts w:ascii="Courier New" w:hAnsi="Courier New" w:cs="Courier New" w:hint="default"/>
      </w:rPr>
    </w:lvl>
    <w:lvl w:ilvl="5" w:tplc="080A0005" w:tentative="1">
      <w:start w:val="1"/>
      <w:numFmt w:val="bullet"/>
      <w:lvlText w:val=""/>
      <w:lvlJc w:val="left"/>
      <w:pPr>
        <w:ind w:left="7908" w:hanging="360"/>
      </w:pPr>
      <w:rPr>
        <w:rFonts w:ascii="Wingdings" w:hAnsi="Wingdings" w:hint="default"/>
      </w:rPr>
    </w:lvl>
    <w:lvl w:ilvl="6" w:tplc="080A0001" w:tentative="1">
      <w:start w:val="1"/>
      <w:numFmt w:val="bullet"/>
      <w:lvlText w:val=""/>
      <w:lvlJc w:val="left"/>
      <w:pPr>
        <w:ind w:left="8628" w:hanging="360"/>
      </w:pPr>
      <w:rPr>
        <w:rFonts w:ascii="Symbol" w:hAnsi="Symbol" w:hint="default"/>
      </w:rPr>
    </w:lvl>
    <w:lvl w:ilvl="7" w:tplc="080A0003" w:tentative="1">
      <w:start w:val="1"/>
      <w:numFmt w:val="bullet"/>
      <w:lvlText w:val="o"/>
      <w:lvlJc w:val="left"/>
      <w:pPr>
        <w:ind w:left="9348" w:hanging="360"/>
      </w:pPr>
      <w:rPr>
        <w:rFonts w:ascii="Courier New" w:hAnsi="Courier New" w:cs="Courier New" w:hint="default"/>
      </w:rPr>
    </w:lvl>
    <w:lvl w:ilvl="8" w:tplc="080A0005" w:tentative="1">
      <w:start w:val="1"/>
      <w:numFmt w:val="bullet"/>
      <w:lvlText w:val=""/>
      <w:lvlJc w:val="left"/>
      <w:pPr>
        <w:ind w:left="10068" w:hanging="360"/>
      </w:pPr>
      <w:rPr>
        <w:rFonts w:ascii="Wingdings" w:hAnsi="Wingdings" w:hint="default"/>
      </w:rPr>
    </w:lvl>
  </w:abstractNum>
  <w:abstractNum w:abstractNumId="29" w15:restartNumberingAfterBreak="0">
    <w:nsid w:val="638E163A"/>
    <w:multiLevelType w:val="hybridMultilevel"/>
    <w:tmpl w:val="161820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A32696"/>
    <w:multiLevelType w:val="hybridMultilevel"/>
    <w:tmpl w:val="F904B3D2"/>
    <w:lvl w:ilvl="0" w:tplc="DA0ED2B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661A2F30"/>
    <w:multiLevelType w:val="hybridMultilevel"/>
    <w:tmpl w:val="21541CE6"/>
    <w:lvl w:ilvl="0" w:tplc="F404DC40">
      <w:start w:val="3"/>
      <w:numFmt w:val="bullet"/>
      <w:lvlText w:val="-"/>
      <w:lvlJc w:val="left"/>
      <w:pPr>
        <w:ind w:left="1146" w:hanging="360"/>
      </w:pPr>
      <w:rPr>
        <w:rFonts w:ascii="Palatino Linotype" w:eastAsia="Times New Roman" w:hAnsi="Palatino Linotype"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2" w15:restartNumberingAfterBreak="0">
    <w:nsid w:val="665B7220"/>
    <w:multiLevelType w:val="hybridMultilevel"/>
    <w:tmpl w:val="1BDE6DD6"/>
    <w:lvl w:ilvl="0" w:tplc="1B5876A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15:restartNumberingAfterBreak="0">
    <w:nsid w:val="6AA925C4"/>
    <w:multiLevelType w:val="hybridMultilevel"/>
    <w:tmpl w:val="8106445C"/>
    <w:lvl w:ilvl="0" w:tplc="052E18C4">
      <w:start w:val="1"/>
      <w:numFmt w:val="upperRoman"/>
      <w:lvlText w:val="%1."/>
      <w:lvlJc w:val="left"/>
      <w:pPr>
        <w:ind w:left="2136" w:hanging="720"/>
      </w:pPr>
      <w:rPr>
        <w:rFonts w:hint="default"/>
        <w:i/>
        <w:sz w:val="22"/>
        <w:szCs w:val="22"/>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4" w15:restartNumberingAfterBreak="0">
    <w:nsid w:val="6B6E2BF0"/>
    <w:multiLevelType w:val="hybridMultilevel"/>
    <w:tmpl w:val="3FD8C2AA"/>
    <w:lvl w:ilvl="0" w:tplc="67F82726">
      <w:start w:val="1"/>
      <w:numFmt w:val="upperRoman"/>
      <w:lvlText w:val="%1."/>
      <w:lvlJc w:val="left"/>
      <w:pPr>
        <w:ind w:left="2136" w:hanging="720"/>
      </w:pPr>
      <w:rPr>
        <w:rFonts w:hint="default"/>
        <w:i/>
        <w:sz w:val="22"/>
        <w:szCs w:val="22"/>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15:restartNumberingAfterBreak="0">
    <w:nsid w:val="6F8168A2"/>
    <w:multiLevelType w:val="hybridMultilevel"/>
    <w:tmpl w:val="9CB2DE8C"/>
    <w:lvl w:ilvl="0" w:tplc="F7BED714">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3F449A"/>
    <w:multiLevelType w:val="multilevel"/>
    <w:tmpl w:val="2D7068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B2E72CB"/>
    <w:multiLevelType w:val="hybridMultilevel"/>
    <w:tmpl w:val="53AC7718"/>
    <w:lvl w:ilvl="0" w:tplc="4956CFD4">
      <w:start w:val="1"/>
      <w:numFmt w:val="decimal"/>
      <w:lvlText w:val="%1."/>
      <w:lvlJc w:val="left"/>
      <w:pPr>
        <w:ind w:left="720" w:hanging="360"/>
      </w:pPr>
      <w:rPr>
        <w:rFonts w:ascii="Palatino Linotype" w:hAnsi="Palatino Linotype" w:hint="default"/>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015CB6"/>
    <w:multiLevelType w:val="hybridMultilevel"/>
    <w:tmpl w:val="69CC1A02"/>
    <w:lvl w:ilvl="0" w:tplc="09F0AE30">
      <w:start w:val="1"/>
      <w:numFmt w:val="upperRoman"/>
      <w:lvlText w:val="%1."/>
      <w:lvlJc w:val="left"/>
      <w:pPr>
        <w:ind w:left="2136" w:hanging="720"/>
      </w:pPr>
      <w:rPr>
        <w:rFonts w:hint="default"/>
        <w:b w:val="0"/>
        <w:i/>
        <w:sz w:val="22"/>
        <w:szCs w:val="22"/>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6"/>
  </w:num>
  <w:num w:numId="2">
    <w:abstractNumId w:val="7"/>
  </w:num>
  <w:num w:numId="3">
    <w:abstractNumId w:val="11"/>
  </w:num>
  <w:num w:numId="4">
    <w:abstractNumId w:val="21"/>
  </w:num>
  <w:num w:numId="5">
    <w:abstractNumId w:val="18"/>
  </w:num>
  <w:num w:numId="6">
    <w:abstractNumId w:val="15"/>
  </w:num>
  <w:num w:numId="7">
    <w:abstractNumId w:val="20"/>
  </w:num>
  <w:num w:numId="8">
    <w:abstractNumId w:val="26"/>
  </w:num>
  <w:num w:numId="9">
    <w:abstractNumId w:val="24"/>
  </w:num>
  <w:num w:numId="10">
    <w:abstractNumId w:val="31"/>
  </w:num>
  <w:num w:numId="11">
    <w:abstractNumId w:val="19"/>
  </w:num>
  <w:num w:numId="12">
    <w:abstractNumId w:val="14"/>
  </w:num>
  <w:num w:numId="13">
    <w:abstractNumId w:val="30"/>
  </w:num>
  <w:num w:numId="14">
    <w:abstractNumId w:val="0"/>
  </w:num>
  <w:num w:numId="15">
    <w:abstractNumId w:val="32"/>
  </w:num>
  <w:num w:numId="16">
    <w:abstractNumId w:val="1"/>
  </w:num>
  <w:num w:numId="17">
    <w:abstractNumId w:val="38"/>
  </w:num>
  <w:num w:numId="18">
    <w:abstractNumId w:val="3"/>
  </w:num>
  <w:num w:numId="19">
    <w:abstractNumId w:val="34"/>
  </w:num>
  <w:num w:numId="20">
    <w:abstractNumId w:val="33"/>
  </w:num>
  <w:num w:numId="21">
    <w:abstractNumId w:val="25"/>
  </w:num>
  <w:num w:numId="22">
    <w:abstractNumId w:val="8"/>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8"/>
  </w:num>
  <w:num w:numId="26">
    <w:abstractNumId w:val="12"/>
  </w:num>
  <w:num w:numId="27">
    <w:abstractNumId w:val="22"/>
  </w:num>
  <w:num w:numId="28">
    <w:abstractNumId w:val="36"/>
  </w:num>
  <w:num w:numId="29">
    <w:abstractNumId w:val="16"/>
  </w:num>
  <w:num w:numId="30">
    <w:abstractNumId w:val="37"/>
  </w:num>
  <w:num w:numId="31">
    <w:abstractNumId w:val="35"/>
  </w:num>
  <w:num w:numId="32">
    <w:abstractNumId w:val="29"/>
  </w:num>
  <w:num w:numId="33">
    <w:abstractNumId w:val="4"/>
  </w:num>
  <w:num w:numId="34">
    <w:abstractNumId w:val="10"/>
  </w:num>
  <w:num w:numId="35">
    <w:abstractNumId w:val="13"/>
  </w:num>
  <w:num w:numId="36">
    <w:abstractNumId w:val="9"/>
  </w:num>
  <w:num w:numId="37">
    <w:abstractNumId w:val="17"/>
  </w:num>
  <w:num w:numId="38">
    <w:abstractNumId w:val="2"/>
  </w:num>
  <w:num w:numId="3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31"/>
    <w:rsid w:val="00000874"/>
    <w:rsid w:val="00043C85"/>
    <w:rsid w:val="000472FB"/>
    <w:rsid w:val="00060D63"/>
    <w:rsid w:val="00065DB6"/>
    <w:rsid w:val="00072EDA"/>
    <w:rsid w:val="00074F57"/>
    <w:rsid w:val="00076F07"/>
    <w:rsid w:val="0008074E"/>
    <w:rsid w:val="0008341D"/>
    <w:rsid w:val="000B1F07"/>
    <w:rsid w:val="000C5D69"/>
    <w:rsid w:val="000F2A55"/>
    <w:rsid w:val="00102429"/>
    <w:rsid w:val="00163FA6"/>
    <w:rsid w:val="00165C16"/>
    <w:rsid w:val="00166BD1"/>
    <w:rsid w:val="00203E13"/>
    <w:rsid w:val="00220C9F"/>
    <w:rsid w:val="002301F8"/>
    <w:rsid w:val="00244D7D"/>
    <w:rsid w:val="00282B1B"/>
    <w:rsid w:val="00284345"/>
    <w:rsid w:val="00285744"/>
    <w:rsid w:val="0028597B"/>
    <w:rsid w:val="00287EA8"/>
    <w:rsid w:val="002975FF"/>
    <w:rsid w:val="002B7AEF"/>
    <w:rsid w:val="002E2289"/>
    <w:rsid w:val="002F66C9"/>
    <w:rsid w:val="003052D1"/>
    <w:rsid w:val="00314157"/>
    <w:rsid w:val="00330FDB"/>
    <w:rsid w:val="00334388"/>
    <w:rsid w:val="00335C60"/>
    <w:rsid w:val="003442E8"/>
    <w:rsid w:val="0035117C"/>
    <w:rsid w:val="00354C74"/>
    <w:rsid w:val="003628F0"/>
    <w:rsid w:val="003648C4"/>
    <w:rsid w:val="00370EDC"/>
    <w:rsid w:val="003717C1"/>
    <w:rsid w:val="003718C2"/>
    <w:rsid w:val="0038241B"/>
    <w:rsid w:val="00395BF3"/>
    <w:rsid w:val="003A7268"/>
    <w:rsid w:val="003D09FE"/>
    <w:rsid w:val="003E2433"/>
    <w:rsid w:val="003E63C4"/>
    <w:rsid w:val="003F0231"/>
    <w:rsid w:val="003F1D5D"/>
    <w:rsid w:val="00425063"/>
    <w:rsid w:val="00441977"/>
    <w:rsid w:val="00453B6D"/>
    <w:rsid w:val="00455CF8"/>
    <w:rsid w:val="00465A14"/>
    <w:rsid w:val="0046776F"/>
    <w:rsid w:val="00467CF8"/>
    <w:rsid w:val="00483B04"/>
    <w:rsid w:val="00486E3D"/>
    <w:rsid w:val="004975BF"/>
    <w:rsid w:val="004A299C"/>
    <w:rsid w:val="004A7F68"/>
    <w:rsid w:val="004C498B"/>
    <w:rsid w:val="004C7ACC"/>
    <w:rsid w:val="004E6821"/>
    <w:rsid w:val="00501126"/>
    <w:rsid w:val="00517DE4"/>
    <w:rsid w:val="00527085"/>
    <w:rsid w:val="0056188A"/>
    <w:rsid w:val="00564307"/>
    <w:rsid w:val="0057228D"/>
    <w:rsid w:val="0057279E"/>
    <w:rsid w:val="00586B2B"/>
    <w:rsid w:val="005B6F07"/>
    <w:rsid w:val="005C403E"/>
    <w:rsid w:val="005E128F"/>
    <w:rsid w:val="005E3F19"/>
    <w:rsid w:val="005E78C0"/>
    <w:rsid w:val="00607B8A"/>
    <w:rsid w:val="00625014"/>
    <w:rsid w:val="00637851"/>
    <w:rsid w:val="0064561F"/>
    <w:rsid w:val="00665FF3"/>
    <w:rsid w:val="00674282"/>
    <w:rsid w:val="00697DD6"/>
    <w:rsid w:val="00697E04"/>
    <w:rsid w:val="00700EFA"/>
    <w:rsid w:val="00704FF0"/>
    <w:rsid w:val="00713F7D"/>
    <w:rsid w:val="00723AFA"/>
    <w:rsid w:val="00767732"/>
    <w:rsid w:val="00771307"/>
    <w:rsid w:val="007716F8"/>
    <w:rsid w:val="00773EB5"/>
    <w:rsid w:val="007865B1"/>
    <w:rsid w:val="00791AB7"/>
    <w:rsid w:val="007A1C8F"/>
    <w:rsid w:val="007B15A6"/>
    <w:rsid w:val="007B3377"/>
    <w:rsid w:val="007C0FE7"/>
    <w:rsid w:val="007D06B1"/>
    <w:rsid w:val="008011EB"/>
    <w:rsid w:val="0081380F"/>
    <w:rsid w:val="00820156"/>
    <w:rsid w:val="00820DEB"/>
    <w:rsid w:val="00823E9E"/>
    <w:rsid w:val="00856ACD"/>
    <w:rsid w:val="0086128A"/>
    <w:rsid w:val="008823EC"/>
    <w:rsid w:val="008A664B"/>
    <w:rsid w:val="008B6A67"/>
    <w:rsid w:val="008F1528"/>
    <w:rsid w:val="009231B1"/>
    <w:rsid w:val="009513F3"/>
    <w:rsid w:val="00954476"/>
    <w:rsid w:val="00964189"/>
    <w:rsid w:val="00964A46"/>
    <w:rsid w:val="009829D2"/>
    <w:rsid w:val="009A633A"/>
    <w:rsid w:val="009D0E47"/>
    <w:rsid w:val="009D75BC"/>
    <w:rsid w:val="009E3332"/>
    <w:rsid w:val="00A20CB5"/>
    <w:rsid w:val="00A2248F"/>
    <w:rsid w:val="00A41E10"/>
    <w:rsid w:val="00A6176B"/>
    <w:rsid w:val="00A623DF"/>
    <w:rsid w:val="00A63F41"/>
    <w:rsid w:val="00A816CD"/>
    <w:rsid w:val="00AA6C9E"/>
    <w:rsid w:val="00AC4C19"/>
    <w:rsid w:val="00AE3FD2"/>
    <w:rsid w:val="00AF1A4B"/>
    <w:rsid w:val="00AF26D4"/>
    <w:rsid w:val="00AF44E0"/>
    <w:rsid w:val="00B207B2"/>
    <w:rsid w:val="00B22776"/>
    <w:rsid w:val="00B30EE9"/>
    <w:rsid w:val="00B368D2"/>
    <w:rsid w:val="00BA0F17"/>
    <w:rsid w:val="00BD1867"/>
    <w:rsid w:val="00BD7CED"/>
    <w:rsid w:val="00C02BBE"/>
    <w:rsid w:val="00C02EAA"/>
    <w:rsid w:val="00C273C6"/>
    <w:rsid w:val="00C31601"/>
    <w:rsid w:val="00C509FF"/>
    <w:rsid w:val="00C51377"/>
    <w:rsid w:val="00C63777"/>
    <w:rsid w:val="00C64B2E"/>
    <w:rsid w:val="00C82BAC"/>
    <w:rsid w:val="00C92350"/>
    <w:rsid w:val="00C947D3"/>
    <w:rsid w:val="00CA3CA0"/>
    <w:rsid w:val="00CE0F01"/>
    <w:rsid w:val="00CF53C4"/>
    <w:rsid w:val="00D52074"/>
    <w:rsid w:val="00D66FF5"/>
    <w:rsid w:val="00D77D90"/>
    <w:rsid w:val="00DD0673"/>
    <w:rsid w:val="00DE3D86"/>
    <w:rsid w:val="00DE4CFA"/>
    <w:rsid w:val="00DE5F23"/>
    <w:rsid w:val="00E17FA6"/>
    <w:rsid w:val="00E20074"/>
    <w:rsid w:val="00E20FA0"/>
    <w:rsid w:val="00E2220F"/>
    <w:rsid w:val="00E302F0"/>
    <w:rsid w:val="00E84A3E"/>
    <w:rsid w:val="00EA30B5"/>
    <w:rsid w:val="00EC79DD"/>
    <w:rsid w:val="00ED0EC8"/>
    <w:rsid w:val="00ED2672"/>
    <w:rsid w:val="00EF205D"/>
    <w:rsid w:val="00F02838"/>
    <w:rsid w:val="00F37F46"/>
    <w:rsid w:val="00F54ADD"/>
    <w:rsid w:val="00F81637"/>
    <w:rsid w:val="00FB37E5"/>
    <w:rsid w:val="00FE4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39CC2C"/>
  <w15:chartTrackingRefBased/>
  <w15:docId w15:val="{2788186D-C084-40EB-AAC7-3B54A2B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31"/>
  </w:style>
  <w:style w:type="paragraph" w:styleId="Ttulo2">
    <w:name w:val="heading 2"/>
    <w:aliases w:val="Subtítulos"/>
    <w:basedOn w:val="Normal"/>
    <w:next w:val="Normal"/>
    <w:link w:val="Ttulo2Car"/>
    <w:uiPriority w:val="9"/>
    <w:unhideWhenUsed/>
    <w:qFormat/>
    <w:rsid w:val="00166BD1"/>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paragraph" w:styleId="Ttulo3">
    <w:name w:val="heading 3"/>
    <w:basedOn w:val="Normal"/>
    <w:next w:val="Normal"/>
    <w:link w:val="Ttulo3Car"/>
    <w:uiPriority w:val="9"/>
    <w:unhideWhenUsed/>
    <w:qFormat/>
    <w:rsid w:val="00E200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023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3F023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3F023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F0231"/>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F023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F0231"/>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F0231"/>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F0231"/>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3F0231"/>
    <w:rPr>
      <w:color w:val="0563C1" w:themeColor="hyperlink"/>
      <w:u w:val="single"/>
    </w:rPr>
  </w:style>
  <w:style w:type="paragraph" w:styleId="Sinespaciado">
    <w:name w:val="No Spacing"/>
    <w:aliases w:val="Francesa,INAI"/>
    <w:link w:val="SinespaciadoCar"/>
    <w:uiPriority w:val="1"/>
    <w:qFormat/>
    <w:rsid w:val="003F023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3F0231"/>
    <w:rPr>
      <w:rFonts w:ascii="Times New Roman" w:eastAsia="Times New Roman" w:hAnsi="Times New Roman" w:cs="Times New Roman"/>
      <w:sz w:val="24"/>
      <w:szCs w:val="24"/>
      <w:lang w:eastAsia="es-ES"/>
    </w:rPr>
  </w:style>
  <w:style w:type="paragraph" w:customStyle="1" w:styleId="infoemcitas">
    <w:name w:val="infoem citas"/>
    <w:basedOn w:val="Normal"/>
    <w:qFormat/>
    <w:rsid w:val="003F0231"/>
    <w:pPr>
      <w:spacing w:before="240" w:line="360" w:lineRule="auto"/>
      <w:ind w:left="851" w:right="851"/>
      <w:jc w:val="both"/>
    </w:pPr>
    <w:rPr>
      <w:rFonts w:ascii="Palatino Linotype" w:hAnsi="Palatino Linotype"/>
      <w:i/>
    </w:rPr>
  </w:style>
  <w:style w:type="paragraph" w:customStyle="1" w:styleId="INFOEM">
    <w:name w:val="INFOEM"/>
    <w:basedOn w:val="Normal"/>
    <w:qFormat/>
    <w:rsid w:val="003F0231"/>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3F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F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Subtítulos Car"/>
    <w:basedOn w:val="Fuentedeprrafopredeter"/>
    <w:link w:val="Ttulo2"/>
    <w:uiPriority w:val="9"/>
    <w:rsid w:val="00166BD1"/>
    <w:rPr>
      <w:rFonts w:ascii="Palatino Linotype" w:eastAsiaTheme="majorEastAsia" w:hAnsi="Palatino Linotype" w:cstheme="majorBidi"/>
      <w:b/>
      <w:color w:val="000000" w:themeColor="text1"/>
      <w:sz w:val="26"/>
      <w:szCs w:val="26"/>
      <w:lang w:val="es-ES_tradnl" w:eastAsia="es-MX"/>
    </w:rPr>
  </w:style>
  <w:style w:type="paragraph" w:customStyle="1" w:styleId="Citas">
    <w:name w:val="Citas"/>
    <w:basedOn w:val="Normal"/>
    <w:qFormat/>
    <w:rsid w:val="0028597B"/>
    <w:pPr>
      <w:spacing w:before="240" w:after="0" w:line="360" w:lineRule="auto"/>
      <w:ind w:left="851" w:right="851"/>
      <w:jc w:val="both"/>
    </w:pPr>
    <w:rPr>
      <w:rFonts w:ascii="Palatino Linotype" w:eastAsia="Times New Roman" w:hAnsi="Palatino Linotype" w:cs="Arial"/>
      <w:i/>
      <w:sz w:val="24"/>
      <w:szCs w:val="24"/>
      <w:lang w:eastAsia="es-MX"/>
    </w:rPr>
  </w:style>
  <w:style w:type="paragraph" w:customStyle="1" w:styleId="Fundamentos">
    <w:name w:val="Fundamentos"/>
    <w:basedOn w:val="Normal"/>
    <w:qFormat/>
    <w:rsid w:val="0028597B"/>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paragraph" w:customStyle="1" w:styleId="Texto">
    <w:name w:val="Texto"/>
    <w:basedOn w:val="Normal"/>
    <w:link w:val="TextoCar"/>
    <w:rsid w:val="0028597B"/>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28597B"/>
    <w:rPr>
      <w:rFonts w:ascii="Arial" w:eastAsia="Times New Roman" w:hAnsi="Arial" w:cs="Arial"/>
      <w:sz w:val="18"/>
      <w:szCs w:val="18"/>
      <w:lang w:eastAsia="es-ES"/>
    </w:rPr>
  </w:style>
  <w:style w:type="character" w:customStyle="1" w:styleId="Ttulo3Car">
    <w:name w:val="Título 3 Car"/>
    <w:basedOn w:val="Fuentedeprrafopredeter"/>
    <w:link w:val="Ttulo3"/>
    <w:uiPriority w:val="9"/>
    <w:rsid w:val="00E20074"/>
    <w:rPr>
      <w:rFonts w:asciiTheme="majorHAnsi" w:eastAsiaTheme="majorEastAsia" w:hAnsiTheme="majorHAnsi" w:cstheme="majorBidi"/>
      <w:color w:val="1F4D78" w:themeColor="accent1" w:themeShade="7F"/>
      <w:sz w:val="24"/>
      <w:szCs w:val="24"/>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20074"/>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20074"/>
    <w:rPr>
      <w:rFonts w:ascii="Calibri" w:eastAsia="Calibri" w:hAnsi="Calibri" w:cs="Times New Roman"/>
      <w:sz w:val="20"/>
      <w:szCs w:val="20"/>
    </w:rPr>
  </w:style>
  <w:style w:type="paragraph" w:styleId="Textoindependiente">
    <w:name w:val="Body Text"/>
    <w:basedOn w:val="Normal"/>
    <w:link w:val="TextoindependienteCar"/>
    <w:uiPriority w:val="1"/>
    <w:qFormat/>
    <w:rsid w:val="00A41E10"/>
    <w:pPr>
      <w:widowControl w:val="0"/>
      <w:spacing w:after="0" w:line="240" w:lineRule="auto"/>
      <w:ind w:left="112"/>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A41E10"/>
    <w:rPr>
      <w:rFonts w:ascii="Arial" w:eastAsia="Arial" w:hAnsi="Arial"/>
      <w:sz w:val="20"/>
      <w:szCs w:val="20"/>
      <w:lang w:val="en-US"/>
    </w:rPr>
  </w:style>
  <w:style w:type="paragraph" w:styleId="Revisin">
    <w:name w:val="Revision"/>
    <w:hidden/>
    <w:uiPriority w:val="99"/>
    <w:semiHidden/>
    <w:rsid w:val="00791AB7"/>
    <w:pPr>
      <w:spacing w:after="0" w:line="240" w:lineRule="auto"/>
    </w:pPr>
  </w:style>
  <w:style w:type="paragraph" w:styleId="Textodeglobo">
    <w:name w:val="Balloon Text"/>
    <w:basedOn w:val="Normal"/>
    <w:link w:val="TextodegloboCar"/>
    <w:uiPriority w:val="99"/>
    <w:semiHidden/>
    <w:unhideWhenUsed/>
    <w:rsid w:val="003442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2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5359</Words>
  <Characters>29477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2025-01-16T14:50:00Z</dcterms:created>
  <dcterms:modified xsi:type="dcterms:W3CDTF">2025-01-21T17:56:00Z</dcterms:modified>
</cp:coreProperties>
</file>