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06423715" w:rsidR="00A83B4F" w:rsidRPr="00AC71B1" w:rsidRDefault="0029071C" w:rsidP="004309A2">
      <w:pPr>
        <w:shd w:val="clear" w:color="auto" w:fill="FFFFFF"/>
        <w:spacing w:line="360" w:lineRule="auto"/>
        <w:jc w:val="both"/>
        <w:rPr>
          <w:rFonts w:ascii="Palatino Linotype" w:hAnsi="Palatino Linotype" w:cs="Arial"/>
          <w:color w:val="000000"/>
        </w:rPr>
      </w:pPr>
      <w:r w:rsidRPr="00AC71B1">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AC71B1">
        <w:rPr>
          <w:rFonts w:ascii="Palatino Linotype" w:hAnsi="Palatino Linotype" w:cs="Arial"/>
          <w:color w:val="000000"/>
        </w:rPr>
        <w:t xml:space="preserve"> </w:t>
      </w:r>
      <w:r w:rsidR="00BD253E" w:rsidRPr="00AC71B1">
        <w:rPr>
          <w:rFonts w:ascii="Palatino Linotype" w:hAnsi="Palatino Linotype" w:cs="Arial"/>
          <w:color w:val="000000"/>
        </w:rPr>
        <w:t>tres</w:t>
      </w:r>
      <w:r w:rsidR="00FB07AD" w:rsidRPr="00AC71B1">
        <w:rPr>
          <w:rFonts w:ascii="Palatino Linotype" w:hAnsi="Palatino Linotype" w:cs="Arial"/>
          <w:color w:val="000000"/>
        </w:rPr>
        <w:t xml:space="preserve"> de diciembre</w:t>
      </w:r>
      <w:r w:rsidR="00FD6D9C" w:rsidRPr="00AC71B1">
        <w:rPr>
          <w:rFonts w:ascii="Palatino Linotype" w:hAnsi="Palatino Linotype" w:cs="Arial"/>
          <w:color w:val="000000"/>
        </w:rPr>
        <w:t xml:space="preserve"> de dos mil veinticinco</w:t>
      </w:r>
      <w:r w:rsidRPr="00AC71B1">
        <w:rPr>
          <w:rFonts w:ascii="Palatino Linotype" w:hAnsi="Palatino Linotype" w:cs="Arial"/>
          <w:color w:val="000000"/>
        </w:rPr>
        <w:t>.</w:t>
      </w:r>
    </w:p>
    <w:p w14:paraId="5C22A337" w14:textId="77777777" w:rsidR="004309A2" w:rsidRPr="00AC71B1" w:rsidRDefault="004309A2" w:rsidP="004309A2">
      <w:pPr>
        <w:shd w:val="clear" w:color="auto" w:fill="FFFFFF"/>
        <w:spacing w:line="360" w:lineRule="auto"/>
        <w:jc w:val="both"/>
        <w:rPr>
          <w:rFonts w:ascii="Palatino Linotype" w:hAnsi="Palatino Linotype" w:cs="Arial"/>
          <w:color w:val="000000"/>
        </w:rPr>
      </w:pPr>
    </w:p>
    <w:p w14:paraId="37DC6287" w14:textId="3208C6D3" w:rsidR="009E0E89" w:rsidRPr="00AC71B1" w:rsidRDefault="0029071C" w:rsidP="00C753C2">
      <w:pPr>
        <w:tabs>
          <w:tab w:val="left" w:pos="1701"/>
        </w:tabs>
        <w:spacing w:line="360" w:lineRule="auto"/>
        <w:jc w:val="both"/>
        <w:rPr>
          <w:rFonts w:ascii="Palatino Linotype" w:eastAsiaTheme="minorHAnsi" w:hAnsi="Palatino Linotype" w:cs="Arial"/>
          <w:lang w:eastAsia="en-US"/>
        </w:rPr>
      </w:pPr>
      <w:r w:rsidRPr="00AC71B1">
        <w:rPr>
          <w:rFonts w:ascii="Palatino Linotype" w:eastAsiaTheme="minorHAnsi" w:hAnsi="Palatino Linotype" w:cs="Arial"/>
          <w:b/>
          <w:lang w:eastAsia="en-US"/>
        </w:rPr>
        <w:t>VISTO</w:t>
      </w:r>
      <w:r w:rsidRPr="00AC71B1">
        <w:rPr>
          <w:rFonts w:ascii="Palatino Linotype" w:eastAsiaTheme="minorHAnsi" w:hAnsi="Palatino Linotype" w:cs="Arial"/>
          <w:lang w:eastAsia="en-US"/>
        </w:rPr>
        <w:t xml:space="preserve"> el expediente electrónico formado con motivo del recurso de revisión número </w:t>
      </w:r>
      <w:bookmarkStart w:id="0" w:name="_GoBack"/>
      <w:r w:rsidR="00FB07AD" w:rsidRPr="00AC71B1">
        <w:rPr>
          <w:rFonts w:ascii="Palatino Linotype" w:eastAsiaTheme="minorHAnsi" w:hAnsi="Palatino Linotype" w:cs="Arial"/>
          <w:b/>
          <w:lang w:eastAsia="en-US"/>
        </w:rPr>
        <w:t>03385/INFOEM/IP/RR/2025</w:t>
      </w:r>
      <w:bookmarkEnd w:id="0"/>
      <w:r w:rsidRPr="00AC71B1">
        <w:rPr>
          <w:rFonts w:ascii="Palatino Linotype" w:eastAsiaTheme="minorHAnsi" w:hAnsi="Palatino Linotype" w:cs="Arial"/>
          <w:lang w:eastAsia="en-US"/>
        </w:rPr>
        <w:t xml:space="preserve">, </w:t>
      </w:r>
      <w:r w:rsidR="00FD6D9C" w:rsidRPr="00AC71B1">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FD6D9C" w:rsidRPr="00AC71B1">
        <w:rPr>
          <w:rFonts w:ascii="Palatino Linotype" w:hAnsi="Palatino Linotype" w:cs="Arial"/>
          <w:b/>
        </w:rPr>
        <w:t xml:space="preserve"> </w:t>
      </w:r>
      <w:r w:rsidR="00FD6D9C" w:rsidRPr="00AC71B1">
        <w:rPr>
          <w:rFonts w:ascii="Palatino Linotype" w:hAnsi="Palatino Linotype" w:cs="Arial"/>
        </w:rPr>
        <w:t xml:space="preserve">en lo sucesivo </w:t>
      </w:r>
      <w:r w:rsidR="00FD6D9C" w:rsidRPr="00AC71B1">
        <w:rPr>
          <w:rFonts w:ascii="Palatino Linotype" w:hAnsi="Palatino Linotype" w:cs="Arial"/>
          <w:b/>
        </w:rPr>
        <w:t>El Recurrente</w:t>
      </w:r>
      <w:r w:rsidRPr="00AC71B1">
        <w:rPr>
          <w:rFonts w:ascii="Palatino Linotype" w:eastAsiaTheme="minorHAnsi" w:hAnsi="Palatino Linotype" w:cs="Arial"/>
          <w:lang w:eastAsia="en-US"/>
        </w:rPr>
        <w:t>, en contra de la respuesta de</w:t>
      </w:r>
      <w:r w:rsidR="00994B38" w:rsidRPr="00AC71B1">
        <w:rPr>
          <w:rFonts w:ascii="Palatino Linotype" w:eastAsiaTheme="minorHAnsi" w:hAnsi="Palatino Linotype" w:cs="Arial"/>
          <w:lang w:eastAsia="en-US"/>
        </w:rPr>
        <w:t>l</w:t>
      </w:r>
      <w:r w:rsidRPr="00AC71B1">
        <w:rPr>
          <w:rFonts w:ascii="Palatino Linotype" w:eastAsiaTheme="minorHAnsi" w:hAnsi="Palatino Linotype" w:cs="Arial"/>
          <w:lang w:eastAsia="en-US"/>
        </w:rPr>
        <w:t xml:space="preserve"> </w:t>
      </w:r>
      <w:r w:rsidR="00FB07AD" w:rsidRPr="00AC71B1">
        <w:rPr>
          <w:rFonts w:ascii="Palatino Linotype" w:eastAsiaTheme="minorHAnsi" w:hAnsi="Palatino Linotype" w:cs="Arial"/>
          <w:b/>
          <w:lang w:eastAsia="en-US"/>
        </w:rPr>
        <w:t>Ayuntamiento de Toluca</w:t>
      </w:r>
      <w:r w:rsidRPr="00AC71B1">
        <w:rPr>
          <w:rFonts w:ascii="Palatino Linotype" w:eastAsiaTheme="minorHAnsi" w:hAnsi="Palatino Linotype" w:cs="Arial"/>
          <w:lang w:eastAsia="en-US"/>
        </w:rPr>
        <w:t>,</w:t>
      </w:r>
      <w:r w:rsidRPr="00AC71B1">
        <w:rPr>
          <w:rFonts w:ascii="Palatino Linotype" w:eastAsiaTheme="minorHAnsi" w:hAnsi="Palatino Linotype" w:cs="Arial"/>
          <w:b/>
          <w:lang w:eastAsia="en-US"/>
        </w:rPr>
        <w:t xml:space="preserve"> </w:t>
      </w:r>
      <w:r w:rsidRPr="00AC71B1">
        <w:rPr>
          <w:rFonts w:ascii="Palatino Linotype" w:eastAsiaTheme="minorHAnsi" w:hAnsi="Palatino Linotype" w:cs="Arial"/>
          <w:lang w:eastAsia="en-US"/>
        </w:rPr>
        <w:t>en lo subsecuente</w:t>
      </w:r>
      <w:r w:rsidRPr="00AC71B1">
        <w:rPr>
          <w:rFonts w:ascii="Palatino Linotype" w:eastAsiaTheme="minorHAnsi" w:hAnsi="Palatino Linotype" w:cs="Arial"/>
          <w:b/>
          <w:lang w:eastAsia="en-US"/>
        </w:rPr>
        <w:t xml:space="preserve"> El Sujeto Obligado, </w:t>
      </w:r>
      <w:r w:rsidRPr="00AC71B1">
        <w:rPr>
          <w:rFonts w:ascii="Palatino Linotype" w:eastAsiaTheme="minorHAnsi" w:hAnsi="Palatino Linotype" w:cs="Arial"/>
          <w:lang w:eastAsia="en-US"/>
        </w:rPr>
        <w:t>se procede a dictar la presente resolución.</w:t>
      </w:r>
    </w:p>
    <w:p w14:paraId="1CBC9DF3" w14:textId="77777777" w:rsidR="00C753C2" w:rsidRPr="00AC71B1"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AC71B1" w:rsidRDefault="0029071C" w:rsidP="00521A38">
      <w:pPr>
        <w:spacing w:line="360" w:lineRule="auto"/>
        <w:jc w:val="center"/>
        <w:rPr>
          <w:rFonts w:ascii="Palatino Linotype" w:eastAsiaTheme="minorHAnsi" w:hAnsi="Palatino Linotype" w:cs="Arial"/>
          <w:b/>
          <w:sz w:val="28"/>
          <w:lang w:eastAsia="en-US"/>
        </w:rPr>
      </w:pPr>
      <w:r w:rsidRPr="00AC71B1">
        <w:rPr>
          <w:rFonts w:ascii="Palatino Linotype" w:eastAsiaTheme="minorHAnsi" w:hAnsi="Palatino Linotype" w:cs="Arial"/>
          <w:b/>
          <w:sz w:val="28"/>
          <w:lang w:eastAsia="en-US"/>
        </w:rPr>
        <w:t>A N T E C E D E N T E S</w:t>
      </w:r>
    </w:p>
    <w:p w14:paraId="3D8B3B08" w14:textId="77777777" w:rsidR="00521A38" w:rsidRPr="00AC71B1"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AC71B1" w:rsidRDefault="0029071C" w:rsidP="0029071C">
      <w:pPr>
        <w:spacing w:line="360" w:lineRule="auto"/>
        <w:jc w:val="both"/>
        <w:rPr>
          <w:rFonts w:ascii="Palatino Linotype" w:eastAsiaTheme="minorHAnsi" w:hAnsi="Palatino Linotype" w:cs="Arial"/>
          <w:b/>
          <w:sz w:val="28"/>
          <w:lang w:eastAsia="en-US"/>
        </w:rPr>
      </w:pPr>
      <w:r w:rsidRPr="00AC71B1">
        <w:rPr>
          <w:rFonts w:ascii="Palatino Linotype" w:eastAsiaTheme="minorHAnsi" w:hAnsi="Palatino Linotype" w:cs="Arial"/>
          <w:b/>
          <w:sz w:val="28"/>
          <w:lang w:eastAsia="en-US"/>
        </w:rPr>
        <w:t>PRIMERO. De la solicitud de información.</w:t>
      </w:r>
    </w:p>
    <w:p w14:paraId="5D763432" w14:textId="6416B2E1" w:rsidR="005573EA" w:rsidRPr="00AC71B1" w:rsidRDefault="005573EA" w:rsidP="005573EA">
      <w:pPr>
        <w:spacing w:after="160" w:line="360" w:lineRule="auto"/>
        <w:jc w:val="both"/>
        <w:rPr>
          <w:rFonts w:ascii="Palatino Linotype" w:eastAsiaTheme="minorHAnsi" w:hAnsi="Palatino Linotype" w:cs="Arial"/>
          <w:lang w:eastAsia="en-US"/>
        </w:rPr>
      </w:pPr>
      <w:r w:rsidRPr="00AC71B1">
        <w:rPr>
          <w:rFonts w:ascii="Palatino Linotype" w:eastAsiaTheme="minorHAnsi" w:hAnsi="Palatino Linotype" w:cs="Arial"/>
          <w:lang w:eastAsia="en-US"/>
        </w:rPr>
        <w:t xml:space="preserve">En fecha </w:t>
      </w:r>
      <w:r w:rsidR="00FB07AD" w:rsidRPr="00AC71B1">
        <w:rPr>
          <w:rFonts w:ascii="Palatino Linotype" w:eastAsiaTheme="minorHAnsi" w:hAnsi="Palatino Linotype" w:cs="Arial"/>
          <w:lang w:eastAsia="en-US"/>
        </w:rPr>
        <w:t>veintiuno de febrero</w:t>
      </w:r>
      <w:r w:rsidRPr="00AC71B1">
        <w:rPr>
          <w:rFonts w:ascii="Palatino Linotype" w:eastAsiaTheme="minorHAnsi" w:hAnsi="Palatino Linotype" w:cs="Arial"/>
          <w:lang w:eastAsia="en-US"/>
        </w:rPr>
        <w:t xml:space="preserve"> de dos mil veinticinco, el </w:t>
      </w:r>
      <w:r w:rsidRPr="00AC71B1">
        <w:rPr>
          <w:rFonts w:ascii="Palatino Linotype" w:eastAsiaTheme="minorHAnsi" w:hAnsi="Palatino Linotype" w:cs="Arial"/>
          <w:b/>
          <w:lang w:eastAsia="en-US"/>
        </w:rPr>
        <w:t>Recurrente</w:t>
      </w:r>
      <w:r w:rsidRPr="00AC71B1">
        <w:rPr>
          <w:rFonts w:ascii="Palatino Linotype" w:eastAsiaTheme="minorHAnsi" w:hAnsi="Palatino Linotype" w:cs="Arial"/>
          <w:lang w:eastAsia="en-US"/>
        </w:rPr>
        <w:t xml:space="preserve">, presentó a través del Sistema de Acceso a la Información Mexiquense </w:t>
      </w:r>
      <w:r w:rsidRPr="00AC71B1">
        <w:rPr>
          <w:rFonts w:ascii="Palatino Linotype" w:eastAsiaTheme="minorHAnsi" w:hAnsi="Palatino Linotype" w:cs="Arial"/>
          <w:b/>
          <w:lang w:eastAsia="en-US"/>
        </w:rPr>
        <w:t>(SAIMEX),</w:t>
      </w:r>
      <w:r w:rsidRPr="00AC71B1">
        <w:rPr>
          <w:rFonts w:ascii="Palatino Linotype" w:eastAsiaTheme="minorHAnsi" w:hAnsi="Palatino Linotype" w:cs="Arial"/>
          <w:lang w:eastAsia="en-US"/>
        </w:rPr>
        <w:t xml:space="preserve"> ante el </w:t>
      </w:r>
      <w:r w:rsidRPr="00AC71B1">
        <w:rPr>
          <w:rFonts w:ascii="Palatino Linotype" w:eastAsiaTheme="minorHAnsi" w:hAnsi="Palatino Linotype" w:cs="Arial"/>
          <w:b/>
          <w:lang w:eastAsia="en-US"/>
        </w:rPr>
        <w:t>Sujeto Obligado</w:t>
      </w:r>
      <w:r w:rsidRPr="00AC71B1">
        <w:rPr>
          <w:rFonts w:ascii="Palatino Linotype" w:eastAsiaTheme="minorHAnsi" w:hAnsi="Palatino Linotype" w:cs="Arial"/>
          <w:lang w:eastAsia="en-US"/>
        </w:rPr>
        <w:t xml:space="preserve">, la solicitud de acceso a la información pública, a la que se le asignó el número de expediente </w:t>
      </w:r>
      <w:r w:rsidR="00FB07AD" w:rsidRPr="00AC71B1">
        <w:rPr>
          <w:rFonts w:ascii="Palatino Linotype" w:eastAsiaTheme="minorHAnsi" w:hAnsi="Palatino Linotype" w:cs="Arial"/>
          <w:b/>
          <w:lang w:eastAsia="en-US"/>
        </w:rPr>
        <w:t>01064/TOLUCA/IP/2025</w:t>
      </w:r>
      <w:r w:rsidRPr="00AC71B1">
        <w:rPr>
          <w:rFonts w:ascii="Palatino Linotype" w:eastAsiaTheme="minorHAnsi" w:hAnsi="Palatino Linotype" w:cs="Arial"/>
          <w:lang w:eastAsia="en-US"/>
        </w:rPr>
        <w:t>, mediante la cual solicitó lo siguiente:</w:t>
      </w:r>
    </w:p>
    <w:p w14:paraId="1ABD4CA4" w14:textId="77777777" w:rsidR="005573EA" w:rsidRPr="00AC71B1" w:rsidRDefault="005573EA" w:rsidP="005573EA">
      <w:pPr>
        <w:rPr>
          <w:rFonts w:eastAsiaTheme="minorHAnsi"/>
          <w:lang w:eastAsia="en-US"/>
        </w:rPr>
      </w:pPr>
    </w:p>
    <w:p w14:paraId="6B31E753" w14:textId="4FD7745B" w:rsidR="005573EA" w:rsidRPr="00AC71B1" w:rsidRDefault="005573EA" w:rsidP="005573EA">
      <w:pPr>
        <w:spacing w:after="160" w:line="276" w:lineRule="auto"/>
        <w:ind w:left="567" w:right="567"/>
        <w:jc w:val="both"/>
        <w:rPr>
          <w:rFonts w:ascii="Palatino Linotype" w:eastAsia="Calibri" w:hAnsi="Palatino Linotype" w:cs="Calibri"/>
          <w:i/>
          <w:sz w:val="22"/>
          <w:szCs w:val="22"/>
        </w:rPr>
      </w:pPr>
      <w:r w:rsidRPr="00AC71B1">
        <w:rPr>
          <w:rFonts w:ascii="Palatino Linotype" w:eastAsia="Calibri" w:hAnsi="Palatino Linotype" w:cs="Calibri"/>
          <w:i/>
          <w:sz w:val="22"/>
          <w:szCs w:val="22"/>
        </w:rPr>
        <w:t>“</w:t>
      </w:r>
      <w:r w:rsidR="00FB07AD" w:rsidRPr="00AC71B1">
        <w:rPr>
          <w:rFonts w:ascii="Palatino Linotype" w:eastAsia="Calibri" w:hAnsi="Palatino Linotype" w:cs="Calibri"/>
          <w:i/>
          <w:sz w:val="22"/>
          <w:szCs w:val="22"/>
        </w:rPr>
        <w:t xml:space="preserve">"Quiero saber porque el secretario del ayuntamiento tiene escoltas, solicito sus nombres y área de adscripción, así como su salario y horarios. También quiero saber </w:t>
      </w:r>
      <w:proofErr w:type="spellStart"/>
      <w:r w:rsidR="00FB07AD" w:rsidRPr="00AC71B1">
        <w:rPr>
          <w:rFonts w:ascii="Palatino Linotype" w:eastAsia="Calibri" w:hAnsi="Palatino Linotype" w:cs="Calibri"/>
          <w:i/>
          <w:sz w:val="22"/>
          <w:szCs w:val="22"/>
        </w:rPr>
        <w:t>cuantos</w:t>
      </w:r>
      <w:proofErr w:type="spellEnd"/>
      <w:r w:rsidR="00FB07AD" w:rsidRPr="00AC71B1">
        <w:rPr>
          <w:rFonts w:ascii="Palatino Linotype" w:eastAsia="Calibri" w:hAnsi="Palatino Linotype" w:cs="Calibri"/>
          <w:i/>
          <w:sz w:val="22"/>
          <w:szCs w:val="22"/>
        </w:rPr>
        <w:t xml:space="preserve"> escoltas tiene asignado </w:t>
      </w:r>
      <w:proofErr w:type="spellStart"/>
      <w:r w:rsidR="00FB07AD" w:rsidRPr="00AC71B1">
        <w:rPr>
          <w:rFonts w:ascii="Palatino Linotype" w:eastAsia="Calibri" w:hAnsi="Palatino Linotype" w:cs="Calibri"/>
          <w:i/>
          <w:sz w:val="22"/>
          <w:szCs w:val="22"/>
        </w:rPr>
        <w:t>el</w:t>
      </w:r>
      <w:proofErr w:type="spellEnd"/>
      <w:r w:rsidR="00FB07AD" w:rsidRPr="00AC71B1">
        <w:rPr>
          <w:rFonts w:ascii="Palatino Linotype" w:eastAsia="Calibri" w:hAnsi="Palatino Linotype" w:cs="Calibri"/>
          <w:i/>
          <w:sz w:val="22"/>
          <w:szCs w:val="22"/>
        </w:rPr>
        <w:t xml:space="preserve"> y el presidente municipal y los demás funcionarios públicos. "</w:t>
      </w:r>
      <w:r w:rsidRPr="00AC71B1">
        <w:rPr>
          <w:rFonts w:ascii="Palatino Linotype" w:eastAsia="Calibri" w:hAnsi="Palatino Linotype" w:cs="Calibri"/>
          <w:i/>
          <w:sz w:val="22"/>
          <w:szCs w:val="22"/>
        </w:rPr>
        <w:t>” (Sic).</w:t>
      </w:r>
    </w:p>
    <w:p w14:paraId="74843A62" w14:textId="77777777" w:rsidR="005573EA" w:rsidRPr="00AC71B1" w:rsidRDefault="005573EA" w:rsidP="005573EA">
      <w:pPr>
        <w:rPr>
          <w:sz w:val="16"/>
          <w:lang w:eastAsia="es-ES"/>
        </w:rPr>
      </w:pPr>
    </w:p>
    <w:p w14:paraId="0FC0BCB6" w14:textId="77777777" w:rsidR="005573EA" w:rsidRPr="00AC71B1" w:rsidRDefault="005573EA" w:rsidP="005573EA">
      <w:pPr>
        <w:spacing w:after="160" w:line="259" w:lineRule="auto"/>
        <w:rPr>
          <w:rFonts w:ascii="Calibri" w:eastAsia="Calibri" w:hAnsi="Calibri" w:cs="Calibri"/>
          <w:sz w:val="22"/>
          <w:szCs w:val="22"/>
        </w:rPr>
      </w:pPr>
    </w:p>
    <w:p w14:paraId="70145660" w14:textId="77777777" w:rsidR="005573EA" w:rsidRPr="00AC71B1"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AC71B1">
        <w:rPr>
          <w:rFonts w:ascii="Palatino Linotype" w:hAnsi="Palatino Linotype"/>
          <w:b/>
          <w:lang w:eastAsia="es-ES"/>
        </w:rPr>
        <w:t>MODALIDAD DE ENTREGA:</w:t>
      </w:r>
      <w:r w:rsidRPr="00AC71B1">
        <w:rPr>
          <w:rFonts w:ascii="Palatino Linotype" w:hAnsi="Palatino Linotype"/>
          <w:lang w:eastAsia="es-ES"/>
        </w:rPr>
        <w:t xml:space="preserve"> </w:t>
      </w:r>
      <w:r w:rsidRPr="00AC71B1">
        <w:rPr>
          <w:rFonts w:ascii="Palatino Linotype" w:eastAsiaTheme="minorHAnsi" w:hAnsi="Palatino Linotype" w:cstheme="minorBidi"/>
          <w:color w:val="000000"/>
          <w:lang w:eastAsia="en-US"/>
        </w:rPr>
        <w:t xml:space="preserve">A través del </w:t>
      </w:r>
      <w:r w:rsidRPr="00AC71B1">
        <w:rPr>
          <w:rFonts w:ascii="Palatino Linotype" w:eastAsiaTheme="minorHAnsi" w:hAnsi="Palatino Linotype" w:cstheme="minorBidi"/>
          <w:b/>
          <w:color w:val="000000"/>
          <w:lang w:eastAsia="en-US"/>
        </w:rPr>
        <w:t>SAIMEX</w:t>
      </w:r>
      <w:r w:rsidRPr="00AC71B1">
        <w:rPr>
          <w:rFonts w:ascii="Palatino Linotype" w:eastAsiaTheme="minorHAnsi" w:hAnsi="Palatino Linotype" w:cstheme="minorBidi"/>
          <w:color w:val="000000"/>
          <w:lang w:eastAsia="en-US"/>
        </w:rPr>
        <w:t>.</w:t>
      </w:r>
    </w:p>
    <w:p w14:paraId="61092E60" w14:textId="77777777" w:rsidR="005573EA" w:rsidRPr="00AC71B1"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8E2F826" w14:textId="63710C35" w:rsidR="0029071C" w:rsidRPr="00AC71B1" w:rsidRDefault="00EC4D60" w:rsidP="0029071C">
      <w:pPr>
        <w:spacing w:line="360" w:lineRule="auto"/>
        <w:jc w:val="both"/>
        <w:rPr>
          <w:rFonts w:ascii="Palatino Linotype" w:eastAsiaTheme="minorHAnsi" w:hAnsi="Palatino Linotype" w:cs="Arial"/>
          <w:b/>
          <w:sz w:val="28"/>
          <w:lang w:eastAsia="en-US"/>
        </w:rPr>
      </w:pPr>
      <w:r w:rsidRPr="00AC71B1">
        <w:rPr>
          <w:rFonts w:ascii="Palatino Linotype" w:eastAsiaTheme="minorHAnsi" w:hAnsi="Palatino Linotype" w:cs="Arial"/>
          <w:b/>
          <w:sz w:val="28"/>
          <w:lang w:eastAsia="en-US"/>
        </w:rPr>
        <w:t>SEGUND</w:t>
      </w:r>
      <w:r w:rsidR="00E250C8" w:rsidRPr="00AC71B1">
        <w:rPr>
          <w:rFonts w:ascii="Palatino Linotype" w:eastAsiaTheme="minorHAnsi" w:hAnsi="Palatino Linotype" w:cs="Arial"/>
          <w:b/>
          <w:sz w:val="28"/>
          <w:lang w:eastAsia="en-US"/>
        </w:rPr>
        <w:t>O</w:t>
      </w:r>
      <w:r w:rsidR="0029071C" w:rsidRPr="00AC71B1">
        <w:rPr>
          <w:rFonts w:ascii="Palatino Linotype" w:eastAsiaTheme="minorHAnsi" w:hAnsi="Palatino Linotype" w:cs="Arial"/>
          <w:b/>
          <w:sz w:val="28"/>
          <w:lang w:eastAsia="en-US"/>
        </w:rPr>
        <w:t xml:space="preserve">. De la respuesta del Sujeto Obligado. </w:t>
      </w:r>
    </w:p>
    <w:p w14:paraId="06567651" w14:textId="782149FB" w:rsidR="0029071C" w:rsidRPr="00AC71B1" w:rsidRDefault="0029071C" w:rsidP="0029071C">
      <w:pPr>
        <w:spacing w:line="360" w:lineRule="auto"/>
        <w:jc w:val="both"/>
        <w:rPr>
          <w:rFonts w:ascii="Palatino Linotype" w:eastAsiaTheme="minorHAnsi" w:hAnsi="Palatino Linotype" w:cs="Arial"/>
          <w:lang w:eastAsia="en-US"/>
        </w:rPr>
      </w:pPr>
      <w:r w:rsidRPr="00AC71B1">
        <w:rPr>
          <w:rFonts w:ascii="Palatino Linotype" w:eastAsiaTheme="minorHAnsi" w:hAnsi="Palatino Linotype" w:cs="Arial"/>
          <w:lang w:eastAsia="en-US"/>
        </w:rPr>
        <w:t xml:space="preserve">De las constancias que obran en el sistema SAIMEX, se advierte que en fecha </w:t>
      </w:r>
      <w:r w:rsidR="009B741A" w:rsidRPr="00AC71B1">
        <w:rPr>
          <w:rFonts w:ascii="Palatino Linotype" w:eastAsiaTheme="minorHAnsi" w:hAnsi="Palatino Linotype" w:cs="Arial"/>
          <w:lang w:eastAsia="en-US"/>
        </w:rPr>
        <w:t>dieciocho de marzo</w:t>
      </w:r>
      <w:r w:rsidR="00FE24A3" w:rsidRPr="00AC71B1">
        <w:rPr>
          <w:rFonts w:ascii="Palatino Linotype" w:eastAsiaTheme="minorHAnsi" w:hAnsi="Palatino Linotype" w:cs="Arial"/>
          <w:lang w:eastAsia="en-US"/>
        </w:rPr>
        <w:t xml:space="preserve"> de dos mil </w:t>
      </w:r>
      <w:r w:rsidR="005573EA" w:rsidRPr="00AC71B1">
        <w:rPr>
          <w:rFonts w:ascii="Palatino Linotype" w:eastAsiaTheme="minorHAnsi" w:hAnsi="Palatino Linotype" w:cs="Arial"/>
          <w:lang w:eastAsia="en-US"/>
        </w:rPr>
        <w:t>veinticinco</w:t>
      </w:r>
      <w:r w:rsidRPr="00AC71B1">
        <w:rPr>
          <w:rFonts w:ascii="Palatino Linotype" w:eastAsiaTheme="minorHAnsi" w:hAnsi="Palatino Linotype" w:cs="Arial"/>
          <w:lang w:eastAsia="en-US"/>
        </w:rPr>
        <w:t xml:space="preserve">, </w:t>
      </w:r>
      <w:r w:rsidRPr="00AC71B1">
        <w:rPr>
          <w:rFonts w:ascii="Palatino Linotype" w:eastAsiaTheme="minorHAnsi" w:hAnsi="Palatino Linotype" w:cs="Arial"/>
          <w:b/>
          <w:lang w:eastAsia="en-US"/>
        </w:rPr>
        <w:t>El Sujeto Obligado</w:t>
      </w:r>
      <w:r w:rsidRPr="00AC71B1">
        <w:rPr>
          <w:rFonts w:ascii="Palatino Linotype" w:eastAsiaTheme="minorHAnsi" w:hAnsi="Palatino Linotype" w:cs="Arial"/>
          <w:lang w:eastAsia="en-US"/>
        </w:rPr>
        <w:t xml:space="preserve"> emitió </w:t>
      </w:r>
      <w:r w:rsidR="00FE24A3" w:rsidRPr="00AC71B1">
        <w:rPr>
          <w:rFonts w:ascii="Palatino Linotype" w:eastAsiaTheme="minorHAnsi" w:hAnsi="Palatino Linotype" w:cs="Arial"/>
          <w:lang w:eastAsia="en-US"/>
        </w:rPr>
        <w:t>su</w:t>
      </w:r>
      <w:r w:rsidRPr="00AC71B1">
        <w:rPr>
          <w:rFonts w:ascii="Palatino Linotype" w:eastAsiaTheme="minorHAnsi" w:hAnsi="Palatino Linotype" w:cs="Arial"/>
          <w:lang w:eastAsia="en-US"/>
        </w:rPr>
        <w:t xml:space="preserve"> respuesta</w:t>
      </w:r>
      <w:r w:rsidR="00FE24A3" w:rsidRPr="00AC71B1">
        <w:rPr>
          <w:rFonts w:ascii="Palatino Linotype" w:eastAsiaTheme="minorHAnsi" w:hAnsi="Palatino Linotype" w:cs="Arial"/>
          <w:lang w:eastAsia="en-US"/>
        </w:rPr>
        <w:t xml:space="preserve"> </w:t>
      </w:r>
      <w:r w:rsidRPr="00AC71B1">
        <w:rPr>
          <w:rFonts w:ascii="Palatino Linotype" w:eastAsiaTheme="minorHAnsi" w:hAnsi="Palatino Linotype" w:cs="Arial"/>
          <w:lang w:eastAsia="en-US"/>
        </w:rPr>
        <w:t>en los siguientes términos:</w:t>
      </w:r>
    </w:p>
    <w:p w14:paraId="3E05B0DB" w14:textId="77777777" w:rsidR="0029071C" w:rsidRPr="00AC71B1" w:rsidRDefault="0029071C" w:rsidP="0029071C"/>
    <w:p w14:paraId="7402DD24" w14:textId="77777777" w:rsidR="009B741A" w:rsidRPr="00AC71B1" w:rsidRDefault="0029071C" w:rsidP="009B741A">
      <w:pPr>
        <w:spacing w:line="276" w:lineRule="auto"/>
        <w:ind w:left="567" w:right="567"/>
        <w:jc w:val="right"/>
        <w:rPr>
          <w:rFonts w:ascii="Palatino Linotype" w:hAnsi="Palatino Linotype"/>
          <w:b/>
          <w:bCs/>
          <w:i/>
          <w:sz w:val="22"/>
          <w:szCs w:val="22"/>
          <w:u w:val="single"/>
        </w:rPr>
      </w:pPr>
      <w:r w:rsidRPr="00AC71B1">
        <w:rPr>
          <w:rFonts w:ascii="Palatino Linotype" w:hAnsi="Palatino Linotype"/>
          <w:i/>
          <w:sz w:val="22"/>
          <w:szCs w:val="22"/>
        </w:rPr>
        <w:t>“</w:t>
      </w:r>
      <w:r w:rsidR="009B741A" w:rsidRPr="00AC71B1">
        <w:rPr>
          <w:rFonts w:ascii="Palatino Linotype" w:hAnsi="Palatino Linotype"/>
          <w:i/>
          <w:sz w:val="22"/>
          <w:szCs w:val="22"/>
        </w:rPr>
        <w:t xml:space="preserve">Folio de la solicitud: </w:t>
      </w:r>
      <w:r w:rsidR="009B741A" w:rsidRPr="00AC71B1">
        <w:rPr>
          <w:rFonts w:ascii="Palatino Linotype" w:hAnsi="Palatino Linotype"/>
          <w:b/>
          <w:bCs/>
          <w:i/>
          <w:sz w:val="22"/>
          <w:szCs w:val="22"/>
          <w:u w:val="single"/>
        </w:rPr>
        <w:t>01064/TOLUCA/IP/2025</w:t>
      </w:r>
    </w:p>
    <w:p w14:paraId="0A553A2A" w14:textId="77777777" w:rsidR="009B741A" w:rsidRPr="00AC71B1" w:rsidRDefault="009B741A" w:rsidP="009B741A">
      <w:pPr>
        <w:spacing w:line="276" w:lineRule="auto"/>
        <w:ind w:left="567" w:right="567"/>
        <w:jc w:val="both"/>
        <w:rPr>
          <w:rFonts w:ascii="Palatino Linotype" w:hAnsi="Palatino Linotype"/>
          <w:i/>
          <w:sz w:val="22"/>
          <w:szCs w:val="22"/>
        </w:rPr>
      </w:pPr>
    </w:p>
    <w:p w14:paraId="2CEA988D" w14:textId="6623E6AC" w:rsidR="009B741A" w:rsidRPr="00AC71B1" w:rsidRDefault="009B741A" w:rsidP="009B741A">
      <w:pPr>
        <w:spacing w:line="276" w:lineRule="auto"/>
        <w:ind w:left="567" w:right="567"/>
        <w:jc w:val="both"/>
        <w:rPr>
          <w:rFonts w:ascii="Palatino Linotype" w:hAnsi="Palatino Linotype"/>
          <w:i/>
          <w:sz w:val="22"/>
          <w:szCs w:val="22"/>
        </w:rPr>
      </w:pPr>
      <w:r w:rsidRPr="00AC71B1">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44B8DC5" w14:textId="77777777" w:rsidR="009B741A" w:rsidRPr="00AC71B1" w:rsidRDefault="009B741A" w:rsidP="009B741A">
      <w:pPr>
        <w:spacing w:line="276" w:lineRule="auto"/>
        <w:ind w:left="567" w:right="567"/>
        <w:jc w:val="both"/>
        <w:rPr>
          <w:rFonts w:ascii="Palatino Linotype" w:hAnsi="Palatino Linotype"/>
          <w:i/>
          <w:sz w:val="22"/>
          <w:szCs w:val="22"/>
        </w:rPr>
      </w:pPr>
    </w:p>
    <w:p w14:paraId="3EEB3768" w14:textId="77777777" w:rsidR="009B741A" w:rsidRPr="00AC71B1" w:rsidRDefault="009B741A" w:rsidP="009B741A">
      <w:pPr>
        <w:spacing w:line="276" w:lineRule="auto"/>
        <w:ind w:left="567" w:right="567"/>
        <w:jc w:val="both"/>
        <w:rPr>
          <w:rFonts w:ascii="Palatino Linotype" w:hAnsi="Palatino Linotype"/>
          <w:i/>
          <w:sz w:val="22"/>
          <w:szCs w:val="22"/>
        </w:rPr>
      </w:pPr>
      <w:r w:rsidRPr="00AC71B1">
        <w:rPr>
          <w:rFonts w:ascii="Palatino Linotype" w:hAnsi="Palatino Linotype"/>
          <w:i/>
          <w:sz w:val="22"/>
          <w:szCs w:val="22"/>
        </w:rPr>
        <w:t>En atención a la solicitud con folio 01064/TOLUCA/IP/2025, me permito adjuntar al presente la respuesta correspondiente. Sin más por el momento, reciba un saludo.</w:t>
      </w:r>
    </w:p>
    <w:p w14:paraId="28A788C4" w14:textId="77777777" w:rsidR="009B741A" w:rsidRPr="00AC71B1" w:rsidRDefault="009B741A" w:rsidP="009B741A">
      <w:pPr>
        <w:spacing w:line="276" w:lineRule="auto"/>
        <w:ind w:left="567" w:right="567"/>
        <w:jc w:val="both"/>
        <w:rPr>
          <w:rFonts w:ascii="Palatino Linotype" w:hAnsi="Palatino Linotype"/>
          <w:i/>
          <w:sz w:val="22"/>
          <w:szCs w:val="22"/>
        </w:rPr>
      </w:pPr>
    </w:p>
    <w:p w14:paraId="60B976FB" w14:textId="318A7B43" w:rsidR="009B741A" w:rsidRPr="00AC71B1" w:rsidRDefault="009B741A" w:rsidP="009B741A">
      <w:pPr>
        <w:spacing w:line="276" w:lineRule="auto"/>
        <w:ind w:left="567" w:right="567"/>
        <w:jc w:val="both"/>
        <w:rPr>
          <w:rFonts w:ascii="Palatino Linotype" w:hAnsi="Palatino Linotype"/>
          <w:i/>
          <w:sz w:val="22"/>
          <w:szCs w:val="22"/>
        </w:rPr>
      </w:pPr>
      <w:r w:rsidRPr="00AC71B1">
        <w:rPr>
          <w:rFonts w:ascii="Palatino Linotype" w:hAnsi="Palatino Linotype"/>
          <w:i/>
          <w:sz w:val="22"/>
          <w:szCs w:val="22"/>
        </w:rPr>
        <w:t>ATENTAMENTE</w:t>
      </w:r>
    </w:p>
    <w:p w14:paraId="6892948E" w14:textId="46167218" w:rsidR="0029071C" w:rsidRPr="00AC71B1" w:rsidRDefault="009B741A" w:rsidP="009B741A">
      <w:pPr>
        <w:spacing w:line="276" w:lineRule="auto"/>
        <w:ind w:left="567" w:right="567"/>
        <w:jc w:val="both"/>
        <w:rPr>
          <w:rFonts w:ascii="Palatino Linotype" w:hAnsi="Palatino Linotype"/>
          <w:i/>
          <w:sz w:val="22"/>
          <w:szCs w:val="22"/>
        </w:rPr>
      </w:pPr>
      <w:r w:rsidRPr="00AC71B1">
        <w:rPr>
          <w:rFonts w:ascii="Palatino Linotype" w:hAnsi="Palatino Linotype"/>
          <w:i/>
          <w:sz w:val="22"/>
          <w:szCs w:val="22"/>
        </w:rPr>
        <w:t xml:space="preserve">Dr. </w:t>
      </w:r>
      <w:proofErr w:type="spellStart"/>
      <w:r w:rsidRPr="00AC71B1">
        <w:rPr>
          <w:rFonts w:ascii="Palatino Linotype" w:hAnsi="Palatino Linotype"/>
          <w:i/>
          <w:sz w:val="22"/>
          <w:szCs w:val="22"/>
        </w:rPr>
        <w:t>Nahum</w:t>
      </w:r>
      <w:proofErr w:type="spellEnd"/>
      <w:r w:rsidRPr="00AC71B1">
        <w:rPr>
          <w:rFonts w:ascii="Palatino Linotype" w:hAnsi="Palatino Linotype"/>
          <w:i/>
          <w:sz w:val="22"/>
          <w:szCs w:val="22"/>
        </w:rPr>
        <w:t xml:space="preserve"> Miguel Mendoza Morales</w:t>
      </w:r>
      <w:r w:rsidR="00E74701" w:rsidRPr="00AC71B1">
        <w:rPr>
          <w:rFonts w:ascii="Palatino Linotype" w:hAnsi="Palatino Linotype"/>
          <w:i/>
          <w:sz w:val="22"/>
          <w:szCs w:val="22"/>
        </w:rPr>
        <w:t>” (Sic).</w:t>
      </w:r>
    </w:p>
    <w:p w14:paraId="5A59FB14" w14:textId="77777777" w:rsidR="00DC1583" w:rsidRPr="00AC71B1" w:rsidRDefault="00DC1583" w:rsidP="00DC1583">
      <w:pPr>
        <w:ind w:right="567"/>
        <w:jc w:val="both"/>
        <w:rPr>
          <w:rFonts w:ascii="Palatino Linotype" w:hAnsi="Palatino Linotype"/>
          <w:i/>
          <w:sz w:val="14"/>
          <w:szCs w:val="22"/>
        </w:rPr>
      </w:pPr>
    </w:p>
    <w:p w14:paraId="490212E5" w14:textId="77777777" w:rsidR="00B250D7" w:rsidRPr="00AC71B1" w:rsidRDefault="00B250D7" w:rsidP="00B250D7">
      <w:pPr>
        <w:pStyle w:val="Sinespaciado"/>
        <w:rPr>
          <w:lang w:val="es-ES_tradnl" w:eastAsia="es-MX"/>
        </w:rPr>
      </w:pPr>
    </w:p>
    <w:p w14:paraId="6F9BB2DB" w14:textId="7CD993E2" w:rsidR="004B2314" w:rsidRPr="00AC71B1" w:rsidRDefault="00CF1DF5" w:rsidP="004309A2">
      <w:pPr>
        <w:spacing w:line="360" w:lineRule="auto"/>
        <w:jc w:val="both"/>
        <w:rPr>
          <w:rFonts w:ascii="Palatino Linotype" w:eastAsiaTheme="minorHAnsi" w:hAnsi="Palatino Linotype" w:cs="Arial"/>
          <w:i/>
          <w:lang w:eastAsia="en-US"/>
        </w:rPr>
      </w:pPr>
      <w:r w:rsidRPr="00AC71B1">
        <w:rPr>
          <w:rFonts w:ascii="Palatino Linotype" w:eastAsiaTheme="minorHAnsi" w:hAnsi="Palatino Linotype" w:cs="Arial"/>
          <w:lang w:eastAsia="en-US"/>
        </w:rPr>
        <w:t xml:space="preserve">El </w:t>
      </w:r>
      <w:r w:rsidRPr="00AC71B1">
        <w:rPr>
          <w:rFonts w:ascii="Palatino Linotype" w:eastAsiaTheme="minorHAnsi" w:hAnsi="Palatino Linotype" w:cs="Arial"/>
          <w:b/>
          <w:lang w:eastAsia="en-US"/>
        </w:rPr>
        <w:t>Sujeto Obligado</w:t>
      </w:r>
      <w:r w:rsidRPr="00AC71B1">
        <w:rPr>
          <w:rFonts w:ascii="Palatino Linotype" w:eastAsiaTheme="minorHAnsi" w:hAnsi="Palatino Linotype" w:cs="Arial"/>
          <w:lang w:eastAsia="en-US"/>
        </w:rPr>
        <w:t xml:space="preserve"> adjuntó</w:t>
      </w:r>
      <w:r w:rsidR="005F1F89" w:rsidRPr="00AC71B1">
        <w:rPr>
          <w:rFonts w:ascii="Palatino Linotype" w:eastAsiaTheme="minorHAnsi" w:hAnsi="Palatino Linotype" w:cs="Arial"/>
          <w:lang w:eastAsia="en-US"/>
        </w:rPr>
        <w:t xml:space="preserve"> a su respuesta</w:t>
      </w:r>
      <w:r w:rsidR="00DC1583" w:rsidRPr="00AC71B1">
        <w:rPr>
          <w:rFonts w:ascii="Palatino Linotype" w:eastAsiaTheme="minorHAnsi" w:hAnsi="Palatino Linotype" w:cs="Arial"/>
          <w:lang w:eastAsia="en-US"/>
        </w:rPr>
        <w:t xml:space="preserve">, </w:t>
      </w:r>
      <w:r w:rsidR="009B741A" w:rsidRPr="00AC71B1">
        <w:rPr>
          <w:rFonts w:ascii="Palatino Linotype" w:eastAsiaTheme="minorHAnsi" w:hAnsi="Palatino Linotype" w:cs="Arial"/>
          <w:lang w:eastAsia="en-US"/>
        </w:rPr>
        <w:t>el</w:t>
      </w:r>
      <w:r w:rsidR="001D2DE0" w:rsidRPr="00AC71B1">
        <w:rPr>
          <w:rFonts w:ascii="Palatino Linotype" w:eastAsiaTheme="minorHAnsi" w:hAnsi="Palatino Linotype" w:cs="Arial"/>
          <w:lang w:eastAsia="en-US"/>
        </w:rPr>
        <w:t xml:space="preserve"> archivo electrónico denominado</w:t>
      </w:r>
      <w:r w:rsidR="004309A2" w:rsidRPr="00AC71B1">
        <w:rPr>
          <w:rFonts w:ascii="Palatino Linotype" w:eastAsiaTheme="minorHAnsi" w:hAnsi="Palatino Linotype" w:cs="Arial"/>
          <w:lang w:eastAsia="en-US"/>
        </w:rPr>
        <w:t xml:space="preserve"> </w:t>
      </w:r>
      <w:r w:rsidR="00184176" w:rsidRPr="00AC71B1">
        <w:rPr>
          <w:rFonts w:ascii="Palatino Linotype" w:eastAsiaTheme="minorHAnsi" w:hAnsi="Palatino Linotype" w:cs="Arial"/>
          <w:i/>
          <w:lang w:eastAsia="en-US"/>
        </w:rPr>
        <w:t>“</w:t>
      </w:r>
      <w:r w:rsidR="009B741A" w:rsidRPr="00AC71B1">
        <w:rPr>
          <w:rFonts w:ascii="Palatino Linotype" w:eastAsiaTheme="minorHAnsi" w:hAnsi="Palatino Linotype" w:cs="Arial"/>
          <w:b/>
          <w:bCs/>
          <w:i/>
          <w:lang w:eastAsia="en-US"/>
        </w:rPr>
        <w:t>R. 01064. 2025</w:t>
      </w:r>
      <w:proofErr w:type="gramStart"/>
      <w:r w:rsidR="009B741A" w:rsidRPr="00AC71B1">
        <w:rPr>
          <w:rFonts w:ascii="Palatino Linotype" w:eastAsiaTheme="minorHAnsi" w:hAnsi="Palatino Linotype" w:cs="Arial"/>
          <w:b/>
          <w:bCs/>
          <w:i/>
          <w:lang w:eastAsia="en-US"/>
        </w:rPr>
        <w:t>.pdf</w:t>
      </w:r>
      <w:proofErr w:type="gramEnd"/>
      <w:r w:rsidR="000530E9" w:rsidRPr="00AC71B1">
        <w:rPr>
          <w:rFonts w:ascii="Palatino Linotype" w:eastAsiaTheme="minorHAnsi" w:hAnsi="Palatino Linotype" w:cs="Arial"/>
          <w:i/>
          <w:lang w:eastAsia="en-US"/>
        </w:rPr>
        <w:t>”</w:t>
      </w:r>
      <w:r w:rsidR="00DC1583" w:rsidRPr="00AC71B1">
        <w:rPr>
          <w:rFonts w:ascii="Palatino Linotype" w:eastAsiaTheme="minorHAnsi" w:hAnsi="Palatino Linotype" w:cs="Arial"/>
          <w:i/>
          <w:lang w:eastAsia="en-US"/>
        </w:rPr>
        <w:t>;</w:t>
      </w:r>
      <w:r w:rsidR="00DC1583" w:rsidRPr="00AC71B1">
        <w:rPr>
          <w:rFonts w:ascii="Palatino Linotype" w:eastAsiaTheme="minorHAnsi" w:hAnsi="Palatino Linotype" w:cs="Arial"/>
          <w:lang w:eastAsia="en-US"/>
        </w:rPr>
        <w:t xml:space="preserve"> cuyo contenido no se inserta por ser del conocim</w:t>
      </w:r>
      <w:r w:rsidR="00521A38" w:rsidRPr="00AC71B1">
        <w:rPr>
          <w:rFonts w:ascii="Palatino Linotype" w:eastAsiaTheme="minorHAnsi" w:hAnsi="Palatino Linotype" w:cs="Arial"/>
          <w:lang w:eastAsia="en-US"/>
        </w:rPr>
        <w:t>iento de las partes;</w:t>
      </w:r>
      <w:r w:rsidR="001D2DE0" w:rsidRPr="00AC71B1">
        <w:rPr>
          <w:rFonts w:ascii="Palatino Linotype" w:eastAsiaTheme="minorHAnsi" w:hAnsi="Palatino Linotype" w:cs="Arial"/>
          <w:lang w:eastAsia="en-US"/>
        </w:rPr>
        <w:t xml:space="preserve"> sin embargo, será</w:t>
      </w:r>
      <w:r w:rsidR="005F1F89" w:rsidRPr="00AC71B1">
        <w:rPr>
          <w:rFonts w:ascii="Palatino Linotype" w:eastAsiaTheme="minorHAnsi" w:hAnsi="Palatino Linotype" w:cs="Arial"/>
          <w:lang w:eastAsia="en-US"/>
        </w:rPr>
        <w:t>n</w:t>
      </w:r>
      <w:r w:rsidR="00DC1583" w:rsidRPr="00AC71B1">
        <w:rPr>
          <w:rFonts w:ascii="Palatino Linotype" w:eastAsiaTheme="minorHAnsi" w:hAnsi="Palatino Linotype" w:cs="Arial"/>
          <w:lang w:eastAsia="en-US"/>
        </w:rPr>
        <w:t xml:space="preserve"> motivo de estudio en el Considerado respectivo. </w:t>
      </w:r>
    </w:p>
    <w:p w14:paraId="43296954" w14:textId="77777777" w:rsidR="004309A2" w:rsidRPr="00AC71B1" w:rsidRDefault="004309A2" w:rsidP="004309A2">
      <w:pPr>
        <w:spacing w:line="360" w:lineRule="auto"/>
        <w:jc w:val="both"/>
        <w:rPr>
          <w:rFonts w:ascii="Palatino Linotype" w:hAnsi="Palatino Linotype"/>
          <w:szCs w:val="22"/>
        </w:rPr>
      </w:pPr>
    </w:p>
    <w:p w14:paraId="26BA9967" w14:textId="054D562C" w:rsidR="0029071C" w:rsidRPr="00AC71B1" w:rsidRDefault="00EC4D60" w:rsidP="0029071C">
      <w:pPr>
        <w:spacing w:line="360" w:lineRule="auto"/>
        <w:jc w:val="both"/>
        <w:rPr>
          <w:rFonts w:ascii="Palatino Linotype" w:eastAsiaTheme="minorHAnsi" w:hAnsi="Palatino Linotype" w:cs="Arial"/>
          <w:b/>
          <w:sz w:val="28"/>
          <w:lang w:eastAsia="en-US"/>
        </w:rPr>
      </w:pPr>
      <w:r w:rsidRPr="00AC71B1">
        <w:rPr>
          <w:rFonts w:ascii="Palatino Linotype" w:eastAsiaTheme="minorHAnsi" w:hAnsi="Palatino Linotype" w:cs="Arial"/>
          <w:b/>
          <w:sz w:val="28"/>
          <w:lang w:eastAsia="en-US"/>
        </w:rPr>
        <w:t>TERCERO.</w:t>
      </w:r>
      <w:r w:rsidR="0029071C" w:rsidRPr="00AC71B1">
        <w:rPr>
          <w:rFonts w:ascii="Palatino Linotype" w:eastAsiaTheme="minorHAnsi" w:hAnsi="Palatino Linotype" w:cs="Arial"/>
          <w:b/>
          <w:sz w:val="28"/>
          <w:lang w:eastAsia="en-US"/>
        </w:rPr>
        <w:t xml:space="preserve"> Del recurso de revisión.</w:t>
      </w:r>
    </w:p>
    <w:p w14:paraId="5F9BCEBF" w14:textId="43C49A1A" w:rsidR="00CC0B81" w:rsidRPr="00AC71B1" w:rsidRDefault="0029071C" w:rsidP="00CC0B81">
      <w:pPr>
        <w:spacing w:line="360" w:lineRule="auto"/>
        <w:jc w:val="both"/>
        <w:rPr>
          <w:rFonts w:ascii="Palatino Linotype" w:eastAsiaTheme="minorHAnsi" w:hAnsi="Palatino Linotype" w:cs="Arial"/>
          <w:lang w:eastAsia="en-US"/>
        </w:rPr>
      </w:pPr>
      <w:r w:rsidRPr="00AC71B1">
        <w:rPr>
          <w:rFonts w:ascii="Palatino Linotype" w:eastAsiaTheme="minorHAnsi" w:hAnsi="Palatino Linotype" w:cs="Arial"/>
          <w:lang w:eastAsia="en-US"/>
        </w:rPr>
        <w:t xml:space="preserve">Inconforme con la respuesta por parte del </w:t>
      </w:r>
      <w:r w:rsidRPr="00AC71B1">
        <w:rPr>
          <w:rFonts w:ascii="Palatino Linotype" w:eastAsiaTheme="minorHAnsi" w:hAnsi="Palatino Linotype" w:cs="Arial"/>
          <w:b/>
          <w:lang w:eastAsia="en-US"/>
        </w:rPr>
        <w:t>Sujeto Obligado</w:t>
      </w:r>
      <w:r w:rsidRPr="00AC71B1">
        <w:rPr>
          <w:rFonts w:ascii="Palatino Linotype" w:eastAsiaTheme="minorHAnsi" w:hAnsi="Palatino Linotype" w:cs="Arial"/>
          <w:lang w:eastAsia="en-US"/>
        </w:rPr>
        <w:t xml:space="preserve">, </w:t>
      </w:r>
      <w:r w:rsidR="00E250C8" w:rsidRPr="00AC71B1">
        <w:rPr>
          <w:rFonts w:ascii="Palatino Linotype" w:eastAsiaTheme="minorHAnsi" w:hAnsi="Palatino Linotype" w:cs="Arial"/>
          <w:lang w:eastAsia="en-US"/>
        </w:rPr>
        <w:t>el</w:t>
      </w:r>
      <w:r w:rsidRPr="00AC71B1">
        <w:rPr>
          <w:rFonts w:ascii="Palatino Linotype" w:eastAsiaTheme="minorHAnsi" w:hAnsi="Palatino Linotype" w:cs="Arial"/>
          <w:lang w:eastAsia="en-US"/>
        </w:rPr>
        <w:t xml:space="preserve"> ahora </w:t>
      </w:r>
      <w:r w:rsidRPr="00AC71B1">
        <w:rPr>
          <w:rFonts w:ascii="Palatino Linotype" w:eastAsiaTheme="minorHAnsi" w:hAnsi="Palatino Linotype" w:cs="Arial"/>
          <w:b/>
          <w:lang w:eastAsia="en-US"/>
        </w:rPr>
        <w:t>Recurrente</w:t>
      </w:r>
      <w:r w:rsidRPr="00AC71B1">
        <w:rPr>
          <w:rFonts w:ascii="Palatino Linotype" w:eastAsiaTheme="minorHAnsi" w:hAnsi="Palatino Linotype" w:cs="Arial"/>
          <w:lang w:eastAsia="en-US"/>
        </w:rPr>
        <w:t xml:space="preserve"> interpuso el presente recurso de revisión en fecha </w:t>
      </w:r>
      <w:r w:rsidR="009B741A" w:rsidRPr="00AC71B1">
        <w:rPr>
          <w:rFonts w:ascii="Palatino Linotype" w:eastAsiaTheme="minorHAnsi" w:hAnsi="Palatino Linotype" w:cs="Arial"/>
          <w:lang w:eastAsia="en-US"/>
        </w:rPr>
        <w:t>veinticuatro de marzo</w:t>
      </w:r>
      <w:r w:rsidR="005573EA" w:rsidRPr="00AC71B1">
        <w:rPr>
          <w:rFonts w:ascii="Palatino Linotype" w:eastAsiaTheme="minorHAnsi" w:hAnsi="Palatino Linotype" w:cs="Arial"/>
          <w:lang w:eastAsia="en-US"/>
        </w:rPr>
        <w:t xml:space="preserve"> de dos mil veinticinco</w:t>
      </w:r>
      <w:r w:rsidRPr="00AC71B1">
        <w:rPr>
          <w:rFonts w:ascii="Palatino Linotype" w:eastAsiaTheme="minorHAnsi" w:hAnsi="Palatino Linotype" w:cs="Arial"/>
          <w:lang w:eastAsia="en-US"/>
        </w:rPr>
        <w:t>, el cual fue registrado</w:t>
      </w:r>
      <w:r w:rsidRPr="00AC71B1">
        <w:rPr>
          <w:rFonts w:ascii="Palatino Linotype" w:eastAsiaTheme="minorHAnsi" w:hAnsi="Palatino Linotype" w:cs="Arial"/>
          <w:b/>
          <w:lang w:eastAsia="en-US"/>
        </w:rPr>
        <w:t xml:space="preserve"> </w:t>
      </w:r>
      <w:r w:rsidRPr="00AC71B1">
        <w:rPr>
          <w:rFonts w:ascii="Palatino Linotype" w:eastAsiaTheme="minorHAnsi" w:hAnsi="Palatino Linotype" w:cs="Arial"/>
          <w:lang w:eastAsia="en-US"/>
        </w:rPr>
        <w:t xml:space="preserve">en el sistema electrónico con el expediente número </w:t>
      </w:r>
      <w:r w:rsidR="009B741A" w:rsidRPr="00AC71B1">
        <w:rPr>
          <w:rFonts w:ascii="Palatino Linotype" w:eastAsiaTheme="minorHAnsi" w:hAnsi="Palatino Linotype" w:cs="Arial"/>
          <w:b/>
          <w:bCs/>
        </w:rPr>
        <w:t>03385/INFOEM/IP/RR/2025</w:t>
      </w:r>
      <w:r w:rsidRPr="00AC71B1">
        <w:rPr>
          <w:rFonts w:ascii="Palatino Linotype" w:eastAsiaTheme="minorHAnsi" w:hAnsi="Palatino Linotype" w:cs="Arial"/>
          <w:lang w:eastAsia="en-US"/>
        </w:rPr>
        <w:t>, en el cual aduce, las siguientes manifestaciones:</w:t>
      </w:r>
    </w:p>
    <w:p w14:paraId="7757566A" w14:textId="77777777" w:rsidR="00676631" w:rsidRPr="00AC71B1" w:rsidRDefault="00676631" w:rsidP="00CC0B81">
      <w:pPr>
        <w:spacing w:line="360" w:lineRule="auto"/>
        <w:jc w:val="both"/>
        <w:rPr>
          <w:rFonts w:ascii="Palatino Linotype" w:eastAsiaTheme="minorHAnsi" w:hAnsi="Palatino Linotype" w:cs="Arial"/>
          <w:lang w:eastAsia="en-US"/>
        </w:rPr>
      </w:pPr>
    </w:p>
    <w:p w14:paraId="6C9B2953" w14:textId="4453080C" w:rsidR="004309A2" w:rsidRPr="00AC71B1" w:rsidRDefault="0029071C" w:rsidP="00EC4D60">
      <w:pPr>
        <w:numPr>
          <w:ilvl w:val="0"/>
          <w:numId w:val="1"/>
        </w:numPr>
        <w:spacing w:line="259" w:lineRule="auto"/>
        <w:jc w:val="both"/>
        <w:rPr>
          <w:rFonts w:ascii="Palatino Linotype" w:hAnsi="Palatino Linotype" w:cs="Arial"/>
          <w:b/>
          <w:sz w:val="26"/>
          <w:szCs w:val="26"/>
        </w:rPr>
      </w:pPr>
      <w:r w:rsidRPr="00AC71B1">
        <w:rPr>
          <w:rFonts w:ascii="Palatino Linotype" w:hAnsi="Palatino Linotype" w:cs="Arial"/>
          <w:b/>
          <w:sz w:val="26"/>
          <w:szCs w:val="26"/>
        </w:rPr>
        <w:t>Acto Impugnado:</w:t>
      </w:r>
      <w:r w:rsidR="0003609F" w:rsidRPr="00AC71B1">
        <w:rPr>
          <w:rFonts w:ascii="Palatino Linotype" w:hAnsi="Palatino Linotype" w:cs="Arial"/>
          <w:b/>
          <w:sz w:val="26"/>
          <w:szCs w:val="26"/>
        </w:rPr>
        <w:t xml:space="preserve"> </w:t>
      </w:r>
      <w:r w:rsidRPr="00AC71B1">
        <w:rPr>
          <w:rFonts w:ascii="Palatino Linotype" w:eastAsiaTheme="minorHAnsi" w:hAnsi="Palatino Linotype" w:cstheme="minorBidi"/>
          <w:i/>
          <w:color w:val="000000"/>
          <w:sz w:val="22"/>
          <w:szCs w:val="22"/>
          <w:lang w:eastAsia="en-US"/>
        </w:rPr>
        <w:t>“</w:t>
      </w:r>
      <w:r w:rsidR="009B741A" w:rsidRPr="00AC71B1">
        <w:rPr>
          <w:rFonts w:ascii="Palatino Linotype" w:eastAsiaTheme="minorHAnsi" w:hAnsi="Palatino Linotype" w:cstheme="minorBidi"/>
          <w:i/>
          <w:color w:val="000000"/>
          <w:sz w:val="22"/>
          <w:szCs w:val="22"/>
          <w:lang w:eastAsia="en-US"/>
        </w:rPr>
        <w:t>Negativa de la información</w:t>
      </w:r>
      <w:r w:rsidRPr="00AC71B1">
        <w:rPr>
          <w:rFonts w:ascii="Palatino Linotype" w:eastAsiaTheme="minorHAnsi" w:hAnsi="Palatino Linotype" w:cstheme="minorBidi"/>
          <w:i/>
          <w:color w:val="000000"/>
          <w:sz w:val="22"/>
          <w:szCs w:val="22"/>
          <w:lang w:eastAsia="en-US"/>
        </w:rPr>
        <w:t>” (Sic).</w:t>
      </w:r>
    </w:p>
    <w:p w14:paraId="178D4912" w14:textId="77777777" w:rsidR="00521A38" w:rsidRPr="00AC71B1" w:rsidRDefault="00521A38" w:rsidP="00521A38">
      <w:pPr>
        <w:spacing w:line="259" w:lineRule="auto"/>
        <w:ind w:left="720"/>
        <w:jc w:val="both"/>
        <w:rPr>
          <w:rFonts w:ascii="Palatino Linotype" w:hAnsi="Palatino Linotype" w:cs="Arial"/>
          <w:b/>
          <w:sz w:val="26"/>
          <w:szCs w:val="26"/>
        </w:rPr>
      </w:pPr>
    </w:p>
    <w:p w14:paraId="03467F7F" w14:textId="1CABA0BA" w:rsidR="005573EA" w:rsidRPr="00AC71B1" w:rsidRDefault="0029071C" w:rsidP="005573EA">
      <w:pPr>
        <w:numPr>
          <w:ilvl w:val="0"/>
          <w:numId w:val="1"/>
        </w:numPr>
        <w:spacing w:line="259" w:lineRule="auto"/>
        <w:jc w:val="both"/>
        <w:rPr>
          <w:rFonts w:ascii="Palatino Linotype" w:hAnsi="Palatino Linotype" w:cs="Arial"/>
          <w:b/>
          <w:sz w:val="26"/>
          <w:szCs w:val="26"/>
        </w:rPr>
      </w:pPr>
      <w:r w:rsidRPr="00AC71B1">
        <w:rPr>
          <w:rFonts w:ascii="Palatino Linotype" w:hAnsi="Palatino Linotype" w:cs="Arial"/>
          <w:b/>
          <w:sz w:val="26"/>
          <w:szCs w:val="26"/>
        </w:rPr>
        <w:t>Razones o Motivos de Inconformidad</w:t>
      </w:r>
      <w:r w:rsidR="0003609F" w:rsidRPr="00AC71B1">
        <w:rPr>
          <w:rFonts w:ascii="Palatino Linotype" w:hAnsi="Palatino Linotype" w:cs="Arial"/>
          <w:sz w:val="26"/>
          <w:szCs w:val="26"/>
        </w:rPr>
        <w:t xml:space="preserve">: </w:t>
      </w:r>
      <w:r w:rsidR="005573EA" w:rsidRPr="00AC71B1">
        <w:rPr>
          <w:rFonts w:ascii="Palatino Linotype" w:eastAsiaTheme="minorHAnsi" w:hAnsi="Palatino Linotype" w:cstheme="minorBidi"/>
          <w:i/>
          <w:color w:val="000000"/>
          <w:sz w:val="22"/>
          <w:szCs w:val="22"/>
          <w:lang w:eastAsia="en-US"/>
        </w:rPr>
        <w:t>“</w:t>
      </w:r>
      <w:r w:rsidR="009B741A" w:rsidRPr="00AC71B1">
        <w:rPr>
          <w:rFonts w:ascii="Palatino Linotype" w:eastAsiaTheme="minorHAnsi" w:hAnsi="Palatino Linotype" w:cstheme="minorBidi"/>
          <w:i/>
          <w:color w:val="000000"/>
          <w:sz w:val="22"/>
          <w:szCs w:val="22"/>
          <w:lang w:eastAsia="en-US"/>
        </w:rPr>
        <w:t xml:space="preserve">Negativa d </w:t>
      </w:r>
      <w:proofErr w:type="spellStart"/>
      <w:r w:rsidR="009B741A" w:rsidRPr="00AC71B1">
        <w:rPr>
          <w:rFonts w:ascii="Palatino Linotype" w:eastAsiaTheme="minorHAnsi" w:hAnsi="Palatino Linotype" w:cstheme="minorBidi"/>
          <w:i/>
          <w:color w:val="000000"/>
          <w:sz w:val="22"/>
          <w:szCs w:val="22"/>
          <w:lang w:eastAsia="en-US"/>
        </w:rPr>
        <w:t>ela</w:t>
      </w:r>
      <w:proofErr w:type="spellEnd"/>
      <w:r w:rsidR="009B741A" w:rsidRPr="00AC71B1">
        <w:rPr>
          <w:rFonts w:ascii="Palatino Linotype" w:eastAsiaTheme="minorHAnsi" w:hAnsi="Palatino Linotype" w:cstheme="minorBidi"/>
          <w:i/>
          <w:color w:val="000000"/>
          <w:sz w:val="22"/>
          <w:szCs w:val="22"/>
          <w:lang w:eastAsia="en-US"/>
        </w:rPr>
        <w:t xml:space="preserve"> información cuando se le ve acompaño de personal de seguridad</w:t>
      </w:r>
      <w:r w:rsidR="005573EA" w:rsidRPr="00AC71B1">
        <w:rPr>
          <w:rFonts w:ascii="Palatino Linotype" w:eastAsiaTheme="minorHAnsi" w:hAnsi="Palatino Linotype" w:cstheme="minorBidi"/>
          <w:i/>
          <w:color w:val="000000"/>
          <w:sz w:val="22"/>
          <w:szCs w:val="22"/>
          <w:lang w:eastAsia="en-US"/>
        </w:rPr>
        <w:t>” (Sic).</w:t>
      </w:r>
    </w:p>
    <w:p w14:paraId="2238EB04" w14:textId="4295CB6E" w:rsidR="00E74701" w:rsidRPr="00AC71B1" w:rsidRDefault="00E74701" w:rsidP="005573EA">
      <w:pPr>
        <w:pStyle w:val="Prrafodelista"/>
        <w:spacing w:line="276" w:lineRule="auto"/>
        <w:ind w:left="720"/>
        <w:jc w:val="both"/>
        <w:rPr>
          <w:rFonts w:ascii="Palatino Linotype" w:hAnsi="Palatino Linotype"/>
          <w:i/>
          <w:sz w:val="26"/>
          <w:szCs w:val="26"/>
        </w:rPr>
      </w:pPr>
    </w:p>
    <w:p w14:paraId="7C9CCA1F" w14:textId="77777777" w:rsidR="004309A2" w:rsidRPr="00AC71B1" w:rsidRDefault="004309A2" w:rsidP="0029071C">
      <w:pPr>
        <w:spacing w:line="360" w:lineRule="auto"/>
        <w:jc w:val="both"/>
        <w:rPr>
          <w:rFonts w:ascii="Palatino Linotype" w:eastAsiaTheme="minorHAnsi" w:hAnsi="Palatino Linotype" w:cs="Arial"/>
          <w:b/>
          <w:lang w:eastAsia="en-US"/>
        </w:rPr>
      </w:pPr>
    </w:p>
    <w:p w14:paraId="26030704" w14:textId="385CF4D9" w:rsidR="0029071C" w:rsidRPr="00AC71B1" w:rsidRDefault="00EC4D60" w:rsidP="0029071C">
      <w:pPr>
        <w:spacing w:line="360" w:lineRule="auto"/>
        <w:jc w:val="both"/>
        <w:rPr>
          <w:rFonts w:ascii="Palatino Linotype" w:eastAsiaTheme="minorHAnsi" w:hAnsi="Palatino Linotype" w:cs="Arial"/>
          <w:b/>
          <w:sz w:val="28"/>
          <w:lang w:eastAsia="en-US"/>
        </w:rPr>
      </w:pPr>
      <w:r w:rsidRPr="00AC71B1">
        <w:rPr>
          <w:rFonts w:ascii="Palatino Linotype" w:eastAsiaTheme="minorHAnsi" w:hAnsi="Palatino Linotype" w:cs="Arial"/>
          <w:b/>
          <w:sz w:val="28"/>
          <w:lang w:eastAsia="en-US"/>
        </w:rPr>
        <w:t>CUAR</w:t>
      </w:r>
      <w:r w:rsidR="00B250D7" w:rsidRPr="00AC71B1">
        <w:rPr>
          <w:rFonts w:ascii="Palatino Linotype" w:eastAsiaTheme="minorHAnsi" w:hAnsi="Palatino Linotype" w:cs="Arial"/>
          <w:b/>
          <w:sz w:val="28"/>
          <w:lang w:eastAsia="en-US"/>
        </w:rPr>
        <w:t>T</w:t>
      </w:r>
      <w:r w:rsidR="0029071C" w:rsidRPr="00AC71B1">
        <w:rPr>
          <w:rFonts w:ascii="Palatino Linotype" w:eastAsiaTheme="minorHAnsi" w:hAnsi="Palatino Linotype" w:cs="Arial"/>
          <w:b/>
          <w:sz w:val="28"/>
          <w:lang w:eastAsia="en-US"/>
        </w:rPr>
        <w:t>O. Del turno del recurso de revisión.</w:t>
      </w:r>
    </w:p>
    <w:p w14:paraId="5D30F2C0" w14:textId="7A4E9868" w:rsidR="00B250D7" w:rsidRPr="00AC71B1" w:rsidRDefault="0029071C" w:rsidP="00DC1583">
      <w:pPr>
        <w:spacing w:line="360" w:lineRule="auto"/>
        <w:jc w:val="both"/>
        <w:rPr>
          <w:rFonts w:ascii="Palatino Linotype" w:eastAsiaTheme="minorHAnsi" w:hAnsi="Palatino Linotype" w:cs="Arial"/>
          <w:lang w:eastAsia="en-US"/>
        </w:rPr>
      </w:pPr>
      <w:r w:rsidRPr="00AC71B1">
        <w:rPr>
          <w:rFonts w:ascii="Palatino Linotype" w:eastAsiaTheme="minorHAnsi" w:hAnsi="Palatino Linotype" w:cs="Arial"/>
          <w:lang w:eastAsia="en-US"/>
        </w:rPr>
        <w:t xml:space="preserve">Medio de impugnación </w:t>
      </w:r>
      <w:r w:rsidR="00E74701" w:rsidRPr="00AC71B1">
        <w:rPr>
          <w:rFonts w:ascii="Palatino Linotype" w:eastAsiaTheme="minorHAnsi" w:hAnsi="Palatino Linotype" w:cs="Arial"/>
          <w:lang w:eastAsia="en-US"/>
        </w:rPr>
        <w:t>que le fue turnado al</w:t>
      </w:r>
      <w:r w:rsidRPr="00AC71B1">
        <w:rPr>
          <w:rFonts w:ascii="Palatino Linotype" w:eastAsiaTheme="minorHAnsi" w:hAnsi="Palatino Linotype" w:cs="Arial"/>
          <w:lang w:eastAsia="en-US"/>
        </w:rPr>
        <w:t xml:space="preserve"> </w:t>
      </w:r>
      <w:r w:rsidR="00E74701" w:rsidRPr="00AC71B1">
        <w:rPr>
          <w:rFonts w:ascii="Palatino Linotype" w:eastAsiaTheme="minorHAnsi" w:hAnsi="Palatino Linotype" w:cs="Arial"/>
          <w:lang w:eastAsia="en-US"/>
        </w:rPr>
        <w:t>Comisionado Presidente</w:t>
      </w:r>
      <w:r w:rsidRPr="00AC71B1">
        <w:rPr>
          <w:rFonts w:ascii="Palatino Linotype" w:eastAsiaTheme="minorHAnsi" w:hAnsi="Palatino Linotype" w:cs="Arial"/>
          <w:lang w:eastAsia="en-US"/>
        </w:rPr>
        <w:t xml:space="preserve"> </w:t>
      </w:r>
      <w:r w:rsidR="00E74701" w:rsidRPr="00AC71B1">
        <w:rPr>
          <w:rFonts w:ascii="Palatino Linotype" w:eastAsiaTheme="minorHAnsi" w:hAnsi="Palatino Linotype" w:cs="Arial"/>
          <w:b/>
          <w:lang w:eastAsia="en-US"/>
        </w:rPr>
        <w:t>José Martínez Vilchis</w:t>
      </w:r>
      <w:r w:rsidRPr="00AC71B1">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9B741A" w:rsidRPr="00AC71B1">
        <w:rPr>
          <w:rFonts w:ascii="Palatino Linotype" w:eastAsiaTheme="minorHAnsi" w:hAnsi="Palatino Linotype" w:cs="Arial"/>
          <w:lang w:eastAsia="en-US"/>
        </w:rPr>
        <w:t>veintisiete de marzo</w:t>
      </w:r>
      <w:r w:rsidR="008D4F13" w:rsidRPr="00AC71B1">
        <w:rPr>
          <w:rFonts w:ascii="Palatino Linotype" w:eastAsiaTheme="minorHAnsi" w:hAnsi="Palatino Linotype" w:cs="Arial"/>
          <w:lang w:eastAsia="en-US"/>
        </w:rPr>
        <w:t xml:space="preserve"> de dos mil </w:t>
      </w:r>
      <w:r w:rsidR="005573EA" w:rsidRPr="00AC71B1">
        <w:rPr>
          <w:rFonts w:ascii="Palatino Linotype" w:eastAsiaTheme="minorHAnsi" w:hAnsi="Palatino Linotype" w:cs="Arial"/>
          <w:lang w:eastAsia="en-US"/>
        </w:rPr>
        <w:t>veinticinco</w:t>
      </w:r>
      <w:r w:rsidRPr="00AC71B1">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AC71B1"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AC71B1" w:rsidRDefault="00EC4D60" w:rsidP="0029071C">
      <w:pPr>
        <w:spacing w:line="360" w:lineRule="auto"/>
        <w:jc w:val="both"/>
        <w:rPr>
          <w:rFonts w:ascii="Palatino Linotype" w:eastAsiaTheme="minorHAnsi" w:hAnsi="Palatino Linotype" w:cs="Arial"/>
          <w:b/>
          <w:sz w:val="28"/>
          <w:lang w:eastAsia="en-US"/>
        </w:rPr>
      </w:pPr>
      <w:r w:rsidRPr="00AC71B1">
        <w:rPr>
          <w:rFonts w:ascii="Palatino Linotype" w:eastAsiaTheme="minorHAnsi" w:hAnsi="Palatino Linotype" w:cs="Arial"/>
          <w:b/>
          <w:sz w:val="28"/>
          <w:lang w:eastAsia="en-US"/>
        </w:rPr>
        <w:t>QUIN</w:t>
      </w:r>
      <w:r w:rsidR="00B250D7" w:rsidRPr="00AC71B1">
        <w:rPr>
          <w:rFonts w:ascii="Palatino Linotype" w:eastAsiaTheme="minorHAnsi" w:hAnsi="Palatino Linotype" w:cs="Arial"/>
          <w:b/>
          <w:sz w:val="28"/>
          <w:lang w:eastAsia="en-US"/>
        </w:rPr>
        <w:t>T</w:t>
      </w:r>
      <w:r w:rsidR="0029071C" w:rsidRPr="00AC71B1">
        <w:rPr>
          <w:rFonts w:ascii="Palatino Linotype" w:eastAsiaTheme="minorHAnsi" w:hAnsi="Palatino Linotype" w:cs="Arial"/>
          <w:b/>
          <w:sz w:val="28"/>
          <w:lang w:eastAsia="en-US"/>
        </w:rPr>
        <w:t>O. De la etapa de manifestaciones y/o alegatos.</w:t>
      </w:r>
    </w:p>
    <w:p w14:paraId="6F4D85AB" w14:textId="7D700F62" w:rsidR="000530E9" w:rsidRPr="00AC71B1" w:rsidRDefault="009B741A" w:rsidP="000530E9">
      <w:pPr>
        <w:spacing w:line="360" w:lineRule="auto"/>
        <w:jc w:val="both"/>
        <w:rPr>
          <w:rFonts w:ascii="Palatino Linotype" w:eastAsiaTheme="minorHAnsi" w:hAnsi="Palatino Linotype" w:cs="Arial"/>
          <w:lang w:val="es-ES" w:eastAsia="es-ES"/>
        </w:rPr>
      </w:pPr>
      <w:r w:rsidRPr="00AC71B1">
        <w:rPr>
          <w:rFonts w:ascii="Palatino Linotype" w:eastAsiaTheme="minorHAnsi" w:hAnsi="Palatino Linotype" w:cs="Arial"/>
          <w:lang w:val="es-ES" w:eastAsia="es-ES"/>
        </w:rPr>
        <w:t xml:space="preserve">Así, una vez abierta la etapa de instrucción, en el sumario se observa que </w:t>
      </w:r>
      <w:r w:rsidRPr="00AC71B1">
        <w:rPr>
          <w:rFonts w:ascii="Palatino Linotype" w:eastAsiaTheme="minorHAnsi" w:hAnsi="Palatino Linotype" w:cs="Arial"/>
          <w:b/>
          <w:bCs/>
          <w:lang w:val="es-ES" w:eastAsia="es-ES"/>
        </w:rPr>
        <w:t>el Sujeto Obligado</w:t>
      </w:r>
      <w:r w:rsidRPr="00AC71B1">
        <w:rPr>
          <w:rFonts w:ascii="Palatino Linotype" w:eastAsiaTheme="minorHAnsi" w:hAnsi="Palatino Linotype" w:cs="Arial"/>
          <w:lang w:val="es-ES" w:eastAsia="es-ES"/>
        </w:rPr>
        <w:t xml:space="preserve"> en fecha siete de abril de dos mil veinticinco, presentó su informe justificado, mismo que fue puesto a la vista del </w:t>
      </w:r>
      <w:r w:rsidRPr="00AC71B1">
        <w:rPr>
          <w:rFonts w:ascii="Palatino Linotype" w:eastAsiaTheme="minorHAnsi" w:hAnsi="Palatino Linotype" w:cs="Arial"/>
          <w:b/>
          <w:bCs/>
          <w:lang w:val="es-ES" w:eastAsia="es-ES"/>
        </w:rPr>
        <w:t>Recurrente</w:t>
      </w:r>
      <w:r w:rsidRPr="00AC71B1">
        <w:rPr>
          <w:rFonts w:ascii="Palatino Linotype" w:eastAsiaTheme="minorHAnsi" w:hAnsi="Palatino Linotype" w:cs="Arial"/>
          <w:lang w:val="es-ES" w:eastAsia="es-ES"/>
        </w:rPr>
        <w:t xml:space="preserve"> el día veintiuno de noviembre de dos mil veinticinco, para que en un término de tres días el </w:t>
      </w:r>
      <w:r w:rsidRPr="00AC71B1">
        <w:rPr>
          <w:rFonts w:ascii="Palatino Linotype" w:eastAsiaTheme="minorHAnsi" w:hAnsi="Palatino Linotype" w:cs="Arial"/>
          <w:b/>
          <w:bCs/>
          <w:lang w:val="es-ES" w:eastAsia="es-ES"/>
        </w:rPr>
        <w:t>Recurrente</w:t>
      </w:r>
      <w:r w:rsidRPr="00AC71B1">
        <w:rPr>
          <w:rFonts w:ascii="Palatino Linotype" w:eastAsiaTheme="minorHAnsi" w:hAnsi="Palatino Linotype" w:cs="Arial"/>
          <w:lang w:val="es-ES" w:eastAsia="es-ES"/>
        </w:rPr>
        <w:t xml:space="preserve"> adujera manifestaciones; asimismo, se hace constar que el </w:t>
      </w:r>
      <w:r w:rsidRPr="00AC71B1">
        <w:rPr>
          <w:rFonts w:ascii="Palatino Linotype" w:eastAsiaTheme="minorHAnsi" w:hAnsi="Palatino Linotype" w:cs="Arial"/>
          <w:b/>
          <w:bCs/>
          <w:lang w:val="es-ES" w:eastAsia="es-ES"/>
        </w:rPr>
        <w:t>Recurrente</w:t>
      </w:r>
      <w:r w:rsidRPr="00AC71B1">
        <w:rPr>
          <w:rFonts w:ascii="Palatino Linotype" w:eastAsiaTheme="minorHAnsi" w:hAnsi="Palatino Linotype" w:cs="Arial"/>
          <w:lang w:val="es-ES" w:eastAsia="es-ES"/>
        </w:rPr>
        <w:t xml:space="preserve"> fue omiso en presentar sus manifestaciones respecto al informe justificado remitido por el </w:t>
      </w:r>
      <w:r w:rsidRPr="00AC71B1">
        <w:rPr>
          <w:rFonts w:ascii="Palatino Linotype" w:eastAsiaTheme="minorHAnsi" w:hAnsi="Palatino Linotype" w:cs="Arial"/>
          <w:b/>
          <w:bCs/>
          <w:lang w:val="es-ES" w:eastAsia="es-ES"/>
        </w:rPr>
        <w:t>Sujeto Obligado</w:t>
      </w:r>
      <w:r w:rsidRPr="00AC71B1">
        <w:rPr>
          <w:rFonts w:ascii="Palatino Linotype" w:eastAsiaTheme="minorHAnsi" w:hAnsi="Palatino Linotype" w:cs="Arial"/>
          <w:lang w:val="es-ES" w:eastAsia="es-ES"/>
        </w:rPr>
        <w:t>; finalmente se advierte de las constancias que integran el presente expediente, que no existe prueba alguna que deba desahogarse.</w:t>
      </w:r>
    </w:p>
    <w:p w14:paraId="7C2D0257" w14:textId="77777777" w:rsidR="004D2536" w:rsidRPr="00AC71B1" w:rsidRDefault="004D2536" w:rsidP="00FE046B">
      <w:pPr>
        <w:spacing w:line="360" w:lineRule="auto"/>
        <w:jc w:val="both"/>
        <w:rPr>
          <w:rFonts w:ascii="Palatino Linotype" w:eastAsiaTheme="minorHAnsi" w:hAnsi="Palatino Linotype" w:cs="Arial"/>
          <w:lang w:eastAsia="en-US"/>
        </w:rPr>
      </w:pPr>
    </w:p>
    <w:p w14:paraId="72EC34D8" w14:textId="1573B1DF" w:rsidR="0029071C" w:rsidRPr="00AC71B1" w:rsidRDefault="00EC4D60" w:rsidP="0029071C">
      <w:pPr>
        <w:tabs>
          <w:tab w:val="left" w:pos="3206"/>
        </w:tabs>
        <w:spacing w:line="360" w:lineRule="auto"/>
        <w:jc w:val="both"/>
        <w:rPr>
          <w:rFonts w:ascii="Palatino Linotype" w:eastAsiaTheme="minorHAnsi" w:hAnsi="Palatino Linotype" w:cs="Arial"/>
          <w:b/>
          <w:sz w:val="28"/>
          <w:lang w:eastAsia="en-US"/>
        </w:rPr>
      </w:pPr>
      <w:r w:rsidRPr="00AC71B1">
        <w:rPr>
          <w:rFonts w:ascii="Palatino Linotype" w:eastAsiaTheme="minorHAnsi" w:hAnsi="Palatino Linotype" w:cs="Arial"/>
          <w:b/>
          <w:sz w:val="28"/>
          <w:lang w:eastAsia="en-US"/>
        </w:rPr>
        <w:t>SEXT</w:t>
      </w:r>
      <w:r w:rsidR="0029071C" w:rsidRPr="00AC71B1">
        <w:rPr>
          <w:rFonts w:ascii="Palatino Linotype" w:eastAsiaTheme="minorHAnsi" w:hAnsi="Palatino Linotype" w:cs="Arial"/>
          <w:b/>
          <w:sz w:val="28"/>
          <w:lang w:eastAsia="en-US"/>
        </w:rPr>
        <w:t>O. Del cierre de instrucción.</w:t>
      </w:r>
      <w:r w:rsidR="0029071C" w:rsidRPr="00AC71B1">
        <w:rPr>
          <w:rFonts w:ascii="Palatino Linotype" w:eastAsiaTheme="minorHAnsi" w:hAnsi="Palatino Linotype" w:cs="Arial"/>
          <w:b/>
          <w:sz w:val="28"/>
          <w:lang w:eastAsia="en-US"/>
        </w:rPr>
        <w:tab/>
      </w:r>
    </w:p>
    <w:p w14:paraId="6AB435C8" w14:textId="78A20A5A" w:rsidR="0029071C" w:rsidRPr="00AC71B1" w:rsidRDefault="0029071C" w:rsidP="0029071C">
      <w:pPr>
        <w:spacing w:line="360" w:lineRule="auto"/>
        <w:jc w:val="both"/>
        <w:rPr>
          <w:rFonts w:ascii="Palatino Linotype" w:eastAsiaTheme="minorHAnsi" w:hAnsi="Palatino Linotype" w:cs="Arial"/>
          <w:lang w:eastAsia="en-US"/>
        </w:rPr>
      </w:pPr>
      <w:r w:rsidRPr="00AC71B1">
        <w:rPr>
          <w:rFonts w:ascii="Palatino Linotype" w:eastAsiaTheme="minorHAnsi" w:hAnsi="Palatino Linotype" w:cs="Arial"/>
          <w:lang w:eastAsia="en-US"/>
        </w:rPr>
        <w:t xml:space="preserve">Así, una vez transcurrido el término legal, </w:t>
      </w:r>
      <w:r w:rsidR="00DC1583" w:rsidRPr="00AC71B1">
        <w:rPr>
          <w:rFonts w:ascii="Palatino Linotype" w:eastAsiaTheme="minorHAnsi" w:hAnsi="Palatino Linotype" w:cs="Arial"/>
          <w:lang w:eastAsia="en-US"/>
        </w:rPr>
        <w:t>permitió decretarse</w:t>
      </w:r>
      <w:r w:rsidRPr="00AC71B1">
        <w:rPr>
          <w:rFonts w:ascii="Palatino Linotype" w:eastAsiaTheme="minorHAnsi" w:hAnsi="Palatino Linotype" w:cs="Arial"/>
          <w:lang w:eastAsia="en-US"/>
        </w:rPr>
        <w:t xml:space="preserve"> el cierre de instrucción en fecha </w:t>
      </w:r>
      <w:r w:rsidR="009B741A" w:rsidRPr="00AC71B1">
        <w:rPr>
          <w:rFonts w:ascii="Palatino Linotype" w:eastAsiaTheme="minorHAnsi" w:hAnsi="Palatino Linotype" w:cs="Arial"/>
          <w:lang w:eastAsia="en-US"/>
        </w:rPr>
        <w:t>veintisiete de noviembre</w:t>
      </w:r>
      <w:r w:rsidR="00AF0D52" w:rsidRPr="00AC71B1">
        <w:rPr>
          <w:rFonts w:ascii="Palatino Linotype" w:eastAsiaTheme="minorHAnsi" w:hAnsi="Palatino Linotype" w:cs="Arial"/>
          <w:lang w:eastAsia="en-US"/>
        </w:rPr>
        <w:t xml:space="preserve"> de dos mil veinticinco</w:t>
      </w:r>
      <w:r w:rsidRPr="00AC71B1">
        <w:rPr>
          <w:rFonts w:ascii="Palatino Linotype" w:eastAsiaTheme="minorHAnsi" w:hAnsi="Palatino Linotype" w:cs="Arial"/>
          <w:lang w:eastAsia="en-US"/>
        </w:rPr>
        <w:t xml:space="preserve">, en términos del artículo 185, </w:t>
      </w:r>
      <w:r w:rsidRPr="00AC71B1">
        <w:rPr>
          <w:rFonts w:ascii="Palatino Linotype" w:eastAsiaTheme="minorHAnsi" w:hAnsi="Palatino Linotype" w:cs="Arial"/>
          <w:lang w:eastAsia="en-US"/>
        </w:rPr>
        <w:lastRenderedPageBreak/>
        <w:t>Fracción VI, de la Ley de Transparencia y Acceso a la Información Pública del Estado de México y Municipios, iniciando el término legal para dictar resolución definitiva del asunto.</w:t>
      </w:r>
    </w:p>
    <w:p w14:paraId="53CD0D06" w14:textId="77777777" w:rsidR="000530E9" w:rsidRPr="00AC71B1" w:rsidRDefault="000530E9" w:rsidP="0029071C">
      <w:pPr>
        <w:spacing w:line="360" w:lineRule="auto"/>
        <w:jc w:val="both"/>
        <w:rPr>
          <w:rFonts w:ascii="Palatino Linotype" w:eastAsiaTheme="minorHAnsi" w:hAnsi="Palatino Linotype" w:cs="Arial"/>
          <w:lang w:eastAsia="en-US"/>
        </w:rPr>
      </w:pPr>
    </w:p>
    <w:p w14:paraId="1EDEE937" w14:textId="77777777" w:rsidR="000530E9" w:rsidRPr="00AC71B1" w:rsidRDefault="000530E9" w:rsidP="000530E9">
      <w:pPr>
        <w:pBdr>
          <w:top w:val="nil"/>
          <w:left w:val="nil"/>
          <w:bottom w:val="nil"/>
          <w:right w:val="nil"/>
          <w:between w:val="nil"/>
        </w:pBdr>
        <w:spacing w:line="360" w:lineRule="auto"/>
        <w:contextualSpacing/>
        <w:jc w:val="both"/>
        <w:rPr>
          <w:rFonts w:ascii="Palatino Linotype" w:eastAsia="Calibri" w:hAnsi="Palatino Linotype" w:cs="Calibri"/>
          <w:b/>
          <w:sz w:val="26"/>
          <w:szCs w:val="26"/>
        </w:rPr>
      </w:pPr>
      <w:r w:rsidRPr="00AC71B1">
        <w:rPr>
          <w:rFonts w:ascii="Palatino Linotype" w:eastAsia="Calibri" w:hAnsi="Palatino Linotype" w:cs="Calibri"/>
          <w:b/>
          <w:sz w:val="26"/>
          <w:szCs w:val="26"/>
        </w:rPr>
        <w:t>SÉPTIMO. De la ampliación del término para resolver.</w:t>
      </w:r>
    </w:p>
    <w:p w14:paraId="68A5A3DE" w14:textId="3DF26848" w:rsidR="000530E9" w:rsidRPr="00AC71B1" w:rsidRDefault="000530E9" w:rsidP="000530E9">
      <w:pPr>
        <w:spacing w:line="360" w:lineRule="auto"/>
        <w:jc w:val="both"/>
        <w:rPr>
          <w:rFonts w:ascii="Palatino Linotype" w:eastAsiaTheme="minorHAnsi" w:hAnsi="Palatino Linotype" w:cs="Arial"/>
          <w:lang w:eastAsia="en-US"/>
        </w:rPr>
      </w:pPr>
      <w:r w:rsidRPr="00AC71B1">
        <w:rPr>
          <w:rFonts w:ascii="Palatino Linotype" w:eastAsia="Calibri" w:hAnsi="Palatino Linotype" w:cs="Calibri"/>
        </w:rPr>
        <w:t xml:space="preserve">En fecha </w:t>
      </w:r>
      <w:r w:rsidR="009B741A" w:rsidRPr="00AC71B1">
        <w:rPr>
          <w:rFonts w:ascii="Palatino Linotype" w:eastAsia="Calibri" w:hAnsi="Palatino Linotype" w:cs="Calibri"/>
        </w:rPr>
        <w:t>veintiuno de noviembre</w:t>
      </w:r>
      <w:r w:rsidRPr="00AC71B1">
        <w:rPr>
          <w:rFonts w:ascii="Palatino Linotype" w:eastAsia="Calibri" w:hAnsi="Palatino Linotype" w:cs="Calibri"/>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5DFBC5C4" w14:textId="77777777" w:rsidR="000530E9" w:rsidRPr="00AC71B1" w:rsidRDefault="000530E9" w:rsidP="0029071C">
      <w:pPr>
        <w:spacing w:line="360" w:lineRule="auto"/>
        <w:jc w:val="both"/>
        <w:rPr>
          <w:rFonts w:ascii="Palatino Linotype" w:eastAsiaTheme="minorHAnsi" w:hAnsi="Palatino Linotype" w:cs="Arial"/>
          <w:lang w:eastAsia="en-US"/>
        </w:rPr>
      </w:pPr>
    </w:p>
    <w:p w14:paraId="1E80287A" w14:textId="77777777" w:rsidR="00676631" w:rsidRPr="00AC71B1"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AC71B1" w:rsidRDefault="00E74701" w:rsidP="00D57F74">
      <w:pPr>
        <w:spacing w:line="360" w:lineRule="auto"/>
        <w:jc w:val="center"/>
        <w:rPr>
          <w:rFonts w:ascii="Palatino Linotype" w:eastAsiaTheme="minorHAnsi" w:hAnsi="Palatino Linotype" w:cs="Arial"/>
          <w:b/>
          <w:sz w:val="28"/>
          <w:lang w:eastAsia="en-US"/>
        </w:rPr>
      </w:pPr>
      <w:r w:rsidRPr="00AC71B1">
        <w:rPr>
          <w:rFonts w:ascii="Palatino Linotype" w:eastAsiaTheme="minorHAnsi" w:hAnsi="Palatino Linotype" w:cs="Arial"/>
          <w:b/>
          <w:sz w:val="28"/>
          <w:lang w:eastAsia="en-US"/>
        </w:rPr>
        <w:t>C O N S I D E R A N</w:t>
      </w:r>
      <w:r w:rsidR="00D57F74" w:rsidRPr="00AC71B1">
        <w:rPr>
          <w:rFonts w:ascii="Palatino Linotype" w:eastAsiaTheme="minorHAnsi" w:hAnsi="Palatino Linotype" w:cs="Arial"/>
          <w:b/>
          <w:sz w:val="28"/>
          <w:lang w:eastAsia="en-US"/>
        </w:rPr>
        <w:t xml:space="preserve"> D O </w:t>
      </w:r>
    </w:p>
    <w:p w14:paraId="533BE65E" w14:textId="77777777" w:rsidR="00D57F74" w:rsidRPr="00AC71B1"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AC71B1" w:rsidRDefault="0029071C" w:rsidP="0029071C">
      <w:pPr>
        <w:spacing w:line="360" w:lineRule="auto"/>
        <w:jc w:val="both"/>
        <w:rPr>
          <w:rFonts w:ascii="Palatino Linotype" w:eastAsiaTheme="minorHAnsi" w:hAnsi="Palatino Linotype" w:cs="Arial"/>
          <w:sz w:val="28"/>
          <w:lang w:eastAsia="en-US"/>
        </w:rPr>
      </w:pPr>
      <w:r w:rsidRPr="00AC71B1">
        <w:rPr>
          <w:rFonts w:ascii="Palatino Linotype" w:eastAsiaTheme="minorHAnsi" w:hAnsi="Palatino Linotype" w:cs="Arial"/>
          <w:b/>
          <w:sz w:val="28"/>
          <w:lang w:eastAsia="en-US"/>
        </w:rPr>
        <w:t>PRIMERO. De la competencia</w:t>
      </w:r>
      <w:r w:rsidRPr="00AC71B1">
        <w:rPr>
          <w:rFonts w:ascii="Palatino Linotype" w:eastAsiaTheme="minorHAnsi" w:hAnsi="Palatino Linotype" w:cs="Arial"/>
          <w:sz w:val="28"/>
          <w:lang w:eastAsia="en-US"/>
        </w:rPr>
        <w:t>.</w:t>
      </w:r>
    </w:p>
    <w:p w14:paraId="20CC7EC4" w14:textId="49762009" w:rsidR="00761AC9" w:rsidRPr="00AC71B1" w:rsidRDefault="009B741A" w:rsidP="00CC0B81">
      <w:pPr>
        <w:spacing w:line="360" w:lineRule="auto"/>
        <w:jc w:val="both"/>
        <w:rPr>
          <w:rFonts w:ascii="Palatino Linotype" w:eastAsiaTheme="minorHAnsi" w:hAnsi="Palatino Linotype" w:cs="Arial"/>
          <w:lang w:eastAsia="en-US"/>
        </w:rPr>
      </w:pPr>
      <w:r w:rsidRPr="00AC71B1">
        <w:rPr>
          <w:rFonts w:ascii="Palatino Linotype" w:eastAsiaTheme="minorHAnsi" w:hAnsi="Palatino Linotype" w:cs="Arial"/>
          <w:lang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027DE99" w14:textId="77777777" w:rsidR="00406A7D" w:rsidRPr="00AC71B1" w:rsidRDefault="00406A7D" w:rsidP="00CC0B81">
      <w:pPr>
        <w:spacing w:line="360" w:lineRule="auto"/>
        <w:jc w:val="both"/>
        <w:rPr>
          <w:rFonts w:ascii="Palatino Linotype" w:eastAsiaTheme="minorHAnsi" w:hAnsi="Palatino Linotype" w:cs="Arial"/>
          <w:lang w:eastAsia="en-US"/>
        </w:rPr>
      </w:pPr>
    </w:p>
    <w:p w14:paraId="1AC95121" w14:textId="77777777" w:rsidR="009B741A" w:rsidRPr="00AC71B1" w:rsidRDefault="009B741A" w:rsidP="00CC0B81">
      <w:pPr>
        <w:spacing w:line="360" w:lineRule="auto"/>
        <w:jc w:val="both"/>
        <w:rPr>
          <w:rFonts w:ascii="Palatino Linotype" w:eastAsiaTheme="minorHAnsi" w:hAnsi="Palatino Linotype" w:cs="Arial"/>
          <w:lang w:eastAsia="en-US"/>
        </w:rPr>
      </w:pPr>
    </w:p>
    <w:p w14:paraId="749372AA" w14:textId="77777777" w:rsidR="0029071C" w:rsidRPr="00AC71B1"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AC71B1">
        <w:rPr>
          <w:rFonts w:ascii="Palatino Linotype" w:eastAsiaTheme="minorHAnsi" w:hAnsi="Palatino Linotype" w:cs="Arial"/>
          <w:b/>
          <w:sz w:val="28"/>
          <w:lang w:eastAsia="en-US"/>
        </w:rPr>
        <w:lastRenderedPageBreak/>
        <w:t xml:space="preserve">SEGUNDO. De los alcances del Recurso de Revisión. </w:t>
      </w:r>
    </w:p>
    <w:p w14:paraId="7D349485" w14:textId="3DE76849" w:rsidR="00995B19" w:rsidRPr="00AC71B1"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AC71B1">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293F1AD" w14:textId="77777777" w:rsidR="00FD6D9C" w:rsidRPr="00AC71B1" w:rsidRDefault="00FD6D9C" w:rsidP="0029071C">
      <w:pPr>
        <w:autoSpaceDE w:val="0"/>
        <w:autoSpaceDN w:val="0"/>
        <w:adjustRightInd w:val="0"/>
        <w:spacing w:line="360" w:lineRule="auto"/>
        <w:jc w:val="both"/>
        <w:rPr>
          <w:rFonts w:ascii="Palatino Linotype" w:eastAsiaTheme="minorHAnsi" w:hAnsi="Palatino Linotype" w:cs="Arial"/>
          <w:lang w:eastAsia="en-US"/>
        </w:rPr>
      </w:pPr>
    </w:p>
    <w:p w14:paraId="6D627F72" w14:textId="77777777" w:rsidR="009B741A" w:rsidRPr="00AC71B1" w:rsidRDefault="009B741A" w:rsidP="009B741A">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AC71B1">
        <w:rPr>
          <w:rFonts w:ascii="Palatino Linotype" w:eastAsia="Palatino Linotype" w:hAnsi="Palatino Linotype" w:cs="Palatino Linotype"/>
          <w:b/>
          <w:color w:val="000000"/>
          <w:sz w:val="28"/>
          <w:szCs w:val="28"/>
        </w:rPr>
        <w:t>TERCERO. Cuestiones de previo y especial pronunciamiento.</w:t>
      </w:r>
    </w:p>
    <w:p w14:paraId="76C024AF" w14:textId="77777777" w:rsidR="009B741A" w:rsidRPr="00AC71B1" w:rsidRDefault="009B741A" w:rsidP="009B741A">
      <w:pPr>
        <w:spacing w:line="360" w:lineRule="auto"/>
        <w:jc w:val="both"/>
        <w:rPr>
          <w:rFonts w:ascii="Palatino Linotype" w:eastAsiaTheme="minorHAnsi" w:hAnsi="Palatino Linotype" w:cs="Palatino Linotype"/>
        </w:rPr>
      </w:pPr>
      <w:r w:rsidRPr="00AC71B1">
        <w:rPr>
          <w:rFonts w:ascii="Palatino Linotype" w:eastAsiaTheme="minorHAnsi"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44C398C" w14:textId="77777777" w:rsidR="009B741A" w:rsidRPr="00AC71B1" w:rsidRDefault="009B741A" w:rsidP="009B741A">
      <w:pPr>
        <w:spacing w:after="160" w:line="360" w:lineRule="auto"/>
        <w:contextualSpacing/>
        <w:jc w:val="both"/>
        <w:rPr>
          <w:rFonts w:ascii="Palatino Linotype" w:eastAsiaTheme="minorHAnsi" w:hAnsi="Palatino Linotype" w:cs="Palatino Linotype"/>
          <w:sz w:val="22"/>
          <w:szCs w:val="22"/>
          <w:lang w:eastAsia="en-US"/>
        </w:rPr>
      </w:pPr>
    </w:p>
    <w:p w14:paraId="3B487FF5"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b/>
          <w:i/>
          <w:sz w:val="22"/>
          <w:szCs w:val="22"/>
          <w:lang w:eastAsia="en-US"/>
        </w:rPr>
        <w:t xml:space="preserve">Artículo 180. </w:t>
      </w:r>
      <w:r w:rsidRPr="00AC71B1">
        <w:rPr>
          <w:rFonts w:ascii="Palatino Linotype" w:eastAsiaTheme="minorHAnsi" w:hAnsi="Palatino Linotype" w:cs="Palatino Linotype"/>
          <w:i/>
          <w:sz w:val="22"/>
          <w:szCs w:val="22"/>
          <w:lang w:eastAsia="en-US"/>
        </w:rPr>
        <w:t>El recurso de revisión contendrá:</w:t>
      </w:r>
    </w:p>
    <w:p w14:paraId="6761BA82"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2B3D0BA2"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i/>
          <w:sz w:val="22"/>
          <w:szCs w:val="22"/>
          <w:lang w:eastAsia="en-US"/>
        </w:rPr>
        <w:t>I. El sujeto obligado ante la cual se presentó la solicitud;</w:t>
      </w:r>
    </w:p>
    <w:p w14:paraId="5FF409BC"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b/>
          <w:i/>
          <w:sz w:val="22"/>
          <w:szCs w:val="22"/>
          <w:lang w:eastAsia="en-US"/>
        </w:rPr>
        <w:t>II. El nombre del solicitante que recurre</w:t>
      </w:r>
      <w:r w:rsidRPr="00AC71B1">
        <w:rPr>
          <w:rFonts w:ascii="Palatino Linotype" w:eastAsiaTheme="minorHAnsi" w:hAnsi="Palatino Linotype" w:cs="Palatino Linotype"/>
          <w:i/>
          <w:sz w:val="22"/>
          <w:szCs w:val="22"/>
          <w:lang w:eastAsia="en-US"/>
        </w:rPr>
        <w:t xml:space="preserve"> o de su representante y, en su caso, del tercero interesado, así como la dirección o medio que señale para recibir notificaciones;</w:t>
      </w:r>
    </w:p>
    <w:p w14:paraId="302660DE"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i/>
          <w:sz w:val="22"/>
          <w:szCs w:val="22"/>
          <w:lang w:eastAsia="en-US"/>
        </w:rPr>
        <w:t>III. El número de folio de respuesta de la solicitud de acceso;</w:t>
      </w:r>
    </w:p>
    <w:p w14:paraId="4B5EE9E2"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i/>
          <w:sz w:val="22"/>
          <w:szCs w:val="22"/>
          <w:lang w:eastAsia="en-US"/>
        </w:rPr>
        <w:t>IV. La fecha en que fue notificada la respuesta al solicitante o tuvo conocimiento del acto reclamado, o de presentación de la solicitud, en caso de falta de respuesta;</w:t>
      </w:r>
    </w:p>
    <w:p w14:paraId="133F56A6"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i/>
          <w:sz w:val="22"/>
          <w:szCs w:val="22"/>
          <w:lang w:eastAsia="en-US"/>
        </w:rPr>
        <w:t>V. El acto que se recurre;</w:t>
      </w:r>
    </w:p>
    <w:p w14:paraId="7FEBE615"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i/>
          <w:sz w:val="22"/>
          <w:szCs w:val="22"/>
          <w:lang w:eastAsia="en-US"/>
        </w:rPr>
        <w:t>VI. Las razones o motivos de inconformidad;</w:t>
      </w:r>
    </w:p>
    <w:p w14:paraId="17E6B449"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i/>
          <w:sz w:val="22"/>
          <w:szCs w:val="22"/>
          <w:lang w:eastAsia="en-US"/>
        </w:rPr>
        <w:t>VII. La copia de la respuesta que se impugna y, en su caso, de la notificación correspondiente, en el caso de respuesta de la solicitud; y</w:t>
      </w:r>
    </w:p>
    <w:p w14:paraId="089F035A"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i/>
          <w:sz w:val="22"/>
          <w:szCs w:val="22"/>
          <w:lang w:eastAsia="en-US"/>
        </w:rPr>
        <w:t>VIII. Firma del recurrente, en su caso, cuando se presente por escrito, requisito sin el cual se dará trámite al recurso.</w:t>
      </w:r>
    </w:p>
    <w:p w14:paraId="57505B53"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40CC71DE"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i/>
          <w:sz w:val="22"/>
          <w:szCs w:val="22"/>
          <w:lang w:eastAsia="en-US"/>
        </w:rPr>
        <w:t>Adicionalmente, se podrán anexar las pruebas y demás elementos que considere procedentes someter a juicio del Instituto.</w:t>
      </w:r>
    </w:p>
    <w:p w14:paraId="7E392F01"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2CD4600"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i/>
          <w:sz w:val="22"/>
          <w:szCs w:val="22"/>
          <w:lang w:eastAsia="en-US"/>
        </w:rPr>
        <w:t>En ningún caso será necesario que el particular ratifique el recurso de revisión interpuesto.</w:t>
      </w:r>
    </w:p>
    <w:p w14:paraId="48036BF4"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46515684"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AC71B1">
        <w:rPr>
          <w:rFonts w:ascii="Palatino Linotype" w:eastAsiaTheme="minorHAnsi" w:hAnsi="Palatino Linotype" w:cs="Palatino Linotype"/>
          <w:b/>
          <w:bCs/>
          <w:i/>
          <w:iCs/>
          <w:sz w:val="22"/>
          <w:szCs w:val="22"/>
          <w:lang w:eastAsia="en-US"/>
        </w:rPr>
        <w:t>En caso de que el recurso se interponga de manera electrónica no será indispensable que contengan los requisitos establecidos en las fracciones II</w:t>
      </w:r>
      <w:r w:rsidRPr="00AC71B1">
        <w:rPr>
          <w:rFonts w:ascii="Palatino Linotype" w:eastAsiaTheme="minorHAnsi" w:hAnsi="Palatino Linotype" w:cs="Palatino Linotype"/>
          <w:i/>
          <w:iCs/>
          <w:sz w:val="22"/>
          <w:szCs w:val="22"/>
          <w:lang w:eastAsia="en-US"/>
        </w:rPr>
        <w:t>, IV, VII y VIII.</w:t>
      </w:r>
    </w:p>
    <w:p w14:paraId="3970EEDA" w14:textId="77777777" w:rsidR="009B741A" w:rsidRPr="00AC71B1" w:rsidRDefault="009B741A" w:rsidP="009B741A">
      <w:pPr>
        <w:spacing w:after="160" w:line="360" w:lineRule="auto"/>
        <w:contextualSpacing/>
        <w:jc w:val="both"/>
        <w:rPr>
          <w:rFonts w:ascii="Palatino Linotype" w:eastAsiaTheme="minorHAnsi" w:hAnsi="Palatino Linotype" w:cs="Palatino Linotype"/>
          <w:bCs/>
          <w:iCs/>
          <w:sz w:val="22"/>
          <w:szCs w:val="22"/>
          <w:lang w:eastAsia="en-US"/>
        </w:rPr>
      </w:pPr>
    </w:p>
    <w:p w14:paraId="3C88066D" w14:textId="77777777" w:rsidR="009B741A" w:rsidRPr="00AC71B1" w:rsidRDefault="009B741A" w:rsidP="009B741A">
      <w:pPr>
        <w:spacing w:after="160" w:line="360" w:lineRule="auto"/>
        <w:contextualSpacing/>
        <w:jc w:val="both"/>
        <w:rPr>
          <w:rFonts w:ascii="Palatino Linotype" w:eastAsiaTheme="minorHAnsi" w:hAnsi="Palatino Linotype" w:cs="Palatino Linotype"/>
          <w:lang w:eastAsia="en-US"/>
        </w:rPr>
      </w:pPr>
      <w:r w:rsidRPr="00AC71B1">
        <w:rPr>
          <w:rFonts w:ascii="Palatino Linotype" w:eastAsiaTheme="minorHAnsi" w:hAnsi="Palatino Linotype" w:cs="Palatino Linotype"/>
          <w:lang w:eastAsia="en-US"/>
        </w:rPr>
        <w:t xml:space="preserve">Cabe señalar que el hoy Recurrente </w:t>
      </w:r>
      <w:r w:rsidRPr="00AC71B1">
        <w:rPr>
          <w:rFonts w:ascii="Palatino Linotype" w:eastAsiaTheme="minorHAnsi" w:hAnsi="Palatino Linotype" w:cstheme="minorBidi"/>
          <w:lang w:eastAsia="en-US"/>
        </w:rPr>
        <w:t xml:space="preserve">en ejercicio de su derecho de acceso a la información pública, no proporcionó un nombre para que </w:t>
      </w:r>
      <w:r w:rsidRPr="00AC71B1">
        <w:rPr>
          <w:rFonts w:ascii="Palatino Linotype" w:eastAsiaTheme="minorHAnsi" w:hAnsi="Palatino Linotype" w:cs="Arial"/>
          <w:lang w:eastAsia="en-US"/>
        </w:rPr>
        <w:t>sea</w:t>
      </w:r>
      <w:r w:rsidRPr="00AC71B1">
        <w:rPr>
          <w:rFonts w:ascii="Palatino Linotype" w:eastAsiaTheme="minorHAnsi" w:hAnsi="Palatino Linotype" w:cstheme="minorBidi"/>
          <w:lang w:eastAsia="en-US"/>
        </w:rPr>
        <w:t xml:space="preserve"> identificado; por lo que no tiene certeza sobre su identidad</w:t>
      </w:r>
      <w:r w:rsidRPr="00AC71B1">
        <w:rPr>
          <w:rFonts w:ascii="Palatino Linotype" w:eastAsiaTheme="minorHAnsi" w:hAnsi="Palatino Linotype" w:cs="Palatino Linotype"/>
          <w:lang w:eastAsia="en-US"/>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96B4649" w14:textId="77777777" w:rsidR="009B741A" w:rsidRPr="00AC71B1" w:rsidRDefault="009B741A" w:rsidP="009B741A">
      <w:pPr>
        <w:spacing w:after="160" w:line="360" w:lineRule="auto"/>
        <w:contextualSpacing/>
        <w:jc w:val="both"/>
        <w:rPr>
          <w:rFonts w:ascii="Palatino Linotype" w:eastAsiaTheme="minorHAnsi" w:hAnsi="Palatino Linotype" w:cs="Palatino Linotype"/>
          <w:sz w:val="22"/>
          <w:szCs w:val="22"/>
          <w:lang w:eastAsia="en-US"/>
        </w:rPr>
      </w:pPr>
    </w:p>
    <w:p w14:paraId="33742B52"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b/>
          <w:i/>
          <w:sz w:val="22"/>
          <w:szCs w:val="22"/>
          <w:lang w:eastAsia="en-US"/>
        </w:rPr>
        <w:t>Artículo 155.</w:t>
      </w:r>
      <w:r w:rsidRPr="00AC71B1">
        <w:rPr>
          <w:rFonts w:ascii="Palatino Linotype" w:eastAsiaTheme="minorHAnsi" w:hAnsi="Palatino Linotype" w:cs="Palatino Linotype"/>
          <w:i/>
          <w:sz w:val="22"/>
          <w:szCs w:val="22"/>
          <w:lang w:eastAsia="en-US"/>
        </w:rPr>
        <w:t xml:space="preserve"> […]</w:t>
      </w:r>
    </w:p>
    <w:p w14:paraId="0AAEC99A"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6E78C021"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b/>
          <w:i/>
          <w:sz w:val="22"/>
          <w:szCs w:val="22"/>
          <w:lang w:eastAsia="en-US"/>
        </w:rPr>
        <w:t>Las solicitudes anónimas</w:t>
      </w:r>
      <w:r w:rsidRPr="00AC71B1">
        <w:rPr>
          <w:rFonts w:ascii="Palatino Linotype" w:eastAsiaTheme="minorHAnsi" w:hAnsi="Palatino Linotype" w:cs="Palatino Linotype"/>
          <w:i/>
          <w:sz w:val="22"/>
          <w:szCs w:val="22"/>
          <w:lang w:eastAsia="en-US"/>
        </w:rPr>
        <w:t xml:space="preserve">, con nombre incompleto o seudónimo </w:t>
      </w:r>
      <w:r w:rsidRPr="00AC71B1">
        <w:rPr>
          <w:rFonts w:ascii="Palatino Linotype" w:eastAsiaTheme="minorHAnsi" w:hAnsi="Palatino Linotype" w:cs="Palatino Linotype"/>
          <w:b/>
          <w:i/>
          <w:sz w:val="22"/>
          <w:szCs w:val="22"/>
          <w:lang w:eastAsia="en-US"/>
        </w:rPr>
        <w:t>serán procedentes para su trámite</w:t>
      </w:r>
      <w:r w:rsidRPr="00AC71B1">
        <w:rPr>
          <w:rFonts w:ascii="Palatino Linotype" w:eastAsiaTheme="minorHAnsi" w:hAnsi="Palatino Linotype" w:cs="Palatino Linotype"/>
          <w:i/>
          <w:sz w:val="22"/>
          <w:szCs w:val="22"/>
          <w:lang w:eastAsia="en-US"/>
        </w:rPr>
        <w:t xml:space="preserve"> por parte del sujeto obligado ante quien se presente. No podrá requerirse información adicional con motivo del nombre proporcionado por el solicitante.</w:t>
      </w:r>
    </w:p>
    <w:p w14:paraId="296FB21E" w14:textId="77777777" w:rsidR="009B741A" w:rsidRPr="00AC71B1" w:rsidRDefault="009B741A" w:rsidP="009B741A">
      <w:pPr>
        <w:spacing w:after="160" w:line="360" w:lineRule="auto"/>
        <w:contextualSpacing/>
        <w:jc w:val="both"/>
        <w:rPr>
          <w:rFonts w:ascii="Palatino Linotype" w:eastAsiaTheme="minorHAnsi" w:hAnsi="Palatino Linotype" w:cs="Palatino Linotype"/>
          <w:sz w:val="22"/>
          <w:szCs w:val="22"/>
          <w:lang w:eastAsia="en-US"/>
        </w:rPr>
      </w:pPr>
    </w:p>
    <w:p w14:paraId="3D10F3C1" w14:textId="77777777" w:rsidR="009B741A" w:rsidRPr="00AC71B1" w:rsidRDefault="009B741A" w:rsidP="009B741A">
      <w:pPr>
        <w:spacing w:after="160" w:line="360" w:lineRule="auto"/>
        <w:contextualSpacing/>
        <w:jc w:val="both"/>
        <w:rPr>
          <w:rFonts w:ascii="Palatino Linotype" w:eastAsiaTheme="minorHAnsi" w:hAnsi="Palatino Linotype" w:cs="Palatino Linotype"/>
          <w:lang w:eastAsia="en-US"/>
        </w:rPr>
      </w:pPr>
      <w:r w:rsidRPr="00AC71B1">
        <w:rPr>
          <w:rFonts w:ascii="Palatino Linotype" w:eastAsiaTheme="minorHAnsi" w:hAnsi="Palatino Linotype" w:cs="Palatino Linotype"/>
          <w:lang w:eastAsia="en-U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E63F832" w14:textId="77777777" w:rsidR="009B741A" w:rsidRPr="00AC71B1" w:rsidRDefault="009B741A" w:rsidP="009B741A">
      <w:pPr>
        <w:spacing w:after="160" w:line="360" w:lineRule="auto"/>
        <w:contextualSpacing/>
        <w:jc w:val="both"/>
        <w:rPr>
          <w:rFonts w:ascii="Palatino Linotype" w:eastAsiaTheme="minorHAnsi" w:hAnsi="Palatino Linotype" w:cs="Palatino Linotype"/>
          <w:sz w:val="22"/>
          <w:szCs w:val="22"/>
          <w:lang w:eastAsia="en-US"/>
        </w:rPr>
      </w:pPr>
    </w:p>
    <w:p w14:paraId="6C358222" w14:textId="77777777" w:rsidR="009B741A" w:rsidRPr="00AC71B1" w:rsidRDefault="009B741A" w:rsidP="009B741A">
      <w:pPr>
        <w:spacing w:after="160" w:line="259" w:lineRule="auto"/>
        <w:ind w:left="567" w:right="567"/>
        <w:contextualSpacing/>
        <w:jc w:val="center"/>
        <w:rPr>
          <w:rFonts w:ascii="Palatino Linotype" w:eastAsiaTheme="minorHAnsi" w:hAnsi="Palatino Linotype" w:cs="Palatino Linotype"/>
          <w:b/>
          <w:i/>
          <w:sz w:val="22"/>
          <w:szCs w:val="22"/>
          <w:u w:val="single"/>
          <w:lang w:eastAsia="en-US"/>
        </w:rPr>
      </w:pPr>
      <w:r w:rsidRPr="00AC71B1">
        <w:rPr>
          <w:rFonts w:ascii="Palatino Linotype" w:eastAsiaTheme="minorHAnsi" w:hAnsi="Palatino Linotype" w:cs="Palatino Linotype"/>
          <w:b/>
          <w:i/>
          <w:sz w:val="22"/>
          <w:szCs w:val="22"/>
          <w:u w:val="single"/>
          <w:lang w:eastAsia="en-US"/>
        </w:rPr>
        <w:t>Constitución Política de los Estados Unidos Mexicanos</w:t>
      </w:r>
    </w:p>
    <w:p w14:paraId="5BCE48BD"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AC71B1">
        <w:rPr>
          <w:rFonts w:ascii="Palatino Linotype" w:eastAsiaTheme="minorHAnsi" w:hAnsi="Palatino Linotype" w:cs="Palatino Linotype"/>
          <w:b/>
          <w:bCs/>
          <w:i/>
          <w:iCs/>
          <w:sz w:val="22"/>
          <w:szCs w:val="22"/>
          <w:lang w:eastAsia="en-US"/>
        </w:rPr>
        <w:t xml:space="preserve">Artículo 6.- </w:t>
      </w:r>
      <w:r w:rsidRPr="00AC71B1">
        <w:rPr>
          <w:rFonts w:ascii="Palatino Linotype" w:eastAsiaTheme="minorHAnsi" w:hAnsi="Palatino Linotype" w:cs="Palatino Linotype"/>
          <w:i/>
          <w:iCs/>
          <w:sz w:val="22"/>
          <w:szCs w:val="22"/>
          <w:lang w:eastAsia="en-U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3C95434"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i/>
          <w:sz w:val="22"/>
          <w:szCs w:val="22"/>
          <w:lang w:eastAsia="en-US"/>
        </w:rPr>
        <w:lastRenderedPageBreak/>
        <w:t>[…]</w:t>
      </w:r>
    </w:p>
    <w:p w14:paraId="2DB004B1"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i/>
          <w:sz w:val="22"/>
          <w:szCs w:val="22"/>
          <w:lang w:eastAsia="en-US"/>
        </w:rPr>
        <w:t xml:space="preserve">Para efectos de lo dispuesto en el presente artículo se observará lo siguiente: </w:t>
      </w:r>
    </w:p>
    <w:p w14:paraId="54B0BDCF"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1B6EA14B"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i/>
          <w:sz w:val="22"/>
          <w:szCs w:val="22"/>
          <w:lang w:eastAsia="en-US"/>
        </w:rPr>
        <w:t>A. Para el ejercicio del derecho de acceso a la información, la Federación y las entidades federativas, en el ámbito de sus respectivas competencias, se regirán por los siguientes principios y bases:</w:t>
      </w:r>
    </w:p>
    <w:p w14:paraId="7E2E6DB8"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i/>
          <w:sz w:val="22"/>
          <w:szCs w:val="22"/>
          <w:lang w:eastAsia="en-US"/>
        </w:rPr>
        <w:t>[…]</w:t>
      </w:r>
    </w:p>
    <w:p w14:paraId="563423E1"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AC71B1">
        <w:rPr>
          <w:rFonts w:ascii="Palatino Linotype" w:eastAsiaTheme="minorHAnsi" w:hAnsi="Palatino Linotype" w:cs="Palatino Linotype"/>
          <w:i/>
          <w:iCs/>
          <w:sz w:val="22"/>
          <w:szCs w:val="22"/>
          <w:lang w:eastAsia="en-US"/>
        </w:rPr>
        <w:t xml:space="preserve">III. Toda persona, sin necesidad de acreditar interés alguno o justificar su utilización, tendrá acceso gratuito a la información pública, a sus datos personales o a la rectificación de éstos. </w:t>
      </w:r>
    </w:p>
    <w:p w14:paraId="29514848"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i/>
          <w:sz w:val="22"/>
          <w:szCs w:val="22"/>
          <w:lang w:eastAsia="en-US"/>
        </w:rPr>
        <w:t>IV. Se establecerán mecanismos de acceso a la información pública y procedimientos de revisión expeditos que se sustanciarán ante las instancias competentes en los términos que fija esta Constitución y las leyes.</w:t>
      </w:r>
    </w:p>
    <w:p w14:paraId="2E4EA7F5"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1A8E2584" w14:textId="77777777" w:rsidR="009B741A" w:rsidRPr="00AC71B1" w:rsidRDefault="009B741A" w:rsidP="009B741A">
      <w:pPr>
        <w:spacing w:after="160" w:line="259" w:lineRule="auto"/>
        <w:ind w:left="567" w:right="567"/>
        <w:contextualSpacing/>
        <w:jc w:val="center"/>
        <w:rPr>
          <w:rFonts w:ascii="Palatino Linotype" w:eastAsiaTheme="minorHAnsi" w:hAnsi="Palatino Linotype" w:cs="Palatino Linotype"/>
          <w:b/>
          <w:i/>
          <w:sz w:val="22"/>
          <w:szCs w:val="22"/>
          <w:u w:val="single"/>
          <w:lang w:eastAsia="en-US"/>
        </w:rPr>
      </w:pPr>
      <w:r w:rsidRPr="00AC71B1">
        <w:rPr>
          <w:rFonts w:ascii="Palatino Linotype" w:eastAsiaTheme="minorHAnsi" w:hAnsi="Palatino Linotype" w:cs="Palatino Linotype"/>
          <w:b/>
          <w:i/>
          <w:sz w:val="22"/>
          <w:szCs w:val="22"/>
          <w:u w:val="single"/>
          <w:lang w:eastAsia="en-US"/>
        </w:rPr>
        <w:t>Constitución Política del Estado Libre y Soberano de México</w:t>
      </w:r>
    </w:p>
    <w:p w14:paraId="5A4205AE"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b/>
          <w:i/>
          <w:sz w:val="22"/>
          <w:szCs w:val="22"/>
          <w:lang w:eastAsia="en-US"/>
        </w:rPr>
        <w:t>Artículo 5</w:t>
      </w:r>
      <w:r w:rsidRPr="00AC71B1">
        <w:rPr>
          <w:rFonts w:ascii="Palatino Linotype" w:eastAsiaTheme="minorHAnsi" w:hAnsi="Palatino Linotype" w:cs="Palatino Linotype"/>
          <w:i/>
          <w:sz w:val="22"/>
          <w:szCs w:val="22"/>
          <w:lang w:eastAsia="en-U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1E0BE0D"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i/>
          <w:sz w:val="22"/>
          <w:szCs w:val="22"/>
          <w:lang w:eastAsia="en-US"/>
        </w:rPr>
        <w:t>[…]</w:t>
      </w:r>
    </w:p>
    <w:p w14:paraId="15E7CA66"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AC71B1">
        <w:rPr>
          <w:rFonts w:ascii="Palatino Linotype" w:eastAsiaTheme="minorHAnsi" w:hAnsi="Palatino Linotype" w:cs="Palatino Linotype"/>
          <w:i/>
          <w:iCs/>
          <w:sz w:val="22"/>
          <w:szCs w:val="22"/>
          <w:lang w:eastAsia="en-US"/>
        </w:rPr>
        <w:t>Toda persona en el Estado de México, tiene derecho al libre acceso a la información plural y oportuna, así como a buscar recibir y difundir información e ideas de toda índole por cualquier medio de expresión.</w:t>
      </w:r>
    </w:p>
    <w:p w14:paraId="784C5E14"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i/>
          <w:sz w:val="22"/>
          <w:szCs w:val="22"/>
          <w:lang w:eastAsia="en-US"/>
        </w:rPr>
        <w:t>[…]</w:t>
      </w:r>
    </w:p>
    <w:p w14:paraId="24C219DB"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i/>
          <w:sz w:val="22"/>
          <w:szCs w:val="22"/>
          <w:lang w:eastAsia="en-US"/>
        </w:rPr>
        <w:t xml:space="preserve">El derecho a la información será garantizado por el Estado. La ley establecerá las previsiones que permitan asegurar la protección, el respeto y la difusión de este derecho. </w:t>
      </w:r>
    </w:p>
    <w:p w14:paraId="4566B250"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0FD3730B"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AC71B1">
        <w:rPr>
          <w:rFonts w:ascii="Palatino Linotype" w:eastAsiaTheme="minorHAnsi" w:hAnsi="Palatino Linotype" w:cs="Palatino Linotype"/>
          <w:i/>
          <w:iCs/>
          <w:sz w:val="22"/>
          <w:szCs w:val="22"/>
          <w:lang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DF12784"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6785C778"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i/>
          <w:sz w:val="22"/>
          <w:szCs w:val="22"/>
          <w:lang w:eastAsia="en-US"/>
        </w:rPr>
        <w:t>Este derecho se regirá por los principios y bases siguientes:</w:t>
      </w:r>
    </w:p>
    <w:p w14:paraId="1242429A"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i/>
          <w:sz w:val="22"/>
          <w:szCs w:val="22"/>
          <w:lang w:eastAsia="en-US"/>
        </w:rPr>
        <w:t>[…]</w:t>
      </w:r>
    </w:p>
    <w:p w14:paraId="1301D907"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b/>
          <w:i/>
          <w:sz w:val="22"/>
          <w:szCs w:val="22"/>
          <w:lang w:eastAsia="en-US"/>
        </w:rPr>
        <w:t>III.</w:t>
      </w:r>
      <w:r w:rsidRPr="00AC71B1">
        <w:rPr>
          <w:rFonts w:ascii="Palatino Linotype" w:eastAsiaTheme="minorHAnsi" w:hAnsi="Palatino Linotype" w:cs="Palatino Linotype"/>
          <w:i/>
          <w:sz w:val="22"/>
          <w:szCs w:val="22"/>
          <w:lang w:eastAsia="en-US"/>
        </w:rPr>
        <w:t xml:space="preserve"> Toda persona, sin necesidad de acreditar interés alguno o justificar su utilización, tendrá acceso gratuito a la información pública, a sus datos personales o a la rectificación de éstos;</w:t>
      </w:r>
    </w:p>
    <w:p w14:paraId="48EF952B"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b/>
          <w:i/>
          <w:sz w:val="22"/>
          <w:szCs w:val="22"/>
          <w:lang w:eastAsia="en-US"/>
        </w:rPr>
        <w:lastRenderedPageBreak/>
        <w:t>IV.</w:t>
      </w:r>
      <w:r w:rsidRPr="00AC71B1">
        <w:rPr>
          <w:rFonts w:ascii="Palatino Linotype" w:eastAsiaTheme="minorHAnsi" w:hAnsi="Palatino Linotype" w:cs="Palatino Linotype"/>
          <w:i/>
          <w:sz w:val="22"/>
          <w:szCs w:val="22"/>
          <w:lang w:eastAsia="en-US"/>
        </w:rPr>
        <w:t xml:space="preserve"> Se establecerán mecanismos de acceso a la información y procedimientos de revisión expeditos que se sustanciarán ante el organismo autónomo especializado e imparcial que establece esta Constitución.</w:t>
      </w:r>
    </w:p>
    <w:p w14:paraId="2A3A723B"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i/>
          <w:sz w:val="22"/>
          <w:szCs w:val="22"/>
          <w:lang w:eastAsia="en-US"/>
        </w:rPr>
        <w:t>[…]</w:t>
      </w:r>
    </w:p>
    <w:p w14:paraId="1F3D1295"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b/>
          <w:i/>
          <w:sz w:val="22"/>
          <w:szCs w:val="22"/>
          <w:lang w:eastAsia="en-US"/>
        </w:rPr>
        <w:t>VIII.</w:t>
      </w:r>
      <w:r w:rsidRPr="00AC71B1">
        <w:rPr>
          <w:rFonts w:ascii="Palatino Linotype" w:eastAsiaTheme="minorHAnsi" w:hAnsi="Palatino Linotype" w:cs="Palatino Linotype"/>
          <w:i/>
          <w:sz w:val="22"/>
          <w:szCs w:val="22"/>
          <w:lang w:eastAsia="en-U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4FEAD1B"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i/>
          <w:sz w:val="22"/>
          <w:szCs w:val="22"/>
          <w:lang w:eastAsia="en-US"/>
        </w:rPr>
        <w:t>[…]</w:t>
      </w:r>
    </w:p>
    <w:p w14:paraId="3943A985" w14:textId="77777777" w:rsidR="009B741A" w:rsidRPr="00AC71B1" w:rsidRDefault="009B741A" w:rsidP="009B741A">
      <w:pPr>
        <w:spacing w:after="160" w:line="360" w:lineRule="auto"/>
        <w:ind w:left="567" w:right="567"/>
        <w:contextualSpacing/>
        <w:jc w:val="both"/>
        <w:rPr>
          <w:rFonts w:ascii="Palatino Linotype" w:eastAsiaTheme="minorHAnsi" w:hAnsi="Palatino Linotype" w:cs="Palatino Linotype"/>
          <w:sz w:val="22"/>
          <w:szCs w:val="22"/>
          <w:lang w:eastAsia="en-US"/>
        </w:rPr>
      </w:pPr>
    </w:p>
    <w:p w14:paraId="73CB1C72" w14:textId="77777777" w:rsidR="009B741A" w:rsidRPr="00AC71B1" w:rsidRDefault="009B741A" w:rsidP="009B741A">
      <w:pPr>
        <w:spacing w:after="160" w:line="360" w:lineRule="auto"/>
        <w:ind w:right="49"/>
        <w:contextualSpacing/>
        <w:jc w:val="both"/>
        <w:rPr>
          <w:rFonts w:ascii="Palatino Linotype" w:eastAsiaTheme="minorHAnsi" w:hAnsi="Palatino Linotype" w:cs="Palatino Linotype"/>
          <w:lang w:eastAsia="en-US"/>
        </w:rPr>
      </w:pPr>
      <w:r w:rsidRPr="00AC71B1">
        <w:rPr>
          <w:rFonts w:ascii="Palatino Linotype" w:eastAsiaTheme="minorHAnsi" w:hAnsi="Palatino Linotype" w:cs="Palatino Linotype"/>
          <w:lang w:eastAsia="en-US"/>
        </w:rPr>
        <w:t>Por otra parte, del contenido del artículo 1 de la Constitución Política de los Estados Unidos Mexicanos, se destaca lo siguiente:</w:t>
      </w:r>
    </w:p>
    <w:p w14:paraId="520F260B" w14:textId="77777777" w:rsidR="009B741A" w:rsidRPr="00AC71B1" w:rsidRDefault="009B741A" w:rsidP="009B741A">
      <w:pPr>
        <w:spacing w:after="160" w:line="360" w:lineRule="auto"/>
        <w:ind w:right="49"/>
        <w:contextualSpacing/>
        <w:jc w:val="both"/>
        <w:rPr>
          <w:rFonts w:ascii="Palatino Linotype" w:eastAsiaTheme="minorHAnsi" w:hAnsi="Palatino Linotype" w:cs="Palatino Linotype"/>
          <w:sz w:val="22"/>
          <w:szCs w:val="22"/>
          <w:lang w:eastAsia="en-US"/>
        </w:rPr>
      </w:pPr>
    </w:p>
    <w:p w14:paraId="2A334BBD"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AC71B1">
        <w:rPr>
          <w:rFonts w:ascii="Palatino Linotype" w:eastAsiaTheme="minorHAnsi" w:hAnsi="Palatino Linotype" w:cs="Palatino Linotype"/>
          <w:b/>
          <w:i/>
          <w:sz w:val="22"/>
          <w:szCs w:val="22"/>
          <w:lang w:eastAsia="en-US"/>
        </w:rPr>
        <w:t>Artículo 1o</w:t>
      </w:r>
      <w:r w:rsidRPr="00AC71B1">
        <w:rPr>
          <w:rFonts w:ascii="Palatino Linotype" w:eastAsiaTheme="minorHAnsi" w:hAnsi="Palatino Linotype" w:cs="Palatino Linotype"/>
          <w:i/>
          <w:sz w:val="22"/>
          <w:szCs w:val="22"/>
          <w:lang w:eastAsia="en-U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CED600A"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098A12F6"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AC71B1">
        <w:rPr>
          <w:rFonts w:ascii="Palatino Linotype" w:eastAsiaTheme="minorHAnsi" w:hAnsi="Palatino Linotype" w:cs="Palatino Linotype"/>
          <w:i/>
          <w:iCs/>
          <w:sz w:val="22"/>
          <w:szCs w:val="22"/>
          <w:lang w:eastAsia="en-US"/>
        </w:rPr>
        <w:t>Las normas relativas a los derechos humanos se interpretarán de conformidad con esta Constitución y con los tratados internacionales de la materia favoreciendo en todo tiempo a las personas la protección más amplia.</w:t>
      </w:r>
    </w:p>
    <w:p w14:paraId="11062B1B"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34B06614" w14:textId="77777777" w:rsidR="009B741A" w:rsidRPr="00AC71B1" w:rsidRDefault="009B741A" w:rsidP="009B741A">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AC71B1">
        <w:rPr>
          <w:rFonts w:ascii="Palatino Linotype" w:eastAsiaTheme="minorHAnsi" w:hAnsi="Palatino Linotype" w:cs="Palatino Linotype"/>
          <w:i/>
          <w:iCs/>
          <w:sz w:val="22"/>
          <w:szCs w:val="22"/>
          <w:lang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E48DABD" w14:textId="77777777" w:rsidR="009B741A" w:rsidRPr="00AC71B1" w:rsidRDefault="009B741A" w:rsidP="009B741A">
      <w:pPr>
        <w:spacing w:after="160" w:line="360" w:lineRule="auto"/>
        <w:jc w:val="both"/>
        <w:rPr>
          <w:rFonts w:ascii="Palatino Linotype" w:eastAsiaTheme="minorHAnsi" w:hAnsi="Palatino Linotype" w:cs="Calibri"/>
          <w:sz w:val="22"/>
          <w:szCs w:val="22"/>
          <w:lang w:eastAsia="en-US"/>
        </w:rPr>
      </w:pPr>
    </w:p>
    <w:p w14:paraId="7BFC7DD1" w14:textId="77777777" w:rsidR="009B741A" w:rsidRPr="00AC71B1" w:rsidRDefault="009B741A" w:rsidP="009B741A">
      <w:pPr>
        <w:spacing w:line="360" w:lineRule="auto"/>
        <w:jc w:val="both"/>
        <w:rPr>
          <w:rFonts w:ascii="Palatino Linotype" w:eastAsiaTheme="minorHAnsi" w:hAnsi="Palatino Linotype" w:cs="Palatino Linotype"/>
          <w:lang w:eastAsia="en-US"/>
        </w:rPr>
      </w:pPr>
      <w:r w:rsidRPr="00AC71B1">
        <w:rPr>
          <w:rFonts w:ascii="Palatino Linotype" w:eastAsiaTheme="minorHAnsi" w:hAnsi="Palatino Linotype" w:cs="Palatino Linotype"/>
          <w:lang w:eastAsia="en-US"/>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AC71B1">
        <w:rPr>
          <w:rFonts w:ascii="Palatino Linotype" w:eastAsiaTheme="minorHAnsi" w:hAnsi="Palatino Linotype" w:cs="Palatino Linotype"/>
          <w:lang w:eastAsia="en-US"/>
        </w:rPr>
        <w:lastRenderedPageBreak/>
        <w:t>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073B031" w14:textId="77777777" w:rsidR="009B741A" w:rsidRPr="00AC71B1" w:rsidRDefault="009B741A" w:rsidP="009B741A">
      <w:pPr>
        <w:spacing w:line="360" w:lineRule="auto"/>
        <w:jc w:val="both"/>
        <w:rPr>
          <w:rFonts w:ascii="Palatino Linotype" w:eastAsiaTheme="minorHAnsi" w:hAnsi="Palatino Linotype" w:cs="Palatino Linotype"/>
          <w:lang w:eastAsia="en-US"/>
        </w:rPr>
      </w:pPr>
    </w:p>
    <w:p w14:paraId="1D5AEBC4" w14:textId="008F1F15" w:rsidR="00FD6D9C" w:rsidRPr="00AC71B1" w:rsidRDefault="009B741A" w:rsidP="009B741A">
      <w:pPr>
        <w:pStyle w:val="Sinespaciado"/>
        <w:spacing w:line="360" w:lineRule="auto"/>
        <w:jc w:val="both"/>
        <w:rPr>
          <w:rFonts w:ascii="Palatino Linotype" w:eastAsia="Palatino Linotype" w:hAnsi="Palatino Linotype" w:cs="Palatino Linotype"/>
          <w:color w:val="000000"/>
          <w:lang w:val="es-ES_tradnl" w:eastAsia="es-MX"/>
        </w:rPr>
      </w:pPr>
      <w:r w:rsidRPr="00AC71B1">
        <w:rPr>
          <w:rFonts w:ascii="Palatino Linotype" w:eastAsiaTheme="minorHAnsi" w:hAnsi="Palatino Linotype" w:cs="Palatino Linotype"/>
          <w:color w:val="000000"/>
          <w:lang w:val="es-ES_tradnl" w:eastAsia="en-US"/>
        </w:rPr>
        <w:t xml:space="preserve">En conclusión, se cubrieron los requisitos de procedencia y </w:t>
      </w:r>
      <w:proofErr w:type="spellStart"/>
      <w:r w:rsidRPr="00AC71B1">
        <w:rPr>
          <w:rFonts w:ascii="Palatino Linotype" w:eastAsiaTheme="minorHAnsi" w:hAnsi="Palatino Linotype" w:cs="Palatino Linotype"/>
          <w:color w:val="000000"/>
          <w:lang w:val="es-ES_tradnl" w:eastAsia="en-US"/>
        </w:rPr>
        <w:t>procedibilidad</w:t>
      </w:r>
      <w:proofErr w:type="spellEnd"/>
      <w:r w:rsidRPr="00AC71B1">
        <w:rPr>
          <w:rFonts w:ascii="Palatino Linotype" w:eastAsiaTheme="minorHAnsi" w:hAnsi="Palatino Linotype" w:cs="Palatino Linotype"/>
          <w:color w:val="000000"/>
          <w:lang w:val="es-ES_tradnl" w:eastAsia="en-US"/>
        </w:rPr>
        <w:t xml:space="preserve"> y conforme a las constancias que obran en el expediente.</w:t>
      </w:r>
    </w:p>
    <w:p w14:paraId="1C332705" w14:textId="77777777" w:rsidR="00761AC9" w:rsidRPr="00AC71B1" w:rsidRDefault="00761AC9" w:rsidP="0029071C">
      <w:pPr>
        <w:autoSpaceDE w:val="0"/>
        <w:autoSpaceDN w:val="0"/>
        <w:adjustRightInd w:val="0"/>
        <w:spacing w:line="360" w:lineRule="auto"/>
        <w:jc w:val="both"/>
        <w:rPr>
          <w:rFonts w:ascii="Palatino Linotype" w:eastAsiaTheme="minorHAnsi" w:hAnsi="Palatino Linotype" w:cs="Arial"/>
          <w:lang w:eastAsia="en-US"/>
        </w:rPr>
      </w:pPr>
    </w:p>
    <w:p w14:paraId="716CACE7" w14:textId="6C02E6F8" w:rsidR="00E3048E" w:rsidRPr="00AC71B1" w:rsidRDefault="00FD6D9C" w:rsidP="00E3048E">
      <w:pPr>
        <w:autoSpaceDE w:val="0"/>
        <w:autoSpaceDN w:val="0"/>
        <w:adjustRightInd w:val="0"/>
        <w:spacing w:line="360" w:lineRule="auto"/>
        <w:jc w:val="both"/>
        <w:rPr>
          <w:rFonts w:ascii="Palatino Linotype" w:eastAsiaTheme="minorHAnsi" w:hAnsi="Palatino Linotype" w:cs="Arial"/>
          <w:b/>
          <w:sz w:val="28"/>
          <w:lang w:eastAsia="en-US"/>
        </w:rPr>
      </w:pPr>
      <w:r w:rsidRPr="00AC71B1">
        <w:rPr>
          <w:rFonts w:ascii="Palatino Linotype" w:eastAsiaTheme="minorHAnsi" w:hAnsi="Palatino Linotype" w:cs="Arial"/>
          <w:b/>
          <w:sz w:val="28"/>
          <w:lang w:eastAsia="en-US"/>
        </w:rPr>
        <w:t>CUARTO</w:t>
      </w:r>
      <w:r w:rsidR="00E3048E" w:rsidRPr="00AC71B1">
        <w:rPr>
          <w:rFonts w:ascii="Palatino Linotype" w:eastAsiaTheme="minorHAnsi" w:hAnsi="Palatino Linotype" w:cs="Arial"/>
          <w:b/>
          <w:sz w:val="28"/>
          <w:lang w:eastAsia="en-US"/>
        </w:rPr>
        <w:t xml:space="preserve">. Del estudio de las causas de improcedencia. </w:t>
      </w:r>
    </w:p>
    <w:p w14:paraId="7131FBB2" w14:textId="77777777" w:rsidR="00E3048E" w:rsidRPr="00AC71B1"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AC71B1">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AC71B1">
        <w:rPr>
          <w:rFonts w:ascii="Palatino Linotype" w:eastAsiaTheme="minorHAnsi" w:hAnsi="Palatino Linotype" w:cs="Arial"/>
          <w:lang w:eastAsia="en-US"/>
        </w:rPr>
        <w:t>Resolutor</w:t>
      </w:r>
      <w:proofErr w:type="spellEnd"/>
      <w:r w:rsidRPr="00AC71B1">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C71B1">
        <w:rPr>
          <w:rStyle w:val="Refdenotaalpie"/>
          <w:rFonts w:ascii="Palatino Linotype" w:eastAsiaTheme="minorHAnsi" w:hAnsi="Palatino Linotype" w:cs="Arial"/>
          <w:lang w:eastAsia="en-US"/>
        </w:rPr>
        <w:footnoteReference w:id="1"/>
      </w:r>
      <w:r w:rsidRPr="00AC71B1">
        <w:rPr>
          <w:rFonts w:ascii="Palatino Linotype" w:eastAsiaTheme="minorHAnsi" w:hAnsi="Palatino Linotype" w:cs="Arial"/>
          <w:lang w:eastAsia="en-US"/>
        </w:rPr>
        <w:t>.</w:t>
      </w:r>
    </w:p>
    <w:p w14:paraId="2591DD84" w14:textId="77777777" w:rsidR="00E3048E" w:rsidRPr="00AC71B1"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AC71B1"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AC71B1">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AC71B1" w:rsidRDefault="00E3048E" w:rsidP="00E3048E"/>
    <w:p w14:paraId="5C9B4549" w14:textId="77777777" w:rsidR="00E3048E" w:rsidRPr="00AC71B1" w:rsidRDefault="00E3048E" w:rsidP="00E3048E">
      <w:pPr>
        <w:autoSpaceDE w:val="0"/>
        <w:autoSpaceDN w:val="0"/>
        <w:adjustRightInd w:val="0"/>
        <w:ind w:left="708" w:right="850"/>
        <w:jc w:val="both"/>
        <w:rPr>
          <w:rFonts w:ascii="Palatino Linotype" w:hAnsi="Palatino Linotype" w:cs="Arial"/>
          <w:i/>
          <w:sz w:val="22"/>
          <w:szCs w:val="22"/>
        </w:rPr>
      </w:pPr>
      <w:r w:rsidRPr="00AC71B1">
        <w:rPr>
          <w:rFonts w:ascii="Palatino Linotype" w:hAnsi="Palatino Linotype" w:cs="Arial"/>
          <w:i/>
          <w:sz w:val="22"/>
          <w:szCs w:val="22"/>
        </w:rPr>
        <w:t>“</w:t>
      </w:r>
      <w:r w:rsidRPr="00AC71B1">
        <w:rPr>
          <w:rFonts w:ascii="Palatino Linotype" w:hAnsi="Palatino Linotype" w:cs="Arial"/>
          <w:b/>
          <w:i/>
          <w:sz w:val="22"/>
          <w:szCs w:val="22"/>
        </w:rPr>
        <w:t>Artículo 191.</w:t>
      </w:r>
      <w:r w:rsidRPr="00AC71B1">
        <w:rPr>
          <w:rFonts w:ascii="Palatino Linotype" w:hAnsi="Palatino Linotype" w:cs="Arial"/>
          <w:i/>
          <w:sz w:val="22"/>
          <w:szCs w:val="22"/>
        </w:rPr>
        <w:t xml:space="preserve"> El recurso será desechado por improcedente cuando:  </w:t>
      </w:r>
    </w:p>
    <w:p w14:paraId="4BBDF343" w14:textId="77777777" w:rsidR="00E3048E" w:rsidRPr="00AC71B1" w:rsidRDefault="00E3048E" w:rsidP="00E3048E">
      <w:pPr>
        <w:autoSpaceDE w:val="0"/>
        <w:autoSpaceDN w:val="0"/>
        <w:adjustRightInd w:val="0"/>
        <w:ind w:left="708" w:right="850"/>
        <w:jc w:val="both"/>
        <w:rPr>
          <w:rFonts w:ascii="Palatino Linotype" w:hAnsi="Palatino Linotype" w:cs="Arial"/>
          <w:i/>
          <w:sz w:val="22"/>
          <w:szCs w:val="22"/>
        </w:rPr>
      </w:pPr>
      <w:r w:rsidRPr="00AC71B1">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AC71B1" w:rsidRDefault="00E3048E" w:rsidP="00E3048E">
      <w:pPr>
        <w:autoSpaceDE w:val="0"/>
        <w:autoSpaceDN w:val="0"/>
        <w:adjustRightInd w:val="0"/>
        <w:ind w:left="708" w:right="850"/>
        <w:jc w:val="both"/>
        <w:rPr>
          <w:rFonts w:ascii="Palatino Linotype" w:hAnsi="Palatino Linotype" w:cs="Arial"/>
          <w:i/>
          <w:sz w:val="22"/>
          <w:szCs w:val="22"/>
        </w:rPr>
      </w:pPr>
      <w:r w:rsidRPr="00AC71B1">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AC71B1" w:rsidRDefault="00E3048E" w:rsidP="00E3048E">
      <w:pPr>
        <w:autoSpaceDE w:val="0"/>
        <w:autoSpaceDN w:val="0"/>
        <w:adjustRightInd w:val="0"/>
        <w:ind w:left="708" w:right="850"/>
        <w:jc w:val="both"/>
        <w:rPr>
          <w:rFonts w:ascii="Palatino Linotype" w:hAnsi="Palatino Linotype" w:cs="Arial"/>
          <w:i/>
          <w:sz w:val="22"/>
          <w:szCs w:val="22"/>
        </w:rPr>
      </w:pPr>
      <w:r w:rsidRPr="00AC71B1">
        <w:rPr>
          <w:rFonts w:ascii="Palatino Linotype" w:hAnsi="Palatino Linotype" w:cs="Arial"/>
          <w:i/>
          <w:sz w:val="22"/>
          <w:szCs w:val="22"/>
        </w:rPr>
        <w:t xml:space="preserve">III. No actualice alguno de los supuestos previstos en la presente Ley;  </w:t>
      </w:r>
    </w:p>
    <w:p w14:paraId="5D2E5514" w14:textId="77777777" w:rsidR="00E3048E" w:rsidRPr="00AC71B1" w:rsidRDefault="00E3048E" w:rsidP="00E3048E">
      <w:pPr>
        <w:autoSpaceDE w:val="0"/>
        <w:autoSpaceDN w:val="0"/>
        <w:adjustRightInd w:val="0"/>
        <w:ind w:left="708" w:right="850"/>
        <w:jc w:val="both"/>
        <w:rPr>
          <w:rFonts w:ascii="Palatino Linotype" w:hAnsi="Palatino Linotype" w:cs="Arial"/>
          <w:i/>
          <w:sz w:val="22"/>
          <w:szCs w:val="22"/>
        </w:rPr>
      </w:pPr>
      <w:r w:rsidRPr="00AC71B1">
        <w:rPr>
          <w:rFonts w:ascii="Palatino Linotype" w:hAnsi="Palatino Linotype" w:cs="Arial"/>
          <w:i/>
          <w:sz w:val="22"/>
          <w:szCs w:val="22"/>
        </w:rPr>
        <w:t>IV. No se haya desahogado la prevención en los términos establecidos en la presente Ley;</w:t>
      </w:r>
    </w:p>
    <w:p w14:paraId="5582C784" w14:textId="77777777" w:rsidR="00E3048E" w:rsidRPr="00AC71B1" w:rsidRDefault="00E3048E" w:rsidP="00E3048E">
      <w:pPr>
        <w:autoSpaceDE w:val="0"/>
        <w:autoSpaceDN w:val="0"/>
        <w:adjustRightInd w:val="0"/>
        <w:ind w:left="708" w:right="850"/>
        <w:jc w:val="both"/>
        <w:rPr>
          <w:rFonts w:ascii="Palatino Linotype" w:hAnsi="Palatino Linotype" w:cs="Arial"/>
          <w:i/>
          <w:sz w:val="22"/>
          <w:szCs w:val="22"/>
        </w:rPr>
      </w:pPr>
      <w:r w:rsidRPr="00AC71B1">
        <w:rPr>
          <w:rFonts w:ascii="Palatino Linotype" w:hAnsi="Palatino Linotype" w:cs="Arial"/>
          <w:i/>
          <w:sz w:val="22"/>
          <w:szCs w:val="22"/>
        </w:rPr>
        <w:t xml:space="preserve">V. Se impugne la veracidad de la información proporcionada;  </w:t>
      </w:r>
    </w:p>
    <w:p w14:paraId="152CF856" w14:textId="77777777" w:rsidR="00E3048E" w:rsidRPr="00AC71B1" w:rsidRDefault="00E3048E" w:rsidP="00E3048E">
      <w:pPr>
        <w:autoSpaceDE w:val="0"/>
        <w:autoSpaceDN w:val="0"/>
        <w:adjustRightInd w:val="0"/>
        <w:ind w:left="708" w:right="850"/>
        <w:jc w:val="both"/>
        <w:rPr>
          <w:rFonts w:ascii="Palatino Linotype" w:hAnsi="Palatino Linotype" w:cs="Arial"/>
          <w:i/>
          <w:sz w:val="22"/>
          <w:szCs w:val="22"/>
        </w:rPr>
      </w:pPr>
      <w:r w:rsidRPr="00AC71B1">
        <w:rPr>
          <w:rFonts w:ascii="Palatino Linotype" w:hAnsi="Palatino Linotype" w:cs="Arial"/>
          <w:i/>
          <w:sz w:val="22"/>
          <w:szCs w:val="22"/>
        </w:rPr>
        <w:t xml:space="preserve">VI. Se trate de una consulta, o trámite en específico; y  </w:t>
      </w:r>
    </w:p>
    <w:p w14:paraId="793FA580" w14:textId="77777777" w:rsidR="00E3048E" w:rsidRPr="00AC71B1" w:rsidRDefault="00E3048E" w:rsidP="00E3048E">
      <w:pPr>
        <w:autoSpaceDE w:val="0"/>
        <w:autoSpaceDN w:val="0"/>
        <w:adjustRightInd w:val="0"/>
        <w:ind w:left="708" w:right="850"/>
        <w:jc w:val="both"/>
        <w:rPr>
          <w:rFonts w:ascii="Palatino Linotype" w:hAnsi="Palatino Linotype" w:cs="Arial"/>
          <w:i/>
          <w:sz w:val="22"/>
          <w:szCs w:val="22"/>
        </w:rPr>
      </w:pPr>
      <w:r w:rsidRPr="00AC71B1">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AC71B1"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AC71B1"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AC71B1">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AC71B1"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AC71B1" w:rsidRDefault="00E3048E" w:rsidP="00E3048E">
      <w:pPr>
        <w:autoSpaceDE w:val="0"/>
        <w:autoSpaceDN w:val="0"/>
        <w:adjustRightInd w:val="0"/>
        <w:spacing w:line="360" w:lineRule="auto"/>
        <w:jc w:val="both"/>
        <w:rPr>
          <w:rFonts w:ascii="Palatino Linotype" w:hAnsi="Palatino Linotype" w:cs="Arial"/>
        </w:rPr>
      </w:pPr>
      <w:r w:rsidRPr="00AC71B1">
        <w:rPr>
          <w:rFonts w:ascii="Palatino Linotype" w:hAnsi="Palatino Linotype" w:cs="Arial"/>
        </w:rPr>
        <w:t xml:space="preserve">Así las cosas, al no existir causas de improcedencia invocadas por las partes ni advertidas de oficio por este </w:t>
      </w:r>
      <w:proofErr w:type="spellStart"/>
      <w:r w:rsidRPr="00AC71B1">
        <w:rPr>
          <w:rFonts w:ascii="Palatino Linotype" w:hAnsi="Palatino Linotype" w:cs="Arial"/>
        </w:rPr>
        <w:t>Resolutor</w:t>
      </w:r>
      <w:proofErr w:type="spellEnd"/>
      <w:r w:rsidRPr="00AC71B1">
        <w:rPr>
          <w:rFonts w:ascii="Palatino Linotype" w:hAnsi="Palatino Linotype" w:cs="Arial"/>
        </w:rPr>
        <w:t xml:space="preserve">, se </w:t>
      </w:r>
      <w:proofErr w:type="gramStart"/>
      <w:r w:rsidRPr="00AC71B1">
        <w:rPr>
          <w:rFonts w:ascii="Palatino Linotype" w:hAnsi="Palatino Linotype" w:cs="Arial"/>
        </w:rPr>
        <w:t>procede</w:t>
      </w:r>
      <w:proofErr w:type="gramEnd"/>
      <w:r w:rsidRPr="00AC71B1">
        <w:rPr>
          <w:rFonts w:ascii="Palatino Linotype" w:hAnsi="Palatino Linotype" w:cs="Arial"/>
        </w:rPr>
        <w:t xml:space="preserve"> al análisis del fondo de los asuntos en los siguientes términos.</w:t>
      </w:r>
    </w:p>
    <w:p w14:paraId="14DA0010" w14:textId="77777777" w:rsidR="00E3048E" w:rsidRPr="00AC71B1" w:rsidRDefault="00E3048E" w:rsidP="00E3048E">
      <w:pPr>
        <w:autoSpaceDE w:val="0"/>
        <w:autoSpaceDN w:val="0"/>
        <w:adjustRightInd w:val="0"/>
        <w:spacing w:line="360" w:lineRule="auto"/>
        <w:jc w:val="both"/>
        <w:rPr>
          <w:rFonts w:ascii="Palatino Linotype" w:hAnsi="Palatino Linotype" w:cs="Arial"/>
        </w:rPr>
      </w:pPr>
    </w:p>
    <w:p w14:paraId="0A412821" w14:textId="428560A3" w:rsidR="00E3048E" w:rsidRPr="00AC71B1" w:rsidRDefault="00FD6D9C" w:rsidP="00E3048E">
      <w:pPr>
        <w:autoSpaceDE w:val="0"/>
        <w:autoSpaceDN w:val="0"/>
        <w:adjustRightInd w:val="0"/>
        <w:spacing w:line="360" w:lineRule="auto"/>
        <w:jc w:val="both"/>
        <w:rPr>
          <w:rFonts w:ascii="Palatino Linotype" w:hAnsi="Palatino Linotype" w:cs="Arial"/>
          <w:sz w:val="28"/>
        </w:rPr>
      </w:pPr>
      <w:r w:rsidRPr="00AC71B1">
        <w:rPr>
          <w:rFonts w:ascii="Palatino Linotype" w:hAnsi="Palatino Linotype" w:cs="Arial"/>
          <w:b/>
          <w:sz w:val="28"/>
        </w:rPr>
        <w:t>QUINTO</w:t>
      </w:r>
      <w:r w:rsidR="00E3048E" w:rsidRPr="00AC71B1">
        <w:rPr>
          <w:rFonts w:ascii="Palatino Linotype" w:hAnsi="Palatino Linotype" w:cs="Arial"/>
          <w:b/>
          <w:sz w:val="28"/>
        </w:rPr>
        <w:t>. Del estudio y resolución del asunto.</w:t>
      </w:r>
      <w:r w:rsidR="00E3048E" w:rsidRPr="00AC71B1">
        <w:rPr>
          <w:rFonts w:ascii="Palatino Linotype" w:hAnsi="Palatino Linotype" w:cs="Arial"/>
          <w:sz w:val="28"/>
        </w:rPr>
        <w:t xml:space="preserve"> </w:t>
      </w:r>
    </w:p>
    <w:p w14:paraId="00AD23F4" w14:textId="77777777" w:rsidR="00E3048E" w:rsidRPr="00AC71B1"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AC71B1">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AC71B1"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AC71B1" w:rsidRDefault="0029071C" w:rsidP="0029071C">
      <w:pPr>
        <w:spacing w:line="360" w:lineRule="auto"/>
        <w:ind w:right="141"/>
        <w:jc w:val="both"/>
        <w:rPr>
          <w:rFonts w:ascii="Palatino Linotype" w:eastAsiaTheme="minorHAnsi" w:hAnsi="Palatino Linotype" w:cstheme="minorBidi"/>
        </w:rPr>
      </w:pPr>
      <w:r w:rsidRPr="00AC71B1">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AC71B1">
        <w:rPr>
          <w:rFonts w:ascii="Palatino Linotype" w:eastAsiaTheme="minorHAnsi" w:hAnsi="Palatino Linotype" w:cstheme="minorBidi"/>
          <w:b/>
        </w:rPr>
        <w:t xml:space="preserve"> </w:t>
      </w:r>
      <w:r w:rsidRPr="00AC71B1">
        <w:rPr>
          <w:rFonts w:ascii="Palatino Linotype" w:eastAsiaTheme="minorHAnsi" w:hAnsi="Palatino Linotype" w:cstheme="minorBidi"/>
        </w:rPr>
        <w:t>parte</w:t>
      </w:r>
      <w:r w:rsidR="001D2DE0" w:rsidRPr="00AC71B1">
        <w:rPr>
          <w:rFonts w:ascii="Palatino Linotype" w:eastAsiaTheme="minorHAnsi" w:hAnsi="Palatino Linotype" w:cstheme="minorBidi"/>
          <w:b/>
        </w:rPr>
        <w:t xml:space="preserve"> </w:t>
      </w:r>
      <w:r w:rsidRPr="00AC71B1">
        <w:rPr>
          <w:rFonts w:ascii="Palatino Linotype" w:eastAsiaTheme="minorHAnsi" w:hAnsi="Palatino Linotype" w:cstheme="minorBidi"/>
          <w:b/>
        </w:rPr>
        <w:t>Recurrente</w:t>
      </w:r>
      <w:r w:rsidRPr="00AC71B1">
        <w:rPr>
          <w:rFonts w:ascii="Palatino Linotype" w:eastAsiaTheme="minorHAnsi" w:hAnsi="Palatino Linotype" w:cstheme="minorBidi"/>
        </w:rPr>
        <w:t xml:space="preserve">, para ello analizaremos lo solicitado </w:t>
      </w:r>
      <w:r w:rsidR="00574FDC" w:rsidRPr="00AC71B1">
        <w:rPr>
          <w:rFonts w:ascii="Palatino Linotype" w:eastAsiaTheme="minorHAnsi" w:hAnsi="Palatino Linotype" w:cstheme="minorBidi"/>
        </w:rPr>
        <w:t>y la información proporcionada.</w:t>
      </w:r>
    </w:p>
    <w:p w14:paraId="0F4D58AE" w14:textId="77777777" w:rsidR="00814FA1" w:rsidRPr="00AC71B1"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Pr="00AC71B1" w:rsidRDefault="0029071C" w:rsidP="00E74701">
      <w:pPr>
        <w:spacing w:line="360" w:lineRule="auto"/>
        <w:ind w:right="141"/>
        <w:jc w:val="both"/>
        <w:rPr>
          <w:rFonts w:ascii="Palatino Linotype" w:eastAsiaTheme="minorHAnsi" w:hAnsi="Palatino Linotype" w:cstheme="minorBidi"/>
          <w:b/>
          <w:szCs w:val="22"/>
        </w:rPr>
      </w:pPr>
      <w:r w:rsidRPr="00AC71B1">
        <w:rPr>
          <w:rFonts w:ascii="Palatino Linotype" w:eastAsiaTheme="minorHAnsi" w:hAnsi="Palatino Linotype" w:cstheme="minorBidi"/>
          <w:b/>
          <w:szCs w:val="22"/>
        </w:rPr>
        <w:t>REQUERIMIENTOS SOLICITADOS:</w:t>
      </w:r>
      <w:r w:rsidR="00A26BD8" w:rsidRPr="00AC71B1">
        <w:rPr>
          <w:rFonts w:ascii="Palatino Linotype" w:eastAsiaTheme="minorHAnsi" w:hAnsi="Palatino Linotype" w:cstheme="minorBidi"/>
          <w:b/>
          <w:szCs w:val="22"/>
        </w:rPr>
        <w:t xml:space="preserve"> </w:t>
      </w:r>
    </w:p>
    <w:p w14:paraId="0A4A09B9" w14:textId="77777777" w:rsidR="000C6D1D" w:rsidRPr="00AC71B1" w:rsidRDefault="000C6D1D" w:rsidP="00E74701">
      <w:pPr>
        <w:spacing w:line="360" w:lineRule="auto"/>
        <w:ind w:right="141"/>
        <w:jc w:val="both"/>
        <w:rPr>
          <w:rFonts w:ascii="Palatino Linotype" w:eastAsiaTheme="minorHAnsi" w:hAnsi="Palatino Linotype" w:cstheme="minorBidi"/>
          <w:b/>
          <w:szCs w:val="22"/>
        </w:rPr>
      </w:pPr>
    </w:p>
    <w:p w14:paraId="1CDC83E0" w14:textId="124CFC66" w:rsidR="00D349EA" w:rsidRPr="00AC71B1" w:rsidRDefault="009B741A" w:rsidP="0000313B">
      <w:pPr>
        <w:pStyle w:val="Prrafodelista"/>
        <w:numPr>
          <w:ilvl w:val="0"/>
          <w:numId w:val="10"/>
        </w:numPr>
        <w:spacing w:line="360" w:lineRule="auto"/>
        <w:ind w:right="141"/>
        <w:jc w:val="both"/>
        <w:rPr>
          <w:rFonts w:ascii="Palatino Linotype" w:eastAsiaTheme="minorHAnsi" w:hAnsi="Palatino Linotype" w:cstheme="minorBidi"/>
          <w:szCs w:val="22"/>
        </w:rPr>
      </w:pPr>
      <w:r w:rsidRPr="00AC71B1">
        <w:rPr>
          <w:rFonts w:ascii="Palatino Linotype" w:eastAsiaTheme="minorHAnsi" w:hAnsi="Palatino Linotype" w:cstheme="minorBidi"/>
          <w:szCs w:val="22"/>
        </w:rPr>
        <w:t>¿Porque el Secretario del Ayuntamiento tiene escoltas?</w:t>
      </w:r>
    </w:p>
    <w:p w14:paraId="23DB8AA4" w14:textId="3EF9F759" w:rsidR="00D349EA" w:rsidRPr="00AC71B1" w:rsidRDefault="00B56BC4" w:rsidP="0000313B">
      <w:pPr>
        <w:pStyle w:val="Prrafodelista"/>
        <w:numPr>
          <w:ilvl w:val="0"/>
          <w:numId w:val="10"/>
        </w:numPr>
        <w:spacing w:line="360" w:lineRule="auto"/>
        <w:ind w:right="141"/>
        <w:jc w:val="both"/>
        <w:rPr>
          <w:rFonts w:ascii="Palatino Linotype" w:eastAsiaTheme="minorHAnsi" w:hAnsi="Palatino Linotype" w:cstheme="minorBidi"/>
          <w:szCs w:val="22"/>
        </w:rPr>
      </w:pPr>
      <w:r w:rsidRPr="00AC71B1">
        <w:rPr>
          <w:rFonts w:ascii="Palatino Linotype" w:eastAsiaTheme="minorHAnsi" w:hAnsi="Palatino Linotype" w:cstheme="minorBidi"/>
          <w:szCs w:val="22"/>
        </w:rPr>
        <w:t>Nombres, área de adscripción, salario y horarios de los escoltas asignados al Secretario de Ayuntamiento.</w:t>
      </w:r>
    </w:p>
    <w:p w14:paraId="290AEE0C" w14:textId="06044A7A" w:rsidR="00E3048E" w:rsidRPr="00AC71B1" w:rsidRDefault="00B56BC4" w:rsidP="004D65E0">
      <w:pPr>
        <w:pStyle w:val="Prrafodelista"/>
        <w:numPr>
          <w:ilvl w:val="0"/>
          <w:numId w:val="10"/>
        </w:numPr>
        <w:spacing w:line="360" w:lineRule="auto"/>
        <w:ind w:right="141"/>
        <w:jc w:val="both"/>
        <w:rPr>
          <w:rFonts w:ascii="Palatino Linotype" w:eastAsiaTheme="minorHAnsi" w:hAnsi="Palatino Linotype" w:cstheme="minorBidi"/>
          <w:szCs w:val="22"/>
        </w:rPr>
      </w:pPr>
      <w:r w:rsidRPr="00AC71B1">
        <w:rPr>
          <w:rFonts w:ascii="Palatino Linotype" w:eastAsiaTheme="minorHAnsi" w:hAnsi="Palatino Linotype" w:cstheme="minorBidi"/>
          <w:szCs w:val="22"/>
        </w:rPr>
        <w:t xml:space="preserve">Cantidad de escoltas asignados </w:t>
      </w:r>
      <w:r w:rsidR="000C6D1D" w:rsidRPr="00AC71B1">
        <w:rPr>
          <w:rFonts w:ascii="Palatino Linotype" w:eastAsiaTheme="minorHAnsi" w:hAnsi="Palatino Linotype" w:cstheme="minorBidi"/>
          <w:szCs w:val="22"/>
        </w:rPr>
        <w:t>al Secretario del Ayuntamiento, Presidente Municipal y demás servidores públicos.</w:t>
      </w:r>
    </w:p>
    <w:p w14:paraId="43D1B72F" w14:textId="77777777" w:rsidR="004D65E0" w:rsidRPr="00AC71B1" w:rsidRDefault="004D65E0" w:rsidP="004D65E0">
      <w:pPr>
        <w:pStyle w:val="Prrafodelista"/>
        <w:spacing w:line="360" w:lineRule="auto"/>
        <w:ind w:left="720" w:right="141"/>
        <w:jc w:val="both"/>
        <w:rPr>
          <w:rFonts w:ascii="Palatino Linotype" w:eastAsiaTheme="minorHAnsi" w:hAnsi="Palatino Linotype" w:cstheme="minorBidi"/>
          <w:szCs w:val="22"/>
        </w:rPr>
      </w:pPr>
    </w:p>
    <w:p w14:paraId="205B1824" w14:textId="0290D9D1" w:rsidR="008258C6" w:rsidRPr="00AC71B1" w:rsidRDefault="008258C6" w:rsidP="004D65E0">
      <w:pPr>
        <w:pStyle w:val="Prrafodelista"/>
        <w:autoSpaceDE w:val="0"/>
        <w:autoSpaceDN w:val="0"/>
        <w:adjustRightInd w:val="0"/>
        <w:spacing w:line="360" w:lineRule="auto"/>
        <w:ind w:left="0"/>
        <w:jc w:val="both"/>
        <w:rPr>
          <w:rFonts w:ascii="Palatino Linotype" w:hAnsi="Palatino Linotype" w:cs="Arial"/>
        </w:rPr>
      </w:pPr>
      <w:r w:rsidRPr="00AC71B1">
        <w:rPr>
          <w:rFonts w:ascii="Palatino Linotype" w:hAnsi="Palatino Linotype" w:cs="Arial"/>
        </w:rPr>
        <w:lastRenderedPageBreak/>
        <w:t xml:space="preserve">Consecuentemente, el Sujeto Obligado en fecha </w:t>
      </w:r>
      <w:r w:rsidR="000C6D1D" w:rsidRPr="00AC71B1">
        <w:rPr>
          <w:rFonts w:ascii="Palatino Linotype" w:hAnsi="Palatino Linotype" w:cs="Arial"/>
        </w:rPr>
        <w:t>dieciocho de marzo</w:t>
      </w:r>
      <w:r w:rsidR="00E94B5C" w:rsidRPr="00AC71B1">
        <w:rPr>
          <w:rFonts w:ascii="Palatino Linotype" w:hAnsi="Palatino Linotype" w:cs="Arial"/>
        </w:rPr>
        <w:t xml:space="preserve"> de dos mil veinticinco</w:t>
      </w:r>
      <w:r w:rsidRPr="00AC71B1">
        <w:rPr>
          <w:rFonts w:ascii="Palatino Linotype" w:hAnsi="Palatino Linotype" w:cs="Arial"/>
        </w:rPr>
        <w:t>, emitió su respuesta a través de</w:t>
      </w:r>
      <w:r w:rsidR="000C6D1D" w:rsidRPr="00AC71B1">
        <w:rPr>
          <w:rFonts w:ascii="Palatino Linotype" w:hAnsi="Palatino Linotype" w:cs="Arial"/>
        </w:rPr>
        <w:t xml:space="preserve">l </w:t>
      </w:r>
      <w:r w:rsidRPr="00AC71B1">
        <w:rPr>
          <w:rFonts w:ascii="Palatino Linotype" w:hAnsi="Palatino Linotype" w:cs="Arial"/>
        </w:rPr>
        <w:t xml:space="preserve">archivo electrónico de nombre y contenido siguiente: </w:t>
      </w:r>
    </w:p>
    <w:p w14:paraId="2B6801D3" w14:textId="77777777" w:rsidR="004D65E0" w:rsidRPr="00AC71B1" w:rsidRDefault="004D65E0" w:rsidP="004D65E0">
      <w:pPr>
        <w:pStyle w:val="Prrafodelista"/>
        <w:autoSpaceDE w:val="0"/>
        <w:autoSpaceDN w:val="0"/>
        <w:adjustRightInd w:val="0"/>
        <w:spacing w:line="360" w:lineRule="auto"/>
        <w:ind w:left="0"/>
        <w:jc w:val="both"/>
        <w:rPr>
          <w:rFonts w:ascii="Palatino Linotype" w:hAnsi="Palatino Linotype" w:cs="Arial"/>
        </w:rPr>
      </w:pPr>
    </w:p>
    <w:p w14:paraId="1564EF8E" w14:textId="22A2B0C6" w:rsidR="00D57AED" w:rsidRPr="00AC71B1" w:rsidRDefault="00DD57FA" w:rsidP="00DD57FA">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AC71B1">
        <w:rPr>
          <w:rFonts w:ascii="Palatino Linotype" w:hAnsi="Palatino Linotype" w:cs="Arial"/>
          <w:b/>
          <w:bCs/>
        </w:rPr>
        <w:t>R. 01064. 2025</w:t>
      </w:r>
      <w:proofErr w:type="gramStart"/>
      <w:r w:rsidRPr="00AC71B1">
        <w:rPr>
          <w:rFonts w:ascii="Palatino Linotype" w:hAnsi="Palatino Linotype" w:cs="Arial"/>
          <w:b/>
          <w:bCs/>
        </w:rPr>
        <w:t>.pdf</w:t>
      </w:r>
      <w:proofErr w:type="gramEnd"/>
      <w:r w:rsidR="008258C6" w:rsidRPr="00AC71B1">
        <w:rPr>
          <w:rFonts w:ascii="Palatino Linotype" w:hAnsi="Palatino Linotype" w:cs="Arial"/>
          <w:b/>
          <w:bCs/>
        </w:rPr>
        <w:t>:</w:t>
      </w:r>
      <w:r w:rsidRPr="00AC71B1">
        <w:rPr>
          <w:rFonts w:ascii="Palatino Linotype" w:hAnsi="Palatino Linotype" w:cs="Arial"/>
          <w:b/>
          <w:bCs/>
        </w:rPr>
        <w:t xml:space="preserve"> </w:t>
      </w:r>
      <w:r w:rsidR="00C25028" w:rsidRPr="00AC71B1">
        <w:rPr>
          <w:rFonts w:ascii="Palatino Linotype" w:hAnsi="Palatino Linotype" w:cs="Arial"/>
        </w:rPr>
        <w:t>Escrito</w:t>
      </w:r>
      <w:r w:rsidRPr="00AC71B1">
        <w:rPr>
          <w:rFonts w:ascii="Palatino Linotype" w:hAnsi="Palatino Linotype" w:cs="Arial"/>
        </w:rPr>
        <w:t xml:space="preserve"> emitido por el Titular</w:t>
      </w:r>
      <w:r w:rsidR="004D65E0" w:rsidRPr="00AC71B1">
        <w:rPr>
          <w:rFonts w:ascii="Palatino Linotype" w:hAnsi="Palatino Linotype" w:cs="Arial"/>
        </w:rPr>
        <w:t xml:space="preserve"> de la Unidad de Transparencia,</w:t>
      </w:r>
      <w:r w:rsidRPr="00AC71B1">
        <w:rPr>
          <w:rFonts w:ascii="Palatino Linotype" w:hAnsi="Palatino Linotype" w:cs="Arial"/>
        </w:rPr>
        <w:t xml:space="preserve"> con el cual comunica al solicitante de información que,</w:t>
      </w:r>
      <w:r w:rsidRPr="00AC71B1">
        <w:t xml:space="preserve"> </w:t>
      </w:r>
      <w:r w:rsidRPr="00AC71B1">
        <w:rPr>
          <w:rFonts w:ascii="Palatino Linotype" w:hAnsi="Palatino Linotype" w:cs="Arial"/>
          <w:b/>
          <w:bCs/>
        </w:rPr>
        <w:t>la Dirección General de Administración y Servidora Pública Habilitada</w:t>
      </w:r>
      <w:r w:rsidRPr="00AC71B1">
        <w:rPr>
          <w:rFonts w:ascii="Palatino Linotype" w:hAnsi="Palatino Linotype" w:cs="Arial"/>
        </w:rPr>
        <w:t xml:space="preserve">, informó que </w:t>
      </w:r>
      <w:r w:rsidRPr="00AC71B1">
        <w:rPr>
          <w:rFonts w:ascii="Palatino Linotype" w:hAnsi="Palatino Linotype" w:cs="Arial"/>
          <w:b/>
          <w:bCs/>
        </w:rPr>
        <w:t>la Dirección de Recursos Humanos</w:t>
      </w:r>
      <w:r w:rsidRPr="00AC71B1">
        <w:rPr>
          <w:rFonts w:ascii="Palatino Linotype" w:hAnsi="Palatino Linotype" w:cs="Arial"/>
        </w:rPr>
        <w:t xml:space="preserve">, </w:t>
      </w:r>
      <w:bookmarkStart w:id="1" w:name="_Hlk214538373"/>
      <w:r w:rsidRPr="00AC71B1">
        <w:rPr>
          <w:rFonts w:ascii="Palatino Linotype" w:hAnsi="Palatino Linotype" w:cs="Arial"/>
          <w:u w:val="single"/>
        </w:rPr>
        <w:t>después de una búsqueda exhaustiva y razonable en los archivos físicos y electrónicos que guarda, informa en ámbito de competencia que no se localizó registro alguno de la categoría "escoltas"</w:t>
      </w:r>
      <w:bookmarkEnd w:id="1"/>
      <w:r w:rsidRPr="00AC71B1">
        <w:rPr>
          <w:rFonts w:ascii="Palatino Linotype" w:hAnsi="Palatino Linotype" w:cs="Arial"/>
        </w:rPr>
        <w:t>, por lo que no es posible otorgar lo solicitado.</w:t>
      </w:r>
    </w:p>
    <w:p w14:paraId="0BD81BBE" w14:textId="77777777" w:rsidR="00DE51EF" w:rsidRPr="00AC71B1" w:rsidRDefault="00DE51EF" w:rsidP="00DE51EF">
      <w:pPr>
        <w:spacing w:line="360" w:lineRule="auto"/>
        <w:ind w:right="141"/>
        <w:rPr>
          <w:rFonts w:ascii="Palatino Linotype" w:eastAsiaTheme="minorHAnsi" w:hAnsi="Palatino Linotype" w:cs="Arial"/>
          <w:bCs/>
          <w:lang w:eastAsia="en-US"/>
        </w:rPr>
      </w:pPr>
    </w:p>
    <w:p w14:paraId="5C46C957" w14:textId="626083C6" w:rsidR="00F30C1D" w:rsidRPr="00AC71B1" w:rsidRDefault="00E11B18" w:rsidP="001C054C">
      <w:pPr>
        <w:spacing w:line="360" w:lineRule="auto"/>
        <w:ind w:right="141"/>
        <w:jc w:val="both"/>
        <w:rPr>
          <w:rFonts w:ascii="Palatino Linotype" w:eastAsiaTheme="minorHAnsi" w:hAnsi="Palatino Linotype" w:cs="Arial"/>
          <w:bCs/>
          <w:i/>
          <w:lang w:eastAsia="en-US"/>
        </w:rPr>
      </w:pPr>
      <w:r w:rsidRPr="00AC71B1">
        <w:rPr>
          <w:rFonts w:ascii="Palatino Linotype" w:eastAsiaTheme="minorHAnsi" w:hAnsi="Palatino Linotype" w:cs="Arial"/>
          <w:bCs/>
          <w:lang w:eastAsia="en-US"/>
        </w:rPr>
        <w:t xml:space="preserve">Es así que derivado de la respuesta emitida por </w:t>
      </w:r>
      <w:r w:rsidRPr="00AC71B1">
        <w:rPr>
          <w:rFonts w:ascii="Palatino Linotype" w:eastAsiaTheme="minorHAnsi" w:hAnsi="Palatino Linotype" w:cs="Arial"/>
          <w:b/>
          <w:bCs/>
          <w:lang w:eastAsia="en-US"/>
        </w:rPr>
        <w:t>El Sujeto Obligado</w:t>
      </w:r>
      <w:r w:rsidRPr="00AC71B1">
        <w:rPr>
          <w:rFonts w:ascii="Palatino Linotype" w:eastAsiaTheme="minorHAnsi" w:hAnsi="Palatino Linotype" w:cs="Arial"/>
          <w:bCs/>
          <w:lang w:eastAsia="en-US"/>
        </w:rPr>
        <w:t xml:space="preserve">, </w:t>
      </w:r>
      <w:r w:rsidRPr="00AC71B1">
        <w:rPr>
          <w:rFonts w:ascii="Palatino Linotype" w:eastAsiaTheme="minorHAnsi" w:hAnsi="Palatino Linotype" w:cs="Arial"/>
          <w:b/>
          <w:bCs/>
          <w:lang w:eastAsia="en-US"/>
        </w:rPr>
        <w:t>El Recurrente</w:t>
      </w:r>
      <w:r w:rsidRPr="00AC71B1">
        <w:rPr>
          <w:rFonts w:ascii="Palatino Linotype" w:eastAsiaTheme="minorHAnsi" w:hAnsi="Palatino Linotype" w:cs="Arial"/>
          <w:bCs/>
          <w:lang w:eastAsia="en-US"/>
        </w:rPr>
        <w:t>, interpuso el presente recurso de revisión, señalando como sus razones o motivos de inconformidad, lo siguiente:</w:t>
      </w:r>
      <w:r w:rsidR="00E9680B" w:rsidRPr="00AC71B1">
        <w:rPr>
          <w:rFonts w:ascii="Palatino Linotype" w:eastAsiaTheme="minorHAnsi" w:hAnsi="Palatino Linotype" w:cs="Arial"/>
          <w:bCs/>
          <w:lang w:eastAsia="en-US"/>
        </w:rPr>
        <w:t xml:space="preserve"> </w:t>
      </w:r>
      <w:r w:rsidRPr="00AC71B1">
        <w:rPr>
          <w:rFonts w:ascii="Palatino Linotype" w:eastAsiaTheme="minorHAnsi" w:hAnsi="Palatino Linotype" w:cs="Arial"/>
          <w:bCs/>
          <w:i/>
          <w:lang w:eastAsia="en-US"/>
        </w:rPr>
        <w:t>“</w:t>
      </w:r>
      <w:r w:rsidR="00DD57FA" w:rsidRPr="00AC71B1">
        <w:rPr>
          <w:rFonts w:ascii="Palatino Linotype" w:eastAsiaTheme="minorHAnsi" w:hAnsi="Palatino Linotype" w:cs="Arial"/>
          <w:bCs/>
          <w:i/>
          <w:u w:val="single"/>
          <w:lang w:eastAsia="en-US"/>
        </w:rPr>
        <w:t xml:space="preserve">Negativa d </w:t>
      </w:r>
      <w:proofErr w:type="spellStart"/>
      <w:r w:rsidR="00DD57FA" w:rsidRPr="00AC71B1">
        <w:rPr>
          <w:rFonts w:ascii="Palatino Linotype" w:eastAsiaTheme="minorHAnsi" w:hAnsi="Palatino Linotype" w:cs="Arial"/>
          <w:bCs/>
          <w:i/>
          <w:u w:val="single"/>
          <w:lang w:eastAsia="en-US"/>
        </w:rPr>
        <w:t>ela</w:t>
      </w:r>
      <w:proofErr w:type="spellEnd"/>
      <w:r w:rsidR="00DD57FA" w:rsidRPr="00AC71B1">
        <w:rPr>
          <w:rFonts w:ascii="Palatino Linotype" w:eastAsiaTheme="minorHAnsi" w:hAnsi="Palatino Linotype" w:cs="Arial"/>
          <w:bCs/>
          <w:i/>
          <w:u w:val="single"/>
          <w:lang w:eastAsia="en-US"/>
        </w:rPr>
        <w:t xml:space="preserve"> información cuando se le ve acompaño de personal de seguridad</w:t>
      </w:r>
      <w:r w:rsidR="001C603B" w:rsidRPr="00AC71B1">
        <w:rPr>
          <w:rFonts w:ascii="Palatino Linotype" w:eastAsiaTheme="minorHAnsi" w:hAnsi="Palatino Linotype" w:cs="Arial"/>
          <w:bCs/>
          <w:i/>
          <w:lang w:eastAsia="en-US"/>
        </w:rPr>
        <w:t>”</w:t>
      </w:r>
      <w:r w:rsidRPr="00AC71B1">
        <w:rPr>
          <w:rFonts w:ascii="Palatino Linotype" w:eastAsiaTheme="minorHAnsi" w:hAnsi="Palatino Linotype" w:cs="Arial"/>
          <w:bCs/>
          <w:i/>
          <w:lang w:eastAsia="en-US"/>
        </w:rPr>
        <w:t xml:space="preserve"> (Sic).</w:t>
      </w:r>
    </w:p>
    <w:p w14:paraId="14CD24D9" w14:textId="77777777" w:rsidR="009B0F50" w:rsidRPr="00AC71B1" w:rsidRDefault="009B0F50" w:rsidP="001C054C">
      <w:pPr>
        <w:spacing w:line="360" w:lineRule="auto"/>
        <w:ind w:right="141"/>
        <w:jc w:val="both"/>
        <w:rPr>
          <w:rFonts w:ascii="Palatino Linotype" w:eastAsiaTheme="minorHAnsi" w:hAnsi="Palatino Linotype" w:cs="Arial"/>
          <w:bCs/>
          <w:i/>
          <w:lang w:eastAsia="en-US"/>
        </w:rPr>
      </w:pPr>
    </w:p>
    <w:p w14:paraId="124D47AE" w14:textId="36FBF2D1" w:rsidR="00507622" w:rsidRPr="00AC71B1" w:rsidRDefault="009B0F50" w:rsidP="00507622">
      <w:pPr>
        <w:spacing w:line="360" w:lineRule="auto"/>
        <w:ind w:right="141"/>
        <w:jc w:val="both"/>
        <w:rPr>
          <w:rFonts w:ascii="Palatino Linotype" w:eastAsiaTheme="minorHAnsi" w:hAnsi="Palatino Linotype" w:cs="Arial"/>
          <w:bCs/>
          <w:lang w:eastAsia="en-US"/>
        </w:rPr>
      </w:pPr>
      <w:r w:rsidRPr="00AC71B1">
        <w:rPr>
          <w:rFonts w:ascii="Palatino Linotype" w:eastAsiaTheme="minorHAnsi" w:hAnsi="Palatino Linotype" w:cs="Arial"/>
          <w:bCs/>
          <w:lang w:eastAsia="en-US"/>
        </w:rPr>
        <w:t xml:space="preserve">Por lo que, en la etapa de manifestaciones, el </w:t>
      </w:r>
      <w:r w:rsidRPr="00AC71B1">
        <w:rPr>
          <w:rFonts w:ascii="Palatino Linotype" w:eastAsiaTheme="minorHAnsi" w:hAnsi="Palatino Linotype" w:cs="Arial"/>
          <w:b/>
          <w:bCs/>
          <w:lang w:eastAsia="en-US"/>
        </w:rPr>
        <w:t xml:space="preserve">Sujeto Obligado </w:t>
      </w:r>
      <w:r w:rsidRPr="00AC71B1">
        <w:rPr>
          <w:rFonts w:ascii="Palatino Linotype" w:eastAsiaTheme="minorHAnsi" w:hAnsi="Palatino Linotype" w:cs="Arial"/>
          <w:lang w:eastAsia="en-US"/>
        </w:rPr>
        <w:t>rindió</w:t>
      </w:r>
      <w:r w:rsidRPr="00AC71B1">
        <w:rPr>
          <w:rFonts w:ascii="Palatino Linotype" w:eastAsiaTheme="minorHAnsi" w:hAnsi="Palatino Linotype" w:cs="Arial"/>
          <w:bCs/>
          <w:lang w:eastAsia="en-US"/>
        </w:rPr>
        <w:t xml:space="preserve"> su informe justificado a través de los archivos electrónicos denominados “</w:t>
      </w:r>
      <w:r w:rsidRPr="00AC71B1">
        <w:rPr>
          <w:rFonts w:ascii="Palatino Linotype" w:eastAsiaTheme="minorHAnsi" w:hAnsi="Palatino Linotype" w:cs="Arial"/>
          <w:b/>
          <w:i/>
          <w:iCs/>
          <w:lang w:eastAsia="en-US"/>
        </w:rPr>
        <w:t>ANEXO RR 3385.pdf</w:t>
      </w:r>
      <w:r w:rsidRPr="00AC71B1">
        <w:rPr>
          <w:rFonts w:ascii="Palatino Linotype" w:eastAsiaTheme="minorHAnsi" w:hAnsi="Palatino Linotype" w:cs="Arial"/>
          <w:bCs/>
          <w:lang w:eastAsia="en-US"/>
        </w:rPr>
        <w:t>” y “</w:t>
      </w:r>
      <w:r w:rsidRPr="00AC71B1">
        <w:rPr>
          <w:rFonts w:ascii="Palatino Linotype" w:eastAsiaTheme="minorHAnsi" w:hAnsi="Palatino Linotype" w:cs="Arial"/>
          <w:b/>
          <w:i/>
          <w:iCs/>
          <w:lang w:eastAsia="en-US"/>
        </w:rPr>
        <w:t>Ratificación 3385.pdf</w:t>
      </w:r>
      <w:r w:rsidRPr="00AC71B1">
        <w:rPr>
          <w:rFonts w:ascii="Palatino Linotype" w:eastAsiaTheme="minorHAnsi" w:hAnsi="Palatino Linotype" w:cs="Arial"/>
          <w:bCs/>
          <w:lang w:eastAsia="en-US"/>
        </w:rPr>
        <w:t>”, con los cuales, el Titular de la Unidad de Transparencia,</w:t>
      </w:r>
      <w:r w:rsidRPr="00AC71B1">
        <w:t xml:space="preserve"> la Dirección General de Administración y </w:t>
      </w:r>
      <w:r w:rsidRPr="00AC71B1">
        <w:rPr>
          <w:rFonts w:ascii="Palatino Linotype" w:eastAsiaTheme="minorHAnsi" w:hAnsi="Palatino Linotype" w:cs="Arial"/>
          <w:bCs/>
          <w:lang w:eastAsia="en-US"/>
        </w:rPr>
        <w:t>la Dirección de Recursos Humanos ratifican la respuesta proporcionada.</w:t>
      </w:r>
    </w:p>
    <w:p w14:paraId="455A8322" w14:textId="77777777" w:rsidR="009B0F50" w:rsidRPr="00AC71B1" w:rsidRDefault="009B0F50" w:rsidP="00507622">
      <w:pPr>
        <w:spacing w:line="360" w:lineRule="auto"/>
        <w:ind w:right="141"/>
        <w:jc w:val="both"/>
        <w:rPr>
          <w:rFonts w:ascii="Palatino Linotype" w:eastAsiaTheme="minorHAnsi" w:hAnsi="Palatino Linotype" w:cs="Arial"/>
          <w:bCs/>
          <w:lang w:eastAsia="en-US"/>
        </w:rPr>
      </w:pPr>
    </w:p>
    <w:p w14:paraId="68B33661" w14:textId="314A90CF" w:rsidR="008A12CF" w:rsidRPr="00AC71B1" w:rsidRDefault="00F10B01" w:rsidP="008A12CF">
      <w:pPr>
        <w:tabs>
          <w:tab w:val="left" w:pos="709"/>
        </w:tabs>
        <w:spacing w:line="360" w:lineRule="auto"/>
        <w:contextualSpacing/>
        <w:jc w:val="both"/>
        <w:rPr>
          <w:rFonts w:ascii="Palatino Linotype" w:hAnsi="Palatino Linotype" w:cs="Arial"/>
        </w:rPr>
      </w:pPr>
      <w:r w:rsidRPr="00AC71B1">
        <w:rPr>
          <w:rFonts w:ascii="Palatino Linotype" w:hAnsi="Palatino Linotype" w:cs="Arial"/>
        </w:rPr>
        <w:lastRenderedPageBreak/>
        <w:t>Precisado lo anterior</w:t>
      </w:r>
      <w:r w:rsidR="008A12CF" w:rsidRPr="00AC71B1">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AC71B1" w:rsidRDefault="008A12CF" w:rsidP="008A12CF">
      <w:pPr>
        <w:pStyle w:val="Sinespaciado"/>
        <w:rPr>
          <w:lang w:val="es-ES_tradnl"/>
        </w:rPr>
      </w:pPr>
    </w:p>
    <w:p w14:paraId="555EAA5F" w14:textId="77777777" w:rsidR="008A12CF" w:rsidRPr="00AC71B1" w:rsidRDefault="008A12CF" w:rsidP="001D3523">
      <w:pPr>
        <w:ind w:left="567" w:right="616"/>
        <w:jc w:val="both"/>
        <w:rPr>
          <w:rFonts w:ascii="Palatino Linotype" w:hAnsi="Palatino Linotype" w:cs="Arial"/>
          <w:i/>
          <w:sz w:val="22"/>
        </w:rPr>
      </w:pPr>
      <w:r w:rsidRPr="00AC71B1">
        <w:rPr>
          <w:rFonts w:ascii="Palatino Linotype" w:hAnsi="Palatino Linotype" w:cs="Arial"/>
          <w:i/>
          <w:sz w:val="22"/>
        </w:rPr>
        <w:t>“</w:t>
      </w:r>
      <w:r w:rsidRPr="00AC71B1">
        <w:rPr>
          <w:rFonts w:ascii="Palatino Linotype" w:hAnsi="Palatino Linotype" w:cs="Arial"/>
          <w:b/>
          <w:i/>
          <w:sz w:val="22"/>
        </w:rPr>
        <w:t xml:space="preserve">Artículo 4. </w:t>
      </w:r>
      <w:r w:rsidRPr="00AC71B1">
        <w:rPr>
          <w:rFonts w:ascii="Palatino Linotype" w:hAnsi="Palatino Linotype" w:cs="Arial"/>
          <w:i/>
          <w:sz w:val="22"/>
        </w:rPr>
        <w:t xml:space="preserve">… </w:t>
      </w:r>
    </w:p>
    <w:p w14:paraId="2BBAE983" w14:textId="77777777" w:rsidR="008A12CF" w:rsidRPr="00AC71B1" w:rsidRDefault="008A12CF" w:rsidP="001D3523">
      <w:pPr>
        <w:ind w:left="567" w:right="616"/>
        <w:jc w:val="both"/>
        <w:rPr>
          <w:rFonts w:ascii="Palatino Linotype" w:hAnsi="Palatino Linotype" w:cs="Arial"/>
          <w:i/>
          <w:sz w:val="22"/>
        </w:rPr>
      </w:pPr>
      <w:r w:rsidRPr="00AC71B1">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AC71B1">
        <w:rPr>
          <w:rFonts w:ascii="Palatino Linotype" w:hAnsi="Palatino Linotype" w:cs="Arial"/>
          <w:i/>
          <w:sz w:val="22"/>
        </w:rPr>
        <w:t>evistas por esta Ley.</w:t>
      </w:r>
      <w:r w:rsidRPr="00AC71B1">
        <w:rPr>
          <w:rFonts w:ascii="Palatino Linotype" w:hAnsi="Palatino Linotype" w:cs="Arial"/>
          <w:i/>
          <w:sz w:val="22"/>
        </w:rPr>
        <w:t>”</w:t>
      </w:r>
    </w:p>
    <w:p w14:paraId="3C9D08C1" w14:textId="77777777" w:rsidR="00E9680B" w:rsidRPr="00AC71B1" w:rsidRDefault="00E9680B" w:rsidP="008A12CF">
      <w:pPr>
        <w:tabs>
          <w:tab w:val="left" w:pos="709"/>
        </w:tabs>
        <w:spacing w:line="360" w:lineRule="auto"/>
        <w:contextualSpacing/>
        <w:jc w:val="both"/>
        <w:rPr>
          <w:rFonts w:ascii="Palatino Linotype" w:hAnsi="Palatino Linotype" w:cs="Arial"/>
        </w:rPr>
      </w:pPr>
    </w:p>
    <w:p w14:paraId="6F65967F" w14:textId="77777777" w:rsidR="008A12CF" w:rsidRPr="00AC71B1" w:rsidRDefault="008A12CF" w:rsidP="008A12CF">
      <w:pPr>
        <w:tabs>
          <w:tab w:val="left" w:pos="709"/>
        </w:tabs>
        <w:spacing w:line="360" w:lineRule="auto"/>
        <w:contextualSpacing/>
        <w:jc w:val="both"/>
        <w:rPr>
          <w:rFonts w:ascii="Palatino Linotype" w:hAnsi="Palatino Linotype" w:cs="Arial"/>
        </w:rPr>
      </w:pPr>
      <w:r w:rsidRPr="00AC71B1">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4B83CB" w14:textId="77777777" w:rsidR="008A12CF" w:rsidRPr="00AC71B1" w:rsidRDefault="008A12CF" w:rsidP="008A12CF">
      <w:pPr>
        <w:tabs>
          <w:tab w:val="left" w:pos="709"/>
        </w:tabs>
        <w:spacing w:line="360" w:lineRule="auto"/>
        <w:contextualSpacing/>
        <w:jc w:val="both"/>
        <w:rPr>
          <w:rFonts w:ascii="Palatino Linotype" w:hAnsi="Palatino Linotype" w:cs="Arial"/>
        </w:rPr>
      </w:pPr>
    </w:p>
    <w:p w14:paraId="170BCDC1" w14:textId="77777777" w:rsidR="008A12CF" w:rsidRPr="00AC71B1" w:rsidRDefault="008A12CF" w:rsidP="008A12CF">
      <w:pPr>
        <w:tabs>
          <w:tab w:val="left" w:pos="709"/>
        </w:tabs>
        <w:spacing w:line="360" w:lineRule="auto"/>
        <w:contextualSpacing/>
        <w:jc w:val="both"/>
        <w:rPr>
          <w:rFonts w:ascii="Palatino Linotype" w:hAnsi="Palatino Linotype" w:cs="Arial"/>
        </w:rPr>
      </w:pPr>
      <w:r w:rsidRPr="00AC71B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AE111C5" w14:textId="77777777" w:rsidR="008A12CF" w:rsidRPr="00AC71B1" w:rsidRDefault="008A12CF" w:rsidP="008A12CF">
      <w:pPr>
        <w:pStyle w:val="Sinespaciado"/>
        <w:rPr>
          <w:lang w:val="es-ES_tradnl"/>
        </w:rPr>
      </w:pPr>
    </w:p>
    <w:p w14:paraId="6773964B" w14:textId="77777777" w:rsidR="008A12CF" w:rsidRPr="00AC71B1" w:rsidRDefault="008A12CF" w:rsidP="008A12CF">
      <w:pPr>
        <w:pStyle w:val="Sinespaciado"/>
        <w:rPr>
          <w:sz w:val="16"/>
          <w:lang w:val="es-ES_tradnl"/>
        </w:rPr>
      </w:pPr>
    </w:p>
    <w:p w14:paraId="5859B262" w14:textId="77777777" w:rsidR="008A12CF" w:rsidRPr="00AC71B1" w:rsidRDefault="008A12CF" w:rsidP="00E9680B">
      <w:pPr>
        <w:ind w:left="567" w:right="616"/>
        <w:jc w:val="both"/>
        <w:rPr>
          <w:rFonts w:ascii="Palatino Linotype" w:hAnsi="Palatino Linotype" w:cs="Arial"/>
          <w:i/>
          <w:sz w:val="22"/>
        </w:rPr>
      </w:pPr>
      <w:r w:rsidRPr="00AC71B1">
        <w:rPr>
          <w:rFonts w:ascii="Palatino Linotype" w:hAnsi="Palatino Linotype" w:cs="Arial"/>
          <w:i/>
          <w:sz w:val="22"/>
        </w:rPr>
        <w:t>“</w:t>
      </w:r>
      <w:r w:rsidRPr="00AC71B1">
        <w:rPr>
          <w:rFonts w:ascii="Palatino Linotype" w:hAnsi="Palatino Linotype" w:cs="Arial"/>
          <w:b/>
          <w:i/>
          <w:sz w:val="22"/>
        </w:rPr>
        <w:t>Artículo 12.</w:t>
      </w:r>
      <w:r w:rsidRPr="00AC71B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AC71B1" w:rsidRDefault="008A12CF" w:rsidP="00E9680B">
      <w:pPr>
        <w:ind w:left="567" w:right="616"/>
        <w:jc w:val="both"/>
        <w:rPr>
          <w:rFonts w:ascii="Palatino Linotype" w:hAnsi="Palatino Linotype" w:cs="Arial"/>
          <w:i/>
          <w:sz w:val="22"/>
        </w:rPr>
      </w:pPr>
    </w:p>
    <w:p w14:paraId="6E319465" w14:textId="77777777" w:rsidR="00CC2630" w:rsidRPr="00AC71B1" w:rsidRDefault="008A12CF" w:rsidP="00E3048E">
      <w:pPr>
        <w:ind w:left="567" w:right="616"/>
        <w:jc w:val="both"/>
        <w:rPr>
          <w:rFonts w:ascii="Palatino Linotype" w:hAnsi="Palatino Linotype" w:cs="Arial"/>
          <w:i/>
          <w:sz w:val="22"/>
        </w:rPr>
      </w:pPr>
      <w:r w:rsidRPr="00AC71B1">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AC71B1">
        <w:rPr>
          <w:rFonts w:ascii="Palatino Linotype" w:hAnsi="Palatino Linotype" w:cs="Arial"/>
          <w:i/>
          <w:sz w:val="22"/>
        </w:rPr>
        <w:lastRenderedPageBreak/>
        <w:t>interés del solicitante; no estarán obligados a generarla, resumirla, efectuar cálculos o practicar investigaciones.”</w:t>
      </w:r>
    </w:p>
    <w:p w14:paraId="2931C2E7" w14:textId="77777777" w:rsidR="00CC4D5E" w:rsidRPr="00AC71B1" w:rsidRDefault="00CC4D5E" w:rsidP="008A12CF">
      <w:pPr>
        <w:tabs>
          <w:tab w:val="left" w:pos="709"/>
        </w:tabs>
        <w:spacing w:line="360" w:lineRule="auto"/>
        <w:contextualSpacing/>
        <w:jc w:val="both"/>
        <w:rPr>
          <w:rFonts w:ascii="Palatino Linotype" w:hAnsi="Palatino Linotype" w:cs="Arial"/>
        </w:rPr>
      </w:pPr>
    </w:p>
    <w:p w14:paraId="7F16D44F" w14:textId="3F7C9375" w:rsidR="008A12CF" w:rsidRPr="00AC71B1" w:rsidRDefault="008A12CF" w:rsidP="008A12CF">
      <w:pPr>
        <w:tabs>
          <w:tab w:val="left" w:pos="709"/>
        </w:tabs>
        <w:spacing w:line="360" w:lineRule="auto"/>
        <w:contextualSpacing/>
        <w:jc w:val="both"/>
        <w:rPr>
          <w:rFonts w:ascii="Palatino Linotype" w:hAnsi="Palatino Linotype" w:cs="Arial"/>
        </w:rPr>
      </w:pPr>
      <w:r w:rsidRPr="00AC71B1">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9DBD103" w14:textId="77777777" w:rsidR="008A12CF" w:rsidRPr="00AC71B1" w:rsidRDefault="008A12CF" w:rsidP="008A12CF">
      <w:pPr>
        <w:tabs>
          <w:tab w:val="left" w:pos="709"/>
        </w:tabs>
        <w:spacing w:line="360" w:lineRule="auto"/>
        <w:contextualSpacing/>
        <w:jc w:val="both"/>
        <w:rPr>
          <w:rFonts w:ascii="Palatino Linotype" w:hAnsi="Palatino Linotype" w:cs="Arial"/>
        </w:rPr>
      </w:pPr>
    </w:p>
    <w:p w14:paraId="70EE32BC" w14:textId="77777777" w:rsidR="008A12CF" w:rsidRPr="00AC71B1" w:rsidRDefault="008A12CF" w:rsidP="008A12CF">
      <w:pPr>
        <w:tabs>
          <w:tab w:val="left" w:pos="709"/>
        </w:tabs>
        <w:spacing w:line="360" w:lineRule="auto"/>
        <w:contextualSpacing/>
        <w:jc w:val="both"/>
        <w:rPr>
          <w:rFonts w:ascii="Palatino Linotype" w:hAnsi="Palatino Linotype" w:cs="Arial"/>
        </w:rPr>
      </w:pPr>
      <w:r w:rsidRPr="00AC71B1">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AC71B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C71B1">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D1D3D8B" w14:textId="77777777" w:rsidR="008A12CF" w:rsidRPr="00AC71B1" w:rsidRDefault="008A12CF" w:rsidP="008A12CF">
      <w:pPr>
        <w:pStyle w:val="Sinespaciado"/>
        <w:rPr>
          <w:lang w:val="es-ES_tradnl"/>
        </w:rPr>
      </w:pPr>
    </w:p>
    <w:p w14:paraId="65CF0963" w14:textId="77777777" w:rsidR="008A12CF" w:rsidRPr="00AC71B1" w:rsidRDefault="008A12CF" w:rsidP="004612A5">
      <w:pPr>
        <w:ind w:left="567" w:right="616"/>
        <w:jc w:val="both"/>
        <w:rPr>
          <w:rFonts w:ascii="Palatino Linotype" w:hAnsi="Palatino Linotype" w:cs="Arial"/>
          <w:i/>
          <w:sz w:val="22"/>
        </w:rPr>
      </w:pPr>
      <w:r w:rsidRPr="00AC71B1">
        <w:rPr>
          <w:rFonts w:ascii="Palatino Linotype" w:hAnsi="Palatino Linotype" w:cs="Arial"/>
          <w:i/>
          <w:sz w:val="22"/>
        </w:rPr>
        <w:t>“</w:t>
      </w:r>
      <w:r w:rsidRPr="00AC71B1">
        <w:rPr>
          <w:rFonts w:ascii="Palatino Linotype" w:hAnsi="Palatino Linotype" w:cs="Arial"/>
          <w:b/>
          <w:i/>
          <w:sz w:val="22"/>
        </w:rPr>
        <w:t xml:space="preserve">Artículo 3. </w:t>
      </w:r>
      <w:r w:rsidRPr="00AC71B1">
        <w:rPr>
          <w:rFonts w:ascii="Palatino Linotype" w:hAnsi="Palatino Linotype" w:cs="Arial"/>
          <w:i/>
          <w:sz w:val="22"/>
        </w:rPr>
        <w:t>Para los efectos de la presente Ley se entenderá por:</w:t>
      </w:r>
    </w:p>
    <w:p w14:paraId="52A7F999" w14:textId="77777777" w:rsidR="008A12CF" w:rsidRPr="00AC71B1" w:rsidRDefault="008A12CF" w:rsidP="004612A5">
      <w:pPr>
        <w:ind w:left="567" w:right="616"/>
        <w:jc w:val="both"/>
        <w:rPr>
          <w:rFonts w:ascii="Palatino Linotype" w:hAnsi="Palatino Linotype" w:cs="Arial"/>
          <w:i/>
          <w:sz w:val="22"/>
        </w:rPr>
      </w:pPr>
      <w:r w:rsidRPr="00AC71B1">
        <w:rPr>
          <w:rFonts w:ascii="Palatino Linotype" w:hAnsi="Palatino Linotype" w:cs="Arial"/>
          <w:i/>
          <w:sz w:val="22"/>
        </w:rPr>
        <w:t>(…)</w:t>
      </w:r>
    </w:p>
    <w:p w14:paraId="111F4C3C" w14:textId="77777777" w:rsidR="008A12CF" w:rsidRPr="00AC71B1" w:rsidRDefault="008A12CF" w:rsidP="004612A5">
      <w:pPr>
        <w:ind w:left="567" w:right="616"/>
        <w:jc w:val="both"/>
        <w:rPr>
          <w:rFonts w:ascii="Palatino Linotype" w:hAnsi="Palatino Linotype" w:cs="Arial"/>
          <w:i/>
          <w:sz w:val="22"/>
        </w:rPr>
      </w:pPr>
      <w:r w:rsidRPr="00AC71B1">
        <w:rPr>
          <w:rFonts w:ascii="Palatino Linotype" w:hAnsi="Palatino Linotype" w:cs="Arial"/>
          <w:b/>
          <w:i/>
          <w:sz w:val="22"/>
        </w:rPr>
        <w:t>XI. Documento:</w:t>
      </w:r>
      <w:r w:rsidRPr="00AC71B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C71B1">
        <w:rPr>
          <w:rFonts w:ascii="Palatino Linotype" w:hAnsi="Palatino Linotype" w:cs="Arial"/>
          <w:b/>
          <w:i/>
          <w:sz w:val="22"/>
          <w:u w:val="single"/>
        </w:rPr>
        <w:t>registro que documente el ejercicio de las facultades, funciones y competencias de los sujetos obligados</w:t>
      </w:r>
      <w:r w:rsidRPr="00AC71B1">
        <w:rPr>
          <w:rFonts w:ascii="Palatino Linotype" w:hAnsi="Palatino Linotype" w:cs="Arial"/>
          <w:i/>
          <w:sz w:val="22"/>
          <w:u w:val="single"/>
        </w:rPr>
        <w:t>,</w:t>
      </w:r>
      <w:r w:rsidRPr="00AC71B1">
        <w:rPr>
          <w:rFonts w:ascii="Palatino Linotype" w:hAnsi="Palatino Linotype" w:cs="Arial"/>
          <w:i/>
          <w:sz w:val="22"/>
        </w:rPr>
        <w:t xml:space="preserve"> sus servidores públicos e integrantes, </w:t>
      </w:r>
      <w:r w:rsidRPr="00AC71B1">
        <w:rPr>
          <w:rFonts w:ascii="Palatino Linotype" w:hAnsi="Palatino Linotype" w:cs="Arial"/>
          <w:b/>
          <w:i/>
          <w:sz w:val="22"/>
          <w:u w:val="single"/>
        </w:rPr>
        <w:t>sin importar su fuente o fecha de elaboración.</w:t>
      </w:r>
      <w:r w:rsidRPr="00AC71B1">
        <w:rPr>
          <w:rFonts w:ascii="Palatino Linotype" w:hAnsi="Palatino Linotype" w:cs="Arial"/>
          <w:i/>
          <w:sz w:val="22"/>
        </w:rPr>
        <w:t xml:space="preserve"> Los documentos podrán estar en cualquier medio, sea escrito, impreso, sonoro, visual, electrónico, informático u holográfico;</w:t>
      </w:r>
    </w:p>
    <w:p w14:paraId="78BC519E" w14:textId="77777777" w:rsidR="008A12CF" w:rsidRPr="00AC71B1" w:rsidRDefault="008A12CF" w:rsidP="004612A5">
      <w:pPr>
        <w:ind w:left="567" w:right="616"/>
        <w:jc w:val="both"/>
        <w:rPr>
          <w:rFonts w:ascii="Palatino Linotype" w:hAnsi="Palatino Linotype" w:cs="Arial"/>
          <w:i/>
          <w:sz w:val="22"/>
        </w:rPr>
      </w:pPr>
      <w:r w:rsidRPr="00AC71B1">
        <w:rPr>
          <w:rFonts w:ascii="Palatino Linotype" w:hAnsi="Palatino Linotype" w:cs="Arial"/>
          <w:i/>
          <w:sz w:val="22"/>
        </w:rPr>
        <w:lastRenderedPageBreak/>
        <w:t>(…)”</w:t>
      </w:r>
    </w:p>
    <w:p w14:paraId="6B940099" w14:textId="77777777" w:rsidR="008A12CF" w:rsidRPr="00AC71B1" w:rsidRDefault="008A12CF" w:rsidP="008A12CF">
      <w:pPr>
        <w:rPr>
          <w:sz w:val="14"/>
        </w:rPr>
      </w:pPr>
    </w:p>
    <w:p w14:paraId="27E7E47F" w14:textId="77777777" w:rsidR="008A12CF" w:rsidRPr="00AC71B1" w:rsidRDefault="008A12CF" w:rsidP="008A12CF"/>
    <w:p w14:paraId="063599CE" w14:textId="77777777" w:rsidR="008A12CF" w:rsidRPr="00AC71B1" w:rsidRDefault="008A12CF" w:rsidP="008A12CF">
      <w:pPr>
        <w:spacing w:before="240" w:after="240" w:line="360" w:lineRule="auto"/>
        <w:ind w:right="49"/>
        <w:contextualSpacing/>
        <w:jc w:val="both"/>
        <w:rPr>
          <w:rFonts w:ascii="Palatino Linotype" w:hAnsi="Palatino Linotype" w:cs="Arial"/>
        </w:rPr>
      </w:pPr>
      <w:r w:rsidRPr="00AC71B1">
        <w:rPr>
          <w:rFonts w:ascii="Palatino Linotype" w:hAnsi="Palatino Linotype" w:cs="Arial"/>
        </w:rPr>
        <w:t xml:space="preserve">Además, </w:t>
      </w:r>
      <w:r w:rsidRPr="00AC71B1">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5A3A1E" w14:textId="77777777" w:rsidR="008A12CF" w:rsidRPr="00AC71B1" w:rsidRDefault="008A12CF" w:rsidP="008A12CF">
      <w:pPr>
        <w:spacing w:before="240" w:after="240" w:line="360" w:lineRule="auto"/>
        <w:ind w:right="49"/>
        <w:contextualSpacing/>
        <w:jc w:val="both"/>
        <w:rPr>
          <w:rFonts w:ascii="Palatino Linotype" w:hAnsi="Palatino Linotype" w:cs="Arial"/>
        </w:rPr>
      </w:pPr>
    </w:p>
    <w:p w14:paraId="0D747947" w14:textId="77777777" w:rsidR="008A12CF" w:rsidRPr="00AC71B1" w:rsidRDefault="008A12CF" w:rsidP="008A12CF">
      <w:pPr>
        <w:spacing w:before="240" w:after="240" w:line="360" w:lineRule="auto"/>
        <w:ind w:right="49"/>
        <w:contextualSpacing/>
        <w:jc w:val="both"/>
        <w:rPr>
          <w:rFonts w:ascii="Palatino Linotype" w:eastAsia="MS Mincho" w:hAnsi="Palatino Linotype" w:cs="Tahoma"/>
        </w:rPr>
      </w:pPr>
      <w:r w:rsidRPr="00AC71B1">
        <w:rPr>
          <w:rFonts w:ascii="Palatino Linotype" w:hAnsi="Palatino Linotype" w:cs="Arial"/>
        </w:rPr>
        <w:t xml:space="preserve">De la misma forma, </w:t>
      </w:r>
      <w:r w:rsidRPr="00AC71B1">
        <w:rPr>
          <w:rFonts w:ascii="Palatino Linotype" w:eastAsia="MS Mincho" w:hAnsi="Palatino Linotype"/>
        </w:rPr>
        <w:t>de acuerdo al contenido del artículo 160,</w:t>
      </w:r>
      <w:r w:rsidRPr="00AC71B1">
        <w:rPr>
          <w:rFonts w:ascii="Palatino Linotype" w:hAnsi="Palatino Linotype" w:cs="Arial"/>
        </w:rPr>
        <w:t xml:space="preserve"> de la Ley </w:t>
      </w:r>
      <w:r w:rsidRPr="00AC71B1">
        <w:rPr>
          <w:rFonts w:ascii="Palatino Linotype" w:eastAsia="MS Mincho" w:hAnsi="Palatino Linotype" w:cs="Tahoma"/>
        </w:rPr>
        <w:t>General de Transparencia y Acceso a la Información Pública que a la letra dispone:</w:t>
      </w:r>
    </w:p>
    <w:p w14:paraId="485D4D3E" w14:textId="77777777" w:rsidR="008A12CF" w:rsidRPr="00AC71B1" w:rsidRDefault="008A12CF" w:rsidP="008A12CF"/>
    <w:p w14:paraId="3E69230F" w14:textId="77777777" w:rsidR="008A12CF" w:rsidRPr="00AC71B1" w:rsidRDefault="008A12CF" w:rsidP="004612A5">
      <w:pPr>
        <w:ind w:left="567" w:right="616"/>
        <w:contextualSpacing/>
        <w:jc w:val="both"/>
        <w:rPr>
          <w:rFonts w:ascii="Palatino Linotype" w:hAnsi="Palatino Linotype" w:cs="Arial"/>
          <w:i/>
          <w:sz w:val="22"/>
          <w:lang w:eastAsia="gl-ES"/>
        </w:rPr>
      </w:pPr>
      <w:r w:rsidRPr="00AC71B1">
        <w:rPr>
          <w:rFonts w:ascii="Palatino Linotype" w:hAnsi="Palatino Linotype" w:cs="Arial"/>
          <w:b/>
          <w:i/>
          <w:sz w:val="22"/>
          <w:lang w:eastAsia="gl-ES"/>
        </w:rPr>
        <w:t>Artículo 160</w:t>
      </w:r>
      <w:r w:rsidRPr="00AC71B1">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AC71B1" w:rsidRDefault="008A12CF" w:rsidP="008A12CF">
      <w:pPr>
        <w:ind w:left="851" w:right="616"/>
        <w:contextualSpacing/>
        <w:jc w:val="both"/>
        <w:rPr>
          <w:rFonts w:ascii="Palatino Linotype" w:hAnsi="Palatino Linotype" w:cs="Arial"/>
          <w:i/>
          <w:sz w:val="22"/>
          <w:lang w:eastAsia="gl-ES"/>
        </w:rPr>
      </w:pPr>
    </w:p>
    <w:p w14:paraId="6754B395" w14:textId="77777777" w:rsidR="008A12CF" w:rsidRPr="00AC71B1" w:rsidRDefault="008A12CF" w:rsidP="008A12CF">
      <w:pPr>
        <w:ind w:left="851" w:right="616"/>
        <w:contextualSpacing/>
        <w:jc w:val="both"/>
        <w:rPr>
          <w:rFonts w:ascii="Palatino Linotype" w:hAnsi="Palatino Linotype" w:cs="Arial"/>
          <w:i/>
          <w:sz w:val="14"/>
          <w:lang w:eastAsia="gl-ES"/>
        </w:rPr>
      </w:pPr>
    </w:p>
    <w:p w14:paraId="377A45D4" w14:textId="77777777" w:rsidR="008A12CF" w:rsidRPr="00AC71B1" w:rsidRDefault="008A12CF" w:rsidP="00FC1FC5">
      <w:pPr>
        <w:spacing w:line="360" w:lineRule="auto"/>
        <w:jc w:val="both"/>
        <w:rPr>
          <w:rFonts w:ascii="Palatino Linotype" w:hAnsi="Palatino Linotype" w:cs="Arial"/>
          <w:color w:val="222222"/>
          <w:szCs w:val="19"/>
        </w:rPr>
      </w:pPr>
      <w:r w:rsidRPr="00AC71B1">
        <w:rPr>
          <w:rFonts w:ascii="Palatino Linotype" w:hAnsi="Palatino Linotype"/>
          <w:color w:val="000000"/>
        </w:rPr>
        <w:t xml:space="preserve">Sirve como apoyo </w:t>
      </w:r>
      <w:r w:rsidRPr="00AC71B1">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AC71B1" w:rsidRDefault="008A12CF" w:rsidP="008A12CF">
      <w:pPr>
        <w:pStyle w:val="Sinespaciado"/>
        <w:rPr>
          <w:lang w:val="es-ES_tradnl" w:eastAsia="es-MX"/>
        </w:rPr>
      </w:pPr>
    </w:p>
    <w:p w14:paraId="66CE4CFD" w14:textId="77777777" w:rsidR="008A12CF" w:rsidRPr="00AC71B1"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AC71B1">
        <w:rPr>
          <w:rFonts w:ascii="Palatino Linotype" w:hAnsi="Palatino Linotype" w:cs="Arial"/>
          <w:b/>
          <w:bCs/>
          <w:i/>
          <w:iCs/>
          <w:color w:val="222222"/>
          <w:sz w:val="22"/>
        </w:rPr>
        <w:t>“Las dependencias y entidades no están obligadas a generar documentos ad hoc para responder una solicitud de acceso a la información. </w:t>
      </w:r>
      <w:r w:rsidRPr="00AC71B1">
        <w:rPr>
          <w:rFonts w:ascii="Palatino Linotype" w:hAnsi="Palatino Linotype" w:cs="Arial"/>
          <w:i/>
          <w:iCs/>
          <w:color w:val="222222"/>
          <w:sz w:val="22"/>
        </w:rPr>
        <w:t xml:space="preserve">Tomando en consideración lo establecido por el artículo 42 de la Ley Federal de Transparencia y Acceso a la Información Pública Gubernamental, que establece que las </w:t>
      </w:r>
      <w:r w:rsidRPr="00AC71B1">
        <w:rPr>
          <w:rFonts w:ascii="Palatino Linotype" w:hAnsi="Palatino Linotype" w:cs="Arial"/>
          <w:i/>
          <w:iCs/>
          <w:color w:val="222222"/>
          <w:sz w:val="22"/>
        </w:rPr>
        <w:lastRenderedPageBreak/>
        <w:t>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36C8212" w14:textId="77777777" w:rsidR="008A12CF" w:rsidRPr="00AC71B1" w:rsidRDefault="008A12CF" w:rsidP="008A12CF">
      <w:pPr>
        <w:pStyle w:val="Sinespaciado"/>
        <w:rPr>
          <w:lang w:val="es-ES_tradnl"/>
        </w:rPr>
      </w:pPr>
    </w:p>
    <w:p w14:paraId="44C69F31" w14:textId="77777777" w:rsidR="008A12CF" w:rsidRPr="00AC71B1" w:rsidRDefault="008A12CF" w:rsidP="008A12CF">
      <w:pPr>
        <w:pStyle w:val="Sinespaciado"/>
        <w:rPr>
          <w:lang w:val="es-ES_tradnl"/>
        </w:rPr>
      </w:pPr>
    </w:p>
    <w:p w14:paraId="12D5EC8D" w14:textId="77777777" w:rsidR="008A12CF" w:rsidRPr="00AC71B1" w:rsidRDefault="008A12CF" w:rsidP="008A12CF">
      <w:pPr>
        <w:spacing w:line="360" w:lineRule="auto"/>
        <w:contextualSpacing/>
        <w:jc w:val="both"/>
        <w:rPr>
          <w:rFonts w:ascii="Palatino Linotype" w:hAnsi="Palatino Linotype" w:cs="Arial"/>
        </w:rPr>
      </w:pPr>
      <w:r w:rsidRPr="00AC71B1">
        <w:rPr>
          <w:rFonts w:ascii="Palatino Linotype" w:hAnsi="Palatino Linotype" w:cs="Arial"/>
          <w:bCs/>
        </w:rPr>
        <w:t xml:space="preserve">Además, </w:t>
      </w:r>
      <w:r w:rsidRPr="00AC71B1">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3E09738" w14:textId="77777777" w:rsidR="00581DC8" w:rsidRPr="00AC71B1" w:rsidRDefault="00581DC8" w:rsidP="00581DC8">
      <w:pPr>
        <w:pStyle w:val="Sinespaciado"/>
        <w:rPr>
          <w:lang w:val="es-ES_tradnl"/>
        </w:rPr>
      </w:pPr>
    </w:p>
    <w:p w14:paraId="4A160973" w14:textId="77777777" w:rsidR="00581DC8" w:rsidRPr="00AC71B1" w:rsidRDefault="00581DC8" w:rsidP="00581DC8">
      <w:pPr>
        <w:ind w:left="567" w:right="616"/>
        <w:contextualSpacing/>
        <w:jc w:val="both"/>
        <w:rPr>
          <w:rFonts w:ascii="Palatino Linotype" w:hAnsi="Palatino Linotype" w:cs="Arial"/>
          <w:i/>
          <w:sz w:val="22"/>
        </w:rPr>
      </w:pPr>
      <w:r w:rsidRPr="00AC71B1">
        <w:rPr>
          <w:rFonts w:ascii="Palatino Linotype" w:hAnsi="Palatino Linotype" w:cs="Arial"/>
          <w:b/>
          <w:i/>
          <w:sz w:val="22"/>
        </w:rPr>
        <w:t>Artículo 23.</w:t>
      </w:r>
      <w:r w:rsidRPr="00AC71B1">
        <w:rPr>
          <w:rFonts w:ascii="Palatino Linotype" w:hAnsi="Palatino Linotype" w:cs="Arial"/>
          <w:i/>
          <w:sz w:val="22"/>
        </w:rPr>
        <w:t xml:space="preserve"> Son sujetos obligados a transparentar y permitir el acceso a su información y proteger los datos personales que obren en su poder:</w:t>
      </w:r>
    </w:p>
    <w:p w14:paraId="4A754CE7" w14:textId="77777777" w:rsidR="00F930F7" w:rsidRPr="00AC71B1" w:rsidRDefault="00581DC8" w:rsidP="00F930F7">
      <w:pPr>
        <w:ind w:left="567" w:right="616"/>
        <w:contextualSpacing/>
        <w:jc w:val="both"/>
        <w:rPr>
          <w:rFonts w:ascii="Palatino Linotype" w:hAnsi="Palatino Linotype" w:cs="Arial"/>
          <w:i/>
          <w:sz w:val="22"/>
        </w:rPr>
      </w:pPr>
      <w:r w:rsidRPr="00AC71B1">
        <w:rPr>
          <w:rFonts w:ascii="Palatino Linotype" w:hAnsi="Palatino Linotype" w:cs="Arial"/>
          <w:i/>
          <w:sz w:val="22"/>
        </w:rPr>
        <w:t>(…)</w:t>
      </w:r>
    </w:p>
    <w:p w14:paraId="111428BD" w14:textId="2C469D3F" w:rsidR="00F930F7" w:rsidRPr="00AC71B1" w:rsidRDefault="004D31B0" w:rsidP="004D31B0">
      <w:pPr>
        <w:ind w:left="567" w:right="616"/>
        <w:contextualSpacing/>
        <w:jc w:val="both"/>
        <w:rPr>
          <w:rFonts w:ascii="Palatino Linotype" w:eastAsiaTheme="minorHAnsi" w:hAnsi="Palatino Linotype" w:cs="Bookman Old Style"/>
          <w:b/>
          <w:bCs/>
          <w:i/>
          <w:color w:val="000000"/>
          <w:sz w:val="22"/>
          <w:szCs w:val="20"/>
          <w:lang w:eastAsia="en-US"/>
        </w:rPr>
      </w:pPr>
      <w:r w:rsidRPr="00AC71B1">
        <w:rPr>
          <w:rFonts w:ascii="Palatino Linotype" w:eastAsiaTheme="minorHAnsi" w:hAnsi="Palatino Linotype" w:cs="Bookman Old Style"/>
          <w:b/>
          <w:bCs/>
          <w:i/>
          <w:color w:val="000000"/>
          <w:sz w:val="22"/>
          <w:szCs w:val="20"/>
          <w:lang w:eastAsia="en-US"/>
        </w:rPr>
        <w:t xml:space="preserve">IV. </w:t>
      </w:r>
      <w:r w:rsidRPr="00AC71B1">
        <w:rPr>
          <w:rFonts w:ascii="Palatino Linotype" w:eastAsiaTheme="minorHAnsi" w:hAnsi="Palatino Linotype" w:cs="Bookman Old Style"/>
          <w:i/>
          <w:color w:val="000000"/>
          <w:sz w:val="22"/>
          <w:szCs w:val="20"/>
          <w:lang w:eastAsia="en-US"/>
        </w:rPr>
        <w:t>Los ayuntamientos y las dependencias, organismos, órganos y entidades de la administración municipal;</w:t>
      </w:r>
      <w:r w:rsidR="00F930F7" w:rsidRPr="00AC71B1">
        <w:rPr>
          <w:rFonts w:ascii="Palatino Linotype" w:eastAsiaTheme="minorHAnsi" w:hAnsi="Palatino Linotype" w:cs="Bookman Old Style"/>
          <w:i/>
          <w:color w:val="000000"/>
          <w:sz w:val="22"/>
          <w:szCs w:val="20"/>
          <w:lang w:eastAsia="en-US"/>
        </w:rPr>
        <w:t xml:space="preserve"> </w:t>
      </w:r>
    </w:p>
    <w:p w14:paraId="4D6BA6F0" w14:textId="77777777" w:rsidR="00031EFF" w:rsidRPr="00AC71B1" w:rsidRDefault="00031EFF" w:rsidP="0050130E">
      <w:pPr>
        <w:spacing w:line="360" w:lineRule="auto"/>
        <w:jc w:val="both"/>
        <w:rPr>
          <w:rFonts w:ascii="Palatino Linotype" w:hAnsi="Palatino Linotype" w:cs="Arial"/>
        </w:rPr>
      </w:pPr>
    </w:p>
    <w:p w14:paraId="3B7AFA6A" w14:textId="662962A1" w:rsidR="00EA2614" w:rsidRPr="00AC71B1" w:rsidRDefault="008A12CF" w:rsidP="005318BB">
      <w:pPr>
        <w:spacing w:line="360" w:lineRule="auto"/>
        <w:jc w:val="both"/>
        <w:rPr>
          <w:rFonts w:ascii="Palatino Linotype" w:hAnsi="Palatino Linotype" w:cs="Arial"/>
        </w:rPr>
      </w:pPr>
      <w:r w:rsidRPr="00AC71B1">
        <w:rPr>
          <w:rFonts w:ascii="Palatino Linotype" w:hAnsi="Palatino Linotype" w:cs="Arial"/>
        </w:rPr>
        <w:t xml:space="preserve">Por lo que, de la respuesta emitida por parte de la Unidad de Transparencia del </w:t>
      </w:r>
      <w:r w:rsidRPr="00AC71B1">
        <w:rPr>
          <w:rFonts w:ascii="Palatino Linotype" w:hAnsi="Palatino Linotype" w:cs="Arial"/>
          <w:b/>
        </w:rPr>
        <w:t>Sujeto Obligado</w:t>
      </w:r>
      <w:r w:rsidRPr="00AC71B1">
        <w:rPr>
          <w:rFonts w:ascii="Palatino Linotype" w:hAnsi="Palatino Linotype" w:cs="Arial"/>
        </w:rPr>
        <w:t xml:space="preserve"> generó, se enuncia </w:t>
      </w:r>
      <w:r w:rsidR="00C25028" w:rsidRPr="00AC71B1">
        <w:rPr>
          <w:rFonts w:ascii="Palatino Linotype" w:hAnsi="Palatino Linotype" w:cs="Arial"/>
        </w:rPr>
        <w:t>l</w:t>
      </w:r>
      <w:r w:rsidRPr="00AC71B1">
        <w:rPr>
          <w:rFonts w:ascii="Palatino Linotype" w:hAnsi="Palatino Linotype" w:cs="Arial"/>
        </w:rPr>
        <w:t>a respuesta proporcionada, con la finalidad de saber si se da cumplimiento a todos los requerimientos y si lo motivos de inconformidad resultan procedentes, de conformidad con lo siguiente:</w:t>
      </w:r>
    </w:p>
    <w:p w14:paraId="09EB2923" w14:textId="77777777" w:rsidR="005C07C6" w:rsidRPr="00AC71B1" w:rsidRDefault="005C07C6" w:rsidP="005318BB">
      <w:pPr>
        <w:spacing w:line="360" w:lineRule="auto"/>
        <w:jc w:val="both"/>
        <w:rPr>
          <w:rFonts w:ascii="Palatino Linotype" w:hAnsi="Palatino Linotype" w:cs="Arial"/>
        </w:rPr>
      </w:pPr>
    </w:p>
    <w:p w14:paraId="46A8476D" w14:textId="1FB829F2" w:rsidR="005C07C6" w:rsidRPr="00AC71B1" w:rsidRDefault="005C07C6" w:rsidP="005C07C6">
      <w:pPr>
        <w:spacing w:line="360" w:lineRule="auto"/>
        <w:jc w:val="both"/>
        <w:rPr>
          <w:rFonts w:ascii="Palatino Linotype" w:hAnsi="Palatino Linotype" w:cs="Arial"/>
        </w:rPr>
      </w:pPr>
      <w:r w:rsidRPr="00AC71B1">
        <w:rPr>
          <w:rFonts w:ascii="Palatino Linotype" w:hAnsi="Palatino Linotype" w:cs="Arial"/>
        </w:rPr>
        <w:t>En primer término</w:t>
      </w:r>
      <w:r w:rsidRPr="00AC71B1">
        <w:rPr>
          <w:rFonts w:ascii="Palatino Linotype" w:eastAsia="Palatino Linotype" w:hAnsi="Palatino Linotype" w:cs="Palatino Linotype"/>
          <w:lang w:val="es-ES" w:eastAsia="es-ES"/>
        </w:rPr>
        <w:t xml:space="preserve">, </w:t>
      </w:r>
      <w:r w:rsidRPr="00AC71B1">
        <w:rPr>
          <w:rFonts w:ascii="Palatino Linotype" w:eastAsia="Calibri" w:hAnsi="Palatino Linotype"/>
          <w:lang w:val="es-ES"/>
        </w:rPr>
        <w:t>no escapa a la óptica de este Órgano Garante, el hecho de que al momento de redactar la solicitud de información el particular señaló “</w:t>
      </w:r>
      <w:r w:rsidRPr="00AC71B1">
        <w:rPr>
          <w:rFonts w:ascii="Palatino Linotype" w:eastAsia="Calibri" w:hAnsi="Palatino Linotype"/>
          <w:i/>
          <w:iCs/>
          <w:lang w:val="es-ES"/>
        </w:rPr>
        <w:t>Quiero saber porque el secretario del ayuntamiento tiene escoltas…</w:t>
      </w:r>
      <w:r w:rsidRPr="00AC71B1">
        <w:rPr>
          <w:rFonts w:ascii="Palatino Linotype" w:eastAsia="Calibri" w:hAnsi="Palatino Linotype"/>
          <w:lang w:val="es-ES"/>
        </w:rPr>
        <w:t xml:space="preserve">”. De lo anterior, </w:t>
      </w:r>
      <w:r w:rsidRPr="00AC71B1">
        <w:rPr>
          <w:rFonts w:ascii="Palatino Linotype" w:hAnsi="Palatino Linotype"/>
          <w:color w:val="000000"/>
          <w:lang w:val="es-ES" w:eastAsia="es-ES"/>
        </w:rPr>
        <w:t xml:space="preserve">debemos destacar que, en dichos señalamientos, se observa que la información fue formulada a través de planteamientos en donde </w:t>
      </w:r>
      <w:r w:rsidRPr="00AC71B1">
        <w:rPr>
          <w:rFonts w:ascii="Palatino Linotype" w:hAnsi="Palatino Linotype" w:cs="Arial"/>
          <w:bCs/>
          <w:iCs/>
          <w:color w:val="222222"/>
          <w:lang w:val="es-ES" w:eastAsia="es-ES"/>
        </w:rPr>
        <w:t>no se identifica un documento en específico</w:t>
      </w:r>
      <w:r w:rsidRPr="00AC71B1">
        <w:rPr>
          <w:rFonts w:ascii="Palatino Linotype" w:hAnsi="Palatino Linotype"/>
          <w:color w:val="000000"/>
          <w:lang w:val="es-ES" w:eastAsia="es-ES"/>
        </w:rPr>
        <w:t xml:space="preserve">, por lo que no pueden ser atendidos mediante el Derecho de Acceso a la Información, </w:t>
      </w:r>
      <w:r w:rsidRPr="00AC71B1">
        <w:rPr>
          <w:rFonts w:ascii="Palatino Linotype" w:hAnsi="Palatino Linotype" w:cs="Arial"/>
          <w:lang w:val="es-ES" w:eastAsia="es-ES"/>
        </w:rPr>
        <w:t xml:space="preserve">es decir, </w:t>
      </w:r>
      <w:r w:rsidRPr="00AC71B1">
        <w:rPr>
          <w:rFonts w:ascii="Palatino Linotype" w:hAnsi="Palatino Linotype"/>
          <w:lang w:val="es-ES" w:eastAsia="es-ES"/>
        </w:rPr>
        <w:t xml:space="preserve">no existe materia de derecho de acceso a la información sobre la que el </w:t>
      </w:r>
      <w:r w:rsidRPr="00AC71B1">
        <w:rPr>
          <w:rFonts w:ascii="Palatino Linotype" w:hAnsi="Palatino Linotype"/>
          <w:b/>
          <w:bCs/>
          <w:lang w:val="es-ES" w:eastAsia="es-ES"/>
        </w:rPr>
        <w:t>Sujeto Obligado</w:t>
      </w:r>
      <w:r w:rsidRPr="00AC71B1">
        <w:rPr>
          <w:rFonts w:ascii="Palatino Linotype" w:hAnsi="Palatino Linotype"/>
          <w:lang w:val="es-ES" w:eastAsia="es-ES"/>
        </w:rPr>
        <w:t xml:space="preserve"> </w:t>
      </w:r>
      <w:r w:rsidRPr="00AC71B1">
        <w:rPr>
          <w:rFonts w:ascii="Palatino Linotype" w:hAnsi="Palatino Linotype"/>
          <w:lang w:val="es-ES" w:eastAsia="es-ES"/>
        </w:rPr>
        <w:lastRenderedPageBreak/>
        <w:t>pueda entregar información alguna, lo que supone que el Sujeto Obligado realice un pronunciamiento en justificando acciones relazadas en la administración municipal.</w:t>
      </w:r>
    </w:p>
    <w:p w14:paraId="40C90022" w14:textId="77777777" w:rsidR="005C07C6" w:rsidRPr="00AC71B1" w:rsidRDefault="005C07C6" w:rsidP="005C07C6">
      <w:pPr>
        <w:spacing w:line="360" w:lineRule="auto"/>
        <w:jc w:val="both"/>
        <w:rPr>
          <w:rFonts w:ascii="Palatino Linotype" w:eastAsiaTheme="minorEastAsia" w:hAnsi="Palatino Linotype" w:cs="Arial"/>
          <w:lang w:eastAsia="es-ES"/>
        </w:rPr>
      </w:pPr>
    </w:p>
    <w:p w14:paraId="7A16E287" w14:textId="77777777" w:rsidR="005C07C6" w:rsidRPr="00AC71B1" w:rsidRDefault="005C07C6" w:rsidP="005C07C6">
      <w:pPr>
        <w:autoSpaceDE w:val="0"/>
        <w:autoSpaceDN w:val="0"/>
        <w:adjustRightInd w:val="0"/>
        <w:spacing w:line="360" w:lineRule="auto"/>
        <w:contextualSpacing/>
        <w:jc w:val="both"/>
        <w:rPr>
          <w:rFonts w:ascii="Palatino Linotype" w:hAnsi="Palatino Linotype"/>
          <w:lang w:val="es-ES" w:eastAsia="es-ES"/>
        </w:rPr>
      </w:pPr>
      <w:r w:rsidRPr="00AC71B1">
        <w:rPr>
          <w:rFonts w:ascii="Palatino Linotype" w:hAnsi="Palatino Linotype"/>
          <w:lang w:val="es-ES" w:eastAsia="es-ES"/>
        </w:rPr>
        <w:t xml:space="preserve">Bajo éste tenor cabe aclarar que cuando los planteamientos que formulen los particulares se pueda colmar con la entrega de </w:t>
      </w:r>
      <w:r w:rsidRPr="00AC71B1">
        <w:rPr>
          <w:rFonts w:ascii="Palatino Linotype" w:hAnsi="Palatino Linotype" w:cs="Arial"/>
          <w:lang w:val="es-ES" w:eastAsia="es-ES"/>
        </w:rPr>
        <w:t xml:space="preserve">documentos que los Sujetos Obligados generen, posean o administren en ejercicio de sus atribuciones, se está en presencia del derecho fundamental de acceso a la información, previsto en el artículo 6, Apartado </w:t>
      </w:r>
      <w:r w:rsidRPr="00AC71B1">
        <w:rPr>
          <w:rFonts w:ascii="Palatino Linotype" w:hAnsi="Palatino Linotype"/>
          <w:lang w:val="es-ES" w:eastAsia="es-ES"/>
        </w:rPr>
        <w:t>A, fracción IV de la Constitución Política de los Estados Unidos Mexicanos, el cual deberá garantizarse ordenando la entrega de tales documentales, siempre y cuando éstas sean de acceso público.</w:t>
      </w:r>
    </w:p>
    <w:p w14:paraId="5AFD4E80" w14:textId="77777777" w:rsidR="005C07C6" w:rsidRPr="00AC71B1" w:rsidRDefault="005C07C6" w:rsidP="005C07C6">
      <w:pPr>
        <w:autoSpaceDE w:val="0"/>
        <w:autoSpaceDN w:val="0"/>
        <w:adjustRightInd w:val="0"/>
        <w:spacing w:line="360" w:lineRule="auto"/>
        <w:contextualSpacing/>
        <w:jc w:val="both"/>
        <w:rPr>
          <w:rFonts w:ascii="Palatino Linotype" w:hAnsi="Palatino Linotype"/>
          <w:lang w:val="es-ES" w:eastAsia="es-ES"/>
        </w:rPr>
      </w:pPr>
    </w:p>
    <w:p w14:paraId="42B96F46" w14:textId="6C598E97" w:rsidR="005C07C6" w:rsidRPr="00AC71B1" w:rsidRDefault="005C07C6" w:rsidP="005C07C6">
      <w:pPr>
        <w:autoSpaceDE w:val="0"/>
        <w:autoSpaceDN w:val="0"/>
        <w:adjustRightInd w:val="0"/>
        <w:spacing w:line="360" w:lineRule="auto"/>
        <w:jc w:val="both"/>
        <w:rPr>
          <w:rFonts w:ascii="Palatino Linotype" w:eastAsiaTheme="minorEastAsia" w:hAnsi="Palatino Linotype" w:cs="Arial"/>
          <w:lang w:eastAsia="es-ES"/>
        </w:rPr>
      </w:pPr>
      <w:r w:rsidRPr="00AC71B1">
        <w:rPr>
          <w:rFonts w:ascii="Palatino Linotype" w:eastAsiaTheme="minorEastAsia" w:hAnsi="Palatino Linotype" w:cs="Arial"/>
          <w:lang w:eastAsia="es-ES"/>
        </w:rPr>
        <w:t xml:space="preserve">Acotado lo anterior, este Órgano Garante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AC71B1">
        <w:rPr>
          <w:rFonts w:ascii="Palatino Linotype" w:eastAsiaTheme="minorEastAsia" w:hAnsi="Palatino Linotype" w:cs="Arial"/>
          <w:b/>
          <w:u w:val="single"/>
          <w:lang w:eastAsia="es-ES"/>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AC71B1">
        <w:rPr>
          <w:rFonts w:ascii="Palatino Linotype" w:eastAsiaTheme="minorEastAsia" w:hAnsi="Palatino Linotype" w:cs="Arial"/>
          <w:lang w:eastAsia="es-ES"/>
        </w:rPr>
        <w:t xml:space="preserve">, resultando inconcuso que su solicitud de información es improcedente porque el requerimiento consiste en un pronunciamiento sobre cuestionamientos derivados de juicios subjetivos por parte del </w:t>
      </w:r>
      <w:r w:rsidRPr="00AC71B1">
        <w:rPr>
          <w:rFonts w:ascii="Palatino Linotype" w:eastAsiaTheme="minorEastAsia" w:hAnsi="Palatino Linotype" w:cs="Arial"/>
          <w:b/>
          <w:lang w:eastAsia="es-ES"/>
        </w:rPr>
        <w:t>Recurrente</w:t>
      </w:r>
      <w:r w:rsidRPr="00AC71B1">
        <w:rPr>
          <w:rFonts w:ascii="Palatino Linotype" w:eastAsiaTheme="minorEastAsia" w:hAnsi="Palatino Linotype" w:cs="Arial"/>
          <w:lang w:eastAsia="es-ES"/>
        </w:rPr>
        <w:t xml:space="preserve">, sin que se requiriera específicamente un documento al cual deseara acceder que permitiera al </w:t>
      </w:r>
      <w:r w:rsidRPr="00AC71B1">
        <w:rPr>
          <w:rFonts w:ascii="Palatino Linotype" w:eastAsiaTheme="minorEastAsia" w:hAnsi="Palatino Linotype" w:cs="Arial"/>
          <w:b/>
          <w:lang w:eastAsia="es-ES"/>
        </w:rPr>
        <w:t>Sujeto Obligado</w:t>
      </w:r>
      <w:r w:rsidRPr="00AC71B1">
        <w:rPr>
          <w:rFonts w:ascii="Palatino Linotype" w:eastAsiaTheme="minorEastAsia" w:hAnsi="Palatino Linotype" w:cs="Arial"/>
          <w:lang w:eastAsia="es-ES"/>
        </w:rPr>
        <w:t xml:space="preserve"> localizarlo y en su caso ponerlo a su disposición.</w:t>
      </w:r>
    </w:p>
    <w:p w14:paraId="5EEEA40C" w14:textId="77777777" w:rsidR="005C07C6" w:rsidRPr="00AC71B1" w:rsidRDefault="005C07C6" w:rsidP="005C07C6">
      <w:pPr>
        <w:autoSpaceDE w:val="0"/>
        <w:autoSpaceDN w:val="0"/>
        <w:adjustRightInd w:val="0"/>
        <w:spacing w:line="360" w:lineRule="auto"/>
        <w:contextualSpacing/>
        <w:jc w:val="both"/>
        <w:rPr>
          <w:rFonts w:ascii="Palatino Linotype" w:hAnsi="Palatino Linotype" w:cs="Arial"/>
          <w:lang w:val="es-MX" w:eastAsia="es-ES"/>
        </w:rPr>
      </w:pPr>
    </w:p>
    <w:p w14:paraId="0418557A" w14:textId="1C95E8BA" w:rsidR="005C07C6" w:rsidRPr="00AC71B1" w:rsidRDefault="005C07C6" w:rsidP="005C07C6">
      <w:pPr>
        <w:spacing w:line="360" w:lineRule="auto"/>
        <w:ind w:right="51"/>
        <w:jc w:val="both"/>
        <w:rPr>
          <w:rFonts w:ascii="Palatino Linotype" w:eastAsia="Calibri" w:hAnsi="Palatino Linotype" w:cs="Arial"/>
          <w:lang w:eastAsia="es-ES"/>
        </w:rPr>
      </w:pPr>
      <w:r w:rsidRPr="00AC71B1">
        <w:rPr>
          <w:rFonts w:ascii="Palatino Linotype" w:eastAsia="Calibri" w:hAnsi="Palatino Linotype" w:cs="Arial"/>
          <w:lang w:eastAsia="es-ES"/>
        </w:rPr>
        <w:t>En ese sentido, al no constituirse dichos cuestionamientos como materia del derecho de acceso a la información, se considera que el Sujeto Obligado no está constreñido a emitir una respuesta a</w:t>
      </w:r>
      <w:r w:rsidR="00AD4164" w:rsidRPr="00AC71B1">
        <w:rPr>
          <w:rFonts w:ascii="Palatino Linotype" w:eastAsia="Calibri" w:hAnsi="Palatino Linotype" w:cs="Arial"/>
          <w:lang w:eastAsia="es-ES"/>
        </w:rPr>
        <w:t xml:space="preserve"> </w:t>
      </w:r>
      <w:r w:rsidRPr="00AC71B1">
        <w:rPr>
          <w:rFonts w:ascii="Palatino Linotype" w:eastAsia="Calibri" w:hAnsi="Palatino Linotype" w:cs="Arial"/>
          <w:lang w:eastAsia="es-ES"/>
        </w:rPr>
        <w:t>los mismos, por lo que se estima infundado el motivo de inconformidad del Recurrente respecto del requerimiento aludido.</w:t>
      </w:r>
    </w:p>
    <w:p w14:paraId="7DDEABAB" w14:textId="77777777" w:rsidR="005C07C6" w:rsidRPr="00AC71B1" w:rsidRDefault="005C07C6" w:rsidP="005318BB">
      <w:pPr>
        <w:spacing w:line="360" w:lineRule="auto"/>
        <w:jc w:val="both"/>
        <w:rPr>
          <w:rFonts w:ascii="Palatino Linotype" w:hAnsi="Palatino Linotype" w:cs="Arial"/>
        </w:rPr>
      </w:pPr>
    </w:p>
    <w:p w14:paraId="0C4137C6" w14:textId="77777777" w:rsidR="00636DF9" w:rsidRPr="00AC71B1" w:rsidRDefault="00636DF9" w:rsidP="00F30C1D">
      <w:pPr>
        <w:spacing w:line="360" w:lineRule="auto"/>
        <w:jc w:val="both"/>
        <w:rPr>
          <w:rFonts w:ascii="Palatino Linotype" w:eastAsiaTheme="minorHAnsi" w:hAnsi="Palatino Linotype" w:cs="Arial"/>
          <w:szCs w:val="22"/>
          <w:lang w:eastAsia="en-US"/>
        </w:rPr>
      </w:pPr>
    </w:p>
    <w:p w14:paraId="0D5AB309" w14:textId="43618E05" w:rsidR="00617BB2" w:rsidRPr="00AC71B1" w:rsidRDefault="005C07C6" w:rsidP="00036BC3">
      <w:pPr>
        <w:tabs>
          <w:tab w:val="left" w:pos="709"/>
        </w:tabs>
        <w:spacing w:line="360" w:lineRule="auto"/>
        <w:jc w:val="both"/>
        <w:rPr>
          <w:rFonts w:ascii="Palatino Linotype" w:hAnsi="Palatino Linotype"/>
          <w:lang w:eastAsia="en-US"/>
        </w:rPr>
      </w:pPr>
      <w:r w:rsidRPr="00AC71B1">
        <w:rPr>
          <w:rFonts w:ascii="Palatino Linotype" w:eastAsia="Palatino Linotype" w:hAnsi="Palatino Linotype" w:cs="Palatino Linotype"/>
        </w:rPr>
        <w:t>Por otra parte</w:t>
      </w:r>
      <w:r w:rsidR="000477B5" w:rsidRPr="00AC71B1">
        <w:rPr>
          <w:rFonts w:ascii="Palatino Linotype" w:eastAsia="Palatino Linotype" w:hAnsi="Palatino Linotype" w:cs="Palatino Linotype"/>
        </w:rPr>
        <w:t xml:space="preserve">, </w:t>
      </w:r>
      <w:r w:rsidR="006E433F" w:rsidRPr="00AC71B1">
        <w:rPr>
          <w:rFonts w:ascii="Palatino Linotype" w:eastAsia="Palatino Linotype" w:hAnsi="Palatino Linotype" w:cs="Palatino Linotype"/>
        </w:rPr>
        <w:t xml:space="preserve">respecto al requerimiento </w:t>
      </w:r>
      <w:r w:rsidR="00036BC3" w:rsidRPr="00AC71B1">
        <w:rPr>
          <w:rFonts w:ascii="Palatino Linotype" w:eastAsia="Palatino Linotype" w:hAnsi="Palatino Linotype" w:cs="Palatino Linotype"/>
        </w:rPr>
        <w:t xml:space="preserve">correspondiente al </w:t>
      </w:r>
      <w:r w:rsidRPr="00AC71B1">
        <w:rPr>
          <w:rFonts w:ascii="Palatino Linotype" w:eastAsia="Palatino Linotype" w:hAnsi="Palatino Linotype" w:cs="Palatino Linotype"/>
          <w:b/>
          <w:bCs/>
        </w:rPr>
        <w:t>nombre</w:t>
      </w:r>
      <w:r w:rsidR="00BA02A3" w:rsidRPr="00AC71B1">
        <w:rPr>
          <w:rFonts w:ascii="Palatino Linotype" w:eastAsia="Palatino Linotype" w:hAnsi="Palatino Linotype" w:cs="Palatino Linotype"/>
          <w:b/>
          <w:bCs/>
        </w:rPr>
        <w:t xml:space="preserve"> y </w:t>
      </w:r>
      <w:r w:rsidRPr="00AC71B1">
        <w:rPr>
          <w:rFonts w:ascii="Palatino Linotype" w:eastAsia="Palatino Linotype" w:hAnsi="Palatino Linotype" w:cs="Palatino Linotype"/>
          <w:b/>
          <w:bCs/>
        </w:rPr>
        <w:t>horarios de los escoltas asignados al Secretario de Ayuntamiento</w:t>
      </w:r>
      <w:r w:rsidR="00BA02A3" w:rsidRPr="00AC71B1">
        <w:rPr>
          <w:rFonts w:ascii="Palatino Linotype" w:eastAsia="Palatino Linotype" w:hAnsi="Palatino Linotype" w:cs="Palatino Linotype"/>
          <w:b/>
          <w:bCs/>
        </w:rPr>
        <w:t xml:space="preserve"> así como a la cantidad de escoltas asignados al Secretario del Ayuntamiento, Presidente Municipal y demás servidores públicos del Ayuntamiento de Toluca</w:t>
      </w:r>
      <w:r w:rsidR="00036BC3" w:rsidRPr="00AC71B1">
        <w:rPr>
          <w:rFonts w:ascii="Palatino Linotype" w:eastAsia="Palatino Linotype" w:hAnsi="Palatino Linotype" w:cs="Palatino Linotype"/>
        </w:rPr>
        <w:t>,</w:t>
      </w:r>
      <w:r w:rsidR="006E433F" w:rsidRPr="00AC71B1">
        <w:rPr>
          <w:rFonts w:ascii="Palatino Linotype" w:eastAsia="Palatino Linotype" w:hAnsi="Palatino Linotype" w:cs="Palatino Linotype"/>
        </w:rPr>
        <w:t xml:space="preserve"> </w:t>
      </w:r>
      <w:r w:rsidR="00036BC3" w:rsidRPr="00AC71B1">
        <w:rPr>
          <w:rFonts w:ascii="Palatino Linotype" w:hAnsi="Palatino Linotype"/>
          <w:lang w:val="es-MX" w:eastAsia="en-US"/>
        </w:rPr>
        <w:t>resulta oportuno referir que</w:t>
      </w:r>
      <w:r w:rsidR="00617BB2" w:rsidRPr="00AC71B1">
        <w:rPr>
          <w:rFonts w:ascii="Palatino Linotype" w:hAnsi="Palatino Linotype"/>
          <w:lang w:val="es-MX" w:eastAsia="en-US"/>
        </w:rPr>
        <w:t xml:space="preserve"> el </w:t>
      </w:r>
      <w:r w:rsidR="00617BB2" w:rsidRPr="00AC71B1">
        <w:rPr>
          <w:rFonts w:ascii="Palatino Linotype" w:hAnsi="Palatino Linotype"/>
          <w:b/>
          <w:bCs/>
          <w:lang w:val="es-MX" w:eastAsia="en-US"/>
        </w:rPr>
        <w:t>Sujeto Obligado</w:t>
      </w:r>
      <w:r w:rsidR="00617BB2" w:rsidRPr="00AC71B1">
        <w:rPr>
          <w:rFonts w:ascii="Palatino Linotype" w:hAnsi="Palatino Linotype"/>
          <w:lang w:val="es-MX" w:eastAsia="en-US"/>
        </w:rPr>
        <w:t xml:space="preserve"> refirió mediante respuesta emitida por la Dirección de Recursos Humanos que, </w:t>
      </w:r>
      <w:r w:rsidR="00617BB2" w:rsidRPr="00AC71B1">
        <w:rPr>
          <w:rFonts w:ascii="Palatino Linotype" w:hAnsi="Palatino Linotype"/>
          <w:u w:val="single"/>
          <w:lang w:eastAsia="en-US"/>
        </w:rPr>
        <w:t>después de una búsqueda exhaustiva y razonable en sus archivos físicos y electrónicos, no se localizó registro alguno de la categoría "escoltas"; sin embargo</w:t>
      </w:r>
      <w:r w:rsidR="00617BB2" w:rsidRPr="00AC71B1">
        <w:rPr>
          <w:rFonts w:ascii="Palatino Linotype" w:hAnsi="Palatino Linotype"/>
          <w:lang w:eastAsia="en-US"/>
        </w:rPr>
        <w:t xml:space="preserve">, no se puede tener por atendido el requerimiento de la parte </w:t>
      </w:r>
      <w:r w:rsidR="00617BB2" w:rsidRPr="00AC71B1">
        <w:rPr>
          <w:rFonts w:ascii="Palatino Linotype" w:hAnsi="Palatino Linotype"/>
          <w:b/>
          <w:bCs/>
          <w:lang w:eastAsia="en-US"/>
        </w:rPr>
        <w:t>Recurrente</w:t>
      </w:r>
      <w:r w:rsidR="00617BB2" w:rsidRPr="00AC71B1">
        <w:rPr>
          <w:rFonts w:ascii="Palatino Linotype" w:hAnsi="Palatino Linotype"/>
          <w:lang w:eastAsia="en-US"/>
        </w:rPr>
        <w:t xml:space="preserve">, ya que no se tiene certeza de la existencia de servidores públicos que ostenten un cargo diverso que realicen funciones de escolta. </w:t>
      </w:r>
    </w:p>
    <w:p w14:paraId="150AB3B3" w14:textId="77777777" w:rsidR="00617BB2" w:rsidRPr="00AC71B1" w:rsidRDefault="00617BB2" w:rsidP="00036BC3">
      <w:pPr>
        <w:tabs>
          <w:tab w:val="left" w:pos="709"/>
        </w:tabs>
        <w:spacing w:line="360" w:lineRule="auto"/>
        <w:jc w:val="both"/>
        <w:rPr>
          <w:rFonts w:ascii="Palatino Linotype" w:hAnsi="Palatino Linotype"/>
          <w:lang w:eastAsia="en-US"/>
        </w:rPr>
      </w:pPr>
    </w:p>
    <w:p w14:paraId="5E8462B9" w14:textId="52D8052F" w:rsidR="00617BB2" w:rsidRPr="00AC71B1" w:rsidRDefault="00617BB2" w:rsidP="00617BB2">
      <w:pPr>
        <w:tabs>
          <w:tab w:val="left" w:pos="709"/>
        </w:tabs>
        <w:spacing w:line="360" w:lineRule="auto"/>
        <w:jc w:val="both"/>
        <w:rPr>
          <w:rFonts w:ascii="Palatino Linotype" w:hAnsi="Palatino Linotype"/>
          <w:lang w:val="es-MX" w:eastAsia="en-US"/>
        </w:rPr>
      </w:pPr>
      <w:r w:rsidRPr="00AC71B1">
        <w:rPr>
          <w:rFonts w:ascii="Palatino Linotype" w:hAnsi="Palatino Linotype"/>
          <w:lang w:val="es-MX" w:eastAsia="en-US"/>
        </w:rPr>
        <w:t xml:space="preserve">En esta tesitura y considerando la información que solicitó el hoy </w:t>
      </w:r>
      <w:r w:rsidRPr="00AC71B1">
        <w:rPr>
          <w:rFonts w:ascii="Palatino Linotype" w:hAnsi="Palatino Linotype"/>
          <w:b/>
          <w:bCs/>
          <w:lang w:val="es-MX" w:eastAsia="en-US"/>
        </w:rPr>
        <w:t>Recurrente</w:t>
      </w:r>
      <w:r w:rsidRPr="00AC71B1">
        <w:rPr>
          <w:rFonts w:ascii="Palatino Linotype" w:hAnsi="Palatino Linotype"/>
          <w:lang w:val="es-MX" w:eastAsia="en-US"/>
        </w:rPr>
        <w:t xml:space="preserve"> se encuentra relacionada con el personal asignado a encomendar el cargo de escolta de servidores públicos es pertinente señalar que se actualizan los supuestos de clasificación como información reservada, en virtud de que dicho personal realiza funciones operativas, por lo que deberá sujetarse a lo dispuesto por los artículos 125, 129, 141 y 140 fracción IV de la Ley de Transparencia vigente en la entidad, pues dar a </w:t>
      </w:r>
      <w:r w:rsidRPr="00AC71B1">
        <w:rPr>
          <w:rFonts w:ascii="Palatino Linotype" w:hAnsi="Palatino Linotype"/>
          <w:lang w:val="es-MX" w:eastAsia="en-US"/>
        </w:rPr>
        <w:lastRenderedPageBreak/>
        <w:t>conocer la cantidad, nombre y horarios de los escoltas asignados a servidores públicos</w:t>
      </w:r>
      <w:r w:rsidR="00795F26" w:rsidRPr="00AC71B1">
        <w:rPr>
          <w:rFonts w:ascii="Palatino Linotype" w:hAnsi="Palatino Linotype"/>
          <w:lang w:val="es-MX" w:eastAsia="en-US"/>
        </w:rPr>
        <w:t>,</w:t>
      </w:r>
      <w:r w:rsidRPr="00AC71B1">
        <w:rPr>
          <w:rFonts w:ascii="Palatino Linotype" w:hAnsi="Palatino Linotype"/>
          <w:lang w:val="es-MX" w:eastAsia="en-US"/>
        </w:rPr>
        <w:t xml:space="preserve"> </w:t>
      </w:r>
      <w:r w:rsidR="00795F26" w:rsidRPr="00AC71B1">
        <w:rPr>
          <w:rFonts w:ascii="Palatino Linotype" w:hAnsi="Palatino Linotype"/>
          <w:lang w:val="es-MX" w:eastAsia="en-US"/>
        </w:rPr>
        <w:t>puede</w:t>
      </w:r>
      <w:r w:rsidRPr="00AC71B1">
        <w:rPr>
          <w:rFonts w:ascii="Palatino Linotype" w:hAnsi="Palatino Linotype"/>
          <w:lang w:val="es-MX" w:eastAsia="en-US"/>
        </w:rPr>
        <w:t xml:space="preserve"> poner en peligro </w:t>
      </w:r>
      <w:r w:rsidR="00795F26" w:rsidRPr="00AC71B1">
        <w:rPr>
          <w:rFonts w:ascii="Palatino Linotype" w:hAnsi="Palatino Linotype"/>
          <w:lang w:val="es-MX" w:eastAsia="en-US"/>
        </w:rPr>
        <w:t>su</w:t>
      </w:r>
      <w:r w:rsidRPr="00AC71B1">
        <w:rPr>
          <w:rFonts w:ascii="Palatino Linotype" w:hAnsi="Palatino Linotype"/>
          <w:lang w:val="es-MX" w:eastAsia="en-US"/>
        </w:rPr>
        <w:t xml:space="preserve"> vida, seguridad o salud </w:t>
      </w:r>
      <w:r w:rsidR="00795F26" w:rsidRPr="00AC71B1">
        <w:rPr>
          <w:rFonts w:ascii="Palatino Linotype" w:hAnsi="Palatino Linotype"/>
          <w:lang w:val="es-MX" w:eastAsia="en-US"/>
        </w:rPr>
        <w:t>de los mismos</w:t>
      </w:r>
      <w:r w:rsidRPr="00AC71B1">
        <w:rPr>
          <w:rFonts w:ascii="Palatino Linotype" w:hAnsi="Palatino Linotype"/>
          <w:lang w:val="es-MX" w:eastAsia="en-US"/>
        </w:rPr>
        <w:t>.</w:t>
      </w:r>
    </w:p>
    <w:p w14:paraId="17CC46D3" w14:textId="77777777" w:rsidR="00617BB2" w:rsidRPr="00AC71B1" w:rsidRDefault="00617BB2" w:rsidP="00617BB2">
      <w:pPr>
        <w:tabs>
          <w:tab w:val="left" w:pos="709"/>
        </w:tabs>
        <w:spacing w:line="360" w:lineRule="auto"/>
        <w:jc w:val="both"/>
        <w:rPr>
          <w:rFonts w:ascii="Palatino Linotype" w:hAnsi="Palatino Linotype"/>
          <w:lang w:val="es-MX" w:eastAsia="en-US"/>
        </w:rPr>
      </w:pPr>
    </w:p>
    <w:p w14:paraId="12C5CA8C" w14:textId="617DC8E4" w:rsidR="00617BB2" w:rsidRPr="00AC71B1" w:rsidRDefault="00617BB2" w:rsidP="00617BB2">
      <w:pPr>
        <w:tabs>
          <w:tab w:val="left" w:pos="709"/>
        </w:tabs>
        <w:spacing w:line="360" w:lineRule="auto"/>
        <w:jc w:val="both"/>
        <w:rPr>
          <w:rFonts w:ascii="Palatino Linotype" w:hAnsi="Palatino Linotype"/>
          <w:lang w:val="es-MX" w:eastAsia="en-US"/>
        </w:rPr>
      </w:pPr>
      <w:r w:rsidRPr="00AC71B1">
        <w:rPr>
          <w:rFonts w:ascii="Palatino Linotype" w:hAnsi="Palatino Linotype"/>
          <w:lang w:val="es-MX" w:eastAsia="en-US"/>
        </w:rPr>
        <w:t xml:space="preserve">Asimismo, se señala que el servicio de escolta se presta a los ex Gobernadores de la Entidad, Gobernador de Funciones, </w:t>
      </w:r>
      <w:r w:rsidR="00795F26" w:rsidRPr="00AC71B1">
        <w:rPr>
          <w:rFonts w:ascii="Palatino Linotype" w:hAnsi="Palatino Linotype"/>
          <w:lang w:val="es-MX" w:eastAsia="en-US"/>
        </w:rPr>
        <w:t>e</w:t>
      </w:r>
      <w:r w:rsidRPr="00AC71B1">
        <w:rPr>
          <w:rFonts w:ascii="Palatino Linotype" w:hAnsi="Palatino Linotype"/>
          <w:lang w:val="es-MX" w:eastAsia="en-US"/>
        </w:rPr>
        <w:t>x Procuradores Generales de Justica del Estado de México, Servidores Públicos y ex servidores de los Poderes Ejecutivo, Legislativo y Judicial, cuando existan elementos suficientes que presuman riesgos a su seguridad con motivo del encargo que desempeñan o desempeñaron</w:t>
      </w:r>
      <w:r w:rsidR="00795F26" w:rsidRPr="00AC71B1">
        <w:rPr>
          <w:rFonts w:ascii="Palatino Linotype" w:hAnsi="Palatino Linotype"/>
          <w:lang w:val="es-MX" w:eastAsia="en-US"/>
        </w:rPr>
        <w:t xml:space="preserve"> </w:t>
      </w:r>
      <w:r w:rsidRPr="00AC71B1">
        <w:rPr>
          <w:rFonts w:ascii="Palatino Linotype" w:hAnsi="Palatino Linotype"/>
          <w:lang w:val="es-MX" w:eastAsia="en-US"/>
        </w:rPr>
        <w:t>y a personas que por la calidad de su relación con respecto a la persona protegida, pudieran estar en riesgo o sufrir las consecuencias de un atentado.</w:t>
      </w:r>
    </w:p>
    <w:p w14:paraId="48F811AF" w14:textId="77777777" w:rsidR="00617BB2" w:rsidRPr="00AC71B1" w:rsidRDefault="00617BB2" w:rsidP="00617BB2">
      <w:pPr>
        <w:tabs>
          <w:tab w:val="left" w:pos="709"/>
        </w:tabs>
        <w:spacing w:line="360" w:lineRule="auto"/>
        <w:jc w:val="both"/>
        <w:rPr>
          <w:rFonts w:ascii="Palatino Linotype" w:hAnsi="Palatino Linotype"/>
          <w:lang w:val="es-MX" w:eastAsia="en-US"/>
        </w:rPr>
      </w:pPr>
    </w:p>
    <w:p w14:paraId="030D87B6" w14:textId="17441033" w:rsidR="00617BB2" w:rsidRPr="00AC71B1" w:rsidRDefault="00617BB2" w:rsidP="00036BC3">
      <w:pPr>
        <w:tabs>
          <w:tab w:val="left" w:pos="709"/>
        </w:tabs>
        <w:spacing w:line="360" w:lineRule="auto"/>
        <w:jc w:val="both"/>
        <w:rPr>
          <w:rFonts w:ascii="Palatino Linotype" w:hAnsi="Palatino Linotype"/>
          <w:lang w:val="es-MX" w:eastAsia="en-US"/>
        </w:rPr>
      </w:pPr>
      <w:r w:rsidRPr="00AC71B1">
        <w:rPr>
          <w:rFonts w:ascii="Palatino Linotype" w:hAnsi="Palatino Linotype"/>
          <w:lang w:val="es-MX" w:eastAsia="en-US"/>
        </w:rPr>
        <w:t>De lo anterior, y con el objeto primordial por el cual son asignadas las escoltas a los servidores públicos en el Estado de México, se desprende precisamente el riesgo que aquellos pudieran correr en un momento determinado por factores diversos a su persona o familia. Por ello la información en torno al número</w:t>
      </w:r>
      <w:r w:rsidR="00795F26" w:rsidRPr="00AC71B1">
        <w:rPr>
          <w:rFonts w:ascii="Palatino Linotype" w:hAnsi="Palatino Linotype"/>
          <w:lang w:val="es-MX" w:eastAsia="en-US"/>
        </w:rPr>
        <w:t>,</w:t>
      </w:r>
      <w:r w:rsidRPr="00AC71B1">
        <w:rPr>
          <w:rFonts w:ascii="Palatino Linotype" w:hAnsi="Palatino Linotype"/>
          <w:lang w:val="es-MX" w:eastAsia="en-US"/>
        </w:rPr>
        <w:t xml:space="preserve"> nombres</w:t>
      </w:r>
      <w:r w:rsidR="00795F26" w:rsidRPr="00AC71B1">
        <w:rPr>
          <w:rFonts w:ascii="Palatino Linotype" w:hAnsi="Palatino Linotype"/>
          <w:lang w:val="es-MX" w:eastAsia="en-US"/>
        </w:rPr>
        <w:t xml:space="preserve"> y horarios</w:t>
      </w:r>
      <w:r w:rsidRPr="00AC71B1">
        <w:rPr>
          <w:rFonts w:ascii="Palatino Linotype" w:hAnsi="Palatino Linotype"/>
          <w:lang w:val="es-MX" w:eastAsia="en-US"/>
        </w:rPr>
        <w:t xml:space="preserve"> de las personas que desempeñan el cargo de escoltas a algún servidor público, constituye información </w:t>
      </w:r>
      <w:r w:rsidR="00795F26" w:rsidRPr="00AC71B1">
        <w:rPr>
          <w:rFonts w:ascii="Palatino Linotype" w:hAnsi="Palatino Linotype"/>
          <w:lang w:val="es-MX" w:eastAsia="en-US"/>
        </w:rPr>
        <w:t>de carácter reservado</w:t>
      </w:r>
      <w:r w:rsidRPr="00AC71B1">
        <w:rPr>
          <w:rFonts w:ascii="Palatino Linotype" w:hAnsi="Palatino Linotype"/>
          <w:lang w:val="es-MX" w:eastAsia="en-US"/>
        </w:rPr>
        <w:t xml:space="preserve"> que pudiera</w:t>
      </w:r>
      <w:r w:rsidR="00795F26" w:rsidRPr="00AC71B1">
        <w:rPr>
          <w:rFonts w:ascii="Palatino Linotype" w:hAnsi="Palatino Linotype"/>
          <w:lang w:val="es-MX" w:eastAsia="en-US"/>
        </w:rPr>
        <w:t xml:space="preserve"> dar cuenta de la capacidad de reacción y</w:t>
      </w:r>
      <w:r w:rsidRPr="00AC71B1">
        <w:rPr>
          <w:rFonts w:ascii="Palatino Linotype" w:hAnsi="Palatino Linotype"/>
          <w:lang w:val="es-MX" w:eastAsia="en-US"/>
        </w:rPr>
        <w:t xml:space="preserve"> poner en riesgo</w:t>
      </w:r>
      <w:r w:rsidR="00795F26" w:rsidRPr="00AC71B1">
        <w:rPr>
          <w:rFonts w:ascii="Palatino Linotype" w:hAnsi="Palatino Linotype"/>
          <w:lang w:val="es-MX" w:eastAsia="en-US"/>
        </w:rPr>
        <w:t xml:space="preserve"> a los mismos y</w:t>
      </w:r>
      <w:r w:rsidRPr="00AC71B1">
        <w:rPr>
          <w:rFonts w:ascii="Palatino Linotype" w:hAnsi="Palatino Linotype"/>
          <w:lang w:val="es-MX" w:eastAsia="en-US"/>
        </w:rPr>
        <w:t xml:space="preserve"> a la persona para la cual desempeñan dichas funciones. Toda vez que con la divulgación de dicha información se puede poner en riesgo la vida, seguridad o la salud, precisamente de</w:t>
      </w:r>
      <w:r w:rsidR="00795F26" w:rsidRPr="00AC71B1">
        <w:rPr>
          <w:rFonts w:ascii="Palatino Linotype" w:hAnsi="Palatino Linotype"/>
          <w:lang w:val="es-MX" w:eastAsia="en-US"/>
        </w:rPr>
        <w:t>l Secretario del Ayuntamiento y del</w:t>
      </w:r>
      <w:r w:rsidRPr="00AC71B1">
        <w:rPr>
          <w:rFonts w:ascii="Palatino Linotype" w:hAnsi="Palatino Linotype"/>
          <w:lang w:val="es-MX" w:eastAsia="en-US"/>
        </w:rPr>
        <w:t xml:space="preserve"> Presidenta Municipal de </w:t>
      </w:r>
      <w:r w:rsidR="00795F26" w:rsidRPr="00AC71B1">
        <w:rPr>
          <w:rFonts w:ascii="Palatino Linotype" w:hAnsi="Palatino Linotype"/>
          <w:lang w:val="es-MX" w:eastAsia="en-US"/>
        </w:rPr>
        <w:t>Toluca</w:t>
      </w:r>
      <w:r w:rsidRPr="00AC71B1">
        <w:rPr>
          <w:rFonts w:ascii="Palatino Linotype" w:hAnsi="Palatino Linotype"/>
          <w:lang w:val="es-MX" w:eastAsia="en-US"/>
        </w:rPr>
        <w:t>, ya que pudiese alertar a terceras personas a realizar actos ilícitos, atentados en contra de</w:t>
      </w:r>
      <w:r w:rsidR="00795F26" w:rsidRPr="00AC71B1">
        <w:rPr>
          <w:rFonts w:ascii="Palatino Linotype" w:hAnsi="Palatino Linotype"/>
          <w:lang w:val="es-MX" w:eastAsia="en-US"/>
        </w:rPr>
        <w:t xml:space="preserve"> los</w:t>
      </w:r>
      <w:r w:rsidRPr="00AC71B1">
        <w:rPr>
          <w:rFonts w:ascii="Palatino Linotype" w:hAnsi="Palatino Linotype"/>
          <w:lang w:val="es-MX" w:eastAsia="en-US"/>
        </w:rPr>
        <w:t xml:space="preserve"> mism</w:t>
      </w:r>
      <w:r w:rsidR="00795F26" w:rsidRPr="00AC71B1">
        <w:rPr>
          <w:rFonts w:ascii="Palatino Linotype" w:hAnsi="Palatino Linotype"/>
          <w:lang w:val="es-MX" w:eastAsia="en-US"/>
        </w:rPr>
        <w:t>os,</w:t>
      </w:r>
      <w:r w:rsidRPr="00AC71B1">
        <w:rPr>
          <w:rFonts w:ascii="Palatino Linotype" w:hAnsi="Palatino Linotype"/>
          <w:lang w:val="es-MX" w:eastAsia="en-US"/>
        </w:rPr>
        <w:t xml:space="preserve"> y porque el daño que produciría la divulgación es mayor que el interés público de conocer la información requerida. </w:t>
      </w:r>
    </w:p>
    <w:p w14:paraId="02D7CDAC" w14:textId="77777777" w:rsidR="00617BB2" w:rsidRPr="00AC71B1" w:rsidRDefault="00617BB2" w:rsidP="00036BC3">
      <w:pPr>
        <w:tabs>
          <w:tab w:val="left" w:pos="709"/>
        </w:tabs>
        <w:spacing w:line="360" w:lineRule="auto"/>
        <w:jc w:val="both"/>
        <w:rPr>
          <w:rFonts w:ascii="Palatino Linotype" w:hAnsi="Palatino Linotype"/>
          <w:lang w:val="es-MX" w:eastAsia="en-US"/>
        </w:rPr>
      </w:pPr>
    </w:p>
    <w:p w14:paraId="447595CC" w14:textId="78317D30" w:rsidR="00036BC3" w:rsidRPr="00AC71B1" w:rsidRDefault="00036BC3" w:rsidP="00036BC3">
      <w:pPr>
        <w:spacing w:line="360" w:lineRule="auto"/>
        <w:jc w:val="both"/>
        <w:rPr>
          <w:rFonts w:ascii="Palatino Linotype" w:hAnsi="Palatino Linotype"/>
          <w:lang w:val="es-MX" w:eastAsia="es-ES"/>
        </w:rPr>
      </w:pPr>
      <w:r w:rsidRPr="00AC71B1">
        <w:rPr>
          <w:rFonts w:ascii="Palatino Linotype" w:hAnsi="Palatino Linotype"/>
          <w:lang w:val="es-MX" w:eastAsia="es-ES"/>
        </w:rPr>
        <w:lastRenderedPageBreak/>
        <w:t xml:space="preserve">En ese sentido, si bien es cierto que </w:t>
      </w:r>
      <w:r w:rsidR="00795F26" w:rsidRPr="00AC71B1">
        <w:rPr>
          <w:rFonts w:ascii="Palatino Linotype" w:hAnsi="Palatino Linotype"/>
          <w:lang w:val="es-MX" w:eastAsia="es-ES"/>
        </w:rPr>
        <w:t xml:space="preserve">los documentos en donde conste la cantidad, nombres y horarios de las personas que desempeñan el cargo de escoltas a algún servidor público </w:t>
      </w:r>
      <w:r w:rsidRPr="00AC71B1">
        <w:rPr>
          <w:rFonts w:ascii="Palatino Linotype" w:hAnsi="Palatino Linotype"/>
          <w:lang w:val="es-MX" w:eastAsia="es-ES"/>
        </w:rPr>
        <w:t xml:space="preserve">requerido por el </w:t>
      </w:r>
      <w:r w:rsidRPr="00AC71B1">
        <w:rPr>
          <w:rFonts w:ascii="Palatino Linotype" w:hAnsi="Palatino Linotype"/>
          <w:b/>
          <w:bCs/>
          <w:lang w:val="es-MX" w:eastAsia="es-ES"/>
        </w:rPr>
        <w:t>Recurrente</w:t>
      </w:r>
      <w:r w:rsidRPr="00AC71B1">
        <w:rPr>
          <w:rFonts w:ascii="Palatino Linotype" w:hAnsi="Palatino Linotype"/>
          <w:lang w:val="es-MX" w:eastAsia="es-ES"/>
        </w:rPr>
        <w:t xml:space="preserve"> corresponde a información generada por el Sujeto Obligado, lo cierto también es que encuadra como información reservada. </w:t>
      </w:r>
    </w:p>
    <w:p w14:paraId="6E008155" w14:textId="77777777" w:rsidR="00036BC3" w:rsidRPr="00AC71B1" w:rsidRDefault="00036BC3" w:rsidP="00036BC3">
      <w:pPr>
        <w:spacing w:line="360" w:lineRule="auto"/>
        <w:jc w:val="both"/>
        <w:rPr>
          <w:rFonts w:ascii="Palatino Linotype" w:eastAsia="Palatino Linotype" w:hAnsi="Palatino Linotype" w:cs="Palatino Linotype"/>
          <w:color w:val="000000"/>
          <w:lang w:eastAsia="es-ES"/>
        </w:rPr>
      </w:pPr>
    </w:p>
    <w:p w14:paraId="59DA9DE2" w14:textId="77777777" w:rsidR="00036BC3" w:rsidRPr="00AC71B1" w:rsidRDefault="00036BC3" w:rsidP="00036BC3">
      <w:pPr>
        <w:spacing w:line="360" w:lineRule="auto"/>
        <w:jc w:val="both"/>
        <w:rPr>
          <w:rFonts w:ascii="Palatino Linotype" w:hAnsi="Palatino Linotype" w:cs="Arial"/>
          <w:lang w:val="es-MX" w:eastAsia="es-ES"/>
        </w:rPr>
      </w:pPr>
    </w:p>
    <w:p w14:paraId="5385CE57" w14:textId="77777777" w:rsidR="00617BB2" w:rsidRPr="00AC71B1" w:rsidRDefault="00617BB2" w:rsidP="00036BC3">
      <w:pPr>
        <w:spacing w:line="360" w:lineRule="auto"/>
        <w:jc w:val="both"/>
        <w:rPr>
          <w:rFonts w:ascii="Palatino Linotype" w:hAnsi="Palatino Linotype" w:cs="Arial"/>
          <w:lang w:val="es-MX" w:eastAsia="es-ES"/>
        </w:rPr>
      </w:pPr>
    </w:p>
    <w:p w14:paraId="5B7B8F27" w14:textId="77777777" w:rsidR="00617BB2" w:rsidRPr="00AC71B1" w:rsidRDefault="00617BB2" w:rsidP="00036BC3">
      <w:pPr>
        <w:spacing w:line="360" w:lineRule="auto"/>
        <w:jc w:val="both"/>
        <w:rPr>
          <w:rFonts w:ascii="Palatino Linotype" w:hAnsi="Palatino Linotype" w:cs="Arial"/>
          <w:lang w:val="es-MX" w:eastAsia="es-ES"/>
        </w:rPr>
      </w:pPr>
    </w:p>
    <w:p w14:paraId="76443F1A" w14:textId="77777777" w:rsidR="00617BB2" w:rsidRPr="00AC71B1" w:rsidRDefault="00617BB2" w:rsidP="00036BC3">
      <w:pPr>
        <w:spacing w:line="360" w:lineRule="auto"/>
        <w:jc w:val="both"/>
        <w:rPr>
          <w:rFonts w:ascii="Palatino Linotype" w:eastAsia="Palatino Linotype" w:hAnsi="Palatino Linotype" w:cs="Palatino Linotype"/>
          <w:color w:val="0D0D0D"/>
          <w:lang w:eastAsia="es-ES"/>
        </w:rPr>
      </w:pPr>
    </w:p>
    <w:p w14:paraId="5675ED76" w14:textId="2FAB9030" w:rsidR="00036BC3" w:rsidRPr="00AC71B1" w:rsidRDefault="00104E6B" w:rsidP="00036BC3">
      <w:pPr>
        <w:spacing w:line="360" w:lineRule="auto"/>
        <w:jc w:val="both"/>
        <w:rPr>
          <w:rFonts w:ascii="Palatino Linotype" w:hAnsi="Palatino Linotype" w:cs="Arial"/>
          <w:lang w:eastAsia="es-ES"/>
        </w:rPr>
      </w:pPr>
      <w:r w:rsidRPr="00AC71B1">
        <w:rPr>
          <w:rFonts w:ascii="Palatino Linotype" w:eastAsia="Palatino Linotype" w:hAnsi="Palatino Linotype" w:cs="Palatino Linotype"/>
          <w:color w:val="0D0D0D"/>
          <w:lang w:eastAsia="es-ES"/>
        </w:rPr>
        <w:t xml:space="preserve">Acotado lo anterior, en atención a la omisión del pronunciamiento del </w:t>
      </w:r>
      <w:r w:rsidRPr="00AC71B1">
        <w:rPr>
          <w:rFonts w:ascii="Palatino Linotype" w:eastAsia="Palatino Linotype" w:hAnsi="Palatino Linotype" w:cs="Palatino Linotype"/>
          <w:b/>
          <w:bCs/>
          <w:color w:val="0D0D0D"/>
          <w:lang w:eastAsia="es-ES"/>
        </w:rPr>
        <w:t>Sujeto Obligado</w:t>
      </w:r>
      <w:r w:rsidR="00795F26" w:rsidRPr="00AC71B1">
        <w:rPr>
          <w:rFonts w:ascii="Palatino Linotype" w:eastAsia="Palatino Linotype" w:hAnsi="Palatino Linotype" w:cs="Palatino Linotype"/>
          <w:b/>
          <w:bCs/>
          <w:color w:val="0D0D0D"/>
          <w:lang w:eastAsia="es-ES"/>
        </w:rPr>
        <w:t xml:space="preserve"> </w:t>
      </w:r>
      <w:r w:rsidR="00795F26" w:rsidRPr="00AC71B1">
        <w:rPr>
          <w:rFonts w:ascii="Palatino Linotype" w:eastAsia="Palatino Linotype" w:hAnsi="Palatino Linotype" w:cs="Palatino Linotype"/>
          <w:color w:val="0D0D0D"/>
          <w:lang w:eastAsia="es-ES"/>
        </w:rPr>
        <w:t>respecto a la existencia se servidores públicos que realizan funciones de escolta</w:t>
      </w:r>
      <w:r w:rsidR="00036BC3" w:rsidRPr="00AC71B1">
        <w:rPr>
          <w:rFonts w:ascii="Palatino Linotype" w:hAnsi="Palatino Linotype" w:cs="Arial"/>
          <w:lang w:eastAsia="es-ES"/>
        </w:rPr>
        <w:t>, es importante destacar</w:t>
      </w:r>
      <w:r w:rsidRPr="00AC71B1">
        <w:rPr>
          <w:rFonts w:ascii="Palatino Linotype" w:hAnsi="Palatino Linotype" w:cs="Arial"/>
          <w:lang w:eastAsia="es-ES"/>
        </w:rPr>
        <w:t xml:space="preserve"> que no es procedente la entrega de dicha información al encuadrar en los supuestos de información clasificable como reservada, ello</w:t>
      </w:r>
      <w:r w:rsidR="00036BC3" w:rsidRPr="00AC71B1">
        <w:rPr>
          <w:rFonts w:ascii="Palatino Linotype" w:hAnsi="Palatino Linotype" w:cs="Arial"/>
          <w:lang w:eastAsia="es-ES"/>
        </w:rPr>
        <w:t xml:space="preserv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523B318" w14:textId="77777777" w:rsidR="00036BC3" w:rsidRPr="00AC71B1" w:rsidRDefault="00036BC3" w:rsidP="00036BC3">
      <w:pPr>
        <w:spacing w:line="360" w:lineRule="auto"/>
        <w:jc w:val="both"/>
        <w:rPr>
          <w:rFonts w:ascii="Palatino Linotype" w:hAnsi="Palatino Linotype" w:cs="Arial"/>
          <w:lang w:eastAsia="es-ES"/>
        </w:rPr>
      </w:pPr>
    </w:p>
    <w:p w14:paraId="459A506C" w14:textId="77777777" w:rsidR="00036BC3" w:rsidRPr="00AC71B1" w:rsidRDefault="00036BC3" w:rsidP="00036BC3">
      <w:pPr>
        <w:spacing w:line="360" w:lineRule="auto"/>
        <w:jc w:val="both"/>
        <w:rPr>
          <w:rFonts w:ascii="Palatino Linotype" w:eastAsia="Calibri" w:hAnsi="Palatino Linotype" w:cs="Arial"/>
          <w:lang w:val="es-ES" w:eastAsia="es-ES"/>
        </w:rPr>
      </w:pPr>
      <w:r w:rsidRPr="00AC71B1">
        <w:rPr>
          <w:rFonts w:ascii="Palatino Linotype" w:eastAsia="Calibri" w:hAnsi="Palatino Linotype" w:cs="Arial"/>
          <w:lang w:val="es-ES" w:eastAsia="es-ES"/>
        </w:rPr>
        <w:lastRenderedPageBreak/>
        <w:t>Correlativo a ello, la Ley de Transparencia vigente en la entidad establece en su artículo 91, que el derecho humano de acceso a la información pública puede ser restringido excepcionalmente cuando se trate de información clasificada como reservada o confidencial.</w:t>
      </w:r>
    </w:p>
    <w:p w14:paraId="4C0C1B9F" w14:textId="77777777" w:rsidR="00036BC3" w:rsidRPr="00AC71B1" w:rsidRDefault="00036BC3" w:rsidP="00036BC3">
      <w:pPr>
        <w:spacing w:line="360" w:lineRule="auto"/>
        <w:jc w:val="both"/>
        <w:rPr>
          <w:rFonts w:ascii="Palatino Linotype" w:eastAsia="Calibri" w:hAnsi="Palatino Linotype" w:cs="Arial"/>
          <w:lang w:val="es-ES" w:eastAsia="es-ES"/>
        </w:rPr>
      </w:pPr>
    </w:p>
    <w:p w14:paraId="078C7B2E" w14:textId="77777777" w:rsidR="00036BC3" w:rsidRPr="00AC71B1" w:rsidRDefault="00036BC3" w:rsidP="00036BC3">
      <w:pPr>
        <w:spacing w:line="360" w:lineRule="auto"/>
        <w:jc w:val="both"/>
        <w:rPr>
          <w:rFonts w:ascii="Palatino Linotype" w:eastAsia="Calibri" w:hAnsi="Palatino Linotype" w:cs="Arial"/>
          <w:lang w:val="es-ES" w:eastAsia="es-ES"/>
        </w:rPr>
      </w:pPr>
      <w:r w:rsidRPr="00AC71B1">
        <w:rPr>
          <w:rFonts w:ascii="Palatino Linotype" w:eastAsia="Calibri" w:hAnsi="Palatino Linotype" w:cs="Arial"/>
          <w:lang w:val="es-ES" w:eastAsia="es-ES"/>
        </w:rPr>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AC71B1">
        <w:rPr>
          <w:rFonts w:ascii="Palatino Linotype" w:eastAsia="Calibri" w:hAnsi="Palatino Linotype" w:cs="Arial"/>
          <w:vertAlign w:val="superscript"/>
          <w:lang w:val="es-ES" w:eastAsia="es-ES"/>
        </w:rPr>
        <w:footnoteReference w:id="2"/>
      </w:r>
      <w:r w:rsidRPr="00AC71B1">
        <w:rPr>
          <w:rFonts w:ascii="Palatino Linotype" w:eastAsia="Calibri" w:hAnsi="Palatino Linotype" w:cs="Arial"/>
          <w:lang w:val="es-ES" w:eastAsia="es-ES"/>
        </w:rPr>
        <w:t>:</w:t>
      </w:r>
    </w:p>
    <w:p w14:paraId="335E5413" w14:textId="77777777" w:rsidR="00036BC3" w:rsidRPr="00AC71B1" w:rsidRDefault="00036BC3" w:rsidP="00036BC3">
      <w:pPr>
        <w:spacing w:before="240" w:after="240"/>
        <w:ind w:left="567" w:right="567"/>
        <w:jc w:val="both"/>
        <w:rPr>
          <w:rFonts w:ascii="Palatino Linotype" w:eastAsia="Calibri" w:hAnsi="Palatino Linotype" w:cs="Arial"/>
          <w:i/>
          <w:lang w:val="es-ES" w:eastAsia="es-ES"/>
        </w:rPr>
      </w:pPr>
      <w:r w:rsidRPr="00AC71B1">
        <w:rPr>
          <w:rFonts w:ascii="Palatino Linotype" w:eastAsia="Calibri" w:hAnsi="Palatino Linotype"/>
          <w:b/>
          <w:i/>
          <w:lang w:val="es-ES" w:eastAsia="es-ES"/>
        </w:rPr>
        <w:t>“ACCESO A LA INFORMACIÓN. IMPLICACIÓN DEL PRINCIPIO DE MÁXIMA PUBLICIDAD EN EL DERECHO FUNDAMENTAL RELATIVO</w:t>
      </w:r>
      <w:r w:rsidRPr="00AC71B1">
        <w:rPr>
          <w:rFonts w:ascii="Palatino Linotype" w:eastAsia="Calibri" w:hAnsi="Palatino Linotype"/>
          <w:i/>
          <w:lang w:val="es-ES" w:eastAsia="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w:t>
      </w:r>
      <w:r w:rsidRPr="00AC71B1">
        <w:rPr>
          <w:rFonts w:ascii="Palatino Linotype" w:eastAsia="Calibri" w:hAnsi="Palatino Linotype"/>
          <w:i/>
          <w:lang w:val="es-ES" w:eastAsia="es-ES"/>
        </w:rPr>
        <w:lastRenderedPageBreak/>
        <w:t>toda ella es pública y sólo por excepción, en los casos expresamente previstos en la legislación secundaria y justificados bajo determinadas circunstancias, se podrá clasificar como confidencial o reservada, esto es, considerarla con una calidad diversa.” (</w:t>
      </w:r>
      <w:proofErr w:type="gramStart"/>
      <w:r w:rsidRPr="00AC71B1">
        <w:rPr>
          <w:rFonts w:ascii="Palatino Linotype" w:eastAsia="Calibri" w:hAnsi="Palatino Linotype"/>
          <w:i/>
          <w:lang w:val="es-ES" w:eastAsia="es-ES"/>
        </w:rPr>
        <w:t>sic</w:t>
      </w:r>
      <w:proofErr w:type="gramEnd"/>
      <w:r w:rsidRPr="00AC71B1">
        <w:rPr>
          <w:rFonts w:ascii="Palatino Linotype" w:eastAsia="Calibri" w:hAnsi="Palatino Linotype"/>
          <w:i/>
          <w:lang w:val="es-ES" w:eastAsia="es-ES"/>
        </w:rPr>
        <w:t>)</w:t>
      </w:r>
    </w:p>
    <w:p w14:paraId="44CC37DE" w14:textId="77777777" w:rsidR="00036BC3" w:rsidRPr="00AC71B1" w:rsidRDefault="00036BC3" w:rsidP="00036BC3">
      <w:pPr>
        <w:spacing w:line="360" w:lineRule="auto"/>
        <w:jc w:val="both"/>
        <w:rPr>
          <w:rFonts w:ascii="Palatino Linotype" w:hAnsi="Palatino Linotype" w:cs="Arial"/>
          <w:lang w:eastAsia="es-ES"/>
        </w:rPr>
      </w:pPr>
    </w:p>
    <w:p w14:paraId="698806C1" w14:textId="77777777" w:rsidR="00036BC3" w:rsidRPr="00AC71B1" w:rsidRDefault="00036BC3" w:rsidP="00036BC3">
      <w:pPr>
        <w:spacing w:line="360" w:lineRule="auto"/>
        <w:jc w:val="both"/>
        <w:rPr>
          <w:rFonts w:ascii="Palatino Linotype" w:hAnsi="Palatino Linotype" w:cs="Arial"/>
          <w:lang w:eastAsia="es-ES"/>
        </w:rPr>
      </w:pPr>
      <w:r w:rsidRPr="00AC71B1">
        <w:rPr>
          <w:rFonts w:ascii="Palatino Linotype" w:hAnsi="Palatino Linotype" w:cs="Arial"/>
          <w:lang w:eastAsia="es-ES"/>
        </w:rPr>
        <w:t>En otras palabras, este Instituto resalta que, si bien, por regla general, toda la información generada, obtenida, adquirida, transformada, administrada o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14:paraId="2278026A" w14:textId="77777777" w:rsidR="00036BC3" w:rsidRPr="00AC71B1" w:rsidRDefault="00036BC3" w:rsidP="00036BC3">
      <w:pPr>
        <w:spacing w:line="360" w:lineRule="auto"/>
        <w:jc w:val="both"/>
        <w:rPr>
          <w:rFonts w:ascii="Palatino Linotype" w:hAnsi="Palatino Linotype" w:cs="Arial"/>
          <w:lang w:eastAsia="es-ES"/>
        </w:rPr>
      </w:pPr>
    </w:p>
    <w:p w14:paraId="7101705A" w14:textId="77777777" w:rsidR="00036BC3" w:rsidRPr="00AC71B1" w:rsidRDefault="00036BC3" w:rsidP="00036BC3">
      <w:pPr>
        <w:numPr>
          <w:ilvl w:val="0"/>
          <w:numId w:val="43"/>
        </w:numPr>
        <w:spacing w:line="360" w:lineRule="auto"/>
        <w:jc w:val="both"/>
        <w:rPr>
          <w:rFonts w:ascii="Palatino Linotype" w:hAnsi="Palatino Linotype" w:cs="Arial"/>
          <w:lang w:eastAsia="es-ES"/>
        </w:rPr>
      </w:pPr>
      <w:r w:rsidRPr="00AC71B1">
        <w:rPr>
          <w:rFonts w:ascii="Palatino Linotype" w:hAnsi="Palatino Linotype" w:cs="Arial"/>
          <w:b/>
          <w:lang w:eastAsia="es-ES"/>
        </w:rPr>
        <w:t>Información confidencial</w:t>
      </w:r>
      <w:r w:rsidRPr="00AC71B1">
        <w:rPr>
          <w:rFonts w:ascii="Palatino Linotype" w:hAnsi="Palatino Linotype" w:cs="Arial"/>
          <w:lang w:eastAsia="es-E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F401059" w14:textId="77777777" w:rsidR="00036BC3" w:rsidRPr="00AC71B1" w:rsidRDefault="00036BC3" w:rsidP="00036BC3">
      <w:pPr>
        <w:numPr>
          <w:ilvl w:val="0"/>
          <w:numId w:val="43"/>
        </w:numPr>
        <w:spacing w:line="360" w:lineRule="auto"/>
        <w:jc w:val="both"/>
        <w:rPr>
          <w:rFonts w:ascii="Palatino Linotype" w:hAnsi="Palatino Linotype" w:cs="Arial"/>
          <w:lang w:eastAsia="es-ES"/>
        </w:rPr>
      </w:pPr>
      <w:r w:rsidRPr="00AC71B1">
        <w:rPr>
          <w:rFonts w:ascii="Palatino Linotype" w:hAnsi="Palatino Linotype" w:cs="Arial"/>
          <w:b/>
          <w:lang w:eastAsia="es-ES"/>
        </w:rPr>
        <w:t>Información privada:</w:t>
      </w:r>
      <w:r w:rsidRPr="00AC71B1">
        <w:rPr>
          <w:rFonts w:ascii="Palatino Linotype" w:hAnsi="Palatino Linotype" w:cs="Arial"/>
          <w:lang w:eastAsia="es-ES"/>
        </w:rPr>
        <w:t xml:space="preserve"> La contenida en documentos públicos o privados que refiera a la vida privada y/o los datos personales, que no son de acceso público.</w:t>
      </w:r>
    </w:p>
    <w:p w14:paraId="37C016A6" w14:textId="77777777" w:rsidR="00036BC3" w:rsidRPr="00AC71B1" w:rsidRDefault="00036BC3" w:rsidP="00036BC3">
      <w:pPr>
        <w:numPr>
          <w:ilvl w:val="0"/>
          <w:numId w:val="43"/>
        </w:numPr>
        <w:spacing w:line="360" w:lineRule="auto"/>
        <w:jc w:val="both"/>
        <w:rPr>
          <w:rFonts w:ascii="Palatino Linotype" w:hAnsi="Palatino Linotype" w:cs="Arial"/>
          <w:lang w:eastAsia="es-ES"/>
        </w:rPr>
      </w:pPr>
      <w:r w:rsidRPr="00AC71B1">
        <w:rPr>
          <w:rFonts w:ascii="Palatino Linotype" w:hAnsi="Palatino Linotype" w:cs="Arial"/>
          <w:b/>
          <w:lang w:eastAsia="es-ES"/>
        </w:rPr>
        <w:t>Información reservada:</w:t>
      </w:r>
      <w:r w:rsidRPr="00AC71B1">
        <w:rPr>
          <w:rFonts w:ascii="Palatino Linotype" w:hAnsi="Palatino Linotype" w:cs="Arial"/>
          <w:lang w:eastAsia="es-ES"/>
        </w:rPr>
        <w:t xml:space="preserve"> La clasificada con este carácter de manera temporal por las disposiciones de esta Ley, cuya divulgación puede causar daño en términos de lo establecido por esta Ley.</w:t>
      </w:r>
    </w:p>
    <w:p w14:paraId="5F31C2DB" w14:textId="77777777" w:rsidR="00036BC3" w:rsidRPr="00AC71B1" w:rsidRDefault="00036BC3" w:rsidP="00036BC3">
      <w:pPr>
        <w:spacing w:line="360" w:lineRule="auto"/>
        <w:jc w:val="both"/>
        <w:rPr>
          <w:rFonts w:ascii="Palatino Linotype" w:hAnsi="Palatino Linotype" w:cs="Arial"/>
          <w:lang w:eastAsia="es-ES"/>
        </w:rPr>
      </w:pPr>
    </w:p>
    <w:p w14:paraId="130D429F" w14:textId="77777777" w:rsidR="00036BC3" w:rsidRPr="00AC71B1" w:rsidRDefault="00036BC3" w:rsidP="00036BC3">
      <w:pPr>
        <w:spacing w:line="360" w:lineRule="auto"/>
        <w:jc w:val="both"/>
        <w:rPr>
          <w:rFonts w:ascii="Palatino Linotype" w:hAnsi="Palatino Linotype" w:cs="Arial"/>
          <w:lang w:eastAsia="es-ES"/>
        </w:rPr>
      </w:pPr>
      <w:r w:rsidRPr="00AC71B1">
        <w:rPr>
          <w:rFonts w:ascii="Palatino Linotype" w:hAnsi="Palatino Linotype" w:cs="Arial"/>
          <w:lang w:eastAsia="es-ES"/>
        </w:rPr>
        <w:t xml:space="preserve">En resumen, se determina que, excepcionalmente, la información pública, podrá ser clasificada como reservada temporalmente por razones de interés público, en los </w:t>
      </w:r>
      <w:r w:rsidRPr="00AC71B1">
        <w:rPr>
          <w:rFonts w:ascii="Palatino Linotype" w:hAnsi="Palatino Linotype" w:cs="Arial"/>
          <w:lang w:eastAsia="es-ES"/>
        </w:rPr>
        <w:lastRenderedPageBreak/>
        <w:t>términos de las causas legítimas y estrictamente necesarias previstas por la Ley de Transparencia; así como confidencial, tratándose principalmente de aquella que refiera a la información privada y datos personales concernientes a una persona física.</w:t>
      </w:r>
    </w:p>
    <w:p w14:paraId="7EC19949" w14:textId="77777777" w:rsidR="00036BC3" w:rsidRPr="00AC71B1" w:rsidRDefault="00036BC3" w:rsidP="00036BC3">
      <w:pPr>
        <w:spacing w:line="360" w:lineRule="auto"/>
        <w:jc w:val="both"/>
        <w:rPr>
          <w:rFonts w:ascii="Palatino Linotype" w:hAnsi="Palatino Linotype" w:cs="Arial"/>
          <w:lang w:eastAsia="es-ES"/>
        </w:rPr>
      </w:pPr>
    </w:p>
    <w:p w14:paraId="64228951" w14:textId="20163048" w:rsidR="00036BC3" w:rsidRPr="00AC71B1" w:rsidRDefault="00036BC3" w:rsidP="00036BC3">
      <w:pPr>
        <w:spacing w:line="360" w:lineRule="auto"/>
        <w:jc w:val="both"/>
        <w:rPr>
          <w:rFonts w:ascii="Palatino Linotype" w:hAnsi="Palatino Linotype" w:cs="Arial"/>
          <w:lang w:eastAsia="es-ES"/>
        </w:rPr>
      </w:pPr>
      <w:r w:rsidRPr="00AC71B1">
        <w:rPr>
          <w:rFonts w:ascii="Palatino Linotype" w:hAnsi="Palatino Linotype" w:cs="Arial"/>
          <w:lang w:eastAsia="es-ES"/>
        </w:rPr>
        <w:t xml:space="preserve">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De tal manera, se tiene que en el caso particular la clasificación </w:t>
      </w:r>
      <w:r w:rsidR="00104E6B" w:rsidRPr="00AC71B1">
        <w:rPr>
          <w:rFonts w:ascii="Palatino Linotype" w:hAnsi="Palatino Linotype" w:cs="Arial"/>
          <w:lang w:eastAsia="es-ES"/>
        </w:rPr>
        <w:t>corresponde a</w:t>
      </w:r>
      <w:r w:rsidRPr="00AC71B1">
        <w:rPr>
          <w:rFonts w:ascii="Palatino Linotype" w:hAnsi="Palatino Linotype" w:cs="Arial"/>
          <w:lang w:eastAsia="es-ES"/>
        </w:rPr>
        <w:t xml:space="preserve"> reserva, por lo que el estudio se centrará en este supuesto.</w:t>
      </w:r>
    </w:p>
    <w:p w14:paraId="1BFAD5C0" w14:textId="77777777" w:rsidR="00036BC3" w:rsidRPr="00AC71B1" w:rsidRDefault="00036BC3" w:rsidP="00036BC3">
      <w:pPr>
        <w:spacing w:line="360" w:lineRule="auto"/>
        <w:jc w:val="both"/>
        <w:rPr>
          <w:rFonts w:ascii="Palatino Linotype" w:hAnsi="Palatino Linotype"/>
          <w:lang w:val="es-ES" w:eastAsia="es-ES"/>
        </w:rPr>
      </w:pPr>
    </w:p>
    <w:p w14:paraId="00E6DAC1" w14:textId="77777777" w:rsidR="00036BC3" w:rsidRPr="00AC71B1" w:rsidRDefault="00036BC3" w:rsidP="00036BC3">
      <w:pPr>
        <w:spacing w:line="360" w:lineRule="auto"/>
        <w:jc w:val="both"/>
        <w:rPr>
          <w:rFonts w:ascii="Palatino Linotype" w:hAnsi="Palatino Linotype"/>
          <w:lang w:val="es-ES" w:eastAsia="es-ES"/>
        </w:rPr>
      </w:pPr>
      <w:r w:rsidRPr="00AC71B1">
        <w:rPr>
          <w:rFonts w:ascii="Palatino Linotype" w:hAnsi="Palatino Linotype"/>
          <w:lang w:val="es-ES" w:eastAsia="es-ES"/>
        </w:rPr>
        <w:t>Ahora bien, al reservar la información, en esencia, implica el reconocimiento por parte de la autoridad de que lo solicitado sí tiene el carácter de público y sí es susceptible de entregarse, es decir, de transparentarse; empero, advierte que existen causas presentes que impiden la publicidad de la información durante cierto periodo de tiempo; en otras palabras, hasta que dichas causas no concluyan, se podría causar algún daño con la apertura de la información.</w:t>
      </w:r>
    </w:p>
    <w:p w14:paraId="3362D3D7" w14:textId="77777777" w:rsidR="00036BC3" w:rsidRPr="00AC71B1" w:rsidRDefault="00036BC3" w:rsidP="00036BC3">
      <w:pPr>
        <w:spacing w:line="360" w:lineRule="auto"/>
        <w:jc w:val="both"/>
        <w:rPr>
          <w:rFonts w:ascii="Palatino Linotype" w:hAnsi="Palatino Linotype"/>
          <w:lang w:val="es-ES" w:eastAsia="es-ES"/>
        </w:rPr>
      </w:pPr>
    </w:p>
    <w:p w14:paraId="71659BA5" w14:textId="77777777" w:rsidR="00036BC3" w:rsidRPr="00AC71B1" w:rsidRDefault="00036BC3" w:rsidP="00036BC3">
      <w:pPr>
        <w:spacing w:line="360" w:lineRule="auto"/>
        <w:jc w:val="both"/>
        <w:rPr>
          <w:rFonts w:ascii="Palatino Linotype" w:hAnsi="Palatino Linotype"/>
          <w:lang w:val="es-ES" w:eastAsia="es-ES"/>
        </w:rPr>
      </w:pPr>
      <w:r w:rsidRPr="00AC71B1">
        <w:rPr>
          <w:rFonts w:ascii="Palatino Linotype" w:hAnsi="Palatino Linotype"/>
          <w:lang w:val="es-ES" w:eastAsia="es-ES"/>
        </w:rPr>
        <w:t>De este modo, la información que se clasifica bajo la hipótesis de reserva, no pierde el carácter de pública, sino que se reserva temporalmente del conocimiento público, es decir, que por un tiempo determinado, se conservará y custodiará la información de manera especial, siendo que, transcurrido el plazo de reserva, el documento podrá divulgarse.</w:t>
      </w:r>
    </w:p>
    <w:p w14:paraId="62110BA7" w14:textId="77777777" w:rsidR="00036BC3" w:rsidRPr="00AC71B1" w:rsidRDefault="00036BC3" w:rsidP="00036BC3">
      <w:pPr>
        <w:spacing w:line="360" w:lineRule="auto"/>
        <w:jc w:val="both"/>
        <w:rPr>
          <w:rFonts w:ascii="Palatino Linotype" w:hAnsi="Palatino Linotype"/>
          <w:bCs/>
          <w:lang w:val="es-ES" w:eastAsia="es-ES"/>
        </w:rPr>
      </w:pPr>
    </w:p>
    <w:p w14:paraId="42F8EDE5" w14:textId="73A4A1D7" w:rsidR="00036BC3" w:rsidRPr="00AC71B1" w:rsidRDefault="00036BC3" w:rsidP="00036BC3">
      <w:pPr>
        <w:spacing w:line="360" w:lineRule="auto"/>
        <w:jc w:val="both"/>
        <w:rPr>
          <w:rFonts w:ascii="Palatino Linotype" w:hAnsi="Palatino Linotype"/>
          <w:bCs/>
          <w:lang w:val="es-ES" w:eastAsia="es-ES"/>
        </w:rPr>
      </w:pPr>
      <w:r w:rsidRPr="00AC71B1">
        <w:rPr>
          <w:rFonts w:ascii="Palatino Linotype" w:hAnsi="Palatino Linotype"/>
          <w:bCs/>
          <w:lang w:val="es-ES" w:eastAsia="es-ES"/>
        </w:rPr>
        <w:lastRenderedPageBreak/>
        <w:t xml:space="preserve">Por todo lo anterior, la reserva de la información implica una clasificación, la cual debe entenderse como el proceso mediante el cual </w:t>
      </w:r>
      <w:r w:rsidRPr="00AC71B1">
        <w:rPr>
          <w:rFonts w:ascii="Palatino Linotype" w:hAnsi="Palatino Linotype"/>
          <w:b/>
          <w:bCs/>
          <w:lang w:val="es-ES" w:eastAsia="es-ES"/>
        </w:rPr>
        <w:t>el sujeto obligado</w:t>
      </w:r>
      <w:r w:rsidRPr="00AC71B1">
        <w:rPr>
          <w:rFonts w:ascii="Palatino Linotype" w:hAnsi="Palatino Linotype"/>
          <w:bCs/>
          <w:lang w:val="es-ES" w:eastAsia="es-ES"/>
        </w:rPr>
        <w:t xml:space="preserve"> determina que la información en su poder </w:t>
      </w:r>
      <w:proofErr w:type="spellStart"/>
      <w:r w:rsidRPr="00AC71B1">
        <w:rPr>
          <w:rFonts w:ascii="Palatino Linotype" w:hAnsi="Palatino Linotype"/>
          <w:bCs/>
          <w:lang w:val="es-ES" w:eastAsia="es-ES"/>
        </w:rPr>
        <w:t>actualiza</w:t>
      </w:r>
      <w:proofErr w:type="spellEnd"/>
      <w:r w:rsidRPr="00AC71B1">
        <w:rPr>
          <w:rFonts w:ascii="Palatino Linotype" w:hAnsi="Palatino Linotype"/>
          <w:bCs/>
          <w:lang w:val="es-ES" w:eastAsia="es-ES"/>
        </w:rPr>
        <w:t xml:space="preserve"> alguno de los supuestos de reserva o confidencialidad, de conformidad con las normas aplicables, en tal virtud, es que</w:t>
      </w:r>
      <w:r w:rsidR="004B6CBC" w:rsidRPr="00AC71B1">
        <w:rPr>
          <w:rFonts w:ascii="Palatino Linotype" w:hAnsi="Palatino Linotype"/>
          <w:bCs/>
          <w:lang w:val="es-ES" w:eastAsia="es-ES"/>
        </w:rPr>
        <w:t xml:space="preserve"> analizaremos</w:t>
      </w:r>
      <w:r w:rsidRPr="00AC71B1">
        <w:rPr>
          <w:rFonts w:ascii="Palatino Linotype" w:hAnsi="Palatino Linotype"/>
          <w:bCs/>
          <w:lang w:val="es-ES" w:eastAsia="es-ES"/>
        </w:rPr>
        <w:t xml:space="preserve"> la información solicitada por el hoy </w:t>
      </w:r>
      <w:r w:rsidRPr="00AC71B1">
        <w:rPr>
          <w:rFonts w:ascii="Palatino Linotype" w:hAnsi="Palatino Linotype"/>
          <w:b/>
          <w:bCs/>
          <w:lang w:val="es-ES" w:eastAsia="es-ES"/>
        </w:rPr>
        <w:t>Recurrente</w:t>
      </w:r>
      <w:r w:rsidRPr="00AC71B1">
        <w:rPr>
          <w:rFonts w:ascii="Palatino Linotype" w:hAnsi="Palatino Linotype"/>
          <w:bCs/>
          <w:lang w:val="es-ES" w:eastAsia="es-ES"/>
        </w:rPr>
        <w:t xml:space="preserve"> consistente en </w:t>
      </w:r>
      <w:r w:rsidR="004B6CBC" w:rsidRPr="00AC71B1">
        <w:rPr>
          <w:rFonts w:ascii="Palatino Linotype" w:hAnsi="Palatino Linotype"/>
          <w:bCs/>
          <w:lang w:val="es-ES" w:eastAsia="es-ES"/>
        </w:rPr>
        <w:t xml:space="preserve"> el nombre y horarios de los escoltas asignados al Secretario de Ayuntamiento así como a la cantidad de escoltas asignados al Secretario del Ayuntamiento, Presidente Municipal y demás servidores públicos del Ayuntamiento de Toluca</w:t>
      </w:r>
      <w:r w:rsidRPr="00AC71B1">
        <w:rPr>
          <w:rFonts w:ascii="Palatino Linotype" w:hAnsi="Palatino Linotype"/>
          <w:bCs/>
          <w:lang w:val="es-ES" w:eastAsia="es-ES"/>
        </w:rPr>
        <w:t xml:space="preserve">, </w:t>
      </w:r>
      <w:r w:rsidR="004B6CBC" w:rsidRPr="00AC71B1">
        <w:rPr>
          <w:rFonts w:ascii="Palatino Linotype" w:hAnsi="Palatino Linotype"/>
          <w:bCs/>
          <w:lang w:val="es-ES" w:eastAsia="es-ES"/>
        </w:rPr>
        <w:t xml:space="preserve">con la finalidad de determinar la </w:t>
      </w:r>
      <w:r w:rsidRPr="00AC71B1">
        <w:rPr>
          <w:rFonts w:ascii="Palatino Linotype" w:hAnsi="Palatino Linotype"/>
          <w:bCs/>
          <w:lang w:val="es-ES" w:eastAsia="es-ES"/>
        </w:rPr>
        <w:t>causal de reserva</w:t>
      </w:r>
      <w:r w:rsidR="004B6CBC" w:rsidRPr="00AC71B1">
        <w:rPr>
          <w:rFonts w:ascii="Palatino Linotype" w:hAnsi="Palatino Linotype"/>
          <w:bCs/>
          <w:lang w:val="es-ES" w:eastAsia="es-ES"/>
        </w:rPr>
        <w:t xml:space="preserve"> aplicable. </w:t>
      </w:r>
    </w:p>
    <w:p w14:paraId="62CB3711" w14:textId="77777777" w:rsidR="00036BC3" w:rsidRPr="00AC71B1" w:rsidRDefault="00036BC3" w:rsidP="00036BC3">
      <w:pPr>
        <w:spacing w:line="360" w:lineRule="auto"/>
        <w:jc w:val="both"/>
        <w:rPr>
          <w:rFonts w:ascii="Palatino Linotype" w:hAnsi="Palatino Linotype"/>
          <w:bCs/>
          <w:lang w:val="es-ES" w:eastAsia="es-ES"/>
        </w:rPr>
      </w:pPr>
    </w:p>
    <w:p w14:paraId="290C6EF4" w14:textId="77777777" w:rsidR="00036BC3" w:rsidRPr="00AC71B1" w:rsidRDefault="00036BC3" w:rsidP="00036BC3">
      <w:pPr>
        <w:spacing w:line="360" w:lineRule="auto"/>
        <w:jc w:val="both"/>
        <w:rPr>
          <w:rFonts w:ascii="Palatino Linotype" w:eastAsia="Calibri" w:hAnsi="Palatino Linotype" w:cs="Arial"/>
          <w:lang w:val="es-ES" w:eastAsia="es-ES"/>
        </w:rPr>
      </w:pPr>
      <w:r w:rsidRPr="00AC71B1">
        <w:rPr>
          <w:rFonts w:ascii="Palatino Linotype" w:eastAsia="Calibri" w:hAnsi="Palatino Linotype" w:cs="Arial"/>
          <w:lang w:val="es-ES" w:eastAsia="es-CO"/>
        </w:rPr>
        <w:t xml:space="preserve">Ahora bien, respecto a la información clasificada como reservada la </w:t>
      </w:r>
      <w:r w:rsidRPr="00AC71B1">
        <w:rPr>
          <w:rFonts w:ascii="Palatino Linotype" w:eastAsia="Calibri" w:hAnsi="Palatino Linotype" w:cs="Arial"/>
          <w:lang w:val="es-ES" w:eastAsia="es-ES"/>
        </w:rPr>
        <w:t>Ley de Transparencia vigente en nuestra entidad establece en su artículo 140 una serie de hipótesis en las cuales radica la posibilidad de tal clasificación de información, que son:</w:t>
      </w:r>
    </w:p>
    <w:p w14:paraId="26153389" w14:textId="77777777" w:rsidR="004B6CBC" w:rsidRPr="00AC71B1" w:rsidRDefault="004B6CBC" w:rsidP="00036BC3">
      <w:pPr>
        <w:spacing w:line="360" w:lineRule="auto"/>
        <w:jc w:val="both"/>
        <w:rPr>
          <w:rFonts w:ascii="Palatino Linotype" w:eastAsia="Calibri" w:hAnsi="Palatino Linotype" w:cs="Arial"/>
          <w:lang w:val="es-ES" w:eastAsia="es-ES"/>
        </w:rPr>
      </w:pPr>
    </w:p>
    <w:p w14:paraId="5D095012" w14:textId="77777777" w:rsidR="00036BC3" w:rsidRPr="00AC71B1" w:rsidRDefault="00036BC3" w:rsidP="00036BC3">
      <w:pPr>
        <w:spacing w:after="120"/>
        <w:ind w:left="851" w:right="851"/>
        <w:jc w:val="both"/>
        <w:rPr>
          <w:rFonts w:ascii="Palatino Linotype" w:eastAsia="Calibri" w:hAnsi="Palatino Linotype"/>
          <w:i/>
          <w:lang w:val="es-ES" w:eastAsia="es-ES"/>
        </w:rPr>
      </w:pPr>
      <w:r w:rsidRPr="00AC71B1">
        <w:rPr>
          <w:rFonts w:ascii="Palatino Linotype" w:eastAsia="Calibri" w:hAnsi="Palatino Linotype"/>
          <w:i/>
          <w:lang w:eastAsia="es-ES"/>
        </w:rPr>
        <w:t xml:space="preserve"> “</w:t>
      </w:r>
      <w:r w:rsidRPr="00AC71B1">
        <w:rPr>
          <w:rFonts w:ascii="Palatino Linotype" w:eastAsia="Calibri" w:hAnsi="Palatino Linotype"/>
          <w:b/>
          <w:i/>
          <w:lang w:val="es-ES" w:eastAsia="es-ES"/>
        </w:rPr>
        <w:t>Artículo 140.</w:t>
      </w:r>
      <w:r w:rsidRPr="00AC71B1">
        <w:rPr>
          <w:rFonts w:ascii="Palatino Linotype" w:eastAsia="Calibri" w:hAnsi="Palatino Linotype"/>
          <w:i/>
          <w:lang w:val="es-ES" w:eastAsia="es-ES"/>
        </w:rPr>
        <w:t xml:space="preserve"> El acceso a la información pública será restringido excepcionalmente, cuando por razones de interés público, ésta sea clasificada como reservada, conforme a los criterios siguientes: </w:t>
      </w:r>
    </w:p>
    <w:p w14:paraId="49519CAD" w14:textId="77777777" w:rsidR="00036BC3" w:rsidRPr="00AC71B1" w:rsidRDefault="00036BC3" w:rsidP="00036BC3">
      <w:pPr>
        <w:spacing w:after="120"/>
        <w:ind w:left="851" w:right="851"/>
        <w:jc w:val="both"/>
        <w:rPr>
          <w:rFonts w:ascii="Palatino Linotype" w:eastAsia="Calibri" w:hAnsi="Palatino Linotype"/>
          <w:bCs/>
          <w:i/>
          <w:lang w:val="es-ES" w:eastAsia="es-ES"/>
        </w:rPr>
      </w:pPr>
      <w:r w:rsidRPr="00AC71B1">
        <w:rPr>
          <w:rFonts w:ascii="Palatino Linotype" w:eastAsia="Calibri" w:hAnsi="Palatino Linotype"/>
          <w:bCs/>
          <w:i/>
          <w:lang w:val="es-ES" w:eastAsia="es-ES"/>
        </w:rPr>
        <w:t xml:space="preserve">I. Comprometa la seguridad pública y cuente con un propósito genuino y un efecto demostrable; </w:t>
      </w:r>
    </w:p>
    <w:p w14:paraId="5AF48664" w14:textId="77777777" w:rsidR="00036BC3" w:rsidRPr="00AC71B1" w:rsidRDefault="00036BC3" w:rsidP="00036BC3">
      <w:pPr>
        <w:spacing w:after="120"/>
        <w:ind w:left="851" w:right="851"/>
        <w:jc w:val="both"/>
        <w:rPr>
          <w:rFonts w:ascii="Palatino Linotype" w:eastAsia="Calibri" w:hAnsi="Palatino Linotype"/>
          <w:i/>
          <w:lang w:val="es-ES" w:eastAsia="es-ES"/>
        </w:rPr>
      </w:pPr>
      <w:r w:rsidRPr="00AC71B1">
        <w:rPr>
          <w:rFonts w:ascii="Palatino Linotype" w:eastAsia="Calibri" w:hAnsi="Palatino Linotype"/>
          <w:b/>
          <w:i/>
          <w:lang w:val="es-ES" w:eastAsia="es-ES"/>
        </w:rPr>
        <w:t>II.</w:t>
      </w:r>
      <w:r w:rsidRPr="00AC71B1">
        <w:rPr>
          <w:rFonts w:ascii="Palatino Linotype" w:eastAsia="Calibri" w:hAnsi="Palatino Linotype"/>
          <w:i/>
          <w:lang w:val="es-ES" w:eastAsia="es-ES"/>
        </w:rPr>
        <w:t xml:space="preserve"> Pueda menoscabar la conducción de las negociaciones y relaciones internacionales; </w:t>
      </w:r>
    </w:p>
    <w:p w14:paraId="71D49998" w14:textId="77777777" w:rsidR="00036BC3" w:rsidRPr="00AC71B1" w:rsidRDefault="00036BC3" w:rsidP="00036BC3">
      <w:pPr>
        <w:spacing w:after="120"/>
        <w:ind w:left="851" w:right="851"/>
        <w:jc w:val="both"/>
        <w:rPr>
          <w:rFonts w:ascii="Palatino Linotype" w:eastAsia="Calibri" w:hAnsi="Palatino Linotype"/>
          <w:i/>
          <w:lang w:val="es-ES" w:eastAsia="es-ES"/>
        </w:rPr>
      </w:pPr>
      <w:r w:rsidRPr="00AC71B1">
        <w:rPr>
          <w:rFonts w:ascii="Palatino Linotype" w:eastAsia="Calibri" w:hAnsi="Palatino Linotype"/>
          <w:b/>
          <w:i/>
          <w:lang w:val="es-ES" w:eastAsia="es-ES"/>
        </w:rPr>
        <w:t>III.</w:t>
      </w:r>
      <w:r w:rsidRPr="00AC71B1">
        <w:rPr>
          <w:rFonts w:ascii="Palatino Linotype" w:eastAsia="Calibri" w:hAnsi="Palatino Linotype"/>
          <w:i/>
          <w:lang w:val="es-ES"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0415524F" w14:textId="77777777" w:rsidR="00036BC3" w:rsidRPr="00AC71B1" w:rsidRDefault="00036BC3" w:rsidP="00036BC3">
      <w:pPr>
        <w:spacing w:after="120"/>
        <w:ind w:left="851" w:right="851"/>
        <w:jc w:val="both"/>
        <w:rPr>
          <w:rFonts w:ascii="Palatino Linotype" w:eastAsia="Calibri" w:hAnsi="Palatino Linotype"/>
          <w:i/>
          <w:lang w:val="es-ES" w:eastAsia="es-ES"/>
        </w:rPr>
      </w:pPr>
      <w:r w:rsidRPr="00AC71B1">
        <w:rPr>
          <w:rFonts w:ascii="Palatino Linotype" w:eastAsia="Calibri" w:hAnsi="Palatino Linotype"/>
          <w:b/>
          <w:i/>
          <w:lang w:val="es-ES" w:eastAsia="es-ES"/>
        </w:rPr>
        <w:t>IV.</w:t>
      </w:r>
      <w:r w:rsidRPr="00AC71B1">
        <w:rPr>
          <w:rFonts w:ascii="Palatino Linotype" w:eastAsia="Calibri" w:hAnsi="Palatino Linotype"/>
          <w:i/>
          <w:lang w:val="es-ES" w:eastAsia="es-ES"/>
        </w:rPr>
        <w:t xml:space="preserve"> </w:t>
      </w:r>
      <w:r w:rsidRPr="00AC71B1">
        <w:rPr>
          <w:rFonts w:ascii="Palatino Linotype" w:eastAsia="Calibri" w:hAnsi="Palatino Linotype"/>
          <w:b/>
          <w:bCs/>
          <w:i/>
          <w:u w:val="single"/>
          <w:lang w:val="es-ES" w:eastAsia="es-ES"/>
        </w:rPr>
        <w:t>Ponga en riesgo la vida, la seguridad o la salud de una persona física</w:t>
      </w:r>
      <w:r w:rsidRPr="00AC71B1">
        <w:rPr>
          <w:rFonts w:ascii="Palatino Linotype" w:eastAsia="Calibri" w:hAnsi="Palatino Linotype"/>
          <w:i/>
          <w:lang w:val="es-ES" w:eastAsia="es-ES"/>
        </w:rPr>
        <w:t xml:space="preserve">; </w:t>
      </w:r>
    </w:p>
    <w:p w14:paraId="41035E5E" w14:textId="77777777" w:rsidR="00036BC3" w:rsidRPr="00AC71B1" w:rsidRDefault="00036BC3" w:rsidP="00036BC3">
      <w:pPr>
        <w:spacing w:after="120"/>
        <w:ind w:left="851" w:right="851"/>
        <w:jc w:val="both"/>
        <w:rPr>
          <w:rFonts w:ascii="Palatino Linotype" w:eastAsia="Calibri" w:hAnsi="Palatino Linotype"/>
          <w:i/>
          <w:lang w:val="es-ES" w:eastAsia="es-ES"/>
        </w:rPr>
      </w:pPr>
      <w:r w:rsidRPr="00AC71B1">
        <w:rPr>
          <w:rFonts w:ascii="Palatino Linotype" w:eastAsia="Calibri" w:hAnsi="Palatino Linotype"/>
          <w:lang w:val="es-ES" w:eastAsia="es-ES"/>
        </w:rPr>
        <w:t xml:space="preserve">V. </w:t>
      </w:r>
      <w:r w:rsidRPr="00AC71B1">
        <w:rPr>
          <w:rFonts w:ascii="Palatino Linotype" w:eastAsia="Calibri" w:hAnsi="Palatino Linotype"/>
          <w:bCs/>
          <w:lang w:val="es-ES" w:eastAsia="es-ES"/>
        </w:rPr>
        <w:t>Aquella cuya divulgación obstruya o pueda causar un serio perjuicio a</w:t>
      </w:r>
      <w:r w:rsidRPr="00AC71B1">
        <w:rPr>
          <w:rFonts w:ascii="Palatino Linotype" w:eastAsia="Calibri" w:hAnsi="Palatino Linotype"/>
          <w:i/>
          <w:lang w:val="es-ES" w:eastAsia="es-ES"/>
        </w:rPr>
        <w:t xml:space="preserve">: </w:t>
      </w:r>
    </w:p>
    <w:p w14:paraId="3948026F" w14:textId="77777777" w:rsidR="00036BC3" w:rsidRPr="00AC71B1" w:rsidRDefault="00036BC3" w:rsidP="00036BC3">
      <w:pPr>
        <w:spacing w:after="120"/>
        <w:ind w:left="851" w:right="851"/>
        <w:jc w:val="both"/>
        <w:rPr>
          <w:rFonts w:ascii="Palatino Linotype" w:eastAsia="Calibri" w:hAnsi="Palatino Linotype"/>
          <w:i/>
          <w:lang w:val="es-ES" w:eastAsia="es-ES"/>
        </w:rPr>
      </w:pPr>
      <w:r w:rsidRPr="00AC71B1">
        <w:rPr>
          <w:rFonts w:ascii="Palatino Linotype" w:eastAsia="Calibri" w:hAnsi="Palatino Linotype"/>
          <w:i/>
          <w:lang w:val="es-ES" w:eastAsia="es-ES"/>
        </w:rPr>
        <w:lastRenderedPageBreak/>
        <w:t xml:space="preserve">1. </w:t>
      </w:r>
      <w:r w:rsidRPr="00AC71B1">
        <w:rPr>
          <w:rFonts w:ascii="Palatino Linotype" w:eastAsia="Calibri" w:hAnsi="Palatino Linotype"/>
          <w:bCs/>
          <w:i/>
          <w:lang w:val="es-ES" w:eastAsia="es-ES"/>
        </w:rPr>
        <w:t>Las actividades de fiscalización, verificación, inspección, comprobación y auditoría sobre el cumplimiento de las Leyes;</w:t>
      </w:r>
      <w:r w:rsidRPr="00AC71B1">
        <w:rPr>
          <w:rFonts w:ascii="Palatino Linotype" w:eastAsia="Calibri" w:hAnsi="Palatino Linotype"/>
          <w:i/>
          <w:lang w:val="es-ES" w:eastAsia="es-ES"/>
        </w:rPr>
        <w:t xml:space="preserve"> o </w:t>
      </w:r>
    </w:p>
    <w:p w14:paraId="1A921E57" w14:textId="77777777" w:rsidR="00036BC3" w:rsidRPr="00AC71B1" w:rsidRDefault="00036BC3" w:rsidP="00036BC3">
      <w:pPr>
        <w:spacing w:after="120"/>
        <w:ind w:left="851" w:right="851"/>
        <w:jc w:val="both"/>
        <w:rPr>
          <w:rFonts w:ascii="Palatino Linotype" w:eastAsia="Calibri" w:hAnsi="Palatino Linotype"/>
          <w:i/>
          <w:lang w:val="es-ES" w:eastAsia="es-ES"/>
        </w:rPr>
      </w:pPr>
      <w:r w:rsidRPr="00AC71B1">
        <w:rPr>
          <w:rFonts w:ascii="Palatino Linotype" w:eastAsia="Calibri" w:hAnsi="Palatino Linotype"/>
          <w:b/>
          <w:i/>
          <w:lang w:val="es-ES" w:eastAsia="es-ES"/>
        </w:rPr>
        <w:t>2.</w:t>
      </w:r>
      <w:r w:rsidRPr="00AC71B1">
        <w:rPr>
          <w:rFonts w:ascii="Palatino Linotype" w:eastAsia="Calibri" w:hAnsi="Palatino Linotype"/>
          <w:i/>
          <w:lang w:val="es-ES" w:eastAsia="es-ES"/>
        </w:rPr>
        <w:t xml:space="preserve"> La recaudación de las contribuciones. </w:t>
      </w:r>
    </w:p>
    <w:p w14:paraId="72A2A40D" w14:textId="77777777" w:rsidR="00036BC3" w:rsidRPr="00AC71B1" w:rsidRDefault="00036BC3" w:rsidP="00036BC3">
      <w:pPr>
        <w:spacing w:after="120"/>
        <w:ind w:left="851" w:right="851"/>
        <w:jc w:val="both"/>
        <w:rPr>
          <w:rFonts w:ascii="Palatino Linotype" w:eastAsia="Calibri" w:hAnsi="Palatino Linotype"/>
          <w:i/>
          <w:lang w:val="es-ES" w:eastAsia="es-ES"/>
        </w:rPr>
      </w:pPr>
      <w:r w:rsidRPr="00AC71B1">
        <w:rPr>
          <w:rFonts w:ascii="Palatino Linotype" w:eastAsia="Calibri" w:hAnsi="Palatino Linotype"/>
          <w:bCs/>
          <w:i/>
          <w:lang w:val="es-ES" w:eastAsia="es-ES"/>
        </w:rPr>
        <w:t>VI. Pueda causar daño u obstruya la prevención o persecución de los delitos, altere el proceso de investigación de las carpetas de investigación,</w:t>
      </w:r>
      <w:r w:rsidRPr="00AC71B1">
        <w:rPr>
          <w:rFonts w:ascii="Palatino Linotype" w:eastAsia="Calibri" w:hAnsi="Palatino Linotype"/>
          <w:i/>
          <w:lang w:val="es-ES" w:eastAsia="es-ES"/>
        </w:rPr>
        <w:t xml:space="preserve">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7C8C9E" w14:textId="77777777" w:rsidR="00036BC3" w:rsidRPr="00AC71B1" w:rsidRDefault="00036BC3" w:rsidP="00036BC3">
      <w:pPr>
        <w:spacing w:after="120"/>
        <w:ind w:left="851" w:right="851"/>
        <w:jc w:val="both"/>
        <w:rPr>
          <w:rFonts w:ascii="Palatino Linotype" w:eastAsia="Calibri" w:hAnsi="Palatino Linotype"/>
          <w:i/>
          <w:lang w:eastAsia="es-ES"/>
        </w:rPr>
      </w:pPr>
      <w:r w:rsidRPr="00AC71B1">
        <w:rPr>
          <w:rFonts w:ascii="Palatino Linotype" w:eastAsia="Calibri" w:hAnsi="Palatino Linotype"/>
          <w:b/>
          <w:bCs/>
          <w:i/>
          <w:lang w:eastAsia="es-ES"/>
        </w:rPr>
        <w:t>VII</w:t>
      </w:r>
      <w:r w:rsidRPr="00AC71B1">
        <w:rPr>
          <w:rFonts w:ascii="Palatino Linotype" w:eastAsia="Calibri" w:hAnsi="Palatino Linotype"/>
          <w:i/>
          <w:lang w:eastAsia="es-ES"/>
        </w:rPr>
        <w:t xml:space="preserve">. La que contengan las opiniones, recomendaciones o puntos de vista que formen parte del proceso deliberativo de los servidores públicos, hasta en tanto sea adoptada la decisión definitiva, la cual deberá estar documentada; </w:t>
      </w:r>
    </w:p>
    <w:p w14:paraId="192B7A05" w14:textId="77777777" w:rsidR="00036BC3" w:rsidRPr="00AC71B1" w:rsidRDefault="00036BC3" w:rsidP="00036BC3">
      <w:pPr>
        <w:spacing w:after="120"/>
        <w:ind w:left="851" w:right="851"/>
        <w:jc w:val="both"/>
        <w:rPr>
          <w:rFonts w:ascii="Palatino Linotype" w:eastAsia="Calibri" w:hAnsi="Palatino Linotype"/>
          <w:i/>
          <w:lang w:val="es-ES" w:eastAsia="es-ES"/>
        </w:rPr>
      </w:pPr>
      <w:r w:rsidRPr="00AC71B1">
        <w:rPr>
          <w:rFonts w:ascii="Palatino Linotype" w:eastAsia="Calibri" w:hAnsi="Palatino Linotype"/>
          <w:b/>
          <w:bCs/>
          <w:i/>
          <w:lang w:eastAsia="es-ES"/>
        </w:rPr>
        <w:t>VIII.</w:t>
      </w:r>
      <w:r w:rsidRPr="00AC71B1">
        <w:rPr>
          <w:rFonts w:ascii="Palatino Linotype" w:eastAsia="Calibri" w:hAnsi="Palatino Linotype"/>
          <w:i/>
          <w:lang w:eastAsia="es-ES"/>
        </w:rPr>
        <w:t xml:space="preserve"> Vulnere la conducción de los expedientes judiciales o de los procedimientos administrativos seguidos en forma de juicio, en tanto no hayan quedado firmes;</w:t>
      </w:r>
      <w:r w:rsidRPr="00AC71B1">
        <w:rPr>
          <w:rFonts w:ascii="Palatino Linotype" w:eastAsia="Calibri" w:hAnsi="Palatino Linotype"/>
          <w:i/>
          <w:lang w:val="es-ES" w:eastAsia="es-ES"/>
        </w:rPr>
        <w:t xml:space="preserve">” </w:t>
      </w:r>
    </w:p>
    <w:p w14:paraId="33F4C585" w14:textId="77777777" w:rsidR="00036BC3" w:rsidRPr="00AC71B1" w:rsidRDefault="00036BC3" w:rsidP="00036BC3">
      <w:pPr>
        <w:spacing w:after="120"/>
        <w:ind w:left="851" w:right="851"/>
        <w:jc w:val="both"/>
        <w:rPr>
          <w:rFonts w:ascii="Palatino Linotype" w:eastAsia="Calibri" w:hAnsi="Palatino Linotype"/>
          <w:i/>
          <w:lang w:val="es-MX" w:eastAsia="es-ES"/>
        </w:rPr>
      </w:pPr>
      <w:r w:rsidRPr="00AC71B1">
        <w:rPr>
          <w:rFonts w:ascii="Palatino Linotype" w:eastAsia="Calibri" w:hAnsi="Palatino Linotype"/>
          <w:b/>
          <w:bCs/>
          <w:i/>
          <w:lang w:val="es-MX" w:eastAsia="es-ES"/>
        </w:rPr>
        <w:t>IX</w:t>
      </w:r>
      <w:r w:rsidRPr="00AC71B1">
        <w:rPr>
          <w:rFonts w:ascii="Palatino Linotype" w:eastAsia="Calibri" w:hAnsi="Palatino Linotype"/>
          <w:i/>
          <w:lang w:val="es-MX" w:eastAsia="es-ES"/>
        </w:rPr>
        <w:t xml:space="preserve">. Se encuentre contenida dentro de las investigaciones de hechos que la Ley señale como delitos y se tramiten ante el Ministerio Público; </w:t>
      </w:r>
    </w:p>
    <w:p w14:paraId="504A3F87" w14:textId="77777777" w:rsidR="00036BC3" w:rsidRPr="00AC71B1" w:rsidRDefault="00036BC3" w:rsidP="00036BC3">
      <w:pPr>
        <w:spacing w:after="120"/>
        <w:ind w:left="851" w:right="851"/>
        <w:jc w:val="both"/>
        <w:rPr>
          <w:rFonts w:ascii="Palatino Linotype" w:eastAsia="Calibri" w:hAnsi="Palatino Linotype"/>
          <w:i/>
          <w:lang w:val="es-MX" w:eastAsia="es-ES"/>
        </w:rPr>
      </w:pPr>
      <w:r w:rsidRPr="00AC71B1">
        <w:rPr>
          <w:rFonts w:ascii="Palatino Linotype" w:eastAsia="Calibri" w:hAnsi="Palatino Linotype"/>
          <w:b/>
          <w:bCs/>
          <w:i/>
          <w:lang w:val="es-MX" w:eastAsia="es-ES"/>
        </w:rPr>
        <w:t>X</w:t>
      </w:r>
      <w:r w:rsidRPr="00AC71B1">
        <w:rPr>
          <w:rFonts w:ascii="Palatino Linotype" w:eastAsia="Calibri" w:hAnsi="Palatino Linotype"/>
          <w:i/>
          <w:lang w:val="es-MX"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4B74116F" w14:textId="77777777" w:rsidR="00036BC3" w:rsidRPr="00AC71B1" w:rsidRDefault="00036BC3" w:rsidP="00036BC3">
      <w:pPr>
        <w:spacing w:after="120"/>
        <w:ind w:left="851" w:right="851"/>
        <w:jc w:val="both"/>
        <w:rPr>
          <w:rFonts w:ascii="Palatino Linotype" w:eastAsia="Calibri" w:hAnsi="Palatino Linotype"/>
          <w:i/>
          <w:lang w:val="es-MX" w:eastAsia="es-ES"/>
        </w:rPr>
      </w:pPr>
      <w:r w:rsidRPr="00AC71B1">
        <w:rPr>
          <w:rFonts w:ascii="Palatino Linotype" w:eastAsia="Calibri" w:hAnsi="Palatino Linotype"/>
          <w:i/>
          <w:lang w:val="es-MX"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3ECD9EAC" w14:textId="77777777" w:rsidR="00036BC3" w:rsidRPr="00AC71B1" w:rsidRDefault="00036BC3" w:rsidP="00036BC3">
      <w:pPr>
        <w:spacing w:after="120"/>
        <w:ind w:left="851" w:right="851"/>
        <w:jc w:val="both"/>
        <w:rPr>
          <w:rFonts w:ascii="Palatino Linotype" w:eastAsia="Calibri" w:hAnsi="Palatino Linotype"/>
          <w:b/>
          <w:bCs/>
          <w:i/>
          <w:lang w:val="es-MX" w:eastAsia="es-ES"/>
        </w:rPr>
      </w:pPr>
      <w:r w:rsidRPr="00AC71B1">
        <w:rPr>
          <w:rFonts w:ascii="Palatino Linotype" w:eastAsia="Calibri" w:hAnsi="Palatino Linotype"/>
          <w:b/>
          <w:bCs/>
          <w:i/>
          <w:lang w:val="es-MX" w:eastAsia="es-ES"/>
        </w:rPr>
        <w:t>XI.</w:t>
      </w:r>
      <w:r w:rsidRPr="00AC71B1">
        <w:rPr>
          <w:rFonts w:ascii="Palatino Linotype" w:eastAsia="Calibri" w:hAnsi="Palatino Linotype"/>
          <w:i/>
          <w:lang w:val="es-MX" w:eastAsia="es-ES"/>
        </w:rPr>
        <w:t xml:space="preserve"> Las que por disposición expresa de una ley tengan tal carácter, siempre que sean acordes con las bases, principios y disposiciones establecidos en esta Ley y no la contravengan; así como las previstas en tratados internacionales.” </w:t>
      </w:r>
      <w:r w:rsidRPr="00AC71B1">
        <w:rPr>
          <w:rFonts w:ascii="Palatino Linotype" w:eastAsia="Calibri" w:hAnsi="Palatino Linotype"/>
          <w:b/>
          <w:bCs/>
          <w:i/>
          <w:lang w:val="es-MX" w:eastAsia="es-ES"/>
        </w:rPr>
        <w:t>(Sic)</w:t>
      </w:r>
    </w:p>
    <w:p w14:paraId="714D1408" w14:textId="77777777" w:rsidR="00036BC3" w:rsidRPr="00AC71B1" w:rsidRDefault="00036BC3" w:rsidP="00036BC3">
      <w:pPr>
        <w:spacing w:line="360" w:lineRule="auto"/>
        <w:jc w:val="both"/>
        <w:rPr>
          <w:rFonts w:ascii="Palatino Linotype" w:hAnsi="Palatino Linotype"/>
          <w:bCs/>
          <w:lang w:val="es-ES" w:eastAsia="es-ES"/>
        </w:rPr>
      </w:pPr>
    </w:p>
    <w:p w14:paraId="35067829" w14:textId="209D5296" w:rsidR="00036BC3" w:rsidRPr="00AC71B1" w:rsidRDefault="00036BC3" w:rsidP="00036BC3">
      <w:pPr>
        <w:spacing w:line="360" w:lineRule="auto"/>
        <w:jc w:val="both"/>
        <w:rPr>
          <w:rFonts w:ascii="Palatino Linotype" w:hAnsi="Palatino Linotype"/>
          <w:bCs/>
          <w:lang w:val="es-ES" w:eastAsia="es-ES"/>
        </w:rPr>
      </w:pPr>
      <w:r w:rsidRPr="00AC71B1">
        <w:rPr>
          <w:rFonts w:ascii="Palatino Linotype" w:hAnsi="Palatino Linotype"/>
          <w:bCs/>
          <w:lang w:val="es-ES" w:eastAsia="es-ES"/>
        </w:rPr>
        <w:t xml:space="preserve">Del precepto antes referido, podemos advertir que la Ley de Transparencia vigente en nuestra entidad establece que la información pública será restringida </w:t>
      </w:r>
      <w:r w:rsidRPr="00AC71B1">
        <w:rPr>
          <w:rFonts w:ascii="Palatino Linotype" w:hAnsi="Palatino Linotype"/>
          <w:bCs/>
          <w:lang w:val="es-ES" w:eastAsia="es-ES"/>
        </w:rPr>
        <w:lastRenderedPageBreak/>
        <w:t xml:space="preserve">excepcionalmente cuando por razones de interés público, ésta sea clasificada como reservada, estableciendo una serie de supuestos entre los que se encuentran cuando </w:t>
      </w:r>
      <w:r w:rsidR="00AF4DC8" w:rsidRPr="00AC71B1">
        <w:rPr>
          <w:rFonts w:ascii="Palatino Linotype" w:hAnsi="Palatino Linotype"/>
          <w:b/>
          <w:lang w:val="es-ES" w:eastAsia="es-ES"/>
        </w:rPr>
        <w:t>ponga en riesgo la vida, la seguridad o la salud de una persona física</w:t>
      </w:r>
      <w:r w:rsidR="00AF4DC8" w:rsidRPr="00AC71B1">
        <w:rPr>
          <w:rFonts w:ascii="Palatino Linotype" w:hAnsi="Palatino Linotype"/>
          <w:bCs/>
          <w:lang w:val="es-ES" w:eastAsia="es-ES"/>
        </w:rPr>
        <w:t xml:space="preserve">, por lo que, considerando la información que solicitó el hoy </w:t>
      </w:r>
      <w:r w:rsidR="00AF4DC8" w:rsidRPr="00AC71B1">
        <w:rPr>
          <w:rFonts w:ascii="Palatino Linotype" w:hAnsi="Palatino Linotype"/>
          <w:b/>
          <w:lang w:val="es-ES" w:eastAsia="es-ES"/>
        </w:rPr>
        <w:t>Recurrente</w:t>
      </w:r>
      <w:r w:rsidR="00AF4DC8" w:rsidRPr="00AC71B1">
        <w:rPr>
          <w:rFonts w:ascii="Palatino Linotype" w:hAnsi="Palatino Linotype"/>
          <w:bCs/>
          <w:lang w:val="es-ES" w:eastAsia="es-ES"/>
        </w:rPr>
        <w:t xml:space="preserve"> corresponde al personal asignado a realizar funciones de escolta de servidores públicos, es pertinente señalar que se actualiza el contenido del artículo de referencia en su fracción IV; pues dar a conocer dicha información puede poner en peligro la vida, la seguridad o la salud de cualquier persona.</w:t>
      </w:r>
    </w:p>
    <w:p w14:paraId="543C7D1B" w14:textId="77777777" w:rsidR="00036BC3" w:rsidRPr="00AC71B1" w:rsidRDefault="00036BC3" w:rsidP="00036BC3">
      <w:pPr>
        <w:spacing w:line="360" w:lineRule="auto"/>
        <w:jc w:val="both"/>
        <w:rPr>
          <w:rFonts w:ascii="Palatino Linotype" w:hAnsi="Palatino Linotype"/>
          <w:bCs/>
          <w:lang w:val="es-ES" w:eastAsia="es-ES"/>
        </w:rPr>
      </w:pPr>
    </w:p>
    <w:p w14:paraId="4F502F20" w14:textId="761F55C0" w:rsidR="00036BC3" w:rsidRPr="00AC71B1" w:rsidRDefault="00104E6B" w:rsidP="00036BC3">
      <w:pPr>
        <w:autoSpaceDE w:val="0"/>
        <w:autoSpaceDN w:val="0"/>
        <w:adjustRightInd w:val="0"/>
        <w:spacing w:line="360" w:lineRule="auto"/>
        <w:jc w:val="both"/>
        <w:rPr>
          <w:rFonts w:ascii="Palatino Linotype" w:hAnsi="Palatino Linotype"/>
          <w:lang w:eastAsia="es-ES"/>
        </w:rPr>
      </w:pPr>
      <w:r w:rsidRPr="00AC71B1">
        <w:rPr>
          <w:rFonts w:ascii="Palatino Linotype" w:hAnsi="Palatino Linotype"/>
          <w:lang w:eastAsia="es-ES"/>
        </w:rPr>
        <w:t>Señalado lo anterior</w:t>
      </w:r>
      <w:r w:rsidR="00036BC3" w:rsidRPr="00AC71B1">
        <w:rPr>
          <w:rFonts w:ascii="Palatino Linotype" w:hAnsi="Palatino Linotype"/>
          <w:lang w:eastAsia="es-ES"/>
        </w:rPr>
        <w:t xml:space="preserve">, </w:t>
      </w:r>
      <w:r w:rsidRPr="00AC71B1">
        <w:rPr>
          <w:rFonts w:ascii="Palatino Linotype" w:hAnsi="Palatino Linotype"/>
          <w:lang w:eastAsia="es-ES"/>
        </w:rPr>
        <w:t>se destaca que, ante solicitudes de información que involucren información clasificable como reservada, se debe emitir el Acuerdo de Clasificación como información reservada aprobado por el Comité de Transparencia de los sujetos obligados</w:t>
      </w:r>
      <w:r w:rsidR="00036BC3" w:rsidRPr="00AC71B1">
        <w:rPr>
          <w:rFonts w:ascii="Palatino Linotype" w:hAnsi="Palatino Linotype"/>
          <w:lang w:eastAsia="es-ES"/>
        </w:rPr>
        <w:t xml:space="preserve">, de acuerdo a lo establecido en </w:t>
      </w:r>
      <w:r w:rsidR="00036BC3" w:rsidRPr="00AC71B1">
        <w:rPr>
          <w:rFonts w:ascii="Palatino Linotype" w:hAnsi="Palatino Linotype" w:cs="Arial"/>
          <w:lang w:eastAsia="es-ES"/>
        </w:rPr>
        <w:t xml:space="preserve">los artículos 128, 129, 132 fracción I y 134 tercer párrafo de la Ley de la materia; así como los numerales Sexto al Décimo Primero de los Lineamientos Generales en materia de Clasificación y Desclasificación de la Información, así como para la elaboración de Versiones Públicas, que disponen lo siguiente: </w:t>
      </w:r>
    </w:p>
    <w:p w14:paraId="522CABA7" w14:textId="77777777" w:rsidR="00036BC3" w:rsidRPr="00AC71B1" w:rsidRDefault="00036BC3" w:rsidP="00036BC3">
      <w:pPr>
        <w:shd w:val="clear" w:color="auto" w:fill="FFFFFF"/>
        <w:jc w:val="both"/>
        <w:rPr>
          <w:rFonts w:ascii="Palatino Linotype" w:hAnsi="Palatino Linotype" w:cs="Arial"/>
          <w:lang w:eastAsia="es-ES"/>
        </w:rPr>
      </w:pPr>
    </w:p>
    <w:p w14:paraId="16C1F505" w14:textId="77777777" w:rsidR="00036BC3" w:rsidRPr="00AC71B1" w:rsidRDefault="00036BC3" w:rsidP="00036BC3">
      <w:pPr>
        <w:ind w:left="851" w:right="850"/>
        <w:jc w:val="both"/>
        <w:rPr>
          <w:rFonts w:ascii="Palatino Linotype" w:hAnsi="Palatino Linotype" w:cs="Arial"/>
          <w:i/>
          <w:color w:val="000000"/>
          <w:u w:val="single"/>
          <w:lang w:eastAsia="es-ES"/>
        </w:rPr>
      </w:pPr>
      <w:r w:rsidRPr="00AC71B1">
        <w:rPr>
          <w:rFonts w:ascii="Palatino Linotype" w:hAnsi="Palatino Linotype" w:cs="Arial"/>
          <w:b/>
          <w:i/>
          <w:color w:val="000000"/>
          <w:lang w:eastAsia="es-ES"/>
        </w:rPr>
        <w:t>“Artículo 128.</w:t>
      </w:r>
      <w:r w:rsidRPr="00AC71B1">
        <w:rPr>
          <w:rFonts w:ascii="Palatino Linotype" w:hAnsi="Palatino Linotype" w:cs="Arial"/>
          <w:i/>
          <w:color w:val="000000"/>
          <w:lang w:eastAsia="es-ES"/>
        </w:rPr>
        <w:t xml:space="preserve"> </w:t>
      </w:r>
      <w:r w:rsidRPr="00AC71B1">
        <w:rPr>
          <w:rFonts w:ascii="Palatino Linotype" w:hAnsi="Palatino Linotype" w:cs="Arial"/>
          <w:b/>
          <w:i/>
          <w:color w:val="000000"/>
          <w:lang w:eastAsia="es-ES"/>
        </w:rPr>
        <w:t xml:space="preserve">En los casos en que se niegue el acceso a la información, por actualizarse alguno de los supuestos de clasificación, </w:t>
      </w:r>
      <w:r w:rsidRPr="00AC71B1">
        <w:rPr>
          <w:rFonts w:ascii="Palatino Linotype" w:hAnsi="Palatino Linotype" w:cs="Arial"/>
          <w:b/>
          <w:i/>
          <w:color w:val="000000"/>
          <w:u w:val="single"/>
          <w:lang w:eastAsia="es-ES"/>
        </w:rPr>
        <w:t>el Comité de Transparencia deberá confirmar, modificar o revocar la decisión.</w:t>
      </w:r>
    </w:p>
    <w:p w14:paraId="29E18201" w14:textId="77777777" w:rsidR="00036BC3" w:rsidRPr="00AC71B1" w:rsidRDefault="00036BC3" w:rsidP="00036BC3">
      <w:pPr>
        <w:ind w:left="851" w:right="850"/>
        <w:jc w:val="both"/>
        <w:rPr>
          <w:rFonts w:ascii="Palatino Linotype" w:hAnsi="Palatino Linotype" w:cs="Arial"/>
          <w:b/>
          <w:i/>
          <w:color w:val="000000"/>
          <w:lang w:eastAsia="es-ES"/>
        </w:rPr>
      </w:pPr>
      <w:r w:rsidRPr="00AC71B1">
        <w:rPr>
          <w:rFonts w:ascii="Palatino Linotype" w:hAnsi="Palatino Linotype" w:cs="Arial"/>
          <w:i/>
          <w:color w:val="000000"/>
          <w:lang w:eastAsia="es-ES"/>
        </w:rPr>
        <w:t xml:space="preserve">Para </w:t>
      </w:r>
      <w:r w:rsidRPr="00AC71B1">
        <w:rPr>
          <w:rFonts w:ascii="Palatino Linotype" w:hAnsi="Palatino Linotype" w:cs="Arial"/>
          <w:b/>
          <w:i/>
          <w:color w:val="000000"/>
          <w:lang w:eastAsia="es-ES"/>
        </w:rPr>
        <w:t>motivar la clasificación de la información</w:t>
      </w:r>
      <w:r w:rsidRPr="00AC71B1">
        <w:rPr>
          <w:rFonts w:ascii="Palatino Linotype" w:hAnsi="Palatino Linotype" w:cs="Arial"/>
          <w:i/>
          <w:color w:val="000000"/>
          <w:lang w:eastAsia="es-ES"/>
        </w:rPr>
        <w:t xml:space="preserve"> y la ampliación del plazo de reserva, se </w:t>
      </w:r>
      <w:r w:rsidRPr="00AC71B1">
        <w:rPr>
          <w:rFonts w:ascii="Palatino Linotype" w:hAnsi="Palatino Linotype" w:cs="Arial"/>
          <w:b/>
          <w:i/>
          <w:color w:val="000000"/>
          <w:lang w:eastAsia="es-ES"/>
        </w:rPr>
        <w:t>deberán señalar las razones, motivos o circunstancias especiales</w:t>
      </w:r>
      <w:r w:rsidRPr="00AC71B1">
        <w:rPr>
          <w:rFonts w:ascii="Palatino Linotype" w:hAnsi="Palatino Linotype" w:cs="Arial"/>
          <w:i/>
          <w:color w:val="000000"/>
          <w:lang w:eastAsia="es-ES"/>
        </w:rPr>
        <w:t xml:space="preserve"> que llevaron al sujeto obligado </w:t>
      </w:r>
      <w:r w:rsidRPr="00AC71B1">
        <w:rPr>
          <w:rFonts w:ascii="Palatino Linotype" w:hAnsi="Palatino Linotype" w:cs="Arial"/>
          <w:b/>
          <w:i/>
          <w:color w:val="000000"/>
          <w:lang w:eastAsia="es-ES"/>
        </w:rPr>
        <w:t>a concluir que el caso particular se ajusta al supuesto previsto por la norma legal invocada como fundamento</w:t>
      </w:r>
      <w:r w:rsidRPr="00AC71B1">
        <w:rPr>
          <w:rFonts w:ascii="Palatino Linotype" w:hAnsi="Palatino Linotype" w:cs="Arial"/>
          <w:i/>
          <w:color w:val="000000"/>
          <w:lang w:eastAsia="es-ES"/>
        </w:rPr>
        <w:t xml:space="preserve">. </w:t>
      </w:r>
      <w:r w:rsidRPr="00AC71B1">
        <w:rPr>
          <w:rFonts w:ascii="Palatino Linotype" w:hAnsi="Palatino Linotype" w:cs="Arial"/>
          <w:b/>
          <w:i/>
          <w:color w:val="000000"/>
          <w:lang w:eastAsia="es-ES"/>
        </w:rPr>
        <w:t>Además</w:t>
      </w:r>
      <w:r w:rsidRPr="00AC71B1">
        <w:rPr>
          <w:rFonts w:ascii="Palatino Linotype" w:hAnsi="Palatino Linotype" w:cs="Arial"/>
          <w:i/>
          <w:color w:val="000000"/>
          <w:lang w:eastAsia="es-ES"/>
        </w:rPr>
        <w:t xml:space="preserve">, el sujeto obligado deberá, en todo momento, aplicar una </w:t>
      </w:r>
      <w:r w:rsidRPr="00AC71B1">
        <w:rPr>
          <w:rFonts w:ascii="Palatino Linotype" w:hAnsi="Palatino Linotype" w:cs="Arial"/>
          <w:b/>
          <w:i/>
          <w:color w:val="000000"/>
          <w:lang w:eastAsia="es-ES"/>
        </w:rPr>
        <w:t>prueba de daño.</w:t>
      </w:r>
    </w:p>
    <w:p w14:paraId="4B453B40" w14:textId="77777777" w:rsidR="00036BC3" w:rsidRPr="00AC71B1" w:rsidRDefault="00036BC3" w:rsidP="00036BC3">
      <w:pPr>
        <w:ind w:left="851" w:right="850"/>
        <w:jc w:val="both"/>
        <w:rPr>
          <w:rFonts w:ascii="Palatino Linotype" w:hAnsi="Palatino Linotype" w:cs="Arial"/>
          <w:i/>
          <w:color w:val="000000"/>
          <w:lang w:eastAsia="es-ES"/>
        </w:rPr>
      </w:pPr>
      <w:r w:rsidRPr="00AC71B1">
        <w:rPr>
          <w:rFonts w:ascii="Palatino Linotype" w:hAnsi="Palatino Linotype" w:cs="Arial"/>
          <w:i/>
          <w:color w:val="000000"/>
          <w:lang w:eastAsia="es-ES"/>
        </w:rPr>
        <w:t>Tratándose de aquélla información que actualice los supuestos de clasificación, deberá señalarse el plazo al que estará sujeto la reserva.</w:t>
      </w:r>
    </w:p>
    <w:p w14:paraId="39FEECC1" w14:textId="77777777" w:rsidR="00036BC3" w:rsidRPr="00AC71B1" w:rsidRDefault="00036BC3" w:rsidP="00036BC3">
      <w:pPr>
        <w:ind w:left="851" w:right="850"/>
        <w:jc w:val="both"/>
        <w:rPr>
          <w:rFonts w:ascii="Palatino Linotype" w:hAnsi="Palatino Linotype" w:cs="Arial"/>
          <w:i/>
          <w:color w:val="000000"/>
          <w:lang w:eastAsia="es-ES"/>
        </w:rPr>
      </w:pPr>
      <w:r w:rsidRPr="00AC71B1">
        <w:rPr>
          <w:rFonts w:ascii="Palatino Linotype" w:hAnsi="Palatino Linotype" w:cs="Arial"/>
          <w:b/>
          <w:i/>
          <w:color w:val="000000"/>
          <w:lang w:eastAsia="es-ES"/>
        </w:rPr>
        <w:lastRenderedPageBreak/>
        <w:t>Artículo 129.</w:t>
      </w:r>
      <w:r w:rsidRPr="00AC71B1">
        <w:rPr>
          <w:rFonts w:ascii="Palatino Linotype" w:hAnsi="Palatino Linotype" w:cs="Arial"/>
          <w:i/>
          <w:color w:val="000000"/>
          <w:lang w:eastAsia="es-ES"/>
        </w:rPr>
        <w:t xml:space="preserve"> En la </w:t>
      </w:r>
      <w:r w:rsidRPr="00AC71B1">
        <w:rPr>
          <w:rFonts w:ascii="Palatino Linotype" w:hAnsi="Palatino Linotype" w:cs="Arial"/>
          <w:b/>
          <w:i/>
          <w:color w:val="000000"/>
          <w:lang w:eastAsia="es-ES"/>
        </w:rPr>
        <w:t>aplicación de la prueba de daño</w:t>
      </w:r>
      <w:r w:rsidRPr="00AC71B1">
        <w:rPr>
          <w:rFonts w:ascii="Palatino Linotype" w:hAnsi="Palatino Linotype" w:cs="Arial"/>
          <w:i/>
          <w:color w:val="000000"/>
          <w:lang w:eastAsia="es-ES"/>
        </w:rPr>
        <w:t>, el sujeto obligado deberá precisar las razones objetivas por las que la apertura de la información generaría una afectación, justificando que:</w:t>
      </w:r>
    </w:p>
    <w:p w14:paraId="03CD6E2D" w14:textId="77777777" w:rsidR="00036BC3" w:rsidRPr="00AC71B1" w:rsidRDefault="00036BC3" w:rsidP="00036BC3">
      <w:pPr>
        <w:ind w:left="851" w:right="850"/>
        <w:jc w:val="both"/>
        <w:rPr>
          <w:rFonts w:ascii="Palatino Linotype" w:hAnsi="Palatino Linotype" w:cs="Arial"/>
          <w:i/>
          <w:color w:val="000000"/>
          <w:lang w:eastAsia="es-ES"/>
        </w:rPr>
      </w:pPr>
      <w:r w:rsidRPr="00AC71B1">
        <w:rPr>
          <w:rFonts w:ascii="Palatino Linotype" w:hAnsi="Palatino Linotype" w:cs="Arial"/>
          <w:i/>
          <w:color w:val="000000"/>
          <w:lang w:eastAsia="es-ES"/>
        </w:rPr>
        <w:t>I. La divulgación de la información representa un riesgo real, demostrable e identificable del perjuicio significativo al interés público o a la seguridad pública;</w:t>
      </w:r>
    </w:p>
    <w:p w14:paraId="7B086174" w14:textId="77777777" w:rsidR="00036BC3" w:rsidRPr="00AC71B1" w:rsidRDefault="00036BC3" w:rsidP="00036BC3">
      <w:pPr>
        <w:ind w:left="851" w:right="850"/>
        <w:jc w:val="both"/>
        <w:rPr>
          <w:rFonts w:ascii="Palatino Linotype" w:hAnsi="Palatino Linotype" w:cs="Arial"/>
          <w:i/>
          <w:color w:val="000000"/>
          <w:lang w:eastAsia="es-ES"/>
        </w:rPr>
      </w:pPr>
      <w:r w:rsidRPr="00AC71B1">
        <w:rPr>
          <w:rFonts w:ascii="Palatino Linotype" w:hAnsi="Palatino Linotype" w:cs="Arial"/>
          <w:i/>
          <w:color w:val="000000"/>
          <w:lang w:eastAsia="es-ES"/>
        </w:rPr>
        <w:t>II. El riesgo de perjuicio que supondría la divulgación supera el interés público general de que se difunda; y</w:t>
      </w:r>
    </w:p>
    <w:p w14:paraId="0B8F8652" w14:textId="77777777" w:rsidR="00036BC3" w:rsidRPr="00AC71B1" w:rsidRDefault="00036BC3" w:rsidP="00036BC3">
      <w:pPr>
        <w:ind w:left="851" w:right="850"/>
        <w:jc w:val="both"/>
        <w:rPr>
          <w:rFonts w:ascii="Palatino Linotype" w:hAnsi="Palatino Linotype" w:cs="Arial"/>
          <w:i/>
          <w:color w:val="000000"/>
          <w:lang w:eastAsia="es-ES"/>
        </w:rPr>
      </w:pPr>
      <w:r w:rsidRPr="00AC71B1">
        <w:rPr>
          <w:rFonts w:ascii="Palatino Linotype" w:hAnsi="Palatino Linotype" w:cs="Arial"/>
          <w:i/>
          <w:color w:val="000000"/>
          <w:lang w:eastAsia="es-ES"/>
        </w:rPr>
        <w:t>III. La limitación se adecua al principio de proporcionalidad y representa el medio menos restrictivo disponible representa el medio menos restrictivo disponible para evitar el perjuicio.</w:t>
      </w:r>
    </w:p>
    <w:p w14:paraId="1C20AFEA" w14:textId="77777777" w:rsidR="00036BC3" w:rsidRPr="00AC71B1" w:rsidRDefault="00036BC3" w:rsidP="00036BC3">
      <w:pPr>
        <w:ind w:left="851" w:right="850"/>
        <w:jc w:val="both"/>
        <w:rPr>
          <w:rFonts w:ascii="Palatino Linotype" w:hAnsi="Palatino Linotype" w:cs="Arial"/>
          <w:i/>
          <w:color w:val="000000"/>
          <w:lang w:eastAsia="es-ES"/>
        </w:rPr>
      </w:pPr>
      <w:r w:rsidRPr="00AC71B1">
        <w:rPr>
          <w:rFonts w:ascii="Palatino Linotype" w:hAnsi="Palatino Linotype" w:cs="Arial"/>
          <w:b/>
          <w:i/>
          <w:color w:val="000000"/>
          <w:lang w:eastAsia="es-ES"/>
        </w:rPr>
        <w:t xml:space="preserve">Artículo 132. </w:t>
      </w:r>
      <w:r w:rsidRPr="00AC71B1">
        <w:rPr>
          <w:rFonts w:ascii="Palatino Linotype" w:hAnsi="Palatino Linotype" w:cs="Arial"/>
          <w:i/>
          <w:color w:val="000000"/>
          <w:lang w:eastAsia="es-ES"/>
        </w:rPr>
        <w:t xml:space="preserve">La </w:t>
      </w:r>
      <w:r w:rsidRPr="00AC71B1">
        <w:rPr>
          <w:rFonts w:ascii="Palatino Linotype" w:hAnsi="Palatino Linotype" w:cs="Arial"/>
          <w:b/>
          <w:i/>
          <w:color w:val="000000"/>
          <w:lang w:eastAsia="es-ES"/>
        </w:rPr>
        <w:t>clasificación de la información se llevará a cabo</w:t>
      </w:r>
      <w:r w:rsidRPr="00AC71B1">
        <w:rPr>
          <w:rFonts w:ascii="Palatino Linotype" w:hAnsi="Palatino Linotype" w:cs="Arial"/>
          <w:i/>
          <w:color w:val="000000"/>
          <w:lang w:eastAsia="es-ES"/>
        </w:rPr>
        <w:t xml:space="preserve"> en el momento en que:</w:t>
      </w:r>
    </w:p>
    <w:p w14:paraId="2D09595C" w14:textId="77777777" w:rsidR="00036BC3" w:rsidRPr="00AC71B1" w:rsidRDefault="00036BC3" w:rsidP="00036BC3">
      <w:pPr>
        <w:ind w:left="851" w:right="850"/>
        <w:jc w:val="both"/>
        <w:rPr>
          <w:rFonts w:ascii="Palatino Linotype" w:hAnsi="Palatino Linotype" w:cs="Arial"/>
          <w:i/>
          <w:color w:val="000000"/>
          <w:lang w:eastAsia="es-ES"/>
        </w:rPr>
      </w:pPr>
      <w:r w:rsidRPr="00AC71B1">
        <w:rPr>
          <w:rFonts w:ascii="Palatino Linotype" w:hAnsi="Palatino Linotype" w:cs="Arial"/>
          <w:i/>
          <w:color w:val="000000"/>
          <w:lang w:eastAsia="es-ES"/>
        </w:rPr>
        <w:t xml:space="preserve">I. </w:t>
      </w:r>
      <w:r w:rsidRPr="00AC71B1">
        <w:rPr>
          <w:rFonts w:ascii="Palatino Linotype" w:hAnsi="Palatino Linotype" w:cs="Arial"/>
          <w:b/>
          <w:i/>
          <w:color w:val="000000"/>
          <w:lang w:eastAsia="es-ES"/>
        </w:rPr>
        <w:t>Se reciba una solicitud</w:t>
      </w:r>
      <w:r w:rsidRPr="00AC71B1">
        <w:rPr>
          <w:rFonts w:ascii="Palatino Linotype" w:hAnsi="Palatino Linotype" w:cs="Arial"/>
          <w:i/>
          <w:color w:val="000000"/>
          <w:lang w:eastAsia="es-ES"/>
        </w:rPr>
        <w:t xml:space="preserve"> de acceso a la información;</w:t>
      </w:r>
    </w:p>
    <w:p w14:paraId="5AB5DE7C" w14:textId="77777777" w:rsidR="00036BC3" w:rsidRPr="00AC71B1" w:rsidRDefault="00036BC3" w:rsidP="00036BC3">
      <w:pPr>
        <w:ind w:left="851" w:right="850"/>
        <w:jc w:val="both"/>
        <w:rPr>
          <w:rFonts w:ascii="Palatino Linotype" w:hAnsi="Palatino Linotype" w:cs="Arial"/>
          <w:i/>
          <w:color w:val="000000"/>
          <w:lang w:eastAsia="es-ES"/>
        </w:rPr>
      </w:pPr>
      <w:r w:rsidRPr="00AC71B1">
        <w:rPr>
          <w:rFonts w:ascii="Palatino Linotype" w:hAnsi="Palatino Linotype" w:cs="Arial"/>
          <w:i/>
          <w:color w:val="000000"/>
          <w:lang w:eastAsia="es-ES"/>
        </w:rPr>
        <w:t>II. Se determine mediante resolución de autoridad competente; o</w:t>
      </w:r>
    </w:p>
    <w:p w14:paraId="0E252081" w14:textId="77777777" w:rsidR="00036BC3" w:rsidRPr="00AC71B1" w:rsidRDefault="00036BC3" w:rsidP="00036BC3">
      <w:pPr>
        <w:ind w:left="851" w:right="850"/>
        <w:jc w:val="both"/>
        <w:rPr>
          <w:rFonts w:ascii="Palatino Linotype" w:hAnsi="Palatino Linotype" w:cs="Arial"/>
          <w:i/>
          <w:color w:val="000000"/>
          <w:lang w:eastAsia="es-ES"/>
        </w:rPr>
      </w:pPr>
      <w:r w:rsidRPr="00AC71B1">
        <w:rPr>
          <w:rFonts w:ascii="Palatino Linotype" w:hAnsi="Palatino Linotype" w:cs="Arial"/>
          <w:i/>
          <w:color w:val="000000"/>
          <w:lang w:eastAsia="es-ES"/>
        </w:rPr>
        <w:t>III. Se generen versiones públicas para dar cumplimiento a las obligaciones de transparencia previstas en esta Ley.</w:t>
      </w:r>
    </w:p>
    <w:p w14:paraId="415CA617" w14:textId="77777777" w:rsidR="00036BC3" w:rsidRPr="00AC71B1" w:rsidRDefault="00036BC3" w:rsidP="00036BC3">
      <w:pPr>
        <w:ind w:left="851" w:right="850"/>
        <w:jc w:val="both"/>
        <w:rPr>
          <w:rFonts w:ascii="Palatino Linotype" w:hAnsi="Palatino Linotype" w:cs="Arial"/>
          <w:b/>
          <w:i/>
          <w:color w:val="000000"/>
          <w:u w:val="single"/>
          <w:lang w:eastAsia="es-ES"/>
        </w:rPr>
      </w:pPr>
      <w:r w:rsidRPr="00AC71B1">
        <w:rPr>
          <w:rFonts w:ascii="Palatino Linotype" w:hAnsi="Palatino Linotype" w:cs="Arial"/>
          <w:b/>
          <w:i/>
          <w:color w:val="000000"/>
          <w:u w:val="single"/>
          <w:lang w:eastAsia="es-ES"/>
        </w:rPr>
        <w:t>Tratándose de información reservada, los titulares de las áreas deberán revisar la clasificación al momento de la recepción de una solicitud, para verificar si subsisten las causas que le dieron origen.</w:t>
      </w:r>
    </w:p>
    <w:p w14:paraId="1A5CA729" w14:textId="77777777" w:rsidR="00036BC3" w:rsidRPr="00AC71B1" w:rsidRDefault="00036BC3" w:rsidP="00036BC3">
      <w:pPr>
        <w:ind w:left="851" w:right="850"/>
        <w:jc w:val="both"/>
        <w:rPr>
          <w:rFonts w:ascii="Palatino Linotype" w:hAnsi="Palatino Linotype" w:cs="Arial"/>
          <w:i/>
          <w:color w:val="000000"/>
          <w:lang w:eastAsia="es-ES"/>
        </w:rPr>
      </w:pPr>
      <w:r w:rsidRPr="00AC71B1">
        <w:rPr>
          <w:rFonts w:ascii="Palatino Linotype" w:hAnsi="Palatino Linotype" w:cs="Arial"/>
          <w:b/>
          <w:i/>
          <w:color w:val="000000"/>
          <w:lang w:eastAsia="es-ES"/>
        </w:rPr>
        <w:t>Artículo 134.</w:t>
      </w:r>
      <w:r w:rsidRPr="00AC71B1">
        <w:rPr>
          <w:rFonts w:ascii="Palatino Linotype" w:hAnsi="Palatino Linotype" w:cs="Arial"/>
          <w:i/>
          <w:color w:val="000000"/>
          <w:lang w:eastAsia="es-ES"/>
        </w:rPr>
        <w:t xml:space="preserve"> …</w:t>
      </w:r>
    </w:p>
    <w:p w14:paraId="6F858B76" w14:textId="77777777" w:rsidR="00036BC3" w:rsidRPr="00AC71B1" w:rsidRDefault="00036BC3" w:rsidP="00036BC3">
      <w:pPr>
        <w:ind w:left="851" w:right="850"/>
        <w:jc w:val="both"/>
        <w:rPr>
          <w:rFonts w:ascii="Palatino Linotype" w:hAnsi="Palatino Linotype" w:cs="Arial"/>
          <w:b/>
          <w:i/>
          <w:color w:val="000000"/>
          <w:lang w:eastAsia="es-ES"/>
        </w:rPr>
      </w:pPr>
      <w:r w:rsidRPr="00AC71B1">
        <w:rPr>
          <w:rFonts w:ascii="Palatino Linotype" w:hAnsi="Palatino Linotype" w:cs="Arial"/>
          <w:b/>
          <w:i/>
          <w:color w:val="000000"/>
          <w:lang w:eastAsia="es-ES"/>
        </w:rPr>
        <w:t>La clasificación de información se realizará conforme a un análisis caso por caso, mediante la aplicación de la prueba de daño.</w:t>
      </w:r>
    </w:p>
    <w:p w14:paraId="71441737" w14:textId="77777777" w:rsidR="00036BC3" w:rsidRPr="00AC71B1" w:rsidRDefault="00036BC3" w:rsidP="00036BC3">
      <w:pPr>
        <w:ind w:left="851" w:right="850"/>
        <w:jc w:val="both"/>
        <w:rPr>
          <w:rFonts w:ascii="Palatino Linotype" w:hAnsi="Palatino Linotype" w:cs="Arial"/>
          <w:b/>
          <w:i/>
          <w:color w:val="000000"/>
          <w:lang w:eastAsia="es-ES"/>
        </w:rPr>
      </w:pPr>
    </w:p>
    <w:p w14:paraId="5C3B81CE" w14:textId="77777777" w:rsidR="00036BC3" w:rsidRPr="00AC71B1" w:rsidRDefault="00036BC3" w:rsidP="00036BC3">
      <w:pPr>
        <w:ind w:left="851" w:right="850"/>
        <w:jc w:val="center"/>
        <w:rPr>
          <w:rFonts w:ascii="Palatino Linotype" w:hAnsi="Palatino Linotype" w:cs="Arial"/>
          <w:b/>
          <w:i/>
          <w:color w:val="000000"/>
          <w:lang w:eastAsia="es-ES"/>
        </w:rPr>
      </w:pPr>
      <w:r w:rsidRPr="00AC71B1">
        <w:rPr>
          <w:rFonts w:ascii="Palatino Linotype" w:hAnsi="Palatino Linotype" w:cs="Arial"/>
          <w:b/>
          <w:i/>
          <w:color w:val="000000"/>
          <w:lang w:eastAsia="es-ES"/>
        </w:rPr>
        <w:t>Lineamientos Generales en materia de Clasificación y Desclasificación de la Información, así como para la elaboración de Versiones Públicas.</w:t>
      </w:r>
    </w:p>
    <w:p w14:paraId="71EF9A2B" w14:textId="77777777" w:rsidR="00036BC3" w:rsidRPr="00AC71B1" w:rsidRDefault="00036BC3" w:rsidP="00036BC3">
      <w:pPr>
        <w:ind w:left="851" w:right="850"/>
        <w:jc w:val="center"/>
        <w:rPr>
          <w:rFonts w:ascii="Palatino Linotype" w:hAnsi="Palatino Linotype" w:cs="Arial"/>
          <w:b/>
          <w:i/>
          <w:color w:val="000000"/>
          <w:lang w:eastAsia="es-ES"/>
        </w:rPr>
      </w:pPr>
    </w:p>
    <w:p w14:paraId="0FFA57C3" w14:textId="77777777" w:rsidR="00036BC3" w:rsidRPr="00AC71B1" w:rsidRDefault="00036BC3" w:rsidP="00036BC3">
      <w:pPr>
        <w:ind w:left="851" w:right="902"/>
        <w:jc w:val="both"/>
        <w:rPr>
          <w:rFonts w:ascii="Palatino Linotype" w:hAnsi="Palatino Linotype" w:cs="Arial"/>
          <w:i/>
        </w:rPr>
      </w:pPr>
      <w:r w:rsidRPr="00AC71B1">
        <w:rPr>
          <w:rFonts w:ascii="Palatino Linotype" w:hAnsi="Palatino Linotype" w:cs="Arial"/>
          <w:b/>
          <w:i/>
        </w:rPr>
        <w:t>“Sexto.</w:t>
      </w:r>
      <w:r w:rsidRPr="00AC71B1">
        <w:rPr>
          <w:rFonts w:ascii="Palatino Linotype" w:hAnsi="Palatino Linotype" w:cs="Arial"/>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2059C4C" w14:textId="77777777" w:rsidR="00036BC3" w:rsidRPr="00AC71B1" w:rsidRDefault="00036BC3" w:rsidP="00036BC3">
      <w:pPr>
        <w:ind w:left="851" w:right="902"/>
        <w:jc w:val="both"/>
        <w:rPr>
          <w:rFonts w:ascii="Palatino Linotype" w:hAnsi="Palatino Linotype" w:cs="Arial"/>
          <w:i/>
        </w:rPr>
      </w:pPr>
      <w:r w:rsidRPr="00AC71B1">
        <w:rPr>
          <w:rFonts w:ascii="Palatino Linotype" w:hAnsi="Palatino Linotype" w:cs="Arial"/>
          <w:i/>
        </w:rPr>
        <w:t xml:space="preserve">La </w:t>
      </w:r>
      <w:r w:rsidRPr="00AC71B1">
        <w:rPr>
          <w:rFonts w:ascii="Palatino Linotype" w:hAnsi="Palatino Linotype" w:cs="Arial"/>
          <w:b/>
          <w:i/>
          <w:u w:val="single"/>
        </w:rPr>
        <w:t>clasificación de información se realizará conforme a un análisis caso por caso</w:t>
      </w:r>
      <w:r w:rsidRPr="00AC71B1">
        <w:rPr>
          <w:rFonts w:ascii="Palatino Linotype" w:hAnsi="Palatino Linotype" w:cs="Arial"/>
          <w:i/>
        </w:rPr>
        <w:t xml:space="preserve">, </w:t>
      </w:r>
      <w:r w:rsidRPr="00AC71B1">
        <w:rPr>
          <w:rFonts w:ascii="Palatino Linotype" w:hAnsi="Palatino Linotype" w:cs="Arial"/>
          <w:b/>
          <w:i/>
        </w:rPr>
        <w:t>mediante la aplicación de la prueba de daño y de interés público</w:t>
      </w:r>
      <w:r w:rsidRPr="00AC71B1">
        <w:rPr>
          <w:rFonts w:ascii="Palatino Linotype" w:hAnsi="Palatino Linotype" w:cs="Arial"/>
          <w:i/>
        </w:rPr>
        <w:t>.</w:t>
      </w:r>
    </w:p>
    <w:p w14:paraId="7C49DBE2" w14:textId="77777777" w:rsidR="00036BC3" w:rsidRPr="00AC71B1" w:rsidRDefault="00036BC3" w:rsidP="00036BC3">
      <w:pPr>
        <w:ind w:left="851" w:right="902"/>
        <w:jc w:val="both"/>
        <w:rPr>
          <w:rFonts w:ascii="Palatino Linotype" w:hAnsi="Palatino Linotype" w:cs="Arial"/>
          <w:i/>
        </w:rPr>
      </w:pPr>
      <w:r w:rsidRPr="00AC71B1">
        <w:rPr>
          <w:rFonts w:ascii="Palatino Linotype" w:hAnsi="Palatino Linotype" w:cs="Arial"/>
          <w:b/>
          <w:i/>
        </w:rPr>
        <w:t>Séptimo.</w:t>
      </w:r>
      <w:r w:rsidRPr="00AC71B1">
        <w:rPr>
          <w:rFonts w:ascii="Palatino Linotype" w:hAnsi="Palatino Linotype" w:cs="Arial"/>
          <w:i/>
        </w:rPr>
        <w:t xml:space="preserve"> La </w:t>
      </w:r>
      <w:r w:rsidRPr="00AC71B1">
        <w:rPr>
          <w:rFonts w:ascii="Palatino Linotype" w:hAnsi="Palatino Linotype" w:cs="Arial"/>
          <w:b/>
          <w:i/>
        </w:rPr>
        <w:t>clasificación de la información se llevará a cabo</w:t>
      </w:r>
      <w:r w:rsidRPr="00AC71B1">
        <w:rPr>
          <w:rFonts w:ascii="Palatino Linotype" w:hAnsi="Palatino Linotype" w:cs="Arial"/>
          <w:i/>
        </w:rPr>
        <w:t xml:space="preserve"> en el momento en que:</w:t>
      </w:r>
    </w:p>
    <w:p w14:paraId="388569DC" w14:textId="77777777" w:rsidR="00036BC3" w:rsidRPr="00AC71B1" w:rsidRDefault="00036BC3" w:rsidP="00036BC3">
      <w:pPr>
        <w:ind w:left="851" w:right="902"/>
        <w:jc w:val="both"/>
        <w:rPr>
          <w:rFonts w:ascii="Palatino Linotype" w:hAnsi="Palatino Linotype" w:cs="Arial"/>
          <w:i/>
        </w:rPr>
      </w:pPr>
      <w:r w:rsidRPr="00AC71B1">
        <w:rPr>
          <w:rFonts w:ascii="Palatino Linotype" w:hAnsi="Palatino Linotype" w:cs="Arial"/>
          <w:b/>
          <w:i/>
        </w:rPr>
        <w:t>I.</w:t>
      </w:r>
      <w:r w:rsidRPr="00AC71B1">
        <w:rPr>
          <w:rFonts w:ascii="Palatino Linotype" w:hAnsi="Palatino Linotype" w:cs="Arial"/>
          <w:i/>
        </w:rPr>
        <w:t xml:space="preserve"> </w:t>
      </w:r>
      <w:r w:rsidRPr="00AC71B1">
        <w:rPr>
          <w:rFonts w:ascii="Palatino Linotype" w:hAnsi="Palatino Linotype" w:cs="Arial"/>
          <w:b/>
          <w:i/>
        </w:rPr>
        <w:t>Se reciba una solicitud de acceso a la información</w:t>
      </w:r>
      <w:r w:rsidRPr="00AC71B1">
        <w:rPr>
          <w:rFonts w:ascii="Palatino Linotype" w:hAnsi="Palatino Linotype" w:cs="Arial"/>
          <w:i/>
        </w:rPr>
        <w:t>;</w:t>
      </w:r>
    </w:p>
    <w:p w14:paraId="713AE107" w14:textId="77777777" w:rsidR="00036BC3" w:rsidRPr="00AC71B1" w:rsidRDefault="00036BC3" w:rsidP="00036BC3">
      <w:pPr>
        <w:ind w:left="851" w:right="902"/>
        <w:jc w:val="both"/>
        <w:rPr>
          <w:rFonts w:ascii="Palatino Linotype" w:hAnsi="Palatino Linotype" w:cs="Arial"/>
          <w:i/>
        </w:rPr>
      </w:pPr>
      <w:r w:rsidRPr="00AC71B1">
        <w:rPr>
          <w:rFonts w:ascii="Palatino Linotype" w:hAnsi="Palatino Linotype" w:cs="Arial"/>
          <w:b/>
          <w:i/>
        </w:rPr>
        <w:lastRenderedPageBreak/>
        <w:t>II.</w:t>
      </w:r>
      <w:r w:rsidRPr="00AC71B1">
        <w:rPr>
          <w:rFonts w:ascii="Palatino Linotype" w:hAnsi="Palatino Linotype" w:cs="Arial"/>
          <w:i/>
        </w:rPr>
        <w:t xml:space="preserve"> Se determine mediante resolución de autoridad competente, o</w:t>
      </w:r>
    </w:p>
    <w:p w14:paraId="7AD7CE03" w14:textId="77777777" w:rsidR="00036BC3" w:rsidRPr="00AC71B1" w:rsidRDefault="00036BC3" w:rsidP="00036BC3">
      <w:pPr>
        <w:ind w:left="851" w:right="902"/>
        <w:jc w:val="both"/>
        <w:rPr>
          <w:rFonts w:ascii="Palatino Linotype" w:hAnsi="Palatino Linotype" w:cs="Arial"/>
          <w:i/>
        </w:rPr>
      </w:pPr>
      <w:r w:rsidRPr="00AC71B1">
        <w:rPr>
          <w:rFonts w:ascii="Palatino Linotype" w:hAnsi="Palatino Linotype" w:cs="Arial"/>
          <w:b/>
          <w:i/>
        </w:rPr>
        <w:t>III.</w:t>
      </w:r>
      <w:r w:rsidRPr="00AC71B1">
        <w:rPr>
          <w:rFonts w:ascii="Palatino Linotype" w:hAnsi="Palatino Linotype" w:cs="Arial"/>
          <w:i/>
        </w:rPr>
        <w:t xml:space="preserve"> Se generen versiones públicas para dar cumplimiento a las obligaciones de transparencia previstas en la Ley General, la Ley Federal y las correspondientes de las entidades federativas.</w:t>
      </w:r>
    </w:p>
    <w:p w14:paraId="44074EB0" w14:textId="77777777" w:rsidR="00036BC3" w:rsidRPr="00AC71B1" w:rsidRDefault="00036BC3" w:rsidP="00036BC3">
      <w:pPr>
        <w:ind w:left="851" w:right="902"/>
        <w:jc w:val="both"/>
        <w:rPr>
          <w:rFonts w:ascii="Palatino Linotype" w:hAnsi="Palatino Linotype" w:cs="Arial"/>
          <w:i/>
        </w:rPr>
      </w:pPr>
      <w:r w:rsidRPr="00AC71B1">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14:paraId="67628AAE" w14:textId="77777777" w:rsidR="00036BC3" w:rsidRPr="00AC71B1" w:rsidRDefault="00036BC3" w:rsidP="00036BC3">
      <w:pPr>
        <w:ind w:left="851" w:right="902"/>
        <w:jc w:val="both"/>
        <w:rPr>
          <w:rFonts w:ascii="Palatino Linotype" w:hAnsi="Palatino Linotype" w:cs="Arial"/>
          <w:i/>
        </w:rPr>
      </w:pPr>
      <w:r w:rsidRPr="00AC71B1">
        <w:rPr>
          <w:rFonts w:ascii="Palatino Linotype" w:hAnsi="Palatino Linotype" w:cs="Arial"/>
          <w:b/>
          <w:i/>
        </w:rPr>
        <w:t>Octavo.</w:t>
      </w:r>
      <w:r w:rsidRPr="00AC71B1">
        <w:rPr>
          <w:rFonts w:ascii="Palatino Linotype" w:hAnsi="Palatino Linotype" w:cs="Arial"/>
          <w:i/>
        </w:rPr>
        <w:t xml:space="preserve"> Para </w:t>
      </w:r>
      <w:r w:rsidRPr="00AC71B1">
        <w:rPr>
          <w:rFonts w:ascii="Palatino Linotype" w:hAnsi="Palatino Linotype" w:cs="Arial"/>
          <w:b/>
          <w:i/>
        </w:rPr>
        <w:t>fundar la clasificación de la información se debe señalar el artículo, fracción, inciso, párrafo o numeral de la ley o tratado internacional suscrito por el Estado mexicano que expresamente le otorga el carácter de reservada</w:t>
      </w:r>
      <w:r w:rsidRPr="00AC71B1">
        <w:rPr>
          <w:rFonts w:ascii="Palatino Linotype" w:hAnsi="Palatino Linotype" w:cs="Arial"/>
          <w:i/>
        </w:rPr>
        <w:t xml:space="preserve"> o confidencial.</w:t>
      </w:r>
    </w:p>
    <w:p w14:paraId="4A6F1FC2" w14:textId="77777777" w:rsidR="00036BC3" w:rsidRPr="00AC71B1" w:rsidRDefault="00036BC3" w:rsidP="00036BC3">
      <w:pPr>
        <w:ind w:left="851" w:right="902"/>
        <w:jc w:val="both"/>
        <w:rPr>
          <w:rFonts w:ascii="Palatino Linotype" w:hAnsi="Palatino Linotype" w:cs="Arial"/>
          <w:b/>
          <w:i/>
          <w:u w:val="single"/>
        </w:rPr>
      </w:pPr>
      <w:r w:rsidRPr="00AC71B1">
        <w:rPr>
          <w:rFonts w:ascii="Palatino Linotype" w:hAnsi="Palatino Linotype" w:cs="Arial"/>
          <w:b/>
          <w:i/>
        </w:rPr>
        <w:t>Para motivar la clasificación</w:t>
      </w:r>
      <w:r w:rsidRPr="00AC71B1">
        <w:rPr>
          <w:rFonts w:ascii="Palatino Linotype" w:hAnsi="Palatino Linotype" w:cs="Arial"/>
          <w:i/>
        </w:rPr>
        <w:t xml:space="preserve"> se deberán </w:t>
      </w:r>
      <w:r w:rsidRPr="00AC71B1">
        <w:rPr>
          <w:rFonts w:ascii="Palatino Linotype" w:hAnsi="Palatino Linotype" w:cs="Arial"/>
          <w:b/>
          <w:i/>
        </w:rPr>
        <w:t xml:space="preserve">señalar las razones o circunstancias especiales que lo llevaron a concluir que el </w:t>
      </w:r>
      <w:r w:rsidRPr="00AC71B1">
        <w:rPr>
          <w:rFonts w:ascii="Palatino Linotype" w:hAnsi="Palatino Linotype" w:cs="Arial"/>
          <w:b/>
          <w:i/>
          <w:u w:val="single"/>
        </w:rPr>
        <w:t>caso particular se ajusta al supuesto previsto por la norma legal invocada como fundamento.</w:t>
      </w:r>
    </w:p>
    <w:p w14:paraId="24223A8F" w14:textId="77777777" w:rsidR="00036BC3" w:rsidRPr="00AC71B1" w:rsidRDefault="00036BC3" w:rsidP="00036BC3">
      <w:pPr>
        <w:ind w:left="851" w:right="902"/>
        <w:jc w:val="both"/>
        <w:rPr>
          <w:rFonts w:ascii="Palatino Linotype" w:hAnsi="Palatino Linotype" w:cs="Arial"/>
          <w:i/>
        </w:rPr>
      </w:pPr>
      <w:r w:rsidRPr="00AC71B1">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14:paraId="502D34B3" w14:textId="77777777" w:rsidR="00036BC3" w:rsidRPr="00AC71B1" w:rsidRDefault="00036BC3" w:rsidP="00036BC3">
      <w:pPr>
        <w:ind w:left="851" w:right="902"/>
        <w:jc w:val="both"/>
        <w:rPr>
          <w:rFonts w:ascii="Palatino Linotype" w:hAnsi="Palatino Linotype" w:cs="Arial"/>
          <w:i/>
        </w:rPr>
      </w:pPr>
      <w:r w:rsidRPr="00AC71B1">
        <w:rPr>
          <w:rFonts w:ascii="Palatino Linotype" w:hAnsi="Palatino Linotype" w:cs="Arial"/>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714B8C11" w14:textId="77777777" w:rsidR="00036BC3" w:rsidRPr="00AC71B1" w:rsidRDefault="00036BC3" w:rsidP="00036BC3">
      <w:pPr>
        <w:ind w:left="851" w:right="902"/>
        <w:jc w:val="both"/>
        <w:rPr>
          <w:rFonts w:ascii="Palatino Linotype" w:hAnsi="Palatino Linotype" w:cs="Arial"/>
          <w:i/>
        </w:rPr>
      </w:pPr>
      <w:r w:rsidRPr="00AC71B1">
        <w:rPr>
          <w:rFonts w:ascii="Palatino Linotype" w:hAnsi="Palatino Linotype" w:cs="Arial"/>
          <w:i/>
        </w:rPr>
        <w:t>Los documentos contenidos en los archivos históricos y los identificados como históricos confidenciales no serán susceptibles de clasificación como reservados.”</w:t>
      </w:r>
    </w:p>
    <w:p w14:paraId="7A496E98" w14:textId="77777777" w:rsidR="00036BC3" w:rsidRPr="00AC71B1" w:rsidRDefault="00036BC3" w:rsidP="00036BC3">
      <w:pPr>
        <w:ind w:right="850"/>
        <w:rPr>
          <w:rFonts w:ascii="Palatino Linotype" w:hAnsi="Palatino Linotype" w:cs="Arial"/>
          <w:b/>
          <w:i/>
          <w:color w:val="000000"/>
          <w:u w:val="single"/>
          <w:lang w:eastAsia="es-ES"/>
        </w:rPr>
      </w:pPr>
    </w:p>
    <w:p w14:paraId="44181641" w14:textId="2B29B018" w:rsidR="00036BC3" w:rsidRPr="00AC71B1" w:rsidRDefault="00036BC3" w:rsidP="00036BC3">
      <w:pPr>
        <w:autoSpaceDE w:val="0"/>
        <w:autoSpaceDN w:val="0"/>
        <w:adjustRightInd w:val="0"/>
        <w:spacing w:line="360" w:lineRule="auto"/>
        <w:jc w:val="both"/>
        <w:rPr>
          <w:rFonts w:ascii="Palatino Linotype" w:hAnsi="Palatino Linotype" w:cs="Arial"/>
          <w:lang w:eastAsia="es-ES"/>
        </w:rPr>
      </w:pPr>
      <w:r w:rsidRPr="00AC71B1">
        <w:rPr>
          <w:rFonts w:ascii="Palatino Linotype" w:hAnsi="Palatino Linotype" w:cs="Arial"/>
          <w:lang w:eastAsia="es-ES"/>
        </w:rPr>
        <w:t>De la normatividad transcrita, se desprende que la clasificación de información como reservada debe llevarse a cabo de manera específica para la solicitud de mérito y conforme a un análisis al caso concreto, mediante la aplicación de la prueba de daño;  asimismo, existe obligatoriedad por parte de los Titulares de las áreas para revisar la clasificación al momento de que se presente una nueva solicitud, con la finalidad de verificar si subsisten las causas que dieron origen a la clasificación de que se trate.</w:t>
      </w:r>
    </w:p>
    <w:p w14:paraId="5B681CFB" w14:textId="77777777" w:rsidR="00104E6B" w:rsidRPr="00AC71B1" w:rsidRDefault="00104E6B" w:rsidP="00036BC3">
      <w:pPr>
        <w:autoSpaceDE w:val="0"/>
        <w:autoSpaceDN w:val="0"/>
        <w:adjustRightInd w:val="0"/>
        <w:spacing w:line="360" w:lineRule="auto"/>
        <w:jc w:val="both"/>
        <w:rPr>
          <w:rFonts w:ascii="Palatino Linotype" w:hAnsi="Palatino Linotype" w:cs="Arial"/>
          <w:lang w:eastAsia="es-ES"/>
        </w:rPr>
      </w:pPr>
    </w:p>
    <w:p w14:paraId="6B1AA4CF" w14:textId="5EAC1731" w:rsidR="00036BC3" w:rsidRPr="00AC71B1" w:rsidRDefault="00036BC3" w:rsidP="00036BC3">
      <w:pPr>
        <w:shd w:val="clear" w:color="auto" w:fill="FFFFFF"/>
        <w:spacing w:line="360" w:lineRule="auto"/>
        <w:jc w:val="both"/>
        <w:rPr>
          <w:rFonts w:ascii="Palatino Linotype" w:hAnsi="Palatino Linotype"/>
          <w:lang w:eastAsia="es-ES"/>
        </w:rPr>
      </w:pPr>
      <w:r w:rsidRPr="00AC71B1">
        <w:rPr>
          <w:rFonts w:ascii="Palatino Linotype" w:hAnsi="Palatino Linotype" w:cs="Arial"/>
          <w:lang w:eastAsia="es-ES"/>
        </w:rPr>
        <w:lastRenderedPageBreak/>
        <w:t>Atento a lo anterior, es de precisar que el</w:t>
      </w:r>
      <w:r w:rsidRPr="00AC71B1">
        <w:rPr>
          <w:rFonts w:ascii="Palatino Linotype" w:hAnsi="Palatino Linotype" w:cs="Arial"/>
          <w:b/>
          <w:lang w:eastAsia="es-ES"/>
        </w:rPr>
        <w:t xml:space="preserve"> Sujeto Obligado</w:t>
      </w:r>
      <w:r w:rsidRPr="00AC71B1">
        <w:rPr>
          <w:rFonts w:ascii="Palatino Linotype" w:hAnsi="Palatino Linotype" w:cs="Arial"/>
          <w:lang w:eastAsia="es-ES"/>
        </w:rPr>
        <w:t xml:space="preserve"> </w:t>
      </w:r>
      <w:r w:rsidR="00575CDC" w:rsidRPr="00AC71B1">
        <w:rPr>
          <w:rFonts w:ascii="Palatino Linotype" w:hAnsi="Palatino Linotype" w:cs="Arial"/>
          <w:lang w:eastAsia="es-ES"/>
        </w:rPr>
        <w:t>deberá hacer entrega</w:t>
      </w:r>
      <w:r w:rsidR="00104E6B" w:rsidRPr="00AC71B1">
        <w:rPr>
          <w:rFonts w:ascii="Palatino Linotype" w:hAnsi="Palatino Linotype" w:cs="Arial"/>
          <w:lang w:eastAsia="es-ES"/>
        </w:rPr>
        <w:t xml:space="preserve"> </w:t>
      </w:r>
      <w:r w:rsidR="00575CDC" w:rsidRPr="00AC71B1">
        <w:rPr>
          <w:rFonts w:ascii="Palatino Linotype" w:hAnsi="Palatino Linotype" w:cs="Arial"/>
          <w:lang w:eastAsia="es-ES"/>
        </w:rPr>
        <w:t>d</w:t>
      </w:r>
      <w:r w:rsidR="00104E6B" w:rsidRPr="00AC71B1">
        <w:rPr>
          <w:rFonts w:ascii="Palatino Linotype" w:hAnsi="Palatino Linotype" w:cs="Arial"/>
          <w:lang w:eastAsia="es-ES"/>
        </w:rPr>
        <w:t>el Acuerdo d</w:t>
      </w:r>
      <w:r w:rsidRPr="00AC71B1">
        <w:rPr>
          <w:rFonts w:ascii="Palatino Linotype" w:hAnsi="Palatino Linotype" w:cs="Arial"/>
          <w:lang w:eastAsia="es-ES"/>
        </w:rPr>
        <w:t>el Comité de Transparencia</w:t>
      </w:r>
      <w:r w:rsidRPr="00AC71B1">
        <w:rPr>
          <w:rFonts w:ascii="Palatino Linotype" w:hAnsi="Palatino Linotype" w:cs="Arial"/>
          <w:lang w:val="es-MX"/>
        </w:rPr>
        <w:t xml:space="preserve"> debidamente fundado y motivado, </w:t>
      </w:r>
      <w:r w:rsidR="007D41C5" w:rsidRPr="00AC71B1">
        <w:rPr>
          <w:rFonts w:ascii="Palatino Linotype" w:hAnsi="Palatino Linotype" w:cs="Arial"/>
          <w:lang w:val="es-MX"/>
        </w:rPr>
        <w:t>en el que, a través de la prueba de daño, se</w:t>
      </w:r>
      <w:r w:rsidRPr="00AC71B1">
        <w:rPr>
          <w:rFonts w:ascii="Palatino Linotype" w:hAnsi="Palatino Linotype" w:cs="Arial"/>
          <w:lang w:val="es-MX"/>
        </w:rPr>
        <w:t xml:space="preserve"> </w:t>
      </w:r>
      <w:r w:rsidR="007D41C5" w:rsidRPr="00AC71B1">
        <w:rPr>
          <w:rFonts w:ascii="Palatino Linotype" w:hAnsi="Palatino Linotype" w:cs="Arial"/>
          <w:lang w:val="es-MX"/>
        </w:rPr>
        <w:t>precisasen</w:t>
      </w:r>
      <w:r w:rsidRPr="00AC71B1">
        <w:rPr>
          <w:rFonts w:ascii="Palatino Linotype" w:hAnsi="Palatino Linotype" w:cs="Arial"/>
          <w:lang w:val="es-MX"/>
        </w:rPr>
        <w:t xml:space="preserve"> las razones objetivas y reales que manifiesten el propósito genuino y el efecto demostrable</w:t>
      </w:r>
      <w:r w:rsidR="007D41C5" w:rsidRPr="00AC71B1">
        <w:rPr>
          <w:rFonts w:ascii="Palatino Linotype" w:hAnsi="Palatino Linotype" w:cs="Arial"/>
          <w:lang w:val="es-MX"/>
        </w:rPr>
        <w:t xml:space="preserve"> y </w:t>
      </w:r>
      <w:r w:rsidRPr="00AC71B1">
        <w:rPr>
          <w:rFonts w:ascii="Palatino Linotype" w:hAnsi="Palatino Linotype" w:cs="Arial"/>
          <w:lang w:val="es-MX"/>
        </w:rPr>
        <w:t>los razonamientos lógicos jurídicos que permitan identificar el riesgo real demostrable e identificable que se suscita al conocer dicho</w:t>
      </w:r>
      <w:r w:rsidR="00575CDC" w:rsidRPr="00AC71B1">
        <w:rPr>
          <w:rFonts w:ascii="Palatino Linotype" w:hAnsi="Palatino Linotype" w:cs="Arial"/>
          <w:lang w:val="es-MX"/>
        </w:rPr>
        <w:t>s</w:t>
      </w:r>
      <w:r w:rsidRPr="00AC71B1">
        <w:rPr>
          <w:rFonts w:ascii="Palatino Linotype" w:hAnsi="Palatino Linotype" w:cs="Arial"/>
          <w:lang w:val="es-MX"/>
        </w:rPr>
        <w:t xml:space="preserve"> documento</w:t>
      </w:r>
      <w:r w:rsidR="00575CDC" w:rsidRPr="00AC71B1">
        <w:rPr>
          <w:rFonts w:ascii="Palatino Linotype" w:hAnsi="Palatino Linotype" w:cs="Arial"/>
          <w:lang w:val="es-MX"/>
        </w:rPr>
        <w:t>s</w:t>
      </w:r>
      <w:r w:rsidR="007D41C5" w:rsidRPr="00AC71B1">
        <w:rPr>
          <w:rFonts w:ascii="Palatino Linotype" w:hAnsi="Palatino Linotype" w:cs="Arial"/>
          <w:lang w:val="es-MX"/>
        </w:rPr>
        <w:t xml:space="preserve"> y que el riesgo de perjuicio que supondría la divulgación supera el interés público general de que se difunda,</w:t>
      </w:r>
      <w:r w:rsidRPr="00AC71B1">
        <w:rPr>
          <w:rFonts w:ascii="Palatino Linotype" w:hAnsi="Palatino Linotype" w:cs="Arial"/>
          <w:lang w:val="es-MX"/>
        </w:rPr>
        <w:t xml:space="preserve"> </w:t>
      </w:r>
      <w:r w:rsidRPr="00AC71B1">
        <w:rPr>
          <w:rFonts w:ascii="Palatino Linotype" w:hAnsi="Palatino Linotype" w:cs="Arial"/>
          <w:color w:val="000000"/>
          <w:lang w:eastAsia="es-ES"/>
        </w:rPr>
        <w:t xml:space="preserve">en términos de lo dispuesto en </w:t>
      </w:r>
      <w:r w:rsidRPr="00AC71B1">
        <w:rPr>
          <w:rFonts w:ascii="Palatino Linotype" w:hAnsi="Palatino Linotype"/>
          <w:lang w:eastAsia="es-ES"/>
        </w:rPr>
        <w:t>los anteriormente citados artículos 128 y 129 de la Ley de Trasparencia y Acceso a la Información Pública del Estado de México y Municipios.</w:t>
      </w:r>
    </w:p>
    <w:p w14:paraId="752FE060" w14:textId="77777777" w:rsidR="00036BC3" w:rsidRPr="00AC71B1" w:rsidRDefault="00036BC3" w:rsidP="00036BC3">
      <w:pPr>
        <w:spacing w:line="360" w:lineRule="auto"/>
        <w:jc w:val="both"/>
        <w:rPr>
          <w:rFonts w:ascii="Palatino Linotype" w:hAnsi="Palatino Linotype"/>
          <w:color w:val="000000" w:themeColor="text1"/>
          <w:lang w:val="es-MX" w:eastAsia="en-US"/>
        </w:rPr>
      </w:pPr>
    </w:p>
    <w:p w14:paraId="48BFBECE" w14:textId="77777777" w:rsidR="00036BC3" w:rsidRPr="00AC71B1" w:rsidRDefault="00036BC3" w:rsidP="00036BC3">
      <w:pPr>
        <w:spacing w:line="360" w:lineRule="auto"/>
        <w:jc w:val="both"/>
        <w:rPr>
          <w:rFonts w:ascii="Palatino Linotype" w:hAnsi="Palatino Linotype"/>
          <w:color w:val="000000" w:themeColor="text1"/>
          <w:lang w:val="es-MX" w:eastAsia="en-US"/>
        </w:rPr>
      </w:pPr>
      <w:r w:rsidRPr="00AC71B1">
        <w:rPr>
          <w:rFonts w:ascii="Palatino Linotype" w:hAnsi="Palatino Linotype"/>
          <w:color w:val="000000" w:themeColor="text1"/>
          <w:lang w:val="es-MX" w:eastAsia="en-US"/>
        </w:rPr>
        <w:t>Para aplicar la prueba de daño, se deberán de precisar las razones objetivas por las que la apertura genera una afectación, acreditando que:</w:t>
      </w:r>
    </w:p>
    <w:p w14:paraId="7F07CF75" w14:textId="77777777" w:rsidR="00036BC3" w:rsidRPr="00AC71B1" w:rsidRDefault="00036BC3" w:rsidP="00036BC3">
      <w:pPr>
        <w:spacing w:line="360" w:lineRule="auto"/>
        <w:jc w:val="both"/>
        <w:rPr>
          <w:rFonts w:ascii="Palatino Linotype" w:hAnsi="Palatino Linotype"/>
          <w:color w:val="000000" w:themeColor="text1"/>
          <w:lang w:val="es-MX" w:eastAsia="en-US"/>
        </w:rPr>
      </w:pPr>
    </w:p>
    <w:p w14:paraId="69AEA78C" w14:textId="77777777" w:rsidR="00036BC3" w:rsidRPr="00AC71B1" w:rsidRDefault="00036BC3" w:rsidP="00036BC3">
      <w:pPr>
        <w:widowControl w:val="0"/>
        <w:autoSpaceDE w:val="0"/>
        <w:autoSpaceDN w:val="0"/>
        <w:adjustRightInd w:val="0"/>
        <w:spacing w:line="360" w:lineRule="auto"/>
        <w:ind w:left="851" w:right="333"/>
        <w:jc w:val="both"/>
        <w:rPr>
          <w:rFonts w:ascii="Palatino Linotype" w:hAnsi="Palatino Linotype" w:cs="Times"/>
          <w:color w:val="000000" w:themeColor="text1"/>
          <w:lang w:eastAsia="en-US"/>
        </w:rPr>
      </w:pPr>
      <w:r w:rsidRPr="00AC71B1">
        <w:rPr>
          <w:rFonts w:ascii="Palatino Linotype" w:hAnsi="Palatino Linotype" w:cs="Bookman Old Style"/>
          <w:bCs/>
          <w:color w:val="000000" w:themeColor="text1"/>
          <w:lang w:eastAsia="en-US"/>
        </w:rPr>
        <w:t xml:space="preserve">I. </w:t>
      </w:r>
      <w:r w:rsidRPr="00AC71B1">
        <w:rPr>
          <w:rFonts w:ascii="Palatino Linotype" w:hAnsi="Palatino Linotype" w:cs="Bookman Old Style"/>
          <w:color w:val="000000" w:themeColor="text1"/>
          <w:lang w:eastAsia="en-US"/>
        </w:rPr>
        <w:t xml:space="preserve">La divulgación de la información representa un riesgo real, demostrable e identificable del perjuicio significativo al interés público o a la seguridad pública; </w:t>
      </w:r>
    </w:p>
    <w:p w14:paraId="6C5EA35D" w14:textId="77777777" w:rsidR="00036BC3" w:rsidRPr="00AC71B1" w:rsidRDefault="00036BC3" w:rsidP="00036BC3">
      <w:pPr>
        <w:widowControl w:val="0"/>
        <w:autoSpaceDE w:val="0"/>
        <w:autoSpaceDN w:val="0"/>
        <w:adjustRightInd w:val="0"/>
        <w:spacing w:line="360" w:lineRule="auto"/>
        <w:ind w:left="851" w:right="333"/>
        <w:jc w:val="both"/>
        <w:rPr>
          <w:rFonts w:ascii="Palatino Linotype" w:hAnsi="Palatino Linotype" w:cs="Times"/>
          <w:color w:val="000000" w:themeColor="text1"/>
          <w:lang w:eastAsia="en-US"/>
        </w:rPr>
      </w:pPr>
      <w:r w:rsidRPr="00AC71B1">
        <w:rPr>
          <w:rFonts w:ascii="Palatino Linotype" w:hAnsi="Palatino Linotype" w:cs="Bookman Old Style"/>
          <w:bCs/>
          <w:color w:val="000000" w:themeColor="text1"/>
          <w:lang w:eastAsia="en-US"/>
        </w:rPr>
        <w:t xml:space="preserve">II. </w:t>
      </w:r>
      <w:r w:rsidRPr="00AC71B1">
        <w:rPr>
          <w:rFonts w:ascii="Palatino Linotype" w:hAnsi="Palatino Linotype" w:cs="Bookman Old Style"/>
          <w:color w:val="000000" w:themeColor="text1"/>
          <w:lang w:eastAsia="en-US"/>
        </w:rPr>
        <w:t xml:space="preserve">El riesgo de perjuicio que supondría la divulgación supera el interés público general de que se difunda; y </w:t>
      </w:r>
    </w:p>
    <w:p w14:paraId="05AE0A25" w14:textId="77777777" w:rsidR="00036BC3" w:rsidRPr="00AC71B1" w:rsidRDefault="00036BC3" w:rsidP="00036BC3">
      <w:pPr>
        <w:widowControl w:val="0"/>
        <w:autoSpaceDE w:val="0"/>
        <w:autoSpaceDN w:val="0"/>
        <w:adjustRightInd w:val="0"/>
        <w:spacing w:line="360" w:lineRule="auto"/>
        <w:ind w:left="851" w:right="333"/>
        <w:jc w:val="both"/>
        <w:rPr>
          <w:rFonts w:ascii="Palatino Linotype" w:hAnsi="Palatino Linotype" w:cs="Times"/>
          <w:color w:val="000000" w:themeColor="text1"/>
          <w:lang w:eastAsia="en-US"/>
        </w:rPr>
      </w:pPr>
      <w:r w:rsidRPr="00AC71B1">
        <w:rPr>
          <w:rFonts w:ascii="Palatino Linotype" w:hAnsi="Palatino Linotype" w:cs="Bookman Old Style"/>
          <w:bCs/>
          <w:color w:val="000000" w:themeColor="text1"/>
          <w:lang w:eastAsia="en-US"/>
        </w:rPr>
        <w:t xml:space="preserve">III. </w:t>
      </w:r>
      <w:r w:rsidRPr="00AC71B1">
        <w:rPr>
          <w:rFonts w:ascii="Palatino Linotype" w:hAnsi="Palatino Linotype" w:cs="Bookman Old Style"/>
          <w:color w:val="000000" w:themeColor="text1"/>
          <w:lang w:eastAsia="en-US"/>
        </w:rPr>
        <w:t xml:space="preserve">La limitación se adecua al principio de proporcionalidad y representa el medio menos restrictivo disponible para evitar el perjuicio. </w:t>
      </w:r>
    </w:p>
    <w:p w14:paraId="00C7DB87" w14:textId="77777777" w:rsidR="00036BC3" w:rsidRPr="00AC71B1" w:rsidRDefault="00036BC3" w:rsidP="00036BC3">
      <w:pPr>
        <w:spacing w:line="360" w:lineRule="auto"/>
        <w:jc w:val="both"/>
        <w:rPr>
          <w:rFonts w:ascii="Palatino Linotype" w:hAnsi="Palatino Linotype"/>
          <w:color w:val="000000" w:themeColor="text1"/>
          <w:lang w:val="es-MX" w:eastAsia="en-US"/>
        </w:rPr>
      </w:pPr>
    </w:p>
    <w:p w14:paraId="0E3D725C" w14:textId="77777777" w:rsidR="00036BC3" w:rsidRPr="00AC71B1" w:rsidRDefault="00036BC3" w:rsidP="00036BC3">
      <w:pPr>
        <w:spacing w:line="360" w:lineRule="auto"/>
        <w:jc w:val="both"/>
        <w:rPr>
          <w:rFonts w:ascii="Palatino Linotype" w:hAnsi="Palatino Linotype"/>
          <w:color w:val="000000" w:themeColor="text1"/>
          <w:lang w:val="es-MX" w:eastAsia="en-US"/>
        </w:rPr>
      </w:pPr>
      <w:r w:rsidRPr="00AC71B1">
        <w:rPr>
          <w:rFonts w:ascii="Palatino Linotype" w:hAnsi="Palatino Linotype"/>
          <w:color w:val="000000" w:themeColor="text1"/>
          <w:lang w:val="es-MX" w:eastAsia="en-US"/>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w:t>
      </w:r>
      <w:r w:rsidRPr="00AC71B1">
        <w:rPr>
          <w:rFonts w:ascii="Palatino Linotype" w:hAnsi="Palatino Linotype"/>
          <w:color w:val="000000" w:themeColor="text1"/>
          <w:lang w:val="es-MX" w:eastAsia="en-US"/>
        </w:rPr>
        <w:lastRenderedPageBreak/>
        <w:t>partir de proporcionar datos necesarios para reconocer el daño, perjuicio o lesión que provocaría a un interés público o a la seguridad pública.</w:t>
      </w:r>
    </w:p>
    <w:p w14:paraId="6658DC42" w14:textId="77777777" w:rsidR="00036BC3" w:rsidRPr="00AC71B1" w:rsidRDefault="00036BC3" w:rsidP="00036BC3">
      <w:pPr>
        <w:spacing w:line="360" w:lineRule="auto"/>
        <w:jc w:val="both"/>
        <w:rPr>
          <w:rFonts w:ascii="Palatino Linotype" w:hAnsi="Palatino Linotype"/>
          <w:color w:val="000000" w:themeColor="text1"/>
          <w:lang w:val="es-MX" w:eastAsia="en-US"/>
        </w:rPr>
      </w:pPr>
    </w:p>
    <w:p w14:paraId="7A06B517" w14:textId="77777777" w:rsidR="00036BC3" w:rsidRPr="00AC71B1" w:rsidRDefault="00036BC3" w:rsidP="00036BC3">
      <w:pPr>
        <w:spacing w:line="360" w:lineRule="auto"/>
        <w:jc w:val="both"/>
        <w:rPr>
          <w:rFonts w:ascii="Palatino Linotype" w:hAnsi="Palatino Linotype"/>
          <w:color w:val="000000" w:themeColor="text1"/>
          <w:lang w:val="es-MX" w:eastAsia="en-US"/>
        </w:rPr>
      </w:pPr>
      <w:r w:rsidRPr="00AC71B1">
        <w:rPr>
          <w:rFonts w:ascii="Palatino Linotype" w:hAnsi="Palatino Linotype"/>
          <w:color w:val="000000" w:themeColor="text1"/>
          <w:lang w:val="es-MX" w:eastAsia="en-US"/>
        </w:rPr>
        <w:t xml:space="preserve">Identificado ese riesgo, se debe demostrar que el mismo supera el interés público general porque se difunda dicha información. </w:t>
      </w:r>
    </w:p>
    <w:p w14:paraId="6E5E2518" w14:textId="77777777" w:rsidR="00036BC3" w:rsidRPr="00AC71B1" w:rsidRDefault="00036BC3" w:rsidP="00036BC3">
      <w:pPr>
        <w:spacing w:line="360" w:lineRule="auto"/>
        <w:jc w:val="both"/>
        <w:rPr>
          <w:rFonts w:ascii="Palatino Linotype" w:hAnsi="Palatino Linotype"/>
          <w:color w:val="000000" w:themeColor="text1"/>
          <w:lang w:val="es-MX" w:eastAsia="en-US"/>
        </w:rPr>
      </w:pPr>
    </w:p>
    <w:p w14:paraId="2CC1FFBB" w14:textId="77777777" w:rsidR="00036BC3" w:rsidRPr="00AC71B1" w:rsidRDefault="00036BC3" w:rsidP="00036BC3">
      <w:pPr>
        <w:spacing w:line="360" w:lineRule="auto"/>
        <w:jc w:val="both"/>
        <w:rPr>
          <w:rFonts w:ascii="Palatino Linotype" w:hAnsi="Palatino Linotype"/>
          <w:color w:val="000000" w:themeColor="text1"/>
          <w:lang w:val="es-MX" w:eastAsia="en-US"/>
        </w:rPr>
      </w:pPr>
      <w:r w:rsidRPr="00AC71B1">
        <w:rPr>
          <w:rFonts w:ascii="Palatino Linotype" w:hAnsi="Palatino Linotype"/>
          <w:color w:val="000000" w:themeColor="text1"/>
          <w:lang w:val="es-MX" w:eastAsia="en-US"/>
        </w:rPr>
        <w:t>Y, por último,  que la limitación es acorde con el principio de proporcionalidad, para ello, se sugiere emplear los tres juicios propuestos por la Corte Constitucional Colombiana</w:t>
      </w:r>
      <w:r w:rsidRPr="00AC71B1">
        <w:rPr>
          <w:rFonts w:ascii="Palatino Linotype" w:hAnsi="Palatino Linotype"/>
          <w:color w:val="000000" w:themeColor="text1"/>
          <w:sz w:val="22"/>
          <w:szCs w:val="22"/>
          <w:vertAlign w:val="superscript"/>
          <w:lang w:val="es-MX" w:eastAsia="en-US"/>
        </w:rPr>
        <w:footnoteReference w:id="3"/>
      </w:r>
      <w:r w:rsidRPr="00AC71B1">
        <w:rPr>
          <w:rFonts w:ascii="Palatino Linotype" w:hAnsi="Palatino Linotype"/>
          <w:color w:val="000000" w:themeColor="text1"/>
          <w:lang w:val="es-MX" w:eastAsia="en-US"/>
        </w:rPr>
        <w:t>, siguiendo el principio de ponderación propuesto por el Tribunal Constitucional Alemán,</w:t>
      </w:r>
      <w:r w:rsidRPr="00AC71B1">
        <w:rPr>
          <w:rFonts w:ascii="Palatino Linotype" w:hAnsi="Palatino Linotype"/>
          <w:color w:val="000000" w:themeColor="text1"/>
          <w:sz w:val="22"/>
          <w:szCs w:val="22"/>
          <w:vertAlign w:val="superscript"/>
          <w:lang w:val="es-MX" w:eastAsia="en-US"/>
        </w:rPr>
        <w:footnoteReference w:id="4"/>
      </w:r>
      <w:r w:rsidRPr="00AC71B1">
        <w:rPr>
          <w:rFonts w:ascii="Palatino Linotype" w:hAnsi="Palatino Linotype"/>
          <w:color w:val="000000" w:themeColor="text1"/>
          <w:lang w:val="es-MX" w:eastAsia="en-U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297C8612" w14:textId="77777777" w:rsidR="00036BC3" w:rsidRPr="00AC71B1" w:rsidRDefault="00036BC3" w:rsidP="00036BC3">
      <w:pPr>
        <w:spacing w:line="360" w:lineRule="auto"/>
        <w:jc w:val="both"/>
        <w:rPr>
          <w:rFonts w:ascii="Palatino Linotype" w:hAnsi="Palatino Linotype"/>
          <w:color w:val="000000" w:themeColor="text1"/>
          <w:lang w:val="es-MX" w:eastAsia="en-US"/>
        </w:rPr>
      </w:pPr>
    </w:p>
    <w:p w14:paraId="293031EA" w14:textId="77777777" w:rsidR="00036BC3" w:rsidRPr="00AC71B1" w:rsidRDefault="00036BC3" w:rsidP="00036BC3">
      <w:pPr>
        <w:spacing w:line="360" w:lineRule="auto"/>
        <w:jc w:val="both"/>
        <w:rPr>
          <w:rFonts w:ascii="Palatino Linotype" w:hAnsi="Palatino Linotype"/>
          <w:lang w:val="es-ES" w:eastAsia="en-US"/>
        </w:rPr>
      </w:pPr>
      <w:r w:rsidRPr="00AC71B1">
        <w:rPr>
          <w:rFonts w:ascii="Palatino Linotype" w:hAnsi="Palatino Linotype"/>
          <w:color w:val="000000" w:themeColor="text1"/>
          <w:lang w:val="es-MX" w:eastAsia="en-US"/>
        </w:rPr>
        <w:lastRenderedPageBreak/>
        <w:t xml:space="preserve">Es así, que al configurarse tales requisitos, se otorga certidumbre jurídica y se protege la esfera más íntima del derecho humano constitucional y convencionalmente reconocido. </w:t>
      </w:r>
    </w:p>
    <w:p w14:paraId="38F79B86" w14:textId="77777777" w:rsidR="00036BC3" w:rsidRPr="00AC71B1" w:rsidRDefault="00036BC3" w:rsidP="00036BC3">
      <w:pPr>
        <w:shd w:val="clear" w:color="auto" w:fill="FFFFFF"/>
        <w:spacing w:line="360" w:lineRule="auto"/>
        <w:jc w:val="both"/>
        <w:rPr>
          <w:rFonts w:ascii="Palatino Linotype" w:hAnsi="Palatino Linotype"/>
          <w:lang w:eastAsia="es-ES"/>
        </w:rPr>
      </w:pPr>
    </w:p>
    <w:p w14:paraId="4FD1EE31" w14:textId="0BFBF387" w:rsidR="00036BC3" w:rsidRPr="00AC71B1" w:rsidRDefault="00036BC3" w:rsidP="007D41C5">
      <w:pPr>
        <w:spacing w:line="360" w:lineRule="auto"/>
        <w:jc w:val="both"/>
        <w:rPr>
          <w:rFonts w:ascii="Palatino Linotype" w:hAnsi="Palatino Linotype"/>
          <w:lang w:val="es-ES" w:eastAsia="es-ES"/>
        </w:rPr>
      </w:pPr>
      <w:r w:rsidRPr="00AC71B1">
        <w:rPr>
          <w:rFonts w:ascii="Palatino Linotype" w:hAnsi="Palatino Linotype" w:cs="Tahoma"/>
          <w:szCs w:val="22"/>
          <w:lang w:val="es-MX"/>
        </w:rPr>
        <w:t xml:space="preserve">Por todo lo antes señalado, </w:t>
      </w:r>
      <w:r w:rsidRPr="00AC71B1">
        <w:rPr>
          <w:rFonts w:ascii="Palatino Linotype" w:hAnsi="Palatino Linotype" w:cs="Calibri"/>
          <w:szCs w:val="22"/>
        </w:rPr>
        <w:t xml:space="preserve">es procedente </w:t>
      </w:r>
      <w:r w:rsidRPr="00AC71B1">
        <w:rPr>
          <w:rFonts w:ascii="Palatino Linotype" w:hAnsi="Palatino Linotype"/>
          <w:lang w:val="es-ES" w:eastAsia="es-ES"/>
        </w:rPr>
        <w:t xml:space="preserve">ordenar la presentación del Acuerdo de Clasificación correspondiente, con el cual se deberá fundamentar y motivar adecuadamente la clasificación de la información solicitada por </w:t>
      </w:r>
      <w:r w:rsidRPr="00AC71B1">
        <w:rPr>
          <w:rFonts w:ascii="Palatino Linotype" w:hAnsi="Palatino Linotype"/>
          <w:b/>
          <w:lang w:val="es-ES" w:eastAsia="es-ES"/>
        </w:rPr>
        <w:t>el Recurrente</w:t>
      </w:r>
      <w:r w:rsidR="00575CDC" w:rsidRPr="00AC71B1">
        <w:rPr>
          <w:rFonts w:ascii="Palatino Linotype" w:hAnsi="Palatino Linotype"/>
          <w:b/>
          <w:lang w:val="es-ES" w:eastAsia="es-ES"/>
        </w:rPr>
        <w:t xml:space="preserve"> </w:t>
      </w:r>
      <w:r w:rsidR="00575CDC" w:rsidRPr="00AC71B1">
        <w:rPr>
          <w:rFonts w:ascii="Palatino Linotype" w:hAnsi="Palatino Linotype"/>
          <w:bCs/>
          <w:lang w:val="es-ES" w:eastAsia="es-ES"/>
        </w:rPr>
        <w:t>en el presente apartado</w:t>
      </w:r>
      <w:r w:rsidRPr="00AC71B1">
        <w:rPr>
          <w:rFonts w:ascii="Palatino Linotype" w:hAnsi="Palatino Linotype"/>
          <w:lang w:val="es-ES" w:eastAsia="es-ES"/>
        </w:rPr>
        <w:t>, con la finalidad de dar cumplimiento a los principios de certeza jurídica, máxima publicidad y pro persona que establecen los artículos 4 y 9 fracciones I, VII y VIII de la Ley de Transparencia y Acceso a la Información Pública del Estado de México y Municipios</w:t>
      </w:r>
      <w:r w:rsidR="006511A2" w:rsidRPr="00AC71B1">
        <w:rPr>
          <w:rFonts w:ascii="Palatino Linotype" w:hAnsi="Palatino Linotype"/>
          <w:lang w:val="es-ES" w:eastAsia="es-ES"/>
        </w:rPr>
        <w:t>;</w:t>
      </w:r>
      <w:r w:rsidR="006511A2" w:rsidRPr="00AC71B1">
        <w:t xml:space="preserve"> </w:t>
      </w:r>
      <w:r w:rsidR="006511A2" w:rsidRPr="00AC71B1">
        <w:rPr>
          <w:rFonts w:ascii="Palatino Linotype" w:hAnsi="Palatino Linotype"/>
          <w:lang w:val="es-ES" w:eastAsia="es-ES"/>
        </w:rPr>
        <w:t>sin embargo, toda vez que este Órgano Garante no tiene la certeza de que el</w:t>
      </w:r>
      <w:r w:rsidR="0083425A" w:rsidRPr="00AC71B1">
        <w:rPr>
          <w:rFonts w:ascii="Palatino Linotype" w:hAnsi="Palatino Linotype"/>
          <w:lang w:val="es-ES" w:eastAsia="es-ES"/>
        </w:rPr>
        <w:t xml:space="preserve"> Presidente Municipal,</w:t>
      </w:r>
      <w:r w:rsidR="006511A2" w:rsidRPr="00AC71B1">
        <w:rPr>
          <w:rFonts w:ascii="Palatino Linotype" w:hAnsi="Palatino Linotype"/>
          <w:lang w:val="es-ES" w:eastAsia="es-ES"/>
        </w:rPr>
        <w:t xml:space="preserve"> Secretario del Ayuntamiento y de</w:t>
      </w:r>
      <w:r w:rsidR="0083425A" w:rsidRPr="00AC71B1">
        <w:rPr>
          <w:rFonts w:ascii="Palatino Linotype" w:hAnsi="Palatino Linotype"/>
          <w:lang w:val="es-ES" w:eastAsia="es-ES"/>
        </w:rPr>
        <w:t>má</w:t>
      </w:r>
      <w:r w:rsidR="006511A2" w:rsidRPr="00AC71B1">
        <w:rPr>
          <w:rFonts w:ascii="Palatino Linotype" w:hAnsi="Palatino Linotype"/>
          <w:lang w:val="es-ES" w:eastAsia="es-ES"/>
        </w:rPr>
        <w:t>s servidores públicos tengan asignados servidores públicos con funciones de escolta,  para al caso de que no cuente con dicho documento, bastará con que lo haga del conocimiento del Recurrente al momento de dar cumplimiento a la presente Resolución.</w:t>
      </w:r>
    </w:p>
    <w:p w14:paraId="5A45E661" w14:textId="77777777" w:rsidR="00572F04" w:rsidRPr="00AC71B1" w:rsidRDefault="00572F04" w:rsidP="007D41C5">
      <w:pPr>
        <w:spacing w:line="360" w:lineRule="auto"/>
        <w:jc w:val="both"/>
        <w:rPr>
          <w:rFonts w:ascii="Palatino Linotype" w:hAnsi="Palatino Linotype"/>
          <w:lang w:val="es-ES" w:eastAsia="es-ES"/>
        </w:rPr>
      </w:pPr>
    </w:p>
    <w:p w14:paraId="4F7C139C" w14:textId="14592C63" w:rsidR="00754EF8" w:rsidRPr="00AC71B1" w:rsidRDefault="000109EE" w:rsidP="00575CDC">
      <w:pPr>
        <w:spacing w:line="360" w:lineRule="auto"/>
        <w:jc w:val="both"/>
        <w:rPr>
          <w:rFonts w:ascii="Palatino Linotype" w:eastAsia="Palatino Linotype" w:hAnsi="Palatino Linotype" w:cs="Palatino Linotype"/>
        </w:rPr>
      </w:pPr>
      <w:r w:rsidRPr="00AC71B1">
        <w:rPr>
          <w:rFonts w:ascii="Palatino Linotype" w:hAnsi="Palatino Linotype"/>
          <w:lang w:val="es-ES" w:eastAsia="es-ES"/>
        </w:rPr>
        <w:t xml:space="preserve">Por otra </w:t>
      </w:r>
      <w:r w:rsidRPr="00AC71B1">
        <w:rPr>
          <w:rFonts w:ascii="Palatino Linotype" w:hAnsi="Palatino Linotype"/>
          <w:b/>
          <w:bCs/>
          <w:lang w:val="es-ES" w:eastAsia="es-ES"/>
        </w:rPr>
        <w:t>parte</w:t>
      </w:r>
      <w:r w:rsidR="00572F04" w:rsidRPr="00AC71B1">
        <w:rPr>
          <w:rFonts w:ascii="Palatino Linotype" w:hAnsi="Palatino Linotype"/>
          <w:b/>
          <w:bCs/>
          <w:lang w:val="es-ES" w:eastAsia="es-ES"/>
        </w:rPr>
        <w:t xml:space="preserve">, en relación a requerimiento relacionado con </w:t>
      </w:r>
      <w:r w:rsidR="00AD4164" w:rsidRPr="00AC71B1">
        <w:rPr>
          <w:rFonts w:ascii="Palatino Linotype" w:hAnsi="Palatino Linotype"/>
          <w:b/>
          <w:bCs/>
          <w:lang w:val="es-ES" w:eastAsia="es-ES"/>
        </w:rPr>
        <w:t xml:space="preserve">el documento en donde conste el </w:t>
      </w:r>
      <w:r w:rsidR="00575CDC" w:rsidRPr="00AC71B1">
        <w:rPr>
          <w:rFonts w:ascii="Palatino Linotype" w:hAnsi="Palatino Linotype"/>
          <w:b/>
          <w:bCs/>
          <w:lang w:val="es-ES" w:eastAsia="es-ES"/>
        </w:rPr>
        <w:t>área de adscripción y salario de los escoltas asignados al Secretario de Ayuntamiento</w:t>
      </w:r>
      <w:r w:rsidR="00572F04" w:rsidRPr="00AC71B1">
        <w:rPr>
          <w:rFonts w:ascii="Palatino Linotype" w:eastAsia="Palatino Linotype" w:hAnsi="Palatino Linotype" w:cs="Palatino Linotype"/>
          <w:b/>
          <w:bCs/>
        </w:rPr>
        <w:t xml:space="preserve">, </w:t>
      </w:r>
      <w:r w:rsidR="00572F04" w:rsidRPr="00AC71B1">
        <w:rPr>
          <w:rFonts w:ascii="Palatino Linotype" w:eastAsia="Palatino Linotype" w:hAnsi="Palatino Linotype" w:cs="Palatino Linotype"/>
        </w:rPr>
        <w:t xml:space="preserve">se destaca </w:t>
      </w:r>
      <w:r w:rsidR="00AD4164" w:rsidRPr="00AC71B1">
        <w:rPr>
          <w:rFonts w:ascii="Palatino Linotype" w:eastAsia="Palatino Linotype" w:hAnsi="Palatino Linotype" w:cs="Palatino Linotype"/>
        </w:rPr>
        <w:t>que dichos requerimientos</w:t>
      </w:r>
      <w:r w:rsidR="00572F04" w:rsidRPr="00AC71B1">
        <w:rPr>
          <w:rFonts w:ascii="Palatino Linotype" w:eastAsia="Palatino Linotype" w:hAnsi="Palatino Linotype" w:cs="Palatino Linotype"/>
        </w:rPr>
        <w:t xml:space="preserve"> corresponde</w:t>
      </w:r>
      <w:r w:rsidR="00AD4164" w:rsidRPr="00AC71B1">
        <w:rPr>
          <w:rFonts w:ascii="Palatino Linotype" w:eastAsia="Palatino Linotype" w:hAnsi="Palatino Linotype" w:cs="Palatino Linotype"/>
        </w:rPr>
        <w:t>n</w:t>
      </w:r>
      <w:r w:rsidR="00572F04" w:rsidRPr="00AC71B1">
        <w:rPr>
          <w:rFonts w:ascii="Palatino Linotype" w:eastAsia="Palatino Linotype" w:hAnsi="Palatino Linotype" w:cs="Palatino Linotype"/>
        </w:rPr>
        <w:t xml:space="preserve"> a información de carácter público, </w:t>
      </w:r>
      <w:r w:rsidR="00575CDC" w:rsidRPr="00AC71B1">
        <w:rPr>
          <w:rFonts w:ascii="Palatino Linotype" w:eastAsia="Palatino Linotype" w:hAnsi="Palatino Linotype" w:cs="Palatino Linotype"/>
        </w:rPr>
        <w:t>ya que puede ser entregada omitiendo información</w:t>
      </w:r>
      <w:r w:rsidR="00AD4164" w:rsidRPr="00AC71B1">
        <w:rPr>
          <w:rFonts w:ascii="Palatino Linotype" w:eastAsia="Palatino Linotype" w:hAnsi="Palatino Linotype" w:cs="Palatino Linotype"/>
        </w:rPr>
        <w:t xml:space="preserve"> específica</w:t>
      </w:r>
      <w:r w:rsidR="00572F04" w:rsidRPr="00AC71B1">
        <w:rPr>
          <w:rFonts w:ascii="Palatino Linotype" w:eastAsia="Palatino Linotype" w:hAnsi="Palatino Linotype" w:cs="Palatino Linotype"/>
        </w:rPr>
        <w:t xml:space="preserve"> que </w:t>
      </w:r>
      <w:r w:rsidR="00AD4164" w:rsidRPr="00AC71B1">
        <w:rPr>
          <w:rFonts w:ascii="Palatino Linotype" w:eastAsia="Palatino Linotype" w:hAnsi="Palatino Linotype" w:cs="Palatino Linotype"/>
        </w:rPr>
        <w:t>individualice</w:t>
      </w:r>
      <w:r w:rsidR="00572F04" w:rsidRPr="00AC71B1">
        <w:rPr>
          <w:rFonts w:ascii="Palatino Linotype" w:eastAsia="Palatino Linotype" w:hAnsi="Palatino Linotype" w:cs="Palatino Linotype"/>
        </w:rPr>
        <w:t xml:space="preserve"> a </w:t>
      </w:r>
      <w:r w:rsidR="00AD4164" w:rsidRPr="00AC71B1">
        <w:rPr>
          <w:rFonts w:ascii="Palatino Linotype" w:eastAsia="Palatino Linotype" w:hAnsi="Palatino Linotype" w:cs="Palatino Linotype"/>
        </w:rPr>
        <w:t xml:space="preserve">los </w:t>
      </w:r>
      <w:r w:rsidR="00572F04" w:rsidRPr="00AC71B1">
        <w:rPr>
          <w:rFonts w:ascii="Palatino Linotype" w:eastAsia="Palatino Linotype" w:hAnsi="Palatino Linotype" w:cs="Palatino Linotype"/>
        </w:rPr>
        <w:t xml:space="preserve">elementos </w:t>
      </w:r>
      <w:r w:rsidR="00575CDC" w:rsidRPr="00AC71B1">
        <w:rPr>
          <w:rFonts w:ascii="Palatino Linotype" w:eastAsia="Palatino Linotype" w:hAnsi="Palatino Linotype" w:cs="Palatino Linotype"/>
        </w:rPr>
        <w:t xml:space="preserve">operativos </w:t>
      </w:r>
      <w:r w:rsidR="00572F04" w:rsidRPr="00AC71B1">
        <w:rPr>
          <w:rFonts w:ascii="Palatino Linotype" w:eastAsia="Palatino Linotype" w:hAnsi="Palatino Linotype" w:cs="Palatino Linotype"/>
        </w:rPr>
        <w:t>de seguridad pública,</w:t>
      </w:r>
      <w:r w:rsidR="00575CDC" w:rsidRPr="00AC71B1">
        <w:rPr>
          <w:rFonts w:ascii="Palatino Linotype" w:eastAsia="Palatino Linotype" w:hAnsi="Palatino Linotype" w:cs="Palatino Linotype"/>
        </w:rPr>
        <w:t xml:space="preserve"> es decir, sin identificar el nombre y número de servidores públicos con dichas atribuciones</w:t>
      </w:r>
      <w:r w:rsidR="00AD4164" w:rsidRPr="00AC71B1">
        <w:rPr>
          <w:rFonts w:ascii="Palatino Linotype" w:eastAsia="Palatino Linotype" w:hAnsi="Palatino Linotype" w:cs="Palatino Linotype"/>
        </w:rPr>
        <w:t>.</w:t>
      </w:r>
    </w:p>
    <w:p w14:paraId="2754E964" w14:textId="77777777" w:rsidR="00AD4164" w:rsidRPr="00AC71B1" w:rsidRDefault="00AD4164" w:rsidP="00575CDC">
      <w:pPr>
        <w:spacing w:line="360" w:lineRule="auto"/>
        <w:jc w:val="both"/>
        <w:rPr>
          <w:rFonts w:ascii="Palatino Linotype" w:eastAsia="Palatino Linotype" w:hAnsi="Palatino Linotype" w:cs="Palatino Linotype"/>
        </w:rPr>
      </w:pPr>
    </w:p>
    <w:p w14:paraId="46BE372F" w14:textId="2A3ADBA2" w:rsidR="00AD4164" w:rsidRPr="00AC71B1" w:rsidRDefault="00AD4164" w:rsidP="00AD4164">
      <w:pPr>
        <w:spacing w:line="360" w:lineRule="auto"/>
        <w:jc w:val="both"/>
        <w:rPr>
          <w:rFonts w:ascii="Palatino Linotype" w:eastAsia="Palatino Linotype" w:hAnsi="Palatino Linotype" w:cs="Palatino Linotype"/>
        </w:rPr>
      </w:pPr>
      <w:r w:rsidRPr="00AC71B1">
        <w:rPr>
          <w:rFonts w:ascii="Palatino Linotype" w:eastAsia="Palatino Linotype" w:hAnsi="Palatino Linotype" w:cs="Palatino Linotype"/>
        </w:rPr>
        <w:lastRenderedPageBreak/>
        <w:t xml:space="preserve">En ese sentido, respecto al documento que dé cuenta del </w:t>
      </w:r>
      <w:r w:rsidRPr="00AC71B1">
        <w:rPr>
          <w:rFonts w:ascii="Palatino Linotype" w:eastAsia="Palatino Linotype" w:hAnsi="Palatino Linotype" w:cs="Palatino Linotype"/>
          <w:b/>
          <w:bCs/>
        </w:rPr>
        <w:t>área de adscripción</w:t>
      </w:r>
      <w:r w:rsidRPr="00AC71B1">
        <w:rPr>
          <w:rFonts w:ascii="Palatino Linotype" w:eastAsia="Palatino Linotype" w:hAnsi="Palatino Linotype" w:cs="Palatino Linotype"/>
        </w:rPr>
        <w:t xml:space="preserve">, </w:t>
      </w:r>
      <w:r w:rsidRPr="00AC71B1">
        <w:rPr>
          <w:rFonts w:ascii="Palatino Linotype" w:eastAsia="Palatino Linotype" w:hAnsi="Palatino Linotype" w:cs="Palatino Linotype"/>
          <w:bCs/>
          <w:iCs/>
          <w:lang w:val="es-MX"/>
        </w:rPr>
        <w:t>la norma mexicana para la igualdad laboral entre hombres y mujeres NMX-R-025-SCFI-2009</w:t>
      </w:r>
      <w:r w:rsidRPr="00AC71B1">
        <w:rPr>
          <w:rFonts w:ascii="Palatino Linotype" w:eastAsia="Palatino Linotype" w:hAnsi="Palatino Linotype" w:cs="Palatino Linotype"/>
          <w:b/>
          <w:bCs/>
          <w:iCs/>
          <w:lang w:val="es-MX"/>
        </w:rPr>
        <w:t>,</w:t>
      </w:r>
      <w:r w:rsidRPr="00AC71B1">
        <w:rPr>
          <w:rFonts w:ascii="Palatino Linotype" w:eastAsia="Palatino Linotype" w:hAnsi="Palatino Linotype" w:cs="Palatino Linotype"/>
          <w:bCs/>
          <w:iCs/>
          <w:lang w:val="es-MX"/>
        </w:rPr>
        <w:t xml:space="preserve"> consultable en la liga: </w:t>
      </w:r>
      <w:hyperlink r:id="rId8" w:anchor="gsc.tab=0" w:history="1">
        <w:r w:rsidRPr="00AC71B1">
          <w:rPr>
            <w:rStyle w:val="Hipervnculo"/>
            <w:rFonts w:ascii="Palatino Linotype" w:eastAsia="Palatino Linotype" w:hAnsi="Palatino Linotype" w:cs="Palatino Linotype"/>
            <w:bCs/>
            <w:iCs/>
            <w:lang w:val="es-MX"/>
          </w:rPr>
          <w:t>https://www.dof.gob.mx/nota_detalle.php?codigo=5086651&amp;fecha=09/04/2009#gsc.tab=0</w:t>
        </w:r>
      </w:hyperlink>
      <w:r w:rsidRPr="00AC71B1">
        <w:rPr>
          <w:rFonts w:ascii="Palatino Linotype" w:eastAsia="Palatino Linotype" w:hAnsi="Palatino Linotype" w:cs="Palatino Linotype"/>
          <w:bCs/>
          <w:iCs/>
          <w:lang w:val="es-MX"/>
        </w:rPr>
        <w:t xml:space="preserve">,  define a la </w:t>
      </w:r>
      <w:r w:rsidRPr="00AC71B1">
        <w:rPr>
          <w:rFonts w:ascii="Palatino Linotype" w:eastAsia="Palatino Linotype" w:hAnsi="Palatino Linotype" w:cs="Palatino Linotype"/>
          <w:b/>
          <w:bCs/>
          <w:iCs/>
          <w:lang w:val="es-MX"/>
        </w:rPr>
        <w:t>Plantilla laboral</w:t>
      </w:r>
      <w:r w:rsidRPr="00AC71B1">
        <w:rPr>
          <w:rFonts w:ascii="Palatino Linotype" w:eastAsia="Palatino Linotype" w:hAnsi="Palatino Linotype" w:cs="Palatino Linotype"/>
          <w:bCs/>
          <w:iCs/>
          <w:lang w:val="es-MX"/>
        </w:rPr>
        <w:t xml:space="preserve"> de manera textual como </w:t>
      </w:r>
      <w:r w:rsidRPr="00AC71B1">
        <w:rPr>
          <w:rFonts w:ascii="Palatino Linotype" w:eastAsia="Palatino Linotype" w:hAnsi="Palatino Linotype" w:cs="Palatino Linotype"/>
          <w:bCs/>
          <w:i/>
          <w:iCs/>
          <w:u w:val="single"/>
          <w:lang w:val="es-MX"/>
        </w:rPr>
        <w:t>“todas las personas que laboran en la organización, independientemente del tipo de contrato con el que cuentan, incluidas las subcontratadas.”</w:t>
      </w:r>
      <w:r w:rsidRPr="00AC71B1">
        <w:rPr>
          <w:rFonts w:ascii="Palatino Linotype" w:eastAsia="Palatino Linotype" w:hAnsi="Palatino Linotype" w:cs="Palatino Linotype"/>
          <w:b/>
          <w:bCs/>
          <w:i/>
          <w:iCs/>
          <w:lang w:val="es-MX"/>
        </w:rPr>
        <w:t xml:space="preserve"> </w:t>
      </w:r>
      <w:r w:rsidRPr="00AC71B1">
        <w:rPr>
          <w:rFonts w:ascii="Palatino Linotype" w:eastAsia="Palatino Linotype" w:hAnsi="Palatino Linotype" w:cs="Palatino Linotype"/>
          <w:bCs/>
          <w:iCs/>
          <w:lang w:val="es-MX"/>
        </w:rPr>
        <w:t xml:space="preserve">Conforme a lo anterior, se advierte que la plantilla de personal pudiera contener la identificación de los servidores públicos y datos como la plaza autorizada por puesto, categoría y </w:t>
      </w:r>
      <w:r w:rsidRPr="00AC71B1">
        <w:rPr>
          <w:rFonts w:ascii="Palatino Linotype" w:eastAsia="Palatino Linotype" w:hAnsi="Palatino Linotype" w:cs="Palatino Linotype"/>
          <w:bCs/>
          <w:iCs/>
          <w:u w:val="single"/>
          <w:lang w:val="es-MX"/>
        </w:rPr>
        <w:t>unidad de adscripción</w:t>
      </w:r>
      <w:r w:rsidRPr="00AC71B1">
        <w:rPr>
          <w:rFonts w:ascii="Palatino Linotype" w:eastAsia="Palatino Linotype" w:hAnsi="Palatino Linotype" w:cs="Palatino Linotype"/>
          <w:bCs/>
          <w:iCs/>
          <w:lang w:val="es-MX"/>
        </w:rPr>
        <w:t xml:space="preserve">. </w:t>
      </w:r>
    </w:p>
    <w:p w14:paraId="0A57ED08" w14:textId="77777777" w:rsidR="00AD4164" w:rsidRPr="00AC71B1" w:rsidRDefault="00AD4164" w:rsidP="00AD4164">
      <w:pPr>
        <w:spacing w:line="360" w:lineRule="auto"/>
        <w:jc w:val="both"/>
        <w:rPr>
          <w:rFonts w:ascii="Palatino Linotype" w:eastAsia="Palatino Linotype" w:hAnsi="Palatino Linotype" w:cs="Palatino Linotype"/>
          <w:bCs/>
          <w:iCs/>
          <w:lang w:val="es-MX"/>
        </w:rPr>
      </w:pPr>
      <w:r w:rsidRPr="00AC71B1">
        <w:rPr>
          <w:rFonts w:ascii="Palatino Linotype" w:eastAsia="Palatino Linotype" w:hAnsi="Palatino Linotype" w:cs="Palatino Linotype"/>
          <w:bCs/>
          <w:iCs/>
          <w:lang w:val="es-MX"/>
        </w:rPr>
        <w:t xml:space="preserve"> </w:t>
      </w:r>
    </w:p>
    <w:p w14:paraId="6A2D060C" w14:textId="77777777" w:rsidR="00AD4164" w:rsidRPr="00AC71B1" w:rsidRDefault="00AD4164" w:rsidP="00AD4164">
      <w:pPr>
        <w:spacing w:line="360" w:lineRule="auto"/>
        <w:jc w:val="both"/>
        <w:rPr>
          <w:rFonts w:ascii="Palatino Linotype" w:eastAsia="Palatino Linotype" w:hAnsi="Palatino Linotype" w:cs="Palatino Linotype"/>
          <w:bCs/>
          <w:i/>
          <w:iCs/>
          <w:lang w:val="es-MX"/>
        </w:rPr>
      </w:pPr>
      <w:r w:rsidRPr="00AC71B1">
        <w:rPr>
          <w:rFonts w:ascii="Palatino Linotype" w:eastAsia="Palatino Linotype" w:hAnsi="Palatino Linotype" w:cs="Palatino Linotype"/>
          <w:bCs/>
          <w:iCs/>
          <w:lang w:val="es-MX"/>
        </w:rPr>
        <w:t xml:space="preserve">Por su parte, el Manual para la Planeación, Programación y Presupuesto de Egresos Municipal, señala de manera textual que </w:t>
      </w:r>
      <w:r w:rsidRPr="00AC71B1">
        <w:rPr>
          <w:rFonts w:ascii="Palatino Linotype" w:eastAsia="Palatino Linotype" w:hAnsi="Palatino Linotype" w:cs="Palatino Linotype"/>
          <w:b/>
          <w:bCs/>
          <w:i/>
          <w:iCs/>
          <w:lang w:val="es-MX"/>
        </w:rPr>
        <w:t>“</w:t>
      </w:r>
      <w:r w:rsidRPr="00AC71B1">
        <w:rPr>
          <w:rFonts w:ascii="Palatino Linotype" w:eastAsia="Palatino Linotype" w:hAnsi="Palatino Linotype" w:cs="Palatino Linotype"/>
          <w:bCs/>
          <w:i/>
          <w:iCs/>
          <w:u w:val="single"/>
          <w:lang w:val="es-MX"/>
        </w:rPr>
        <w:t xml:space="preserve">la propuesta de presupuesto deberá integrarse en los formatos </w:t>
      </w:r>
      <w:proofErr w:type="spellStart"/>
      <w:r w:rsidRPr="00AC71B1">
        <w:rPr>
          <w:rFonts w:ascii="Palatino Linotype" w:eastAsia="Palatino Linotype" w:hAnsi="Palatino Linotype" w:cs="Palatino Linotype"/>
          <w:bCs/>
          <w:i/>
          <w:iCs/>
          <w:u w:val="single"/>
          <w:lang w:val="es-MX"/>
        </w:rPr>
        <w:t>PbRM</w:t>
      </w:r>
      <w:proofErr w:type="spellEnd"/>
      <w:r w:rsidRPr="00AC71B1">
        <w:rPr>
          <w:rFonts w:ascii="Palatino Linotype" w:eastAsia="Palatino Linotype" w:hAnsi="Palatino Linotype" w:cs="Palatino Linotype"/>
          <w:bCs/>
          <w:i/>
          <w:iCs/>
          <w:u w:val="single"/>
          <w:lang w:val="es-MX"/>
        </w:rPr>
        <w:t xml:space="preserve"> 03 al </w:t>
      </w:r>
      <w:proofErr w:type="spellStart"/>
      <w:r w:rsidRPr="00AC71B1">
        <w:rPr>
          <w:rFonts w:ascii="Palatino Linotype" w:eastAsia="Palatino Linotype" w:hAnsi="Palatino Linotype" w:cs="Palatino Linotype"/>
          <w:bCs/>
          <w:i/>
          <w:iCs/>
          <w:u w:val="single"/>
          <w:lang w:val="es-MX"/>
        </w:rPr>
        <w:t>PbRM</w:t>
      </w:r>
      <w:proofErr w:type="spellEnd"/>
      <w:r w:rsidRPr="00AC71B1">
        <w:rPr>
          <w:rFonts w:ascii="Palatino Linotype" w:eastAsia="Palatino Linotype" w:hAnsi="Palatino Linotype" w:cs="Palatino Linotype"/>
          <w:bCs/>
          <w:i/>
          <w:iCs/>
          <w:u w:val="single"/>
          <w:lang w:val="es-MX"/>
        </w:rPr>
        <w:t xml:space="preserve"> 07</w:t>
      </w:r>
      <w:r w:rsidRPr="00AC71B1">
        <w:rPr>
          <w:rFonts w:ascii="Palatino Linotype" w:eastAsia="Palatino Linotype" w:hAnsi="Palatino Linotype" w:cs="Palatino Linotype"/>
          <w:bCs/>
          <w:i/>
          <w:iCs/>
          <w:lang w:val="es-MX"/>
        </w:rPr>
        <w:t xml:space="preserve"> en todas sus series, </w:t>
      </w:r>
      <w:r w:rsidRPr="00AC71B1">
        <w:rPr>
          <w:rFonts w:ascii="Palatino Linotype" w:eastAsia="Palatino Linotype" w:hAnsi="Palatino Linotype" w:cs="Palatino Linotype"/>
          <w:bCs/>
          <w:i/>
          <w:iCs/>
          <w:u w:val="single"/>
          <w:lang w:val="es-MX"/>
        </w:rPr>
        <w:t>para ello, es necesario tener la plantilla de personal autorizada</w:t>
      </w:r>
      <w:r w:rsidRPr="00AC71B1">
        <w:rPr>
          <w:rFonts w:ascii="Palatino Linotype" w:eastAsia="Palatino Linotype" w:hAnsi="Palatino Linotype" w:cs="Palatino Linotype"/>
          <w:b/>
          <w:bCs/>
          <w:i/>
          <w:iCs/>
          <w:lang w:val="es-MX"/>
        </w:rPr>
        <w:t xml:space="preserve"> </w:t>
      </w:r>
      <w:r w:rsidRPr="00AC71B1">
        <w:rPr>
          <w:rFonts w:ascii="Palatino Linotype" w:eastAsia="Palatino Linotype" w:hAnsi="Palatino Linotype" w:cs="Palatino Linotype"/>
          <w:bCs/>
          <w:i/>
          <w:iCs/>
          <w:lang w:val="es-MX"/>
        </w:rPr>
        <w:t xml:space="preserve">y una propuesta de insumos y requerimientos </w:t>
      </w:r>
      <w:r w:rsidRPr="00AC71B1">
        <w:rPr>
          <w:rFonts w:ascii="Palatino Linotype" w:eastAsia="Palatino Linotype" w:hAnsi="Palatino Linotype" w:cs="Palatino Linotype"/>
          <w:bCs/>
          <w:i/>
          <w:iCs/>
          <w:u w:val="single"/>
          <w:lang w:val="es-MX"/>
        </w:rPr>
        <w:t>a nivel de cada una de las dependencias generales, auxiliares y organismos municipales,</w:t>
      </w:r>
      <w:r w:rsidRPr="00AC71B1">
        <w:rPr>
          <w:rFonts w:ascii="Palatino Linotype" w:eastAsia="Palatino Linotype" w:hAnsi="Palatino Linotype" w:cs="Palatino Linotype"/>
          <w:bCs/>
          <w:i/>
          <w:iCs/>
          <w:lang w:val="es-MX"/>
        </w:rPr>
        <w:t xml:space="preserve"> así como los catálogos y anexos que se presentan en este manual.”</w:t>
      </w:r>
    </w:p>
    <w:p w14:paraId="5C4DF8C3" w14:textId="77777777" w:rsidR="00AD4164" w:rsidRPr="00AC71B1" w:rsidRDefault="00AD4164" w:rsidP="00AD4164">
      <w:pPr>
        <w:spacing w:line="360" w:lineRule="auto"/>
        <w:jc w:val="both"/>
        <w:rPr>
          <w:rFonts w:ascii="Palatino Linotype" w:eastAsia="Palatino Linotype" w:hAnsi="Palatino Linotype" w:cs="Palatino Linotype"/>
          <w:bCs/>
          <w:i/>
          <w:iCs/>
          <w:lang w:val="es-MX"/>
        </w:rPr>
      </w:pPr>
      <w:r w:rsidRPr="00AC71B1">
        <w:rPr>
          <w:rFonts w:ascii="Palatino Linotype" w:eastAsia="Palatino Linotype" w:hAnsi="Palatino Linotype" w:cs="Palatino Linotype"/>
          <w:bCs/>
          <w:i/>
          <w:iCs/>
          <w:lang w:val="es-MX"/>
        </w:rPr>
        <w:t xml:space="preserve"> </w:t>
      </w:r>
    </w:p>
    <w:p w14:paraId="364D3B17" w14:textId="77777777" w:rsidR="00AD4164" w:rsidRPr="00AC71B1" w:rsidRDefault="00AD4164" w:rsidP="00AD4164">
      <w:pPr>
        <w:spacing w:line="360" w:lineRule="auto"/>
        <w:jc w:val="both"/>
        <w:rPr>
          <w:rFonts w:ascii="Palatino Linotype" w:eastAsia="Palatino Linotype" w:hAnsi="Palatino Linotype" w:cs="Palatino Linotype"/>
          <w:bCs/>
          <w:iCs/>
          <w:lang w:val="es-MX"/>
        </w:rPr>
      </w:pPr>
      <w:r w:rsidRPr="00AC71B1">
        <w:rPr>
          <w:rFonts w:ascii="Palatino Linotype" w:eastAsia="Palatino Linotype" w:hAnsi="Palatino Linotype" w:cs="Palatino Linotype"/>
          <w:bCs/>
          <w:iCs/>
          <w:lang w:val="es-MX"/>
        </w:rPr>
        <w:t xml:space="preserve">Conforme a lo señalado, este Instituto advierte que las instituciones públicas deben elaborar la plantilla de personal, la cual formará parte de la propuesta de presupuesto de egresos de los Municipios y deberá integrase en los formatos </w:t>
      </w:r>
      <w:r w:rsidRPr="00AC71B1">
        <w:rPr>
          <w:rFonts w:ascii="Palatino Linotype" w:eastAsia="Palatino Linotype" w:hAnsi="Palatino Linotype" w:cs="Palatino Linotype"/>
          <w:bCs/>
          <w:i/>
          <w:iCs/>
          <w:lang w:val="es-MX"/>
        </w:rPr>
        <w:t>PbRM-03</w:t>
      </w:r>
      <w:r w:rsidRPr="00AC71B1">
        <w:rPr>
          <w:rFonts w:ascii="Palatino Linotype" w:eastAsia="Palatino Linotype" w:hAnsi="Palatino Linotype" w:cs="Palatino Linotype"/>
          <w:bCs/>
          <w:iCs/>
          <w:lang w:val="es-MX"/>
        </w:rPr>
        <w:t xml:space="preserve"> al </w:t>
      </w:r>
      <w:r w:rsidRPr="00AC71B1">
        <w:rPr>
          <w:rFonts w:ascii="Palatino Linotype" w:eastAsia="Palatino Linotype" w:hAnsi="Palatino Linotype" w:cs="Palatino Linotype"/>
          <w:bCs/>
          <w:i/>
          <w:iCs/>
          <w:lang w:val="es-MX"/>
        </w:rPr>
        <w:t>PbRM-07</w:t>
      </w:r>
      <w:r w:rsidRPr="00AC71B1">
        <w:rPr>
          <w:rFonts w:ascii="Palatino Linotype" w:eastAsia="Palatino Linotype" w:hAnsi="Palatino Linotype" w:cs="Palatino Linotype"/>
          <w:bCs/>
          <w:iCs/>
          <w:lang w:val="es-MX"/>
        </w:rPr>
        <w:t xml:space="preserve">; de lo anterior, se advierte que el derecho de acceso a la información pública consiste en que la información solicitada conste en un soporte documental que registre las acciones derivadas de las facultades, funciones o competencias de los Sujetos Obligados; además, es obligación de transparencia común de los Sujeto Obligados poner a </w:t>
      </w:r>
      <w:r w:rsidRPr="00AC71B1">
        <w:rPr>
          <w:rFonts w:ascii="Palatino Linotype" w:eastAsia="Palatino Linotype" w:hAnsi="Palatino Linotype" w:cs="Palatino Linotype"/>
          <w:bCs/>
          <w:iCs/>
          <w:lang w:val="es-MX"/>
        </w:rPr>
        <w:lastRenderedPageBreak/>
        <w:t xml:space="preserve">disposición del público de manera permanente, actualizada, sencilla, precisa y entendible, las funciones de cada área y la normatividad aplicable. </w:t>
      </w:r>
    </w:p>
    <w:p w14:paraId="4BE0AA8F" w14:textId="77777777" w:rsidR="00AD4164" w:rsidRPr="00AC71B1" w:rsidRDefault="00AD4164" w:rsidP="00AD4164">
      <w:pPr>
        <w:spacing w:line="360" w:lineRule="auto"/>
        <w:jc w:val="both"/>
        <w:rPr>
          <w:rFonts w:ascii="Palatino Linotype" w:eastAsia="Palatino Linotype" w:hAnsi="Palatino Linotype" w:cs="Palatino Linotype"/>
          <w:bCs/>
          <w:iCs/>
          <w:lang w:val="es-MX"/>
        </w:rPr>
      </w:pPr>
      <w:r w:rsidRPr="00AC71B1">
        <w:rPr>
          <w:rFonts w:ascii="Palatino Linotype" w:eastAsia="Palatino Linotype" w:hAnsi="Palatino Linotype" w:cs="Palatino Linotype"/>
          <w:bCs/>
          <w:iCs/>
          <w:lang w:val="es-MX"/>
        </w:rPr>
        <w:t xml:space="preserve"> </w:t>
      </w:r>
    </w:p>
    <w:p w14:paraId="04FC1B8D" w14:textId="77777777" w:rsidR="00AD4164" w:rsidRPr="00AC71B1" w:rsidRDefault="00AD4164" w:rsidP="00AD4164">
      <w:pPr>
        <w:spacing w:line="360" w:lineRule="auto"/>
        <w:jc w:val="both"/>
        <w:rPr>
          <w:rFonts w:ascii="Palatino Linotype" w:eastAsia="Palatino Linotype" w:hAnsi="Palatino Linotype" w:cs="Palatino Linotype"/>
          <w:bCs/>
          <w:iCs/>
          <w:lang w:val="es-MX"/>
        </w:rPr>
      </w:pPr>
      <w:r w:rsidRPr="00AC71B1">
        <w:rPr>
          <w:rFonts w:ascii="Palatino Linotype" w:eastAsia="Palatino Linotype" w:hAnsi="Palatino Linotype" w:cs="Palatino Linotype"/>
          <w:bCs/>
          <w:iCs/>
          <w:lang w:val="es-MX"/>
        </w:rPr>
        <w:t xml:space="preserve">En este sentido, el artículo 98, fracción XV, de la Ley del Trabajo de los Servidores Públicos del Estado y Municipios dispone que las instituciones públicas, deberán elaborar un catálogo general de puestos y un tabulador anual de remuneraciones, tomando en consideración los objetivos de las instituciones públicas, las funciones, actividades y tareas de los servidores públicos, así como la cantidad, calidad y responsabilidad del trabajo. </w:t>
      </w:r>
    </w:p>
    <w:p w14:paraId="56B99D67" w14:textId="77777777" w:rsidR="00AD4164" w:rsidRPr="00AC71B1" w:rsidRDefault="00AD4164" w:rsidP="00AD4164">
      <w:pPr>
        <w:spacing w:line="360" w:lineRule="auto"/>
        <w:jc w:val="both"/>
        <w:rPr>
          <w:rFonts w:ascii="Palatino Linotype" w:eastAsia="Palatino Linotype" w:hAnsi="Palatino Linotype" w:cs="Palatino Linotype"/>
          <w:bCs/>
          <w:iCs/>
          <w:lang w:val="es-MX"/>
        </w:rPr>
      </w:pPr>
      <w:r w:rsidRPr="00AC71B1">
        <w:rPr>
          <w:rFonts w:ascii="Palatino Linotype" w:eastAsia="Palatino Linotype" w:hAnsi="Palatino Linotype" w:cs="Palatino Linotype"/>
          <w:bCs/>
          <w:iCs/>
          <w:lang w:val="es-MX"/>
        </w:rPr>
        <w:t xml:space="preserve"> </w:t>
      </w:r>
    </w:p>
    <w:p w14:paraId="29D86690" w14:textId="56AFC997" w:rsidR="00AD4164" w:rsidRPr="00AC71B1" w:rsidRDefault="00AD4164" w:rsidP="00AD4164">
      <w:pPr>
        <w:spacing w:line="360" w:lineRule="auto"/>
        <w:jc w:val="both"/>
        <w:rPr>
          <w:rFonts w:ascii="Palatino Linotype" w:eastAsia="Palatino Linotype" w:hAnsi="Palatino Linotype" w:cs="Palatino Linotype"/>
          <w:bCs/>
          <w:iCs/>
          <w:lang w:val="es-MX"/>
        </w:rPr>
      </w:pPr>
      <w:r w:rsidRPr="00AC71B1">
        <w:rPr>
          <w:rFonts w:ascii="Palatino Linotype" w:eastAsia="Palatino Linotype" w:hAnsi="Palatino Linotype" w:cs="Palatino Linotype"/>
          <w:bCs/>
          <w:iCs/>
          <w:lang w:val="es-MX"/>
        </w:rPr>
        <w:t xml:space="preserve">Ahora bien, </w:t>
      </w:r>
      <w:r w:rsidRPr="00AC71B1">
        <w:rPr>
          <w:rFonts w:ascii="Palatino Linotype" w:eastAsia="Palatino Linotype" w:hAnsi="Palatino Linotype" w:cs="Palatino Linotype"/>
          <w:b/>
          <w:bCs/>
          <w:iCs/>
          <w:lang w:val="es-MX"/>
        </w:rPr>
        <w:t xml:space="preserve">respecto al salario </w:t>
      </w:r>
      <w:r w:rsidRPr="00AC71B1">
        <w:rPr>
          <w:rFonts w:ascii="Palatino Linotype" w:eastAsia="Palatino Linotype" w:hAnsi="Palatino Linotype" w:cs="Palatino Linotype"/>
          <w:bCs/>
          <w:iCs/>
          <w:lang w:val="es-MX"/>
        </w:rPr>
        <w:t xml:space="preserve">de los servidores públicos,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 </w:t>
      </w:r>
    </w:p>
    <w:p w14:paraId="6DE37C99" w14:textId="77777777" w:rsidR="00AD4164" w:rsidRPr="00AC71B1" w:rsidRDefault="00AD4164" w:rsidP="00AD4164">
      <w:pPr>
        <w:spacing w:line="360" w:lineRule="auto"/>
        <w:jc w:val="both"/>
        <w:rPr>
          <w:rFonts w:ascii="Palatino Linotype" w:eastAsia="Palatino Linotype" w:hAnsi="Palatino Linotype" w:cs="Palatino Linotype"/>
          <w:bCs/>
          <w:iCs/>
          <w:lang w:val="es-MX"/>
        </w:rPr>
      </w:pPr>
      <w:r w:rsidRPr="00AC71B1">
        <w:rPr>
          <w:rFonts w:ascii="Palatino Linotype" w:eastAsia="Palatino Linotype" w:hAnsi="Palatino Linotype" w:cs="Palatino Linotype"/>
          <w:bCs/>
          <w:iCs/>
          <w:lang w:val="es-MX"/>
        </w:rPr>
        <w:t xml:space="preserve"> </w:t>
      </w:r>
    </w:p>
    <w:p w14:paraId="4B2FF510" w14:textId="77777777" w:rsidR="00AD4164" w:rsidRPr="00AC71B1" w:rsidRDefault="00AD4164" w:rsidP="00AD4164">
      <w:pPr>
        <w:spacing w:line="360" w:lineRule="auto"/>
        <w:jc w:val="both"/>
        <w:rPr>
          <w:rFonts w:ascii="Palatino Linotype" w:eastAsia="Palatino Linotype" w:hAnsi="Palatino Linotype" w:cs="Palatino Linotype"/>
          <w:bCs/>
          <w:iCs/>
          <w:lang w:val="es-MX"/>
        </w:rPr>
      </w:pPr>
      <w:r w:rsidRPr="00AC71B1">
        <w:rPr>
          <w:rFonts w:ascii="Palatino Linotype" w:eastAsia="Palatino Linotype" w:hAnsi="Palatino Linotype" w:cs="Palatino Linotype"/>
          <w:bCs/>
          <w:iCs/>
          <w:lang w:val="es-MX"/>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9D94DD8" w14:textId="77777777" w:rsidR="00AD4164" w:rsidRPr="00AC71B1" w:rsidRDefault="00AD4164" w:rsidP="00AD4164">
      <w:pPr>
        <w:spacing w:line="360" w:lineRule="auto"/>
        <w:jc w:val="both"/>
        <w:rPr>
          <w:rFonts w:ascii="Palatino Linotype" w:eastAsia="Palatino Linotype" w:hAnsi="Palatino Linotype" w:cs="Palatino Linotype"/>
          <w:bCs/>
          <w:iCs/>
          <w:lang w:val="es-MX"/>
        </w:rPr>
      </w:pPr>
      <w:r w:rsidRPr="00AC71B1">
        <w:rPr>
          <w:rFonts w:ascii="Palatino Linotype" w:eastAsia="Palatino Linotype" w:hAnsi="Palatino Linotype" w:cs="Palatino Linotype"/>
          <w:bCs/>
          <w:iCs/>
          <w:lang w:val="es-MX"/>
        </w:rPr>
        <w:t xml:space="preserve"> </w:t>
      </w:r>
    </w:p>
    <w:p w14:paraId="708C0193" w14:textId="77777777" w:rsidR="00AD4164" w:rsidRPr="00AC71B1" w:rsidRDefault="00AD4164" w:rsidP="00AD4164">
      <w:pPr>
        <w:spacing w:line="360" w:lineRule="auto"/>
        <w:jc w:val="both"/>
        <w:rPr>
          <w:rFonts w:ascii="Palatino Linotype" w:eastAsia="Palatino Linotype" w:hAnsi="Palatino Linotype" w:cs="Palatino Linotype"/>
          <w:bCs/>
          <w:iCs/>
          <w:lang w:val="es-MX"/>
        </w:rPr>
      </w:pPr>
      <w:r w:rsidRPr="00AC71B1">
        <w:rPr>
          <w:rFonts w:ascii="Palatino Linotype" w:eastAsia="Palatino Linotype" w:hAnsi="Palatino Linotype" w:cs="Palatino Linotype"/>
          <w:bCs/>
          <w:iCs/>
          <w:lang w:val="es-MX"/>
        </w:rPr>
        <w:t xml:space="preserve">Da la misma manera, el Anexo IV.5 Glosario de Términos, del Manual para la Planeación, Programación y Presupuesto de Egresos Municipal para el ejercicio fiscal </w:t>
      </w:r>
      <w:r w:rsidRPr="00AC71B1">
        <w:rPr>
          <w:rFonts w:ascii="Palatino Linotype" w:eastAsia="Palatino Linotype" w:hAnsi="Palatino Linotype" w:cs="Palatino Linotype"/>
          <w:bCs/>
          <w:iCs/>
          <w:lang w:val="es-MX"/>
        </w:rPr>
        <w:lastRenderedPageBreak/>
        <w:t>dos mil veintidós, establece que la remuneración es la percepción de un trabajador o retribución monetaria que se da en pago por su servicio o actividad desarrollada.</w:t>
      </w:r>
    </w:p>
    <w:p w14:paraId="462567C0" w14:textId="77777777" w:rsidR="00AD4164" w:rsidRPr="00AC71B1" w:rsidRDefault="00AD4164" w:rsidP="00AD4164">
      <w:pPr>
        <w:spacing w:line="360" w:lineRule="auto"/>
        <w:jc w:val="both"/>
        <w:rPr>
          <w:rFonts w:ascii="Palatino Linotype" w:eastAsia="Palatino Linotype" w:hAnsi="Palatino Linotype" w:cs="Palatino Linotype"/>
          <w:bCs/>
          <w:iCs/>
          <w:lang w:val="es-MX"/>
        </w:rPr>
      </w:pPr>
      <w:r w:rsidRPr="00AC71B1">
        <w:rPr>
          <w:rFonts w:ascii="Palatino Linotype" w:eastAsia="Palatino Linotype" w:hAnsi="Palatino Linotype" w:cs="Palatino Linotype"/>
          <w:bCs/>
          <w:iCs/>
          <w:lang w:val="es-MX"/>
        </w:rPr>
        <w:t xml:space="preserve"> </w:t>
      </w:r>
    </w:p>
    <w:p w14:paraId="240A1AA0" w14:textId="6902D50E" w:rsidR="00AD4164" w:rsidRPr="00AC71B1" w:rsidRDefault="00AD4164" w:rsidP="00AD4164">
      <w:pPr>
        <w:spacing w:line="360" w:lineRule="auto"/>
        <w:jc w:val="both"/>
        <w:rPr>
          <w:rFonts w:ascii="Palatino Linotype" w:eastAsia="Palatino Linotype" w:hAnsi="Palatino Linotype" w:cs="Palatino Linotype"/>
          <w:b/>
          <w:bCs/>
          <w:iCs/>
          <w:lang w:val="es-MX"/>
        </w:rPr>
      </w:pPr>
      <w:r w:rsidRPr="00AC71B1">
        <w:rPr>
          <w:rFonts w:ascii="Palatino Linotype" w:eastAsia="Palatino Linotype" w:hAnsi="Palatino Linotype" w:cs="Palatino Linotype"/>
          <w:bCs/>
          <w:iCs/>
          <w:lang w:val="es-MX"/>
        </w:rPr>
        <w:t xml:space="preserve">No pasa desapercibido que, la Ley de Transparencia y Acceso a la Información Pública del Estado de México y Municipios ha establecido que </w:t>
      </w:r>
      <w:proofErr w:type="gramStart"/>
      <w:r w:rsidRPr="00AC71B1">
        <w:rPr>
          <w:rFonts w:ascii="Palatino Linotype" w:eastAsia="Palatino Linotype" w:hAnsi="Palatino Linotype" w:cs="Palatino Linotype"/>
          <w:bCs/>
          <w:iCs/>
          <w:lang w:val="es-MX"/>
        </w:rPr>
        <w:t xml:space="preserve">el </w:t>
      </w:r>
      <w:r w:rsidRPr="00AC71B1">
        <w:rPr>
          <w:rFonts w:ascii="Palatino Linotype" w:eastAsia="Palatino Linotype" w:hAnsi="Palatino Linotype" w:cs="Palatino Linotype"/>
          <w:b/>
          <w:bCs/>
          <w:iCs/>
          <w:lang w:val="es-MX"/>
        </w:rPr>
        <w:t xml:space="preserve"> área</w:t>
      </w:r>
      <w:proofErr w:type="gramEnd"/>
      <w:r w:rsidRPr="00AC71B1">
        <w:rPr>
          <w:rFonts w:ascii="Palatino Linotype" w:eastAsia="Palatino Linotype" w:hAnsi="Palatino Linotype" w:cs="Palatino Linotype"/>
          <w:b/>
          <w:bCs/>
          <w:iCs/>
          <w:lang w:val="es-MX"/>
        </w:rPr>
        <w:t xml:space="preserve"> de adscripción y remuneración,</w:t>
      </w:r>
      <w:r w:rsidRPr="00AC71B1">
        <w:rPr>
          <w:rFonts w:ascii="Palatino Linotype" w:eastAsia="Palatino Linotype" w:hAnsi="Palatino Linotype" w:cs="Palatino Linotype"/>
          <w:bCs/>
          <w:iCs/>
          <w:lang w:val="es-MX"/>
        </w:rPr>
        <w:t xml:space="preserve"> constituyen una obligación de transparencia por parte de los sujetos obligados.</w:t>
      </w:r>
    </w:p>
    <w:p w14:paraId="32AC38DA" w14:textId="77777777" w:rsidR="00AD4164" w:rsidRPr="00AC71B1" w:rsidRDefault="00AD4164" w:rsidP="00AD4164">
      <w:pPr>
        <w:spacing w:line="360" w:lineRule="auto"/>
        <w:jc w:val="both"/>
        <w:rPr>
          <w:rFonts w:ascii="Palatino Linotype" w:eastAsia="Palatino Linotype" w:hAnsi="Palatino Linotype" w:cs="Palatino Linotype"/>
          <w:b/>
          <w:bCs/>
          <w:lang w:val="es-MX"/>
        </w:rPr>
      </w:pPr>
    </w:p>
    <w:p w14:paraId="00A57725" w14:textId="196E83ED" w:rsidR="00754EF8" w:rsidRPr="00AC71B1" w:rsidRDefault="00AD4164" w:rsidP="00E96672">
      <w:pPr>
        <w:spacing w:line="360" w:lineRule="auto"/>
        <w:jc w:val="both"/>
        <w:rPr>
          <w:rFonts w:ascii="Palatino Linotype" w:eastAsia="Palatino Linotype" w:hAnsi="Palatino Linotype" w:cs="Palatino Linotype"/>
          <w:lang w:val="es-MX"/>
        </w:rPr>
      </w:pPr>
      <w:r w:rsidRPr="00AC71B1">
        <w:rPr>
          <w:rFonts w:ascii="Palatino Linotype" w:eastAsia="Palatino Linotype" w:hAnsi="Palatino Linotype" w:cs="Palatino Linotype"/>
          <w:lang w:val="es-MX"/>
        </w:rPr>
        <w:t>Conforme a lo anterior, se logra vislumbrar que el Particular pretende acceder a los documentos donde se advierta el salario y área de adscripción de los escoltas</w:t>
      </w:r>
      <w:r w:rsidRPr="00AC71B1">
        <w:t xml:space="preserve"> </w:t>
      </w:r>
      <w:r w:rsidRPr="00AC71B1">
        <w:rPr>
          <w:rFonts w:ascii="Palatino Linotype" w:eastAsia="Palatino Linotype" w:hAnsi="Palatino Linotype" w:cs="Palatino Linotype"/>
          <w:lang w:val="es-MX"/>
        </w:rPr>
        <w:t xml:space="preserve">en funciones al 21 de febrero de 2025 asignados al Secretario de Ayuntamiento, por lo que resulta procedente su entrega </w:t>
      </w:r>
      <w:r w:rsidRPr="00AC71B1">
        <w:rPr>
          <w:rFonts w:ascii="Palatino Linotype" w:eastAsia="Palatino Linotype" w:hAnsi="Palatino Linotype" w:cs="Palatino Linotype"/>
          <w:b/>
          <w:bCs/>
          <w:u w:val="single"/>
          <w:lang w:val="es-MX"/>
        </w:rPr>
        <w:t>sin identificar el</w:t>
      </w:r>
      <w:r w:rsidR="00E96672" w:rsidRPr="00AC71B1">
        <w:rPr>
          <w:rFonts w:ascii="Palatino Linotype" w:eastAsia="Palatino Linotype" w:hAnsi="Palatino Linotype" w:cs="Palatino Linotype"/>
          <w:b/>
          <w:bCs/>
          <w:u w:val="single"/>
          <w:lang w:val="es-MX"/>
        </w:rPr>
        <w:t xml:space="preserve"> nombre y</w:t>
      </w:r>
      <w:r w:rsidRPr="00AC71B1">
        <w:rPr>
          <w:rFonts w:ascii="Palatino Linotype" w:eastAsia="Palatino Linotype" w:hAnsi="Palatino Linotype" w:cs="Palatino Linotype"/>
          <w:b/>
          <w:bCs/>
          <w:u w:val="single"/>
          <w:lang w:val="es-MX"/>
        </w:rPr>
        <w:t xml:space="preserve"> número de servidores públicos con dichas atribuciones</w:t>
      </w:r>
      <w:r w:rsidR="00E96672" w:rsidRPr="00AC71B1">
        <w:rPr>
          <w:rFonts w:ascii="Palatino Linotype" w:eastAsia="Palatino Linotype" w:hAnsi="Palatino Linotype" w:cs="Palatino Linotype"/>
          <w:b/>
          <w:bCs/>
          <w:u w:val="single"/>
          <w:lang w:val="es-MX"/>
        </w:rPr>
        <w:t>.</w:t>
      </w:r>
    </w:p>
    <w:p w14:paraId="5AA2968F" w14:textId="3D60D264" w:rsidR="00754EF8" w:rsidRPr="00AC71B1" w:rsidRDefault="00DA30BB" w:rsidP="007D41C5">
      <w:pPr>
        <w:spacing w:line="360" w:lineRule="auto"/>
        <w:jc w:val="both"/>
        <w:rPr>
          <w:rFonts w:ascii="Palatino Linotype" w:hAnsi="Palatino Linotype" w:cs="Calibri"/>
          <w:szCs w:val="22"/>
        </w:rPr>
      </w:pPr>
      <w:r w:rsidRPr="00AC71B1">
        <w:rPr>
          <w:rFonts w:ascii="Palatino Linotype" w:hAnsi="Palatino Linotype" w:cs="Calibri"/>
          <w:szCs w:val="22"/>
        </w:rPr>
        <w:t xml:space="preserve">  </w:t>
      </w:r>
    </w:p>
    <w:p w14:paraId="293745C7" w14:textId="77777777" w:rsidR="000477B5" w:rsidRPr="00AC71B1" w:rsidRDefault="000477B5" w:rsidP="000477B5">
      <w:pPr>
        <w:shd w:val="clear" w:color="auto" w:fill="FFFFFF"/>
        <w:spacing w:line="360" w:lineRule="auto"/>
        <w:jc w:val="both"/>
        <w:rPr>
          <w:rFonts w:ascii="Palatino Linotype" w:eastAsia="Palatino Linotype" w:hAnsi="Palatino Linotype" w:cs="Palatino Linotype"/>
        </w:rPr>
      </w:pPr>
    </w:p>
    <w:p w14:paraId="16A76E66" w14:textId="35A0C0D3" w:rsidR="006F596B" w:rsidRPr="00AC71B1" w:rsidRDefault="006F596B" w:rsidP="006F596B">
      <w:pPr>
        <w:spacing w:line="360" w:lineRule="auto"/>
        <w:jc w:val="both"/>
        <w:rPr>
          <w:rFonts w:ascii="Palatino Linotype" w:eastAsia="Calibri" w:hAnsi="Palatino Linotype" w:cs="Tahoma"/>
          <w:bCs/>
          <w:color w:val="000000"/>
          <w:szCs w:val="22"/>
        </w:rPr>
      </w:pPr>
      <w:r w:rsidRPr="00AC71B1">
        <w:rPr>
          <w:rFonts w:ascii="Palatino Linotype" w:hAnsi="Palatino Linotype" w:cs="Tahoma"/>
          <w:szCs w:val="22"/>
        </w:rPr>
        <w:t xml:space="preserve">Por lo anteriormente visto, se concluye que el </w:t>
      </w:r>
      <w:r w:rsidRPr="00AC71B1">
        <w:rPr>
          <w:rFonts w:ascii="Palatino Linotype" w:hAnsi="Palatino Linotype" w:cs="Tahoma"/>
          <w:b/>
          <w:szCs w:val="22"/>
        </w:rPr>
        <w:t>Sujeto Obligado</w:t>
      </w:r>
      <w:r w:rsidRPr="00AC71B1">
        <w:rPr>
          <w:rFonts w:ascii="Palatino Linotype" w:hAnsi="Palatino Linotype" w:cs="Tahoma"/>
          <w:szCs w:val="22"/>
        </w:rPr>
        <w:t xml:space="preserve">, </w:t>
      </w:r>
      <w:r w:rsidRPr="00AC71B1">
        <w:rPr>
          <w:rFonts w:ascii="Palatino Linotype" w:eastAsia="Calibri" w:hAnsi="Palatino Linotype" w:cs="Tahoma"/>
          <w:bCs/>
          <w:color w:val="000000"/>
          <w:szCs w:val="22"/>
        </w:rPr>
        <w:t xml:space="preserve">debe hacer entrega </w:t>
      </w:r>
      <w:r w:rsidR="00025D6C" w:rsidRPr="00AC71B1">
        <w:rPr>
          <w:rFonts w:ascii="Palatino Linotype" w:eastAsia="Calibri" w:hAnsi="Palatino Linotype" w:cs="Tahoma"/>
          <w:bCs/>
          <w:color w:val="000000"/>
          <w:szCs w:val="22"/>
        </w:rPr>
        <w:t xml:space="preserve">únicamente </w:t>
      </w:r>
      <w:r w:rsidRPr="00AC71B1">
        <w:rPr>
          <w:rFonts w:ascii="Palatino Linotype" w:eastAsia="Calibri" w:hAnsi="Palatino Linotype" w:cs="Tahoma"/>
          <w:bCs/>
          <w:color w:val="000000"/>
          <w:szCs w:val="22"/>
        </w:rPr>
        <w:t>de ser procedente en versión pública, del o los documentos en donde conste</w:t>
      </w:r>
      <w:r w:rsidR="00201B11" w:rsidRPr="00AC71B1">
        <w:rPr>
          <w:rFonts w:ascii="Palatino Linotype" w:eastAsia="Calibri" w:hAnsi="Palatino Linotype" w:cs="Tahoma"/>
          <w:bCs/>
          <w:color w:val="000000"/>
          <w:szCs w:val="22"/>
        </w:rPr>
        <w:t xml:space="preserve"> </w:t>
      </w:r>
      <w:r w:rsidR="00023F69" w:rsidRPr="00AC71B1">
        <w:rPr>
          <w:rFonts w:ascii="Palatino Linotype" w:eastAsia="Calibri" w:hAnsi="Palatino Linotype" w:cs="Tahoma"/>
          <w:bCs/>
          <w:color w:val="000000"/>
          <w:szCs w:val="22"/>
        </w:rPr>
        <w:t xml:space="preserve">el </w:t>
      </w:r>
      <w:r w:rsidR="004F1724" w:rsidRPr="00AC71B1">
        <w:rPr>
          <w:rFonts w:ascii="Palatino Linotype" w:eastAsia="Calibri" w:hAnsi="Palatino Linotype" w:cs="Tahoma"/>
          <w:bCs/>
          <w:color w:val="000000"/>
          <w:szCs w:val="22"/>
          <w:u w:val="single"/>
        </w:rPr>
        <w:t>sueldo vigente del personal con funciones de escoltas</w:t>
      </w:r>
      <w:r w:rsidR="00023F69" w:rsidRPr="00AC71B1">
        <w:rPr>
          <w:rFonts w:ascii="Palatino Linotype" w:eastAsia="Calibri" w:hAnsi="Palatino Linotype" w:cs="Tahoma"/>
          <w:bCs/>
          <w:color w:val="000000"/>
          <w:szCs w:val="22"/>
          <w:u w:val="single"/>
        </w:rPr>
        <w:t xml:space="preserve"> asignados al Secretario de Ayuntamiento</w:t>
      </w:r>
      <w:r w:rsidR="004F1724" w:rsidRPr="00AC71B1">
        <w:rPr>
          <w:rFonts w:ascii="Palatino Linotype" w:eastAsia="Calibri" w:hAnsi="Palatino Linotype" w:cs="Tahoma"/>
          <w:bCs/>
          <w:color w:val="000000"/>
          <w:szCs w:val="22"/>
          <w:u w:val="single"/>
        </w:rPr>
        <w:t xml:space="preserve"> (sin identificar el número de servidores públicos con dichas atribuciones) y el área a la que están adscritos</w:t>
      </w:r>
      <w:r w:rsidR="00023F69" w:rsidRPr="00AC71B1">
        <w:rPr>
          <w:rFonts w:ascii="Palatino Linotype" w:eastAsia="Calibri" w:hAnsi="Palatino Linotype" w:cs="Tahoma"/>
          <w:bCs/>
          <w:color w:val="000000"/>
          <w:szCs w:val="22"/>
        </w:rPr>
        <w:t>;</w:t>
      </w:r>
      <w:r w:rsidR="00023F69" w:rsidRPr="00AC71B1">
        <w:t xml:space="preserve"> </w:t>
      </w:r>
      <w:r w:rsidR="00023F69" w:rsidRPr="00AC71B1">
        <w:rPr>
          <w:rFonts w:ascii="Palatino Linotype" w:eastAsia="Calibri" w:hAnsi="Palatino Linotype" w:cs="Tahoma"/>
          <w:bCs/>
          <w:color w:val="000000"/>
          <w:szCs w:val="22"/>
        </w:rPr>
        <w:t>sin embargo, toda vez que este Órgano Garante no tiene la certeza de que el Secretario del Ayuntamiento tenga asignados servidores públicos con funciones de escolta,  para al caso de que no cuente con dicho documento, bastará con que lo haga del conocimiento del Recurrente al momento de dar cumplimiento a la presente Resolución.</w:t>
      </w:r>
    </w:p>
    <w:p w14:paraId="3042FCF2" w14:textId="77777777" w:rsidR="006F596B" w:rsidRPr="00AC71B1" w:rsidRDefault="006F596B" w:rsidP="006F596B">
      <w:pPr>
        <w:spacing w:line="360" w:lineRule="auto"/>
        <w:jc w:val="both"/>
        <w:rPr>
          <w:rFonts w:ascii="Palatino Linotype" w:eastAsiaTheme="minorHAnsi" w:hAnsi="Palatino Linotype" w:cs="Arial"/>
        </w:rPr>
      </w:pPr>
    </w:p>
    <w:p w14:paraId="14EEAB1B" w14:textId="77777777" w:rsidR="006F596B" w:rsidRPr="00AC71B1" w:rsidRDefault="006F596B" w:rsidP="006F596B">
      <w:pPr>
        <w:pStyle w:val="Prrafodelista"/>
        <w:numPr>
          <w:ilvl w:val="0"/>
          <w:numId w:val="25"/>
        </w:numPr>
        <w:spacing w:line="360" w:lineRule="auto"/>
        <w:jc w:val="both"/>
        <w:rPr>
          <w:rFonts w:ascii="Palatino Linotype" w:hAnsi="Palatino Linotype"/>
          <w:b/>
          <w:bCs/>
          <w:i/>
          <w:iCs/>
          <w:sz w:val="28"/>
          <w:u w:val="single"/>
        </w:rPr>
      </w:pPr>
      <w:r w:rsidRPr="00AC71B1">
        <w:rPr>
          <w:rFonts w:ascii="Palatino Linotype" w:hAnsi="Palatino Linotype"/>
          <w:b/>
          <w:bCs/>
          <w:i/>
          <w:iCs/>
          <w:sz w:val="28"/>
          <w:u w:val="single"/>
        </w:rPr>
        <w:lastRenderedPageBreak/>
        <w:t>DE LA VERSIÓN PÚBLICA</w:t>
      </w:r>
    </w:p>
    <w:p w14:paraId="0F251BD1" w14:textId="77777777" w:rsidR="006F596B" w:rsidRPr="00AC71B1" w:rsidRDefault="006F596B" w:rsidP="006F596B">
      <w:pPr>
        <w:spacing w:line="360" w:lineRule="auto"/>
        <w:jc w:val="both"/>
        <w:rPr>
          <w:rFonts w:ascii="Palatino Linotype" w:eastAsia="Calibri" w:hAnsi="Palatino Linotype" w:cs="Calibri"/>
        </w:rPr>
      </w:pPr>
    </w:p>
    <w:p w14:paraId="368FDB1A" w14:textId="77777777" w:rsidR="00926CBA" w:rsidRPr="00AC71B1" w:rsidRDefault="00926CBA" w:rsidP="00926CBA">
      <w:pPr>
        <w:spacing w:line="360" w:lineRule="auto"/>
        <w:jc w:val="both"/>
        <w:rPr>
          <w:rFonts w:ascii="Palatino Linotype" w:eastAsia="Palatino Linotype" w:hAnsi="Palatino Linotype" w:cs="Palatino Linotype"/>
        </w:rPr>
      </w:pPr>
      <w:r w:rsidRPr="00AC71B1">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7D545BE" w14:textId="77777777" w:rsidR="00926CBA" w:rsidRPr="00AC71B1" w:rsidRDefault="00926CBA" w:rsidP="00926CBA">
      <w:pPr>
        <w:spacing w:line="360" w:lineRule="auto"/>
        <w:jc w:val="both"/>
        <w:rPr>
          <w:rFonts w:ascii="Palatino Linotype" w:eastAsia="Palatino Linotype" w:hAnsi="Palatino Linotype" w:cs="Palatino Linotype"/>
        </w:rPr>
      </w:pPr>
    </w:p>
    <w:p w14:paraId="5BE166EF"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AC71B1">
        <w:rPr>
          <w:rFonts w:ascii="Palatino Linotype" w:eastAsia="Palatino Linotype" w:hAnsi="Palatino Linotype" w:cs="Palatino Linotype"/>
          <w:b/>
          <w:i/>
          <w:color w:val="000000"/>
        </w:rPr>
        <w:t>Artículo 3.</w:t>
      </w:r>
      <w:r w:rsidRPr="00AC71B1">
        <w:rPr>
          <w:rFonts w:ascii="Palatino Linotype" w:eastAsia="Palatino Linotype" w:hAnsi="Palatino Linotype" w:cs="Palatino Linotype"/>
          <w:i/>
          <w:color w:val="000000"/>
        </w:rPr>
        <w:t xml:space="preserve"> Para los efectos de la presente Ley se entenderá por:</w:t>
      </w:r>
    </w:p>
    <w:p w14:paraId="7136C1A7"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AC71B1">
        <w:rPr>
          <w:rFonts w:ascii="Palatino Linotype" w:eastAsia="Palatino Linotype" w:hAnsi="Palatino Linotype" w:cs="Palatino Linotype"/>
          <w:i/>
          <w:color w:val="000000"/>
        </w:rPr>
        <w:t>(…)</w:t>
      </w:r>
    </w:p>
    <w:p w14:paraId="5CB013E9"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AC71B1">
        <w:rPr>
          <w:rFonts w:ascii="Palatino Linotype" w:eastAsia="Palatino Linotype" w:hAnsi="Palatino Linotype" w:cs="Palatino Linotype"/>
          <w:b/>
          <w:i/>
          <w:color w:val="000000"/>
        </w:rPr>
        <w:t>IX. Datos personales:</w:t>
      </w:r>
      <w:r w:rsidRPr="00AC71B1">
        <w:rPr>
          <w:rFonts w:ascii="Palatino Linotype" w:eastAsia="Palatino Linotype" w:hAnsi="Palatino Linotype" w:cs="Palatino Linotype"/>
          <w:i/>
          <w:color w:val="000000"/>
        </w:rPr>
        <w:t xml:space="preserve"> La información concerniente a una persona, identificada o identificable según lo dispuesto por la Ley de Protección de Datos Personales del Estado de México; </w:t>
      </w:r>
    </w:p>
    <w:p w14:paraId="69F8AF3A"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AC71B1">
        <w:rPr>
          <w:rFonts w:ascii="Palatino Linotype" w:eastAsia="Palatino Linotype" w:hAnsi="Palatino Linotype" w:cs="Palatino Linotype"/>
          <w:b/>
          <w:i/>
          <w:color w:val="000000"/>
        </w:rPr>
        <w:t>XX.</w:t>
      </w:r>
      <w:r w:rsidRPr="00AC71B1">
        <w:rPr>
          <w:rFonts w:ascii="Palatino Linotype" w:eastAsia="Palatino Linotype" w:hAnsi="Palatino Linotype" w:cs="Palatino Linotype"/>
          <w:i/>
          <w:color w:val="000000"/>
        </w:rPr>
        <w:t xml:space="preserve"> </w:t>
      </w:r>
      <w:r w:rsidRPr="00AC71B1">
        <w:rPr>
          <w:rFonts w:ascii="Palatino Linotype" w:eastAsia="Palatino Linotype" w:hAnsi="Palatino Linotype" w:cs="Palatino Linotype"/>
          <w:b/>
          <w:i/>
          <w:color w:val="000000"/>
        </w:rPr>
        <w:t>Información clasificada:</w:t>
      </w:r>
      <w:r w:rsidRPr="00AC71B1">
        <w:rPr>
          <w:rFonts w:ascii="Palatino Linotype" w:eastAsia="Palatino Linotype" w:hAnsi="Palatino Linotype" w:cs="Palatino Linotype"/>
          <w:i/>
          <w:color w:val="000000"/>
        </w:rPr>
        <w:t xml:space="preserve"> Aquella considerada por la presente Ley como reservada o confidencial;</w:t>
      </w:r>
    </w:p>
    <w:p w14:paraId="04673F42"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AC71B1">
        <w:rPr>
          <w:rFonts w:ascii="Palatino Linotype" w:eastAsia="Palatino Linotype" w:hAnsi="Palatino Linotype" w:cs="Palatino Linotype"/>
          <w:b/>
          <w:i/>
          <w:color w:val="000000"/>
        </w:rPr>
        <w:t>XXI.</w:t>
      </w:r>
      <w:r w:rsidRPr="00AC71B1">
        <w:rPr>
          <w:rFonts w:ascii="Palatino Linotype" w:eastAsia="Palatino Linotype" w:hAnsi="Palatino Linotype" w:cs="Palatino Linotype"/>
          <w:i/>
          <w:color w:val="000000"/>
        </w:rPr>
        <w:t xml:space="preserve"> </w:t>
      </w:r>
      <w:r w:rsidRPr="00AC71B1">
        <w:rPr>
          <w:rFonts w:ascii="Palatino Linotype" w:eastAsia="Palatino Linotype" w:hAnsi="Palatino Linotype" w:cs="Palatino Linotype"/>
          <w:b/>
          <w:i/>
          <w:color w:val="000000"/>
        </w:rPr>
        <w:t>Información confidencial:</w:t>
      </w:r>
      <w:r w:rsidRPr="00AC71B1">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F26BC5"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AC71B1">
        <w:rPr>
          <w:rFonts w:ascii="Palatino Linotype" w:eastAsia="Palatino Linotype" w:hAnsi="Palatino Linotype" w:cs="Palatino Linotype"/>
          <w:b/>
          <w:i/>
          <w:color w:val="000000"/>
        </w:rPr>
        <w:t>…</w:t>
      </w:r>
    </w:p>
    <w:p w14:paraId="7A1D1F28"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AC71B1">
        <w:rPr>
          <w:rFonts w:ascii="Palatino Linotype" w:eastAsia="Palatino Linotype" w:hAnsi="Palatino Linotype" w:cs="Palatino Linotype"/>
          <w:b/>
          <w:i/>
          <w:color w:val="000000"/>
        </w:rPr>
        <w:t>XLV.</w:t>
      </w:r>
      <w:r w:rsidRPr="00AC71B1">
        <w:rPr>
          <w:rFonts w:ascii="Palatino Linotype" w:eastAsia="Palatino Linotype" w:hAnsi="Palatino Linotype" w:cs="Palatino Linotype"/>
          <w:i/>
          <w:color w:val="000000"/>
        </w:rPr>
        <w:t xml:space="preserve"> </w:t>
      </w:r>
      <w:r w:rsidRPr="00AC71B1">
        <w:rPr>
          <w:rFonts w:ascii="Palatino Linotype" w:eastAsia="Palatino Linotype" w:hAnsi="Palatino Linotype" w:cs="Palatino Linotype"/>
          <w:b/>
          <w:i/>
          <w:color w:val="000000"/>
        </w:rPr>
        <w:t>Versión pública:</w:t>
      </w:r>
      <w:r w:rsidRPr="00AC71B1">
        <w:rPr>
          <w:rFonts w:ascii="Palatino Linotype" w:eastAsia="Palatino Linotype" w:hAnsi="Palatino Linotype" w:cs="Palatino Linotype"/>
          <w:i/>
          <w:color w:val="000000"/>
        </w:rPr>
        <w:t xml:space="preserve"> Documento en el que se elimine, suprime o borra la información clasificada como reservada o confidencial para permitir su acceso.</w:t>
      </w:r>
    </w:p>
    <w:p w14:paraId="4A414362"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AC71B1">
        <w:rPr>
          <w:rFonts w:ascii="Palatino Linotype" w:eastAsia="Palatino Linotype" w:hAnsi="Palatino Linotype" w:cs="Palatino Linotype"/>
          <w:i/>
          <w:color w:val="000000"/>
        </w:rPr>
        <w:t>(…)</w:t>
      </w:r>
    </w:p>
    <w:p w14:paraId="44C2D833"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01ECEEF4"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AC71B1">
        <w:rPr>
          <w:rFonts w:ascii="Palatino Linotype" w:eastAsia="Palatino Linotype" w:hAnsi="Palatino Linotype" w:cs="Palatino Linotype"/>
          <w:b/>
          <w:i/>
          <w:color w:val="000000"/>
        </w:rPr>
        <w:t xml:space="preserve">Artículo 91. </w:t>
      </w:r>
      <w:r w:rsidRPr="00AC71B1">
        <w:rPr>
          <w:rFonts w:ascii="Palatino Linotype" w:eastAsia="Palatino Linotype" w:hAnsi="Palatino Linotype" w:cs="Palatino Linotype"/>
          <w:i/>
          <w:color w:val="000000"/>
        </w:rPr>
        <w:t>El acceso a la información pública será restringido excepcionalmente, cuando ésta sea clasificada como reservada o confidencial.</w:t>
      </w:r>
    </w:p>
    <w:p w14:paraId="7997B29F"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4BAC6F81"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AC71B1">
        <w:rPr>
          <w:rFonts w:ascii="Palatino Linotype" w:eastAsia="Palatino Linotype" w:hAnsi="Palatino Linotype" w:cs="Palatino Linotype"/>
          <w:b/>
          <w:i/>
          <w:color w:val="000000"/>
        </w:rPr>
        <w:t>Artículo 132.</w:t>
      </w:r>
      <w:r w:rsidRPr="00AC71B1">
        <w:rPr>
          <w:rFonts w:ascii="Palatino Linotype" w:eastAsia="Palatino Linotype" w:hAnsi="Palatino Linotype" w:cs="Palatino Linotype"/>
          <w:i/>
          <w:color w:val="000000"/>
        </w:rPr>
        <w:t xml:space="preserve"> </w:t>
      </w:r>
      <w:r w:rsidRPr="00AC71B1">
        <w:rPr>
          <w:rFonts w:ascii="Palatino Linotype" w:eastAsia="Palatino Linotype" w:hAnsi="Palatino Linotype" w:cs="Palatino Linotype"/>
          <w:i/>
          <w:color w:val="000000"/>
          <w:u w:val="single"/>
        </w:rPr>
        <w:t>La clasificación de la información se llevará a cabo en el momento en que</w:t>
      </w:r>
      <w:r w:rsidRPr="00AC71B1">
        <w:rPr>
          <w:rFonts w:ascii="Palatino Linotype" w:eastAsia="Palatino Linotype" w:hAnsi="Palatino Linotype" w:cs="Palatino Linotype"/>
          <w:i/>
          <w:color w:val="000000"/>
        </w:rPr>
        <w:t>:</w:t>
      </w:r>
    </w:p>
    <w:p w14:paraId="313E8E4B"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AC71B1">
        <w:rPr>
          <w:rFonts w:ascii="Palatino Linotype" w:eastAsia="Palatino Linotype" w:hAnsi="Palatino Linotype" w:cs="Palatino Linotype"/>
          <w:b/>
          <w:i/>
          <w:color w:val="000000"/>
        </w:rPr>
        <w:t>I.</w:t>
      </w:r>
      <w:r w:rsidRPr="00AC71B1">
        <w:rPr>
          <w:rFonts w:ascii="Palatino Linotype" w:eastAsia="Palatino Linotype" w:hAnsi="Palatino Linotype" w:cs="Palatino Linotype"/>
          <w:i/>
          <w:color w:val="000000"/>
        </w:rPr>
        <w:t xml:space="preserve"> Se reciba una solicitud de acceso a la información;</w:t>
      </w:r>
    </w:p>
    <w:p w14:paraId="47E59256"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AC71B1">
        <w:rPr>
          <w:rFonts w:ascii="Palatino Linotype" w:eastAsia="Palatino Linotype" w:hAnsi="Palatino Linotype" w:cs="Palatino Linotype"/>
          <w:b/>
          <w:i/>
          <w:color w:val="000000"/>
        </w:rPr>
        <w:t>II.</w:t>
      </w:r>
      <w:r w:rsidRPr="00AC71B1">
        <w:rPr>
          <w:rFonts w:ascii="Palatino Linotype" w:eastAsia="Palatino Linotype" w:hAnsi="Palatino Linotype" w:cs="Palatino Linotype"/>
          <w:i/>
          <w:color w:val="000000"/>
        </w:rPr>
        <w:t xml:space="preserve"> </w:t>
      </w:r>
      <w:r w:rsidRPr="00AC71B1">
        <w:rPr>
          <w:rFonts w:ascii="Palatino Linotype" w:eastAsia="Palatino Linotype" w:hAnsi="Palatino Linotype" w:cs="Palatino Linotype"/>
          <w:i/>
          <w:color w:val="000000"/>
          <w:u w:val="single"/>
        </w:rPr>
        <w:t>Se determine mediante resolución de autoridad competente; o</w:t>
      </w:r>
    </w:p>
    <w:p w14:paraId="4D2BC4D5"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u w:val="single"/>
        </w:rPr>
      </w:pPr>
      <w:r w:rsidRPr="00AC71B1">
        <w:rPr>
          <w:rFonts w:ascii="Palatino Linotype" w:eastAsia="Palatino Linotype" w:hAnsi="Palatino Linotype" w:cs="Palatino Linotype"/>
          <w:b/>
          <w:i/>
          <w:color w:val="000000"/>
        </w:rPr>
        <w:t>III.</w:t>
      </w:r>
      <w:r w:rsidRPr="00AC71B1">
        <w:rPr>
          <w:rFonts w:ascii="Palatino Linotype" w:eastAsia="Palatino Linotype" w:hAnsi="Palatino Linotype" w:cs="Palatino Linotype"/>
          <w:i/>
          <w:color w:val="000000"/>
        </w:rPr>
        <w:t xml:space="preserve"> </w:t>
      </w:r>
      <w:r w:rsidRPr="00AC71B1">
        <w:rPr>
          <w:rFonts w:ascii="Palatino Linotype" w:eastAsia="Palatino Linotype" w:hAnsi="Palatino Linotype" w:cs="Palatino Linotype"/>
          <w:i/>
          <w:color w:val="000000"/>
          <w:u w:val="single"/>
        </w:rPr>
        <w:t>Se generen versiones públicas para dar cumplimiento a las obligaciones de transparencia previstas en esta Ley.</w:t>
      </w:r>
    </w:p>
    <w:p w14:paraId="232B062F"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AC71B1">
        <w:rPr>
          <w:rFonts w:ascii="Palatino Linotype" w:eastAsia="Palatino Linotype" w:hAnsi="Palatino Linotype" w:cs="Palatino Linotype"/>
          <w:i/>
          <w:color w:val="000000"/>
        </w:rPr>
        <w:t>(…)</w:t>
      </w:r>
    </w:p>
    <w:p w14:paraId="4498F4A4" w14:textId="77777777" w:rsidR="00926CBA" w:rsidRPr="00AC71B1" w:rsidRDefault="00926CBA" w:rsidP="00926CBA">
      <w:pPr>
        <w:spacing w:line="360" w:lineRule="auto"/>
        <w:jc w:val="both"/>
        <w:rPr>
          <w:rFonts w:ascii="Palatino Linotype" w:eastAsia="Palatino Linotype" w:hAnsi="Palatino Linotype" w:cs="Palatino Linotype"/>
          <w:i/>
        </w:rPr>
      </w:pPr>
    </w:p>
    <w:p w14:paraId="3AEE20EE" w14:textId="77777777" w:rsidR="00926CBA" w:rsidRPr="00AC71B1" w:rsidRDefault="00926CBA" w:rsidP="00926CBA">
      <w:pPr>
        <w:spacing w:line="360" w:lineRule="auto"/>
        <w:jc w:val="both"/>
        <w:rPr>
          <w:rFonts w:ascii="Palatino Linotype" w:eastAsia="Palatino Linotype" w:hAnsi="Palatino Linotype" w:cs="Palatino Linotype"/>
        </w:rPr>
      </w:pPr>
      <w:r w:rsidRPr="00AC71B1">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C720CC5" w14:textId="77777777" w:rsidR="00926CBA" w:rsidRPr="00AC71B1" w:rsidRDefault="00926CBA" w:rsidP="00926CBA">
      <w:pPr>
        <w:spacing w:line="360" w:lineRule="auto"/>
        <w:jc w:val="both"/>
        <w:rPr>
          <w:rFonts w:ascii="Palatino Linotype" w:eastAsia="Palatino Linotype" w:hAnsi="Palatino Linotype" w:cs="Palatino Linotype"/>
        </w:rPr>
      </w:pPr>
    </w:p>
    <w:p w14:paraId="1E60D841" w14:textId="77777777" w:rsidR="00926CBA" w:rsidRPr="00AC71B1" w:rsidRDefault="00926CBA" w:rsidP="00926CBA">
      <w:pPr>
        <w:spacing w:line="360" w:lineRule="auto"/>
        <w:jc w:val="both"/>
        <w:rPr>
          <w:rFonts w:ascii="Palatino Linotype" w:eastAsia="Palatino Linotype" w:hAnsi="Palatino Linotype" w:cs="Palatino Linotype"/>
        </w:rPr>
      </w:pPr>
      <w:r w:rsidRPr="00AC71B1">
        <w:rPr>
          <w:rFonts w:ascii="Palatino Linotype" w:eastAsia="Palatino Linotype" w:hAnsi="Palatino Linotype" w:cs="Palatino Linotype"/>
        </w:rPr>
        <w:t xml:space="preserve">Por otro lado, los </w:t>
      </w:r>
      <w:r w:rsidRPr="00AC71B1">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AC71B1">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45504AB" w14:textId="77777777" w:rsidR="00926CBA" w:rsidRPr="00AC71B1" w:rsidRDefault="00926CBA" w:rsidP="00926CBA">
      <w:pPr>
        <w:spacing w:line="360" w:lineRule="auto"/>
        <w:jc w:val="both"/>
        <w:rPr>
          <w:rFonts w:ascii="Palatino Linotype" w:eastAsia="Palatino Linotype" w:hAnsi="Palatino Linotype" w:cs="Palatino Linotype"/>
        </w:rPr>
      </w:pPr>
    </w:p>
    <w:p w14:paraId="4CA0B96F" w14:textId="77777777" w:rsidR="00926CBA" w:rsidRPr="00AC71B1" w:rsidRDefault="00926CBA" w:rsidP="00926CBA">
      <w:pPr>
        <w:spacing w:line="360" w:lineRule="auto"/>
        <w:jc w:val="both"/>
        <w:rPr>
          <w:rFonts w:ascii="Palatino Linotype" w:eastAsia="Palatino Linotype" w:hAnsi="Palatino Linotype" w:cs="Palatino Linotype"/>
        </w:rPr>
      </w:pPr>
      <w:r w:rsidRPr="00AC71B1">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4CF6C2B2" w14:textId="77777777" w:rsidR="00926CBA" w:rsidRPr="00AC71B1" w:rsidRDefault="00926CBA" w:rsidP="00926CBA">
      <w:pPr>
        <w:spacing w:line="360" w:lineRule="auto"/>
        <w:jc w:val="both"/>
        <w:rPr>
          <w:rFonts w:ascii="Palatino Linotype" w:eastAsia="Palatino Linotype" w:hAnsi="Palatino Linotype" w:cs="Palatino Linotype"/>
        </w:rPr>
      </w:pPr>
    </w:p>
    <w:p w14:paraId="31980BAB"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AC71B1">
        <w:rPr>
          <w:rFonts w:ascii="Palatino Linotype" w:eastAsia="Palatino Linotype" w:hAnsi="Palatino Linotype" w:cs="Palatino Linotype"/>
          <w:b/>
          <w:i/>
          <w:color w:val="000000"/>
        </w:rPr>
        <w:t>Quincuagésimo sexto.</w:t>
      </w:r>
      <w:r w:rsidRPr="00AC71B1">
        <w:rPr>
          <w:rFonts w:ascii="Palatino Linotype" w:eastAsia="Palatino Linotype" w:hAnsi="Palatino Linotype" w:cs="Palatino Linotype"/>
          <w:i/>
          <w:color w:val="000000"/>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1047344"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12C6D0DF"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AC71B1">
        <w:rPr>
          <w:rFonts w:ascii="Palatino Linotype" w:eastAsia="Palatino Linotype" w:hAnsi="Palatino Linotype" w:cs="Palatino Linotype"/>
          <w:b/>
          <w:i/>
          <w:color w:val="000000"/>
        </w:rPr>
        <w:t>Quincuagésimo séptimo.</w:t>
      </w:r>
      <w:r w:rsidRPr="00AC71B1">
        <w:rPr>
          <w:rFonts w:ascii="Palatino Linotype" w:eastAsia="Palatino Linotype" w:hAnsi="Palatino Linotype" w:cs="Palatino Linotype"/>
          <w:i/>
          <w:color w:val="000000"/>
        </w:rPr>
        <w:t xml:space="preserve"> Se considera, en principio, como información pública y no podrá omitirse de las versiones públicas la siguiente:</w:t>
      </w:r>
    </w:p>
    <w:p w14:paraId="7047B454"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AC71B1">
        <w:rPr>
          <w:rFonts w:ascii="Palatino Linotype" w:eastAsia="Palatino Linotype" w:hAnsi="Palatino Linotype" w:cs="Palatino Linotype"/>
          <w:i/>
          <w:color w:val="000000"/>
        </w:rPr>
        <w:t xml:space="preserve"> </w:t>
      </w:r>
    </w:p>
    <w:p w14:paraId="09DDF900"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AC71B1">
        <w:rPr>
          <w:rFonts w:ascii="Palatino Linotype" w:eastAsia="Palatino Linotype" w:hAnsi="Palatino Linotype" w:cs="Palatino Linotype"/>
          <w:i/>
          <w:color w:val="000000"/>
        </w:rPr>
        <w:t xml:space="preserve">I. La relativa a las Obligaciones de Transparencia que contempla el Título V de la Ley General y las demás disposiciones legales aplicables; </w:t>
      </w:r>
    </w:p>
    <w:p w14:paraId="23A6197E"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AC71B1">
        <w:rPr>
          <w:rFonts w:ascii="Palatino Linotype" w:eastAsia="Palatino Linotype" w:hAnsi="Palatino Linotype" w:cs="Palatino Linotype"/>
          <w:i/>
          <w:color w:val="000000"/>
        </w:rPr>
        <w:lastRenderedPageBreak/>
        <w:t xml:space="preserve">II. El nombre de los servidores públicos en los documentos, y sus firmas autógrafas, cuando sean utilizados en el ejercicio de las facultades conferidas para el desempeño del servicio público, y </w:t>
      </w:r>
    </w:p>
    <w:p w14:paraId="362CBBDC"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AC71B1">
        <w:rPr>
          <w:rFonts w:ascii="Palatino Linotype" w:eastAsia="Palatino Linotype" w:hAnsi="Palatino Linotype" w:cs="Palatino Linotype"/>
          <w:i/>
          <w:color w:val="000000"/>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D2FAC87"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8FAAD6E"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AC71B1">
        <w:rPr>
          <w:rFonts w:ascii="Palatino Linotype" w:eastAsia="Palatino Linotype" w:hAnsi="Palatino Linotype" w:cs="Palatino Linotype"/>
          <w:i/>
          <w:color w:val="000000"/>
        </w:rPr>
        <w:t xml:space="preserve">Lo anterior, siempre y cuando no se acredite alguna causal de clasificación, prevista en las leyes o en los tratados internacionales suscritos por el Estado mexicano. </w:t>
      </w:r>
    </w:p>
    <w:p w14:paraId="23DC2E81"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0F0C0A9" w14:textId="77777777" w:rsidR="00926CBA" w:rsidRPr="00AC71B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AC71B1">
        <w:rPr>
          <w:rFonts w:ascii="Palatino Linotype" w:eastAsia="Palatino Linotype" w:hAnsi="Palatino Linotype" w:cs="Palatino Linotype"/>
          <w:b/>
          <w:i/>
          <w:color w:val="000000"/>
        </w:rPr>
        <w:t>Quincuagésimo octavo.</w:t>
      </w:r>
      <w:r w:rsidRPr="00AC71B1">
        <w:rPr>
          <w:rFonts w:ascii="Palatino Linotype" w:eastAsia="Palatino Linotype" w:hAnsi="Palatino Linotype" w:cs="Palatino Linotype"/>
          <w:i/>
          <w:color w:val="000000"/>
        </w:rPr>
        <w:t xml:space="preserve"> Los sujetos obligados garantizarán que los sistemas o medios empleados para eliminar la información en las versiones públicas no permitan la recuperación o visualización de la misma.</w:t>
      </w:r>
    </w:p>
    <w:p w14:paraId="3F1BFD45" w14:textId="77777777" w:rsidR="00926CBA" w:rsidRPr="00AC71B1" w:rsidRDefault="00926CBA" w:rsidP="00926CBA">
      <w:pPr>
        <w:spacing w:line="360" w:lineRule="auto"/>
        <w:jc w:val="both"/>
        <w:rPr>
          <w:rFonts w:ascii="Palatino Linotype" w:eastAsia="Palatino Linotype" w:hAnsi="Palatino Linotype" w:cs="Palatino Linotype"/>
          <w:i/>
        </w:rPr>
      </w:pPr>
    </w:p>
    <w:p w14:paraId="2FD00CCB" w14:textId="77777777" w:rsidR="00926CBA" w:rsidRPr="00AC71B1" w:rsidRDefault="00926CBA" w:rsidP="00926CBA">
      <w:pPr>
        <w:spacing w:line="360" w:lineRule="auto"/>
        <w:jc w:val="both"/>
        <w:rPr>
          <w:rFonts w:ascii="Palatino Linotype" w:eastAsia="Palatino Linotype" w:hAnsi="Palatino Linotype" w:cs="Palatino Linotype"/>
        </w:rPr>
      </w:pPr>
      <w:r w:rsidRPr="00AC71B1">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D9C5B46" w14:textId="77777777" w:rsidR="00926CBA" w:rsidRPr="00AC71B1" w:rsidRDefault="00926CBA" w:rsidP="00926CBA">
      <w:pPr>
        <w:spacing w:line="360" w:lineRule="auto"/>
        <w:jc w:val="both"/>
        <w:rPr>
          <w:rFonts w:ascii="Palatino Linotype" w:eastAsia="Palatino Linotype" w:hAnsi="Palatino Linotype" w:cs="Palatino Linotype"/>
        </w:rPr>
      </w:pPr>
    </w:p>
    <w:p w14:paraId="4BE98CBA" w14:textId="59C894BC" w:rsidR="003C7A33" w:rsidRPr="00AC71B1" w:rsidRDefault="00926CBA" w:rsidP="00926CBA">
      <w:pPr>
        <w:spacing w:line="360" w:lineRule="auto"/>
        <w:jc w:val="both"/>
        <w:rPr>
          <w:rFonts w:ascii="Palatino Linotype" w:eastAsia="Palatino Linotype" w:hAnsi="Palatino Linotype" w:cs="Palatino Linotype"/>
        </w:rPr>
      </w:pPr>
      <w:r w:rsidRPr="00AC71B1">
        <w:rPr>
          <w:rFonts w:ascii="Palatino Linotype" w:eastAsia="Palatino Linotype" w:hAnsi="Palatino Linotype" w:cs="Palatino Linotype"/>
        </w:rPr>
        <w:t>Por lo que respecta al Acuerdo del Comité de Transparencia que sustente la versión pública de la documentación a entregar, deberá ser notificado mediante el SAIMEX.</w:t>
      </w:r>
    </w:p>
    <w:p w14:paraId="500918CF" w14:textId="77777777" w:rsidR="00926CBA" w:rsidRPr="00AC71B1" w:rsidRDefault="00926CBA" w:rsidP="00926CBA">
      <w:pPr>
        <w:spacing w:line="360" w:lineRule="auto"/>
        <w:jc w:val="both"/>
        <w:rPr>
          <w:rFonts w:ascii="Palatino Linotype" w:eastAsia="Palatino Linotype" w:hAnsi="Palatino Linotype" w:cs="Palatino Linotype"/>
        </w:rPr>
      </w:pPr>
    </w:p>
    <w:p w14:paraId="1ABF4E9A" w14:textId="0809A08F" w:rsidR="00926CBA" w:rsidRPr="00AC71B1" w:rsidRDefault="00926CBA" w:rsidP="00926CBA">
      <w:pPr>
        <w:spacing w:line="360" w:lineRule="auto"/>
        <w:jc w:val="both"/>
        <w:rPr>
          <w:rFonts w:ascii="Palatino Linotype" w:eastAsia="Calibri" w:hAnsi="Palatino Linotype" w:cs="Calibri"/>
        </w:rPr>
      </w:pPr>
      <w:r w:rsidRPr="00AC71B1">
        <w:rPr>
          <w:rFonts w:ascii="Palatino Linotype" w:eastAsia="Palatino Linotype" w:hAnsi="Palatino Linotype" w:cs="Palatino Linotype"/>
          <w:color w:val="000000"/>
        </w:rPr>
        <w:t xml:space="preserve">En ese tenor y de acuerdo con la interpretación en el orden administrativo que le da la Ley de la materia a este Instituto específicamente, en términos de su artículo 36, </w:t>
      </w:r>
      <w:r w:rsidRPr="00AC71B1">
        <w:rPr>
          <w:rFonts w:ascii="Palatino Linotype" w:eastAsia="Palatino Linotype" w:hAnsi="Palatino Linotype" w:cs="Palatino Linotype"/>
          <w:color w:val="000000"/>
        </w:rPr>
        <w:lastRenderedPageBreak/>
        <w:t>fracción I, de la Ley de Transparencia y Acceso a la Información Pública del Estado de México y Municipios, a efecto de salvaguardar el derecho de acceso a la información pública consignado a favor de la Recurrente.</w:t>
      </w:r>
    </w:p>
    <w:p w14:paraId="35CC85C5" w14:textId="77777777" w:rsidR="00926CBA" w:rsidRPr="00AC71B1" w:rsidRDefault="00926CBA" w:rsidP="006F596B">
      <w:pPr>
        <w:spacing w:line="360" w:lineRule="auto"/>
        <w:jc w:val="both"/>
        <w:rPr>
          <w:rFonts w:ascii="Palatino Linotype" w:eastAsia="Calibri" w:hAnsi="Palatino Linotype" w:cs="Calibri"/>
        </w:rPr>
      </w:pPr>
    </w:p>
    <w:p w14:paraId="1DA8E14B" w14:textId="163C1CCB" w:rsidR="006F596B" w:rsidRPr="00AC71B1" w:rsidRDefault="006F596B" w:rsidP="006F596B">
      <w:pPr>
        <w:spacing w:line="360" w:lineRule="auto"/>
        <w:jc w:val="both"/>
        <w:rPr>
          <w:rFonts w:ascii="Palatino Linotype" w:hAnsi="Palatino Linotype"/>
        </w:rPr>
      </w:pPr>
      <w:r w:rsidRPr="00AC71B1">
        <w:rPr>
          <w:rFonts w:ascii="Palatino Linotype" w:hAnsi="Palatino Linotype" w:cs="Arial"/>
        </w:rPr>
        <w:t>Final</w:t>
      </w:r>
      <w:r w:rsidRPr="00AC71B1">
        <w:rPr>
          <w:rFonts w:ascii="Palatino Linotype" w:hAnsi="Palatino Linotype"/>
        </w:rPr>
        <w:t>mente</w:t>
      </w:r>
      <w:r w:rsidR="00AD6E7B" w:rsidRPr="00AC71B1">
        <w:rPr>
          <w:rFonts w:ascii="Palatino Linotype" w:hAnsi="Palatino Linotype"/>
        </w:rPr>
        <w:t>,</w:t>
      </w:r>
      <w:r w:rsidRPr="00AC71B1">
        <w:rPr>
          <w:rFonts w:ascii="Palatino Linotype" w:hAnsi="Palatino Linotype"/>
        </w:rPr>
        <w:t xml:space="preserve"> y en mérito de lo expuesto en líneas anteriores, resultan fundados los motivos de inconformidad vertidos por </w:t>
      </w:r>
      <w:r w:rsidRPr="00AC71B1">
        <w:rPr>
          <w:rFonts w:ascii="Palatino Linotype" w:hAnsi="Palatino Linotype"/>
          <w:b/>
        </w:rPr>
        <w:t>El Recurrente</w:t>
      </w:r>
      <w:r w:rsidRPr="00AC71B1">
        <w:rPr>
          <w:rFonts w:ascii="Palatino Linotype" w:hAnsi="Palatino Linotype"/>
        </w:rPr>
        <w:t xml:space="preserve">, por ello con fundamento en la </w:t>
      </w:r>
      <w:r w:rsidR="00F672EB" w:rsidRPr="00AC71B1">
        <w:rPr>
          <w:rFonts w:ascii="Palatino Linotype" w:hAnsi="Palatino Linotype"/>
          <w:i/>
        </w:rPr>
        <w:t>primera</w:t>
      </w:r>
      <w:r w:rsidRPr="00AC71B1">
        <w:rPr>
          <w:rFonts w:ascii="Palatino Linotype" w:hAnsi="Palatino Linotype"/>
          <w:i/>
        </w:rPr>
        <w:t xml:space="preserve"> hipótesis</w:t>
      </w:r>
      <w:r w:rsidRPr="00AC71B1">
        <w:rPr>
          <w:rFonts w:ascii="Palatino Linotype" w:hAnsi="Palatino Linotype"/>
        </w:rPr>
        <w:t xml:space="preserve"> del artículo 186, fracción III, de la Ley de Transparencia y Acceso a la Información Pública del Estado de México y Municipios, se </w:t>
      </w:r>
      <w:r w:rsidR="00F672EB" w:rsidRPr="00AC71B1">
        <w:rPr>
          <w:rFonts w:ascii="Palatino Linotype" w:hAnsi="Palatino Linotype"/>
          <w:b/>
        </w:rPr>
        <w:t>REVOCA</w:t>
      </w:r>
      <w:r w:rsidRPr="00AC71B1">
        <w:rPr>
          <w:rFonts w:ascii="Palatino Linotype" w:hAnsi="Palatino Linotype"/>
          <w:b/>
        </w:rPr>
        <w:t xml:space="preserve"> </w:t>
      </w:r>
      <w:r w:rsidRPr="00AC71B1">
        <w:rPr>
          <w:rFonts w:ascii="Palatino Linotype" w:hAnsi="Palatino Linotype"/>
        </w:rPr>
        <w:t>la respuesta a la solicitud de</w:t>
      </w:r>
      <w:r w:rsidR="00952CBA" w:rsidRPr="00AC71B1">
        <w:t xml:space="preserve"> </w:t>
      </w:r>
      <w:r w:rsidR="00952CBA" w:rsidRPr="00AC71B1">
        <w:rPr>
          <w:rFonts w:ascii="Palatino Linotype" w:hAnsi="Palatino Linotype"/>
          <w:b/>
          <w:bCs/>
        </w:rPr>
        <w:t>01064/TOLUCA/IP/2025</w:t>
      </w:r>
      <w:r w:rsidRPr="00AC71B1">
        <w:rPr>
          <w:rFonts w:ascii="Palatino Linotype" w:hAnsi="Palatino Linotype" w:cs="Arial"/>
        </w:rPr>
        <w:t xml:space="preserve">, </w:t>
      </w:r>
      <w:r w:rsidRPr="00AC71B1">
        <w:rPr>
          <w:rFonts w:ascii="Palatino Linotype" w:hAnsi="Palatino Linotype"/>
        </w:rPr>
        <w:t>que ha sido materia del presente fallo.</w:t>
      </w:r>
    </w:p>
    <w:p w14:paraId="280CD260" w14:textId="77777777" w:rsidR="00796C46" w:rsidRPr="00AC71B1" w:rsidRDefault="00796C46" w:rsidP="006F596B">
      <w:pPr>
        <w:spacing w:line="360" w:lineRule="auto"/>
        <w:jc w:val="both"/>
        <w:rPr>
          <w:rFonts w:ascii="Palatino Linotype" w:hAnsi="Palatino Linotype"/>
        </w:rPr>
      </w:pPr>
    </w:p>
    <w:p w14:paraId="6C94BC8F" w14:textId="06918FFA" w:rsidR="006F596B" w:rsidRPr="00AC71B1" w:rsidRDefault="006F596B" w:rsidP="006F596B">
      <w:pPr>
        <w:spacing w:line="360" w:lineRule="auto"/>
        <w:jc w:val="both"/>
        <w:rPr>
          <w:rFonts w:ascii="Palatino Linotype" w:hAnsi="Palatino Linotype"/>
        </w:rPr>
      </w:pPr>
      <w:r w:rsidRPr="00AC71B1">
        <w:rPr>
          <w:rFonts w:ascii="Palatino Linotype" w:hAnsi="Palatino Linotype"/>
        </w:rPr>
        <w:t xml:space="preserve">Por lo antes expuesto y fundado. </w:t>
      </w:r>
    </w:p>
    <w:p w14:paraId="1C14C5EA" w14:textId="77777777" w:rsidR="00952CBA" w:rsidRPr="00AC71B1" w:rsidRDefault="00952CBA" w:rsidP="006F596B">
      <w:pPr>
        <w:spacing w:line="360" w:lineRule="auto"/>
        <w:jc w:val="both"/>
        <w:rPr>
          <w:rFonts w:ascii="Palatino Linotype" w:hAnsi="Palatino Linotype"/>
        </w:rPr>
      </w:pPr>
    </w:p>
    <w:p w14:paraId="2112BB21" w14:textId="77777777" w:rsidR="006F596B" w:rsidRPr="00AC71B1" w:rsidRDefault="006F596B" w:rsidP="006F596B">
      <w:pPr>
        <w:spacing w:line="360" w:lineRule="auto"/>
        <w:jc w:val="center"/>
        <w:rPr>
          <w:rFonts w:ascii="Palatino Linotype" w:hAnsi="Palatino Linotype"/>
          <w:b/>
          <w:bCs/>
          <w:spacing w:val="60"/>
          <w:sz w:val="28"/>
        </w:rPr>
      </w:pPr>
      <w:r w:rsidRPr="00AC71B1">
        <w:rPr>
          <w:rFonts w:ascii="Palatino Linotype" w:hAnsi="Palatino Linotype"/>
          <w:b/>
          <w:bCs/>
          <w:spacing w:val="60"/>
          <w:sz w:val="28"/>
        </w:rPr>
        <w:t>SE    RESUELVE</w:t>
      </w:r>
    </w:p>
    <w:p w14:paraId="66A19A28" w14:textId="77777777" w:rsidR="006F596B" w:rsidRPr="00AC71B1" w:rsidRDefault="006F596B" w:rsidP="006F596B">
      <w:pPr>
        <w:rPr>
          <w:rFonts w:ascii="Palatino Linotype" w:hAnsi="Palatino Linotype"/>
        </w:rPr>
      </w:pPr>
    </w:p>
    <w:p w14:paraId="60A3E112" w14:textId="7AC78C1B" w:rsidR="006F596B" w:rsidRPr="00AC71B1" w:rsidRDefault="006F596B" w:rsidP="006F596B">
      <w:pPr>
        <w:autoSpaceDE w:val="0"/>
        <w:autoSpaceDN w:val="0"/>
        <w:adjustRightInd w:val="0"/>
        <w:spacing w:line="360" w:lineRule="auto"/>
        <w:ind w:right="49"/>
        <w:jc w:val="both"/>
        <w:rPr>
          <w:rFonts w:ascii="Palatino Linotype" w:hAnsi="Palatino Linotype" w:cs="Arial"/>
        </w:rPr>
      </w:pPr>
      <w:r w:rsidRPr="00AC71B1">
        <w:rPr>
          <w:rFonts w:ascii="Palatino Linotype" w:hAnsi="Palatino Linotype" w:cs="Arial"/>
          <w:b/>
          <w:sz w:val="28"/>
          <w:szCs w:val="28"/>
        </w:rPr>
        <w:t>PRIMERO.</w:t>
      </w:r>
      <w:r w:rsidRPr="00AC71B1">
        <w:rPr>
          <w:rFonts w:ascii="Palatino Linotype" w:hAnsi="Palatino Linotype" w:cs="Arial"/>
        </w:rPr>
        <w:t xml:space="preserve"> Se</w:t>
      </w:r>
      <w:r w:rsidRPr="00AC71B1">
        <w:rPr>
          <w:rFonts w:ascii="Palatino Linotype" w:hAnsi="Palatino Linotype" w:cs="Arial"/>
          <w:b/>
        </w:rPr>
        <w:t xml:space="preserve"> </w:t>
      </w:r>
      <w:r w:rsidR="00F672EB" w:rsidRPr="00AC71B1">
        <w:rPr>
          <w:rFonts w:ascii="Palatino Linotype" w:hAnsi="Palatino Linotype" w:cs="Arial"/>
          <w:b/>
        </w:rPr>
        <w:t>REVOCA</w:t>
      </w:r>
      <w:r w:rsidRPr="00AC71B1">
        <w:rPr>
          <w:rFonts w:ascii="Palatino Linotype" w:hAnsi="Palatino Linotype" w:cs="Arial"/>
          <w:b/>
        </w:rPr>
        <w:t xml:space="preserve"> </w:t>
      </w:r>
      <w:r w:rsidRPr="00AC71B1">
        <w:rPr>
          <w:rFonts w:ascii="Palatino Linotype" w:eastAsia="Arial Unicode MS" w:hAnsi="Palatino Linotype" w:cs="Arial"/>
        </w:rPr>
        <w:t xml:space="preserve">la respuesta entregada por </w:t>
      </w:r>
      <w:r w:rsidRPr="00AC71B1">
        <w:rPr>
          <w:rFonts w:ascii="Palatino Linotype" w:eastAsia="Arial Unicode MS" w:hAnsi="Palatino Linotype" w:cs="Arial"/>
          <w:b/>
        </w:rPr>
        <w:t xml:space="preserve">El Sujeto Obligado </w:t>
      </w:r>
      <w:r w:rsidRPr="00AC71B1">
        <w:rPr>
          <w:rFonts w:ascii="Palatino Linotype" w:eastAsia="Arial Unicode MS" w:hAnsi="Palatino Linotype" w:cs="Arial"/>
        </w:rPr>
        <w:t xml:space="preserve">a la solicitud de información número </w:t>
      </w:r>
      <w:r w:rsidR="00952CBA" w:rsidRPr="00AC71B1">
        <w:rPr>
          <w:rFonts w:ascii="Palatino Linotype" w:hAnsi="Palatino Linotype" w:cs="Arial"/>
          <w:b/>
          <w:bCs/>
        </w:rPr>
        <w:t>01064/TOLUCA/IP/2025</w:t>
      </w:r>
      <w:r w:rsidRPr="00AC71B1">
        <w:rPr>
          <w:rFonts w:ascii="Palatino Linotype" w:hAnsi="Palatino Linotype" w:cs="Arial"/>
        </w:rPr>
        <w:t>, por resultar fundados los motivos de inconformidad vertidos por el</w:t>
      </w:r>
      <w:r w:rsidRPr="00AC71B1">
        <w:rPr>
          <w:rFonts w:ascii="Palatino Linotype" w:hAnsi="Palatino Linotype" w:cs="Arial"/>
          <w:b/>
        </w:rPr>
        <w:t xml:space="preserve"> Recurrente</w:t>
      </w:r>
      <w:r w:rsidRPr="00AC71B1">
        <w:rPr>
          <w:rFonts w:ascii="Palatino Linotype" w:hAnsi="Palatino Linotype" w:cs="Arial"/>
        </w:rPr>
        <w:t xml:space="preserve">, en términos del Considerando </w:t>
      </w:r>
      <w:r w:rsidR="00FD6D9C" w:rsidRPr="00AC71B1">
        <w:rPr>
          <w:rFonts w:ascii="Palatino Linotype" w:hAnsi="Palatino Linotype" w:cs="Arial"/>
          <w:b/>
        </w:rPr>
        <w:t>QUINTO</w:t>
      </w:r>
      <w:r w:rsidRPr="00AC71B1">
        <w:rPr>
          <w:rFonts w:ascii="Palatino Linotype" w:hAnsi="Palatino Linotype" w:cs="Arial"/>
        </w:rPr>
        <w:t xml:space="preserve"> de </w:t>
      </w:r>
      <w:r w:rsidR="006E796C" w:rsidRPr="00AC71B1">
        <w:rPr>
          <w:rFonts w:ascii="Palatino Linotype" w:hAnsi="Palatino Linotype" w:cs="Arial"/>
        </w:rPr>
        <w:t>e</w:t>
      </w:r>
      <w:r w:rsidRPr="00AC71B1">
        <w:rPr>
          <w:rFonts w:ascii="Palatino Linotype" w:hAnsi="Palatino Linotype" w:cs="Arial"/>
        </w:rPr>
        <w:t>sta resolución.</w:t>
      </w:r>
    </w:p>
    <w:p w14:paraId="09FE6900" w14:textId="77777777" w:rsidR="006F596B" w:rsidRPr="00AC71B1" w:rsidRDefault="006F596B" w:rsidP="006F596B">
      <w:pPr>
        <w:autoSpaceDE w:val="0"/>
        <w:autoSpaceDN w:val="0"/>
        <w:adjustRightInd w:val="0"/>
        <w:spacing w:line="360" w:lineRule="auto"/>
        <w:ind w:right="49"/>
        <w:jc w:val="both"/>
        <w:rPr>
          <w:rFonts w:ascii="Palatino Linotype" w:hAnsi="Palatino Linotype" w:cs="Arial"/>
        </w:rPr>
      </w:pPr>
    </w:p>
    <w:p w14:paraId="4E5BB861" w14:textId="6B285D56" w:rsidR="00746809" w:rsidRPr="00AC71B1" w:rsidRDefault="006F596B" w:rsidP="006F596B">
      <w:pPr>
        <w:spacing w:line="360" w:lineRule="auto"/>
        <w:jc w:val="both"/>
        <w:rPr>
          <w:rFonts w:ascii="Palatino Linotype" w:hAnsi="Palatino Linotype" w:cs="Arial"/>
        </w:rPr>
      </w:pPr>
      <w:r w:rsidRPr="00AC71B1">
        <w:rPr>
          <w:rFonts w:ascii="Palatino Linotype" w:hAnsi="Palatino Linotype" w:cs="Arial"/>
          <w:b/>
          <w:sz w:val="28"/>
          <w:szCs w:val="28"/>
        </w:rPr>
        <w:t>SEGUNDO.</w:t>
      </w:r>
      <w:r w:rsidRPr="00AC71B1">
        <w:rPr>
          <w:rFonts w:ascii="Palatino Linotype" w:hAnsi="Palatino Linotype" w:cs="Arial"/>
        </w:rPr>
        <w:t xml:space="preserve"> Se </w:t>
      </w:r>
      <w:r w:rsidRPr="00AC71B1">
        <w:rPr>
          <w:rFonts w:ascii="Palatino Linotype" w:hAnsi="Palatino Linotype" w:cs="Arial"/>
          <w:b/>
        </w:rPr>
        <w:t>ORDENA</w:t>
      </w:r>
      <w:r w:rsidRPr="00AC71B1">
        <w:rPr>
          <w:rFonts w:ascii="Palatino Linotype" w:hAnsi="Palatino Linotype" w:cs="Arial"/>
        </w:rPr>
        <w:t xml:space="preserve"> </w:t>
      </w:r>
      <w:r w:rsidR="00E956DE" w:rsidRPr="00AC71B1">
        <w:rPr>
          <w:rFonts w:ascii="Palatino Linotype" w:eastAsia="Calibri" w:hAnsi="Palatino Linotype" w:cs="Arial"/>
        </w:rPr>
        <w:t xml:space="preserve">al </w:t>
      </w:r>
      <w:r w:rsidR="00E956DE" w:rsidRPr="00AC71B1">
        <w:rPr>
          <w:rFonts w:ascii="Palatino Linotype" w:eastAsia="Calibri" w:hAnsi="Palatino Linotype" w:cs="Arial"/>
          <w:b/>
        </w:rPr>
        <w:t xml:space="preserve">Sujeto Obligado </w:t>
      </w:r>
      <w:r w:rsidR="00E956DE" w:rsidRPr="00AC71B1">
        <w:rPr>
          <w:rFonts w:ascii="Palatino Linotype" w:eastAsia="Calibri" w:hAnsi="Palatino Linotype" w:cs="Arial"/>
        </w:rPr>
        <w:t xml:space="preserve">haga entrega al </w:t>
      </w:r>
      <w:r w:rsidR="00E956DE" w:rsidRPr="00AC71B1">
        <w:rPr>
          <w:rFonts w:ascii="Palatino Linotype" w:eastAsia="Calibri" w:hAnsi="Palatino Linotype" w:cs="Arial"/>
          <w:b/>
        </w:rPr>
        <w:t>Recurrente</w:t>
      </w:r>
      <w:r w:rsidR="00E956DE" w:rsidRPr="00AC71B1">
        <w:rPr>
          <w:rFonts w:ascii="Palatino Linotype" w:hAnsi="Palatino Linotype" w:cs="Arial"/>
          <w:b/>
        </w:rPr>
        <w:t>,</w:t>
      </w:r>
      <w:r w:rsidRPr="00AC71B1">
        <w:rPr>
          <w:rFonts w:ascii="Palatino Linotype" w:hAnsi="Palatino Linotype" w:cs="Arial"/>
          <w:b/>
        </w:rPr>
        <w:t xml:space="preserve"> </w:t>
      </w:r>
      <w:r w:rsidRPr="00AC71B1">
        <w:rPr>
          <w:rFonts w:ascii="Palatino Linotype" w:hAnsi="Palatino Linotype" w:cs="Arial"/>
        </w:rPr>
        <w:t xml:space="preserve">en términos del Considerando </w:t>
      </w:r>
      <w:r w:rsidR="00FD6D9C" w:rsidRPr="00AC71B1">
        <w:rPr>
          <w:rFonts w:ascii="Palatino Linotype" w:hAnsi="Palatino Linotype" w:cs="Arial"/>
          <w:b/>
        </w:rPr>
        <w:t>QUINTO</w:t>
      </w:r>
      <w:r w:rsidRPr="00AC71B1">
        <w:rPr>
          <w:rFonts w:ascii="Palatino Linotype" w:hAnsi="Palatino Linotype" w:cs="Arial"/>
          <w:b/>
        </w:rPr>
        <w:t xml:space="preserve"> </w:t>
      </w:r>
      <w:r w:rsidRPr="00AC71B1">
        <w:rPr>
          <w:rFonts w:ascii="Palatino Linotype" w:hAnsi="Palatino Linotype" w:cs="Arial"/>
        </w:rPr>
        <w:t>de esta resolución, a través del</w:t>
      </w:r>
      <w:r w:rsidRPr="00AC71B1">
        <w:rPr>
          <w:rFonts w:ascii="Palatino Linotype" w:hAnsi="Palatino Linotype" w:cs="Arial"/>
          <w:b/>
        </w:rPr>
        <w:t xml:space="preserve"> </w:t>
      </w:r>
      <w:r w:rsidRPr="00AC71B1">
        <w:rPr>
          <w:rFonts w:ascii="Palatino Linotype" w:hAnsi="Palatino Linotype" w:cs="Arial"/>
        </w:rPr>
        <w:t xml:space="preserve">Sistema de Acceso a la Información Mexiquense </w:t>
      </w:r>
      <w:r w:rsidRPr="00AC71B1">
        <w:rPr>
          <w:rFonts w:ascii="Palatino Linotype" w:hAnsi="Palatino Linotype" w:cs="Arial"/>
          <w:b/>
        </w:rPr>
        <w:t>(SAIMEX)</w:t>
      </w:r>
      <w:r w:rsidRPr="00AC71B1">
        <w:rPr>
          <w:rFonts w:ascii="Palatino Linotype" w:hAnsi="Palatino Linotype" w:cs="Arial"/>
        </w:rPr>
        <w:t>, de</w:t>
      </w:r>
      <w:r w:rsidR="00E956DE" w:rsidRPr="00AC71B1">
        <w:rPr>
          <w:rFonts w:ascii="Palatino Linotype" w:hAnsi="Palatino Linotype" w:cs="Arial"/>
        </w:rPr>
        <w:t xml:space="preserve"> </w:t>
      </w:r>
      <w:r w:rsidRPr="00AC71B1">
        <w:rPr>
          <w:rFonts w:ascii="Palatino Linotype" w:hAnsi="Palatino Linotype" w:cs="Arial"/>
        </w:rPr>
        <w:t>lo siguiente:</w:t>
      </w:r>
    </w:p>
    <w:p w14:paraId="3D10CDCD" w14:textId="77777777" w:rsidR="006511A2" w:rsidRPr="00AC71B1" w:rsidRDefault="006511A2" w:rsidP="006F596B">
      <w:pPr>
        <w:spacing w:line="360" w:lineRule="auto"/>
        <w:jc w:val="both"/>
        <w:rPr>
          <w:rFonts w:ascii="Palatino Linotype" w:hAnsi="Palatino Linotype" w:cs="Arial"/>
        </w:rPr>
      </w:pPr>
    </w:p>
    <w:p w14:paraId="3EA6EB65" w14:textId="31FC99E7" w:rsidR="00746809" w:rsidRPr="00AC71B1" w:rsidRDefault="00746809" w:rsidP="00746809">
      <w:pPr>
        <w:numPr>
          <w:ilvl w:val="3"/>
          <w:numId w:val="46"/>
        </w:numPr>
        <w:spacing w:line="276" w:lineRule="auto"/>
        <w:ind w:left="851" w:right="397" w:firstLine="0"/>
        <w:jc w:val="both"/>
        <w:rPr>
          <w:rFonts w:ascii="Palatino Linotype" w:hAnsi="Palatino Linotype" w:cs="Arial"/>
          <w:i/>
          <w:iCs/>
          <w:lang w:val="es-ES"/>
        </w:rPr>
      </w:pPr>
      <w:r w:rsidRPr="00AC71B1">
        <w:rPr>
          <w:rFonts w:ascii="Palatino Linotype" w:hAnsi="Palatino Linotype" w:cs="Arial"/>
          <w:i/>
          <w:iCs/>
          <w:lang w:val="es-ES"/>
        </w:rPr>
        <w:t>El Acuerdo del Comité de Transparencia en el que clasifique como información reservada,</w:t>
      </w:r>
      <w:r w:rsidR="00BD253E" w:rsidRPr="00AC71B1">
        <w:rPr>
          <w:rFonts w:ascii="Palatino Linotype" w:hAnsi="Palatino Linotype" w:cs="Arial"/>
          <w:i/>
          <w:iCs/>
          <w:lang w:val="es-ES"/>
        </w:rPr>
        <w:t xml:space="preserve"> el</w:t>
      </w:r>
      <w:r w:rsidRPr="00AC71B1">
        <w:rPr>
          <w:rFonts w:ascii="Palatino Linotype" w:hAnsi="Palatino Linotype" w:cs="Arial"/>
          <w:i/>
          <w:iCs/>
          <w:lang w:val="es-ES"/>
        </w:rPr>
        <w:t xml:space="preserve"> </w:t>
      </w:r>
      <w:r w:rsidR="00952CBA" w:rsidRPr="00AC71B1">
        <w:rPr>
          <w:rFonts w:ascii="Palatino Linotype" w:hAnsi="Palatino Linotype" w:cs="Arial"/>
          <w:i/>
          <w:iCs/>
          <w:lang w:val="es-ES"/>
        </w:rPr>
        <w:t xml:space="preserve">nombre y horarios de los escoltas asignados al Secretario de Ayuntamiento, así como a la cantidad de escoltas asignados al Secretario del </w:t>
      </w:r>
      <w:r w:rsidR="00952CBA" w:rsidRPr="00AC71B1">
        <w:rPr>
          <w:rFonts w:ascii="Palatino Linotype" w:hAnsi="Palatino Linotype" w:cs="Arial"/>
          <w:i/>
          <w:iCs/>
          <w:lang w:val="es-ES"/>
        </w:rPr>
        <w:lastRenderedPageBreak/>
        <w:t>Ayuntamiento, Presidente Municipal y demás servidores públicos del Ayuntamiento de Toluca</w:t>
      </w:r>
      <w:r w:rsidR="00952CBA" w:rsidRPr="00AC71B1">
        <w:t xml:space="preserve"> </w:t>
      </w:r>
      <w:r w:rsidR="00952CBA" w:rsidRPr="00AC71B1">
        <w:rPr>
          <w:rFonts w:ascii="Palatino Linotype" w:hAnsi="Palatino Linotype" w:cs="Arial"/>
          <w:i/>
          <w:iCs/>
          <w:lang w:val="es-ES"/>
        </w:rPr>
        <w:t>al 21 de febrero de 2025.</w:t>
      </w:r>
    </w:p>
    <w:p w14:paraId="0D20FFB1" w14:textId="77777777" w:rsidR="00746809" w:rsidRPr="00AC71B1" w:rsidRDefault="00746809" w:rsidP="00746809">
      <w:pPr>
        <w:spacing w:line="276" w:lineRule="auto"/>
        <w:ind w:left="851" w:right="397"/>
        <w:jc w:val="both"/>
        <w:rPr>
          <w:rFonts w:ascii="Palatino Linotype" w:hAnsi="Palatino Linotype" w:cs="Arial"/>
          <w:i/>
          <w:iCs/>
          <w:lang w:val="es-ES"/>
        </w:rPr>
      </w:pPr>
    </w:p>
    <w:p w14:paraId="52D622F7" w14:textId="42A8EF03" w:rsidR="00746809" w:rsidRPr="00AC71B1" w:rsidRDefault="00746809" w:rsidP="00746809">
      <w:pPr>
        <w:numPr>
          <w:ilvl w:val="3"/>
          <w:numId w:val="46"/>
        </w:numPr>
        <w:spacing w:line="276" w:lineRule="auto"/>
        <w:ind w:left="851" w:right="397" w:firstLine="0"/>
        <w:jc w:val="both"/>
        <w:rPr>
          <w:rFonts w:ascii="Palatino Linotype" w:hAnsi="Palatino Linotype" w:cs="Arial"/>
          <w:i/>
          <w:iCs/>
          <w:lang w:val="es-ES"/>
        </w:rPr>
      </w:pPr>
      <w:r w:rsidRPr="00AC71B1">
        <w:rPr>
          <w:rFonts w:ascii="Palatino Linotype" w:hAnsi="Palatino Linotype" w:cs="Arial"/>
          <w:i/>
          <w:iCs/>
          <w:lang w:val="es-ES"/>
        </w:rPr>
        <w:t xml:space="preserve">Documento en donde conste </w:t>
      </w:r>
      <w:r w:rsidR="00952CBA" w:rsidRPr="00AC71B1">
        <w:rPr>
          <w:rFonts w:ascii="Palatino Linotype" w:hAnsi="Palatino Linotype" w:cs="Arial"/>
          <w:i/>
          <w:iCs/>
          <w:lang w:val="es-ES"/>
        </w:rPr>
        <w:t xml:space="preserve">el sueldo </w:t>
      </w:r>
      <w:bookmarkStart w:id="2" w:name="_Hlk214551848"/>
      <w:r w:rsidR="00952CBA" w:rsidRPr="00AC71B1">
        <w:rPr>
          <w:rFonts w:ascii="Palatino Linotype" w:hAnsi="Palatino Linotype" w:cs="Arial"/>
          <w:i/>
          <w:iCs/>
          <w:lang w:val="es-ES"/>
        </w:rPr>
        <w:t>vigente al 21 de febrero de 2025</w:t>
      </w:r>
      <w:r w:rsidR="00BD253E" w:rsidRPr="00AC71B1">
        <w:rPr>
          <w:rFonts w:ascii="Palatino Linotype" w:hAnsi="Palatino Linotype" w:cs="Arial"/>
          <w:i/>
          <w:iCs/>
          <w:lang w:val="es-ES"/>
        </w:rPr>
        <w:t>,</w:t>
      </w:r>
      <w:r w:rsidR="00952CBA" w:rsidRPr="00AC71B1">
        <w:rPr>
          <w:rFonts w:ascii="Palatino Linotype" w:hAnsi="Palatino Linotype" w:cs="Arial"/>
          <w:i/>
          <w:iCs/>
          <w:lang w:val="es-ES"/>
        </w:rPr>
        <w:t xml:space="preserve"> </w:t>
      </w:r>
      <w:bookmarkEnd w:id="2"/>
      <w:r w:rsidR="00952CBA" w:rsidRPr="00AC71B1">
        <w:rPr>
          <w:rFonts w:ascii="Palatino Linotype" w:hAnsi="Palatino Linotype" w:cs="Arial"/>
          <w:i/>
          <w:iCs/>
          <w:lang w:val="es-ES"/>
        </w:rPr>
        <w:t>del personal con funciones de escoltas asignados al Secretario de Ayuntamiento (sin identificar el número de servidores públicos con dichas atribuciones) y el área a la que están adscritos</w:t>
      </w:r>
      <w:r w:rsidRPr="00AC71B1">
        <w:rPr>
          <w:rFonts w:ascii="Palatino Linotype" w:hAnsi="Palatino Linotype" w:cs="Arial"/>
          <w:i/>
          <w:iCs/>
          <w:lang w:val="es-ES"/>
        </w:rPr>
        <w:t xml:space="preserve">, en versión pública de ser procedente. </w:t>
      </w:r>
    </w:p>
    <w:p w14:paraId="7C082CA0" w14:textId="77777777" w:rsidR="00746809" w:rsidRPr="00AC71B1" w:rsidRDefault="00746809" w:rsidP="00746809">
      <w:pPr>
        <w:pStyle w:val="Prrafodelista"/>
        <w:rPr>
          <w:rFonts w:ascii="Palatino Linotype" w:hAnsi="Palatino Linotype" w:cs="Arial"/>
          <w:i/>
          <w:iCs/>
          <w:lang w:val="es-ES"/>
        </w:rPr>
      </w:pPr>
    </w:p>
    <w:p w14:paraId="11872A3A" w14:textId="77777777" w:rsidR="00746809" w:rsidRPr="00AC71B1" w:rsidRDefault="00746809" w:rsidP="00746809">
      <w:pPr>
        <w:pStyle w:val="Prrafodelista"/>
        <w:rPr>
          <w:rFonts w:ascii="Palatino Linotype" w:hAnsi="Palatino Linotype"/>
          <w:i/>
          <w:sz w:val="22"/>
        </w:rPr>
      </w:pPr>
    </w:p>
    <w:p w14:paraId="373492C9" w14:textId="75F5441C" w:rsidR="006F596B" w:rsidRPr="00AC71B1" w:rsidRDefault="006F596B" w:rsidP="00746809">
      <w:pPr>
        <w:ind w:left="851" w:right="397"/>
        <w:jc w:val="both"/>
        <w:rPr>
          <w:rFonts w:ascii="Palatino Linotype" w:hAnsi="Palatino Linotype"/>
          <w:i/>
          <w:sz w:val="22"/>
        </w:rPr>
      </w:pPr>
      <w:r w:rsidRPr="00AC71B1">
        <w:rPr>
          <w:rFonts w:ascii="Palatino Linotype" w:hAnsi="Palatino Linotype"/>
          <w:i/>
          <w:sz w:val="22"/>
        </w:rPr>
        <w:t>Como sustento de la versión pública que se ordena su entrega,</w:t>
      </w:r>
      <w:r w:rsidR="00952CBA" w:rsidRPr="00AC71B1">
        <w:rPr>
          <w:rFonts w:ascii="Palatino Linotype" w:hAnsi="Palatino Linotype"/>
          <w:i/>
          <w:sz w:val="22"/>
        </w:rPr>
        <w:t xml:space="preserve"> de ser </w:t>
      </w:r>
      <w:r w:rsidR="00B40634" w:rsidRPr="00AC71B1">
        <w:rPr>
          <w:rFonts w:ascii="Palatino Linotype" w:hAnsi="Palatino Linotype"/>
          <w:i/>
          <w:sz w:val="22"/>
        </w:rPr>
        <w:t>procedente</w:t>
      </w:r>
      <w:r w:rsidRPr="00AC71B1">
        <w:rPr>
          <w:rFonts w:ascii="Palatino Linotype" w:hAnsi="Palatino Linotype"/>
          <w:i/>
          <w:sz w:val="22"/>
        </w:rPr>
        <w:t xml:space="preserve">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AC71B1">
        <w:rPr>
          <w:rFonts w:ascii="Palatino Linotype" w:hAnsi="Palatino Linotype"/>
          <w:b/>
          <w:i/>
          <w:sz w:val="22"/>
        </w:rPr>
        <w:t>Recurrente</w:t>
      </w:r>
      <w:r w:rsidRPr="00AC71B1">
        <w:rPr>
          <w:rFonts w:ascii="Palatino Linotype" w:hAnsi="Palatino Linotype"/>
          <w:i/>
          <w:sz w:val="22"/>
        </w:rPr>
        <w:t>.</w:t>
      </w:r>
    </w:p>
    <w:p w14:paraId="59A2F231" w14:textId="77777777" w:rsidR="009B0F50" w:rsidRPr="00AC71B1" w:rsidRDefault="009B0F50" w:rsidP="00746809">
      <w:pPr>
        <w:ind w:left="851" w:right="397"/>
        <w:jc w:val="both"/>
        <w:rPr>
          <w:rFonts w:ascii="Palatino Linotype" w:hAnsi="Palatino Linotype"/>
          <w:i/>
          <w:sz w:val="22"/>
        </w:rPr>
      </w:pPr>
    </w:p>
    <w:p w14:paraId="2CE52E0B" w14:textId="7F962A86" w:rsidR="009B0F50" w:rsidRPr="00AC71B1" w:rsidRDefault="009B0F50" w:rsidP="006511A2">
      <w:pPr>
        <w:ind w:left="851" w:right="397"/>
        <w:jc w:val="both"/>
        <w:rPr>
          <w:rFonts w:ascii="Palatino Linotype" w:hAnsi="Palatino Linotype" w:cs="Arial"/>
          <w:i/>
          <w:iCs/>
          <w:lang w:val="es-ES"/>
        </w:rPr>
      </w:pPr>
      <w:bookmarkStart w:id="3" w:name="_Hlk215493951"/>
      <w:r w:rsidRPr="00AC71B1">
        <w:rPr>
          <w:rFonts w:ascii="Palatino Linotype" w:hAnsi="Palatino Linotype" w:cs="Arial"/>
          <w:i/>
          <w:iCs/>
          <w:lang w:val="es-ES"/>
        </w:rPr>
        <w:t xml:space="preserve">Para el caso de que El Sujeto Obligado no cuente con la información que se ordena su entrega en </w:t>
      </w:r>
      <w:r w:rsidR="0083425A" w:rsidRPr="00AC71B1">
        <w:rPr>
          <w:rFonts w:ascii="Palatino Linotype" w:hAnsi="Palatino Linotype" w:cs="Arial"/>
          <w:i/>
          <w:iCs/>
          <w:lang w:val="es-ES"/>
        </w:rPr>
        <w:t>los</w:t>
      </w:r>
      <w:r w:rsidRPr="00AC71B1">
        <w:rPr>
          <w:rFonts w:ascii="Palatino Linotype" w:hAnsi="Palatino Linotype" w:cs="Arial"/>
          <w:i/>
          <w:iCs/>
          <w:lang w:val="es-ES"/>
        </w:rPr>
        <w:t xml:space="preserve"> punto</w:t>
      </w:r>
      <w:r w:rsidR="0083425A" w:rsidRPr="00AC71B1">
        <w:rPr>
          <w:rFonts w:ascii="Palatino Linotype" w:hAnsi="Palatino Linotype" w:cs="Arial"/>
          <w:i/>
          <w:iCs/>
          <w:lang w:val="es-ES"/>
        </w:rPr>
        <w:t>s</w:t>
      </w:r>
      <w:r w:rsidR="006511A2" w:rsidRPr="00AC71B1">
        <w:rPr>
          <w:rFonts w:ascii="Palatino Linotype" w:hAnsi="Palatino Linotype" w:cs="Arial"/>
          <w:i/>
          <w:iCs/>
          <w:lang w:val="es-ES"/>
        </w:rPr>
        <w:t xml:space="preserve"> </w:t>
      </w:r>
      <w:r w:rsidR="006511A2" w:rsidRPr="00AC71B1">
        <w:rPr>
          <w:rFonts w:ascii="Palatino Linotype" w:hAnsi="Palatino Linotype" w:cs="Arial"/>
          <w:b/>
          <w:bCs/>
          <w:i/>
          <w:iCs/>
          <w:lang w:val="es-ES"/>
        </w:rPr>
        <w:t xml:space="preserve">1 </w:t>
      </w:r>
      <w:r w:rsidR="006511A2" w:rsidRPr="00AC71B1">
        <w:rPr>
          <w:rFonts w:ascii="Palatino Linotype" w:hAnsi="Palatino Linotype" w:cs="Arial"/>
          <w:i/>
          <w:iCs/>
          <w:lang w:val="es-ES"/>
        </w:rPr>
        <w:t>y</w:t>
      </w:r>
      <w:r w:rsidR="006511A2" w:rsidRPr="00AC71B1">
        <w:rPr>
          <w:rFonts w:ascii="Palatino Linotype" w:hAnsi="Palatino Linotype" w:cs="Arial"/>
          <w:b/>
          <w:bCs/>
          <w:i/>
          <w:iCs/>
          <w:lang w:val="es-ES"/>
        </w:rPr>
        <w:t xml:space="preserve"> 2</w:t>
      </w:r>
      <w:r w:rsidRPr="00AC71B1">
        <w:rPr>
          <w:rFonts w:ascii="Palatino Linotype" w:hAnsi="Palatino Linotype" w:cs="Arial"/>
          <w:i/>
          <w:iCs/>
          <w:lang w:val="es-ES"/>
        </w:rPr>
        <w:t xml:space="preserve"> del presente Resolutivo, bastará con que lo haga del conocimiento del Recurrente al momento de dar cumplimiento a la presente resolución.</w:t>
      </w:r>
      <w:bookmarkEnd w:id="3"/>
    </w:p>
    <w:p w14:paraId="76F00C26" w14:textId="77777777" w:rsidR="006F596B" w:rsidRPr="00AC71B1" w:rsidRDefault="006F596B" w:rsidP="0000011C">
      <w:pPr>
        <w:spacing w:line="360" w:lineRule="auto"/>
        <w:jc w:val="both"/>
        <w:rPr>
          <w:rFonts w:ascii="Palatino Linotype" w:hAnsi="Palatino Linotype" w:cs="Arial"/>
        </w:rPr>
      </w:pPr>
    </w:p>
    <w:p w14:paraId="720EF38E" w14:textId="77777777" w:rsidR="006F596B" w:rsidRPr="00AC71B1" w:rsidRDefault="006F596B" w:rsidP="006F596B">
      <w:pPr>
        <w:autoSpaceDE w:val="0"/>
        <w:autoSpaceDN w:val="0"/>
        <w:adjustRightInd w:val="0"/>
        <w:spacing w:line="360" w:lineRule="auto"/>
        <w:ind w:right="49"/>
        <w:jc w:val="both"/>
        <w:rPr>
          <w:rFonts w:ascii="Palatino Linotype" w:hAnsi="Palatino Linotype" w:cs="Arial"/>
          <w:szCs w:val="28"/>
        </w:rPr>
      </w:pPr>
      <w:r w:rsidRPr="00AC71B1">
        <w:rPr>
          <w:rFonts w:ascii="Palatino Linotype" w:hAnsi="Palatino Linotype" w:cs="Arial"/>
          <w:b/>
          <w:sz w:val="28"/>
          <w:szCs w:val="28"/>
        </w:rPr>
        <w:t xml:space="preserve">TERCERO. </w:t>
      </w:r>
      <w:r w:rsidRPr="00AC71B1">
        <w:rPr>
          <w:rFonts w:ascii="Palatino Linotype" w:hAnsi="Palatino Linotype" w:cs="Arial"/>
          <w:b/>
          <w:szCs w:val="28"/>
        </w:rPr>
        <w:t xml:space="preserve">NOTIFÍQUESE </w:t>
      </w:r>
      <w:r w:rsidRPr="00AC71B1">
        <w:rPr>
          <w:rFonts w:ascii="Palatino Linotype" w:hAnsi="Palatino Linotype" w:cs="Arial"/>
          <w:szCs w:val="28"/>
        </w:rPr>
        <w:t xml:space="preserve">la presente resolución </w:t>
      </w:r>
      <w:r w:rsidRPr="00AC71B1">
        <w:rPr>
          <w:rFonts w:ascii="Palatino Linotype" w:hAnsi="Palatino Linotype" w:cs="Arial"/>
        </w:rPr>
        <w:t xml:space="preserve">a través del Sistema de Acceso a la Información Mexiquense </w:t>
      </w:r>
      <w:r w:rsidRPr="00AC71B1">
        <w:rPr>
          <w:rFonts w:ascii="Palatino Linotype" w:hAnsi="Palatino Linotype" w:cs="Arial"/>
          <w:b/>
        </w:rPr>
        <w:t>(SAIMEX)</w:t>
      </w:r>
      <w:r w:rsidRPr="00AC71B1">
        <w:rPr>
          <w:rFonts w:ascii="Palatino Linotype" w:hAnsi="Palatino Linotype" w:cs="Arial"/>
          <w:szCs w:val="28"/>
        </w:rPr>
        <w:t xml:space="preserve"> al Titular de la Unidad de Transparencia del </w:t>
      </w:r>
      <w:r w:rsidRPr="00AC71B1">
        <w:rPr>
          <w:rFonts w:ascii="Palatino Linotype" w:hAnsi="Palatino Linotype" w:cs="Arial"/>
          <w:b/>
          <w:szCs w:val="28"/>
        </w:rPr>
        <w:t>Sujeto Obligado</w:t>
      </w:r>
      <w:r w:rsidRPr="00AC71B1">
        <w:rPr>
          <w:rFonts w:ascii="Palatino Linotype" w:hAnsi="Palatino Linotype" w:cs="Arial"/>
          <w:szCs w:val="28"/>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A28233" w14:textId="77777777" w:rsidR="006F596B" w:rsidRPr="00AC71B1" w:rsidRDefault="006F596B" w:rsidP="006F596B">
      <w:pPr>
        <w:autoSpaceDE w:val="0"/>
        <w:autoSpaceDN w:val="0"/>
        <w:adjustRightInd w:val="0"/>
        <w:spacing w:line="360" w:lineRule="auto"/>
        <w:ind w:right="49"/>
        <w:jc w:val="both"/>
        <w:rPr>
          <w:rFonts w:ascii="Palatino Linotype" w:hAnsi="Palatino Linotype" w:cs="Arial"/>
          <w:szCs w:val="28"/>
        </w:rPr>
      </w:pPr>
    </w:p>
    <w:p w14:paraId="6F69C2DB" w14:textId="77777777" w:rsidR="006F596B" w:rsidRPr="00AC71B1" w:rsidRDefault="006F596B" w:rsidP="006F596B">
      <w:pPr>
        <w:spacing w:line="360" w:lineRule="auto"/>
        <w:jc w:val="both"/>
        <w:rPr>
          <w:rFonts w:ascii="Palatino Linotype" w:hAnsi="Palatino Linotype" w:cs="Arial"/>
          <w:bCs/>
          <w:szCs w:val="28"/>
        </w:rPr>
      </w:pPr>
      <w:r w:rsidRPr="00AC71B1">
        <w:rPr>
          <w:rFonts w:ascii="Palatino Linotype" w:hAnsi="Palatino Linotype" w:cs="Arial"/>
          <w:b/>
          <w:bCs/>
          <w:sz w:val="28"/>
          <w:szCs w:val="28"/>
        </w:rPr>
        <w:t>CUARTO.</w:t>
      </w:r>
      <w:r w:rsidRPr="00AC71B1">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AC71B1">
        <w:rPr>
          <w:rFonts w:ascii="Palatino Linotype" w:hAnsi="Palatino Linotype" w:cs="Arial"/>
          <w:b/>
          <w:bCs/>
          <w:szCs w:val="28"/>
        </w:rPr>
        <w:t>Sujeto Obligado</w:t>
      </w:r>
      <w:r w:rsidRPr="00AC71B1">
        <w:rPr>
          <w:rFonts w:ascii="Palatino Linotype" w:hAnsi="Palatino Linotype" w:cs="Arial"/>
          <w:bCs/>
          <w:szCs w:val="28"/>
        </w:rPr>
        <w:t xml:space="preserve"> de manera fundada y motivada, podrá solicitar una ampliación de plazo para el cumplimiento de la presente resolución.</w:t>
      </w:r>
    </w:p>
    <w:p w14:paraId="47652DB7" w14:textId="77777777" w:rsidR="006F596B" w:rsidRPr="00AC71B1" w:rsidRDefault="006F596B" w:rsidP="006F596B">
      <w:pPr>
        <w:autoSpaceDE w:val="0"/>
        <w:autoSpaceDN w:val="0"/>
        <w:adjustRightInd w:val="0"/>
        <w:spacing w:line="360" w:lineRule="auto"/>
        <w:ind w:right="49"/>
        <w:jc w:val="both"/>
        <w:rPr>
          <w:rFonts w:ascii="Palatino Linotype" w:hAnsi="Palatino Linotype" w:cs="Arial"/>
          <w:b/>
          <w:szCs w:val="28"/>
        </w:rPr>
      </w:pPr>
    </w:p>
    <w:p w14:paraId="48F396C2" w14:textId="00632DCB" w:rsidR="00C8746D" w:rsidRPr="00AC71B1" w:rsidRDefault="006F596B" w:rsidP="006F596B">
      <w:pPr>
        <w:autoSpaceDE w:val="0"/>
        <w:autoSpaceDN w:val="0"/>
        <w:adjustRightInd w:val="0"/>
        <w:spacing w:line="360" w:lineRule="auto"/>
        <w:ind w:right="49"/>
        <w:jc w:val="both"/>
        <w:rPr>
          <w:rFonts w:ascii="Palatino Linotype" w:hAnsi="Palatino Linotype" w:cs="Arial"/>
        </w:rPr>
      </w:pPr>
      <w:r w:rsidRPr="00AC71B1">
        <w:rPr>
          <w:rFonts w:ascii="Palatino Linotype" w:hAnsi="Palatino Linotype" w:cs="Arial"/>
          <w:b/>
          <w:sz w:val="28"/>
          <w:szCs w:val="28"/>
        </w:rPr>
        <w:t>QUINTO.</w:t>
      </w:r>
      <w:r w:rsidRPr="00AC71B1">
        <w:rPr>
          <w:rFonts w:ascii="Palatino Linotype" w:hAnsi="Palatino Linotype" w:cs="Arial"/>
          <w:b/>
        </w:rPr>
        <w:t xml:space="preserve"> NOTIFÍQUESE</w:t>
      </w:r>
      <w:r w:rsidRPr="00AC71B1">
        <w:rPr>
          <w:rFonts w:ascii="Palatino Linotype" w:hAnsi="Palatino Linotype" w:cs="Arial"/>
        </w:rPr>
        <w:t xml:space="preserve"> al </w:t>
      </w:r>
      <w:r w:rsidRPr="00AC71B1">
        <w:rPr>
          <w:rFonts w:ascii="Palatino Linotype" w:hAnsi="Palatino Linotype" w:cs="Arial"/>
          <w:b/>
        </w:rPr>
        <w:t>Recurrente</w:t>
      </w:r>
      <w:r w:rsidRPr="00AC71B1">
        <w:rPr>
          <w:rFonts w:ascii="Palatino Linotype" w:hAnsi="Palatino Linotype" w:cs="Arial"/>
        </w:rPr>
        <w:t xml:space="preserve"> la presente resolución a través del Sistema de Acceso a la Información Mexiquense </w:t>
      </w:r>
      <w:r w:rsidRPr="00AC71B1">
        <w:rPr>
          <w:rFonts w:ascii="Palatino Linotype" w:hAnsi="Palatino Linotype" w:cs="Arial"/>
          <w:b/>
        </w:rPr>
        <w:t>(SAIMEX),</w:t>
      </w:r>
      <w:r w:rsidRPr="00AC71B1">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E0663C" w14:textId="77777777" w:rsidR="006F596B" w:rsidRPr="00AC71B1" w:rsidRDefault="006F596B" w:rsidP="006F596B">
      <w:pPr>
        <w:autoSpaceDE w:val="0"/>
        <w:autoSpaceDN w:val="0"/>
        <w:adjustRightInd w:val="0"/>
        <w:spacing w:line="360" w:lineRule="auto"/>
        <w:ind w:right="49"/>
        <w:jc w:val="both"/>
        <w:rPr>
          <w:rFonts w:ascii="Palatino Linotype" w:hAnsi="Palatino Linotype" w:cs="Arial"/>
        </w:rPr>
      </w:pPr>
    </w:p>
    <w:p w14:paraId="43EB6286" w14:textId="3928C30C" w:rsidR="009C5C70" w:rsidRPr="00AC71B1" w:rsidRDefault="0029071C" w:rsidP="00054E04">
      <w:pPr>
        <w:spacing w:line="360" w:lineRule="auto"/>
        <w:jc w:val="both"/>
        <w:rPr>
          <w:rFonts w:ascii="Palatino Linotype" w:eastAsiaTheme="minorHAnsi" w:hAnsi="Palatino Linotype" w:cs="Arial"/>
          <w:lang w:eastAsia="en-US"/>
        </w:rPr>
      </w:pPr>
      <w:r w:rsidRPr="00AC71B1">
        <w:rPr>
          <w:rFonts w:ascii="Palatino Linotype" w:eastAsiaTheme="minorHAnsi" w:hAnsi="Palatino Linotype" w:cs="Arial"/>
          <w:lang w:eastAsia="en-US"/>
        </w:rPr>
        <w:t>ASÍ LO RESUELVE, POR UNANIMIDAD DE VOTOS, EL PLENO DEL</w:t>
      </w:r>
      <w:r w:rsidRPr="00AC71B1">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AC71B1">
        <w:rPr>
          <w:rFonts w:ascii="Palatino Linotype" w:eastAsiaTheme="minorHAnsi" w:hAnsi="Palatino Linotype" w:cs="Arial"/>
          <w:lang w:eastAsia="en-US"/>
        </w:rPr>
        <w:t>, CONFORMADO POR LOS COMISIONADOS JOSÉ MARTÍNEZ VILCHIS</w:t>
      </w:r>
      <w:r w:rsidR="00F749DC" w:rsidRPr="00AC71B1">
        <w:rPr>
          <w:rFonts w:ascii="Palatino Linotype" w:eastAsiaTheme="minorHAnsi" w:hAnsi="Palatino Linotype" w:cs="Arial"/>
          <w:lang w:eastAsia="en-US"/>
        </w:rPr>
        <w:t xml:space="preserve"> (</w:t>
      </w:r>
      <w:r w:rsidR="00F228D6" w:rsidRPr="00AC71B1">
        <w:rPr>
          <w:rFonts w:ascii="Palatino Linotype" w:eastAsiaTheme="minorHAnsi" w:hAnsi="Palatino Linotype" w:cs="Arial"/>
          <w:lang w:eastAsia="en-US"/>
        </w:rPr>
        <w:t xml:space="preserve">EMITIENDO </w:t>
      </w:r>
      <w:r w:rsidR="00F749DC" w:rsidRPr="00AC71B1">
        <w:rPr>
          <w:rFonts w:ascii="Palatino Linotype" w:eastAsiaTheme="minorHAnsi" w:hAnsi="Palatino Linotype" w:cs="Arial"/>
          <w:lang w:eastAsia="en-US"/>
        </w:rPr>
        <w:t>OPINIÓN PARTICU</w:t>
      </w:r>
      <w:r w:rsidR="00AC71B1" w:rsidRPr="00AC71B1">
        <w:rPr>
          <w:rFonts w:ascii="Palatino Linotype" w:eastAsiaTheme="minorHAnsi" w:hAnsi="Palatino Linotype" w:cs="Arial"/>
          <w:lang w:eastAsia="en-US"/>
        </w:rPr>
        <w:t>L</w:t>
      </w:r>
      <w:r w:rsidR="00F749DC" w:rsidRPr="00AC71B1">
        <w:rPr>
          <w:rFonts w:ascii="Palatino Linotype" w:eastAsiaTheme="minorHAnsi" w:hAnsi="Palatino Linotype" w:cs="Arial"/>
          <w:lang w:eastAsia="en-US"/>
        </w:rPr>
        <w:t>AR)</w:t>
      </w:r>
      <w:r w:rsidRPr="00AC71B1">
        <w:rPr>
          <w:rFonts w:ascii="Palatino Linotype" w:eastAsiaTheme="minorHAnsi" w:hAnsi="Palatino Linotype" w:cs="Arial"/>
          <w:lang w:eastAsia="en-US"/>
        </w:rPr>
        <w:t>; MARÍA DEL ROSARIO MEJÍA</w:t>
      </w:r>
      <w:r w:rsidR="00F749DC" w:rsidRPr="00AC71B1">
        <w:rPr>
          <w:rFonts w:ascii="Palatino Linotype" w:eastAsiaTheme="minorHAnsi" w:hAnsi="Palatino Linotype" w:cs="Arial"/>
          <w:lang w:eastAsia="en-US"/>
        </w:rPr>
        <w:t xml:space="preserve"> (</w:t>
      </w:r>
      <w:r w:rsidR="00F228D6" w:rsidRPr="00AC71B1">
        <w:rPr>
          <w:rFonts w:ascii="Palatino Linotype" w:eastAsiaTheme="minorHAnsi" w:hAnsi="Palatino Linotype" w:cs="Arial"/>
          <w:lang w:eastAsia="en-US"/>
        </w:rPr>
        <w:t xml:space="preserve">EMITIENDO </w:t>
      </w:r>
      <w:r w:rsidR="00F749DC" w:rsidRPr="00AC71B1">
        <w:rPr>
          <w:rFonts w:ascii="Palatino Linotype" w:eastAsiaTheme="minorHAnsi" w:hAnsi="Palatino Linotype" w:cs="Arial"/>
          <w:lang w:eastAsia="en-US"/>
        </w:rPr>
        <w:t>VOTO PARTICULAR)</w:t>
      </w:r>
      <w:r w:rsidRPr="00AC71B1">
        <w:rPr>
          <w:rFonts w:ascii="Palatino Linotype" w:eastAsiaTheme="minorHAnsi" w:hAnsi="Palatino Linotype" w:cs="Arial"/>
          <w:lang w:eastAsia="en-US"/>
        </w:rPr>
        <w:t>; SHARON CRISTINA MORALES MARTÍNEZ</w:t>
      </w:r>
      <w:r w:rsidR="00C4326C" w:rsidRPr="00AC71B1">
        <w:rPr>
          <w:rFonts w:ascii="Palatino Linotype" w:eastAsiaTheme="minorHAnsi" w:hAnsi="Palatino Linotype" w:cs="Arial"/>
          <w:lang w:eastAsia="en-US"/>
        </w:rPr>
        <w:t xml:space="preserve">; </w:t>
      </w:r>
      <w:r w:rsidRPr="00AC71B1">
        <w:rPr>
          <w:rFonts w:ascii="Palatino Linotype" w:eastAsiaTheme="minorHAnsi" w:hAnsi="Palatino Linotype" w:cs="Arial"/>
          <w:lang w:eastAsia="en-US"/>
        </w:rPr>
        <w:t>LUIS GUSTAVO PARRA NORIEGA</w:t>
      </w:r>
      <w:r w:rsidR="00F749DC" w:rsidRPr="00AC71B1">
        <w:rPr>
          <w:rFonts w:ascii="Palatino Linotype" w:eastAsiaTheme="minorHAnsi" w:hAnsi="Palatino Linotype" w:cs="Arial"/>
          <w:lang w:eastAsia="en-US"/>
        </w:rPr>
        <w:t xml:space="preserve"> (</w:t>
      </w:r>
      <w:r w:rsidR="00F228D6" w:rsidRPr="00AC71B1">
        <w:rPr>
          <w:rFonts w:ascii="Palatino Linotype" w:eastAsiaTheme="minorHAnsi" w:hAnsi="Palatino Linotype" w:cs="Arial"/>
          <w:lang w:eastAsia="en-US"/>
        </w:rPr>
        <w:t xml:space="preserve">EMITIENDO </w:t>
      </w:r>
      <w:r w:rsidR="00F749DC" w:rsidRPr="00AC71B1">
        <w:rPr>
          <w:rFonts w:ascii="Palatino Linotype" w:eastAsiaTheme="minorHAnsi" w:hAnsi="Palatino Linotype" w:cs="Arial"/>
          <w:lang w:eastAsia="en-US"/>
        </w:rPr>
        <w:t>VOTO PARTICULAR)</w:t>
      </w:r>
      <w:r w:rsidR="004309A2" w:rsidRPr="00AC71B1">
        <w:rPr>
          <w:rFonts w:ascii="Palatino Linotype" w:eastAsiaTheme="minorHAnsi" w:hAnsi="Palatino Linotype" w:cs="Arial"/>
          <w:lang w:eastAsia="en-US"/>
        </w:rPr>
        <w:t xml:space="preserve"> </w:t>
      </w:r>
      <w:r w:rsidRPr="00AC71B1">
        <w:rPr>
          <w:rFonts w:ascii="Palatino Linotype" w:eastAsiaTheme="minorHAnsi" w:hAnsi="Palatino Linotype" w:cs="Arial"/>
          <w:lang w:eastAsia="en-US"/>
        </w:rPr>
        <w:t xml:space="preserve">Y GUADALUPE RAMÍREZ PEÑA; EN LA </w:t>
      </w:r>
      <w:r w:rsidR="00B40634" w:rsidRPr="00AC71B1">
        <w:rPr>
          <w:rFonts w:ascii="Palatino Linotype" w:eastAsiaTheme="minorHAnsi" w:hAnsi="Palatino Linotype" w:cs="Arial"/>
          <w:lang w:eastAsia="en-US"/>
        </w:rPr>
        <w:t>CUADRAGÉSIMA TERCERA</w:t>
      </w:r>
      <w:r w:rsidR="005F1F89" w:rsidRPr="00AC71B1">
        <w:rPr>
          <w:rFonts w:ascii="Palatino Linotype" w:eastAsiaTheme="minorHAnsi" w:hAnsi="Palatino Linotype" w:cs="Arial"/>
          <w:lang w:eastAsia="en-US"/>
        </w:rPr>
        <w:t xml:space="preserve"> </w:t>
      </w:r>
      <w:r w:rsidR="005A19C5" w:rsidRPr="00AC71B1">
        <w:rPr>
          <w:rFonts w:ascii="Palatino Linotype" w:eastAsiaTheme="minorHAnsi" w:hAnsi="Palatino Linotype" w:cs="Arial"/>
          <w:lang w:eastAsia="en-US"/>
        </w:rPr>
        <w:t xml:space="preserve">SESIÓN ORDINARIA CELEBRADA EL </w:t>
      </w:r>
      <w:r w:rsidR="00BD253E" w:rsidRPr="00AC71B1">
        <w:rPr>
          <w:rFonts w:ascii="Palatino Linotype" w:eastAsiaTheme="minorHAnsi" w:hAnsi="Palatino Linotype" w:cs="Arial"/>
          <w:lang w:eastAsia="en-US"/>
        </w:rPr>
        <w:t>TRES</w:t>
      </w:r>
      <w:r w:rsidR="00B40634" w:rsidRPr="00AC71B1">
        <w:rPr>
          <w:rFonts w:ascii="Palatino Linotype" w:eastAsiaTheme="minorHAnsi" w:hAnsi="Palatino Linotype" w:cs="Arial"/>
          <w:lang w:eastAsia="en-US"/>
        </w:rPr>
        <w:t xml:space="preserve"> DE DICIEMBRE</w:t>
      </w:r>
      <w:r w:rsidR="00180B43" w:rsidRPr="00AC71B1">
        <w:rPr>
          <w:rFonts w:ascii="Palatino Linotype" w:eastAsiaTheme="minorHAnsi" w:hAnsi="Palatino Linotype" w:cs="Arial"/>
          <w:lang w:eastAsia="en-US"/>
        </w:rPr>
        <w:t xml:space="preserve"> DE DOS MIL VEINTICINCO</w:t>
      </w:r>
      <w:r w:rsidRPr="00AC71B1">
        <w:rPr>
          <w:rFonts w:ascii="Palatino Linotype" w:eastAsiaTheme="minorHAnsi" w:hAnsi="Palatino Linotype" w:cs="Arial"/>
          <w:lang w:eastAsia="en-US"/>
        </w:rPr>
        <w:t>, ANTE EL SECRETARIO TÉCNICO</w:t>
      </w:r>
      <w:r w:rsidR="00F228D6" w:rsidRPr="00AC71B1">
        <w:rPr>
          <w:rFonts w:ascii="Palatino Linotype" w:eastAsiaTheme="minorHAnsi" w:hAnsi="Palatino Linotype" w:cs="Arial"/>
          <w:lang w:eastAsia="en-US"/>
        </w:rPr>
        <w:t xml:space="preserve"> DEL PLENO</w:t>
      </w:r>
      <w:r w:rsidRPr="00AC71B1">
        <w:rPr>
          <w:rFonts w:ascii="Palatino Linotype" w:eastAsiaTheme="minorHAnsi" w:hAnsi="Palatino Linotype" w:cs="Arial"/>
          <w:lang w:eastAsia="en-US"/>
        </w:rPr>
        <w:t>, ALEXIS TAPIA R</w:t>
      </w:r>
      <w:r w:rsidR="00054E04" w:rsidRPr="00AC71B1">
        <w:rPr>
          <w:rFonts w:ascii="Palatino Linotype" w:eastAsiaTheme="minorHAnsi" w:hAnsi="Palatino Linotype" w:cs="Arial"/>
          <w:lang w:eastAsia="en-US"/>
        </w:rPr>
        <w:t>MÍREZ.</w:t>
      </w:r>
      <w:r w:rsidR="00F04815" w:rsidRPr="00AC71B1">
        <w:rPr>
          <w:rFonts w:ascii="Palatino Linotype" w:eastAsiaTheme="minorHAnsi" w:hAnsi="Palatino Linotype" w:cs="Arial"/>
          <w:lang w:eastAsia="en-US"/>
        </w:rPr>
        <w:t>---</w:t>
      </w:r>
      <w:r w:rsidR="00AD6E7B" w:rsidRPr="00AC71B1">
        <w:rPr>
          <w:rFonts w:ascii="Palatino Linotype" w:eastAsiaTheme="minorHAnsi" w:hAnsi="Palatino Linotype" w:cs="Arial"/>
          <w:lang w:eastAsia="en-US"/>
        </w:rPr>
        <w:t>-------</w:t>
      </w:r>
      <w:r w:rsidR="00796C46" w:rsidRPr="00AC71B1">
        <w:rPr>
          <w:rFonts w:ascii="Palatino Linotype" w:eastAsiaTheme="minorHAnsi" w:hAnsi="Palatino Linotype" w:cs="Arial"/>
          <w:lang w:eastAsia="en-US"/>
        </w:rPr>
        <w:t>---------------------------------------------------------------------</w:t>
      </w:r>
      <w:r w:rsidR="00F749DC" w:rsidRPr="00AC71B1">
        <w:rPr>
          <w:rFonts w:ascii="Palatino Linotype" w:eastAsiaTheme="minorHAnsi" w:hAnsi="Palatino Linotype" w:cs="Arial"/>
          <w:lang w:eastAsia="en-US"/>
        </w:rPr>
        <w:t>-------------------------------------------------</w:t>
      </w:r>
    </w:p>
    <w:p w14:paraId="382F848C" w14:textId="52C8392A" w:rsidR="00054E04" w:rsidRPr="00747344" w:rsidRDefault="00F04815" w:rsidP="00054E04">
      <w:pPr>
        <w:spacing w:line="360" w:lineRule="auto"/>
        <w:jc w:val="both"/>
        <w:rPr>
          <w:rFonts w:ascii="Palatino Linotype" w:eastAsiaTheme="minorHAnsi" w:hAnsi="Palatino Linotype" w:cs="Arial"/>
          <w:sz w:val="18"/>
          <w:lang w:eastAsia="en-US"/>
        </w:rPr>
      </w:pPr>
      <w:r w:rsidRPr="00AC71B1">
        <w:rPr>
          <w:rFonts w:ascii="Palatino Linotype" w:eastAsiaTheme="minorHAnsi" w:hAnsi="Palatino Linotype" w:cs="Arial"/>
          <w:sz w:val="18"/>
          <w:lang w:eastAsia="en-US"/>
        </w:rPr>
        <w:t>JMV/CCR/</w:t>
      </w:r>
      <w:r w:rsidR="00416115" w:rsidRPr="00AC71B1">
        <w:rPr>
          <w:rFonts w:ascii="Palatino Linotype" w:eastAsiaTheme="minorHAnsi" w:hAnsi="Palatino Linotype" w:cs="Arial"/>
          <w:sz w:val="18"/>
          <w:lang w:eastAsia="en-US"/>
        </w:rPr>
        <w:t>EJDG</w:t>
      </w:r>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6736A2D4" w:rsidR="0029071C" w:rsidRPr="00747344" w:rsidRDefault="0029071C" w:rsidP="003E56C9"/>
    <w:sectPr w:rsidR="0029071C" w:rsidRPr="00747344" w:rsidSect="006D4739">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EBEFA" w14:textId="77777777" w:rsidR="00C64748" w:rsidRDefault="00C64748" w:rsidP="000B5E25">
      <w:r>
        <w:separator/>
      </w:r>
    </w:p>
  </w:endnote>
  <w:endnote w:type="continuationSeparator" w:id="0">
    <w:p w14:paraId="603EB00F" w14:textId="77777777" w:rsidR="00C64748" w:rsidRDefault="00C6474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2FF910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C69D2">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C69D2">
      <w:rPr>
        <w:rFonts w:ascii="Palatino Linotype" w:hAnsi="Palatino Linotype" w:cs="Arial"/>
        <w:bCs/>
        <w:noProof/>
        <w:sz w:val="20"/>
        <w:szCs w:val="20"/>
      </w:rPr>
      <w:t>41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67C69EAD"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C69D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C69D2">
      <w:rPr>
        <w:rFonts w:ascii="Palatino Linotype" w:hAnsi="Palatino Linotype" w:cs="Arial"/>
        <w:bCs/>
        <w:noProof/>
        <w:sz w:val="20"/>
        <w:szCs w:val="20"/>
      </w:rPr>
      <w:t>41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E51E4" w14:textId="77777777" w:rsidR="00C64748" w:rsidRDefault="00C64748" w:rsidP="000B5E25">
      <w:r>
        <w:separator/>
      </w:r>
    </w:p>
  </w:footnote>
  <w:footnote w:type="continuationSeparator" w:id="0">
    <w:p w14:paraId="6D889CDA" w14:textId="77777777" w:rsidR="00C64748" w:rsidRDefault="00C64748" w:rsidP="000B5E25">
      <w:r>
        <w:continuationSeparator/>
      </w:r>
    </w:p>
  </w:footnote>
  <w:footnote w:id="1">
    <w:p w14:paraId="68546E23"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EC4D60" w:rsidRDefault="00EC4D60" w:rsidP="00E3048E">
      <w:pPr>
        <w:autoSpaceDE w:val="0"/>
        <w:autoSpaceDN w:val="0"/>
        <w:adjustRightInd w:val="0"/>
        <w:ind w:right="49"/>
        <w:jc w:val="both"/>
        <w:rPr>
          <w:rFonts w:ascii="Palatino Linotype" w:hAnsi="Palatino Linotype"/>
          <w:i/>
          <w:sz w:val="18"/>
          <w:szCs w:val="22"/>
        </w:rPr>
      </w:pPr>
    </w:p>
    <w:p w14:paraId="75A7C28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EC4D60" w:rsidRPr="008A64CB" w:rsidRDefault="00EC4D60" w:rsidP="00E3048E">
      <w:pPr>
        <w:pStyle w:val="Textonotapie"/>
        <w:rPr>
          <w:lang w:val="es-MX"/>
        </w:rPr>
      </w:pPr>
    </w:p>
  </w:footnote>
  <w:footnote w:id="2">
    <w:p w14:paraId="1958673A" w14:textId="77777777" w:rsidR="00036BC3" w:rsidRDefault="00036BC3" w:rsidP="00036BC3">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 w:id="3">
    <w:p w14:paraId="6F7CD5D6" w14:textId="77777777" w:rsidR="00036BC3" w:rsidRDefault="00036BC3" w:rsidP="00036BC3">
      <w:pPr>
        <w:jc w:val="both"/>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hAnsi="Palatino Linotype" w:cs="Arial"/>
          <w:color w:val="000000" w:themeColor="text1"/>
          <w:sz w:val="16"/>
          <w:szCs w:val="16"/>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D75A73">
        <w:rPr>
          <w:rFonts w:ascii="Palatino Linotype" w:hAnsi="Palatino Linotype" w:cs="Arial"/>
          <w:color w:val="000000" w:themeColor="text1"/>
          <w:sz w:val="16"/>
          <w:szCs w:val="16"/>
          <w:lang w:eastAsia="es-ES_tradnl"/>
        </w:rPr>
        <w:t>tests</w:t>
      </w:r>
      <w:proofErr w:type="spellEnd"/>
      <w:r w:rsidRPr="00D75A73">
        <w:rPr>
          <w:rFonts w:ascii="Palatino Linotype" w:hAnsi="Palatino Linotype" w:cs="Arial"/>
          <w:color w:val="000000" w:themeColor="text1"/>
          <w:sz w:val="16"/>
          <w:szCs w:val="16"/>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D75A73">
        <w:rPr>
          <w:rFonts w:ascii="Palatino Linotype" w:hAnsi="Palatino Linotype" w:cs="Arial"/>
          <w:color w:val="000000" w:themeColor="text1"/>
          <w:sz w:val="16"/>
          <w:szCs w:val="16"/>
          <w:lang w:eastAsia="es-ES_tradnl"/>
        </w:rPr>
        <w:t>Lluy</w:t>
      </w:r>
      <w:proofErr w:type="spellEnd"/>
      <w:r w:rsidRPr="00D75A73">
        <w:rPr>
          <w:rFonts w:ascii="Palatino Linotype" w:hAnsi="Palatino Linotype" w:cs="Arial"/>
          <w:color w:val="000000" w:themeColor="text1"/>
          <w:sz w:val="16"/>
          <w:szCs w:val="16"/>
          <w:lang w:eastAsia="es-ES_tradnl"/>
        </w:rPr>
        <w:t xml:space="preserve"> y otros contra Ecuador. Excepciones preliminares, fondo, reparaciones y costas. Sentencia del 01 de septiembre de 2015. Párr. 256.  </w:t>
      </w:r>
    </w:p>
  </w:footnote>
  <w:footnote w:id="4">
    <w:p w14:paraId="232474AC" w14:textId="77777777" w:rsidR="00036BC3" w:rsidRDefault="00036BC3" w:rsidP="00036BC3">
      <w:pPr>
        <w:pStyle w:val="Textonotapie"/>
        <w:jc w:val="both"/>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w:t>
      </w:r>
      <w:proofErr w:type="spellStart"/>
      <w:r w:rsidRPr="00D75A73">
        <w:rPr>
          <w:rFonts w:ascii="Palatino Linotype" w:hAnsi="Palatino Linotype"/>
          <w:color w:val="000000" w:themeColor="text1"/>
          <w:sz w:val="16"/>
          <w:szCs w:val="16"/>
          <w:lang w:val="es-ES"/>
        </w:rPr>
        <w:t>BVerfGE</w:t>
      </w:r>
      <w:proofErr w:type="spellEnd"/>
      <w:r w:rsidRPr="00D75A73">
        <w:rPr>
          <w:rFonts w:ascii="Palatino Linotype" w:hAnsi="Palatino Linotype"/>
          <w:color w:val="000000" w:themeColor="text1"/>
          <w:sz w:val="16"/>
          <w:szCs w:val="16"/>
          <w:lang w:val="es-ES"/>
        </w:rPr>
        <w:t xml:space="preserve"> 93, 266). En ALÁEZ CORRAL, Benito y ÁLVAREZ </w:t>
      </w:r>
      <w:proofErr w:type="spellStart"/>
      <w:r w:rsidRPr="00D75A73">
        <w:rPr>
          <w:rFonts w:ascii="Palatino Linotype" w:hAnsi="Palatino Linotype"/>
          <w:color w:val="000000" w:themeColor="text1"/>
          <w:sz w:val="16"/>
          <w:szCs w:val="16"/>
          <w:lang w:val="es-ES"/>
        </w:rPr>
        <w:t>ÁLVAREZ</w:t>
      </w:r>
      <w:proofErr w:type="spellEnd"/>
      <w:r w:rsidRPr="00D75A73">
        <w:rPr>
          <w:rFonts w:ascii="Palatino Linotype" w:hAnsi="Palatino Linotype"/>
          <w:color w:val="000000" w:themeColor="text1"/>
          <w:sz w:val="16"/>
          <w:szCs w:val="16"/>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EC4D60" w:rsidRDefault="00C64748">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8F2CCC" w14:paraId="7B8DC1C7" w14:textId="77777777" w:rsidTr="00BA27FC">
      <w:tc>
        <w:tcPr>
          <w:tcW w:w="2551" w:type="dxa"/>
          <w:shd w:val="clear" w:color="auto" w:fill="auto"/>
          <w:vAlign w:val="center"/>
        </w:tcPr>
        <w:p w14:paraId="66D1DBB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1BE6AD29" w14:textId="437AD4C5" w:rsidR="00EC4D60" w:rsidRPr="0029071C" w:rsidRDefault="00FB07AD" w:rsidP="00521A38">
          <w:pPr>
            <w:spacing w:line="276" w:lineRule="auto"/>
            <w:jc w:val="right"/>
            <w:rPr>
              <w:rFonts w:ascii="Palatino Linotype" w:hAnsi="Palatino Linotype"/>
              <w:sz w:val="22"/>
              <w:szCs w:val="22"/>
            </w:rPr>
          </w:pPr>
          <w:r w:rsidRPr="00FB07AD">
            <w:rPr>
              <w:rFonts w:ascii="Palatino Linotype" w:hAnsi="Palatino Linotype"/>
              <w:sz w:val="22"/>
              <w:szCs w:val="22"/>
              <w:lang w:val="es-ES"/>
            </w:rPr>
            <w:t>03385/INFOEM/IP/RR/2025</w:t>
          </w:r>
        </w:p>
      </w:tc>
    </w:tr>
    <w:tr w:rsidR="00EC4D60" w:rsidRPr="008F2CCC" w14:paraId="6A1C66BB" w14:textId="77777777" w:rsidTr="00BA27FC">
      <w:trPr>
        <w:trHeight w:val="228"/>
      </w:trPr>
      <w:tc>
        <w:tcPr>
          <w:tcW w:w="2551" w:type="dxa"/>
          <w:shd w:val="clear" w:color="auto" w:fill="auto"/>
          <w:vAlign w:val="center"/>
        </w:tcPr>
        <w:p w14:paraId="084FDED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7B258997" w14:textId="1B3CE081" w:rsidR="00EC4D60" w:rsidRPr="0029071C" w:rsidRDefault="00FB07AD" w:rsidP="00B6659F">
          <w:pPr>
            <w:spacing w:line="276" w:lineRule="auto"/>
            <w:jc w:val="right"/>
            <w:rPr>
              <w:rFonts w:ascii="Palatino Linotype" w:hAnsi="Palatino Linotype"/>
              <w:sz w:val="22"/>
              <w:szCs w:val="22"/>
            </w:rPr>
          </w:pPr>
          <w:r w:rsidRPr="00FB07AD">
            <w:rPr>
              <w:rFonts w:ascii="Palatino Linotype" w:hAnsi="Palatino Linotype"/>
              <w:sz w:val="22"/>
              <w:szCs w:val="22"/>
            </w:rPr>
            <w:t>Ayuntamiento de Toluca</w:t>
          </w:r>
        </w:p>
      </w:tc>
    </w:tr>
    <w:tr w:rsidR="00EC4D60" w:rsidRPr="008F2CCC" w14:paraId="0882C3B9" w14:textId="77777777" w:rsidTr="00BA27FC">
      <w:tc>
        <w:tcPr>
          <w:tcW w:w="2551" w:type="dxa"/>
          <w:shd w:val="clear" w:color="auto" w:fill="auto"/>
          <w:vAlign w:val="center"/>
        </w:tcPr>
        <w:p w14:paraId="5E9DFDF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6E247AAA"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EC4D60" w:rsidRPr="001779E0" w:rsidRDefault="00C6474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98478D" w14:paraId="04F44534" w14:textId="77777777" w:rsidTr="00BA27FC">
      <w:tc>
        <w:tcPr>
          <w:tcW w:w="2551" w:type="dxa"/>
          <w:shd w:val="clear" w:color="auto" w:fill="auto"/>
          <w:vAlign w:val="center"/>
        </w:tcPr>
        <w:p w14:paraId="4E1F8768"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2A9A8530" w14:textId="434170F9" w:rsidR="00EC4D60" w:rsidRPr="0098478D" w:rsidRDefault="00FB07AD" w:rsidP="00521A38">
          <w:pPr>
            <w:spacing w:line="276" w:lineRule="auto"/>
            <w:jc w:val="right"/>
            <w:rPr>
              <w:rFonts w:ascii="Palatino Linotype" w:hAnsi="Palatino Linotype"/>
              <w:sz w:val="22"/>
              <w:szCs w:val="22"/>
            </w:rPr>
          </w:pPr>
          <w:r w:rsidRPr="00FB07AD">
            <w:rPr>
              <w:rFonts w:ascii="Palatino Linotype" w:hAnsi="Palatino Linotype"/>
              <w:sz w:val="22"/>
              <w:szCs w:val="22"/>
              <w:lang w:val="es-ES"/>
            </w:rPr>
            <w:t>03385/INFOEM/IP/RR/2025</w:t>
          </w:r>
        </w:p>
      </w:tc>
    </w:tr>
    <w:tr w:rsidR="00EC4D60" w:rsidRPr="008F2CCC" w14:paraId="41BF0289" w14:textId="77777777" w:rsidTr="00BA27FC">
      <w:tc>
        <w:tcPr>
          <w:tcW w:w="2551" w:type="dxa"/>
          <w:shd w:val="clear" w:color="auto" w:fill="auto"/>
          <w:vAlign w:val="center"/>
        </w:tcPr>
        <w:p w14:paraId="2A0F894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shd w:val="clear" w:color="auto" w:fill="auto"/>
          <w:vAlign w:val="center"/>
        </w:tcPr>
        <w:p w14:paraId="3113054C" w14:textId="5B6265F1" w:rsidR="00EC4D60" w:rsidRPr="0098478D" w:rsidRDefault="008C69D2" w:rsidP="00BA27FC">
          <w:pPr>
            <w:spacing w:line="276" w:lineRule="auto"/>
            <w:jc w:val="right"/>
            <w:rPr>
              <w:rFonts w:ascii="Palatino Linotype" w:hAnsi="Palatino Linotype"/>
              <w:sz w:val="22"/>
              <w:szCs w:val="22"/>
            </w:rPr>
          </w:pPr>
          <w:proofErr w:type="spellStart"/>
          <w:r>
            <w:rPr>
              <w:rFonts w:ascii="Palatino Linotype" w:hAnsi="Palatino Linotype"/>
              <w:sz w:val="22"/>
              <w:szCs w:val="22"/>
            </w:rPr>
            <w:t>xxxx</w:t>
          </w:r>
          <w:proofErr w:type="spellEnd"/>
        </w:p>
      </w:tc>
    </w:tr>
    <w:tr w:rsidR="00EC4D60" w:rsidRPr="0098478D" w14:paraId="22958B9C" w14:textId="77777777" w:rsidTr="00BA27FC">
      <w:trPr>
        <w:trHeight w:val="228"/>
      </w:trPr>
      <w:tc>
        <w:tcPr>
          <w:tcW w:w="2551" w:type="dxa"/>
          <w:shd w:val="clear" w:color="auto" w:fill="auto"/>
          <w:vAlign w:val="center"/>
        </w:tcPr>
        <w:p w14:paraId="57D11803"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0B93078E" w14:textId="5254F8DC" w:rsidR="00EC4D60" w:rsidRPr="0098478D" w:rsidRDefault="00FB07AD" w:rsidP="00E57BDB">
          <w:pPr>
            <w:spacing w:line="276" w:lineRule="auto"/>
            <w:jc w:val="right"/>
            <w:rPr>
              <w:rFonts w:ascii="Palatino Linotype" w:hAnsi="Palatino Linotype"/>
              <w:sz w:val="22"/>
              <w:szCs w:val="22"/>
            </w:rPr>
          </w:pPr>
          <w:r w:rsidRPr="00FB07AD">
            <w:rPr>
              <w:rFonts w:ascii="Palatino Linotype" w:hAnsi="Palatino Linotype"/>
              <w:sz w:val="22"/>
              <w:szCs w:val="22"/>
            </w:rPr>
            <w:t>Ayuntamiento de Toluca</w:t>
          </w:r>
        </w:p>
      </w:tc>
    </w:tr>
    <w:tr w:rsidR="00EC4D60" w:rsidRPr="008F2CCC" w14:paraId="071488EC" w14:textId="77777777" w:rsidTr="00BA27FC">
      <w:tc>
        <w:tcPr>
          <w:tcW w:w="2551" w:type="dxa"/>
          <w:shd w:val="clear" w:color="auto" w:fill="auto"/>
          <w:vAlign w:val="center"/>
        </w:tcPr>
        <w:p w14:paraId="5E199BE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177F3B59"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03A9AB3E" w14:textId="77777777" w:rsidTr="00BA27FC">
      <w:tc>
        <w:tcPr>
          <w:tcW w:w="2551" w:type="dxa"/>
          <w:shd w:val="clear" w:color="auto" w:fill="auto"/>
          <w:vAlign w:val="center"/>
        </w:tcPr>
        <w:p w14:paraId="39D57311" w14:textId="77777777" w:rsidR="00EC4D60" w:rsidRPr="008F5DAE" w:rsidRDefault="00EC4D60" w:rsidP="00BA27FC">
          <w:pPr>
            <w:spacing w:line="276" w:lineRule="auto"/>
            <w:jc w:val="right"/>
            <w:rPr>
              <w:rFonts w:ascii="Palatino Linotype" w:hAnsi="Palatino Linotype"/>
              <w:b/>
              <w:sz w:val="22"/>
              <w:szCs w:val="22"/>
            </w:rPr>
          </w:pPr>
        </w:p>
      </w:tc>
      <w:tc>
        <w:tcPr>
          <w:tcW w:w="4116" w:type="dxa"/>
          <w:shd w:val="clear" w:color="auto" w:fill="auto"/>
          <w:vAlign w:val="center"/>
        </w:tcPr>
        <w:p w14:paraId="4CAC28E5" w14:textId="77777777" w:rsidR="00EC4D60" w:rsidRPr="00BA27FC" w:rsidRDefault="00EC4D60" w:rsidP="00BA27FC">
          <w:pPr>
            <w:spacing w:line="276" w:lineRule="auto"/>
            <w:rPr>
              <w:rFonts w:ascii="Palatino Linotype" w:hAnsi="Palatino Linotype"/>
              <w:sz w:val="14"/>
              <w:szCs w:val="22"/>
            </w:rPr>
          </w:pPr>
        </w:p>
      </w:tc>
    </w:tr>
  </w:tbl>
  <w:p w14:paraId="1F1B1908" w14:textId="77777777" w:rsidR="00EC4D60" w:rsidRPr="009F1AB6" w:rsidRDefault="00C64748">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85.05pt;margin-top:-194.6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visibility:visible;mso-wrap-style:square" o:bullet="t">
        <v:imagedata r:id="rId1" o:title=""/>
      </v:shape>
    </w:pict>
  </w:numPicBullet>
  <w:abstractNum w:abstractNumId="0" w15:restartNumberingAfterBreak="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8D1D2A"/>
    <w:multiLevelType w:val="hybridMultilevel"/>
    <w:tmpl w:val="B4DE58D0"/>
    <w:lvl w:ilvl="0" w:tplc="FFFFFFFF">
      <w:start w:val="1"/>
      <w:numFmt w:val="decimal"/>
      <w:lvlText w:val="%1."/>
      <w:lvlJc w:val="left"/>
      <w:pPr>
        <w:ind w:left="720" w:hanging="360"/>
      </w:pPr>
      <w:rPr>
        <w:rFonts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027070"/>
    <w:multiLevelType w:val="multilevel"/>
    <w:tmpl w:val="A39AB4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27E4FE5"/>
    <w:multiLevelType w:val="multilevel"/>
    <w:tmpl w:val="8B7E01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5D90AFC"/>
    <w:multiLevelType w:val="multilevel"/>
    <w:tmpl w:val="FFFFFFFF"/>
    <w:lvl w:ilvl="0">
      <w:start w:val="1"/>
      <w:numFmt w:val="lowerRoman"/>
      <w:lvlText w:val="%1."/>
      <w:lvlJc w:val="left"/>
      <w:pPr>
        <w:ind w:left="1440" w:hanging="360"/>
      </w:pPr>
      <w:rPr>
        <w:rFonts w:ascii="Palatino Linotype" w:eastAsia="Times New Roman" w:hAnsi="Palatino Linotype" w:cs="Palatino Linotype"/>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9" w15:restartNumberingAfterBreak="0">
    <w:nsid w:val="36F9336C"/>
    <w:multiLevelType w:val="hybridMultilevel"/>
    <w:tmpl w:val="0E009A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15:restartNumberingAfterBreak="0">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3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17"/>
  </w:num>
  <w:num w:numId="3">
    <w:abstractNumId w:val="10"/>
  </w:num>
  <w:num w:numId="4">
    <w:abstractNumId w:val="35"/>
  </w:num>
  <w:num w:numId="5">
    <w:abstractNumId w:val="14"/>
  </w:num>
  <w:num w:numId="6">
    <w:abstractNumId w:val="11"/>
  </w:num>
  <w:num w:numId="7">
    <w:abstractNumId w:val="39"/>
  </w:num>
  <w:num w:numId="8">
    <w:abstractNumId w:val="4"/>
  </w:num>
  <w:num w:numId="9">
    <w:abstractNumId w:val="2"/>
  </w:num>
  <w:num w:numId="10">
    <w:abstractNumId w:val="32"/>
  </w:num>
  <w:num w:numId="11">
    <w:abstractNumId w:val="44"/>
  </w:num>
  <w:num w:numId="12">
    <w:abstractNumId w:val="20"/>
  </w:num>
  <w:num w:numId="13">
    <w:abstractNumId w:val="15"/>
  </w:num>
  <w:num w:numId="14">
    <w:abstractNumId w:val="25"/>
  </w:num>
  <w:num w:numId="15">
    <w:abstractNumId w:val="22"/>
  </w:num>
  <w:num w:numId="16">
    <w:abstractNumId w:val="41"/>
  </w:num>
  <w:num w:numId="17">
    <w:abstractNumId w:val="24"/>
  </w:num>
  <w:num w:numId="18">
    <w:abstractNumId w:val="29"/>
  </w:num>
  <w:num w:numId="19">
    <w:abstractNumId w:val="0"/>
  </w:num>
  <w:num w:numId="20">
    <w:abstractNumId w:val="30"/>
  </w:num>
  <w:num w:numId="21">
    <w:abstractNumId w:val="36"/>
  </w:num>
  <w:num w:numId="22">
    <w:abstractNumId w:val="8"/>
  </w:num>
  <w:num w:numId="23">
    <w:abstractNumId w:val="12"/>
  </w:num>
  <w:num w:numId="24">
    <w:abstractNumId w:val="42"/>
  </w:num>
  <w:num w:numId="25">
    <w:abstractNumId w:val="33"/>
  </w:num>
  <w:num w:numId="26">
    <w:abstractNumId w:val="7"/>
  </w:num>
  <w:num w:numId="27">
    <w:abstractNumId w:val="19"/>
  </w:num>
  <w:num w:numId="28">
    <w:abstractNumId w:val="3"/>
  </w:num>
  <w:num w:numId="29">
    <w:abstractNumId w:val="26"/>
  </w:num>
  <w:num w:numId="30">
    <w:abstractNumId w:val="37"/>
  </w:num>
  <w:num w:numId="31">
    <w:abstractNumId w:val="45"/>
  </w:num>
  <w:num w:numId="32">
    <w:abstractNumId w:val="21"/>
  </w:num>
  <w:num w:numId="33">
    <w:abstractNumId w:val="5"/>
  </w:num>
  <w:num w:numId="34">
    <w:abstractNumId w:val="27"/>
  </w:num>
  <w:num w:numId="35">
    <w:abstractNumId w:val="23"/>
  </w:num>
  <w:num w:numId="36">
    <w:abstractNumId w:val="31"/>
  </w:num>
  <w:num w:numId="37">
    <w:abstractNumId w:val="40"/>
  </w:num>
  <w:num w:numId="38">
    <w:abstractNumId w:val="38"/>
  </w:num>
  <w:num w:numId="39">
    <w:abstractNumId w:val="9"/>
  </w:num>
  <w:num w:numId="40">
    <w:abstractNumId w:val="28"/>
  </w:num>
  <w:num w:numId="41">
    <w:abstractNumId w:val="13"/>
  </w:num>
  <w:num w:numId="42">
    <w:abstractNumId w:val="1"/>
  </w:num>
  <w:num w:numId="43">
    <w:abstractNumId w:val="34"/>
  </w:num>
  <w:num w:numId="44">
    <w:abstractNumId w:val="6"/>
  </w:num>
  <w:num w:numId="45">
    <w:abstractNumId w:val="16"/>
  </w:num>
  <w:num w:numId="4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09EE"/>
    <w:rsid w:val="000120BC"/>
    <w:rsid w:val="00021B22"/>
    <w:rsid w:val="00023F69"/>
    <w:rsid w:val="00025D6C"/>
    <w:rsid w:val="000264B1"/>
    <w:rsid w:val="00031EFF"/>
    <w:rsid w:val="00032D08"/>
    <w:rsid w:val="0003609F"/>
    <w:rsid w:val="00036BC3"/>
    <w:rsid w:val="00036F8B"/>
    <w:rsid w:val="00037D70"/>
    <w:rsid w:val="000477B5"/>
    <w:rsid w:val="00052A6F"/>
    <w:rsid w:val="000530E9"/>
    <w:rsid w:val="00054E04"/>
    <w:rsid w:val="000572E9"/>
    <w:rsid w:val="00062FB8"/>
    <w:rsid w:val="00070547"/>
    <w:rsid w:val="00071173"/>
    <w:rsid w:val="00071F85"/>
    <w:rsid w:val="000775FC"/>
    <w:rsid w:val="00084C86"/>
    <w:rsid w:val="00087797"/>
    <w:rsid w:val="00093AE1"/>
    <w:rsid w:val="000A34BB"/>
    <w:rsid w:val="000A717C"/>
    <w:rsid w:val="000B41CD"/>
    <w:rsid w:val="000B5876"/>
    <w:rsid w:val="000B5E25"/>
    <w:rsid w:val="000B7C6C"/>
    <w:rsid w:val="000C43CE"/>
    <w:rsid w:val="000C49B8"/>
    <w:rsid w:val="000C512C"/>
    <w:rsid w:val="000C5FDF"/>
    <w:rsid w:val="000C615C"/>
    <w:rsid w:val="000C6D1D"/>
    <w:rsid w:val="000D3AD4"/>
    <w:rsid w:val="000D3E8F"/>
    <w:rsid w:val="000E592F"/>
    <w:rsid w:val="000F16BA"/>
    <w:rsid w:val="000F1C0C"/>
    <w:rsid w:val="000F383F"/>
    <w:rsid w:val="00100C2B"/>
    <w:rsid w:val="00100FD5"/>
    <w:rsid w:val="00101AD8"/>
    <w:rsid w:val="00104E6B"/>
    <w:rsid w:val="0010712B"/>
    <w:rsid w:val="00115B15"/>
    <w:rsid w:val="00115D8E"/>
    <w:rsid w:val="00123996"/>
    <w:rsid w:val="00124934"/>
    <w:rsid w:val="0012510D"/>
    <w:rsid w:val="00132924"/>
    <w:rsid w:val="0014397A"/>
    <w:rsid w:val="00143F6E"/>
    <w:rsid w:val="00151D4C"/>
    <w:rsid w:val="001558F3"/>
    <w:rsid w:val="00162DBE"/>
    <w:rsid w:val="00170AA7"/>
    <w:rsid w:val="00180B43"/>
    <w:rsid w:val="00182EDF"/>
    <w:rsid w:val="00184176"/>
    <w:rsid w:val="00184392"/>
    <w:rsid w:val="00186CCB"/>
    <w:rsid w:val="00191418"/>
    <w:rsid w:val="0019170F"/>
    <w:rsid w:val="00193F65"/>
    <w:rsid w:val="00197F82"/>
    <w:rsid w:val="001A1A42"/>
    <w:rsid w:val="001A46ED"/>
    <w:rsid w:val="001A6109"/>
    <w:rsid w:val="001C054C"/>
    <w:rsid w:val="001C14AC"/>
    <w:rsid w:val="001C603B"/>
    <w:rsid w:val="001D0B58"/>
    <w:rsid w:val="001D2DE0"/>
    <w:rsid w:val="001D3523"/>
    <w:rsid w:val="001D4046"/>
    <w:rsid w:val="001D5495"/>
    <w:rsid w:val="001E2DA3"/>
    <w:rsid w:val="001E2F3D"/>
    <w:rsid w:val="001E45B5"/>
    <w:rsid w:val="001F1FCC"/>
    <w:rsid w:val="001F2305"/>
    <w:rsid w:val="001F6ACD"/>
    <w:rsid w:val="00201B11"/>
    <w:rsid w:val="0020249A"/>
    <w:rsid w:val="00202C04"/>
    <w:rsid w:val="00212EA6"/>
    <w:rsid w:val="002167BB"/>
    <w:rsid w:val="00217E6C"/>
    <w:rsid w:val="00225163"/>
    <w:rsid w:val="00235936"/>
    <w:rsid w:val="00236565"/>
    <w:rsid w:val="00236CBA"/>
    <w:rsid w:val="00240887"/>
    <w:rsid w:val="00242D41"/>
    <w:rsid w:val="0024323F"/>
    <w:rsid w:val="00247138"/>
    <w:rsid w:val="00250BA7"/>
    <w:rsid w:val="00255F1A"/>
    <w:rsid w:val="00261BC7"/>
    <w:rsid w:val="00267458"/>
    <w:rsid w:val="00267BB5"/>
    <w:rsid w:val="00270415"/>
    <w:rsid w:val="00283979"/>
    <w:rsid w:val="0029071C"/>
    <w:rsid w:val="00290E09"/>
    <w:rsid w:val="002934B4"/>
    <w:rsid w:val="00293E78"/>
    <w:rsid w:val="00295B3F"/>
    <w:rsid w:val="00297BFB"/>
    <w:rsid w:val="002A040B"/>
    <w:rsid w:val="002A4B43"/>
    <w:rsid w:val="002A676F"/>
    <w:rsid w:val="002B48AD"/>
    <w:rsid w:val="002B5F1F"/>
    <w:rsid w:val="002C0BE5"/>
    <w:rsid w:val="002C240F"/>
    <w:rsid w:val="002C7285"/>
    <w:rsid w:val="002D17B8"/>
    <w:rsid w:val="002D32D2"/>
    <w:rsid w:val="002D3F7F"/>
    <w:rsid w:val="002D61F7"/>
    <w:rsid w:val="002D6656"/>
    <w:rsid w:val="002D6E4B"/>
    <w:rsid w:val="002E3085"/>
    <w:rsid w:val="002F3B20"/>
    <w:rsid w:val="002F6B68"/>
    <w:rsid w:val="003038F1"/>
    <w:rsid w:val="00307006"/>
    <w:rsid w:val="0030701F"/>
    <w:rsid w:val="00314E62"/>
    <w:rsid w:val="00320F38"/>
    <w:rsid w:val="00326B44"/>
    <w:rsid w:val="00330FC3"/>
    <w:rsid w:val="00331E82"/>
    <w:rsid w:val="00340A06"/>
    <w:rsid w:val="00343F0B"/>
    <w:rsid w:val="003520C5"/>
    <w:rsid w:val="00352879"/>
    <w:rsid w:val="0035559A"/>
    <w:rsid w:val="00371835"/>
    <w:rsid w:val="003746DE"/>
    <w:rsid w:val="003804E8"/>
    <w:rsid w:val="00380D3E"/>
    <w:rsid w:val="003825A1"/>
    <w:rsid w:val="00386D38"/>
    <w:rsid w:val="00393748"/>
    <w:rsid w:val="00396DB6"/>
    <w:rsid w:val="003A56DF"/>
    <w:rsid w:val="003A6124"/>
    <w:rsid w:val="003B1C85"/>
    <w:rsid w:val="003B4CA6"/>
    <w:rsid w:val="003B70B0"/>
    <w:rsid w:val="003C087E"/>
    <w:rsid w:val="003C6E1C"/>
    <w:rsid w:val="003C7A33"/>
    <w:rsid w:val="003D1214"/>
    <w:rsid w:val="003D2159"/>
    <w:rsid w:val="003D6536"/>
    <w:rsid w:val="003D7CFB"/>
    <w:rsid w:val="003E09DF"/>
    <w:rsid w:val="003E1CB6"/>
    <w:rsid w:val="003E21A7"/>
    <w:rsid w:val="003E56C9"/>
    <w:rsid w:val="003F2C25"/>
    <w:rsid w:val="003F40F6"/>
    <w:rsid w:val="004018F9"/>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612A5"/>
    <w:rsid w:val="004622AB"/>
    <w:rsid w:val="004672ED"/>
    <w:rsid w:val="00471919"/>
    <w:rsid w:val="00477994"/>
    <w:rsid w:val="0049172F"/>
    <w:rsid w:val="004A0B63"/>
    <w:rsid w:val="004B2314"/>
    <w:rsid w:val="004B430B"/>
    <w:rsid w:val="004B6CBC"/>
    <w:rsid w:val="004D18B6"/>
    <w:rsid w:val="004D2536"/>
    <w:rsid w:val="004D31B0"/>
    <w:rsid w:val="004D5D2F"/>
    <w:rsid w:val="004D65E0"/>
    <w:rsid w:val="004D6F71"/>
    <w:rsid w:val="004D76D6"/>
    <w:rsid w:val="004E48A3"/>
    <w:rsid w:val="004E5628"/>
    <w:rsid w:val="004E68B7"/>
    <w:rsid w:val="004E69F6"/>
    <w:rsid w:val="004F0A83"/>
    <w:rsid w:val="004F1724"/>
    <w:rsid w:val="004F5370"/>
    <w:rsid w:val="00500A83"/>
    <w:rsid w:val="00500B82"/>
    <w:rsid w:val="0050130E"/>
    <w:rsid w:val="0050243E"/>
    <w:rsid w:val="00507622"/>
    <w:rsid w:val="005203E9"/>
    <w:rsid w:val="00521A38"/>
    <w:rsid w:val="00523719"/>
    <w:rsid w:val="005243E9"/>
    <w:rsid w:val="00524A8D"/>
    <w:rsid w:val="005308F6"/>
    <w:rsid w:val="005318BB"/>
    <w:rsid w:val="0054391A"/>
    <w:rsid w:val="00555C87"/>
    <w:rsid w:val="005573EA"/>
    <w:rsid w:val="00563B39"/>
    <w:rsid w:val="0056664C"/>
    <w:rsid w:val="0057289F"/>
    <w:rsid w:val="00572EEA"/>
    <w:rsid w:val="00572F04"/>
    <w:rsid w:val="00574FDC"/>
    <w:rsid w:val="00575CDC"/>
    <w:rsid w:val="00581DC8"/>
    <w:rsid w:val="0059032F"/>
    <w:rsid w:val="0059614C"/>
    <w:rsid w:val="00597D71"/>
    <w:rsid w:val="005A0D12"/>
    <w:rsid w:val="005A19C5"/>
    <w:rsid w:val="005A6216"/>
    <w:rsid w:val="005B0692"/>
    <w:rsid w:val="005B234D"/>
    <w:rsid w:val="005B26AD"/>
    <w:rsid w:val="005B36A8"/>
    <w:rsid w:val="005B5693"/>
    <w:rsid w:val="005C07C6"/>
    <w:rsid w:val="005C475A"/>
    <w:rsid w:val="005C6646"/>
    <w:rsid w:val="005D77CC"/>
    <w:rsid w:val="005E09AB"/>
    <w:rsid w:val="005E3EB6"/>
    <w:rsid w:val="005E5716"/>
    <w:rsid w:val="005F1F89"/>
    <w:rsid w:val="005F4BFB"/>
    <w:rsid w:val="005F747D"/>
    <w:rsid w:val="006000C5"/>
    <w:rsid w:val="006002E0"/>
    <w:rsid w:val="00605BD4"/>
    <w:rsid w:val="0061514D"/>
    <w:rsid w:val="00617BB2"/>
    <w:rsid w:val="00620280"/>
    <w:rsid w:val="0062349E"/>
    <w:rsid w:val="006258FD"/>
    <w:rsid w:val="00632E48"/>
    <w:rsid w:val="00636DF9"/>
    <w:rsid w:val="00640312"/>
    <w:rsid w:val="00640425"/>
    <w:rsid w:val="006420DD"/>
    <w:rsid w:val="00643B58"/>
    <w:rsid w:val="00644D13"/>
    <w:rsid w:val="006511A2"/>
    <w:rsid w:val="00676631"/>
    <w:rsid w:val="006800B5"/>
    <w:rsid w:val="006810FF"/>
    <w:rsid w:val="0068312A"/>
    <w:rsid w:val="0069164C"/>
    <w:rsid w:val="0069472D"/>
    <w:rsid w:val="00694976"/>
    <w:rsid w:val="006B321A"/>
    <w:rsid w:val="006B418F"/>
    <w:rsid w:val="006C3931"/>
    <w:rsid w:val="006D1713"/>
    <w:rsid w:val="006D30E6"/>
    <w:rsid w:val="006D3A03"/>
    <w:rsid w:val="006D4739"/>
    <w:rsid w:val="006E0801"/>
    <w:rsid w:val="006E08FA"/>
    <w:rsid w:val="006E433F"/>
    <w:rsid w:val="006E527A"/>
    <w:rsid w:val="006E796C"/>
    <w:rsid w:val="006F596B"/>
    <w:rsid w:val="006F5F93"/>
    <w:rsid w:val="00710D67"/>
    <w:rsid w:val="00710FED"/>
    <w:rsid w:val="00716632"/>
    <w:rsid w:val="00717A0C"/>
    <w:rsid w:val="0072222B"/>
    <w:rsid w:val="00723461"/>
    <w:rsid w:val="007237B8"/>
    <w:rsid w:val="0072658E"/>
    <w:rsid w:val="00732345"/>
    <w:rsid w:val="00743C53"/>
    <w:rsid w:val="00746809"/>
    <w:rsid w:val="00747344"/>
    <w:rsid w:val="007532C7"/>
    <w:rsid w:val="00754EF8"/>
    <w:rsid w:val="00756F04"/>
    <w:rsid w:val="00757D60"/>
    <w:rsid w:val="00761AC9"/>
    <w:rsid w:val="00770F18"/>
    <w:rsid w:val="007764BB"/>
    <w:rsid w:val="007828DC"/>
    <w:rsid w:val="00782BD2"/>
    <w:rsid w:val="007923F3"/>
    <w:rsid w:val="00795F26"/>
    <w:rsid w:val="00796C46"/>
    <w:rsid w:val="007A118C"/>
    <w:rsid w:val="007A377A"/>
    <w:rsid w:val="007A37FE"/>
    <w:rsid w:val="007A3CC6"/>
    <w:rsid w:val="007B2EEF"/>
    <w:rsid w:val="007C06C1"/>
    <w:rsid w:val="007C0F0A"/>
    <w:rsid w:val="007C1D5B"/>
    <w:rsid w:val="007C3435"/>
    <w:rsid w:val="007C35A4"/>
    <w:rsid w:val="007C3E46"/>
    <w:rsid w:val="007D2A81"/>
    <w:rsid w:val="007D41C5"/>
    <w:rsid w:val="007E2E37"/>
    <w:rsid w:val="007E52D5"/>
    <w:rsid w:val="007E534B"/>
    <w:rsid w:val="007E7C02"/>
    <w:rsid w:val="007F55E7"/>
    <w:rsid w:val="007F7462"/>
    <w:rsid w:val="00800A80"/>
    <w:rsid w:val="00814FA1"/>
    <w:rsid w:val="0081709C"/>
    <w:rsid w:val="0082243A"/>
    <w:rsid w:val="00822D3C"/>
    <w:rsid w:val="008232C6"/>
    <w:rsid w:val="008258C6"/>
    <w:rsid w:val="00833819"/>
    <w:rsid w:val="0083425A"/>
    <w:rsid w:val="00835035"/>
    <w:rsid w:val="00843F80"/>
    <w:rsid w:val="00845AE9"/>
    <w:rsid w:val="008500D3"/>
    <w:rsid w:val="00852668"/>
    <w:rsid w:val="008578BF"/>
    <w:rsid w:val="00857C7C"/>
    <w:rsid w:val="008660D6"/>
    <w:rsid w:val="0087130B"/>
    <w:rsid w:val="008803EF"/>
    <w:rsid w:val="00885082"/>
    <w:rsid w:val="00885594"/>
    <w:rsid w:val="00896D29"/>
    <w:rsid w:val="008A12CF"/>
    <w:rsid w:val="008A1A90"/>
    <w:rsid w:val="008A37DC"/>
    <w:rsid w:val="008A64CB"/>
    <w:rsid w:val="008B082B"/>
    <w:rsid w:val="008B1216"/>
    <w:rsid w:val="008B1A11"/>
    <w:rsid w:val="008B4E0F"/>
    <w:rsid w:val="008B6546"/>
    <w:rsid w:val="008C0A59"/>
    <w:rsid w:val="008C3B24"/>
    <w:rsid w:val="008C69D2"/>
    <w:rsid w:val="008D4F13"/>
    <w:rsid w:val="008E01E4"/>
    <w:rsid w:val="008E7F32"/>
    <w:rsid w:val="008F0627"/>
    <w:rsid w:val="008F148C"/>
    <w:rsid w:val="008F5DAE"/>
    <w:rsid w:val="00900C9B"/>
    <w:rsid w:val="00901487"/>
    <w:rsid w:val="00921551"/>
    <w:rsid w:val="009217E8"/>
    <w:rsid w:val="00925B0B"/>
    <w:rsid w:val="0092622F"/>
    <w:rsid w:val="00926C44"/>
    <w:rsid w:val="00926CBA"/>
    <w:rsid w:val="0093645B"/>
    <w:rsid w:val="0094381A"/>
    <w:rsid w:val="00952CBA"/>
    <w:rsid w:val="0096060F"/>
    <w:rsid w:val="00961002"/>
    <w:rsid w:val="009758CB"/>
    <w:rsid w:val="00980909"/>
    <w:rsid w:val="0098478D"/>
    <w:rsid w:val="00993406"/>
    <w:rsid w:val="00994B38"/>
    <w:rsid w:val="00994DBB"/>
    <w:rsid w:val="00995B19"/>
    <w:rsid w:val="009A0F77"/>
    <w:rsid w:val="009A24B0"/>
    <w:rsid w:val="009A5223"/>
    <w:rsid w:val="009A6B97"/>
    <w:rsid w:val="009A6D6A"/>
    <w:rsid w:val="009B0F50"/>
    <w:rsid w:val="009B23B7"/>
    <w:rsid w:val="009B2B6B"/>
    <w:rsid w:val="009B3A7C"/>
    <w:rsid w:val="009B5965"/>
    <w:rsid w:val="009B5D8D"/>
    <w:rsid w:val="009B6126"/>
    <w:rsid w:val="009B741A"/>
    <w:rsid w:val="009C314B"/>
    <w:rsid w:val="009C543A"/>
    <w:rsid w:val="009C5C70"/>
    <w:rsid w:val="009D2E87"/>
    <w:rsid w:val="009D39B3"/>
    <w:rsid w:val="009D7E06"/>
    <w:rsid w:val="009E0C45"/>
    <w:rsid w:val="009E0E89"/>
    <w:rsid w:val="009E1F26"/>
    <w:rsid w:val="009E3A2B"/>
    <w:rsid w:val="009E6F84"/>
    <w:rsid w:val="009F15BF"/>
    <w:rsid w:val="009F4FF4"/>
    <w:rsid w:val="009F62C3"/>
    <w:rsid w:val="009F70FA"/>
    <w:rsid w:val="009F71DC"/>
    <w:rsid w:val="00A0100D"/>
    <w:rsid w:val="00A05133"/>
    <w:rsid w:val="00A05D3A"/>
    <w:rsid w:val="00A07084"/>
    <w:rsid w:val="00A16F28"/>
    <w:rsid w:val="00A24710"/>
    <w:rsid w:val="00A26BD8"/>
    <w:rsid w:val="00A3420B"/>
    <w:rsid w:val="00A3432D"/>
    <w:rsid w:val="00A50767"/>
    <w:rsid w:val="00A5260D"/>
    <w:rsid w:val="00A54C18"/>
    <w:rsid w:val="00A63189"/>
    <w:rsid w:val="00A6692F"/>
    <w:rsid w:val="00A6775F"/>
    <w:rsid w:val="00A70575"/>
    <w:rsid w:val="00A72262"/>
    <w:rsid w:val="00A73F5C"/>
    <w:rsid w:val="00A7773A"/>
    <w:rsid w:val="00A83B4F"/>
    <w:rsid w:val="00A84A2B"/>
    <w:rsid w:val="00A9120F"/>
    <w:rsid w:val="00A9389D"/>
    <w:rsid w:val="00A97381"/>
    <w:rsid w:val="00A97563"/>
    <w:rsid w:val="00AA1194"/>
    <w:rsid w:val="00AA12D2"/>
    <w:rsid w:val="00AA26B4"/>
    <w:rsid w:val="00AB15E3"/>
    <w:rsid w:val="00AB4982"/>
    <w:rsid w:val="00AC2627"/>
    <w:rsid w:val="00AC3DB9"/>
    <w:rsid w:val="00AC687D"/>
    <w:rsid w:val="00AC71B1"/>
    <w:rsid w:val="00AD33BE"/>
    <w:rsid w:val="00AD4164"/>
    <w:rsid w:val="00AD6E7B"/>
    <w:rsid w:val="00AE1A47"/>
    <w:rsid w:val="00AE4E04"/>
    <w:rsid w:val="00AE5140"/>
    <w:rsid w:val="00AE5448"/>
    <w:rsid w:val="00AE5995"/>
    <w:rsid w:val="00AE6704"/>
    <w:rsid w:val="00AE78CA"/>
    <w:rsid w:val="00AF0D52"/>
    <w:rsid w:val="00AF4DC8"/>
    <w:rsid w:val="00B01BD5"/>
    <w:rsid w:val="00B04476"/>
    <w:rsid w:val="00B05B83"/>
    <w:rsid w:val="00B07EBD"/>
    <w:rsid w:val="00B17992"/>
    <w:rsid w:val="00B20C2B"/>
    <w:rsid w:val="00B23344"/>
    <w:rsid w:val="00B24B11"/>
    <w:rsid w:val="00B250D7"/>
    <w:rsid w:val="00B309E3"/>
    <w:rsid w:val="00B31853"/>
    <w:rsid w:val="00B36260"/>
    <w:rsid w:val="00B40634"/>
    <w:rsid w:val="00B44E37"/>
    <w:rsid w:val="00B50B07"/>
    <w:rsid w:val="00B56BC3"/>
    <w:rsid w:val="00B56BC4"/>
    <w:rsid w:val="00B57219"/>
    <w:rsid w:val="00B579E5"/>
    <w:rsid w:val="00B642EC"/>
    <w:rsid w:val="00B6659F"/>
    <w:rsid w:val="00B71058"/>
    <w:rsid w:val="00B728F7"/>
    <w:rsid w:val="00B8098B"/>
    <w:rsid w:val="00B80C9E"/>
    <w:rsid w:val="00B83E10"/>
    <w:rsid w:val="00B85697"/>
    <w:rsid w:val="00B85F29"/>
    <w:rsid w:val="00B911AF"/>
    <w:rsid w:val="00B9580C"/>
    <w:rsid w:val="00B96A17"/>
    <w:rsid w:val="00BA02A3"/>
    <w:rsid w:val="00BA0F27"/>
    <w:rsid w:val="00BA27FC"/>
    <w:rsid w:val="00BA43DC"/>
    <w:rsid w:val="00BB06D2"/>
    <w:rsid w:val="00BB134B"/>
    <w:rsid w:val="00BB3B8B"/>
    <w:rsid w:val="00BC0CFA"/>
    <w:rsid w:val="00BC462B"/>
    <w:rsid w:val="00BD14B3"/>
    <w:rsid w:val="00BD253E"/>
    <w:rsid w:val="00BD677A"/>
    <w:rsid w:val="00BD74AF"/>
    <w:rsid w:val="00BE233B"/>
    <w:rsid w:val="00BE7A6E"/>
    <w:rsid w:val="00BF6E0F"/>
    <w:rsid w:val="00C01733"/>
    <w:rsid w:val="00C01801"/>
    <w:rsid w:val="00C0414E"/>
    <w:rsid w:val="00C058C8"/>
    <w:rsid w:val="00C15F2A"/>
    <w:rsid w:val="00C172FE"/>
    <w:rsid w:val="00C20F80"/>
    <w:rsid w:val="00C249A6"/>
    <w:rsid w:val="00C25028"/>
    <w:rsid w:val="00C279DD"/>
    <w:rsid w:val="00C30F32"/>
    <w:rsid w:val="00C41F95"/>
    <w:rsid w:val="00C4326C"/>
    <w:rsid w:val="00C45ABA"/>
    <w:rsid w:val="00C47DB0"/>
    <w:rsid w:val="00C56DD5"/>
    <w:rsid w:val="00C57CEE"/>
    <w:rsid w:val="00C63F7B"/>
    <w:rsid w:val="00C64748"/>
    <w:rsid w:val="00C6588E"/>
    <w:rsid w:val="00C70447"/>
    <w:rsid w:val="00C731F9"/>
    <w:rsid w:val="00C753C2"/>
    <w:rsid w:val="00C802FB"/>
    <w:rsid w:val="00C85653"/>
    <w:rsid w:val="00C8746D"/>
    <w:rsid w:val="00CA216C"/>
    <w:rsid w:val="00CA4BF9"/>
    <w:rsid w:val="00CB26DE"/>
    <w:rsid w:val="00CB72D2"/>
    <w:rsid w:val="00CC0700"/>
    <w:rsid w:val="00CC0B81"/>
    <w:rsid w:val="00CC2630"/>
    <w:rsid w:val="00CC4D5E"/>
    <w:rsid w:val="00CD024D"/>
    <w:rsid w:val="00CD3A41"/>
    <w:rsid w:val="00CD431E"/>
    <w:rsid w:val="00CE1C82"/>
    <w:rsid w:val="00CE3102"/>
    <w:rsid w:val="00CE51D0"/>
    <w:rsid w:val="00CF1DF5"/>
    <w:rsid w:val="00CF5740"/>
    <w:rsid w:val="00CF6512"/>
    <w:rsid w:val="00CF7FBE"/>
    <w:rsid w:val="00D01A63"/>
    <w:rsid w:val="00D110E2"/>
    <w:rsid w:val="00D12C36"/>
    <w:rsid w:val="00D21ECE"/>
    <w:rsid w:val="00D27727"/>
    <w:rsid w:val="00D320A2"/>
    <w:rsid w:val="00D349EA"/>
    <w:rsid w:val="00D35FAD"/>
    <w:rsid w:val="00D4431A"/>
    <w:rsid w:val="00D46598"/>
    <w:rsid w:val="00D553D4"/>
    <w:rsid w:val="00D55FC0"/>
    <w:rsid w:val="00D57210"/>
    <w:rsid w:val="00D5787C"/>
    <w:rsid w:val="00D57AED"/>
    <w:rsid w:val="00D57F74"/>
    <w:rsid w:val="00D72E75"/>
    <w:rsid w:val="00D824AB"/>
    <w:rsid w:val="00D901D7"/>
    <w:rsid w:val="00D92BFE"/>
    <w:rsid w:val="00D95D73"/>
    <w:rsid w:val="00DA30BB"/>
    <w:rsid w:val="00DC1583"/>
    <w:rsid w:val="00DC2B31"/>
    <w:rsid w:val="00DD1866"/>
    <w:rsid w:val="00DD57FA"/>
    <w:rsid w:val="00DD5A69"/>
    <w:rsid w:val="00DE0A8D"/>
    <w:rsid w:val="00DE51EF"/>
    <w:rsid w:val="00DE562A"/>
    <w:rsid w:val="00DE7148"/>
    <w:rsid w:val="00DF22DF"/>
    <w:rsid w:val="00DF233A"/>
    <w:rsid w:val="00DF2617"/>
    <w:rsid w:val="00DF4689"/>
    <w:rsid w:val="00DF546D"/>
    <w:rsid w:val="00DF62A4"/>
    <w:rsid w:val="00E00D15"/>
    <w:rsid w:val="00E05D7C"/>
    <w:rsid w:val="00E0696F"/>
    <w:rsid w:val="00E11B18"/>
    <w:rsid w:val="00E11DCC"/>
    <w:rsid w:val="00E24B9B"/>
    <w:rsid w:val="00E250C8"/>
    <w:rsid w:val="00E3048E"/>
    <w:rsid w:val="00E341AD"/>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5E17"/>
    <w:rsid w:val="00E9091C"/>
    <w:rsid w:val="00E913B0"/>
    <w:rsid w:val="00E93BB3"/>
    <w:rsid w:val="00E94B5C"/>
    <w:rsid w:val="00E94FB9"/>
    <w:rsid w:val="00E956DE"/>
    <w:rsid w:val="00E96672"/>
    <w:rsid w:val="00E9680B"/>
    <w:rsid w:val="00EA0E97"/>
    <w:rsid w:val="00EA2614"/>
    <w:rsid w:val="00EA46CC"/>
    <w:rsid w:val="00EA49B9"/>
    <w:rsid w:val="00EA5AA1"/>
    <w:rsid w:val="00EA61B9"/>
    <w:rsid w:val="00EA7BF4"/>
    <w:rsid w:val="00EB6C62"/>
    <w:rsid w:val="00EC4D60"/>
    <w:rsid w:val="00EC6154"/>
    <w:rsid w:val="00EC7868"/>
    <w:rsid w:val="00ED39AB"/>
    <w:rsid w:val="00ED5D5A"/>
    <w:rsid w:val="00ED6373"/>
    <w:rsid w:val="00EE2FB1"/>
    <w:rsid w:val="00EE4D9C"/>
    <w:rsid w:val="00EE515E"/>
    <w:rsid w:val="00EE571A"/>
    <w:rsid w:val="00EE6265"/>
    <w:rsid w:val="00EE7518"/>
    <w:rsid w:val="00EF193B"/>
    <w:rsid w:val="00F04815"/>
    <w:rsid w:val="00F10B01"/>
    <w:rsid w:val="00F15459"/>
    <w:rsid w:val="00F228D6"/>
    <w:rsid w:val="00F241AD"/>
    <w:rsid w:val="00F26B32"/>
    <w:rsid w:val="00F30619"/>
    <w:rsid w:val="00F30C1D"/>
    <w:rsid w:val="00F30C33"/>
    <w:rsid w:val="00F32EBF"/>
    <w:rsid w:val="00F34A32"/>
    <w:rsid w:val="00F455F1"/>
    <w:rsid w:val="00F45966"/>
    <w:rsid w:val="00F50016"/>
    <w:rsid w:val="00F54AD0"/>
    <w:rsid w:val="00F570D3"/>
    <w:rsid w:val="00F62221"/>
    <w:rsid w:val="00F628E1"/>
    <w:rsid w:val="00F672EB"/>
    <w:rsid w:val="00F712EE"/>
    <w:rsid w:val="00F71AA8"/>
    <w:rsid w:val="00F73BB1"/>
    <w:rsid w:val="00F749DC"/>
    <w:rsid w:val="00F8022B"/>
    <w:rsid w:val="00F8513C"/>
    <w:rsid w:val="00F860A7"/>
    <w:rsid w:val="00F930F7"/>
    <w:rsid w:val="00F97C38"/>
    <w:rsid w:val="00FA44B5"/>
    <w:rsid w:val="00FA7ED5"/>
    <w:rsid w:val="00FB07AD"/>
    <w:rsid w:val="00FC0DAE"/>
    <w:rsid w:val="00FC1FC5"/>
    <w:rsid w:val="00FC6F08"/>
    <w:rsid w:val="00FC7CC7"/>
    <w:rsid w:val="00FD49E5"/>
    <w:rsid w:val="00FD6482"/>
    <w:rsid w:val="00FD6D9C"/>
    <w:rsid w:val="00FE046B"/>
    <w:rsid w:val="00FE069E"/>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A6F"/>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f.gob.mx/nota_detalle.php?codigo=5086651&amp;fecha=09/04/200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D697B-0CD7-4B15-AE8D-36C9138D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41</Pages>
  <Words>10470</Words>
  <Characters>57586</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26</cp:revision>
  <cp:lastPrinted>2025-12-05T14:57:00Z</cp:lastPrinted>
  <dcterms:created xsi:type="dcterms:W3CDTF">2025-11-20T18:27:00Z</dcterms:created>
  <dcterms:modified xsi:type="dcterms:W3CDTF">2026-01-21T15:56:00Z</dcterms:modified>
</cp:coreProperties>
</file>