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02454" w14:textId="032E8542" w:rsidR="00147A98" w:rsidRPr="002C72EC" w:rsidRDefault="0029071C" w:rsidP="00C753C2">
      <w:pPr>
        <w:shd w:val="clear" w:color="auto" w:fill="FFFFFF"/>
        <w:spacing w:line="360" w:lineRule="auto"/>
        <w:jc w:val="both"/>
        <w:rPr>
          <w:rFonts w:ascii="Palatino Linotype" w:hAnsi="Palatino Linotype" w:cs="Arial"/>
          <w:color w:val="000000"/>
          <w:lang w:val="es-MX" w:eastAsia="es-MX"/>
        </w:rPr>
      </w:pPr>
      <w:r w:rsidRPr="002C72E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37BB4">
        <w:rPr>
          <w:rFonts w:ascii="Palatino Linotype" w:hAnsi="Palatino Linotype" w:cs="Arial"/>
          <w:color w:val="000000"/>
          <w:lang w:val="es-MX" w:eastAsia="es-MX"/>
        </w:rPr>
        <w:t>once de junio</w:t>
      </w:r>
      <w:r w:rsidR="00110516">
        <w:rPr>
          <w:rFonts w:ascii="Palatino Linotype" w:hAnsi="Palatino Linotype" w:cs="Arial"/>
          <w:color w:val="000000"/>
          <w:lang w:val="es-MX" w:eastAsia="es-MX"/>
        </w:rPr>
        <w:t xml:space="preserve"> de dos mil veinticinco.</w:t>
      </w:r>
    </w:p>
    <w:p w14:paraId="4B30BDC7" w14:textId="77777777" w:rsidR="00A83B4F" w:rsidRPr="002C72EC" w:rsidRDefault="00A83B4F" w:rsidP="00C753C2">
      <w:pPr>
        <w:tabs>
          <w:tab w:val="left" w:pos="1701"/>
        </w:tabs>
        <w:spacing w:line="360" w:lineRule="auto"/>
        <w:jc w:val="both"/>
        <w:rPr>
          <w:rFonts w:ascii="Palatino Linotype" w:hAnsi="Palatino Linotype" w:cs="Arial"/>
          <w:color w:val="000000"/>
          <w:lang w:val="es-MX" w:eastAsia="es-MX"/>
        </w:rPr>
      </w:pPr>
    </w:p>
    <w:p w14:paraId="27ED4746" w14:textId="34D005CF" w:rsidR="009E0E89" w:rsidRPr="002C72EC" w:rsidRDefault="0029071C" w:rsidP="00C753C2">
      <w:pPr>
        <w:tabs>
          <w:tab w:val="left" w:pos="1701"/>
        </w:tabs>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b/>
          <w:lang w:val="es-MX" w:eastAsia="en-US"/>
        </w:rPr>
        <w:t>VISTO</w:t>
      </w:r>
      <w:r w:rsidRPr="002C72EC">
        <w:rPr>
          <w:rFonts w:ascii="Palatino Linotype" w:eastAsiaTheme="minorHAnsi" w:hAnsi="Palatino Linotype" w:cs="Arial"/>
          <w:lang w:val="es-MX" w:eastAsia="en-US"/>
        </w:rPr>
        <w:t xml:space="preserve"> el expediente electrónico formado con motivo del recurso de revisión número </w:t>
      </w:r>
      <w:bookmarkStart w:id="0" w:name="_GoBack"/>
      <w:r w:rsidR="00C45025" w:rsidRPr="002C72EC">
        <w:rPr>
          <w:rFonts w:ascii="Palatino Linotype" w:eastAsiaTheme="minorHAnsi" w:hAnsi="Palatino Linotype" w:cs="Arial"/>
          <w:b/>
          <w:lang w:val="es-MX" w:eastAsia="en-US"/>
        </w:rPr>
        <w:t>0</w:t>
      </w:r>
      <w:r w:rsidR="00507072">
        <w:rPr>
          <w:rFonts w:ascii="Palatino Linotype" w:eastAsiaTheme="minorHAnsi" w:hAnsi="Palatino Linotype" w:cs="Arial"/>
          <w:b/>
          <w:lang w:val="es-MX" w:eastAsia="en-US"/>
        </w:rPr>
        <w:t>4920</w:t>
      </w:r>
      <w:r w:rsidRPr="002C72EC">
        <w:rPr>
          <w:rFonts w:ascii="Palatino Linotype" w:eastAsiaTheme="minorHAnsi" w:hAnsi="Palatino Linotype" w:cs="Arial"/>
          <w:b/>
          <w:bCs/>
          <w:lang w:val="es-MX" w:eastAsia="es-MX"/>
        </w:rPr>
        <w:t>/INFOEM/IP/RR/202</w:t>
      </w:r>
      <w:r w:rsidR="00C8769C" w:rsidRPr="00507072">
        <w:rPr>
          <w:rFonts w:ascii="Palatino Linotype" w:eastAsiaTheme="minorHAnsi" w:hAnsi="Palatino Linotype" w:cs="Arial"/>
          <w:b/>
          <w:bCs/>
          <w:lang w:val="es-MX" w:eastAsia="es-MX"/>
        </w:rPr>
        <w:t>5</w:t>
      </w:r>
      <w:bookmarkEnd w:id="0"/>
      <w:r w:rsidRPr="00507072">
        <w:rPr>
          <w:rFonts w:ascii="Palatino Linotype" w:eastAsiaTheme="minorHAnsi" w:hAnsi="Palatino Linotype" w:cs="Arial"/>
          <w:lang w:val="es-MX" w:eastAsia="en-US"/>
        </w:rPr>
        <w:t>,</w:t>
      </w:r>
      <w:r w:rsidRPr="002C72EC">
        <w:rPr>
          <w:rFonts w:ascii="Palatino Linotype" w:eastAsiaTheme="minorHAnsi" w:hAnsi="Palatino Linotype" w:cs="Arial"/>
          <w:lang w:val="es-MX" w:eastAsia="en-US"/>
        </w:rPr>
        <w:t xml:space="preserve"> </w:t>
      </w:r>
      <w:r w:rsidR="00EC54C8" w:rsidRPr="002C72EC">
        <w:rPr>
          <w:rFonts w:ascii="Palatino Linotype" w:hAnsi="Palatino Linotype" w:cs="Arial"/>
        </w:rPr>
        <w:t xml:space="preserve">interpuesto </w:t>
      </w:r>
      <w:r w:rsidR="002079BF" w:rsidRPr="002C72EC">
        <w:rPr>
          <w:rFonts w:ascii="Palatino Linotype" w:hAnsi="Palatino Linotype" w:cs="Arial"/>
        </w:rPr>
        <w:t>por</w:t>
      </w:r>
      <w:r w:rsidR="00110516">
        <w:rPr>
          <w:rFonts w:ascii="Palatino Linotype" w:hAnsi="Palatino Linotype" w:cs="Arial"/>
          <w:b/>
        </w:rPr>
        <w:t xml:space="preserve"> un particular que no proporciono nombre o seudónimo</w:t>
      </w:r>
      <w:r w:rsidRPr="002C72EC">
        <w:rPr>
          <w:rFonts w:ascii="Palatino Linotype" w:eastAsiaTheme="minorHAnsi" w:hAnsi="Palatino Linotype" w:cs="Arial"/>
          <w:lang w:val="es-MX" w:eastAsia="en-US"/>
        </w:rPr>
        <w:t>, en contra de la respuesta de</w:t>
      </w:r>
      <w:r w:rsidR="00CB725C">
        <w:rPr>
          <w:rFonts w:ascii="Palatino Linotype" w:eastAsiaTheme="minorHAnsi" w:hAnsi="Palatino Linotype" w:cs="Arial"/>
          <w:lang w:val="es-MX" w:eastAsia="en-US"/>
        </w:rPr>
        <w:t>l</w:t>
      </w:r>
      <w:r w:rsidRPr="002C72EC">
        <w:rPr>
          <w:rFonts w:ascii="Palatino Linotype" w:eastAsiaTheme="minorHAnsi" w:hAnsi="Palatino Linotype" w:cs="Arial"/>
          <w:lang w:val="es-MX" w:eastAsia="en-US"/>
        </w:rPr>
        <w:t xml:space="preserve"> </w:t>
      </w:r>
      <w:r w:rsidR="00507072" w:rsidRPr="00507072">
        <w:rPr>
          <w:rFonts w:ascii="Palatino Linotype" w:hAnsi="Palatino Linotype"/>
          <w:b/>
          <w:bCs/>
          <w:color w:val="000000"/>
        </w:rPr>
        <w:t>Partido Revolucionario Institucional</w:t>
      </w:r>
      <w:r w:rsidRPr="00CB725C">
        <w:rPr>
          <w:rFonts w:ascii="Palatino Linotype" w:eastAsiaTheme="minorHAnsi" w:hAnsi="Palatino Linotype" w:cs="Arial"/>
          <w:lang w:val="es-MX" w:eastAsia="en-US"/>
        </w:rPr>
        <w:t>,</w:t>
      </w:r>
      <w:r w:rsidRPr="002C72EC">
        <w:rPr>
          <w:rFonts w:ascii="Palatino Linotype" w:eastAsiaTheme="minorHAnsi" w:hAnsi="Palatino Linotype" w:cs="Arial"/>
          <w:b/>
          <w:lang w:val="es-MX" w:eastAsia="en-US"/>
        </w:rPr>
        <w:t xml:space="preserve"> </w:t>
      </w:r>
      <w:r w:rsidRPr="002C72EC">
        <w:rPr>
          <w:rFonts w:ascii="Palatino Linotype" w:eastAsiaTheme="minorHAnsi" w:hAnsi="Palatino Linotype" w:cs="Arial"/>
          <w:lang w:val="es-MX" w:eastAsia="en-US"/>
        </w:rPr>
        <w:t>en lo subsecuente</w:t>
      </w:r>
      <w:r w:rsidRPr="002C72EC">
        <w:rPr>
          <w:rFonts w:ascii="Palatino Linotype" w:eastAsiaTheme="minorHAnsi" w:hAnsi="Palatino Linotype" w:cs="Arial"/>
          <w:b/>
          <w:lang w:val="es-MX" w:eastAsia="en-US"/>
        </w:rPr>
        <w:t xml:space="preserve"> El Sujeto Obligado, </w:t>
      </w:r>
      <w:r w:rsidRPr="002C72EC">
        <w:rPr>
          <w:rFonts w:ascii="Palatino Linotype" w:eastAsiaTheme="minorHAnsi" w:hAnsi="Palatino Linotype" w:cs="Arial"/>
          <w:lang w:val="es-MX" w:eastAsia="en-US"/>
        </w:rPr>
        <w:t>se procede a dictar la presente resolución.</w:t>
      </w:r>
    </w:p>
    <w:p w14:paraId="54D402F3" w14:textId="77777777" w:rsidR="00C753C2" w:rsidRPr="002C72EC"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6481F8CB" w14:textId="77777777" w:rsidR="00C753C2" w:rsidRPr="002C72EC" w:rsidRDefault="0029071C" w:rsidP="003B0FAC">
      <w:pPr>
        <w:spacing w:line="360" w:lineRule="auto"/>
        <w:jc w:val="center"/>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A N T E C E D E N T E S</w:t>
      </w:r>
    </w:p>
    <w:p w14:paraId="69327FC0" w14:textId="77777777" w:rsidR="003B0FAC" w:rsidRPr="002C72EC" w:rsidRDefault="003B0FAC" w:rsidP="003009C8">
      <w:pPr>
        <w:spacing w:line="360" w:lineRule="auto"/>
        <w:rPr>
          <w:rFonts w:ascii="Palatino Linotype" w:eastAsiaTheme="minorHAnsi" w:hAnsi="Palatino Linotype" w:cs="Arial"/>
          <w:b/>
          <w:sz w:val="16"/>
          <w:lang w:val="es-MX" w:eastAsia="en-US"/>
        </w:rPr>
      </w:pPr>
    </w:p>
    <w:p w14:paraId="515BDA31" w14:textId="77777777" w:rsidR="0029071C" w:rsidRPr="002C72EC" w:rsidRDefault="0029071C" w:rsidP="0029071C">
      <w:pPr>
        <w:spacing w:line="360" w:lineRule="auto"/>
        <w:jc w:val="both"/>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PRIMERO. De la solicitud de información.</w:t>
      </w:r>
    </w:p>
    <w:p w14:paraId="4BCE63CA" w14:textId="43A3020B" w:rsidR="008A446B" w:rsidRPr="002C72EC" w:rsidRDefault="0029071C" w:rsidP="008A446B">
      <w:pPr>
        <w:spacing w:line="360" w:lineRule="auto"/>
        <w:jc w:val="both"/>
        <w:rPr>
          <w:rFonts w:ascii="Palatino Linotype" w:eastAsiaTheme="minorHAnsi" w:hAnsi="Palatino Linotype" w:cs="Arial"/>
          <w:szCs w:val="22"/>
          <w:lang w:val="es-MX" w:eastAsia="en-US"/>
        </w:rPr>
      </w:pPr>
      <w:r w:rsidRPr="002C72EC">
        <w:rPr>
          <w:rFonts w:ascii="Palatino Linotype" w:eastAsiaTheme="minorHAnsi" w:hAnsi="Palatino Linotype" w:cs="Arial"/>
          <w:szCs w:val="22"/>
          <w:lang w:val="es-MX" w:eastAsia="en-US"/>
        </w:rPr>
        <w:t xml:space="preserve">En fecha </w:t>
      </w:r>
      <w:r w:rsidR="00507072">
        <w:rPr>
          <w:rFonts w:ascii="Palatino Linotype" w:eastAsiaTheme="minorHAnsi" w:hAnsi="Palatino Linotype" w:cs="Arial"/>
          <w:szCs w:val="22"/>
          <w:lang w:val="es-MX" w:eastAsia="en-US"/>
        </w:rPr>
        <w:t xml:space="preserve">trece de mayo </w:t>
      </w:r>
      <w:r w:rsidR="00110516">
        <w:rPr>
          <w:rFonts w:ascii="Palatino Linotype" w:eastAsiaTheme="minorHAnsi" w:hAnsi="Palatino Linotype" w:cs="Arial"/>
          <w:szCs w:val="22"/>
          <w:lang w:val="es-MX" w:eastAsia="en-US"/>
        </w:rPr>
        <w:t>de dos mil veinticuatro</w:t>
      </w:r>
      <w:r w:rsidRPr="002C72EC">
        <w:rPr>
          <w:rFonts w:ascii="Palatino Linotype" w:eastAsiaTheme="minorHAnsi" w:hAnsi="Palatino Linotype" w:cs="Arial"/>
          <w:szCs w:val="22"/>
          <w:lang w:val="es-MX" w:eastAsia="en-US"/>
        </w:rPr>
        <w:t xml:space="preserve">, </w:t>
      </w:r>
      <w:r w:rsidR="00BA27FC" w:rsidRPr="002C72EC">
        <w:rPr>
          <w:rFonts w:ascii="Palatino Linotype" w:eastAsiaTheme="minorHAnsi" w:hAnsi="Palatino Linotype" w:cs="Arial"/>
          <w:szCs w:val="22"/>
          <w:lang w:val="es-MX" w:eastAsia="en-US"/>
        </w:rPr>
        <w:t>el</w:t>
      </w:r>
      <w:r w:rsidRPr="002C72EC">
        <w:rPr>
          <w:rFonts w:ascii="Palatino Linotype" w:eastAsiaTheme="minorHAnsi" w:hAnsi="Palatino Linotype" w:cs="Arial"/>
          <w:szCs w:val="22"/>
          <w:lang w:val="es-MX" w:eastAsia="en-US"/>
        </w:rPr>
        <w:t xml:space="preserve"> </w:t>
      </w:r>
      <w:r w:rsidRPr="002C72EC">
        <w:rPr>
          <w:rFonts w:ascii="Palatino Linotype" w:eastAsiaTheme="minorHAnsi" w:hAnsi="Palatino Linotype" w:cs="Arial"/>
          <w:b/>
          <w:szCs w:val="22"/>
          <w:lang w:val="es-MX" w:eastAsia="en-US"/>
        </w:rPr>
        <w:t>Recurrente</w:t>
      </w:r>
      <w:r w:rsidRPr="002C72EC">
        <w:rPr>
          <w:rFonts w:ascii="Palatino Linotype" w:eastAsiaTheme="minorHAnsi" w:hAnsi="Palatino Linotype" w:cs="Arial"/>
          <w:szCs w:val="22"/>
          <w:lang w:val="es-MX" w:eastAsia="en-US"/>
        </w:rPr>
        <w:t xml:space="preserve">, </w:t>
      </w:r>
      <w:r w:rsidR="00BE35A1">
        <w:rPr>
          <w:rFonts w:ascii="Palatino Linotype" w:eastAsiaTheme="minorHAnsi" w:hAnsi="Palatino Linotype" w:cs="Arial"/>
          <w:szCs w:val="22"/>
          <w:lang w:val="es-MX" w:eastAsia="en-US"/>
        </w:rPr>
        <w:t>mediante e</w:t>
      </w:r>
      <w:r w:rsidR="00CB725C">
        <w:rPr>
          <w:rFonts w:ascii="Palatino Linotype" w:eastAsiaTheme="minorHAnsi" w:hAnsi="Palatino Linotype" w:cs="Arial"/>
          <w:szCs w:val="22"/>
          <w:lang w:val="es-MX" w:eastAsia="en-US"/>
        </w:rPr>
        <w:t>l</w:t>
      </w:r>
      <w:r w:rsidR="00B77FED" w:rsidRPr="002C72EC">
        <w:rPr>
          <w:rFonts w:ascii="Palatino Linotype" w:eastAsiaTheme="minorHAnsi" w:hAnsi="Palatino Linotype" w:cs="Arial"/>
          <w:szCs w:val="22"/>
          <w:lang w:val="es-MX" w:eastAsia="en-US"/>
        </w:rPr>
        <w:t xml:space="preserve"> </w:t>
      </w:r>
      <w:r w:rsidRPr="002C72EC">
        <w:rPr>
          <w:rFonts w:ascii="Palatino Linotype" w:eastAsiaTheme="minorHAnsi" w:hAnsi="Palatino Linotype" w:cs="Arial"/>
          <w:szCs w:val="22"/>
          <w:lang w:val="es-MX" w:eastAsia="en-US"/>
        </w:rPr>
        <w:t xml:space="preserve">Sistema de Acceso a la Información Mexiquense </w:t>
      </w:r>
      <w:r w:rsidRPr="002C72EC">
        <w:rPr>
          <w:rFonts w:ascii="Palatino Linotype" w:eastAsiaTheme="minorHAnsi" w:hAnsi="Palatino Linotype" w:cs="Arial"/>
          <w:b/>
          <w:szCs w:val="22"/>
          <w:lang w:val="es-MX" w:eastAsia="en-US"/>
        </w:rPr>
        <w:t>(SAIMEX),</w:t>
      </w:r>
      <w:r w:rsidRPr="002C72EC">
        <w:rPr>
          <w:rFonts w:ascii="Palatino Linotype" w:eastAsiaTheme="minorHAnsi" w:hAnsi="Palatino Linotype" w:cs="Arial"/>
          <w:szCs w:val="22"/>
          <w:lang w:val="es-MX" w:eastAsia="en-US"/>
        </w:rPr>
        <w:t xml:space="preserve"> ante el </w:t>
      </w:r>
      <w:r w:rsidRPr="002C72EC">
        <w:rPr>
          <w:rFonts w:ascii="Palatino Linotype" w:eastAsiaTheme="minorHAnsi" w:hAnsi="Palatino Linotype" w:cs="Arial"/>
          <w:b/>
          <w:szCs w:val="22"/>
          <w:lang w:val="es-MX" w:eastAsia="en-US"/>
        </w:rPr>
        <w:t>Sujeto Obligado</w:t>
      </w:r>
      <w:r w:rsidRPr="002C72EC">
        <w:rPr>
          <w:rFonts w:ascii="Palatino Linotype" w:eastAsiaTheme="minorHAnsi" w:hAnsi="Palatino Linotype" w:cs="Arial"/>
          <w:szCs w:val="22"/>
          <w:lang w:val="es-MX" w:eastAsia="en-US"/>
        </w:rPr>
        <w:t>, la solicitud de acceso a la información pública, a la que se le</w:t>
      </w:r>
      <w:r w:rsidR="00C753C2" w:rsidRPr="002C72EC">
        <w:rPr>
          <w:rFonts w:ascii="Palatino Linotype" w:eastAsiaTheme="minorHAnsi" w:hAnsi="Palatino Linotype" w:cs="Arial"/>
          <w:szCs w:val="22"/>
          <w:lang w:val="es-MX" w:eastAsia="en-US"/>
        </w:rPr>
        <w:t xml:space="preserve"> asignó el número de expediente</w:t>
      </w:r>
      <w:r w:rsidR="00BE35A1" w:rsidRPr="00BE35A1">
        <w:rPr>
          <w:rFonts w:ascii="Verdana" w:hAnsi="Verdana"/>
          <w:b/>
          <w:bCs/>
          <w:color w:val="FF0000"/>
        </w:rPr>
        <w:t xml:space="preserve"> </w:t>
      </w:r>
      <w:r w:rsidR="00507072" w:rsidRPr="00507072">
        <w:rPr>
          <w:rFonts w:ascii="Palatino Linotype" w:hAnsi="Palatino Linotype"/>
          <w:b/>
          <w:bCs/>
        </w:rPr>
        <w:t>00061/PRI/IP/2024</w:t>
      </w:r>
      <w:r w:rsidR="00507072" w:rsidRPr="00507072">
        <w:rPr>
          <w:rFonts w:ascii="Palatino Linotype" w:eastAsiaTheme="minorHAnsi" w:hAnsi="Palatino Linotype" w:cs="Arial"/>
          <w:szCs w:val="22"/>
          <w:lang w:val="es-MX" w:eastAsia="en-US"/>
        </w:rPr>
        <w:t xml:space="preserve">  </w:t>
      </w:r>
      <w:r w:rsidRPr="002C72EC">
        <w:rPr>
          <w:rFonts w:ascii="Palatino Linotype" w:eastAsiaTheme="minorHAnsi" w:hAnsi="Palatino Linotype" w:cs="Arial"/>
          <w:szCs w:val="22"/>
          <w:lang w:val="es-MX" w:eastAsia="en-US"/>
        </w:rPr>
        <w:t>mediante la cual solicitó lo siguiente:</w:t>
      </w:r>
    </w:p>
    <w:p w14:paraId="47D71BFE" w14:textId="77777777" w:rsidR="008A446B" w:rsidRPr="002C72EC" w:rsidRDefault="008A446B" w:rsidP="00B77FED">
      <w:pPr>
        <w:pStyle w:val="Sinespaciado"/>
        <w:rPr>
          <w:rFonts w:eastAsiaTheme="minorHAnsi"/>
          <w:lang w:eastAsia="en-US"/>
        </w:rPr>
      </w:pPr>
    </w:p>
    <w:p w14:paraId="2259B06C" w14:textId="5051BFFE" w:rsidR="00DD2DA4" w:rsidRPr="002C72EC" w:rsidRDefault="0029071C" w:rsidP="007D1172">
      <w:pPr>
        <w:spacing w:line="276" w:lineRule="auto"/>
        <w:ind w:left="426" w:right="474"/>
        <w:jc w:val="both"/>
        <w:rPr>
          <w:rFonts w:ascii="Palatino Linotype" w:hAnsi="Palatino Linotype"/>
          <w:i/>
          <w:sz w:val="22"/>
          <w:szCs w:val="22"/>
          <w:lang w:val="es-MX" w:eastAsia="es-MX"/>
        </w:rPr>
      </w:pPr>
      <w:r w:rsidRPr="00507072">
        <w:rPr>
          <w:rFonts w:ascii="Palatino Linotype" w:hAnsi="Palatino Linotype"/>
          <w:i/>
          <w:lang w:val="es-MX"/>
        </w:rPr>
        <w:t>“</w:t>
      </w:r>
      <w:r w:rsidR="00507072" w:rsidRPr="00507072">
        <w:rPr>
          <w:rFonts w:ascii="Palatino Linotype" w:hAnsi="Palatino Linotype"/>
          <w:i/>
          <w:color w:val="000000"/>
        </w:rPr>
        <w:t xml:space="preserve">Nombre completo, antecedentes académicos y profesionales del o la titular de la unidad de transparencia del </w:t>
      </w:r>
      <w:proofErr w:type="spellStart"/>
      <w:r w:rsidR="00507072" w:rsidRPr="00507072">
        <w:rPr>
          <w:rFonts w:ascii="Palatino Linotype" w:hAnsi="Palatino Linotype"/>
          <w:i/>
          <w:color w:val="000000"/>
        </w:rPr>
        <w:t>cde</w:t>
      </w:r>
      <w:proofErr w:type="spellEnd"/>
      <w:r w:rsidR="00507072" w:rsidRPr="00507072">
        <w:rPr>
          <w:rFonts w:ascii="Palatino Linotype" w:hAnsi="Palatino Linotype"/>
          <w:i/>
          <w:color w:val="000000"/>
        </w:rPr>
        <w:t xml:space="preserve"> </w:t>
      </w:r>
      <w:proofErr w:type="spellStart"/>
      <w:r w:rsidR="00507072" w:rsidRPr="00507072">
        <w:rPr>
          <w:rFonts w:ascii="Palatino Linotype" w:hAnsi="Palatino Linotype"/>
          <w:i/>
          <w:color w:val="000000"/>
        </w:rPr>
        <w:t>pri</w:t>
      </w:r>
      <w:proofErr w:type="spellEnd"/>
      <w:r w:rsidR="00507072" w:rsidRPr="00507072">
        <w:rPr>
          <w:rFonts w:ascii="Palatino Linotype" w:hAnsi="Palatino Linotype"/>
          <w:i/>
          <w:color w:val="000000"/>
        </w:rPr>
        <w:t xml:space="preserve"> estado de México. Así como del o la titular de la Secretaría Jurídica y de Transparencia del CDE PRI.</w:t>
      </w:r>
      <w:r w:rsidR="00507072">
        <w:rPr>
          <w:rFonts w:ascii="Palatino Linotype" w:hAnsi="Palatino Linotype"/>
          <w:i/>
          <w:color w:val="000000"/>
        </w:rPr>
        <w:t xml:space="preserve">” </w:t>
      </w:r>
      <w:r w:rsidR="00507072" w:rsidRPr="00BE35A1">
        <w:rPr>
          <w:rFonts w:ascii="Palatino Linotype" w:hAnsi="Palatino Linotype"/>
          <w:i/>
          <w:lang w:val="es-ES_tradnl"/>
        </w:rPr>
        <w:t xml:space="preserve"> </w:t>
      </w:r>
      <w:r w:rsidRPr="00BE35A1">
        <w:rPr>
          <w:rFonts w:ascii="Palatino Linotype" w:hAnsi="Palatino Linotype"/>
          <w:i/>
          <w:lang w:val="es-ES_tradnl"/>
        </w:rPr>
        <w:t>(</w:t>
      </w:r>
      <w:r w:rsidRPr="002C72EC">
        <w:rPr>
          <w:rFonts w:ascii="Palatino Linotype" w:hAnsi="Palatino Linotype"/>
          <w:i/>
          <w:sz w:val="22"/>
          <w:szCs w:val="22"/>
          <w:lang w:val="es-ES_tradnl"/>
        </w:rPr>
        <w:t>Sic).</w:t>
      </w:r>
    </w:p>
    <w:p w14:paraId="65D1EE35" w14:textId="77777777" w:rsidR="008A446B" w:rsidRPr="002C72EC" w:rsidRDefault="008A446B" w:rsidP="008A446B">
      <w:pPr>
        <w:spacing w:line="360" w:lineRule="auto"/>
        <w:jc w:val="both"/>
        <w:rPr>
          <w:rFonts w:ascii="Palatino Linotype" w:eastAsiaTheme="minorHAnsi" w:hAnsi="Palatino Linotype" w:cs="Arial"/>
          <w:szCs w:val="22"/>
          <w:lang w:val="es-MX" w:eastAsia="en-US"/>
        </w:rPr>
      </w:pPr>
    </w:p>
    <w:p w14:paraId="478054EA" w14:textId="0649DD50" w:rsidR="00CB725C"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2C72EC">
        <w:rPr>
          <w:rFonts w:ascii="Palatino Linotype" w:hAnsi="Palatino Linotype"/>
          <w:b/>
          <w:lang w:val="es-ES_tradnl"/>
        </w:rPr>
        <w:t>MODALIDAD DE ENTREGA:</w:t>
      </w:r>
      <w:r w:rsidRPr="002C72EC">
        <w:rPr>
          <w:rFonts w:ascii="Palatino Linotype" w:hAnsi="Palatino Linotype"/>
          <w:lang w:val="es-ES_tradnl"/>
        </w:rPr>
        <w:t xml:space="preserve"> </w:t>
      </w:r>
      <w:r w:rsidR="009C6853" w:rsidRPr="002C72EC">
        <w:rPr>
          <w:rFonts w:ascii="Palatino Linotype" w:eastAsiaTheme="minorHAnsi" w:hAnsi="Palatino Linotype" w:cstheme="minorBidi"/>
          <w:color w:val="000000"/>
          <w:lang w:val="es-MX" w:eastAsia="en-US"/>
        </w:rPr>
        <w:t xml:space="preserve">A </w:t>
      </w:r>
      <w:r w:rsidR="00BE35A1">
        <w:rPr>
          <w:rFonts w:ascii="Palatino Linotype" w:eastAsiaTheme="minorHAnsi" w:hAnsi="Palatino Linotype" w:cstheme="minorBidi"/>
          <w:color w:val="000000"/>
          <w:lang w:val="es-MX" w:eastAsia="en-US"/>
        </w:rPr>
        <w:t>través del SAIMEX</w:t>
      </w:r>
    </w:p>
    <w:p w14:paraId="33318765" w14:textId="77777777" w:rsidR="00110516" w:rsidRPr="002C72EC" w:rsidRDefault="00110516"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11A036AF" w14:textId="7D01F7A2" w:rsidR="0029071C" w:rsidRPr="002C72EC" w:rsidRDefault="00B77FED" w:rsidP="0029071C">
      <w:pPr>
        <w:spacing w:line="360" w:lineRule="auto"/>
        <w:jc w:val="both"/>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SEGUND</w:t>
      </w:r>
      <w:r w:rsidR="0029071C" w:rsidRPr="002C72EC">
        <w:rPr>
          <w:rFonts w:ascii="Palatino Linotype" w:eastAsiaTheme="minorHAnsi" w:hAnsi="Palatino Linotype" w:cs="Arial"/>
          <w:b/>
          <w:sz w:val="28"/>
          <w:lang w:val="es-MX" w:eastAsia="en-US"/>
        </w:rPr>
        <w:t xml:space="preserve">O. </w:t>
      </w:r>
      <w:r w:rsidR="00545710">
        <w:rPr>
          <w:rFonts w:ascii="Palatino Linotype" w:eastAsiaTheme="minorHAnsi" w:hAnsi="Palatino Linotype" w:cs="Arial"/>
          <w:b/>
          <w:sz w:val="28"/>
          <w:lang w:val="es-MX" w:eastAsia="en-US"/>
        </w:rPr>
        <w:t xml:space="preserve">De la Respuesta y el </w:t>
      </w:r>
      <w:r w:rsidR="0029071C" w:rsidRPr="002C72EC">
        <w:rPr>
          <w:rFonts w:ascii="Palatino Linotype" w:eastAsiaTheme="minorHAnsi" w:hAnsi="Palatino Linotype" w:cs="Arial"/>
          <w:b/>
          <w:sz w:val="28"/>
          <w:lang w:val="es-MX" w:eastAsia="en-US"/>
        </w:rPr>
        <w:t>recurso de revisión.</w:t>
      </w:r>
    </w:p>
    <w:p w14:paraId="3B571A44" w14:textId="1410ED91" w:rsidR="00545710" w:rsidRDefault="00545710" w:rsidP="004A6291">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lastRenderedPageBreak/>
        <w:t xml:space="preserve">De las constancias que obran en el sistema SAIMEX, se advierte que en fecha </w:t>
      </w:r>
      <w:r w:rsidR="00507072">
        <w:rPr>
          <w:rFonts w:ascii="Palatino Linotype" w:eastAsiaTheme="minorHAnsi" w:hAnsi="Palatino Linotype" w:cs="Arial"/>
          <w:lang w:val="es-MX" w:eastAsia="en-US"/>
        </w:rPr>
        <w:t>veintinueve de mayo de dos mil veinticuatro</w:t>
      </w:r>
      <w:r w:rsidRPr="002C72EC">
        <w:rPr>
          <w:rFonts w:ascii="Palatino Linotype" w:eastAsiaTheme="minorHAnsi" w:hAnsi="Palatino Linotype" w:cs="Arial"/>
          <w:lang w:val="es-MX" w:eastAsia="en-US"/>
        </w:rPr>
        <w:t xml:space="preserve">, </w:t>
      </w:r>
      <w:r w:rsidRPr="002C72EC">
        <w:rPr>
          <w:rFonts w:ascii="Palatino Linotype" w:eastAsiaTheme="minorHAnsi" w:hAnsi="Palatino Linotype" w:cs="Arial"/>
          <w:b/>
          <w:lang w:val="es-MX" w:eastAsia="en-US"/>
        </w:rPr>
        <w:t>El Sujeto Obligado</w:t>
      </w:r>
      <w:r>
        <w:rPr>
          <w:rFonts w:ascii="Palatino Linotype" w:eastAsiaTheme="minorHAnsi" w:hAnsi="Palatino Linotype" w:cs="Arial"/>
          <w:b/>
          <w:lang w:val="es-MX" w:eastAsia="en-US"/>
        </w:rPr>
        <w:t xml:space="preserve"> </w:t>
      </w:r>
      <w:r>
        <w:rPr>
          <w:rFonts w:ascii="Palatino Linotype" w:eastAsiaTheme="minorHAnsi" w:hAnsi="Palatino Linotype" w:cs="Arial"/>
          <w:lang w:val="es-MX" w:eastAsia="en-US"/>
        </w:rPr>
        <w:t xml:space="preserve">brindo respuesta al Recurrente en los términos siguientes; </w:t>
      </w:r>
    </w:p>
    <w:p w14:paraId="7987376E" w14:textId="77777777" w:rsidR="00545710" w:rsidRPr="00507072" w:rsidRDefault="00545710" w:rsidP="004A6291">
      <w:pPr>
        <w:spacing w:line="360" w:lineRule="auto"/>
        <w:jc w:val="both"/>
        <w:rPr>
          <w:rFonts w:ascii="Palatino Linotype" w:eastAsiaTheme="minorHAnsi" w:hAnsi="Palatino Linotype" w:cs="Arial"/>
          <w:i/>
          <w:lang w:val="es-MX" w:eastAsia="en-US"/>
        </w:rPr>
      </w:pPr>
    </w:p>
    <w:p w14:paraId="711F8F83" w14:textId="39209BF2" w:rsidR="00507072" w:rsidRPr="00507072" w:rsidRDefault="00507072" w:rsidP="00507072">
      <w:pPr>
        <w:pStyle w:val="Prrafodelista"/>
        <w:numPr>
          <w:ilvl w:val="0"/>
          <w:numId w:val="43"/>
        </w:numPr>
        <w:spacing w:line="360" w:lineRule="auto"/>
        <w:jc w:val="both"/>
        <w:rPr>
          <w:rFonts w:ascii="Palatino Linotype" w:hAnsi="Palatino Linotype"/>
          <w:i/>
        </w:rPr>
      </w:pPr>
      <w:r w:rsidRPr="00507072">
        <w:rPr>
          <w:rFonts w:ascii="Palatino Linotype" w:hAnsi="Palatino Linotype" w:cs="Arial"/>
          <w:b/>
          <w:bCs/>
          <w:i/>
        </w:rPr>
        <w:t>respuesta solicitud 61.pdf</w:t>
      </w:r>
      <w:r>
        <w:rPr>
          <w:rFonts w:ascii="Palatino Linotype" w:hAnsi="Palatino Linotype" w:cs="Arial"/>
          <w:b/>
          <w:bCs/>
          <w:i/>
        </w:rPr>
        <w:t xml:space="preserve">; </w:t>
      </w:r>
      <w:r>
        <w:rPr>
          <w:rFonts w:ascii="Palatino Linotype" w:hAnsi="Palatino Linotype" w:cs="Arial"/>
          <w:bCs/>
        </w:rPr>
        <w:t xml:space="preserve">Documento que consta de una foja en formato PDF de fecha veintiocho de mayo de dos mil veinticuatro por medio del cual la Titular de la Unidad de Transparencia envía la respuesta proporcionada por el servidor público habilitado. </w:t>
      </w:r>
    </w:p>
    <w:p w14:paraId="19476F56" w14:textId="77777777" w:rsidR="00507072" w:rsidRPr="00507072" w:rsidRDefault="00507072" w:rsidP="004A6291">
      <w:pPr>
        <w:pStyle w:val="Prrafodelista"/>
        <w:numPr>
          <w:ilvl w:val="0"/>
          <w:numId w:val="43"/>
        </w:numPr>
        <w:spacing w:line="360" w:lineRule="auto"/>
        <w:jc w:val="both"/>
        <w:rPr>
          <w:rFonts w:ascii="Palatino Linotype" w:hAnsi="Palatino Linotype"/>
          <w:i/>
        </w:rPr>
      </w:pPr>
      <w:r w:rsidRPr="00507072">
        <w:rPr>
          <w:rFonts w:ascii="Palatino Linotype" w:hAnsi="Palatino Linotype" w:cs="Arial"/>
          <w:b/>
          <w:bCs/>
          <w:i/>
        </w:rPr>
        <w:t>UT.docx</w:t>
      </w:r>
      <w:r>
        <w:rPr>
          <w:rFonts w:ascii="Palatino Linotype" w:hAnsi="Palatino Linotype" w:cs="Arial"/>
          <w:b/>
          <w:bCs/>
          <w:i/>
        </w:rPr>
        <w:t xml:space="preserve">; </w:t>
      </w:r>
      <w:r>
        <w:rPr>
          <w:rFonts w:ascii="Palatino Linotype" w:hAnsi="Palatino Linotype" w:cs="Arial"/>
          <w:bCs/>
        </w:rPr>
        <w:t xml:space="preserve">Documento que consta de dos fojas en formato WORD en el que se advierte el </w:t>
      </w:r>
      <w:proofErr w:type="spellStart"/>
      <w:r>
        <w:rPr>
          <w:rFonts w:ascii="Palatino Linotype" w:hAnsi="Palatino Linotype" w:cs="Arial"/>
          <w:bCs/>
        </w:rPr>
        <w:t>curriculum</w:t>
      </w:r>
      <w:proofErr w:type="spellEnd"/>
      <w:r>
        <w:rPr>
          <w:rFonts w:ascii="Palatino Linotype" w:hAnsi="Palatino Linotype" w:cs="Arial"/>
          <w:bCs/>
        </w:rPr>
        <w:t xml:space="preserve"> vitae del servidor público referido en solicitud. </w:t>
      </w:r>
    </w:p>
    <w:p w14:paraId="27876098" w14:textId="77777777" w:rsidR="00507072" w:rsidRPr="00507072" w:rsidRDefault="00507072" w:rsidP="00507072">
      <w:pPr>
        <w:pStyle w:val="Prrafodelista"/>
        <w:rPr>
          <w:rFonts w:ascii="Palatino Linotype" w:hAnsi="Palatino Linotype" w:cs="Arial"/>
          <w:b/>
          <w:bCs/>
          <w:i/>
        </w:rPr>
      </w:pPr>
    </w:p>
    <w:p w14:paraId="68768FD7" w14:textId="626CE1C8" w:rsidR="00507072" w:rsidRPr="00507072" w:rsidRDefault="00507072" w:rsidP="004A6291">
      <w:pPr>
        <w:pStyle w:val="Prrafodelista"/>
        <w:numPr>
          <w:ilvl w:val="0"/>
          <w:numId w:val="43"/>
        </w:numPr>
        <w:spacing w:line="360" w:lineRule="auto"/>
        <w:jc w:val="both"/>
        <w:rPr>
          <w:rFonts w:ascii="Palatino Linotype" w:hAnsi="Palatino Linotype"/>
          <w:i/>
        </w:rPr>
      </w:pPr>
      <w:r w:rsidRPr="00507072">
        <w:rPr>
          <w:rFonts w:ascii="Palatino Linotype" w:hAnsi="Palatino Linotype" w:cs="Arial"/>
          <w:b/>
          <w:bCs/>
          <w:i/>
        </w:rPr>
        <w:t>SJT.docx</w:t>
      </w:r>
      <w:r>
        <w:rPr>
          <w:rFonts w:ascii="Palatino Linotype" w:hAnsi="Palatino Linotype" w:cs="Arial"/>
          <w:b/>
          <w:bCs/>
          <w:i/>
        </w:rPr>
        <w:t>;</w:t>
      </w:r>
      <w:r>
        <w:rPr>
          <w:rFonts w:ascii="Palatino Linotype" w:hAnsi="Palatino Linotype"/>
        </w:rPr>
        <w:t xml:space="preserve"> Documento que consta de dos fojas en formato WORD </w:t>
      </w:r>
      <w:r w:rsidR="00D316C2">
        <w:rPr>
          <w:rFonts w:ascii="Palatino Linotype" w:hAnsi="Palatino Linotype"/>
        </w:rPr>
        <w:t xml:space="preserve">en el que se advierte </w:t>
      </w:r>
      <w:r w:rsidR="00D316C2">
        <w:rPr>
          <w:rFonts w:ascii="Palatino Linotype" w:hAnsi="Palatino Linotype" w:cs="Arial"/>
          <w:bCs/>
        </w:rPr>
        <w:t xml:space="preserve">el </w:t>
      </w:r>
      <w:proofErr w:type="spellStart"/>
      <w:r w:rsidR="00D316C2">
        <w:rPr>
          <w:rFonts w:ascii="Palatino Linotype" w:hAnsi="Palatino Linotype" w:cs="Arial"/>
          <w:bCs/>
        </w:rPr>
        <w:t>curriculum</w:t>
      </w:r>
      <w:proofErr w:type="spellEnd"/>
      <w:r w:rsidR="00D316C2">
        <w:rPr>
          <w:rFonts w:ascii="Palatino Linotype" w:hAnsi="Palatino Linotype" w:cs="Arial"/>
          <w:bCs/>
        </w:rPr>
        <w:t xml:space="preserve"> vitae del servidor público referido en solicitud.</w:t>
      </w:r>
    </w:p>
    <w:p w14:paraId="6DAD70CF" w14:textId="77777777" w:rsidR="00507072" w:rsidRDefault="00507072" w:rsidP="004A6291">
      <w:pPr>
        <w:spacing w:line="360" w:lineRule="auto"/>
        <w:jc w:val="both"/>
        <w:rPr>
          <w:rFonts w:ascii="Palatino Linotype" w:eastAsiaTheme="minorHAnsi" w:hAnsi="Palatino Linotype" w:cs="Arial"/>
          <w:lang w:val="es-MX" w:eastAsia="en-US"/>
        </w:rPr>
      </w:pPr>
    </w:p>
    <w:p w14:paraId="297932D8" w14:textId="3A6C699C" w:rsidR="0029071C" w:rsidRDefault="0029071C" w:rsidP="004A6291">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Inconforme con la respuesta por parte del </w:t>
      </w:r>
      <w:r w:rsidRPr="002C72EC">
        <w:rPr>
          <w:rFonts w:ascii="Palatino Linotype" w:eastAsiaTheme="minorHAnsi" w:hAnsi="Palatino Linotype" w:cs="Arial"/>
          <w:b/>
          <w:lang w:val="es-MX" w:eastAsia="en-US"/>
        </w:rPr>
        <w:t>Sujeto Obligado</w:t>
      </w:r>
      <w:r w:rsidRPr="002C72EC">
        <w:rPr>
          <w:rFonts w:ascii="Palatino Linotype" w:eastAsiaTheme="minorHAnsi" w:hAnsi="Palatino Linotype" w:cs="Arial"/>
          <w:lang w:val="es-MX" w:eastAsia="en-US"/>
        </w:rPr>
        <w:t xml:space="preserve">, </w:t>
      </w:r>
      <w:r w:rsidR="00BA27FC" w:rsidRPr="002C72EC">
        <w:rPr>
          <w:rFonts w:ascii="Palatino Linotype" w:eastAsiaTheme="minorHAnsi" w:hAnsi="Palatino Linotype" w:cs="Arial"/>
          <w:lang w:val="es-MX" w:eastAsia="en-US"/>
        </w:rPr>
        <w:t>el</w:t>
      </w:r>
      <w:r w:rsidRPr="002C72EC">
        <w:rPr>
          <w:rFonts w:ascii="Palatino Linotype" w:eastAsiaTheme="minorHAnsi" w:hAnsi="Palatino Linotype" w:cs="Arial"/>
          <w:lang w:val="es-MX" w:eastAsia="en-US"/>
        </w:rPr>
        <w:t xml:space="preserve"> ahora </w:t>
      </w:r>
      <w:r w:rsidRPr="002C72EC">
        <w:rPr>
          <w:rFonts w:ascii="Palatino Linotype" w:eastAsiaTheme="minorHAnsi" w:hAnsi="Palatino Linotype" w:cs="Arial"/>
          <w:b/>
          <w:lang w:val="es-MX" w:eastAsia="en-US"/>
        </w:rPr>
        <w:t>Recurrente</w:t>
      </w:r>
      <w:r w:rsidRPr="002C72EC">
        <w:rPr>
          <w:rFonts w:ascii="Palatino Linotype" w:eastAsiaTheme="minorHAnsi" w:hAnsi="Palatino Linotype" w:cs="Arial"/>
          <w:lang w:val="es-MX" w:eastAsia="en-US"/>
        </w:rPr>
        <w:t xml:space="preserve"> interpuso el presente recurso de revisión en fecha </w:t>
      </w:r>
      <w:r w:rsidR="00D316C2">
        <w:rPr>
          <w:rFonts w:ascii="Palatino Linotype" w:eastAsiaTheme="minorHAnsi" w:hAnsi="Palatino Linotype" w:cs="Arial"/>
          <w:lang w:val="es-MX" w:eastAsia="en-US"/>
        </w:rPr>
        <w:t>veintinueve de abril de dos mil veinticinco</w:t>
      </w:r>
      <w:r w:rsidR="00545710">
        <w:rPr>
          <w:rFonts w:ascii="Palatino Linotype" w:eastAsiaTheme="minorHAnsi" w:hAnsi="Palatino Linotype" w:cs="Arial"/>
          <w:lang w:val="es-MX" w:eastAsia="en-US"/>
        </w:rPr>
        <w:t xml:space="preserve"> </w:t>
      </w:r>
      <w:r w:rsidRPr="002C72EC">
        <w:rPr>
          <w:rFonts w:ascii="Palatino Linotype" w:eastAsiaTheme="minorHAnsi" w:hAnsi="Palatino Linotype" w:cs="Arial"/>
          <w:lang w:val="es-MX" w:eastAsia="en-US"/>
        </w:rPr>
        <w:t>el cual fue registrado</w:t>
      </w:r>
      <w:r w:rsidRPr="002C72EC">
        <w:rPr>
          <w:rFonts w:ascii="Palatino Linotype" w:eastAsiaTheme="minorHAnsi" w:hAnsi="Palatino Linotype" w:cs="Arial"/>
          <w:b/>
          <w:lang w:val="es-MX" w:eastAsia="en-US"/>
        </w:rPr>
        <w:t xml:space="preserve"> </w:t>
      </w:r>
      <w:r w:rsidRPr="002C72EC">
        <w:rPr>
          <w:rFonts w:ascii="Palatino Linotype" w:eastAsiaTheme="minorHAnsi" w:hAnsi="Palatino Linotype" w:cs="Arial"/>
          <w:lang w:val="es-MX" w:eastAsia="en-US"/>
        </w:rPr>
        <w:t xml:space="preserve">en el sistema electrónico con el expediente número </w:t>
      </w:r>
      <w:r w:rsidR="00C45025" w:rsidRPr="002C72EC">
        <w:rPr>
          <w:rFonts w:ascii="Palatino Linotype" w:eastAsiaTheme="minorHAnsi" w:hAnsi="Palatino Linotype" w:cs="Arial"/>
          <w:b/>
          <w:bCs/>
          <w:lang w:val="es-MX" w:eastAsia="es-MX"/>
        </w:rPr>
        <w:t>0</w:t>
      </w:r>
      <w:r w:rsidR="00D316C2">
        <w:rPr>
          <w:rFonts w:ascii="Palatino Linotype" w:eastAsiaTheme="minorHAnsi" w:hAnsi="Palatino Linotype" w:cs="Arial"/>
          <w:b/>
          <w:bCs/>
          <w:lang w:val="es-MX" w:eastAsia="es-MX"/>
        </w:rPr>
        <w:t>4920</w:t>
      </w:r>
      <w:r w:rsidR="00C45025" w:rsidRPr="002C72EC">
        <w:rPr>
          <w:rFonts w:ascii="Palatino Linotype" w:eastAsiaTheme="minorHAnsi" w:hAnsi="Palatino Linotype" w:cs="Arial"/>
          <w:b/>
          <w:bCs/>
          <w:lang w:val="es-MX" w:eastAsia="es-MX"/>
        </w:rPr>
        <w:t>/INFOEM/IP/RR/202</w:t>
      </w:r>
      <w:r w:rsidR="00545710">
        <w:rPr>
          <w:rFonts w:ascii="Palatino Linotype" w:eastAsiaTheme="minorHAnsi" w:hAnsi="Palatino Linotype" w:cs="Arial"/>
          <w:b/>
          <w:bCs/>
          <w:lang w:val="es-MX" w:eastAsia="es-MX"/>
        </w:rPr>
        <w:t>5</w:t>
      </w:r>
      <w:r w:rsidRPr="002C72EC">
        <w:rPr>
          <w:rFonts w:ascii="Palatino Linotype" w:eastAsiaTheme="minorHAnsi" w:hAnsi="Palatino Linotype" w:cs="Arial"/>
          <w:lang w:val="es-MX" w:eastAsia="en-US"/>
        </w:rPr>
        <w:t>, en el cual aduce, las siguientes manifestaciones:</w:t>
      </w:r>
    </w:p>
    <w:p w14:paraId="502C06B4" w14:textId="77777777" w:rsidR="004A6291" w:rsidRPr="004A6291" w:rsidRDefault="004A6291" w:rsidP="004A6291">
      <w:pPr>
        <w:spacing w:line="360" w:lineRule="auto"/>
        <w:jc w:val="both"/>
        <w:rPr>
          <w:rFonts w:ascii="Palatino Linotype" w:eastAsiaTheme="minorHAnsi" w:hAnsi="Palatino Linotype" w:cs="Arial"/>
          <w:lang w:val="es-MX" w:eastAsia="en-US"/>
        </w:rPr>
      </w:pPr>
    </w:p>
    <w:p w14:paraId="29A04516" w14:textId="6A673812" w:rsidR="002D6E4B" w:rsidRPr="00300009" w:rsidRDefault="0029071C" w:rsidP="004A6291">
      <w:pPr>
        <w:numPr>
          <w:ilvl w:val="0"/>
          <w:numId w:val="1"/>
        </w:numPr>
        <w:spacing w:line="360" w:lineRule="auto"/>
        <w:jc w:val="both"/>
        <w:rPr>
          <w:rFonts w:ascii="Palatino Linotype" w:hAnsi="Palatino Linotype" w:cs="Arial"/>
          <w:b/>
        </w:rPr>
      </w:pPr>
      <w:r w:rsidRPr="00300009">
        <w:rPr>
          <w:rFonts w:ascii="Palatino Linotype" w:hAnsi="Palatino Linotype" w:cs="Arial"/>
          <w:b/>
        </w:rPr>
        <w:t>Acto Impugnado:</w:t>
      </w:r>
      <w:r w:rsidR="00DD2DA4" w:rsidRPr="00300009">
        <w:rPr>
          <w:rFonts w:ascii="Palatino Linotype" w:hAnsi="Palatino Linotype" w:cs="Arial"/>
          <w:b/>
        </w:rPr>
        <w:t xml:space="preserve"> </w:t>
      </w:r>
      <w:r w:rsidRPr="00D316C2">
        <w:rPr>
          <w:rFonts w:ascii="Palatino Linotype" w:eastAsiaTheme="minorHAnsi" w:hAnsi="Palatino Linotype" w:cstheme="minorBidi"/>
          <w:i/>
          <w:color w:val="000000"/>
          <w:lang w:val="es-MX" w:eastAsia="en-US"/>
        </w:rPr>
        <w:t>“</w:t>
      </w:r>
      <w:r w:rsidR="00D316C2" w:rsidRPr="00D316C2">
        <w:rPr>
          <w:rFonts w:ascii="Palatino Linotype" w:hAnsi="Palatino Linotype"/>
          <w:i/>
          <w:color w:val="000000"/>
        </w:rPr>
        <w:t>NO SE RECIBIO RESPUESTA DE LA SOLICITUD DE INFORMACIÓN EMITIDA A ESTE SUJETO OBLIGADO.</w:t>
      </w:r>
      <w:r w:rsidR="00BE35A1" w:rsidRPr="00D316C2">
        <w:rPr>
          <w:rFonts w:ascii="Palatino Linotype" w:hAnsi="Palatino Linotype"/>
          <w:i/>
          <w:color w:val="000000"/>
        </w:rPr>
        <w:t>”</w:t>
      </w:r>
      <w:r w:rsidR="00BE35A1" w:rsidRPr="00D316C2">
        <w:rPr>
          <w:rFonts w:ascii="Palatino Linotype" w:eastAsiaTheme="minorHAnsi" w:hAnsi="Palatino Linotype" w:cstheme="minorBidi"/>
          <w:i/>
          <w:color w:val="000000"/>
          <w:lang w:val="es-MX" w:eastAsia="en-US"/>
        </w:rPr>
        <w:t xml:space="preserve"> </w:t>
      </w:r>
      <w:r w:rsidRPr="00D316C2">
        <w:rPr>
          <w:rFonts w:ascii="Palatino Linotype" w:eastAsiaTheme="minorHAnsi" w:hAnsi="Palatino Linotype" w:cstheme="minorBidi"/>
          <w:i/>
          <w:color w:val="000000"/>
          <w:lang w:val="es-MX" w:eastAsia="en-US"/>
        </w:rPr>
        <w:t>(Sic).</w:t>
      </w:r>
    </w:p>
    <w:p w14:paraId="5D30BF86" w14:textId="77777777" w:rsidR="00B77FED" w:rsidRPr="00300009" w:rsidRDefault="00B77FED" w:rsidP="004A6291">
      <w:pPr>
        <w:pStyle w:val="Sinespaciado"/>
        <w:spacing w:line="360" w:lineRule="auto"/>
      </w:pPr>
    </w:p>
    <w:p w14:paraId="0B63E87B" w14:textId="06AF1DA6" w:rsidR="003009C8" w:rsidRPr="00D316C2" w:rsidRDefault="0029071C" w:rsidP="00384034">
      <w:pPr>
        <w:pStyle w:val="Prrafodelista"/>
        <w:numPr>
          <w:ilvl w:val="0"/>
          <w:numId w:val="1"/>
        </w:numPr>
        <w:spacing w:line="360" w:lineRule="auto"/>
        <w:jc w:val="both"/>
        <w:rPr>
          <w:rFonts w:ascii="Palatino Linotype" w:eastAsiaTheme="minorHAnsi" w:hAnsi="Palatino Linotype" w:cstheme="minorBidi"/>
          <w:i/>
          <w:color w:val="000000"/>
          <w:sz w:val="22"/>
          <w:szCs w:val="22"/>
          <w:lang w:val="es-MX" w:eastAsia="en-US"/>
        </w:rPr>
      </w:pPr>
      <w:r w:rsidRPr="00D316C2">
        <w:rPr>
          <w:rFonts w:ascii="Palatino Linotype" w:hAnsi="Palatino Linotype" w:cs="Arial"/>
          <w:b/>
        </w:rPr>
        <w:t>Razones o Motivos de Inconformidad</w:t>
      </w:r>
      <w:r w:rsidRPr="00D316C2">
        <w:rPr>
          <w:rFonts w:ascii="Palatino Linotype" w:hAnsi="Palatino Linotype" w:cs="Arial"/>
        </w:rPr>
        <w:t xml:space="preserve">: </w:t>
      </w:r>
      <w:r w:rsidR="003009C8" w:rsidRPr="00D316C2">
        <w:rPr>
          <w:rFonts w:ascii="Palatino Linotype" w:hAnsi="Palatino Linotype" w:cs="Arial"/>
          <w:i/>
        </w:rPr>
        <w:t>“</w:t>
      </w:r>
      <w:r w:rsidR="00D316C2" w:rsidRPr="00D316C2">
        <w:rPr>
          <w:rFonts w:ascii="Palatino Linotype" w:hAnsi="Palatino Linotype"/>
          <w:i/>
          <w:color w:val="000000"/>
        </w:rPr>
        <w:t xml:space="preserve">Existe una vulneración a mis derechos, al tenor que NO RECIBI RESPUESTA A MI SOLICITUD DE INFORMACIÓN REQUERIDA DESDE EL AÑO PASADO. En este tenor, se da INCUMPLIMENTO </w:t>
      </w:r>
      <w:r w:rsidR="00D316C2" w:rsidRPr="00D316C2">
        <w:rPr>
          <w:rFonts w:ascii="Palatino Linotype" w:hAnsi="Palatino Linotype"/>
          <w:i/>
          <w:color w:val="000000"/>
        </w:rPr>
        <w:lastRenderedPageBreak/>
        <w:t xml:space="preserve">a lo preceptuado en el </w:t>
      </w:r>
      <w:proofErr w:type="spellStart"/>
      <w:proofErr w:type="gramStart"/>
      <w:r w:rsidR="00D316C2" w:rsidRPr="00D316C2">
        <w:rPr>
          <w:rFonts w:ascii="Palatino Linotype" w:hAnsi="Palatino Linotype"/>
          <w:i/>
          <w:color w:val="000000"/>
        </w:rPr>
        <w:t>articulo</w:t>
      </w:r>
      <w:proofErr w:type="spellEnd"/>
      <w:proofErr w:type="gramEnd"/>
      <w:r w:rsidR="00D316C2" w:rsidRPr="00D316C2">
        <w:rPr>
          <w:rFonts w:ascii="Palatino Linotype" w:hAnsi="Palatino Linotype"/>
          <w:i/>
          <w:color w:val="000000"/>
        </w:rPr>
        <w:t xml:space="preserve"> 163 de la ley de transparencia local. En ese tenor, hago uso de mi derecho </w:t>
      </w:r>
      <w:proofErr w:type="gramStart"/>
      <w:r w:rsidR="00D316C2" w:rsidRPr="00D316C2">
        <w:rPr>
          <w:rFonts w:ascii="Palatino Linotype" w:hAnsi="Palatino Linotype"/>
          <w:i/>
          <w:color w:val="000000"/>
        </w:rPr>
        <w:t>al recursos</w:t>
      </w:r>
      <w:proofErr w:type="gramEnd"/>
      <w:r w:rsidR="00D316C2" w:rsidRPr="00D316C2">
        <w:rPr>
          <w:rFonts w:ascii="Palatino Linotype" w:hAnsi="Palatino Linotype"/>
          <w:i/>
          <w:color w:val="000000"/>
        </w:rPr>
        <w:t xml:space="preserve"> de revisión, para que se le requiera al PARTIDO REVOLUCIONARIO INSTITUCIONAL QUE HAGA LA DEBIDA ENTRA DE LA INFORMACIÓN REQUERIDA. .”</w:t>
      </w:r>
      <w:r w:rsidR="00D316C2" w:rsidRPr="00D316C2">
        <w:rPr>
          <w:rFonts w:ascii="Palatino Linotype" w:eastAsiaTheme="minorHAnsi" w:hAnsi="Palatino Linotype" w:cstheme="minorBidi"/>
          <w:i/>
          <w:color w:val="000000"/>
          <w:lang w:val="es-MX" w:eastAsia="en-US"/>
        </w:rPr>
        <w:t xml:space="preserve"> (Sic).</w:t>
      </w:r>
    </w:p>
    <w:p w14:paraId="08F1208C" w14:textId="77777777" w:rsidR="00545710" w:rsidRPr="003009C8" w:rsidRDefault="00545710" w:rsidP="003009C8">
      <w:pPr>
        <w:jc w:val="both"/>
        <w:rPr>
          <w:rFonts w:ascii="Palatino Linotype" w:eastAsiaTheme="minorHAnsi" w:hAnsi="Palatino Linotype" w:cstheme="minorBidi"/>
          <w:i/>
          <w:color w:val="000000"/>
          <w:sz w:val="22"/>
          <w:szCs w:val="22"/>
          <w:lang w:val="es-MX" w:eastAsia="en-US"/>
        </w:rPr>
      </w:pPr>
    </w:p>
    <w:p w14:paraId="0D145ABC" w14:textId="29169941" w:rsidR="004A6291" w:rsidRPr="00425466" w:rsidRDefault="00D316C2" w:rsidP="004A6291">
      <w:pPr>
        <w:tabs>
          <w:tab w:val="left" w:pos="3206"/>
        </w:tabs>
        <w:spacing w:line="360" w:lineRule="auto"/>
        <w:jc w:val="both"/>
        <w:rPr>
          <w:rFonts w:ascii="Palatino Linotype" w:hAnsi="Palatino Linotype"/>
          <w:sz w:val="28"/>
          <w:szCs w:val="28"/>
        </w:rPr>
      </w:pPr>
      <w:r>
        <w:rPr>
          <w:rFonts w:ascii="Palatino Linotype" w:hAnsi="Palatino Linotype"/>
          <w:b/>
          <w:bCs/>
          <w:sz w:val="28"/>
          <w:szCs w:val="28"/>
        </w:rPr>
        <w:t>TERCER</w:t>
      </w:r>
      <w:r w:rsidR="004A6291">
        <w:rPr>
          <w:rFonts w:ascii="Palatino Linotype" w:hAnsi="Palatino Linotype"/>
          <w:b/>
          <w:bCs/>
          <w:sz w:val="28"/>
          <w:szCs w:val="28"/>
        </w:rPr>
        <w:t>O</w:t>
      </w:r>
      <w:r w:rsidR="004A6291" w:rsidRPr="00425466">
        <w:rPr>
          <w:rFonts w:ascii="Palatino Linotype" w:hAnsi="Palatino Linotype"/>
          <w:b/>
          <w:bCs/>
          <w:sz w:val="28"/>
          <w:szCs w:val="28"/>
        </w:rPr>
        <w:t>. Del Desistimiento.</w:t>
      </w:r>
      <w:r w:rsidR="004A6291" w:rsidRPr="00425466">
        <w:rPr>
          <w:rFonts w:ascii="Palatino Linotype" w:hAnsi="Palatino Linotype"/>
          <w:sz w:val="28"/>
          <w:szCs w:val="28"/>
        </w:rPr>
        <w:t xml:space="preserve"> </w:t>
      </w:r>
    </w:p>
    <w:p w14:paraId="60E99511" w14:textId="6A506E95" w:rsidR="004A6291" w:rsidRPr="00425466" w:rsidRDefault="004A6291" w:rsidP="004A6291">
      <w:pPr>
        <w:tabs>
          <w:tab w:val="left" w:pos="3206"/>
        </w:tabs>
        <w:spacing w:line="360" w:lineRule="auto"/>
        <w:jc w:val="both"/>
        <w:rPr>
          <w:rFonts w:ascii="Palatino Linotype" w:eastAsiaTheme="minorHAnsi" w:hAnsi="Palatino Linotype" w:cs="Arial"/>
          <w:b/>
          <w:sz w:val="28"/>
          <w:lang w:val="es-MX" w:eastAsia="en-US"/>
        </w:rPr>
      </w:pPr>
      <w:r w:rsidRPr="00425466">
        <w:rPr>
          <w:rFonts w:ascii="Palatino Linotype" w:hAnsi="Palatino Linotype"/>
        </w:rPr>
        <w:t xml:space="preserve">De las constancias que integran el expediente en que se actúa, se advierte que el día </w:t>
      </w:r>
      <w:r w:rsidR="00D316C2">
        <w:rPr>
          <w:rFonts w:ascii="Palatino Linotype" w:hAnsi="Palatino Linotype"/>
        </w:rPr>
        <w:t>veintinueve de abril</w:t>
      </w:r>
      <w:r w:rsidR="00545710">
        <w:rPr>
          <w:rFonts w:ascii="Palatino Linotype" w:hAnsi="Palatino Linotype"/>
        </w:rPr>
        <w:t xml:space="preserve"> de dos mil veinticinco</w:t>
      </w:r>
      <w:r>
        <w:rPr>
          <w:rFonts w:ascii="Palatino Linotype" w:hAnsi="Palatino Linotype"/>
        </w:rPr>
        <w:t>,</w:t>
      </w:r>
      <w:r w:rsidRPr="00425466">
        <w:rPr>
          <w:rFonts w:ascii="Palatino Linotype" w:hAnsi="Palatino Linotype"/>
        </w:rPr>
        <w:t xml:space="preserve"> el </w:t>
      </w:r>
      <w:r w:rsidRPr="00425466">
        <w:rPr>
          <w:rFonts w:ascii="Palatino Linotype" w:hAnsi="Palatino Linotype"/>
          <w:b/>
          <w:bCs/>
        </w:rPr>
        <w:t>Recurrente</w:t>
      </w:r>
      <w:r w:rsidRPr="00425466">
        <w:rPr>
          <w:rFonts w:ascii="Palatino Linotype" w:hAnsi="Palatino Linotype"/>
        </w:rPr>
        <w:t xml:space="preserve"> se desistió del recurso de revisión que nos ocupa.</w:t>
      </w:r>
    </w:p>
    <w:p w14:paraId="676E95CB" w14:textId="77777777" w:rsidR="003009C8" w:rsidRDefault="003009C8" w:rsidP="0029071C">
      <w:pPr>
        <w:spacing w:line="360" w:lineRule="auto"/>
        <w:jc w:val="both"/>
        <w:rPr>
          <w:rFonts w:ascii="Palatino Linotype" w:eastAsiaTheme="minorHAnsi" w:hAnsi="Palatino Linotype" w:cs="Arial"/>
          <w:bCs/>
          <w:lang w:val="es-MX" w:eastAsia="en-US"/>
        </w:rPr>
      </w:pPr>
    </w:p>
    <w:p w14:paraId="43F10EA1" w14:textId="54A767F9" w:rsidR="0029071C" w:rsidRPr="002C72EC" w:rsidRDefault="00D316C2"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2C72EC">
        <w:rPr>
          <w:rFonts w:ascii="Palatino Linotype" w:eastAsiaTheme="minorHAnsi" w:hAnsi="Palatino Linotype" w:cs="Arial"/>
          <w:b/>
          <w:sz w:val="28"/>
          <w:lang w:val="es-MX" w:eastAsia="en-US"/>
        </w:rPr>
        <w:t>O. Del turno del recurso de revisión.</w:t>
      </w:r>
    </w:p>
    <w:p w14:paraId="11CB15BA" w14:textId="42DA658B" w:rsidR="00BA27FC" w:rsidRPr="002C72EC" w:rsidRDefault="0029071C" w:rsidP="00DC1583">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Medio de impugnación </w:t>
      </w:r>
      <w:r w:rsidR="00E74701" w:rsidRPr="002C72EC">
        <w:rPr>
          <w:rFonts w:ascii="Palatino Linotype" w:eastAsiaTheme="minorHAnsi" w:hAnsi="Palatino Linotype" w:cs="Arial"/>
          <w:lang w:val="es-MX" w:eastAsia="en-US"/>
        </w:rPr>
        <w:t>que le fue turnado al</w:t>
      </w:r>
      <w:r w:rsidRPr="002C72EC">
        <w:rPr>
          <w:rFonts w:ascii="Palatino Linotype" w:eastAsiaTheme="minorHAnsi" w:hAnsi="Palatino Linotype" w:cs="Arial"/>
          <w:lang w:val="es-MX" w:eastAsia="en-US"/>
        </w:rPr>
        <w:t xml:space="preserve"> </w:t>
      </w:r>
      <w:r w:rsidR="00E74701" w:rsidRPr="002C72EC">
        <w:rPr>
          <w:rFonts w:ascii="Palatino Linotype" w:eastAsiaTheme="minorHAnsi" w:hAnsi="Palatino Linotype" w:cs="Arial"/>
          <w:lang w:val="es-MX" w:eastAsia="en-US"/>
        </w:rPr>
        <w:t>Comisionado Presidente</w:t>
      </w:r>
      <w:r w:rsidRPr="002C72EC">
        <w:rPr>
          <w:rFonts w:ascii="Palatino Linotype" w:eastAsiaTheme="minorHAnsi" w:hAnsi="Palatino Linotype" w:cs="Arial"/>
          <w:lang w:val="es-MX" w:eastAsia="en-US"/>
        </w:rPr>
        <w:t xml:space="preserve"> </w:t>
      </w:r>
      <w:r w:rsidR="00E74701" w:rsidRPr="002C72EC">
        <w:rPr>
          <w:rFonts w:ascii="Palatino Linotype" w:eastAsiaTheme="minorHAnsi" w:hAnsi="Palatino Linotype" w:cs="Arial"/>
          <w:b/>
          <w:lang w:val="es-MX" w:eastAsia="en-US"/>
        </w:rPr>
        <w:t>José Martínez Vilchis</w:t>
      </w:r>
      <w:r w:rsidRPr="002C72E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316C2">
        <w:rPr>
          <w:rFonts w:ascii="Palatino Linotype" w:eastAsiaTheme="minorHAnsi" w:hAnsi="Palatino Linotype" w:cs="Arial"/>
          <w:b/>
          <w:lang w:val="es-MX" w:eastAsia="en-US"/>
        </w:rPr>
        <w:t>treinta de abril</w:t>
      </w:r>
      <w:r w:rsidR="00545710">
        <w:rPr>
          <w:rFonts w:ascii="Palatino Linotype" w:eastAsiaTheme="minorHAnsi" w:hAnsi="Palatino Linotype" w:cs="Arial"/>
          <w:b/>
          <w:lang w:val="es-MX" w:eastAsia="en-US"/>
        </w:rPr>
        <w:t xml:space="preserve"> de dos mil veinticinco</w:t>
      </w:r>
      <w:r w:rsidRPr="006729FC">
        <w:rPr>
          <w:rFonts w:ascii="Palatino Linotype" w:eastAsiaTheme="minorHAnsi" w:hAnsi="Palatino Linotype" w:cs="Arial"/>
          <w:b/>
          <w:lang w:val="es-MX" w:eastAsia="en-US"/>
        </w:rPr>
        <w:t>,</w:t>
      </w:r>
      <w:r w:rsidRPr="002C72EC">
        <w:rPr>
          <w:rFonts w:ascii="Palatino Linotype" w:eastAsiaTheme="minorHAnsi" w:hAnsi="Palatino Linotype" w:cs="Arial"/>
          <w:lang w:val="es-MX" w:eastAsia="en-US"/>
        </w:rPr>
        <w:t xml:space="preserve"> determinándose en él, un plazo de siete días para que las partes manifestaran lo que a su derecho corresponda en términos del numeral ya citado.</w:t>
      </w:r>
    </w:p>
    <w:p w14:paraId="370D2EE0" w14:textId="77777777" w:rsidR="00DD2DA4" w:rsidRPr="002C72EC" w:rsidRDefault="00DD2DA4" w:rsidP="00DC1583">
      <w:pPr>
        <w:spacing w:line="360" w:lineRule="auto"/>
        <w:jc w:val="both"/>
        <w:rPr>
          <w:rFonts w:ascii="Palatino Linotype" w:eastAsiaTheme="minorHAnsi" w:hAnsi="Palatino Linotype" w:cs="Arial"/>
          <w:lang w:val="es-MX" w:eastAsia="en-US"/>
        </w:rPr>
      </w:pPr>
    </w:p>
    <w:p w14:paraId="0FCC2AF5" w14:textId="0DA97699" w:rsidR="0029071C" w:rsidRPr="002C72EC" w:rsidRDefault="004A6291"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w:t>
      </w:r>
      <w:r w:rsidR="00B250D7" w:rsidRPr="002C72EC">
        <w:rPr>
          <w:rFonts w:ascii="Palatino Linotype" w:eastAsiaTheme="minorHAnsi" w:hAnsi="Palatino Linotype" w:cs="Arial"/>
          <w:b/>
          <w:sz w:val="28"/>
          <w:lang w:val="es-MX" w:eastAsia="en-US"/>
        </w:rPr>
        <w:t>T</w:t>
      </w:r>
      <w:r w:rsidR="0029071C" w:rsidRPr="002C72EC">
        <w:rPr>
          <w:rFonts w:ascii="Palatino Linotype" w:eastAsiaTheme="minorHAnsi" w:hAnsi="Palatino Linotype" w:cs="Arial"/>
          <w:b/>
          <w:sz w:val="28"/>
          <w:lang w:val="es-MX" w:eastAsia="en-US"/>
        </w:rPr>
        <w:t>O. De la etapa de manifestaciones y/o alegatos.</w:t>
      </w:r>
    </w:p>
    <w:p w14:paraId="59B11582" w14:textId="4A081604" w:rsidR="00FF22E9" w:rsidRPr="004A6291" w:rsidRDefault="00CF1DF5" w:rsidP="00FF22E9">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U</w:t>
      </w:r>
      <w:r w:rsidR="0029071C" w:rsidRPr="002C72EC">
        <w:rPr>
          <w:rFonts w:ascii="Palatino Linotype" w:eastAsiaTheme="minorHAnsi" w:hAnsi="Palatino Linotype" w:cs="Arial"/>
          <w:lang w:val="es-MX" w:eastAsia="en-US"/>
        </w:rPr>
        <w:t>na vez transcurrido el término legal referido se destaca que</w:t>
      </w:r>
      <w:r w:rsidR="004577A4">
        <w:rPr>
          <w:rFonts w:ascii="Palatino Linotype" w:eastAsiaTheme="minorHAnsi" w:hAnsi="Palatino Linotype" w:cs="Arial"/>
          <w:lang w:val="es-MX" w:eastAsia="en-US"/>
        </w:rPr>
        <w:t xml:space="preserve"> </w:t>
      </w:r>
      <w:r w:rsidR="00CF1704" w:rsidRPr="002C72EC">
        <w:rPr>
          <w:rFonts w:ascii="Palatino Linotype" w:eastAsiaTheme="minorHAnsi" w:hAnsi="Palatino Linotype" w:cs="Arial"/>
          <w:lang w:val="es-MX" w:eastAsia="en-US"/>
        </w:rPr>
        <w:t xml:space="preserve">el </w:t>
      </w:r>
      <w:r w:rsidR="0029071C" w:rsidRPr="002C72EC">
        <w:rPr>
          <w:rFonts w:ascii="Palatino Linotype" w:eastAsiaTheme="minorHAnsi" w:hAnsi="Palatino Linotype" w:cs="Arial"/>
          <w:b/>
          <w:lang w:val="es-MX" w:eastAsia="en-US"/>
        </w:rPr>
        <w:t>Sujeto Obligado</w:t>
      </w:r>
      <w:r w:rsidR="00D45F61" w:rsidRPr="002C72EC">
        <w:rPr>
          <w:rFonts w:ascii="Palatino Linotype" w:eastAsiaTheme="minorHAnsi" w:hAnsi="Palatino Linotype" w:cs="Arial"/>
          <w:lang w:val="es-MX" w:eastAsia="en-US"/>
        </w:rPr>
        <w:t xml:space="preserve"> </w:t>
      </w:r>
      <w:r w:rsidR="00FF22E9">
        <w:rPr>
          <w:rFonts w:ascii="Palatino Linotype" w:eastAsiaTheme="minorHAnsi" w:hAnsi="Palatino Linotype" w:cs="Arial"/>
          <w:b/>
          <w:lang w:val="es-MX" w:eastAsia="en-US"/>
        </w:rPr>
        <w:t>proporciono</w:t>
      </w:r>
      <w:r w:rsidR="00545710" w:rsidRPr="00300009">
        <w:rPr>
          <w:rFonts w:ascii="Palatino Linotype" w:eastAsiaTheme="minorHAnsi" w:hAnsi="Palatino Linotype" w:cs="Arial"/>
          <w:b/>
          <w:lang w:val="es-MX" w:eastAsia="en-US"/>
        </w:rPr>
        <w:t xml:space="preserve"> su informe justificado</w:t>
      </w:r>
      <w:r w:rsidR="00FF22E9">
        <w:rPr>
          <w:rFonts w:ascii="Palatino Linotype" w:eastAsiaTheme="minorHAnsi" w:hAnsi="Palatino Linotype" w:cs="Arial"/>
          <w:lang w:val="es-MX" w:eastAsia="en-US"/>
        </w:rPr>
        <w:t xml:space="preserve"> en fecha catorce de mayo de dos mil veinticinco sin embargo no fue puesto a la vista del Recurrente por haberse desistido del recurso de revisión sin embargo se advierte son los mismos documentos proporcionados en respuesta</w:t>
      </w:r>
      <w:r w:rsidR="00545710">
        <w:rPr>
          <w:rFonts w:ascii="Palatino Linotype" w:eastAsiaTheme="minorHAnsi" w:hAnsi="Palatino Linotype" w:cs="Arial"/>
          <w:lang w:val="es-MX" w:eastAsia="en-US"/>
        </w:rPr>
        <w:t>. P</w:t>
      </w:r>
      <w:r w:rsidR="00BE35A1">
        <w:rPr>
          <w:rFonts w:ascii="Palatino Linotype" w:eastAsiaTheme="minorHAnsi" w:hAnsi="Palatino Linotype" w:cs="Arial"/>
          <w:lang w:val="es-MX" w:eastAsia="en-US"/>
        </w:rPr>
        <w:t>o</w:t>
      </w:r>
      <w:r w:rsidR="00545710">
        <w:rPr>
          <w:rFonts w:ascii="Palatino Linotype" w:eastAsiaTheme="minorHAnsi" w:hAnsi="Palatino Linotype" w:cs="Arial"/>
          <w:lang w:val="es-MX" w:eastAsia="en-US"/>
        </w:rPr>
        <w:t xml:space="preserve">r su parte el Recurrente no </w:t>
      </w:r>
      <w:r w:rsidR="002107D3">
        <w:rPr>
          <w:rFonts w:ascii="Palatino Linotype" w:eastAsiaTheme="minorHAnsi" w:hAnsi="Palatino Linotype" w:cs="Arial"/>
          <w:lang w:val="es-MX" w:eastAsia="en-US"/>
        </w:rPr>
        <w:t>emitió</w:t>
      </w:r>
      <w:r w:rsidR="00545710">
        <w:rPr>
          <w:rFonts w:ascii="Palatino Linotype" w:eastAsiaTheme="minorHAnsi" w:hAnsi="Palatino Linotype" w:cs="Arial"/>
          <w:lang w:val="es-MX" w:eastAsia="en-US"/>
        </w:rPr>
        <w:t xml:space="preserve"> manifestaciones o alegatos</w:t>
      </w:r>
      <w:r w:rsidR="00BE35A1">
        <w:rPr>
          <w:rFonts w:ascii="Palatino Linotype" w:eastAsiaTheme="minorHAnsi" w:hAnsi="Palatino Linotype" w:cs="Arial"/>
          <w:lang w:val="es-MX" w:eastAsia="en-US"/>
        </w:rPr>
        <w:t xml:space="preserve">. </w:t>
      </w:r>
    </w:p>
    <w:p w14:paraId="340B12C3" w14:textId="0F03D41C" w:rsidR="0029071C" w:rsidRPr="002C72EC" w:rsidRDefault="00425466"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SÉPTIM</w:t>
      </w:r>
      <w:r w:rsidR="0029071C" w:rsidRPr="002C72EC">
        <w:rPr>
          <w:rFonts w:ascii="Palatino Linotype" w:eastAsiaTheme="minorHAnsi" w:hAnsi="Palatino Linotype" w:cs="Arial"/>
          <w:b/>
          <w:sz w:val="28"/>
          <w:lang w:val="es-MX" w:eastAsia="en-US"/>
        </w:rPr>
        <w:t>O. Del cierre de instrucción.</w:t>
      </w:r>
      <w:r w:rsidR="0029071C" w:rsidRPr="002C72EC">
        <w:rPr>
          <w:rFonts w:ascii="Palatino Linotype" w:eastAsiaTheme="minorHAnsi" w:hAnsi="Palatino Linotype" w:cs="Arial"/>
          <w:b/>
          <w:sz w:val="28"/>
          <w:lang w:val="es-MX" w:eastAsia="en-US"/>
        </w:rPr>
        <w:tab/>
      </w:r>
    </w:p>
    <w:p w14:paraId="7D8136F7" w14:textId="45387B52" w:rsidR="006A6362" w:rsidRDefault="0029071C" w:rsidP="00B96A17">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Así, una vez transcurrido el término legal, </w:t>
      </w:r>
      <w:r w:rsidR="00DC1583" w:rsidRPr="002C72EC">
        <w:rPr>
          <w:rFonts w:ascii="Palatino Linotype" w:eastAsiaTheme="minorHAnsi" w:hAnsi="Palatino Linotype" w:cs="Arial"/>
          <w:lang w:val="es-MX" w:eastAsia="en-US"/>
        </w:rPr>
        <w:t>permitió decretarse</w:t>
      </w:r>
      <w:r w:rsidRPr="002C72EC">
        <w:rPr>
          <w:rFonts w:ascii="Palatino Linotype" w:eastAsiaTheme="minorHAnsi" w:hAnsi="Palatino Linotype" w:cs="Arial"/>
          <w:lang w:val="es-MX" w:eastAsia="en-US"/>
        </w:rPr>
        <w:t xml:space="preserve"> el cierre de instrucción en fecha </w:t>
      </w:r>
      <w:r w:rsidR="00D316C2">
        <w:rPr>
          <w:rFonts w:ascii="Palatino Linotype" w:eastAsiaTheme="minorHAnsi" w:hAnsi="Palatino Linotype" w:cs="Arial"/>
          <w:b/>
          <w:lang w:val="es-MX" w:eastAsia="en-US"/>
        </w:rPr>
        <w:t>catorce de mayo</w:t>
      </w:r>
      <w:r w:rsidR="002107D3">
        <w:rPr>
          <w:rFonts w:ascii="Palatino Linotype" w:eastAsiaTheme="minorHAnsi" w:hAnsi="Palatino Linotype" w:cs="Arial"/>
          <w:b/>
          <w:lang w:val="es-MX" w:eastAsia="en-US"/>
        </w:rPr>
        <w:t xml:space="preserve"> de dos mil veinticinco</w:t>
      </w:r>
      <w:r w:rsidRPr="002C72EC">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w:t>
      </w:r>
      <w:r w:rsidR="00BE35A1">
        <w:rPr>
          <w:rFonts w:ascii="Palatino Linotype" w:eastAsiaTheme="minorHAnsi" w:hAnsi="Palatino Linotype" w:cs="Arial"/>
          <w:lang w:val="es-MX" w:eastAsia="en-US"/>
        </w:rPr>
        <w:t>esolución definitiva del asunto.</w:t>
      </w:r>
    </w:p>
    <w:p w14:paraId="5F3CA4C7" w14:textId="77777777" w:rsidR="002107D3" w:rsidRDefault="002107D3" w:rsidP="00B96A17">
      <w:pPr>
        <w:spacing w:line="360" w:lineRule="auto"/>
        <w:jc w:val="both"/>
        <w:rPr>
          <w:rFonts w:ascii="Palatino Linotype" w:eastAsiaTheme="minorHAnsi" w:hAnsi="Palatino Linotype" w:cs="Arial"/>
          <w:lang w:val="es-MX" w:eastAsia="en-US"/>
        </w:rPr>
      </w:pPr>
    </w:p>
    <w:p w14:paraId="6CF37735" w14:textId="77777777" w:rsidR="00300009" w:rsidRPr="002C72EC" w:rsidRDefault="00300009" w:rsidP="00B96A17">
      <w:pPr>
        <w:spacing w:line="360" w:lineRule="auto"/>
        <w:jc w:val="both"/>
        <w:rPr>
          <w:rFonts w:ascii="Palatino Linotype" w:eastAsiaTheme="minorHAnsi" w:hAnsi="Palatino Linotype" w:cs="Arial"/>
          <w:lang w:val="es-MX" w:eastAsia="en-US"/>
        </w:rPr>
      </w:pPr>
    </w:p>
    <w:p w14:paraId="38AE8253" w14:textId="77777777" w:rsidR="008150CA" w:rsidRPr="002C72EC" w:rsidRDefault="00E74701" w:rsidP="00EE7775">
      <w:pPr>
        <w:spacing w:line="360" w:lineRule="auto"/>
        <w:jc w:val="center"/>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C O N S I D E R A N</w:t>
      </w:r>
      <w:r w:rsidR="00D57F74" w:rsidRPr="002C72EC">
        <w:rPr>
          <w:rFonts w:ascii="Palatino Linotype" w:eastAsiaTheme="minorHAnsi" w:hAnsi="Palatino Linotype" w:cs="Arial"/>
          <w:b/>
          <w:sz w:val="28"/>
          <w:lang w:val="es-MX" w:eastAsia="en-US"/>
        </w:rPr>
        <w:t xml:space="preserve"> D O </w:t>
      </w:r>
    </w:p>
    <w:p w14:paraId="19CA75D5" w14:textId="77777777" w:rsidR="00EE7775" w:rsidRDefault="00EE7775" w:rsidP="00EE7775">
      <w:pPr>
        <w:spacing w:line="360" w:lineRule="auto"/>
        <w:jc w:val="center"/>
        <w:rPr>
          <w:rFonts w:ascii="Palatino Linotype" w:eastAsiaTheme="minorHAnsi" w:hAnsi="Palatino Linotype" w:cs="Arial"/>
          <w:b/>
          <w:sz w:val="14"/>
          <w:lang w:val="es-MX" w:eastAsia="en-US"/>
        </w:rPr>
      </w:pPr>
    </w:p>
    <w:p w14:paraId="068E654F" w14:textId="77777777" w:rsidR="006729FC" w:rsidRPr="002C72EC" w:rsidRDefault="006729FC"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2C72EC" w:rsidRDefault="0029071C" w:rsidP="0029071C">
      <w:pPr>
        <w:spacing w:line="360" w:lineRule="auto"/>
        <w:jc w:val="both"/>
        <w:rPr>
          <w:rFonts w:ascii="Palatino Linotype" w:eastAsiaTheme="minorHAnsi" w:hAnsi="Palatino Linotype" w:cs="Arial"/>
          <w:sz w:val="28"/>
          <w:lang w:val="es-MX" w:eastAsia="en-US"/>
        </w:rPr>
      </w:pPr>
      <w:r w:rsidRPr="002C72EC">
        <w:rPr>
          <w:rFonts w:ascii="Palatino Linotype" w:eastAsiaTheme="minorHAnsi" w:hAnsi="Palatino Linotype" w:cs="Arial"/>
          <w:b/>
          <w:sz w:val="28"/>
          <w:lang w:val="es-MX" w:eastAsia="en-US"/>
        </w:rPr>
        <w:t>PRIMERO. De la competencia</w:t>
      </w:r>
      <w:r w:rsidRPr="002C72EC">
        <w:rPr>
          <w:rFonts w:ascii="Palatino Linotype" w:eastAsiaTheme="minorHAnsi" w:hAnsi="Palatino Linotype" w:cs="Arial"/>
          <w:sz w:val="28"/>
          <w:lang w:val="es-MX" w:eastAsia="en-US"/>
        </w:rPr>
        <w:t>.</w:t>
      </w:r>
    </w:p>
    <w:p w14:paraId="4B5F7123" w14:textId="77777777" w:rsidR="00D316C2" w:rsidRPr="00D316C2" w:rsidRDefault="00D316C2" w:rsidP="00D316C2">
      <w:pPr>
        <w:spacing w:line="360" w:lineRule="auto"/>
        <w:jc w:val="both"/>
        <w:rPr>
          <w:rFonts w:ascii="Palatino Linotype" w:hAnsi="Palatino Linotype"/>
        </w:rPr>
      </w:pPr>
      <w:r w:rsidRPr="00D316C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84246F" w14:textId="77777777" w:rsidR="00D316C2" w:rsidRPr="006922F5" w:rsidRDefault="00D316C2" w:rsidP="00D316C2">
      <w:pPr>
        <w:pBdr>
          <w:top w:val="nil"/>
          <w:left w:val="nil"/>
          <w:bottom w:val="nil"/>
          <w:right w:val="nil"/>
          <w:between w:val="nil"/>
        </w:pBdr>
        <w:contextualSpacing/>
        <w:rPr>
          <w:rFonts w:eastAsia="Palatino Linotype" w:cs="Palatino Linotype"/>
          <w:color w:val="000000"/>
        </w:rPr>
      </w:pPr>
    </w:p>
    <w:p w14:paraId="35101826" w14:textId="77777777" w:rsidR="00D5195B" w:rsidRPr="002C72EC" w:rsidRDefault="00D5195B" w:rsidP="00723B5A">
      <w:pPr>
        <w:spacing w:line="360" w:lineRule="auto"/>
        <w:jc w:val="both"/>
        <w:rPr>
          <w:rFonts w:ascii="Palatino Linotype" w:eastAsiaTheme="minorHAnsi" w:hAnsi="Palatino Linotype" w:cs="Arial"/>
          <w:lang w:val="es-MX" w:eastAsia="en-US"/>
        </w:rPr>
      </w:pPr>
    </w:p>
    <w:p w14:paraId="13C64254" w14:textId="77777777" w:rsidR="0029071C" w:rsidRPr="002C72E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C72EC">
        <w:rPr>
          <w:rFonts w:ascii="Palatino Linotype" w:eastAsiaTheme="minorHAnsi" w:hAnsi="Palatino Linotype" w:cs="Arial"/>
          <w:b/>
          <w:sz w:val="28"/>
          <w:lang w:val="es-MX" w:eastAsia="en-US"/>
        </w:rPr>
        <w:t xml:space="preserve">SEGUNDO. De los alcances del Recurso de Revisión. </w:t>
      </w:r>
    </w:p>
    <w:p w14:paraId="37EB49D6" w14:textId="77777777" w:rsidR="00723B5A"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7F80AC4" w14:textId="77777777" w:rsidR="00425466" w:rsidRDefault="00425466" w:rsidP="009C6853">
      <w:pPr>
        <w:autoSpaceDE w:val="0"/>
        <w:autoSpaceDN w:val="0"/>
        <w:adjustRightInd w:val="0"/>
        <w:spacing w:line="360" w:lineRule="auto"/>
        <w:jc w:val="both"/>
        <w:rPr>
          <w:rFonts w:ascii="Palatino Linotype" w:eastAsiaTheme="minorHAnsi" w:hAnsi="Palatino Linotype" w:cs="Arial"/>
          <w:lang w:val="es-MX" w:eastAsia="en-US"/>
        </w:rPr>
      </w:pPr>
    </w:p>
    <w:p w14:paraId="43E8D725" w14:textId="77777777" w:rsidR="00425466" w:rsidRPr="00425466" w:rsidRDefault="00425466" w:rsidP="00425466">
      <w:pPr>
        <w:autoSpaceDE w:val="0"/>
        <w:autoSpaceDN w:val="0"/>
        <w:adjustRightInd w:val="0"/>
        <w:spacing w:line="360" w:lineRule="auto"/>
        <w:jc w:val="both"/>
        <w:rPr>
          <w:rFonts w:ascii="Palatino Linotype" w:hAnsi="Palatino Linotype" w:cs="Arial"/>
          <w:b/>
          <w:sz w:val="28"/>
        </w:rPr>
      </w:pPr>
      <w:r w:rsidRPr="00425466">
        <w:rPr>
          <w:rFonts w:ascii="Palatino Linotype" w:hAnsi="Palatino Linotype" w:cs="Arial"/>
          <w:b/>
          <w:sz w:val="28"/>
        </w:rPr>
        <w:t>TERCERO. Del estudio de las causas de improcedencia y sobreseimiento.</w:t>
      </w:r>
    </w:p>
    <w:p w14:paraId="56928AD8" w14:textId="77777777" w:rsidR="00425466" w:rsidRPr="00425466" w:rsidRDefault="00425466" w:rsidP="00425466">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425466">
        <w:rPr>
          <w:rFonts w:ascii="Palatino Linotype" w:hAnsi="Palatino Linotype" w:cs="Arial"/>
        </w:rPr>
        <w:t>procedibilidad</w:t>
      </w:r>
      <w:proofErr w:type="spellEnd"/>
      <w:r w:rsidRPr="00425466">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EE56998" w14:textId="77777777" w:rsidR="00425466" w:rsidRPr="00425466" w:rsidRDefault="00425466" w:rsidP="00425466">
      <w:pPr>
        <w:autoSpaceDE w:val="0"/>
        <w:autoSpaceDN w:val="0"/>
        <w:adjustRightInd w:val="0"/>
        <w:spacing w:line="360" w:lineRule="auto"/>
        <w:jc w:val="both"/>
        <w:rPr>
          <w:rFonts w:ascii="Palatino Linotype" w:hAnsi="Palatino Linotype" w:cs="Arial"/>
        </w:rPr>
      </w:pPr>
    </w:p>
    <w:p w14:paraId="5210BFFD" w14:textId="77777777" w:rsidR="00425466" w:rsidRPr="00425466" w:rsidRDefault="00425466" w:rsidP="00425466">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425466">
        <w:rPr>
          <w:rFonts w:ascii="Palatino Linotype" w:hAnsi="Palatino Linotype" w:cs="Arial"/>
        </w:rPr>
        <w:t>Resolutor</w:t>
      </w:r>
      <w:proofErr w:type="spellEnd"/>
      <w:r w:rsidRPr="00425466">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7A22998" w14:textId="77777777" w:rsidR="00425466" w:rsidRPr="00425466" w:rsidRDefault="00425466" w:rsidP="00425466">
      <w:pPr>
        <w:autoSpaceDE w:val="0"/>
        <w:autoSpaceDN w:val="0"/>
        <w:adjustRightInd w:val="0"/>
        <w:spacing w:line="360" w:lineRule="auto"/>
        <w:jc w:val="both"/>
        <w:rPr>
          <w:rFonts w:ascii="Palatino Linotype" w:hAnsi="Palatino Linotype" w:cs="Arial"/>
        </w:rPr>
      </w:pPr>
    </w:p>
    <w:p w14:paraId="1A685F62" w14:textId="7C78ADA6" w:rsidR="00BE35A1" w:rsidRDefault="00425466" w:rsidP="00425466">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425466">
        <w:rPr>
          <w:rFonts w:ascii="Palatino Linotype" w:hAnsi="Palatino Linotype" w:cs="Arial"/>
          <w:vertAlign w:val="superscript"/>
        </w:rPr>
        <w:footnoteReference w:id="1"/>
      </w:r>
      <w:r w:rsidRPr="00425466">
        <w:rPr>
          <w:rFonts w:ascii="Palatino Linotype" w:hAnsi="Palatino Linotype" w:cs="Arial"/>
        </w:rPr>
        <w:t>.</w:t>
      </w:r>
    </w:p>
    <w:p w14:paraId="19DEA5FB" w14:textId="77777777" w:rsidR="00C54C3E" w:rsidRPr="006729FC" w:rsidRDefault="00C54C3E" w:rsidP="00425466">
      <w:pPr>
        <w:autoSpaceDE w:val="0"/>
        <w:autoSpaceDN w:val="0"/>
        <w:adjustRightInd w:val="0"/>
        <w:spacing w:line="360" w:lineRule="auto"/>
        <w:jc w:val="both"/>
        <w:rPr>
          <w:rFonts w:ascii="Palatino Linotype" w:hAnsi="Palatino Linotype" w:cs="Arial"/>
        </w:rPr>
      </w:pPr>
    </w:p>
    <w:p w14:paraId="7831E50D" w14:textId="77777777" w:rsidR="00425466" w:rsidRDefault="00425466" w:rsidP="00425466">
      <w:pPr>
        <w:autoSpaceDE w:val="0"/>
        <w:autoSpaceDN w:val="0"/>
        <w:adjustRightInd w:val="0"/>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w:t>
      </w:r>
      <w:r w:rsidRPr="00425466">
        <w:rPr>
          <w:rFonts w:ascii="Palatino Linotype" w:eastAsiaTheme="minorHAnsi" w:hAnsi="Palatino Linotype" w:cs="Arial"/>
          <w:b/>
          <w:lang w:val="es-MX" w:eastAsia="en-US"/>
        </w:rPr>
        <w:t>Sujeto Obligado</w:t>
      </w:r>
      <w:r w:rsidRPr="00425466">
        <w:rPr>
          <w:rFonts w:ascii="Palatino Linotype" w:eastAsiaTheme="minorHAnsi" w:hAnsi="Palatino Linotype" w:cs="Arial"/>
          <w:lang w:val="es-MX" w:eastAsia="en-US"/>
        </w:rPr>
        <w:t>,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3A9E2A96" w14:textId="77777777" w:rsidR="006729FC" w:rsidRPr="00425466" w:rsidRDefault="006729FC" w:rsidP="00425466">
      <w:pPr>
        <w:autoSpaceDE w:val="0"/>
        <w:autoSpaceDN w:val="0"/>
        <w:adjustRightInd w:val="0"/>
        <w:spacing w:line="360" w:lineRule="auto"/>
        <w:jc w:val="both"/>
        <w:rPr>
          <w:rFonts w:ascii="Palatino Linotype" w:eastAsiaTheme="minorHAnsi" w:hAnsi="Palatino Linotype" w:cs="Arial"/>
          <w:lang w:val="es-MX" w:eastAsia="en-US"/>
        </w:rPr>
      </w:pPr>
    </w:p>
    <w:p w14:paraId="38A28304" w14:textId="4CE27271" w:rsidR="00425466" w:rsidRDefault="00425466" w:rsidP="00D07E9E">
      <w:pPr>
        <w:autoSpaceDE w:val="0"/>
        <w:autoSpaceDN w:val="0"/>
        <w:adjustRightInd w:val="0"/>
        <w:spacing w:line="360" w:lineRule="auto"/>
        <w:jc w:val="both"/>
        <w:rPr>
          <w:rFonts w:ascii="Palatino Linotype" w:hAnsi="Palatino Linotype" w:cs="Arial"/>
        </w:rPr>
      </w:pPr>
      <w:r w:rsidRPr="00425466">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7CF08C1D" w14:textId="77777777" w:rsidR="00D07E9E" w:rsidRPr="00425466" w:rsidRDefault="00D07E9E" w:rsidP="00D07E9E">
      <w:pPr>
        <w:autoSpaceDE w:val="0"/>
        <w:autoSpaceDN w:val="0"/>
        <w:adjustRightInd w:val="0"/>
        <w:spacing w:line="360" w:lineRule="auto"/>
        <w:jc w:val="both"/>
        <w:rPr>
          <w:rFonts w:ascii="Palatino Linotype" w:hAnsi="Palatino Linotype" w:cs="Arial"/>
        </w:rPr>
      </w:pPr>
    </w:p>
    <w:p w14:paraId="09129F5B" w14:textId="548DC38D" w:rsidR="004A2702" w:rsidRDefault="00425466" w:rsidP="00425466">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 refieren que se sobreseerá el asunto cuando</w:t>
      </w:r>
      <w:r w:rsidR="00D07E9E">
        <w:rPr>
          <w:rFonts w:ascii="Palatino Linotype" w:eastAsiaTheme="minorHAnsi" w:hAnsi="Palatino Linotype" w:cs="Arial"/>
          <w:lang w:val="es-MX" w:eastAsia="en-US"/>
        </w:rPr>
        <w:t xml:space="preserve"> 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 xml:space="preserve"> </w:t>
      </w:r>
      <w:r w:rsidRPr="00425466">
        <w:rPr>
          <w:rFonts w:ascii="Palatino Linotype" w:eastAsiaTheme="minorHAnsi" w:hAnsi="Palatino Linotype" w:cs="Arial"/>
          <w:b/>
          <w:u w:val="single"/>
          <w:lang w:val="es-MX" w:eastAsia="en-US"/>
        </w:rPr>
        <w:t>se desista expresamente del recurso</w:t>
      </w:r>
      <w:r w:rsidRPr="00425466">
        <w:rPr>
          <w:rFonts w:ascii="Palatino Linotype" w:eastAsiaTheme="minorHAnsi" w:hAnsi="Palatino Linotype" w:cs="Arial"/>
          <w:lang w:val="es-MX" w:eastAsia="en-US"/>
        </w:rPr>
        <w:t>.</w:t>
      </w:r>
    </w:p>
    <w:p w14:paraId="136C9896" w14:textId="77777777" w:rsidR="004A2702" w:rsidRPr="004A2702" w:rsidRDefault="004A2702" w:rsidP="004A2702">
      <w:pPr>
        <w:tabs>
          <w:tab w:val="left" w:pos="709"/>
        </w:tabs>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t>“</w:t>
      </w:r>
      <w:r w:rsidRPr="004A2702">
        <w:rPr>
          <w:rFonts w:ascii="Palatino Linotype" w:eastAsiaTheme="minorHAnsi" w:hAnsi="Palatino Linotype" w:cs="Arial"/>
          <w:b/>
          <w:bCs/>
          <w:i/>
          <w:iCs/>
          <w:sz w:val="22"/>
          <w:szCs w:val="22"/>
          <w:lang w:val="es-MX" w:eastAsia="en-US"/>
        </w:rPr>
        <w:t>Artículo 192.</w:t>
      </w:r>
      <w:r w:rsidRPr="004A2702">
        <w:rPr>
          <w:rFonts w:ascii="Palatino Linotype" w:eastAsiaTheme="minorHAnsi" w:hAnsi="Palatino Linotype" w:cs="Arial"/>
          <w:i/>
          <w:iCs/>
          <w:sz w:val="22"/>
          <w:szCs w:val="22"/>
          <w:lang w:val="es-MX" w:eastAsia="en-US"/>
        </w:rPr>
        <w:t xml:space="preserve"> El recurso será sobreseído, en todo o en parte, cuando una vez admitido, </w:t>
      </w:r>
    </w:p>
    <w:p w14:paraId="4826807E" w14:textId="77777777" w:rsidR="004A2702" w:rsidRDefault="004A2702" w:rsidP="004A2702">
      <w:pPr>
        <w:tabs>
          <w:tab w:val="left" w:pos="709"/>
        </w:tabs>
        <w:ind w:left="567" w:right="616"/>
        <w:jc w:val="both"/>
        <w:rPr>
          <w:rFonts w:ascii="Palatino Linotype" w:eastAsiaTheme="minorHAnsi" w:hAnsi="Palatino Linotype" w:cs="Arial"/>
          <w:i/>
          <w:iCs/>
          <w:sz w:val="22"/>
          <w:szCs w:val="22"/>
          <w:lang w:val="es-MX" w:eastAsia="en-US"/>
        </w:rPr>
      </w:pPr>
      <w:proofErr w:type="gramStart"/>
      <w:r w:rsidRPr="004A2702">
        <w:rPr>
          <w:rFonts w:ascii="Palatino Linotype" w:eastAsiaTheme="minorHAnsi" w:hAnsi="Palatino Linotype" w:cs="Arial"/>
          <w:i/>
          <w:iCs/>
          <w:sz w:val="22"/>
          <w:szCs w:val="22"/>
          <w:lang w:val="es-MX" w:eastAsia="en-US"/>
        </w:rPr>
        <w:t>se</w:t>
      </w:r>
      <w:proofErr w:type="gramEnd"/>
      <w:r w:rsidRPr="004A2702">
        <w:rPr>
          <w:rFonts w:ascii="Palatino Linotype" w:eastAsiaTheme="minorHAnsi" w:hAnsi="Palatino Linotype" w:cs="Arial"/>
          <w:i/>
          <w:iCs/>
          <w:sz w:val="22"/>
          <w:szCs w:val="22"/>
          <w:lang w:val="es-MX" w:eastAsia="en-US"/>
        </w:rPr>
        <w:t xml:space="preserve"> actualicen alguno de los siguientes supuestos: </w:t>
      </w:r>
    </w:p>
    <w:p w14:paraId="4A332469" w14:textId="77777777" w:rsidR="004A2702" w:rsidRPr="004A2702" w:rsidRDefault="004A2702" w:rsidP="004A2702">
      <w:pPr>
        <w:tabs>
          <w:tab w:val="left" w:pos="709"/>
        </w:tabs>
        <w:ind w:left="567" w:right="616"/>
        <w:jc w:val="both"/>
        <w:rPr>
          <w:rFonts w:ascii="Palatino Linotype" w:eastAsiaTheme="minorHAnsi" w:hAnsi="Palatino Linotype" w:cs="Arial"/>
          <w:i/>
          <w:iCs/>
          <w:sz w:val="22"/>
          <w:szCs w:val="22"/>
          <w:lang w:val="es-MX" w:eastAsia="en-US"/>
        </w:rPr>
      </w:pPr>
    </w:p>
    <w:p w14:paraId="081C3EFD" w14:textId="77777777" w:rsidR="004A2702" w:rsidRPr="004A2702" w:rsidRDefault="004A2702" w:rsidP="004A2702">
      <w:pPr>
        <w:tabs>
          <w:tab w:val="left" w:pos="709"/>
        </w:tabs>
        <w:spacing w:after="240"/>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b/>
          <w:bCs/>
          <w:i/>
          <w:iCs/>
          <w:sz w:val="22"/>
          <w:szCs w:val="22"/>
          <w:u w:val="single"/>
          <w:lang w:val="es-MX" w:eastAsia="en-US"/>
        </w:rPr>
        <w:t>I. El Recurrente se desista expresamente del recurso</w:t>
      </w:r>
      <w:r w:rsidRPr="004A2702">
        <w:rPr>
          <w:rFonts w:ascii="Palatino Linotype" w:eastAsiaTheme="minorHAnsi" w:hAnsi="Palatino Linotype" w:cs="Arial"/>
          <w:i/>
          <w:iCs/>
          <w:sz w:val="22"/>
          <w:szCs w:val="22"/>
          <w:lang w:val="es-MX" w:eastAsia="en-US"/>
        </w:rPr>
        <w:t xml:space="preserve">; </w:t>
      </w:r>
    </w:p>
    <w:p w14:paraId="5C33718B" w14:textId="3EA921E3" w:rsidR="004A2702" w:rsidRPr="004A2702" w:rsidRDefault="004A2702" w:rsidP="004A2702">
      <w:pPr>
        <w:tabs>
          <w:tab w:val="left" w:pos="709"/>
        </w:tabs>
        <w:spacing w:after="240"/>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t>II. El Recurrente fallezca o, tratándose de personas jurídicas colectivas, se disuelva;</w:t>
      </w:r>
    </w:p>
    <w:p w14:paraId="63F49C58" w14:textId="25123159" w:rsidR="004A2702" w:rsidRPr="004A2702" w:rsidRDefault="004A2702" w:rsidP="004A2702">
      <w:pPr>
        <w:tabs>
          <w:tab w:val="left" w:pos="709"/>
        </w:tabs>
        <w:spacing w:after="240"/>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t xml:space="preserve">III. El sujeto obligado responsable del acto lo modifique o revoque de tal manera que el recurso de revisión quede sin materia; </w:t>
      </w:r>
    </w:p>
    <w:p w14:paraId="3A1ED3A1" w14:textId="77777777" w:rsidR="004A2702" w:rsidRPr="004A2702" w:rsidRDefault="004A2702" w:rsidP="004A2702">
      <w:pPr>
        <w:tabs>
          <w:tab w:val="left" w:pos="709"/>
        </w:tabs>
        <w:spacing w:after="240"/>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t xml:space="preserve">IV. Admitido el recurso de revisión, aparezca alguna causal de improcedencia en los </w:t>
      </w:r>
    </w:p>
    <w:p w14:paraId="4BA9A466" w14:textId="77777777" w:rsidR="004A2702" w:rsidRPr="004A2702" w:rsidRDefault="004A2702" w:rsidP="004A2702">
      <w:pPr>
        <w:tabs>
          <w:tab w:val="left" w:pos="709"/>
        </w:tabs>
        <w:spacing w:after="240"/>
        <w:ind w:left="567" w:right="616"/>
        <w:jc w:val="both"/>
        <w:rPr>
          <w:rFonts w:ascii="Palatino Linotype" w:eastAsiaTheme="minorHAnsi" w:hAnsi="Palatino Linotype" w:cs="Arial"/>
          <w:i/>
          <w:iCs/>
          <w:sz w:val="22"/>
          <w:szCs w:val="22"/>
          <w:lang w:val="es-MX" w:eastAsia="en-US"/>
        </w:rPr>
      </w:pPr>
      <w:proofErr w:type="gramStart"/>
      <w:r w:rsidRPr="004A2702">
        <w:rPr>
          <w:rFonts w:ascii="Palatino Linotype" w:eastAsiaTheme="minorHAnsi" w:hAnsi="Palatino Linotype" w:cs="Arial"/>
          <w:i/>
          <w:iCs/>
          <w:sz w:val="22"/>
          <w:szCs w:val="22"/>
          <w:lang w:val="es-MX" w:eastAsia="en-US"/>
        </w:rPr>
        <w:t>términos</w:t>
      </w:r>
      <w:proofErr w:type="gramEnd"/>
      <w:r w:rsidRPr="004A2702">
        <w:rPr>
          <w:rFonts w:ascii="Palatino Linotype" w:eastAsiaTheme="minorHAnsi" w:hAnsi="Palatino Linotype" w:cs="Arial"/>
          <w:i/>
          <w:iCs/>
          <w:sz w:val="22"/>
          <w:szCs w:val="22"/>
          <w:lang w:val="es-MX" w:eastAsia="en-US"/>
        </w:rPr>
        <w:t xml:space="preserve"> de la presente Ley; y </w:t>
      </w:r>
    </w:p>
    <w:p w14:paraId="201E26CB" w14:textId="4614BFE3" w:rsidR="004A2702" w:rsidRPr="004A2702" w:rsidRDefault="004A2702" w:rsidP="004A2702">
      <w:pPr>
        <w:tabs>
          <w:tab w:val="left" w:pos="709"/>
        </w:tabs>
        <w:spacing w:after="240"/>
        <w:ind w:left="567" w:right="616"/>
        <w:jc w:val="both"/>
        <w:rPr>
          <w:rFonts w:ascii="Palatino Linotype" w:eastAsiaTheme="minorHAnsi" w:hAnsi="Palatino Linotype" w:cs="Arial"/>
          <w:i/>
          <w:iCs/>
          <w:sz w:val="22"/>
          <w:szCs w:val="22"/>
          <w:lang w:val="es-MX" w:eastAsia="en-US"/>
        </w:rPr>
      </w:pPr>
      <w:r w:rsidRPr="004A2702">
        <w:rPr>
          <w:rFonts w:ascii="Palatino Linotype" w:eastAsiaTheme="minorHAnsi" w:hAnsi="Palatino Linotype" w:cs="Arial"/>
          <w:i/>
          <w:iCs/>
          <w:sz w:val="22"/>
          <w:szCs w:val="22"/>
          <w:lang w:val="es-MX" w:eastAsia="en-US"/>
        </w:rPr>
        <w:t>V. Cuando por cualquier motivo quede sin materia el recurso.”</w:t>
      </w:r>
    </w:p>
    <w:p w14:paraId="1D655088" w14:textId="77777777" w:rsidR="00425466" w:rsidRPr="00425466" w:rsidRDefault="00425466" w:rsidP="004A2702">
      <w:pPr>
        <w:pStyle w:val="Sinespaciado"/>
        <w:rPr>
          <w:rFonts w:eastAsiaTheme="minorHAnsi"/>
          <w:lang w:eastAsia="en-US"/>
        </w:rPr>
      </w:pPr>
    </w:p>
    <w:p w14:paraId="5CD837C8" w14:textId="699E4CF7" w:rsidR="006729FC" w:rsidRDefault="00425466" w:rsidP="004A2702">
      <w:pPr>
        <w:tabs>
          <w:tab w:val="left" w:pos="709"/>
        </w:tabs>
        <w:spacing w:line="360" w:lineRule="auto"/>
        <w:jc w:val="both"/>
        <w:rPr>
          <w:rFonts w:ascii="Palatino Linotype" w:eastAsiaTheme="minorHAnsi" w:hAnsi="Palatino Linotype" w:cs="Arial"/>
          <w:i/>
          <w:lang w:val="es-MX" w:eastAsia="en-US"/>
        </w:rPr>
      </w:pPr>
      <w:r w:rsidRPr="00425466">
        <w:rPr>
          <w:rFonts w:ascii="Palatino Linotype" w:eastAsiaTheme="minorHAnsi" w:hAnsi="Palatino Linotype" w:cs="Arial"/>
          <w:lang w:val="es-MX" w:eastAsia="en-US"/>
        </w:rPr>
        <w:t xml:space="preserve">Así, para que se tenga por desistido bastará con que 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 xml:space="preserve"> expresamente se desista del recurso de revisión promovido, lo cual es a todas luces evidente que se actualiza en el presente asunto, como se observa en el sistema </w:t>
      </w:r>
      <w:r w:rsidRPr="00425466">
        <w:rPr>
          <w:rFonts w:ascii="Palatino Linotype" w:eastAsiaTheme="minorHAnsi" w:hAnsi="Palatino Linotype" w:cs="Arial"/>
          <w:b/>
          <w:bCs/>
          <w:lang w:val="es-MX" w:eastAsia="en-US"/>
        </w:rPr>
        <w:t>SAIMEX</w:t>
      </w:r>
      <w:r w:rsidRPr="00425466">
        <w:rPr>
          <w:rFonts w:ascii="Palatino Linotype" w:eastAsiaTheme="minorHAnsi" w:hAnsi="Palatino Linotype" w:cs="Arial"/>
          <w:lang w:val="es-MX" w:eastAsia="en-US"/>
        </w:rPr>
        <w:t>,</w:t>
      </w:r>
      <w:r w:rsidR="00D07E9E">
        <w:rPr>
          <w:rFonts w:ascii="Palatino Linotype" w:eastAsiaTheme="minorHAnsi" w:hAnsi="Palatino Linotype" w:cs="Arial"/>
          <w:lang w:val="es-MX" w:eastAsia="en-US"/>
        </w:rPr>
        <w:t xml:space="preserve"> 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w:t>
      </w:r>
      <w:r w:rsidRPr="00425466">
        <w:rPr>
          <w:rFonts w:ascii="Palatino Linotype" w:eastAsiaTheme="minorHAnsi" w:hAnsi="Palatino Linotype" w:cs="Arial"/>
          <w:b/>
          <w:lang w:val="es-MX" w:eastAsia="en-US"/>
        </w:rPr>
        <w:t xml:space="preserve"> </w:t>
      </w:r>
      <w:r w:rsidRPr="00425466">
        <w:rPr>
          <w:rFonts w:ascii="Palatino Linotype" w:eastAsiaTheme="minorHAnsi" w:hAnsi="Palatino Linotype" w:cs="Arial"/>
          <w:lang w:val="es-MX" w:eastAsia="en-US"/>
        </w:rPr>
        <w:t xml:space="preserve">en fecha </w:t>
      </w:r>
      <w:r w:rsidR="00C54C3E">
        <w:rPr>
          <w:rFonts w:ascii="Palatino Linotype" w:eastAsiaTheme="minorHAnsi" w:hAnsi="Palatino Linotype" w:cs="Arial"/>
          <w:b/>
          <w:lang w:val="es-MX" w:eastAsia="en-US"/>
        </w:rPr>
        <w:t>veintinueve de abril</w:t>
      </w:r>
      <w:r w:rsidR="00E42B51">
        <w:rPr>
          <w:rFonts w:ascii="Palatino Linotype" w:eastAsiaTheme="minorHAnsi" w:hAnsi="Palatino Linotype" w:cs="Arial"/>
          <w:b/>
          <w:lang w:val="es-MX" w:eastAsia="en-US"/>
        </w:rPr>
        <w:t xml:space="preserve"> de dos mil veinticinco</w:t>
      </w:r>
      <w:r w:rsidRPr="00425466">
        <w:rPr>
          <w:rFonts w:ascii="Palatino Linotype" w:eastAsiaTheme="minorHAnsi" w:hAnsi="Palatino Linotype" w:cs="Arial"/>
          <w:lang w:val="es-MX" w:eastAsia="en-US"/>
        </w:rPr>
        <w:t xml:space="preserve">, realizó la siguiente </w:t>
      </w:r>
      <w:r w:rsidRPr="00425466">
        <w:rPr>
          <w:rFonts w:ascii="Palatino Linotype" w:eastAsiaTheme="minorHAnsi" w:hAnsi="Palatino Linotype" w:cs="Arial"/>
          <w:lang w:val="es-MX" w:eastAsia="en-US"/>
        </w:rPr>
        <w:lastRenderedPageBreak/>
        <w:t xml:space="preserve">manifestación: </w:t>
      </w:r>
      <w:r w:rsidRPr="00425466">
        <w:rPr>
          <w:rFonts w:ascii="Palatino Linotype" w:eastAsiaTheme="minorHAnsi" w:hAnsi="Palatino Linotype" w:cs="Arial"/>
          <w:b/>
          <w:i/>
          <w:u w:val="single"/>
          <w:lang w:val="es-MX" w:eastAsia="en-US"/>
        </w:rPr>
        <w:t>“</w:t>
      </w:r>
      <w:r w:rsidR="00C54C3E" w:rsidRPr="00C54C3E">
        <w:rPr>
          <w:rFonts w:ascii="Palatino Linotype" w:hAnsi="Palatino Linotype"/>
          <w:b/>
          <w:i/>
          <w:color w:val="000000"/>
          <w:u w:val="single"/>
        </w:rPr>
        <w:t xml:space="preserve">Si se </w:t>
      </w:r>
      <w:proofErr w:type="spellStart"/>
      <w:r w:rsidR="00C54C3E" w:rsidRPr="00C54C3E">
        <w:rPr>
          <w:rFonts w:ascii="Palatino Linotype" w:hAnsi="Palatino Linotype"/>
          <w:b/>
          <w:i/>
          <w:color w:val="000000"/>
          <w:u w:val="single"/>
        </w:rPr>
        <w:t>entrego</w:t>
      </w:r>
      <w:proofErr w:type="spellEnd"/>
      <w:r w:rsidR="00C54C3E" w:rsidRPr="00C54C3E">
        <w:rPr>
          <w:rFonts w:ascii="Palatino Linotype" w:hAnsi="Palatino Linotype"/>
          <w:b/>
          <w:i/>
          <w:color w:val="000000"/>
          <w:u w:val="single"/>
        </w:rPr>
        <w:t xml:space="preserve"> la información requerida, aunque no fue en tiempo y forma</w:t>
      </w:r>
      <w:r w:rsidRPr="00425466">
        <w:rPr>
          <w:rFonts w:ascii="Palatino Linotype" w:eastAsiaTheme="minorHAnsi" w:hAnsi="Palatino Linotype" w:cs="Arial"/>
          <w:b/>
          <w:i/>
          <w:u w:val="single"/>
          <w:lang w:val="es-MX" w:eastAsia="en-US"/>
        </w:rPr>
        <w:t>”</w:t>
      </w:r>
      <w:r w:rsidRPr="00425466">
        <w:rPr>
          <w:rFonts w:ascii="Palatino Linotype" w:eastAsiaTheme="minorHAnsi" w:hAnsi="Palatino Linotype" w:cs="Arial"/>
          <w:lang w:val="es-MX" w:eastAsia="en-US"/>
        </w:rPr>
        <w:t xml:space="preserve"> </w:t>
      </w:r>
      <w:r w:rsidRPr="00425466">
        <w:rPr>
          <w:rFonts w:ascii="Palatino Linotype" w:eastAsiaTheme="minorHAnsi" w:hAnsi="Palatino Linotype" w:cs="Arial"/>
          <w:i/>
          <w:lang w:val="es-MX" w:eastAsia="en-US"/>
        </w:rPr>
        <w:t>(Sic).</w:t>
      </w:r>
    </w:p>
    <w:p w14:paraId="3CAAA534" w14:textId="77777777" w:rsidR="00E42B51" w:rsidRPr="004A2702" w:rsidRDefault="00E42B51" w:rsidP="004A2702">
      <w:pPr>
        <w:tabs>
          <w:tab w:val="left" w:pos="709"/>
        </w:tabs>
        <w:spacing w:line="360" w:lineRule="auto"/>
        <w:jc w:val="both"/>
        <w:rPr>
          <w:rFonts w:ascii="Palatino Linotype" w:eastAsiaTheme="minorHAnsi" w:hAnsi="Palatino Linotype" w:cs="Arial"/>
          <w:i/>
          <w:lang w:val="es-MX" w:eastAsia="en-US"/>
        </w:rPr>
      </w:pPr>
    </w:p>
    <w:p w14:paraId="2BF6594F" w14:textId="77777777" w:rsidR="00425466" w:rsidRPr="00425466" w:rsidRDefault="00425466" w:rsidP="00425466">
      <w:pPr>
        <w:tabs>
          <w:tab w:val="left" w:pos="709"/>
        </w:tabs>
        <w:spacing w:line="360" w:lineRule="auto"/>
        <w:jc w:val="both"/>
        <w:rPr>
          <w:rFonts w:ascii="Palatino Linotype" w:eastAsiaTheme="minorHAnsi" w:hAnsi="Palatino Linotype" w:cs="Arial"/>
          <w:sz w:val="4"/>
          <w:lang w:val="es-MX" w:eastAsia="en-US"/>
        </w:rPr>
      </w:pPr>
    </w:p>
    <w:p w14:paraId="24CCF9C7" w14:textId="77777777" w:rsidR="00425466" w:rsidRPr="00425466" w:rsidRDefault="00425466" w:rsidP="00425466">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ese orden de ideas, se entiende que </w:t>
      </w:r>
      <w:r w:rsidRPr="00425466">
        <w:rPr>
          <w:rFonts w:ascii="Palatino Linotype" w:eastAsiaTheme="minorHAnsi" w:hAnsi="Palatino Linotype" w:cs="Arial"/>
          <w:b/>
          <w:lang w:val="es-MX" w:eastAsia="en-US"/>
        </w:rPr>
        <w:t>El Recurrente</w:t>
      </w:r>
      <w:r w:rsidRPr="00425466">
        <w:rPr>
          <w:rFonts w:ascii="Palatino Linotype" w:eastAsiaTheme="minorHAnsi" w:hAnsi="Palatino Linotype" w:cs="Arial"/>
          <w:lang w:val="es-MX" w:eastAsia="en-US"/>
        </w:rPr>
        <w:t xml:space="preserve">, de propia voluntad, sin existir coacción o dolo, en ejercicio de sus derechos, se desiste del presente recurso en que se actúa, por lo que se procede a la valoración, respecto de si el </w:t>
      </w:r>
      <w:r w:rsidRPr="00425466">
        <w:rPr>
          <w:rFonts w:ascii="Palatino Linotype" w:eastAsiaTheme="minorHAnsi" w:hAnsi="Palatino Linotype" w:cs="Arial"/>
          <w:b/>
          <w:i/>
          <w:lang w:val="es-MX" w:eastAsia="en-US"/>
        </w:rPr>
        <w:t>desistimiento</w:t>
      </w:r>
      <w:r w:rsidRPr="00425466">
        <w:rPr>
          <w:rFonts w:ascii="Palatino Linotype" w:eastAsiaTheme="minorHAnsi" w:hAnsi="Palatino Linotype" w:cs="Arial"/>
          <w:lang w:val="es-MX" w:eastAsia="en-US"/>
        </w:rPr>
        <w:t xml:space="preserve"> cumple con lo establecido en la fracción I, del artículo 192, de la Ley de Transparencia, Acceso a la Información Pública y Protección de Datos Personales del Estado de México y Municipios.</w:t>
      </w:r>
    </w:p>
    <w:p w14:paraId="6697051B" w14:textId="77777777" w:rsidR="00425466" w:rsidRPr="00425466" w:rsidRDefault="00425466" w:rsidP="00425466">
      <w:pPr>
        <w:tabs>
          <w:tab w:val="left" w:pos="709"/>
        </w:tabs>
        <w:spacing w:line="360" w:lineRule="auto"/>
        <w:jc w:val="both"/>
        <w:rPr>
          <w:rFonts w:ascii="Palatino Linotype" w:eastAsiaTheme="minorHAnsi" w:hAnsi="Palatino Linotype" w:cs="Arial"/>
          <w:lang w:val="es-MX" w:eastAsia="en-US"/>
        </w:rPr>
      </w:pPr>
    </w:p>
    <w:p w14:paraId="3CE1FCA1" w14:textId="212E7BC9" w:rsidR="004A2702" w:rsidRDefault="00425466" w:rsidP="00425466">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primer lugar, habrá que señalarse que el desistimiento, es la </w:t>
      </w:r>
      <w:r w:rsidRPr="00425466">
        <w:rPr>
          <w:rFonts w:ascii="Palatino Linotype" w:eastAsiaTheme="minorHAnsi" w:hAnsi="Palatino Linotype" w:cs="Arial"/>
          <w:i/>
          <w:lang w:val="es-MX" w:eastAsia="en-US"/>
        </w:rPr>
        <w:t>terminación anormal de un proceso, por el que el actor manifiesta su voluntad de abandonar su pretensión</w:t>
      </w:r>
      <w:r w:rsidRPr="00425466">
        <w:rPr>
          <w:rFonts w:ascii="Palatino Linotype" w:eastAsiaTheme="minorHAnsi" w:hAnsi="Palatino Linotype" w:cs="Arial"/>
          <w:lang w:val="es-MX" w:eastAsia="en-US"/>
        </w:rPr>
        <w:t xml:space="preserve">; lo que en el caso concreto ha de entenderse como la renuncia que hace </w:t>
      </w:r>
      <w:r w:rsidRPr="00425466">
        <w:rPr>
          <w:rFonts w:ascii="Palatino Linotype" w:eastAsiaTheme="minorHAnsi" w:hAnsi="Palatino Linotype" w:cs="Arial"/>
          <w:b/>
          <w:lang w:val="es-MX" w:eastAsia="en-US"/>
        </w:rPr>
        <w:t>El</w:t>
      </w:r>
      <w:r w:rsidRPr="00425466">
        <w:rPr>
          <w:rFonts w:ascii="Palatino Linotype" w:eastAsiaTheme="minorHAnsi" w:hAnsi="Palatino Linotype" w:cs="Arial"/>
          <w:lang w:val="es-MX" w:eastAsia="en-US"/>
        </w:rPr>
        <w:t xml:space="preserve"> </w:t>
      </w:r>
      <w:r w:rsidRPr="00425466">
        <w:rPr>
          <w:rFonts w:ascii="Palatino Linotype" w:eastAsiaTheme="minorHAnsi" w:hAnsi="Palatino Linotype" w:cs="Arial"/>
          <w:b/>
          <w:lang w:val="es-MX" w:eastAsia="en-US"/>
        </w:rPr>
        <w:t xml:space="preserve">Recurrente </w:t>
      </w:r>
      <w:r w:rsidRPr="00425466">
        <w:rPr>
          <w:rFonts w:ascii="Palatino Linotype" w:eastAsiaTheme="minorHAnsi" w:hAnsi="Palatino Linotype" w:cs="Arial"/>
          <w:lang w:val="es-MX" w:eastAsia="en-US"/>
        </w:rPr>
        <w:t>a la pretensión procesal que dio origen al recurso, ocasionando la culminación del mismo; se precisa que no existe momento procesal alguno para realizarlo, por lo que el mismo se podrá interponer en cualquier momento.</w:t>
      </w:r>
    </w:p>
    <w:p w14:paraId="045356F5" w14:textId="77777777" w:rsidR="00BE35A1" w:rsidRPr="00425466" w:rsidRDefault="00BE35A1" w:rsidP="00425466">
      <w:pPr>
        <w:tabs>
          <w:tab w:val="left" w:pos="709"/>
        </w:tabs>
        <w:spacing w:line="360" w:lineRule="auto"/>
        <w:jc w:val="both"/>
        <w:rPr>
          <w:rFonts w:ascii="Palatino Linotype" w:eastAsiaTheme="minorHAnsi" w:hAnsi="Palatino Linotype" w:cs="Arial"/>
          <w:lang w:val="es-MX" w:eastAsia="en-US"/>
        </w:rPr>
      </w:pPr>
    </w:p>
    <w:p w14:paraId="66506573" w14:textId="55744439" w:rsidR="00425466" w:rsidRDefault="00425466" w:rsidP="004A2702">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En ese tenor de ideas, se precisa que el solicitante,</w:t>
      </w:r>
      <w:r w:rsidRPr="00425466">
        <w:rPr>
          <w:rFonts w:ascii="Palatino Linotype" w:eastAsiaTheme="minorHAnsi" w:hAnsi="Palatino Linotype" w:cs="Arial"/>
          <w:b/>
          <w:lang w:val="es-MX" w:eastAsia="en-US"/>
        </w:rPr>
        <w:t xml:space="preserve"> </w:t>
      </w:r>
      <w:r w:rsidRPr="00425466">
        <w:rPr>
          <w:rFonts w:ascii="Palatino Linotype" w:eastAsiaTheme="minorHAnsi" w:hAnsi="Palatino Linotype" w:cs="Arial"/>
          <w:lang w:val="es-MX" w:eastAsia="en-US"/>
        </w:rPr>
        <w:t>con la legitimación activa</w:t>
      </w:r>
      <w:r w:rsidRPr="00425466">
        <w:rPr>
          <w:rFonts w:ascii="Palatino Linotype" w:eastAsiaTheme="minorHAnsi" w:hAnsi="Palatino Linotype" w:cs="Arial"/>
          <w:vertAlign w:val="superscript"/>
          <w:lang w:val="es-MX" w:eastAsia="en-US"/>
        </w:rPr>
        <w:footnoteReference w:id="2"/>
      </w:r>
      <w:r w:rsidRPr="00425466">
        <w:rPr>
          <w:rFonts w:ascii="Palatino Linotype" w:eastAsiaTheme="minorHAnsi" w:hAnsi="Palatino Linotype" w:cs="Arial"/>
          <w:lang w:val="es-MX" w:eastAsia="en-US"/>
        </w:rPr>
        <w:t xml:space="preserve"> que debidamente se tiene acreditada en autos, toda vez que </w:t>
      </w:r>
      <w:r w:rsidRPr="00425466">
        <w:rPr>
          <w:rFonts w:ascii="Palatino Linotype" w:eastAsiaTheme="minorHAnsi" w:hAnsi="Palatino Linotype" w:cs="Arial"/>
          <w:b/>
          <w:lang w:val="es-MX" w:eastAsia="en-US"/>
        </w:rPr>
        <w:t>El Recurrente</w:t>
      </w:r>
      <w:r w:rsidRPr="00425466">
        <w:rPr>
          <w:rFonts w:ascii="Palatino Linotype" w:eastAsiaTheme="minorHAnsi" w:hAnsi="Palatino Linotype" w:cs="Arial"/>
          <w:lang w:val="es-MX" w:eastAsia="en-US"/>
        </w:rPr>
        <w:t xml:space="preserve"> es la misma persona que realizó la solicitud de información número </w:t>
      </w:r>
      <w:r w:rsidR="00C54C3E" w:rsidRPr="00C54C3E">
        <w:rPr>
          <w:rFonts w:ascii="Palatino Linotype" w:hAnsi="Palatino Linotype"/>
          <w:b/>
          <w:bCs/>
        </w:rPr>
        <w:t>00061/PRI/IP/2024</w:t>
      </w:r>
      <w:r w:rsidR="00D5195B">
        <w:rPr>
          <w:rFonts w:ascii="Palatino Linotype" w:eastAsiaTheme="minorHAnsi" w:hAnsi="Palatino Linotype" w:cs="Arial"/>
          <w:bCs/>
          <w:lang w:val="es-MX" w:eastAsia="en-US"/>
        </w:rPr>
        <w:t xml:space="preserve">, </w:t>
      </w:r>
      <w:r w:rsidRPr="00425466">
        <w:rPr>
          <w:rFonts w:ascii="Palatino Linotype" w:eastAsiaTheme="minorHAnsi" w:hAnsi="Palatino Linotype" w:cs="Arial"/>
          <w:lang w:val="es-MX" w:eastAsia="en-US"/>
        </w:rPr>
        <w:t xml:space="preserve">al </w:t>
      </w:r>
      <w:r w:rsidRPr="00425466">
        <w:rPr>
          <w:rFonts w:ascii="Palatino Linotype" w:eastAsiaTheme="minorHAnsi" w:hAnsi="Palatino Linotype" w:cs="Arial"/>
          <w:b/>
          <w:lang w:val="es-MX" w:eastAsia="en-US"/>
        </w:rPr>
        <w:t>Sujeto Obligado</w:t>
      </w:r>
      <w:r w:rsidRPr="00425466">
        <w:rPr>
          <w:rFonts w:ascii="Palatino Linotype" w:eastAsiaTheme="minorHAnsi" w:hAnsi="Palatino Linotype" w:cs="Arial"/>
          <w:lang w:val="es-MX" w:eastAsia="en-US"/>
        </w:rPr>
        <w:t xml:space="preserve">, y quien posteriormente interpuso el presente recurso de revisión número </w:t>
      </w:r>
      <w:r w:rsidRPr="00425466">
        <w:rPr>
          <w:rFonts w:ascii="Palatino Linotype" w:eastAsiaTheme="minorHAnsi" w:hAnsi="Palatino Linotype" w:cs="Arial"/>
          <w:b/>
          <w:lang w:val="es-MX" w:eastAsia="en-US"/>
        </w:rPr>
        <w:lastRenderedPageBreak/>
        <w:t>0</w:t>
      </w:r>
      <w:r w:rsidR="00C54C3E">
        <w:rPr>
          <w:rFonts w:ascii="Palatino Linotype" w:eastAsiaTheme="minorHAnsi" w:hAnsi="Palatino Linotype" w:cs="Arial"/>
          <w:b/>
          <w:lang w:val="es-MX" w:eastAsia="en-US"/>
        </w:rPr>
        <w:t>4920</w:t>
      </w:r>
      <w:r w:rsidRPr="00425466">
        <w:rPr>
          <w:rFonts w:ascii="Palatino Linotype" w:eastAsiaTheme="minorHAnsi" w:hAnsi="Palatino Linotype" w:cs="Arial"/>
          <w:b/>
          <w:lang w:val="es-MX" w:eastAsia="en-US"/>
        </w:rPr>
        <w:t>/INFOEM/IP/RR/202</w:t>
      </w:r>
      <w:r w:rsidR="00E42B51">
        <w:rPr>
          <w:rFonts w:ascii="Palatino Linotype" w:eastAsiaTheme="minorHAnsi" w:hAnsi="Palatino Linotype" w:cs="Arial"/>
          <w:b/>
          <w:lang w:val="es-MX" w:eastAsia="en-US"/>
        </w:rPr>
        <w:t>5</w:t>
      </w:r>
      <w:r w:rsidRPr="00425466">
        <w:rPr>
          <w:rFonts w:ascii="Palatino Linotype" w:eastAsiaTheme="minorHAnsi" w:hAnsi="Palatino Linotype" w:cs="Arial"/>
          <w:lang w:val="es-MX" w:eastAsia="en-US"/>
        </w:rPr>
        <w:t>, en contra de la</w:t>
      </w:r>
      <w:r w:rsidR="00D07E9E">
        <w:rPr>
          <w:rFonts w:ascii="Palatino Linotype" w:eastAsiaTheme="minorHAnsi" w:hAnsi="Palatino Linotype" w:cs="Arial"/>
          <w:lang w:val="es-MX" w:eastAsia="en-US"/>
        </w:rPr>
        <w:t xml:space="preserve"> </w:t>
      </w:r>
      <w:r w:rsidRPr="00425466">
        <w:rPr>
          <w:rFonts w:ascii="Palatino Linotype" w:eastAsiaTheme="minorHAnsi" w:hAnsi="Palatino Linotype" w:cs="Arial"/>
          <w:lang w:val="es-MX" w:eastAsia="en-US"/>
        </w:rPr>
        <w:t xml:space="preserve">respuesta; todo esto se corrobora con las actuaciones que obran en el sistema </w:t>
      </w:r>
      <w:r w:rsidRPr="004A2702">
        <w:rPr>
          <w:rFonts w:ascii="Palatino Linotype" w:eastAsiaTheme="minorHAnsi" w:hAnsi="Palatino Linotype" w:cs="Arial"/>
          <w:b/>
          <w:bCs/>
          <w:lang w:val="es-MX" w:eastAsia="en-US"/>
        </w:rPr>
        <w:t>SAIMEX</w:t>
      </w:r>
      <w:r w:rsidR="004A2702">
        <w:rPr>
          <w:rFonts w:ascii="Palatino Linotype" w:eastAsiaTheme="minorHAnsi" w:hAnsi="Palatino Linotype" w:cs="Arial"/>
          <w:lang w:val="es-MX" w:eastAsia="en-US"/>
        </w:rPr>
        <w:t>.</w:t>
      </w:r>
    </w:p>
    <w:p w14:paraId="22B4972B" w14:textId="77777777" w:rsidR="004A2702" w:rsidRPr="00425466" w:rsidRDefault="004A2702" w:rsidP="004A2702">
      <w:pPr>
        <w:tabs>
          <w:tab w:val="left" w:pos="709"/>
        </w:tabs>
        <w:spacing w:line="360" w:lineRule="auto"/>
        <w:jc w:val="both"/>
        <w:rPr>
          <w:rFonts w:ascii="Palatino Linotype" w:eastAsiaTheme="minorHAnsi" w:hAnsi="Palatino Linotype" w:cs="Arial"/>
          <w:lang w:val="es-MX" w:eastAsia="en-US"/>
        </w:rPr>
      </w:pPr>
    </w:p>
    <w:p w14:paraId="79DD0AAB" w14:textId="1AB1EA0A" w:rsidR="00425466" w:rsidRDefault="00425466" w:rsidP="00425466">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Finalmente, es dable soslayar que la figura del </w:t>
      </w:r>
      <w:r w:rsidRPr="00425466">
        <w:rPr>
          <w:rFonts w:ascii="Palatino Linotype" w:eastAsiaTheme="minorHAnsi" w:hAnsi="Palatino Linotype" w:cs="Arial"/>
          <w:b/>
          <w:lang w:val="es-MX" w:eastAsia="en-US"/>
        </w:rPr>
        <w:t>DESISTIMIENTO</w:t>
      </w:r>
      <w:r w:rsidRPr="00425466">
        <w:rPr>
          <w:rFonts w:ascii="Palatino Linotype" w:eastAsiaTheme="minorHAnsi" w:hAnsi="Palatino Linotype" w:cs="Arial"/>
          <w:lang w:val="es-MX" w:eastAsia="en-US"/>
        </w:rPr>
        <w:t>,</w:t>
      </w:r>
      <w:r w:rsidRPr="00425466">
        <w:rPr>
          <w:rFonts w:ascii="Palatino Linotype" w:eastAsiaTheme="minorHAnsi" w:hAnsi="Palatino Linotype" w:cs="Arial"/>
          <w:b/>
          <w:lang w:val="es-MX" w:eastAsia="en-US"/>
        </w:rPr>
        <w:t xml:space="preserve"> </w:t>
      </w:r>
      <w:r w:rsidRPr="00425466">
        <w:rPr>
          <w:rFonts w:ascii="Palatino Linotype" w:eastAsiaTheme="minorHAnsi" w:hAnsi="Palatino Linotype" w:cs="Arial"/>
          <w:lang w:val="es-MX" w:eastAsia="en-US"/>
        </w:rPr>
        <w:t xml:space="preserve">tiene como finalidad la interrupción y terminación del procedimiento, sin entrar al estudio, derivado de la existencia de la renuncia del </w:t>
      </w:r>
      <w:r w:rsidRPr="00425466">
        <w:rPr>
          <w:rFonts w:ascii="Palatino Linotype" w:eastAsiaTheme="minorHAnsi" w:hAnsi="Palatino Linotype" w:cs="Arial"/>
          <w:b/>
          <w:lang w:val="es-MX" w:eastAsia="en-US"/>
        </w:rPr>
        <w:t>Recurrente</w:t>
      </w:r>
      <w:r w:rsidRPr="00425466">
        <w:rPr>
          <w:rFonts w:ascii="Palatino Linotype" w:eastAsiaTheme="minorHAnsi" w:hAnsi="Palatino Linotype" w:cs="Arial"/>
          <w:lang w:val="es-MX" w:eastAsia="en-US"/>
        </w:rPr>
        <w:t xml:space="preserve"> a la sustanciación y resolución del procedimiento, y que dicha renuncia quede firme y con fuerza vinculatoria.</w:t>
      </w:r>
    </w:p>
    <w:p w14:paraId="71F05150" w14:textId="77777777" w:rsidR="004A2702" w:rsidRPr="00425466" w:rsidRDefault="004A2702" w:rsidP="00425466">
      <w:pPr>
        <w:tabs>
          <w:tab w:val="left" w:pos="709"/>
        </w:tabs>
        <w:spacing w:line="360" w:lineRule="auto"/>
        <w:jc w:val="both"/>
        <w:rPr>
          <w:rFonts w:ascii="Palatino Linotype" w:eastAsiaTheme="minorHAnsi" w:hAnsi="Palatino Linotype" w:cs="Arial"/>
          <w:lang w:val="es-MX" w:eastAsia="en-US"/>
        </w:rPr>
      </w:pPr>
    </w:p>
    <w:p w14:paraId="0EEB3865" w14:textId="6F251044" w:rsidR="00DF154C" w:rsidRDefault="00425466" w:rsidP="000E5EF4">
      <w:pPr>
        <w:tabs>
          <w:tab w:val="left" w:pos="709"/>
        </w:tabs>
        <w:spacing w:line="360" w:lineRule="auto"/>
        <w:jc w:val="both"/>
        <w:rPr>
          <w:rFonts w:ascii="Palatino Linotype" w:eastAsiaTheme="minorHAnsi" w:hAnsi="Palatino Linotype" w:cs="Arial"/>
          <w:lang w:val="es-MX" w:eastAsia="en-US"/>
        </w:rPr>
      </w:pPr>
      <w:r w:rsidRPr="00425466">
        <w:rPr>
          <w:rFonts w:ascii="Palatino Linotype" w:eastAsiaTheme="minorHAnsi" w:hAnsi="Palatino Linotype" w:cs="Arial"/>
          <w:lang w:val="es-MX" w:eastAsia="en-US"/>
        </w:rPr>
        <w:t xml:space="preserve">En consecuencia, al actualizarse lo estipulado en la fracción I, del artículo 192, de la Ley de Transparencia, Acceso a la Información Pública y Protección de Datos Personales del Estado de México y Municipios; lo procedente será </w:t>
      </w:r>
      <w:r w:rsidRPr="00425466">
        <w:rPr>
          <w:rFonts w:ascii="Palatino Linotype" w:eastAsiaTheme="minorHAnsi" w:hAnsi="Palatino Linotype" w:cs="Arial"/>
          <w:b/>
          <w:lang w:val="es-MX" w:eastAsia="en-US"/>
        </w:rPr>
        <w:t xml:space="preserve">SOBRESEER </w:t>
      </w:r>
      <w:r w:rsidRPr="00425466">
        <w:rPr>
          <w:rFonts w:ascii="Palatino Linotype" w:eastAsiaTheme="minorHAnsi" w:hAnsi="Palatino Linotype" w:cs="Arial"/>
          <w:lang w:val="es-MX" w:eastAsia="en-US"/>
        </w:rPr>
        <w:t xml:space="preserve">el recurso de revisión que nos atañe, dado que no es necesario estudiar si existió vulneración en el derecho de acceso a la información pública, en atención que </w:t>
      </w:r>
      <w:r w:rsidRPr="00425466">
        <w:rPr>
          <w:rFonts w:ascii="Palatino Linotype" w:eastAsiaTheme="minorHAnsi" w:hAnsi="Palatino Linotype" w:cs="Arial"/>
          <w:b/>
          <w:lang w:val="es-MX" w:eastAsia="en-US"/>
        </w:rPr>
        <w:t>El Recurrente</w:t>
      </w:r>
      <w:r w:rsidRPr="00425466">
        <w:rPr>
          <w:rFonts w:ascii="Palatino Linotype" w:eastAsiaTheme="minorHAnsi" w:hAnsi="Palatino Linotype" w:cs="Arial"/>
          <w:lang w:val="es-MX" w:eastAsia="en-US"/>
        </w:rPr>
        <w:t xml:space="preserve"> que presentó el recurso de revisión manifiesta su voluntad de desistirse, con las consecuencias que a ello conlleva.</w:t>
      </w:r>
    </w:p>
    <w:p w14:paraId="53311A8C" w14:textId="77777777" w:rsidR="00300009" w:rsidRPr="002C72EC" w:rsidRDefault="00300009" w:rsidP="000E5EF4">
      <w:pPr>
        <w:tabs>
          <w:tab w:val="left" w:pos="709"/>
        </w:tabs>
        <w:spacing w:line="360" w:lineRule="auto"/>
        <w:jc w:val="both"/>
        <w:rPr>
          <w:rFonts w:ascii="Palatino Linotype" w:eastAsiaTheme="minorHAnsi" w:hAnsi="Palatino Linotype" w:cs="Arial"/>
          <w:lang w:val="es-MX" w:eastAsia="en-US"/>
        </w:rPr>
      </w:pPr>
    </w:p>
    <w:p w14:paraId="376EFCCD" w14:textId="1D6B466F" w:rsidR="00DF154C" w:rsidRPr="002C72EC" w:rsidRDefault="003009C8" w:rsidP="003009C8">
      <w:pPr>
        <w:tabs>
          <w:tab w:val="left" w:pos="709"/>
        </w:tabs>
        <w:spacing w:line="360" w:lineRule="auto"/>
        <w:jc w:val="both"/>
        <w:rPr>
          <w:rFonts w:ascii="Palatino Linotype" w:eastAsiaTheme="minorHAnsi" w:hAnsi="Palatino Linotype" w:cs="Arial"/>
          <w:lang w:val="es-MX" w:eastAsia="en-US"/>
        </w:rPr>
      </w:pPr>
      <w:r w:rsidRPr="003009C8">
        <w:rPr>
          <w:rFonts w:ascii="Palatino Linotype" w:eastAsiaTheme="minorHAnsi" w:hAnsi="Palatino Linotype" w:cs="Arial"/>
          <w:lang w:val="es-MX" w:eastAsia="en-US"/>
        </w:rPr>
        <w:t xml:space="preserve">En consecuencia, al actualizarse lo estipulado en la fracción I, del artículo 192, de la Ley de Transparencia, Acceso a la Información Pública y Protección de Datos Personales del Estado de México y Municipios; lo procedente será </w:t>
      </w:r>
      <w:r w:rsidRPr="003009C8">
        <w:rPr>
          <w:rFonts w:ascii="Palatino Linotype" w:eastAsiaTheme="minorHAnsi" w:hAnsi="Palatino Linotype" w:cs="Arial"/>
          <w:b/>
          <w:lang w:val="es-MX" w:eastAsia="en-US"/>
        </w:rPr>
        <w:t xml:space="preserve">SOBRESEER </w:t>
      </w:r>
      <w:r w:rsidRPr="003009C8">
        <w:rPr>
          <w:rFonts w:ascii="Palatino Linotype" w:eastAsiaTheme="minorHAnsi" w:hAnsi="Palatino Linotype" w:cs="Arial"/>
          <w:lang w:val="es-MX" w:eastAsia="en-US"/>
        </w:rPr>
        <w:t>el recurso de revisión que nos atañe, dado que no es necesario estudiar si existió vulneración en el derecho de acceso a la información pública, en atención que</w:t>
      </w:r>
      <w:r>
        <w:rPr>
          <w:rFonts w:ascii="Palatino Linotype" w:eastAsiaTheme="minorHAnsi" w:hAnsi="Palatino Linotype" w:cs="Arial"/>
          <w:lang w:val="es-MX" w:eastAsia="en-US"/>
        </w:rPr>
        <w:t xml:space="preserve"> el </w:t>
      </w:r>
      <w:r w:rsidRPr="003009C8">
        <w:rPr>
          <w:rFonts w:ascii="Palatino Linotype" w:eastAsiaTheme="minorHAnsi" w:hAnsi="Palatino Linotype" w:cs="Arial"/>
          <w:b/>
          <w:lang w:val="es-MX" w:eastAsia="en-US"/>
        </w:rPr>
        <w:t>Recurrente</w:t>
      </w:r>
      <w:r w:rsidRPr="003009C8">
        <w:rPr>
          <w:rFonts w:ascii="Palatino Linotype" w:eastAsiaTheme="minorHAnsi" w:hAnsi="Palatino Linotype" w:cs="Arial"/>
          <w:lang w:val="es-MX" w:eastAsia="en-US"/>
        </w:rPr>
        <w:t xml:space="preserve"> que presentó el recurso de revisión manifiesta su voluntad de desistirse, con las consecuencias que a ello conlleva.</w:t>
      </w:r>
    </w:p>
    <w:p w14:paraId="3EEC2AF2" w14:textId="77777777" w:rsidR="00DF154C" w:rsidRPr="002C72EC" w:rsidRDefault="00DF154C" w:rsidP="00DF154C">
      <w:pPr>
        <w:spacing w:line="360" w:lineRule="auto"/>
        <w:ind w:right="51"/>
        <w:jc w:val="both"/>
        <w:rPr>
          <w:rFonts w:ascii="Palatino Linotype" w:eastAsiaTheme="minorHAnsi" w:hAnsi="Palatino Linotype" w:cs="Arial"/>
          <w:lang w:val="es-MX" w:eastAsia="en-US"/>
        </w:rPr>
      </w:pPr>
    </w:p>
    <w:p w14:paraId="37E52176" w14:textId="77777777" w:rsidR="00DF154C" w:rsidRPr="002C72EC" w:rsidRDefault="00DF154C" w:rsidP="00DF154C">
      <w:pPr>
        <w:tabs>
          <w:tab w:val="left" w:pos="709"/>
        </w:tabs>
        <w:spacing w:line="360" w:lineRule="auto"/>
        <w:ind w:right="51"/>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Por lo antes expuesto y fundado es de resolverse y,</w:t>
      </w:r>
    </w:p>
    <w:p w14:paraId="77DF73C3" w14:textId="77777777" w:rsidR="004A2702" w:rsidRPr="002C72EC" w:rsidRDefault="004A2702" w:rsidP="00DF154C">
      <w:pPr>
        <w:tabs>
          <w:tab w:val="left" w:pos="709"/>
        </w:tabs>
        <w:spacing w:after="160" w:line="360" w:lineRule="auto"/>
        <w:ind w:right="51"/>
        <w:jc w:val="both"/>
        <w:rPr>
          <w:rFonts w:ascii="Palatino Linotype" w:eastAsiaTheme="minorHAnsi" w:hAnsi="Palatino Linotype" w:cs="Arial"/>
          <w:sz w:val="22"/>
          <w:szCs w:val="22"/>
          <w:lang w:val="es-MX" w:eastAsia="en-US"/>
        </w:rPr>
      </w:pPr>
    </w:p>
    <w:p w14:paraId="33CA7BC1" w14:textId="7924088F" w:rsidR="00DF154C" w:rsidRPr="002C72EC" w:rsidRDefault="00DF154C" w:rsidP="00D14F54">
      <w:pPr>
        <w:spacing w:after="160" w:line="360" w:lineRule="auto"/>
        <w:jc w:val="center"/>
        <w:rPr>
          <w:rFonts w:ascii="Palatino Linotype" w:eastAsiaTheme="minorHAnsi" w:hAnsi="Palatino Linotype" w:cstheme="minorBidi"/>
          <w:b/>
          <w:bCs/>
          <w:spacing w:val="60"/>
          <w:sz w:val="28"/>
          <w:szCs w:val="22"/>
          <w:lang w:val="es-ES_tradnl" w:eastAsia="en-US"/>
        </w:rPr>
      </w:pPr>
      <w:r w:rsidRPr="002C72EC">
        <w:rPr>
          <w:rFonts w:ascii="Palatino Linotype" w:eastAsiaTheme="minorHAnsi" w:hAnsi="Palatino Linotype" w:cstheme="minorBidi"/>
          <w:b/>
          <w:bCs/>
          <w:spacing w:val="60"/>
          <w:sz w:val="28"/>
          <w:szCs w:val="22"/>
          <w:lang w:val="es-ES_tradnl" w:eastAsia="en-US"/>
        </w:rPr>
        <w:t>SE    RESUELVE</w:t>
      </w:r>
    </w:p>
    <w:p w14:paraId="0734BC5E" w14:textId="77777777" w:rsidR="00D14F54" w:rsidRPr="002C72EC" w:rsidRDefault="00D14F54" w:rsidP="00D14F54">
      <w:pPr>
        <w:pStyle w:val="Sinespaciado"/>
        <w:rPr>
          <w:rFonts w:eastAsiaTheme="minorHAnsi"/>
          <w:lang w:eastAsia="en-US"/>
        </w:rPr>
      </w:pPr>
    </w:p>
    <w:p w14:paraId="416E6FAD" w14:textId="62E75316" w:rsidR="00D14F54" w:rsidRDefault="00DF154C" w:rsidP="00DF154C">
      <w:pPr>
        <w:spacing w:line="360" w:lineRule="auto"/>
        <w:jc w:val="both"/>
        <w:rPr>
          <w:rFonts w:ascii="Palatino Linotype" w:eastAsiaTheme="minorHAnsi" w:hAnsi="Palatino Linotype" w:cs="Arial"/>
          <w:szCs w:val="22"/>
          <w:lang w:val="es-MX" w:eastAsia="en-US"/>
        </w:rPr>
      </w:pPr>
      <w:r w:rsidRPr="002C72EC">
        <w:rPr>
          <w:rFonts w:ascii="Palatino Linotype" w:eastAsiaTheme="minorHAnsi" w:hAnsi="Palatino Linotype" w:cs="Arial"/>
          <w:b/>
          <w:sz w:val="28"/>
          <w:szCs w:val="22"/>
          <w:lang w:val="es-MX" w:eastAsia="en-US"/>
        </w:rPr>
        <w:t>PRIMERO.</w:t>
      </w:r>
      <w:r w:rsidRPr="002C72EC">
        <w:rPr>
          <w:rFonts w:ascii="Palatino Linotype" w:eastAsiaTheme="minorHAnsi" w:hAnsi="Palatino Linotype" w:cs="Arial"/>
          <w:sz w:val="28"/>
          <w:szCs w:val="22"/>
          <w:lang w:val="es-MX" w:eastAsia="en-US"/>
        </w:rPr>
        <w:t xml:space="preserve"> </w:t>
      </w:r>
      <w:r w:rsidRPr="002C72EC">
        <w:rPr>
          <w:rFonts w:ascii="Palatino Linotype" w:eastAsiaTheme="minorHAnsi" w:hAnsi="Palatino Linotype" w:cs="Arial"/>
          <w:szCs w:val="22"/>
          <w:lang w:val="es-MX" w:eastAsia="en-US"/>
        </w:rPr>
        <w:t xml:space="preserve">Se </w:t>
      </w:r>
      <w:r w:rsidRPr="002C72EC">
        <w:rPr>
          <w:rFonts w:ascii="Palatino Linotype" w:eastAsiaTheme="minorHAnsi" w:hAnsi="Palatino Linotype" w:cs="Arial"/>
          <w:b/>
          <w:szCs w:val="22"/>
          <w:lang w:val="es-MX" w:eastAsia="en-US"/>
        </w:rPr>
        <w:t>SOBRESEE</w:t>
      </w:r>
      <w:r w:rsidRPr="002C72EC">
        <w:rPr>
          <w:rFonts w:ascii="Palatino Linotype" w:eastAsiaTheme="minorHAnsi" w:hAnsi="Palatino Linotype" w:cs="Arial"/>
          <w:szCs w:val="22"/>
          <w:lang w:val="es-MX" w:eastAsia="en-US"/>
        </w:rPr>
        <w:t xml:space="preserve"> el recurso de revisión número </w:t>
      </w:r>
      <w:r w:rsidRPr="002C72EC">
        <w:rPr>
          <w:rFonts w:ascii="Palatino Linotype" w:eastAsiaTheme="minorHAnsi" w:hAnsi="Palatino Linotype" w:cs="Arial"/>
          <w:b/>
          <w:szCs w:val="22"/>
          <w:lang w:val="es-MX" w:eastAsia="en-US"/>
        </w:rPr>
        <w:t>0</w:t>
      </w:r>
      <w:r w:rsidR="00C54C3E">
        <w:rPr>
          <w:rFonts w:ascii="Palatino Linotype" w:eastAsiaTheme="minorHAnsi" w:hAnsi="Palatino Linotype" w:cs="Arial"/>
          <w:b/>
          <w:szCs w:val="22"/>
          <w:lang w:val="es-MX" w:eastAsia="en-US"/>
        </w:rPr>
        <w:t>4920</w:t>
      </w:r>
      <w:r w:rsidRPr="002C72EC">
        <w:rPr>
          <w:rFonts w:ascii="Palatino Linotype" w:eastAsiaTheme="minorHAnsi" w:hAnsi="Palatino Linotype" w:cs="Arial"/>
          <w:b/>
          <w:szCs w:val="22"/>
          <w:lang w:val="es-MX" w:eastAsia="en-US"/>
        </w:rPr>
        <w:t>/INFOEM/IP/RR/202</w:t>
      </w:r>
      <w:r w:rsidR="00C8769C" w:rsidRPr="00C54C3E">
        <w:rPr>
          <w:rFonts w:ascii="Palatino Linotype" w:eastAsiaTheme="minorHAnsi" w:hAnsi="Palatino Linotype" w:cs="Arial"/>
          <w:b/>
          <w:szCs w:val="22"/>
          <w:lang w:val="es-MX" w:eastAsia="en-US"/>
        </w:rPr>
        <w:t>5</w:t>
      </w:r>
      <w:r w:rsidRPr="002C72EC">
        <w:rPr>
          <w:rFonts w:ascii="Palatino Linotype" w:eastAsiaTheme="minorHAnsi" w:hAnsi="Palatino Linotype" w:cs="Arial"/>
          <w:szCs w:val="22"/>
          <w:lang w:val="es-MX" w:eastAsia="en-US"/>
        </w:rPr>
        <w:t xml:space="preserve">, </w:t>
      </w:r>
      <w:r w:rsidR="003009C8" w:rsidRPr="003009C8">
        <w:rPr>
          <w:rFonts w:ascii="Palatino Linotype" w:eastAsiaTheme="minorHAnsi" w:hAnsi="Palatino Linotype" w:cs="Arial"/>
          <w:szCs w:val="22"/>
          <w:lang w:val="es-MX" w:eastAsia="en-US"/>
        </w:rPr>
        <w:t xml:space="preserve">por haberse desistido expresamente la parte </w:t>
      </w:r>
      <w:r w:rsidR="003009C8" w:rsidRPr="003009C8">
        <w:rPr>
          <w:rFonts w:ascii="Palatino Linotype" w:eastAsiaTheme="minorHAnsi" w:hAnsi="Palatino Linotype" w:cs="Arial"/>
          <w:b/>
          <w:bCs/>
          <w:szCs w:val="22"/>
          <w:lang w:val="es-MX" w:eastAsia="en-US"/>
        </w:rPr>
        <w:t>Recurrente</w:t>
      </w:r>
      <w:r w:rsidR="003009C8" w:rsidRPr="003009C8">
        <w:rPr>
          <w:rFonts w:ascii="Palatino Linotype" w:eastAsiaTheme="minorHAnsi" w:hAnsi="Palatino Linotype" w:cs="Arial"/>
          <w:szCs w:val="22"/>
          <w:lang w:val="es-MX" w:eastAsia="en-US"/>
        </w:rPr>
        <w:t xml:space="preserve">, en términos del </w:t>
      </w:r>
      <w:r w:rsidR="003009C8" w:rsidRPr="003009C8">
        <w:rPr>
          <w:rFonts w:ascii="Palatino Linotype" w:eastAsiaTheme="minorHAnsi" w:hAnsi="Palatino Linotype" w:cs="Arial"/>
          <w:b/>
          <w:bCs/>
          <w:szCs w:val="22"/>
          <w:lang w:val="es-MX" w:eastAsia="en-US"/>
        </w:rPr>
        <w:t>Considerando TERCERO</w:t>
      </w:r>
      <w:r w:rsidR="003009C8" w:rsidRPr="003009C8">
        <w:rPr>
          <w:rFonts w:ascii="Palatino Linotype" w:eastAsiaTheme="minorHAnsi" w:hAnsi="Palatino Linotype" w:cs="Arial"/>
          <w:szCs w:val="22"/>
          <w:lang w:val="es-MX" w:eastAsia="en-US"/>
        </w:rPr>
        <w:t xml:space="preserve"> de la presente resolución, por lo tanto, se actualiza la hipótesis contenida en la fracción I</w:t>
      </w:r>
      <w:r w:rsidR="004E0597">
        <w:rPr>
          <w:rFonts w:ascii="Palatino Linotype" w:eastAsiaTheme="minorHAnsi" w:hAnsi="Palatino Linotype" w:cs="Arial"/>
          <w:szCs w:val="22"/>
          <w:lang w:val="es-MX" w:eastAsia="en-US"/>
        </w:rPr>
        <w:t>,</w:t>
      </w:r>
      <w:r w:rsidR="003009C8" w:rsidRPr="003009C8">
        <w:rPr>
          <w:rFonts w:ascii="Palatino Linotype" w:eastAsiaTheme="minorHAnsi" w:hAnsi="Palatino Linotype" w:cs="Arial"/>
          <w:szCs w:val="22"/>
          <w:lang w:val="es-MX" w:eastAsia="en-US"/>
        </w:rPr>
        <w:t xml:space="preserve"> del artículo 192</w:t>
      </w:r>
      <w:r w:rsidR="004A2702">
        <w:rPr>
          <w:rFonts w:ascii="Palatino Linotype" w:eastAsiaTheme="minorHAnsi" w:hAnsi="Palatino Linotype" w:cs="Arial"/>
          <w:szCs w:val="22"/>
          <w:lang w:val="es-MX" w:eastAsia="en-US"/>
        </w:rPr>
        <w:t>,</w:t>
      </w:r>
      <w:r w:rsidR="003009C8" w:rsidRPr="003009C8">
        <w:rPr>
          <w:rFonts w:ascii="Palatino Linotype" w:eastAsiaTheme="minorHAnsi" w:hAnsi="Palatino Linotype" w:cs="Arial"/>
          <w:szCs w:val="22"/>
          <w:lang w:val="es-MX" w:eastAsia="en-US"/>
        </w:rPr>
        <w:t xml:space="preserve"> de la Ley de Transparencia y Acceso a la Información Pública del Estado de México y Municipios.</w:t>
      </w:r>
    </w:p>
    <w:p w14:paraId="059D9349" w14:textId="77777777" w:rsidR="004A2702" w:rsidRPr="004A2702" w:rsidRDefault="004A2702" w:rsidP="00DF154C">
      <w:pPr>
        <w:spacing w:line="360" w:lineRule="auto"/>
        <w:jc w:val="both"/>
        <w:rPr>
          <w:rFonts w:ascii="Palatino Linotype" w:eastAsiaTheme="minorHAnsi" w:hAnsi="Palatino Linotype" w:cs="Arial"/>
          <w:szCs w:val="22"/>
          <w:lang w:val="es-MX" w:eastAsia="en-US"/>
        </w:rPr>
      </w:pPr>
    </w:p>
    <w:p w14:paraId="7E17D4D2" w14:textId="63693510" w:rsidR="00DF154C" w:rsidRPr="002C72EC" w:rsidRDefault="00DF154C" w:rsidP="00D14F54">
      <w:pPr>
        <w:spacing w:line="360" w:lineRule="auto"/>
        <w:jc w:val="both"/>
        <w:rPr>
          <w:rFonts w:ascii="Palatino Linotype" w:eastAsiaTheme="minorHAnsi" w:hAnsi="Palatino Linotype" w:cs="Arial"/>
          <w:szCs w:val="22"/>
          <w:lang w:val="es-MX" w:eastAsia="en-US"/>
        </w:rPr>
      </w:pPr>
      <w:r w:rsidRPr="002C72EC">
        <w:rPr>
          <w:rFonts w:ascii="Palatino Linotype" w:eastAsiaTheme="minorHAnsi" w:hAnsi="Palatino Linotype" w:cs="Arial"/>
          <w:b/>
          <w:sz w:val="28"/>
          <w:szCs w:val="22"/>
          <w:lang w:val="es-MX" w:eastAsia="en-US"/>
        </w:rPr>
        <w:t>SEGUNDO</w:t>
      </w:r>
      <w:r w:rsidRPr="002C72EC">
        <w:rPr>
          <w:rFonts w:ascii="Palatino Linotype" w:eastAsiaTheme="minorHAnsi" w:hAnsi="Palatino Linotype" w:cs="Arial"/>
          <w:sz w:val="28"/>
          <w:szCs w:val="22"/>
          <w:lang w:val="es-MX" w:eastAsia="en-US"/>
        </w:rPr>
        <w:t xml:space="preserve">. </w:t>
      </w:r>
      <w:r w:rsidRPr="002C72EC">
        <w:rPr>
          <w:rFonts w:ascii="Palatino Linotype" w:eastAsiaTheme="minorHAnsi" w:hAnsi="Palatino Linotype" w:cs="Arial"/>
          <w:szCs w:val="22"/>
          <w:lang w:val="es-MX" w:eastAsia="en-US"/>
        </w:rPr>
        <w:t xml:space="preserve">Notifíquese </w:t>
      </w:r>
      <w:r w:rsidRPr="002C72EC">
        <w:rPr>
          <w:rFonts w:ascii="Palatino Linotype" w:eastAsiaTheme="minorHAnsi" w:hAnsi="Palatino Linotype" w:cs="Arial"/>
          <w:szCs w:val="22"/>
          <w:lang w:eastAsia="en-US"/>
        </w:rPr>
        <w:t>a través del</w:t>
      </w:r>
      <w:r w:rsidRPr="002C72EC">
        <w:rPr>
          <w:rFonts w:ascii="Palatino Linotype" w:eastAsiaTheme="minorHAnsi" w:hAnsi="Palatino Linotype" w:cs="Arial"/>
          <w:b/>
          <w:szCs w:val="22"/>
          <w:lang w:eastAsia="en-US"/>
        </w:rPr>
        <w:t xml:space="preserve"> </w:t>
      </w:r>
      <w:r w:rsidRPr="002C72EC">
        <w:rPr>
          <w:rFonts w:ascii="Palatino Linotype" w:eastAsiaTheme="minorHAnsi" w:hAnsi="Palatino Linotype" w:cs="Arial"/>
          <w:szCs w:val="22"/>
          <w:lang w:eastAsia="en-US"/>
        </w:rPr>
        <w:t>Sistema de Acceso a la Información Mexiquense</w:t>
      </w:r>
      <w:r w:rsidRPr="002C72EC">
        <w:rPr>
          <w:rFonts w:ascii="Palatino Linotype" w:eastAsiaTheme="minorHAnsi" w:hAnsi="Palatino Linotype" w:cs="Arial"/>
          <w:szCs w:val="22"/>
          <w:lang w:val="es-MX" w:eastAsia="en-US"/>
        </w:rPr>
        <w:t xml:space="preserve"> </w:t>
      </w:r>
      <w:r w:rsidRPr="002C72EC">
        <w:rPr>
          <w:rFonts w:ascii="Palatino Linotype" w:eastAsiaTheme="minorHAnsi" w:hAnsi="Palatino Linotype" w:cs="Arial"/>
          <w:b/>
          <w:bCs/>
          <w:szCs w:val="22"/>
          <w:lang w:val="es-MX" w:eastAsia="en-US"/>
        </w:rPr>
        <w:t>(</w:t>
      </w:r>
      <w:r w:rsidRPr="002C72EC">
        <w:rPr>
          <w:rFonts w:ascii="Palatino Linotype" w:eastAsiaTheme="minorHAnsi" w:hAnsi="Palatino Linotype" w:cs="Arial"/>
          <w:b/>
          <w:szCs w:val="22"/>
          <w:lang w:val="es-MX" w:eastAsia="en-US"/>
        </w:rPr>
        <w:t>SAIMEX)</w:t>
      </w:r>
      <w:r w:rsidRPr="002C72EC">
        <w:rPr>
          <w:rFonts w:ascii="Palatino Linotype" w:eastAsiaTheme="minorHAnsi" w:hAnsi="Palatino Linotype" w:cstheme="minorBidi"/>
          <w:b/>
          <w:szCs w:val="22"/>
          <w:lang w:val="es-MX" w:eastAsia="en-US"/>
        </w:rPr>
        <w:t xml:space="preserve"> </w:t>
      </w:r>
      <w:r w:rsidRPr="002C72EC">
        <w:rPr>
          <w:rFonts w:ascii="Palatino Linotype" w:eastAsiaTheme="minorHAnsi" w:hAnsi="Palatino Linotype" w:cs="Arial"/>
          <w:szCs w:val="22"/>
          <w:lang w:val="es-MX" w:eastAsia="en-US"/>
        </w:rPr>
        <w:t>la presente resolución al</w:t>
      </w:r>
      <w:r w:rsidRPr="002C72EC">
        <w:rPr>
          <w:rFonts w:ascii="Palatino Linotype" w:eastAsiaTheme="minorHAnsi" w:hAnsi="Palatino Linotype" w:cstheme="minorBidi"/>
          <w:szCs w:val="22"/>
          <w:lang w:val="es-MX" w:eastAsia="en-US"/>
        </w:rPr>
        <w:t xml:space="preserve"> </w:t>
      </w:r>
      <w:r w:rsidRPr="002C72EC">
        <w:rPr>
          <w:rFonts w:ascii="Palatino Linotype" w:eastAsiaTheme="minorHAnsi" w:hAnsi="Palatino Linotype" w:cs="Arial"/>
          <w:szCs w:val="22"/>
          <w:lang w:val="es-MX" w:eastAsia="en-US"/>
        </w:rPr>
        <w:t>Titular</w:t>
      </w:r>
      <w:r w:rsidRPr="002C72EC">
        <w:rPr>
          <w:rFonts w:ascii="Palatino Linotype" w:eastAsiaTheme="minorHAnsi" w:hAnsi="Palatino Linotype" w:cstheme="minorBidi"/>
          <w:szCs w:val="22"/>
          <w:lang w:val="es-MX" w:eastAsia="en-US"/>
        </w:rPr>
        <w:t xml:space="preserve"> </w:t>
      </w:r>
      <w:r w:rsidRPr="002C72EC">
        <w:rPr>
          <w:rFonts w:ascii="Palatino Linotype" w:eastAsiaTheme="minorHAnsi" w:hAnsi="Palatino Linotype" w:cs="Arial"/>
          <w:szCs w:val="22"/>
          <w:lang w:val="es-MX" w:eastAsia="en-US"/>
        </w:rPr>
        <w:t xml:space="preserve">de la Unidad de Transparencia del </w:t>
      </w:r>
      <w:r w:rsidRPr="002C72EC">
        <w:rPr>
          <w:rFonts w:ascii="Palatino Linotype" w:eastAsiaTheme="minorHAnsi" w:hAnsi="Palatino Linotype" w:cs="Arial"/>
          <w:b/>
          <w:szCs w:val="22"/>
          <w:lang w:val="es-MX" w:eastAsia="en-US"/>
        </w:rPr>
        <w:t>Sujeto Obligado</w:t>
      </w:r>
      <w:r w:rsidRPr="002C72EC">
        <w:rPr>
          <w:rFonts w:ascii="Palatino Linotype" w:eastAsiaTheme="minorHAnsi" w:hAnsi="Palatino Linotype" w:cs="Arial"/>
          <w:szCs w:val="22"/>
          <w:lang w:val="es-MX" w:eastAsia="en-US"/>
        </w:rPr>
        <w:t>.</w:t>
      </w:r>
    </w:p>
    <w:p w14:paraId="7015DFF4" w14:textId="77777777" w:rsidR="00D14F54" w:rsidRPr="002C72EC" w:rsidRDefault="00D14F54" w:rsidP="00D14F54">
      <w:pPr>
        <w:spacing w:line="360" w:lineRule="auto"/>
        <w:jc w:val="both"/>
        <w:rPr>
          <w:rFonts w:ascii="Palatino Linotype" w:eastAsiaTheme="minorHAnsi" w:hAnsi="Palatino Linotype" w:cs="Arial"/>
          <w:szCs w:val="22"/>
          <w:lang w:val="es-MX" w:eastAsia="en-US"/>
        </w:rPr>
      </w:pPr>
    </w:p>
    <w:p w14:paraId="55B9240B" w14:textId="2308F0F2" w:rsidR="00DF154C" w:rsidRPr="002C72EC" w:rsidRDefault="00DF154C" w:rsidP="00DF154C">
      <w:pPr>
        <w:spacing w:line="360" w:lineRule="auto"/>
        <w:ind w:right="51"/>
        <w:jc w:val="both"/>
        <w:rPr>
          <w:rFonts w:ascii="Palatino Linotype" w:eastAsiaTheme="minorHAnsi" w:hAnsi="Palatino Linotype" w:cs="Arial"/>
          <w:szCs w:val="22"/>
          <w:lang w:val="es-MX" w:eastAsia="en-US"/>
        </w:rPr>
      </w:pPr>
      <w:r w:rsidRPr="002C72EC">
        <w:rPr>
          <w:rFonts w:ascii="Palatino Linotype" w:eastAsiaTheme="minorHAnsi" w:hAnsi="Palatino Linotype" w:cs="Arial"/>
          <w:b/>
          <w:sz w:val="28"/>
          <w:szCs w:val="22"/>
          <w:lang w:val="es-MX" w:eastAsia="en-US"/>
        </w:rPr>
        <w:t>TERCERO</w:t>
      </w:r>
      <w:r w:rsidRPr="002C72EC">
        <w:rPr>
          <w:rFonts w:ascii="Palatino Linotype" w:eastAsiaTheme="minorHAnsi" w:hAnsi="Palatino Linotype" w:cs="Arial"/>
          <w:sz w:val="28"/>
          <w:szCs w:val="22"/>
          <w:lang w:val="es-MX" w:eastAsia="en-US"/>
        </w:rPr>
        <w:t xml:space="preserve">. </w:t>
      </w:r>
      <w:r w:rsidRPr="002C72EC">
        <w:rPr>
          <w:rFonts w:ascii="Palatino Linotype" w:eastAsiaTheme="minorHAnsi" w:hAnsi="Palatino Linotype" w:cs="Arial"/>
          <w:szCs w:val="22"/>
          <w:lang w:val="es-MX" w:eastAsia="en-US"/>
        </w:rPr>
        <w:t xml:space="preserve">Notifíquese a la parte </w:t>
      </w:r>
      <w:r w:rsidRPr="002C72EC">
        <w:rPr>
          <w:rFonts w:ascii="Palatino Linotype" w:eastAsiaTheme="minorHAnsi" w:hAnsi="Palatino Linotype" w:cs="Arial"/>
          <w:b/>
          <w:szCs w:val="22"/>
          <w:lang w:val="es-MX" w:eastAsia="en-US"/>
        </w:rPr>
        <w:t>Recurrente</w:t>
      </w:r>
      <w:r w:rsidRPr="002C72EC">
        <w:rPr>
          <w:rFonts w:ascii="Palatino Linotype" w:eastAsiaTheme="minorHAnsi" w:hAnsi="Palatino Linotype" w:cs="Arial"/>
          <w:szCs w:val="22"/>
          <w:lang w:val="es-MX" w:eastAsia="en-US"/>
        </w:rPr>
        <w:t xml:space="preserve"> mediante el Sistema de Acceso a la Información Mexiquense </w:t>
      </w:r>
      <w:r w:rsidRPr="002C72EC">
        <w:rPr>
          <w:rFonts w:ascii="Palatino Linotype" w:eastAsiaTheme="minorHAnsi" w:hAnsi="Palatino Linotype" w:cs="Arial"/>
          <w:b/>
          <w:bCs/>
          <w:szCs w:val="22"/>
          <w:lang w:val="es-MX" w:eastAsia="en-US"/>
        </w:rPr>
        <w:t>(</w:t>
      </w:r>
      <w:r w:rsidRPr="002C72EC">
        <w:rPr>
          <w:rFonts w:ascii="Palatino Linotype" w:eastAsiaTheme="minorHAnsi" w:hAnsi="Palatino Linotype" w:cs="Arial"/>
          <w:b/>
          <w:szCs w:val="22"/>
          <w:lang w:val="es-MX" w:eastAsia="en-US"/>
        </w:rPr>
        <w:t>SAIMEX)</w:t>
      </w:r>
      <w:r w:rsidRPr="002C72EC">
        <w:rPr>
          <w:rFonts w:ascii="Palatino Linotype" w:eastAsiaTheme="minorHAnsi" w:hAnsi="Palatino Linotype" w:cs="Arial"/>
          <w:szCs w:val="22"/>
          <w:lang w:val="es-MX" w:eastAsia="en-US"/>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r w:rsidR="003A7B40">
        <w:rPr>
          <w:rFonts w:ascii="Palatino Linotype" w:eastAsiaTheme="minorHAnsi" w:hAnsi="Palatino Linotype" w:cs="Arial"/>
          <w:szCs w:val="22"/>
          <w:lang w:val="es-MX" w:eastAsia="en-US"/>
        </w:rPr>
        <w:t xml:space="preserve"> </w:t>
      </w:r>
    </w:p>
    <w:p w14:paraId="1E8C12EF" w14:textId="77777777" w:rsidR="00D14F54" w:rsidRPr="002C72EC" w:rsidRDefault="00D14F54" w:rsidP="00DF154C">
      <w:pPr>
        <w:spacing w:line="360" w:lineRule="auto"/>
        <w:ind w:right="51"/>
        <w:jc w:val="both"/>
        <w:rPr>
          <w:rFonts w:ascii="Palatino Linotype" w:eastAsiaTheme="minorHAnsi" w:hAnsi="Palatino Linotype" w:cs="Arial"/>
          <w:szCs w:val="22"/>
          <w:lang w:val="es-MX" w:eastAsia="en-US"/>
        </w:rPr>
      </w:pPr>
    </w:p>
    <w:p w14:paraId="2C59DFB6" w14:textId="1EE6115D" w:rsidR="00054E04" w:rsidRPr="002C72EC" w:rsidRDefault="0029071C" w:rsidP="00EE7775">
      <w:pPr>
        <w:spacing w:line="360" w:lineRule="auto"/>
        <w:jc w:val="both"/>
        <w:rPr>
          <w:rFonts w:ascii="Palatino Linotype" w:eastAsiaTheme="minorHAnsi" w:hAnsi="Palatino Linotype" w:cs="Arial"/>
          <w:lang w:val="es-MX" w:eastAsia="en-US"/>
        </w:rPr>
      </w:pPr>
      <w:r w:rsidRPr="002C72EC">
        <w:rPr>
          <w:rFonts w:ascii="Palatino Linotype" w:eastAsiaTheme="minorHAnsi" w:hAnsi="Palatino Linotype" w:cs="Arial"/>
          <w:lang w:val="es-MX" w:eastAsia="en-US"/>
        </w:rPr>
        <w:t xml:space="preserve">ASÍ LO RESUELVE, POR </w:t>
      </w:r>
      <w:r w:rsidR="009B7E91" w:rsidRPr="006729FC">
        <w:rPr>
          <w:rFonts w:ascii="Palatino Linotype" w:eastAsiaTheme="minorHAnsi" w:hAnsi="Palatino Linotype" w:cs="Arial"/>
          <w:b/>
          <w:lang w:val="es-MX" w:eastAsia="en-US"/>
        </w:rPr>
        <w:t>UNANIMIDAD</w:t>
      </w:r>
      <w:r w:rsidRPr="006729FC">
        <w:rPr>
          <w:rFonts w:ascii="Palatino Linotype" w:eastAsiaTheme="minorHAnsi" w:hAnsi="Palatino Linotype" w:cs="Arial"/>
          <w:b/>
          <w:lang w:val="es-MX" w:eastAsia="en-US"/>
        </w:rPr>
        <w:t xml:space="preserve"> DE VOTOS</w:t>
      </w:r>
      <w:r w:rsidRPr="002C72EC">
        <w:rPr>
          <w:rFonts w:ascii="Palatino Linotype" w:eastAsiaTheme="minorHAnsi" w:hAnsi="Palatino Linotype" w:cs="Arial"/>
          <w:lang w:val="es-MX" w:eastAsia="en-US"/>
        </w:rPr>
        <w:t>, EL PLENO DEL</w:t>
      </w:r>
      <w:r w:rsidRPr="002C72E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C72E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2C72EC">
        <w:rPr>
          <w:rFonts w:ascii="Palatino Linotype" w:eastAsiaTheme="minorHAnsi" w:hAnsi="Palatino Linotype" w:cs="Arial"/>
          <w:lang w:val="es-MX" w:eastAsia="en-US"/>
        </w:rPr>
        <w:t xml:space="preserve">; </w:t>
      </w:r>
      <w:r w:rsidRPr="002C72EC">
        <w:rPr>
          <w:rFonts w:ascii="Palatino Linotype" w:eastAsiaTheme="minorHAnsi" w:hAnsi="Palatino Linotype" w:cs="Arial"/>
          <w:lang w:val="es-MX" w:eastAsia="en-US"/>
        </w:rPr>
        <w:t xml:space="preserve">LUIS </w:t>
      </w:r>
      <w:r w:rsidRPr="002C72EC">
        <w:rPr>
          <w:rFonts w:ascii="Palatino Linotype" w:eastAsiaTheme="minorHAnsi" w:hAnsi="Palatino Linotype" w:cs="Arial"/>
          <w:lang w:val="es-MX" w:eastAsia="en-US"/>
        </w:rPr>
        <w:lastRenderedPageBreak/>
        <w:t xml:space="preserve">GUSTAVO PARRA NORIEGA Y GUADALUPE RAMÍREZ PEÑA; </w:t>
      </w:r>
      <w:r w:rsidRPr="006729FC">
        <w:rPr>
          <w:rFonts w:ascii="Palatino Linotype" w:eastAsiaTheme="minorHAnsi" w:hAnsi="Palatino Linotype" w:cs="Arial"/>
          <w:b/>
          <w:lang w:val="es-MX" w:eastAsia="en-US"/>
        </w:rPr>
        <w:t xml:space="preserve">EN LA </w:t>
      </w:r>
      <w:r w:rsidR="00D70AE2">
        <w:rPr>
          <w:rFonts w:ascii="Palatino Linotype" w:hAnsi="Palatino Linotype" w:cs="Arial"/>
          <w:b/>
        </w:rPr>
        <w:t>VIG</w:t>
      </w:r>
      <w:r w:rsidR="00FD2E2C">
        <w:rPr>
          <w:rFonts w:ascii="Palatino Linotype" w:hAnsi="Palatino Linotype" w:cs="Arial"/>
          <w:b/>
        </w:rPr>
        <w:t>É</w:t>
      </w:r>
      <w:r w:rsidR="00D70AE2">
        <w:rPr>
          <w:rFonts w:ascii="Palatino Linotype" w:hAnsi="Palatino Linotype" w:cs="Arial"/>
          <w:b/>
        </w:rPr>
        <w:t xml:space="preserve">SIMA PRIMERA </w:t>
      </w:r>
      <w:r w:rsidR="000E5EF4">
        <w:rPr>
          <w:rFonts w:ascii="Palatino Linotype" w:hAnsi="Palatino Linotype" w:cs="Arial"/>
          <w:b/>
        </w:rPr>
        <w:t xml:space="preserve"> </w:t>
      </w:r>
      <w:r w:rsidR="00663AF3" w:rsidRPr="006729FC">
        <w:rPr>
          <w:rFonts w:ascii="Palatino Linotype" w:hAnsi="Palatino Linotype" w:cs="Arial"/>
          <w:b/>
        </w:rPr>
        <w:t xml:space="preserve">SESIÓN ORDINARIA CELEBRADA EL </w:t>
      </w:r>
      <w:r w:rsidR="00D70AE2">
        <w:rPr>
          <w:rFonts w:ascii="Palatino Linotype" w:hAnsi="Palatino Linotype" w:cs="Arial"/>
          <w:b/>
        </w:rPr>
        <w:t xml:space="preserve">ONCE DE </w:t>
      </w:r>
      <w:r w:rsidR="009F2F02">
        <w:rPr>
          <w:rFonts w:ascii="Palatino Linotype" w:hAnsi="Palatino Linotype" w:cs="Arial"/>
          <w:b/>
        </w:rPr>
        <w:t>JUNIO</w:t>
      </w:r>
      <w:r w:rsidR="000E5EF4">
        <w:rPr>
          <w:rFonts w:ascii="Palatino Linotype" w:hAnsi="Palatino Linotype" w:cs="Arial"/>
          <w:b/>
        </w:rPr>
        <w:t xml:space="preserve"> DE DOS MIL VEINTICINCO</w:t>
      </w:r>
      <w:r w:rsidRPr="002C72EC">
        <w:rPr>
          <w:rFonts w:ascii="Palatino Linotype" w:eastAsiaTheme="minorHAnsi" w:hAnsi="Palatino Linotype" w:cs="Arial"/>
          <w:lang w:val="es-MX" w:eastAsia="en-US"/>
        </w:rPr>
        <w:t>, ANTE EL SECRETARIO TÉCNICO</w:t>
      </w:r>
      <w:r w:rsidR="00515B85">
        <w:rPr>
          <w:rFonts w:ascii="Palatino Linotype" w:eastAsiaTheme="minorHAnsi" w:hAnsi="Palatino Linotype" w:cs="Arial"/>
          <w:lang w:val="es-MX" w:eastAsia="en-US"/>
        </w:rPr>
        <w:t xml:space="preserve"> DEL PLENO</w:t>
      </w:r>
      <w:r w:rsidRPr="002C72EC">
        <w:rPr>
          <w:rFonts w:ascii="Palatino Linotype" w:eastAsiaTheme="minorHAnsi" w:hAnsi="Palatino Linotype" w:cs="Arial"/>
          <w:lang w:val="es-MX" w:eastAsia="en-US"/>
        </w:rPr>
        <w:t>, ALEXIS TAPIA RA</w:t>
      </w:r>
      <w:r w:rsidR="00054E04" w:rsidRPr="002C72EC">
        <w:rPr>
          <w:rFonts w:ascii="Palatino Linotype" w:eastAsiaTheme="minorHAnsi" w:hAnsi="Palatino Linotype" w:cs="Arial"/>
          <w:lang w:val="es-MX" w:eastAsia="en-US"/>
        </w:rPr>
        <w:t>MÍREZ.</w:t>
      </w:r>
      <w:r w:rsidR="005909E0" w:rsidRPr="002C72EC">
        <w:rPr>
          <w:rFonts w:ascii="Palatino Linotype" w:eastAsiaTheme="minorHAnsi" w:hAnsi="Palatino Linotype" w:cs="Arial"/>
          <w:lang w:val="es-MX" w:eastAsia="en-US"/>
        </w:rPr>
        <w:t>------------------------------</w:t>
      </w:r>
      <w:r w:rsidR="009B7E91" w:rsidRPr="002C72EC">
        <w:rPr>
          <w:rFonts w:ascii="Palatino Linotype" w:eastAsiaTheme="minorHAnsi" w:hAnsi="Palatino Linotype" w:cs="Arial"/>
          <w:lang w:val="es-MX" w:eastAsia="en-US"/>
        </w:rPr>
        <w:t>------</w:t>
      </w:r>
      <w:r w:rsidR="005E2904" w:rsidRPr="002C72EC">
        <w:rPr>
          <w:rFonts w:ascii="Palatino Linotype" w:eastAsiaTheme="minorHAnsi" w:hAnsi="Palatino Linotype" w:cs="Arial"/>
          <w:lang w:val="es-MX" w:eastAsia="en-US"/>
        </w:rPr>
        <w:t>-------</w:t>
      </w:r>
      <w:r w:rsidR="00FE49AC" w:rsidRPr="002C72EC">
        <w:rPr>
          <w:rFonts w:ascii="Palatino Linotype" w:eastAsiaTheme="minorHAnsi" w:hAnsi="Palatino Linotype" w:cs="Arial"/>
          <w:lang w:val="es-MX" w:eastAsia="en-US"/>
        </w:rPr>
        <w:t>-------------</w:t>
      </w:r>
      <w:r w:rsidR="00DB195E" w:rsidRPr="002C72EC">
        <w:rPr>
          <w:rFonts w:ascii="Palatino Linotype" w:eastAsiaTheme="minorHAnsi" w:hAnsi="Palatino Linotype" w:cs="Arial"/>
          <w:lang w:val="es-MX" w:eastAsia="en-US"/>
        </w:rPr>
        <w:t>-------------------------------------------</w:t>
      </w:r>
      <w:r w:rsidR="00D14F54" w:rsidRPr="002C72EC">
        <w:rPr>
          <w:rFonts w:ascii="Palatino Linotype" w:eastAsiaTheme="minorHAnsi" w:hAnsi="Palatino Linotype" w:cs="Arial"/>
          <w:lang w:val="es-MX" w:eastAsia="en-US"/>
        </w:rPr>
        <w:t>---------------------------------------------------------------------------------------------------------------------------------------------------------------------------------------------------------------------------------------------------------------------------------------------------------------------------------------------------------------------------------------------------------------------------------------------------------------------------------------------------------------------------------------------------------------------------------------------------------------------------------------------------------------------------------------------------------------------------------------------------------------------------------------------------------------------------------------------------------------------------------------------------------------------------</w:t>
      </w:r>
      <w:r w:rsidR="00FD2E2C" w:rsidRPr="00FD2E2C">
        <w:rPr>
          <w:rFonts w:ascii="Palatino Linotype" w:eastAsiaTheme="minorHAnsi" w:hAnsi="Palatino Linotype" w:cs="Arial"/>
          <w:lang w:val="es-MX" w:eastAsia="en-US"/>
        </w:rPr>
        <w:t xml:space="preserve"> ------------------------------------------------------------------------------------------------------------------------------------------------------------------------------------------------------------------------------------------------------------------------------------------------------------------------------------------------------------------------------------------------------------------------------------------------------------------------------------------------------------------------------------------------------------------------------------------------------------------------------------------------------------------------------------------------------------------------------------------------------------------------------------------------------------------------------------------------------------------------------------------------------------------------------------------------------------------------------------------------------------------------------------------------------------------------------------------------------------------------------------------------------------------------------------------------------------------------------------------------------------------------------------------------------------------------------------------------------------------------------------------------------------------------</w:t>
      </w:r>
    </w:p>
    <w:p w14:paraId="0EE80D4E" w14:textId="5632EDC2" w:rsidR="005909E0" w:rsidRPr="005909E0" w:rsidRDefault="006729FC" w:rsidP="00EE7775">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JMV/CCR/NJMB</w:t>
      </w:r>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6B852F96" w:rsidR="0029071C" w:rsidRPr="003E56C9" w:rsidRDefault="0029071C" w:rsidP="003E56C9"/>
    <w:sectPr w:rsidR="0029071C"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FDE64" w14:textId="77777777" w:rsidR="00B447A9" w:rsidRDefault="00B447A9" w:rsidP="000B5E25">
      <w:r>
        <w:separator/>
      </w:r>
    </w:p>
  </w:endnote>
  <w:endnote w:type="continuationSeparator" w:id="0">
    <w:p w14:paraId="3EBFC145" w14:textId="77777777" w:rsidR="00B447A9" w:rsidRDefault="00B447A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545710" w:rsidRPr="000D3AD4" w:rsidRDefault="0054571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C0AA2">
      <w:rPr>
        <w:rFonts w:ascii="Palatino Linotype" w:hAnsi="Palatino Linotype" w:cs="Arial"/>
        <w:bCs/>
        <w:noProof/>
        <w:sz w:val="20"/>
        <w:szCs w:val="20"/>
      </w:rPr>
      <w:t>12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C0AA2">
      <w:rPr>
        <w:rFonts w:ascii="Palatino Linotype" w:hAnsi="Palatino Linotype" w:cs="Arial"/>
        <w:bCs/>
        <w:noProof/>
        <w:sz w:val="20"/>
        <w:szCs w:val="20"/>
      </w:rPr>
      <w:t>12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545710" w:rsidRPr="000D3AD4" w:rsidRDefault="0054571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C0AA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C0AA2">
      <w:rPr>
        <w:rFonts w:ascii="Palatino Linotype" w:hAnsi="Palatino Linotype" w:cs="Arial"/>
        <w:bCs/>
        <w:noProof/>
        <w:sz w:val="20"/>
        <w:szCs w:val="20"/>
      </w:rPr>
      <w:t>12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DDD3C" w14:textId="77777777" w:rsidR="00B447A9" w:rsidRDefault="00B447A9" w:rsidP="000B5E25">
      <w:r>
        <w:separator/>
      </w:r>
    </w:p>
  </w:footnote>
  <w:footnote w:type="continuationSeparator" w:id="0">
    <w:p w14:paraId="43D00EC8" w14:textId="77777777" w:rsidR="00B447A9" w:rsidRDefault="00B447A9" w:rsidP="000B5E25">
      <w:r>
        <w:continuationSeparator/>
      </w:r>
    </w:p>
  </w:footnote>
  <w:footnote w:id="1">
    <w:p w14:paraId="21B74875" w14:textId="77777777" w:rsidR="00545710" w:rsidRPr="00911081" w:rsidRDefault="00545710" w:rsidP="00425466">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F636901" w14:textId="77777777" w:rsidR="00545710" w:rsidRPr="00911081" w:rsidRDefault="00545710" w:rsidP="0042546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3BFFD30" w14:textId="77777777" w:rsidR="00545710" w:rsidRPr="006928BF" w:rsidRDefault="00545710" w:rsidP="00425466">
      <w:pPr>
        <w:pStyle w:val="Piedepgina"/>
        <w:jc w:val="both"/>
        <w:rPr>
          <w:rFonts w:ascii="Palatino Linotype" w:hAnsi="Palatino Linotype"/>
          <w:sz w:val="18"/>
        </w:rPr>
      </w:pPr>
      <w:r>
        <w:rPr>
          <w:rStyle w:val="Refdenotaalpie"/>
        </w:rPr>
        <w:footnoteRef/>
      </w:r>
      <w:r>
        <w:t xml:space="preserve"> </w:t>
      </w:r>
      <w:r>
        <w:rPr>
          <w:rFonts w:ascii="Palatino Linotype" w:hAnsi="Palatino Linotype"/>
          <w:b/>
          <w:sz w:val="18"/>
        </w:rPr>
        <w:t>La Legitimación P</w:t>
      </w:r>
      <w:r w:rsidRPr="006928BF">
        <w:rPr>
          <w:rFonts w:ascii="Palatino Linotype" w:hAnsi="Palatino Linotype"/>
          <w:b/>
          <w:sz w:val="18"/>
        </w:rPr>
        <w:t>rocesal</w:t>
      </w:r>
      <w:r w:rsidRPr="006928BF">
        <w:rPr>
          <w:rFonts w:ascii="Palatino Linotype" w:hAnsi="Palatino Linotype"/>
          <w:sz w:val="18"/>
        </w:rPr>
        <w:t xml:space="preserve">, es la facultad de poder actuar en el proceso </w:t>
      </w:r>
      <w:r w:rsidRPr="0075662E">
        <w:rPr>
          <w:rFonts w:ascii="Palatino Linotype" w:hAnsi="Palatino Linotype"/>
          <w:i/>
          <w:sz w:val="18"/>
        </w:rPr>
        <w:t>[sea como actor (activa), demandado o tercero (pasivas)]</w:t>
      </w:r>
      <w:r w:rsidRPr="006928BF">
        <w:rPr>
          <w:rFonts w:ascii="Palatino Linotype" w:hAnsi="Palatino Linotype"/>
          <w:sz w:val="18"/>
        </w:rPr>
        <w:t xml:space="preserve">; es la idoneidad de la persona para actuar en juicio, inferida de su posición en el procedimiento. </w:t>
      </w:r>
      <w:r w:rsidRPr="0075662E">
        <w:rPr>
          <w:rFonts w:ascii="Palatino Linotype" w:hAnsi="Palatino Linotype"/>
          <w:i/>
          <w:sz w:val="18"/>
        </w:rPr>
        <w:t>“La Legitimación Procesal”</w:t>
      </w:r>
      <w:r w:rsidRPr="006928BF">
        <w:rPr>
          <w:rFonts w:ascii="Palatino Linotype" w:hAnsi="Palatino Linotype"/>
          <w:sz w:val="18"/>
        </w:rPr>
        <w:t xml:space="preserve">, Biblioteca de Jurídica del Instituto de Investigaciones Jurídicas de la UNAM, consultable el 29/08/2017, en el siguiente enlace: </w:t>
      </w:r>
      <w:hyperlink r:id="rId3" w:history="1">
        <w:r w:rsidRPr="006928BF">
          <w:rPr>
            <w:rStyle w:val="Hipervnculo"/>
            <w:rFonts w:ascii="Palatino Linotype" w:hAnsi="Palatino Linotype"/>
            <w:sz w:val="18"/>
          </w:rPr>
          <w:t>https://archivos.juridicas.unam.mx/www/bjv/libros/7/3496/18.pdf</w:t>
        </w:r>
      </w:hyperlink>
      <w:r w:rsidRPr="006928BF">
        <w:rPr>
          <w:rFonts w:ascii="Palatino Linotype" w:hAnsi="Palatino Linotype"/>
          <w:sz w:val="18"/>
        </w:rPr>
        <w:t xml:space="preserve"> </w:t>
      </w:r>
    </w:p>
    <w:p w14:paraId="276112A0" w14:textId="77777777" w:rsidR="00545710" w:rsidRPr="006928BF" w:rsidRDefault="00545710" w:rsidP="00425466">
      <w:pPr>
        <w:pStyle w:val="Textonotapie"/>
        <w:rPr>
          <w:rFonts w:ascii="Palatino Linotype" w:hAnsi="Palatino Linotype"/>
          <w:sz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545710" w:rsidRDefault="000C0AA2">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45710" w:rsidRPr="008F2CCC" w14:paraId="7D0B18AB" w14:textId="77777777" w:rsidTr="00BA27FC">
      <w:tc>
        <w:tcPr>
          <w:tcW w:w="2551" w:type="dxa"/>
          <w:shd w:val="clear" w:color="auto" w:fill="auto"/>
          <w:vAlign w:val="center"/>
        </w:tcPr>
        <w:p w14:paraId="0E184FBC"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487141B3" w:rsidR="00545710" w:rsidRPr="0029071C" w:rsidRDefault="00507072"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04920</w:t>
          </w:r>
          <w:r w:rsidR="00545710" w:rsidRPr="0029071C">
            <w:rPr>
              <w:rFonts w:ascii="Palatino Linotype" w:hAnsi="Palatino Linotype"/>
              <w:sz w:val="22"/>
              <w:szCs w:val="22"/>
              <w:lang w:val="es-ES_tradnl"/>
            </w:rPr>
            <w:t>/INFOEM/IP/RR/202</w:t>
          </w:r>
          <w:r w:rsidR="00545710">
            <w:rPr>
              <w:rFonts w:ascii="Palatino Linotype" w:hAnsi="Palatino Linotype"/>
              <w:sz w:val="22"/>
              <w:szCs w:val="22"/>
              <w:lang w:val="es-ES_tradnl"/>
            </w:rPr>
            <w:t>5</w:t>
          </w:r>
        </w:p>
      </w:tc>
    </w:tr>
    <w:tr w:rsidR="00545710" w:rsidRPr="008F2CCC" w14:paraId="58149F82" w14:textId="77777777" w:rsidTr="00BA27FC">
      <w:trPr>
        <w:trHeight w:val="228"/>
      </w:trPr>
      <w:tc>
        <w:tcPr>
          <w:tcW w:w="2551" w:type="dxa"/>
          <w:shd w:val="clear" w:color="auto" w:fill="auto"/>
          <w:vAlign w:val="center"/>
        </w:tcPr>
        <w:p w14:paraId="2DBE5EC5"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1D275E3E" w:rsidR="00545710" w:rsidRPr="00507072" w:rsidRDefault="00507072" w:rsidP="00A27D41">
          <w:pPr>
            <w:spacing w:line="276" w:lineRule="auto"/>
            <w:jc w:val="right"/>
            <w:rPr>
              <w:rFonts w:ascii="Palatino Linotype" w:hAnsi="Palatino Linotype"/>
            </w:rPr>
          </w:pPr>
          <w:r w:rsidRPr="00507072">
            <w:rPr>
              <w:rFonts w:ascii="Palatino Linotype" w:hAnsi="Palatino Linotype"/>
              <w:b/>
              <w:bCs/>
              <w:color w:val="000000"/>
            </w:rPr>
            <w:t>Partido Revolucionario Institucional</w:t>
          </w:r>
        </w:p>
      </w:tc>
    </w:tr>
    <w:tr w:rsidR="00545710" w:rsidRPr="008F2CCC" w14:paraId="73D5FF2A" w14:textId="77777777" w:rsidTr="00BA27FC">
      <w:tc>
        <w:tcPr>
          <w:tcW w:w="2551" w:type="dxa"/>
          <w:shd w:val="clear" w:color="auto" w:fill="auto"/>
          <w:vAlign w:val="center"/>
        </w:tcPr>
        <w:p w14:paraId="2A38288D"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545710" w:rsidRPr="0029071C" w:rsidRDefault="0054571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545710" w:rsidRPr="001779E0" w:rsidRDefault="000C0AA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45710" w:rsidRPr="008F2CCC" w14:paraId="53180D23" w14:textId="77777777" w:rsidTr="00BA27FC">
      <w:tc>
        <w:tcPr>
          <w:tcW w:w="2551" w:type="dxa"/>
          <w:shd w:val="clear" w:color="auto" w:fill="auto"/>
          <w:vAlign w:val="center"/>
        </w:tcPr>
        <w:p w14:paraId="51394AA5"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766276B3" w:rsidR="00545710" w:rsidRPr="0029071C" w:rsidRDefault="00507072" w:rsidP="0011051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04920</w:t>
          </w:r>
          <w:r w:rsidR="00545710" w:rsidRPr="0029071C">
            <w:rPr>
              <w:rFonts w:ascii="Palatino Linotype" w:hAnsi="Palatino Linotype"/>
              <w:sz w:val="22"/>
              <w:szCs w:val="22"/>
              <w:lang w:val="es-ES_tradnl"/>
            </w:rPr>
            <w:t>/INFOEM/IP/RR/202</w:t>
          </w:r>
          <w:r w:rsidR="00545710">
            <w:rPr>
              <w:rFonts w:ascii="Palatino Linotype" w:hAnsi="Palatino Linotype"/>
              <w:sz w:val="22"/>
              <w:szCs w:val="22"/>
              <w:lang w:val="es-ES_tradnl"/>
            </w:rPr>
            <w:t>5</w:t>
          </w:r>
        </w:p>
      </w:tc>
    </w:tr>
    <w:tr w:rsidR="00545710" w:rsidRPr="008F2CCC" w14:paraId="390D27D0" w14:textId="77777777" w:rsidTr="00BA27FC">
      <w:tc>
        <w:tcPr>
          <w:tcW w:w="2551" w:type="dxa"/>
          <w:shd w:val="clear" w:color="auto" w:fill="auto"/>
          <w:vAlign w:val="center"/>
        </w:tcPr>
        <w:p w14:paraId="5CBCE46F"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31486510" w:rsidR="00545710" w:rsidRPr="006D30E6" w:rsidRDefault="000C0AA2" w:rsidP="00CB725C">
          <w:pPr>
            <w:spacing w:line="276" w:lineRule="auto"/>
            <w:jc w:val="center"/>
            <w:rPr>
              <w:rFonts w:ascii="Palatino Linotype" w:hAnsi="Palatino Linotype"/>
              <w:sz w:val="22"/>
              <w:szCs w:val="22"/>
              <w:lang w:val="es-ES_tradnl"/>
            </w:rPr>
          </w:pPr>
          <w:r>
            <w:rPr>
              <w:rFonts w:ascii="Palatino Linotype" w:hAnsi="Palatino Linotype"/>
              <w:sz w:val="22"/>
              <w:szCs w:val="22"/>
              <w:lang w:val="es-ES_tradnl"/>
            </w:rPr>
            <w:t>XXXX</w:t>
          </w:r>
        </w:p>
      </w:tc>
    </w:tr>
    <w:tr w:rsidR="00545710" w:rsidRPr="008F2CCC" w14:paraId="233C19E4" w14:textId="77777777" w:rsidTr="00BA27FC">
      <w:trPr>
        <w:trHeight w:val="228"/>
      </w:trPr>
      <w:tc>
        <w:tcPr>
          <w:tcW w:w="2551" w:type="dxa"/>
          <w:shd w:val="clear" w:color="auto" w:fill="auto"/>
          <w:vAlign w:val="center"/>
        </w:tcPr>
        <w:p w14:paraId="48BD3678"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5CD42795" w:rsidR="00545710" w:rsidRPr="00110516" w:rsidRDefault="00507072" w:rsidP="00A27D41">
          <w:pPr>
            <w:spacing w:line="276" w:lineRule="auto"/>
            <w:jc w:val="right"/>
            <w:rPr>
              <w:rFonts w:ascii="Palatino Linotype" w:hAnsi="Palatino Linotype"/>
            </w:rPr>
          </w:pPr>
          <w:r w:rsidRPr="00507072">
            <w:rPr>
              <w:rFonts w:ascii="Palatino Linotype" w:hAnsi="Palatino Linotype"/>
              <w:b/>
              <w:bCs/>
              <w:color w:val="000000"/>
            </w:rPr>
            <w:t>Partido Revolucionario Institucional</w:t>
          </w:r>
        </w:p>
      </w:tc>
    </w:tr>
    <w:tr w:rsidR="00545710" w:rsidRPr="008F2CCC" w14:paraId="196A93C9" w14:textId="77777777" w:rsidTr="00BA27FC">
      <w:tc>
        <w:tcPr>
          <w:tcW w:w="2551" w:type="dxa"/>
          <w:shd w:val="clear" w:color="auto" w:fill="auto"/>
          <w:vAlign w:val="center"/>
        </w:tcPr>
        <w:p w14:paraId="53BA0609" w14:textId="77777777" w:rsidR="00545710" w:rsidRPr="008F5DAE" w:rsidRDefault="0054571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545710" w:rsidRPr="0029071C" w:rsidRDefault="0054571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074D17A" w14:textId="77777777" w:rsidR="00545710" w:rsidRPr="009F1AB6" w:rsidRDefault="000C0AA2">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7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F03D2"/>
    <w:multiLevelType w:val="hybridMultilevel"/>
    <w:tmpl w:val="8F4496B0"/>
    <w:lvl w:ilvl="0" w:tplc="7152DFF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3575D"/>
    <w:multiLevelType w:val="hybridMultilevel"/>
    <w:tmpl w:val="FBBAD5DA"/>
    <w:lvl w:ilvl="0" w:tplc="A5CE58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CFA26DC"/>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15:restartNumberingAfterBreak="0">
    <w:nsid w:val="386D6BF5"/>
    <w:multiLevelType w:val="multilevel"/>
    <w:tmpl w:val="D5C8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941E84"/>
    <w:multiLevelType w:val="hybridMultilevel"/>
    <w:tmpl w:val="8C60C33E"/>
    <w:lvl w:ilvl="0" w:tplc="0A6E7798">
      <w:numFmt w:val="bullet"/>
      <w:lvlText w:val=""/>
      <w:lvlJc w:val="left"/>
      <w:pPr>
        <w:ind w:left="720" w:hanging="360"/>
      </w:pPr>
      <w:rPr>
        <w:rFonts w:ascii="Symbol" w:eastAsia="Times New Roman"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3174FA"/>
    <w:multiLevelType w:val="multilevel"/>
    <w:tmpl w:val="BBC0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56646"/>
    <w:multiLevelType w:val="hybridMultilevel"/>
    <w:tmpl w:val="9B744AFE"/>
    <w:lvl w:ilvl="0" w:tplc="E78A24EA">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38758B"/>
    <w:multiLevelType w:val="hybridMultilevel"/>
    <w:tmpl w:val="591CEC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E54FBA"/>
    <w:multiLevelType w:val="hybridMultilevel"/>
    <w:tmpl w:val="BF605050"/>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1A6891"/>
    <w:multiLevelType w:val="hybridMultilevel"/>
    <w:tmpl w:val="AD784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3" w15:restartNumberingAfterBreak="0">
    <w:nsid w:val="58BF6C3C"/>
    <w:multiLevelType w:val="hybridMultilevel"/>
    <w:tmpl w:val="2DCE8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AC4F24"/>
    <w:multiLevelType w:val="hybridMultilevel"/>
    <w:tmpl w:val="60CE1F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07520A"/>
    <w:multiLevelType w:val="hybridMultilevel"/>
    <w:tmpl w:val="6E7CF5AC"/>
    <w:lvl w:ilvl="0" w:tplc="4B4AEBBE">
      <w:numFmt w:val="bullet"/>
      <w:lvlText w:val="-"/>
      <w:lvlJc w:val="left"/>
      <w:pPr>
        <w:ind w:left="720" w:hanging="360"/>
      </w:pPr>
      <w:rPr>
        <w:rFonts w:ascii="Palatino Linotype" w:eastAsiaTheme="minorHAnsi" w:hAnsi="Palatino Linotype" w:cstheme="minorBidi"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6"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206108"/>
    <w:multiLevelType w:val="hybridMultilevel"/>
    <w:tmpl w:val="D33C4D46"/>
    <w:lvl w:ilvl="0" w:tplc="36060F50">
      <w:start w:val="1"/>
      <w:numFmt w:val="decimal"/>
      <w:lvlText w:val="%1."/>
      <w:lvlJc w:val="left"/>
      <w:pPr>
        <w:ind w:left="720" w:hanging="360"/>
      </w:pPr>
      <w:rPr>
        <w:rFonts w:ascii="Palatino Linotype" w:eastAsia="Times New Roman" w:hAnsi="Palatino Linotype"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2"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7"/>
  </w:num>
  <w:num w:numId="2">
    <w:abstractNumId w:val="35"/>
  </w:num>
  <w:num w:numId="3">
    <w:abstractNumId w:val="12"/>
  </w:num>
  <w:num w:numId="4">
    <w:abstractNumId w:val="8"/>
  </w:num>
  <w:num w:numId="5">
    <w:abstractNumId w:val="28"/>
  </w:num>
  <w:num w:numId="6">
    <w:abstractNumId w:val="1"/>
  </w:num>
  <w:num w:numId="7">
    <w:abstractNumId w:val="6"/>
  </w:num>
  <w:num w:numId="8">
    <w:abstractNumId w:val="31"/>
  </w:num>
  <w:num w:numId="9">
    <w:abstractNumId w:val="20"/>
  </w:num>
  <w:num w:numId="10">
    <w:abstractNumId w:val="2"/>
  </w:num>
  <w:num w:numId="11">
    <w:abstractNumId w:val="36"/>
  </w:num>
  <w:num w:numId="12">
    <w:abstractNumId w:val="41"/>
  </w:num>
  <w:num w:numId="13">
    <w:abstractNumId w:val="22"/>
  </w:num>
  <w:num w:numId="14">
    <w:abstractNumId w:val="42"/>
  </w:num>
  <w:num w:numId="15">
    <w:abstractNumId w:val="19"/>
  </w:num>
  <w:num w:numId="16">
    <w:abstractNumId w:val="10"/>
  </w:num>
  <w:num w:numId="17">
    <w:abstractNumId w:val="40"/>
  </w:num>
  <w:num w:numId="18">
    <w:abstractNumId w:val="13"/>
  </w:num>
  <w:num w:numId="19">
    <w:abstractNumId w:val="11"/>
  </w:num>
  <w:num w:numId="20">
    <w:abstractNumId w:val="3"/>
  </w:num>
  <w:num w:numId="21">
    <w:abstractNumId w:val="26"/>
  </w:num>
  <w:num w:numId="22">
    <w:abstractNumId w:val="17"/>
  </w:num>
  <w:num w:numId="23">
    <w:abstractNumId w:val="18"/>
  </w:num>
  <w:num w:numId="24">
    <w:abstractNumId w:val="7"/>
  </w:num>
  <w:num w:numId="25">
    <w:abstractNumId w:val="38"/>
  </w:num>
  <w:num w:numId="26">
    <w:abstractNumId w:val="25"/>
  </w:num>
  <w:num w:numId="27">
    <w:abstractNumId w:val="29"/>
  </w:num>
  <w:num w:numId="28">
    <w:abstractNumId w:val="33"/>
  </w:num>
  <w:num w:numId="29">
    <w:abstractNumId w:val="23"/>
  </w:num>
  <w:num w:numId="30">
    <w:abstractNumId w:val="32"/>
  </w:num>
  <w:num w:numId="31">
    <w:abstractNumId w:val="27"/>
  </w:num>
  <w:num w:numId="32">
    <w:abstractNumId w:val="30"/>
  </w:num>
  <w:num w:numId="33">
    <w:abstractNumId w:val="39"/>
  </w:num>
  <w:num w:numId="34">
    <w:abstractNumId w:val="9"/>
  </w:num>
  <w:num w:numId="35">
    <w:abstractNumId w:val="4"/>
  </w:num>
  <w:num w:numId="36">
    <w:abstractNumId w:val="34"/>
  </w:num>
  <w:num w:numId="37">
    <w:abstractNumId w:val="0"/>
  </w:num>
  <w:num w:numId="38">
    <w:abstractNumId w:val="5"/>
  </w:num>
  <w:num w:numId="39">
    <w:abstractNumId w:val="21"/>
  </w:num>
  <w:num w:numId="40">
    <w:abstractNumId w:val="16"/>
  </w:num>
  <w:num w:numId="41">
    <w:abstractNumId w:val="24"/>
  </w:num>
  <w:num w:numId="42">
    <w:abstractNumId w:val="14"/>
  </w:num>
  <w:num w:numId="4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81D"/>
    <w:rsid w:val="000120BC"/>
    <w:rsid w:val="00030E4B"/>
    <w:rsid w:val="00032D08"/>
    <w:rsid w:val="00036F8B"/>
    <w:rsid w:val="00037B15"/>
    <w:rsid w:val="00054E04"/>
    <w:rsid w:val="000572E9"/>
    <w:rsid w:val="00070516"/>
    <w:rsid w:val="00070547"/>
    <w:rsid w:val="00071173"/>
    <w:rsid w:val="000775FC"/>
    <w:rsid w:val="0008501B"/>
    <w:rsid w:val="0009028F"/>
    <w:rsid w:val="0009159F"/>
    <w:rsid w:val="00093AE1"/>
    <w:rsid w:val="000941CE"/>
    <w:rsid w:val="00094F32"/>
    <w:rsid w:val="000A34BB"/>
    <w:rsid w:val="000A717C"/>
    <w:rsid w:val="000B5876"/>
    <w:rsid w:val="000B5E25"/>
    <w:rsid w:val="000B7C6C"/>
    <w:rsid w:val="000C0AA2"/>
    <w:rsid w:val="000C43CE"/>
    <w:rsid w:val="000C49B8"/>
    <w:rsid w:val="000C5FDF"/>
    <w:rsid w:val="000C615C"/>
    <w:rsid w:val="000D3AD4"/>
    <w:rsid w:val="000E592F"/>
    <w:rsid w:val="000E5EF4"/>
    <w:rsid w:val="000F16BA"/>
    <w:rsid w:val="000F3D38"/>
    <w:rsid w:val="000F48D5"/>
    <w:rsid w:val="00101AD8"/>
    <w:rsid w:val="00102570"/>
    <w:rsid w:val="0010712B"/>
    <w:rsid w:val="00110516"/>
    <w:rsid w:val="00123996"/>
    <w:rsid w:val="0012510D"/>
    <w:rsid w:val="00126CCD"/>
    <w:rsid w:val="00137D13"/>
    <w:rsid w:val="001424E1"/>
    <w:rsid w:val="0014397A"/>
    <w:rsid w:val="00143F6E"/>
    <w:rsid w:val="00147A98"/>
    <w:rsid w:val="00151D4C"/>
    <w:rsid w:val="001558F3"/>
    <w:rsid w:val="00170AA7"/>
    <w:rsid w:val="00186CCB"/>
    <w:rsid w:val="00191418"/>
    <w:rsid w:val="0019170F"/>
    <w:rsid w:val="001959EE"/>
    <w:rsid w:val="001A6109"/>
    <w:rsid w:val="001B1DE5"/>
    <w:rsid w:val="001C14AC"/>
    <w:rsid w:val="001C2376"/>
    <w:rsid w:val="001C3AA7"/>
    <w:rsid w:val="001D2DE0"/>
    <w:rsid w:val="001D32A0"/>
    <w:rsid w:val="001D4046"/>
    <w:rsid w:val="001D5495"/>
    <w:rsid w:val="001E2DA3"/>
    <w:rsid w:val="001E45B5"/>
    <w:rsid w:val="001F1FCC"/>
    <w:rsid w:val="001F2305"/>
    <w:rsid w:val="001F4F5E"/>
    <w:rsid w:val="0020249A"/>
    <w:rsid w:val="00202859"/>
    <w:rsid w:val="00202C04"/>
    <w:rsid w:val="002079BF"/>
    <w:rsid w:val="002107D3"/>
    <w:rsid w:val="002163FB"/>
    <w:rsid w:val="002167BB"/>
    <w:rsid w:val="00216980"/>
    <w:rsid w:val="00217E6C"/>
    <w:rsid w:val="00225163"/>
    <w:rsid w:val="00232E24"/>
    <w:rsid w:val="00235936"/>
    <w:rsid w:val="00236CBA"/>
    <w:rsid w:val="002407D1"/>
    <w:rsid w:val="00240BB0"/>
    <w:rsid w:val="0024323F"/>
    <w:rsid w:val="00247138"/>
    <w:rsid w:val="00253D9C"/>
    <w:rsid w:val="00255F1A"/>
    <w:rsid w:val="00260C3A"/>
    <w:rsid w:val="00261BC7"/>
    <w:rsid w:val="00266F31"/>
    <w:rsid w:val="00267458"/>
    <w:rsid w:val="00267BB5"/>
    <w:rsid w:val="002705F7"/>
    <w:rsid w:val="002777D8"/>
    <w:rsid w:val="0029071C"/>
    <w:rsid w:val="0029219E"/>
    <w:rsid w:val="002934B4"/>
    <w:rsid w:val="00295B3F"/>
    <w:rsid w:val="002A040B"/>
    <w:rsid w:val="002A0AF4"/>
    <w:rsid w:val="002A4B43"/>
    <w:rsid w:val="002A676F"/>
    <w:rsid w:val="002B48AD"/>
    <w:rsid w:val="002C0448"/>
    <w:rsid w:val="002C0BE5"/>
    <w:rsid w:val="002C240F"/>
    <w:rsid w:val="002C49A8"/>
    <w:rsid w:val="002C72EC"/>
    <w:rsid w:val="002D17B8"/>
    <w:rsid w:val="002D32D2"/>
    <w:rsid w:val="002D61F7"/>
    <w:rsid w:val="002D6656"/>
    <w:rsid w:val="002D6E4B"/>
    <w:rsid w:val="002E00B6"/>
    <w:rsid w:val="002E2D87"/>
    <w:rsid w:val="002E3085"/>
    <w:rsid w:val="002F3B20"/>
    <w:rsid w:val="00300009"/>
    <w:rsid w:val="003009C8"/>
    <w:rsid w:val="00307006"/>
    <w:rsid w:val="0030701F"/>
    <w:rsid w:val="003074D0"/>
    <w:rsid w:val="0031472B"/>
    <w:rsid w:val="00320F38"/>
    <w:rsid w:val="00326F49"/>
    <w:rsid w:val="00330FC3"/>
    <w:rsid w:val="0033140D"/>
    <w:rsid w:val="00331F0D"/>
    <w:rsid w:val="00334A4E"/>
    <w:rsid w:val="00335E26"/>
    <w:rsid w:val="003408DD"/>
    <w:rsid w:val="00340A06"/>
    <w:rsid w:val="00342995"/>
    <w:rsid w:val="00343F0B"/>
    <w:rsid w:val="00351A7F"/>
    <w:rsid w:val="003520C5"/>
    <w:rsid w:val="0035559A"/>
    <w:rsid w:val="00357262"/>
    <w:rsid w:val="00370E26"/>
    <w:rsid w:val="00371835"/>
    <w:rsid w:val="0037315D"/>
    <w:rsid w:val="00373960"/>
    <w:rsid w:val="003746DE"/>
    <w:rsid w:val="00374FE7"/>
    <w:rsid w:val="003804E8"/>
    <w:rsid w:val="00380D3E"/>
    <w:rsid w:val="00384888"/>
    <w:rsid w:val="00386D38"/>
    <w:rsid w:val="00396DB6"/>
    <w:rsid w:val="00397B41"/>
    <w:rsid w:val="003A4C68"/>
    <w:rsid w:val="003A7B40"/>
    <w:rsid w:val="003B0FAC"/>
    <w:rsid w:val="003B1C85"/>
    <w:rsid w:val="003B70B0"/>
    <w:rsid w:val="003C6409"/>
    <w:rsid w:val="003C6E66"/>
    <w:rsid w:val="003D4CD5"/>
    <w:rsid w:val="003E21A7"/>
    <w:rsid w:val="003E56C9"/>
    <w:rsid w:val="003E6962"/>
    <w:rsid w:val="003F424E"/>
    <w:rsid w:val="003F71DA"/>
    <w:rsid w:val="004018F9"/>
    <w:rsid w:val="004218B2"/>
    <w:rsid w:val="00425466"/>
    <w:rsid w:val="00425E0F"/>
    <w:rsid w:val="004344EA"/>
    <w:rsid w:val="0043507D"/>
    <w:rsid w:val="0043515A"/>
    <w:rsid w:val="004403F7"/>
    <w:rsid w:val="00442FD8"/>
    <w:rsid w:val="00443892"/>
    <w:rsid w:val="00444029"/>
    <w:rsid w:val="004445A1"/>
    <w:rsid w:val="00445CAA"/>
    <w:rsid w:val="004532A6"/>
    <w:rsid w:val="004577A4"/>
    <w:rsid w:val="00457A79"/>
    <w:rsid w:val="00464839"/>
    <w:rsid w:val="00464E34"/>
    <w:rsid w:val="004672ED"/>
    <w:rsid w:val="00490422"/>
    <w:rsid w:val="004A2702"/>
    <w:rsid w:val="004A6291"/>
    <w:rsid w:val="004A7F7D"/>
    <w:rsid w:val="004B1693"/>
    <w:rsid w:val="004B1A5F"/>
    <w:rsid w:val="004B2314"/>
    <w:rsid w:val="004B2516"/>
    <w:rsid w:val="004D18B6"/>
    <w:rsid w:val="004D5D2F"/>
    <w:rsid w:val="004D6F71"/>
    <w:rsid w:val="004E0597"/>
    <w:rsid w:val="004E5628"/>
    <w:rsid w:val="004F48CE"/>
    <w:rsid w:val="00500ACC"/>
    <w:rsid w:val="0050130E"/>
    <w:rsid w:val="0050243E"/>
    <w:rsid w:val="00505D22"/>
    <w:rsid w:val="00507072"/>
    <w:rsid w:val="00512223"/>
    <w:rsid w:val="00514370"/>
    <w:rsid w:val="00515B85"/>
    <w:rsid w:val="00521559"/>
    <w:rsid w:val="00524043"/>
    <w:rsid w:val="00524A8D"/>
    <w:rsid w:val="00537BB4"/>
    <w:rsid w:val="0054391A"/>
    <w:rsid w:val="00543D98"/>
    <w:rsid w:val="00545710"/>
    <w:rsid w:val="005555BA"/>
    <w:rsid w:val="00555C87"/>
    <w:rsid w:val="005617B4"/>
    <w:rsid w:val="00563B39"/>
    <w:rsid w:val="0057289F"/>
    <w:rsid w:val="00580321"/>
    <w:rsid w:val="0058139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2A15"/>
    <w:rsid w:val="005D77CC"/>
    <w:rsid w:val="005E09AB"/>
    <w:rsid w:val="005E2904"/>
    <w:rsid w:val="005E5716"/>
    <w:rsid w:val="005F1F89"/>
    <w:rsid w:val="005F3241"/>
    <w:rsid w:val="005F4BFB"/>
    <w:rsid w:val="005F6996"/>
    <w:rsid w:val="006000C5"/>
    <w:rsid w:val="006002E0"/>
    <w:rsid w:val="006045BA"/>
    <w:rsid w:val="00614A53"/>
    <w:rsid w:val="00620280"/>
    <w:rsid w:val="006221B7"/>
    <w:rsid w:val="006258FD"/>
    <w:rsid w:val="00630348"/>
    <w:rsid w:val="00630A94"/>
    <w:rsid w:val="00631DC1"/>
    <w:rsid w:val="00632E48"/>
    <w:rsid w:val="00634926"/>
    <w:rsid w:val="00641852"/>
    <w:rsid w:val="00643B58"/>
    <w:rsid w:val="00660AF2"/>
    <w:rsid w:val="00663AF3"/>
    <w:rsid w:val="00665089"/>
    <w:rsid w:val="006729C7"/>
    <w:rsid w:val="006729FC"/>
    <w:rsid w:val="006810FF"/>
    <w:rsid w:val="006857DC"/>
    <w:rsid w:val="00694976"/>
    <w:rsid w:val="006A6362"/>
    <w:rsid w:val="006B321A"/>
    <w:rsid w:val="006B418F"/>
    <w:rsid w:val="006B7174"/>
    <w:rsid w:val="006C3931"/>
    <w:rsid w:val="006D1713"/>
    <w:rsid w:val="006D30E6"/>
    <w:rsid w:val="006D3A03"/>
    <w:rsid w:val="006E08FA"/>
    <w:rsid w:val="006F2978"/>
    <w:rsid w:val="006F29CD"/>
    <w:rsid w:val="006F358C"/>
    <w:rsid w:val="006F5F93"/>
    <w:rsid w:val="0070129E"/>
    <w:rsid w:val="00710FED"/>
    <w:rsid w:val="0071321D"/>
    <w:rsid w:val="00713FC9"/>
    <w:rsid w:val="00716632"/>
    <w:rsid w:val="00717A0C"/>
    <w:rsid w:val="00723B5A"/>
    <w:rsid w:val="00724E6E"/>
    <w:rsid w:val="0072658E"/>
    <w:rsid w:val="00732345"/>
    <w:rsid w:val="0074342A"/>
    <w:rsid w:val="0074517D"/>
    <w:rsid w:val="007528A6"/>
    <w:rsid w:val="007532C7"/>
    <w:rsid w:val="00756F04"/>
    <w:rsid w:val="00757D60"/>
    <w:rsid w:val="00770F18"/>
    <w:rsid w:val="007764BB"/>
    <w:rsid w:val="007828DC"/>
    <w:rsid w:val="00791611"/>
    <w:rsid w:val="007A118C"/>
    <w:rsid w:val="007A25DA"/>
    <w:rsid w:val="007A37FE"/>
    <w:rsid w:val="007B1893"/>
    <w:rsid w:val="007C1D5B"/>
    <w:rsid w:val="007C3435"/>
    <w:rsid w:val="007C35A4"/>
    <w:rsid w:val="007C3E46"/>
    <w:rsid w:val="007D06B1"/>
    <w:rsid w:val="007D1172"/>
    <w:rsid w:val="007D2A81"/>
    <w:rsid w:val="007D6846"/>
    <w:rsid w:val="007E1695"/>
    <w:rsid w:val="007E3AEF"/>
    <w:rsid w:val="007E52D5"/>
    <w:rsid w:val="007E534B"/>
    <w:rsid w:val="007E7C02"/>
    <w:rsid w:val="007F720F"/>
    <w:rsid w:val="007F7462"/>
    <w:rsid w:val="00800A80"/>
    <w:rsid w:val="00802ABB"/>
    <w:rsid w:val="00811E06"/>
    <w:rsid w:val="008150CA"/>
    <w:rsid w:val="00821C4B"/>
    <w:rsid w:val="00835035"/>
    <w:rsid w:val="008500D3"/>
    <w:rsid w:val="00852668"/>
    <w:rsid w:val="00855F8D"/>
    <w:rsid w:val="008578BF"/>
    <w:rsid w:val="008660D6"/>
    <w:rsid w:val="00872C8F"/>
    <w:rsid w:val="00891016"/>
    <w:rsid w:val="00891C59"/>
    <w:rsid w:val="00896D29"/>
    <w:rsid w:val="00897751"/>
    <w:rsid w:val="008A07D3"/>
    <w:rsid w:val="008A12CF"/>
    <w:rsid w:val="008A1A90"/>
    <w:rsid w:val="008A446B"/>
    <w:rsid w:val="008A64CB"/>
    <w:rsid w:val="008B082B"/>
    <w:rsid w:val="008B0C14"/>
    <w:rsid w:val="008B6546"/>
    <w:rsid w:val="008C2536"/>
    <w:rsid w:val="008C3B24"/>
    <w:rsid w:val="008E01E4"/>
    <w:rsid w:val="008E7F32"/>
    <w:rsid w:val="008F148C"/>
    <w:rsid w:val="008F1B63"/>
    <w:rsid w:val="008F40F8"/>
    <w:rsid w:val="008F5DAE"/>
    <w:rsid w:val="00900615"/>
    <w:rsid w:val="00900C9B"/>
    <w:rsid w:val="0090126C"/>
    <w:rsid w:val="00901487"/>
    <w:rsid w:val="00921551"/>
    <w:rsid w:val="009217E8"/>
    <w:rsid w:val="0092579A"/>
    <w:rsid w:val="00925B0B"/>
    <w:rsid w:val="00926C44"/>
    <w:rsid w:val="0093645B"/>
    <w:rsid w:val="0094195D"/>
    <w:rsid w:val="0094381A"/>
    <w:rsid w:val="0094674B"/>
    <w:rsid w:val="0094684C"/>
    <w:rsid w:val="009526B5"/>
    <w:rsid w:val="009602BA"/>
    <w:rsid w:val="00961002"/>
    <w:rsid w:val="009758CB"/>
    <w:rsid w:val="00977059"/>
    <w:rsid w:val="00980909"/>
    <w:rsid w:val="00993406"/>
    <w:rsid w:val="00994862"/>
    <w:rsid w:val="009A0F77"/>
    <w:rsid w:val="009A3349"/>
    <w:rsid w:val="009A5223"/>
    <w:rsid w:val="009A6B97"/>
    <w:rsid w:val="009A6D6A"/>
    <w:rsid w:val="009A7B69"/>
    <w:rsid w:val="009B23B7"/>
    <w:rsid w:val="009B2B6B"/>
    <w:rsid w:val="009B7E91"/>
    <w:rsid w:val="009C6853"/>
    <w:rsid w:val="009D2E87"/>
    <w:rsid w:val="009D39B3"/>
    <w:rsid w:val="009D7E06"/>
    <w:rsid w:val="009E0C45"/>
    <w:rsid w:val="009E0E89"/>
    <w:rsid w:val="009E15AC"/>
    <w:rsid w:val="009E1F26"/>
    <w:rsid w:val="009F2F02"/>
    <w:rsid w:val="009F4FF4"/>
    <w:rsid w:val="009F62C3"/>
    <w:rsid w:val="009F71DC"/>
    <w:rsid w:val="00A0100D"/>
    <w:rsid w:val="00A05133"/>
    <w:rsid w:val="00A05D3A"/>
    <w:rsid w:val="00A26BD8"/>
    <w:rsid w:val="00A27D41"/>
    <w:rsid w:val="00A3490B"/>
    <w:rsid w:val="00A432F5"/>
    <w:rsid w:val="00A5260D"/>
    <w:rsid w:val="00A54C18"/>
    <w:rsid w:val="00A54DC2"/>
    <w:rsid w:val="00A6190A"/>
    <w:rsid w:val="00A64950"/>
    <w:rsid w:val="00A6692F"/>
    <w:rsid w:val="00A6775F"/>
    <w:rsid w:val="00A70B3F"/>
    <w:rsid w:val="00A72262"/>
    <w:rsid w:val="00A7773A"/>
    <w:rsid w:val="00A80DFF"/>
    <w:rsid w:val="00A83B4F"/>
    <w:rsid w:val="00AA26B4"/>
    <w:rsid w:val="00AA30DB"/>
    <w:rsid w:val="00AA540B"/>
    <w:rsid w:val="00AA7378"/>
    <w:rsid w:val="00AB15E3"/>
    <w:rsid w:val="00AB4982"/>
    <w:rsid w:val="00AC3DB9"/>
    <w:rsid w:val="00AC4902"/>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29DD"/>
    <w:rsid w:val="00B17992"/>
    <w:rsid w:val="00B20C2B"/>
    <w:rsid w:val="00B22967"/>
    <w:rsid w:val="00B23344"/>
    <w:rsid w:val="00B24258"/>
    <w:rsid w:val="00B250D7"/>
    <w:rsid w:val="00B309E3"/>
    <w:rsid w:val="00B31853"/>
    <w:rsid w:val="00B36260"/>
    <w:rsid w:val="00B447A9"/>
    <w:rsid w:val="00B50B07"/>
    <w:rsid w:val="00B6659F"/>
    <w:rsid w:val="00B71058"/>
    <w:rsid w:val="00B72D98"/>
    <w:rsid w:val="00B7344C"/>
    <w:rsid w:val="00B77FED"/>
    <w:rsid w:val="00B8098B"/>
    <w:rsid w:val="00B80C9E"/>
    <w:rsid w:val="00B83E10"/>
    <w:rsid w:val="00B85697"/>
    <w:rsid w:val="00B85F29"/>
    <w:rsid w:val="00B911AF"/>
    <w:rsid w:val="00B938AC"/>
    <w:rsid w:val="00B9581C"/>
    <w:rsid w:val="00B96A17"/>
    <w:rsid w:val="00BA27FC"/>
    <w:rsid w:val="00BA43DC"/>
    <w:rsid w:val="00BB06D2"/>
    <w:rsid w:val="00BB134B"/>
    <w:rsid w:val="00BC0CFA"/>
    <w:rsid w:val="00BC462B"/>
    <w:rsid w:val="00BD14B3"/>
    <w:rsid w:val="00BD1867"/>
    <w:rsid w:val="00BD677A"/>
    <w:rsid w:val="00BD74AF"/>
    <w:rsid w:val="00BE233B"/>
    <w:rsid w:val="00BE35A1"/>
    <w:rsid w:val="00BE369E"/>
    <w:rsid w:val="00BE5284"/>
    <w:rsid w:val="00BE7A6E"/>
    <w:rsid w:val="00BF6E0F"/>
    <w:rsid w:val="00BF7961"/>
    <w:rsid w:val="00C0414E"/>
    <w:rsid w:val="00C04B7A"/>
    <w:rsid w:val="00C058C8"/>
    <w:rsid w:val="00C115EB"/>
    <w:rsid w:val="00C127FA"/>
    <w:rsid w:val="00C17A86"/>
    <w:rsid w:val="00C20F80"/>
    <w:rsid w:val="00C249A6"/>
    <w:rsid w:val="00C25DF2"/>
    <w:rsid w:val="00C40502"/>
    <w:rsid w:val="00C4326C"/>
    <w:rsid w:val="00C45025"/>
    <w:rsid w:val="00C51663"/>
    <w:rsid w:val="00C52084"/>
    <w:rsid w:val="00C54C3E"/>
    <w:rsid w:val="00C56DD5"/>
    <w:rsid w:val="00C60A8D"/>
    <w:rsid w:val="00C631A4"/>
    <w:rsid w:val="00C63F7B"/>
    <w:rsid w:val="00C753C2"/>
    <w:rsid w:val="00C802FB"/>
    <w:rsid w:val="00C84524"/>
    <w:rsid w:val="00C85653"/>
    <w:rsid w:val="00C8769C"/>
    <w:rsid w:val="00C942E5"/>
    <w:rsid w:val="00CA216C"/>
    <w:rsid w:val="00CA4BF9"/>
    <w:rsid w:val="00CB725C"/>
    <w:rsid w:val="00CC0700"/>
    <w:rsid w:val="00CD024D"/>
    <w:rsid w:val="00CD3A41"/>
    <w:rsid w:val="00CD431E"/>
    <w:rsid w:val="00CE0469"/>
    <w:rsid w:val="00CE1C82"/>
    <w:rsid w:val="00CE51D0"/>
    <w:rsid w:val="00CF1704"/>
    <w:rsid w:val="00CF1DF5"/>
    <w:rsid w:val="00CF7FBE"/>
    <w:rsid w:val="00D01A63"/>
    <w:rsid w:val="00D0621B"/>
    <w:rsid w:val="00D07E9E"/>
    <w:rsid w:val="00D12C36"/>
    <w:rsid w:val="00D14F54"/>
    <w:rsid w:val="00D21577"/>
    <w:rsid w:val="00D21ECE"/>
    <w:rsid w:val="00D27727"/>
    <w:rsid w:val="00D316C2"/>
    <w:rsid w:val="00D3421C"/>
    <w:rsid w:val="00D40F51"/>
    <w:rsid w:val="00D4431A"/>
    <w:rsid w:val="00D45F61"/>
    <w:rsid w:val="00D46962"/>
    <w:rsid w:val="00D47741"/>
    <w:rsid w:val="00D5195B"/>
    <w:rsid w:val="00D53327"/>
    <w:rsid w:val="00D553D4"/>
    <w:rsid w:val="00D57210"/>
    <w:rsid w:val="00D57AED"/>
    <w:rsid w:val="00D57F74"/>
    <w:rsid w:val="00D6211C"/>
    <w:rsid w:val="00D70AE2"/>
    <w:rsid w:val="00D81A9D"/>
    <w:rsid w:val="00D901D7"/>
    <w:rsid w:val="00D92BFE"/>
    <w:rsid w:val="00D96D23"/>
    <w:rsid w:val="00DA14E0"/>
    <w:rsid w:val="00DA579F"/>
    <w:rsid w:val="00DB195E"/>
    <w:rsid w:val="00DB7856"/>
    <w:rsid w:val="00DC1583"/>
    <w:rsid w:val="00DC2B31"/>
    <w:rsid w:val="00DD1866"/>
    <w:rsid w:val="00DD2DA4"/>
    <w:rsid w:val="00DD5A69"/>
    <w:rsid w:val="00DE0A8D"/>
    <w:rsid w:val="00DE562A"/>
    <w:rsid w:val="00DE6A39"/>
    <w:rsid w:val="00DE7148"/>
    <w:rsid w:val="00DF154C"/>
    <w:rsid w:val="00DF2D22"/>
    <w:rsid w:val="00DF62A4"/>
    <w:rsid w:val="00DF6E8C"/>
    <w:rsid w:val="00E00D15"/>
    <w:rsid w:val="00E11B18"/>
    <w:rsid w:val="00E1379C"/>
    <w:rsid w:val="00E15790"/>
    <w:rsid w:val="00E17110"/>
    <w:rsid w:val="00E34413"/>
    <w:rsid w:val="00E40828"/>
    <w:rsid w:val="00E42B2B"/>
    <w:rsid w:val="00E42B51"/>
    <w:rsid w:val="00E5647F"/>
    <w:rsid w:val="00E6048B"/>
    <w:rsid w:val="00E625D3"/>
    <w:rsid w:val="00E64CDE"/>
    <w:rsid w:val="00E65F37"/>
    <w:rsid w:val="00E7051C"/>
    <w:rsid w:val="00E70B04"/>
    <w:rsid w:val="00E711DE"/>
    <w:rsid w:val="00E71A83"/>
    <w:rsid w:val="00E74701"/>
    <w:rsid w:val="00E75E5F"/>
    <w:rsid w:val="00E823B8"/>
    <w:rsid w:val="00E9091C"/>
    <w:rsid w:val="00E93BB3"/>
    <w:rsid w:val="00E95E7E"/>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03BA"/>
    <w:rsid w:val="00EF193B"/>
    <w:rsid w:val="00EF38F9"/>
    <w:rsid w:val="00F23D6E"/>
    <w:rsid w:val="00F241AD"/>
    <w:rsid w:val="00F2438B"/>
    <w:rsid w:val="00F30C33"/>
    <w:rsid w:val="00F32EBF"/>
    <w:rsid w:val="00F34A32"/>
    <w:rsid w:val="00F44E85"/>
    <w:rsid w:val="00F455F1"/>
    <w:rsid w:val="00F50F2C"/>
    <w:rsid w:val="00F570D3"/>
    <w:rsid w:val="00F62221"/>
    <w:rsid w:val="00F712EE"/>
    <w:rsid w:val="00F73BB1"/>
    <w:rsid w:val="00F8513C"/>
    <w:rsid w:val="00F97C38"/>
    <w:rsid w:val="00FA7ED5"/>
    <w:rsid w:val="00FB1441"/>
    <w:rsid w:val="00FB72DD"/>
    <w:rsid w:val="00FC0DAE"/>
    <w:rsid w:val="00FC1FC5"/>
    <w:rsid w:val="00FC6F08"/>
    <w:rsid w:val="00FC70EC"/>
    <w:rsid w:val="00FC7CC7"/>
    <w:rsid w:val="00FD2E2C"/>
    <w:rsid w:val="00FE28B0"/>
    <w:rsid w:val="00FE2FFB"/>
    <w:rsid w:val="00FE49AC"/>
    <w:rsid w:val="00FF22E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4975039">
      <w:bodyDiv w:val="1"/>
      <w:marLeft w:val="0"/>
      <w:marRight w:val="0"/>
      <w:marTop w:val="0"/>
      <w:marBottom w:val="0"/>
      <w:divBdr>
        <w:top w:val="none" w:sz="0" w:space="0" w:color="auto"/>
        <w:left w:val="none" w:sz="0" w:space="0" w:color="auto"/>
        <w:bottom w:val="none" w:sz="0" w:space="0" w:color="auto"/>
        <w:right w:val="none" w:sz="0" w:space="0" w:color="auto"/>
      </w:divBdr>
    </w:div>
    <w:div w:id="825634123">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409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54552-9D67-4937-B286-0A43E3EE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2560</Words>
  <Characters>14081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2025-06-13T16:48:00Z</cp:lastPrinted>
  <dcterms:created xsi:type="dcterms:W3CDTF">2025-06-12T15:47:00Z</dcterms:created>
  <dcterms:modified xsi:type="dcterms:W3CDTF">2025-06-27T19:31:00Z</dcterms:modified>
</cp:coreProperties>
</file>