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3F1F2FEA" w:rsidR="004309A2" w:rsidRPr="0026566F"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26566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07D06" w:rsidRPr="0026566F">
        <w:rPr>
          <w:rFonts w:ascii="Palatino Linotype" w:hAnsi="Palatino Linotype" w:cs="Arial"/>
          <w:color w:val="000000"/>
          <w:lang w:val="es-MX" w:eastAsia="es-MX"/>
        </w:rPr>
        <w:t>veinte</w:t>
      </w:r>
      <w:r w:rsidR="0009050D" w:rsidRPr="0026566F">
        <w:rPr>
          <w:rFonts w:ascii="Palatino Linotype" w:hAnsi="Palatino Linotype" w:cs="Arial"/>
          <w:color w:val="000000"/>
          <w:lang w:val="es-MX" w:eastAsia="es-MX"/>
        </w:rPr>
        <w:t xml:space="preserve"> de marzo</w:t>
      </w:r>
      <w:r w:rsidR="00E91D22" w:rsidRPr="0026566F">
        <w:rPr>
          <w:rFonts w:ascii="Palatino Linotype" w:hAnsi="Palatino Linotype" w:cs="Arial"/>
          <w:color w:val="000000"/>
          <w:lang w:val="es-MX" w:eastAsia="es-MX"/>
        </w:rPr>
        <w:t xml:space="preserve"> de</w:t>
      </w:r>
      <w:r w:rsidR="007237B8" w:rsidRPr="0026566F">
        <w:rPr>
          <w:rFonts w:ascii="Palatino Linotype" w:hAnsi="Palatino Linotype" w:cs="Arial"/>
          <w:color w:val="000000"/>
          <w:lang w:val="es-MX" w:eastAsia="es-MX"/>
        </w:rPr>
        <w:t xml:space="preserve"> dos mil veinti</w:t>
      </w:r>
      <w:r w:rsidR="0009050D" w:rsidRPr="0026566F">
        <w:rPr>
          <w:rFonts w:ascii="Palatino Linotype" w:hAnsi="Palatino Linotype" w:cs="Arial"/>
          <w:color w:val="000000"/>
          <w:lang w:val="es-MX" w:eastAsia="es-MX"/>
        </w:rPr>
        <w:t>cinco</w:t>
      </w:r>
      <w:r w:rsidR="0029071C" w:rsidRPr="0026566F">
        <w:rPr>
          <w:rFonts w:ascii="Palatino Linotype" w:hAnsi="Palatino Linotype" w:cs="Arial"/>
          <w:color w:val="000000"/>
          <w:lang w:val="es-MX" w:eastAsia="es-MX"/>
        </w:rPr>
        <w:t>.</w:t>
      </w:r>
    </w:p>
    <w:p w14:paraId="32E6B3FE" w14:textId="77777777" w:rsidR="007D645B" w:rsidRPr="0026566F" w:rsidRDefault="007D645B" w:rsidP="007D645B">
      <w:pPr>
        <w:pStyle w:val="Sinespaciado"/>
        <w:rPr>
          <w:lang w:eastAsia="es-MX"/>
        </w:rPr>
      </w:pPr>
    </w:p>
    <w:p w14:paraId="18792ADD" w14:textId="49629628" w:rsidR="00C753C2" w:rsidRPr="0026566F" w:rsidRDefault="0029071C" w:rsidP="00C753C2">
      <w:pPr>
        <w:tabs>
          <w:tab w:val="left" w:pos="1701"/>
        </w:tabs>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b/>
          <w:lang w:val="es-MX" w:eastAsia="en-US"/>
        </w:rPr>
        <w:t>VISTO</w:t>
      </w:r>
      <w:r w:rsidRPr="0026566F">
        <w:rPr>
          <w:rFonts w:ascii="Palatino Linotype" w:eastAsiaTheme="minorHAnsi" w:hAnsi="Palatino Linotype" w:cs="Arial"/>
          <w:lang w:val="es-MX" w:eastAsia="en-US"/>
        </w:rPr>
        <w:t xml:space="preserve"> el expediente electrónico formado con motivo del recurso de revisión número </w:t>
      </w:r>
      <w:r w:rsidR="007D645B" w:rsidRPr="0026566F">
        <w:rPr>
          <w:rFonts w:ascii="Palatino Linotype" w:eastAsiaTheme="minorHAnsi" w:hAnsi="Palatino Linotype" w:cs="Arial"/>
          <w:b/>
          <w:lang w:val="es-MX" w:eastAsia="en-US"/>
        </w:rPr>
        <w:t>0</w:t>
      </w:r>
      <w:r w:rsidR="00C07D06" w:rsidRPr="0026566F">
        <w:rPr>
          <w:rFonts w:ascii="Palatino Linotype" w:eastAsiaTheme="minorHAnsi" w:hAnsi="Palatino Linotype" w:cs="Arial"/>
          <w:b/>
          <w:lang w:val="es-MX" w:eastAsia="en-US"/>
        </w:rPr>
        <w:t>1015</w:t>
      </w:r>
      <w:r w:rsidR="00951242" w:rsidRPr="0026566F">
        <w:rPr>
          <w:rFonts w:ascii="Palatino Linotype" w:eastAsiaTheme="minorHAnsi" w:hAnsi="Palatino Linotype" w:cs="Arial"/>
          <w:b/>
          <w:lang w:val="es-MX" w:eastAsia="en-US"/>
        </w:rPr>
        <w:t>/</w:t>
      </w:r>
      <w:r w:rsidRPr="0026566F">
        <w:rPr>
          <w:rFonts w:ascii="Palatino Linotype" w:eastAsiaTheme="minorHAnsi" w:hAnsi="Palatino Linotype" w:cs="Arial"/>
          <w:b/>
          <w:bCs/>
          <w:lang w:val="es-MX" w:eastAsia="es-MX"/>
        </w:rPr>
        <w:t>INFOEM/IP/RR/202</w:t>
      </w:r>
      <w:r w:rsidR="00B14416" w:rsidRPr="0026566F">
        <w:rPr>
          <w:rFonts w:ascii="Palatino Linotype" w:eastAsiaTheme="minorHAnsi" w:hAnsi="Palatino Linotype" w:cs="Arial"/>
          <w:b/>
          <w:bCs/>
          <w:lang w:val="es-MX" w:eastAsia="es-MX"/>
        </w:rPr>
        <w:t>5</w:t>
      </w:r>
      <w:r w:rsidRPr="0026566F">
        <w:rPr>
          <w:rFonts w:ascii="Palatino Linotype" w:eastAsiaTheme="minorHAnsi" w:hAnsi="Palatino Linotype" w:cs="Arial"/>
          <w:lang w:val="es-MX" w:eastAsia="en-US"/>
        </w:rPr>
        <w:t xml:space="preserve">, </w:t>
      </w:r>
      <w:r w:rsidR="00266841" w:rsidRPr="0026566F">
        <w:rPr>
          <w:rFonts w:ascii="Palatino Linotype" w:hAnsi="Palatino Linotype" w:cs="Arial"/>
        </w:rPr>
        <w:t>interpuesto</w:t>
      </w:r>
      <w:r w:rsidR="005327BF" w:rsidRPr="0026566F">
        <w:rPr>
          <w:rFonts w:ascii="Palatino Linotype" w:hAnsi="Palatino Linotype" w:cs="Arial"/>
        </w:rPr>
        <w:t xml:space="preserve"> </w:t>
      </w:r>
      <w:r w:rsidR="00B14416" w:rsidRPr="0026566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26566F">
        <w:rPr>
          <w:rFonts w:ascii="Palatino Linotype" w:hAnsi="Palatino Linotype" w:cs="Arial"/>
        </w:rPr>
        <w:t>,</w:t>
      </w:r>
      <w:r w:rsidR="005F1F89" w:rsidRPr="0026566F">
        <w:rPr>
          <w:rFonts w:ascii="Palatino Linotype" w:hAnsi="Palatino Linotype" w:cs="Arial"/>
          <w:b/>
        </w:rPr>
        <w:t xml:space="preserve"> </w:t>
      </w:r>
      <w:r w:rsidR="005F1F89" w:rsidRPr="0026566F">
        <w:rPr>
          <w:rFonts w:ascii="Palatino Linotype" w:hAnsi="Palatino Linotype" w:cs="Arial"/>
        </w:rPr>
        <w:t>en lo sucesivo</w:t>
      </w:r>
      <w:r w:rsidR="0027342B" w:rsidRPr="0026566F">
        <w:rPr>
          <w:rFonts w:ascii="Palatino Linotype" w:hAnsi="Palatino Linotype" w:cs="Arial"/>
        </w:rPr>
        <w:t xml:space="preserve"> la parte </w:t>
      </w:r>
      <w:r w:rsidR="005F1F89" w:rsidRPr="0026566F">
        <w:rPr>
          <w:rFonts w:ascii="Palatino Linotype" w:hAnsi="Palatino Linotype" w:cs="Arial"/>
          <w:b/>
        </w:rPr>
        <w:t>Recurrente</w:t>
      </w:r>
      <w:r w:rsidRPr="0026566F">
        <w:rPr>
          <w:rFonts w:ascii="Palatino Linotype" w:eastAsiaTheme="minorHAnsi" w:hAnsi="Palatino Linotype" w:cs="Arial"/>
          <w:lang w:val="es-MX" w:eastAsia="en-US"/>
        </w:rPr>
        <w:t>, en contra de la respuesta de</w:t>
      </w:r>
      <w:r w:rsidR="00B20C2B" w:rsidRPr="0026566F">
        <w:rPr>
          <w:rFonts w:ascii="Palatino Linotype" w:eastAsiaTheme="minorHAnsi" w:hAnsi="Palatino Linotype" w:cs="Arial"/>
          <w:lang w:val="es-MX" w:eastAsia="en-US"/>
        </w:rPr>
        <w:t>l</w:t>
      </w:r>
      <w:r w:rsidRPr="0026566F">
        <w:rPr>
          <w:rFonts w:ascii="Palatino Linotype" w:eastAsiaTheme="minorHAnsi" w:hAnsi="Palatino Linotype" w:cs="Arial"/>
          <w:lang w:val="es-MX" w:eastAsia="en-US"/>
        </w:rPr>
        <w:t xml:space="preserve"> </w:t>
      </w:r>
      <w:r w:rsidR="00344236" w:rsidRPr="0026566F">
        <w:rPr>
          <w:rFonts w:ascii="Palatino Linotype" w:eastAsiaTheme="minorHAnsi" w:hAnsi="Palatino Linotype" w:cs="Arial"/>
          <w:b/>
          <w:lang w:val="es-MX" w:eastAsia="en-US"/>
        </w:rPr>
        <w:t xml:space="preserve">Ayuntamiento de </w:t>
      </w:r>
      <w:r w:rsidR="00B14416" w:rsidRPr="0026566F">
        <w:rPr>
          <w:rFonts w:ascii="Palatino Linotype" w:eastAsiaTheme="minorHAnsi" w:hAnsi="Palatino Linotype" w:cs="Arial"/>
          <w:b/>
          <w:lang w:val="es-MX" w:eastAsia="en-US"/>
        </w:rPr>
        <w:t>Toluca</w:t>
      </w:r>
      <w:r w:rsidRPr="0026566F">
        <w:rPr>
          <w:rFonts w:ascii="Palatino Linotype" w:eastAsiaTheme="minorHAnsi" w:hAnsi="Palatino Linotype" w:cs="Arial"/>
          <w:lang w:val="es-MX" w:eastAsia="en-US"/>
        </w:rPr>
        <w:t>,</w:t>
      </w:r>
      <w:r w:rsidRPr="0026566F">
        <w:rPr>
          <w:rFonts w:ascii="Palatino Linotype" w:eastAsiaTheme="minorHAnsi" w:hAnsi="Palatino Linotype" w:cs="Arial"/>
          <w:b/>
          <w:lang w:val="es-MX" w:eastAsia="en-US"/>
        </w:rPr>
        <w:t xml:space="preserve"> </w:t>
      </w:r>
      <w:r w:rsidRPr="0026566F">
        <w:rPr>
          <w:rFonts w:ascii="Palatino Linotype" w:eastAsiaTheme="minorHAnsi" w:hAnsi="Palatino Linotype" w:cs="Arial"/>
          <w:lang w:val="es-MX" w:eastAsia="en-US"/>
        </w:rPr>
        <w:t>en lo subsecuente</w:t>
      </w:r>
      <w:r w:rsidRPr="0026566F">
        <w:rPr>
          <w:rFonts w:ascii="Palatino Linotype" w:eastAsiaTheme="minorHAnsi" w:hAnsi="Palatino Linotype" w:cs="Arial"/>
          <w:b/>
          <w:lang w:val="es-MX" w:eastAsia="en-US"/>
        </w:rPr>
        <w:t xml:space="preserve"> El Sujeto Obligado, </w:t>
      </w:r>
      <w:r w:rsidRPr="0026566F">
        <w:rPr>
          <w:rFonts w:ascii="Palatino Linotype" w:eastAsiaTheme="minorHAnsi" w:hAnsi="Palatino Linotype" w:cs="Arial"/>
          <w:lang w:val="es-MX" w:eastAsia="en-US"/>
        </w:rPr>
        <w:t>se procede a dictar la presente resolución.</w:t>
      </w:r>
    </w:p>
    <w:p w14:paraId="5D167B00" w14:textId="77777777" w:rsidR="007D645B" w:rsidRPr="0026566F" w:rsidRDefault="007D645B" w:rsidP="007D645B">
      <w:pPr>
        <w:pStyle w:val="Sinespaciado"/>
        <w:rPr>
          <w:rFonts w:eastAsiaTheme="minorHAnsi"/>
          <w:lang w:eastAsia="en-US"/>
        </w:rPr>
      </w:pPr>
    </w:p>
    <w:p w14:paraId="4AFE5A3C" w14:textId="1986016B" w:rsidR="00C753C2" w:rsidRPr="0026566F" w:rsidRDefault="0029071C" w:rsidP="007D645B">
      <w:pPr>
        <w:spacing w:line="360" w:lineRule="auto"/>
        <w:jc w:val="center"/>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A N T E C E D E N T E S</w:t>
      </w:r>
    </w:p>
    <w:p w14:paraId="44F11F6B" w14:textId="77777777" w:rsidR="007D645B" w:rsidRPr="0026566F" w:rsidRDefault="007D645B" w:rsidP="007D645B">
      <w:pPr>
        <w:pStyle w:val="Sinespaciado"/>
        <w:rPr>
          <w:rFonts w:eastAsiaTheme="minorHAnsi"/>
          <w:lang w:eastAsia="en-US"/>
        </w:rPr>
      </w:pPr>
    </w:p>
    <w:p w14:paraId="1AD87C73" w14:textId="77777777" w:rsidR="0029071C" w:rsidRPr="0026566F" w:rsidRDefault="0029071C" w:rsidP="0029071C">
      <w:pPr>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PRIMERO. De la solicitud de información.</w:t>
      </w:r>
    </w:p>
    <w:p w14:paraId="0186A9E7" w14:textId="31103400" w:rsidR="007D645B" w:rsidRPr="0026566F" w:rsidRDefault="0029071C" w:rsidP="0027342B">
      <w:pPr>
        <w:spacing w:line="360" w:lineRule="auto"/>
        <w:jc w:val="both"/>
        <w:rPr>
          <w:rFonts w:ascii="Palatino Linotype" w:eastAsiaTheme="minorHAnsi" w:hAnsi="Palatino Linotype" w:cs="Arial"/>
          <w:szCs w:val="22"/>
          <w:lang w:val="es-MX" w:eastAsia="en-US"/>
        </w:rPr>
      </w:pPr>
      <w:r w:rsidRPr="0026566F">
        <w:rPr>
          <w:rFonts w:ascii="Palatino Linotype" w:eastAsiaTheme="minorHAnsi" w:hAnsi="Palatino Linotype" w:cs="Arial"/>
          <w:szCs w:val="22"/>
          <w:lang w:val="es-MX" w:eastAsia="en-US"/>
        </w:rPr>
        <w:t xml:space="preserve">En fecha </w:t>
      </w:r>
      <w:r w:rsidR="00B640A9" w:rsidRPr="0026566F">
        <w:rPr>
          <w:rFonts w:ascii="Palatino Linotype" w:eastAsiaTheme="minorHAnsi" w:hAnsi="Palatino Linotype" w:cs="Arial"/>
          <w:szCs w:val="22"/>
          <w:lang w:val="es-MX" w:eastAsia="en-US"/>
        </w:rPr>
        <w:t xml:space="preserve">siete </w:t>
      </w:r>
      <w:r w:rsidR="00B14416" w:rsidRPr="0026566F">
        <w:rPr>
          <w:rFonts w:ascii="Palatino Linotype" w:eastAsiaTheme="minorHAnsi" w:hAnsi="Palatino Linotype" w:cs="Arial"/>
          <w:szCs w:val="22"/>
          <w:lang w:val="es-MX" w:eastAsia="en-US"/>
        </w:rPr>
        <w:t>de enero de dos mil veinticinco</w:t>
      </w:r>
      <w:r w:rsidRPr="0026566F">
        <w:rPr>
          <w:rFonts w:ascii="Palatino Linotype" w:eastAsiaTheme="minorHAnsi" w:hAnsi="Palatino Linotype" w:cs="Arial"/>
          <w:szCs w:val="22"/>
          <w:lang w:val="es-MX" w:eastAsia="en-US"/>
        </w:rPr>
        <w:t xml:space="preserve">, </w:t>
      </w:r>
      <w:r w:rsidR="00B640A9" w:rsidRPr="0026566F">
        <w:rPr>
          <w:rFonts w:ascii="Palatino Linotype" w:eastAsiaTheme="minorHAnsi" w:hAnsi="Palatino Linotype" w:cs="Arial"/>
          <w:szCs w:val="22"/>
          <w:lang w:val="es-MX" w:eastAsia="en-US"/>
        </w:rPr>
        <w:t xml:space="preserve">la cual se tuvo por presentada al día siguiente hábil, es decir, el </w:t>
      </w:r>
      <w:r w:rsidR="00B640A9" w:rsidRPr="0026566F">
        <w:rPr>
          <w:rFonts w:ascii="Palatino Linotype" w:eastAsiaTheme="minorHAnsi" w:hAnsi="Palatino Linotype" w:cs="Arial"/>
          <w:b/>
          <w:bCs/>
          <w:szCs w:val="22"/>
          <w:lang w:val="es-MX" w:eastAsia="en-US"/>
        </w:rPr>
        <w:t>trece de enero</w:t>
      </w:r>
      <w:r w:rsidR="00B640A9" w:rsidRPr="0026566F">
        <w:rPr>
          <w:rFonts w:ascii="Palatino Linotype" w:eastAsiaTheme="minorHAnsi" w:hAnsi="Palatino Linotype" w:cs="Arial"/>
          <w:szCs w:val="22"/>
          <w:lang w:val="es-MX" w:eastAsia="en-US"/>
        </w:rPr>
        <w:t xml:space="preserve"> de dos mil veinticinco en términos del Calendario Oficial en Materia de Transparencia, Acceso a la Información Pública y Protección de Datos Personales del Estado de México y Municipios, así como de labores del Instituto; </w:t>
      </w:r>
      <w:r w:rsidR="0027342B" w:rsidRPr="0026566F">
        <w:rPr>
          <w:rFonts w:ascii="Palatino Linotype" w:eastAsiaTheme="minorHAnsi" w:hAnsi="Palatino Linotype" w:cs="Arial"/>
          <w:szCs w:val="22"/>
          <w:lang w:val="es-MX" w:eastAsia="en-US"/>
        </w:rPr>
        <w:t xml:space="preserve">la parte </w:t>
      </w:r>
      <w:r w:rsidRPr="0026566F">
        <w:rPr>
          <w:rFonts w:ascii="Palatino Linotype" w:eastAsiaTheme="minorHAnsi" w:hAnsi="Palatino Linotype" w:cs="Arial"/>
          <w:b/>
          <w:szCs w:val="22"/>
          <w:lang w:val="es-MX" w:eastAsia="en-US"/>
        </w:rPr>
        <w:t>Recurrente</w:t>
      </w:r>
      <w:r w:rsidRPr="0026566F">
        <w:rPr>
          <w:rFonts w:ascii="Palatino Linotype" w:eastAsiaTheme="minorHAnsi" w:hAnsi="Palatino Linotype" w:cs="Arial"/>
          <w:szCs w:val="22"/>
          <w:lang w:val="es-MX" w:eastAsia="en-US"/>
        </w:rPr>
        <w:t xml:space="preserve">, presentó a través del Sistema de Acceso a la Información Mexiquense </w:t>
      </w:r>
      <w:r w:rsidRPr="0026566F">
        <w:rPr>
          <w:rFonts w:ascii="Palatino Linotype" w:eastAsiaTheme="minorHAnsi" w:hAnsi="Palatino Linotype" w:cs="Arial"/>
          <w:b/>
          <w:szCs w:val="22"/>
          <w:lang w:val="es-MX" w:eastAsia="en-US"/>
        </w:rPr>
        <w:t>(SAIMEX),</w:t>
      </w:r>
      <w:r w:rsidRPr="0026566F">
        <w:rPr>
          <w:rFonts w:ascii="Palatino Linotype" w:eastAsiaTheme="minorHAnsi" w:hAnsi="Palatino Linotype" w:cs="Arial"/>
          <w:szCs w:val="22"/>
          <w:lang w:val="es-MX" w:eastAsia="en-US"/>
        </w:rPr>
        <w:t xml:space="preserve"> ante el </w:t>
      </w:r>
      <w:r w:rsidRPr="0026566F">
        <w:rPr>
          <w:rFonts w:ascii="Palatino Linotype" w:eastAsiaTheme="minorHAnsi" w:hAnsi="Palatino Linotype" w:cs="Arial"/>
          <w:b/>
          <w:szCs w:val="22"/>
          <w:lang w:val="es-MX" w:eastAsia="en-US"/>
        </w:rPr>
        <w:t>Sujeto Obligado</w:t>
      </w:r>
      <w:r w:rsidRPr="0026566F">
        <w:rPr>
          <w:rFonts w:ascii="Palatino Linotype" w:eastAsiaTheme="minorHAnsi" w:hAnsi="Palatino Linotype" w:cs="Arial"/>
          <w:szCs w:val="22"/>
          <w:lang w:val="es-MX" w:eastAsia="en-US"/>
        </w:rPr>
        <w:t>, la solicitud de acceso a la información pública, a la que se le</w:t>
      </w:r>
      <w:r w:rsidR="00C753C2" w:rsidRPr="0026566F">
        <w:rPr>
          <w:rFonts w:ascii="Palatino Linotype" w:eastAsiaTheme="minorHAnsi" w:hAnsi="Palatino Linotype" w:cs="Arial"/>
          <w:szCs w:val="22"/>
          <w:lang w:val="es-MX" w:eastAsia="en-US"/>
        </w:rPr>
        <w:t xml:space="preserve"> asignó el número de expediente </w:t>
      </w:r>
      <w:r w:rsidR="003C3071" w:rsidRPr="0026566F">
        <w:rPr>
          <w:rFonts w:ascii="Palatino Linotype" w:eastAsiaTheme="minorHAnsi" w:hAnsi="Palatino Linotype" w:cs="Arial"/>
          <w:b/>
          <w:szCs w:val="22"/>
          <w:lang w:val="es-MX" w:eastAsia="en-US"/>
        </w:rPr>
        <w:t>00154/TOLUCA/IP/2025</w:t>
      </w:r>
      <w:r w:rsidRPr="0026566F">
        <w:rPr>
          <w:rFonts w:ascii="Palatino Linotype" w:eastAsiaTheme="minorHAnsi" w:hAnsi="Palatino Linotype" w:cs="Arial"/>
          <w:szCs w:val="22"/>
          <w:lang w:val="es-MX" w:eastAsia="en-US"/>
        </w:rPr>
        <w:t>, mediante la cual solicitó lo siguiente:</w:t>
      </w:r>
    </w:p>
    <w:p w14:paraId="0ABB0306" w14:textId="77777777" w:rsidR="0027342B" w:rsidRPr="0026566F" w:rsidRDefault="0027342B" w:rsidP="00B14416">
      <w:pPr>
        <w:pStyle w:val="Sinespaciado"/>
        <w:rPr>
          <w:rFonts w:eastAsiaTheme="minorHAnsi"/>
          <w:lang w:eastAsia="en-US"/>
        </w:rPr>
      </w:pPr>
    </w:p>
    <w:p w14:paraId="5F3F1F59" w14:textId="5082FE03" w:rsidR="00377DDD" w:rsidRPr="0026566F" w:rsidRDefault="0029071C" w:rsidP="003C3071">
      <w:pPr>
        <w:ind w:left="284" w:right="332"/>
        <w:jc w:val="both"/>
        <w:rPr>
          <w:rFonts w:ascii="Palatino Linotype" w:hAnsi="Palatino Linotype"/>
          <w:i/>
          <w:sz w:val="22"/>
          <w:szCs w:val="20"/>
          <w:lang w:val="es-ES_tradnl"/>
        </w:rPr>
      </w:pPr>
      <w:r w:rsidRPr="0026566F">
        <w:rPr>
          <w:rFonts w:ascii="Palatino Linotype" w:hAnsi="Palatino Linotype"/>
          <w:i/>
          <w:sz w:val="22"/>
          <w:szCs w:val="20"/>
          <w:lang w:val="es-MX"/>
        </w:rPr>
        <w:t>“</w:t>
      </w:r>
      <w:r w:rsidR="003C3071" w:rsidRPr="0026566F">
        <w:rPr>
          <w:rFonts w:ascii="Palatino Linotype" w:hAnsi="Palatino Linotype"/>
          <w:i/>
          <w:sz w:val="22"/>
          <w:szCs w:val="20"/>
          <w:lang w:val="es-MX" w:eastAsia="es-MX"/>
        </w:rPr>
        <w:t>Se solicita las listas asistencia de la primera quincena de enero 2025 y y fum de baja y alta de la Dirección General de Administración</w:t>
      </w:r>
      <w:r w:rsidRPr="0026566F">
        <w:rPr>
          <w:rFonts w:ascii="Palatino Linotype" w:hAnsi="Palatino Linotype"/>
          <w:i/>
          <w:sz w:val="22"/>
          <w:szCs w:val="20"/>
          <w:lang w:val="es-MX"/>
        </w:rPr>
        <w:t>”</w:t>
      </w:r>
      <w:r w:rsidRPr="0026566F">
        <w:rPr>
          <w:rFonts w:ascii="Palatino Linotype" w:hAnsi="Palatino Linotype"/>
          <w:i/>
          <w:sz w:val="22"/>
          <w:szCs w:val="20"/>
          <w:lang w:val="es-ES_tradnl"/>
        </w:rPr>
        <w:t xml:space="preserve"> (Sic).</w:t>
      </w:r>
    </w:p>
    <w:p w14:paraId="3A941F80" w14:textId="77777777" w:rsidR="0027342B" w:rsidRPr="0026566F" w:rsidRDefault="0027342B" w:rsidP="00B14416">
      <w:pPr>
        <w:pStyle w:val="Sinespaciado"/>
      </w:pPr>
    </w:p>
    <w:p w14:paraId="43AD7BFC" w14:textId="470417E3" w:rsidR="007D645B" w:rsidRPr="0026566F"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26566F">
        <w:rPr>
          <w:rFonts w:ascii="Palatino Linotype" w:hAnsi="Palatino Linotype"/>
          <w:b/>
          <w:lang w:val="es-ES_tradnl"/>
        </w:rPr>
        <w:t>MODALIDAD DE ENTREGA:</w:t>
      </w:r>
      <w:r w:rsidRPr="0026566F">
        <w:rPr>
          <w:rFonts w:ascii="Palatino Linotype" w:hAnsi="Palatino Linotype"/>
          <w:lang w:val="es-ES_tradnl"/>
        </w:rPr>
        <w:t xml:space="preserve"> </w:t>
      </w:r>
      <w:r w:rsidRPr="0026566F">
        <w:rPr>
          <w:rFonts w:ascii="Palatino Linotype" w:eastAsiaTheme="minorHAnsi" w:hAnsi="Palatino Linotype" w:cstheme="minorBidi"/>
          <w:color w:val="000000"/>
          <w:lang w:val="es-MX" w:eastAsia="en-US"/>
        </w:rPr>
        <w:t xml:space="preserve">A través del </w:t>
      </w:r>
      <w:r w:rsidRPr="0026566F">
        <w:rPr>
          <w:rFonts w:ascii="Palatino Linotype" w:eastAsiaTheme="minorHAnsi" w:hAnsi="Palatino Linotype" w:cstheme="minorBidi"/>
          <w:b/>
          <w:color w:val="000000"/>
          <w:lang w:val="es-MX" w:eastAsia="en-US"/>
        </w:rPr>
        <w:t>SAIMEX</w:t>
      </w:r>
      <w:r w:rsidRPr="0026566F">
        <w:rPr>
          <w:rFonts w:ascii="Palatino Linotype" w:eastAsiaTheme="minorHAnsi" w:hAnsi="Palatino Linotype" w:cstheme="minorBidi"/>
          <w:color w:val="000000"/>
          <w:lang w:val="es-MX" w:eastAsia="en-US"/>
        </w:rPr>
        <w:t>.</w:t>
      </w:r>
    </w:p>
    <w:p w14:paraId="717A4484" w14:textId="4F23FAB8" w:rsidR="007D645B" w:rsidRPr="0026566F" w:rsidRDefault="00B14416" w:rsidP="007D645B">
      <w:pPr>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lastRenderedPageBreak/>
        <w:t>SEGUND</w:t>
      </w:r>
      <w:r w:rsidR="007D645B" w:rsidRPr="0026566F">
        <w:rPr>
          <w:rFonts w:ascii="Palatino Linotype" w:eastAsiaTheme="minorHAnsi" w:hAnsi="Palatino Linotype" w:cs="Arial"/>
          <w:b/>
          <w:sz w:val="28"/>
          <w:lang w:val="es-MX" w:eastAsia="en-US"/>
        </w:rPr>
        <w:t xml:space="preserve">O. De la respuesta del Sujeto Obligado. </w:t>
      </w:r>
    </w:p>
    <w:p w14:paraId="7AA37136" w14:textId="6B0B4B6A" w:rsidR="007D645B" w:rsidRPr="0026566F" w:rsidRDefault="007D645B" w:rsidP="007D645B">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De las constancias que obran en el sistema SAIMEX, se advierte que en fecha </w:t>
      </w:r>
      <w:r w:rsidR="003C3071" w:rsidRPr="0026566F">
        <w:rPr>
          <w:rFonts w:ascii="Palatino Linotype" w:eastAsiaTheme="minorHAnsi" w:hAnsi="Palatino Linotype" w:cs="Arial"/>
          <w:lang w:val="es-MX" w:eastAsia="en-US"/>
        </w:rPr>
        <w:t>cinco</w:t>
      </w:r>
      <w:r w:rsidR="00B14416" w:rsidRPr="0026566F">
        <w:rPr>
          <w:rFonts w:ascii="Palatino Linotype" w:eastAsiaTheme="minorHAnsi" w:hAnsi="Palatino Linotype" w:cs="Arial"/>
          <w:lang w:val="es-MX" w:eastAsia="en-US"/>
        </w:rPr>
        <w:t xml:space="preserve"> de febrero de dos mil veinticinco</w:t>
      </w:r>
      <w:r w:rsidRPr="0026566F">
        <w:rPr>
          <w:rFonts w:ascii="Palatino Linotype" w:eastAsiaTheme="minorHAnsi" w:hAnsi="Palatino Linotype" w:cs="Arial"/>
          <w:lang w:val="es-MX" w:eastAsia="en-US"/>
        </w:rPr>
        <w:t>,</w:t>
      </w:r>
      <w:r w:rsidR="00B14416" w:rsidRPr="0026566F">
        <w:rPr>
          <w:rFonts w:ascii="Palatino Linotype" w:eastAsiaTheme="minorHAnsi" w:hAnsi="Palatino Linotype" w:cs="Arial"/>
          <w:lang w:val="es-MX" w:eastAsia="en-US"/>
        </w:rPr>
        <w:t xml:space="preserve"> el </w:t>
      </w:r>
      <w:r w:rsidRPr="0026566F">
        <w:rPr>
          <w:rFonts w:ascii="Palatino Linotype" w:eastAsiaTheme="minorHAnsi" w:hAnsi="Palatino Linotype" w:cs="Arial"/>
          <w:b/>
          <w:lang w:val="es-MX" w:eastAsia="en-US"/>
        </w:rPr>
        <w:t>Sujeto Obligado</w:t>
      </w:r>
      <w:r w:rsidRPr="0026566F">
        <w:rPr>
          <w:rFonts w:ascii="Palatino Linotype" w:eastAsiaTheme="minorHAnsi" w:hAnsi="Palatino Linotype" w:cs="Arial"/>
          <w:lang w:val="es-MX" w:eastAsia="en-US"/>
        </w:rPr>
        <w:t xml:space="preserve"> emitió la respuesta en los siguientes términos:</w:t>
      </w:r>
    </w:p>
    <w:p w14:paraId="6B3B2F28" w14:textId="77777777" w:rsidR="007D645B" w:rsidRPr="0026566F" w:rsidRDefault="007D645B" w:rsidP="007D645B">
      <w:pPr>
        <w:rPr>
          <w:lang w:val="es-MX"/>
        </w:rPr>
      </w:pPr>
    </w:p>
    <w:p w14:paraId="02E234D2" w14:textId="77777777" w:rsidR="003C3071" w:rsidRPr="0026566F" w:rsidRDefault="007D645B" w:rsidP="003C3071">
      <w:pPr>
        <w:spacing w:line="276" w:lineRule="auto"/>
        <w:ind w:left="567" w:right="567"/>
        <w:jc w:val="both"/>
        <w:rPr>
          <w:rFonts w:ascii="Palatino Linotype" w:hAnsi="Palatino Linotype"/>
          <w:i/>
          <w:sz w:val="22"/>
          <w:szCs w:val="22"/>
          <w:lang w:val="es-MX" w:eastAsia="es-MX"/>
        </w:rPr>
      </w:pPr>
      <w:r w:rsidRPr="0026566F">
        <w:rPr>
          <w:rFonts w:ascii="Palatino Linotype" w:hAnsi="Palatino Linotype"/>
          <w:i/>
          <w:sz w:val="22"/>
          <w:szCs w:val="22"/>
          <w:lang w:val="es-MX" w:eastAsia="es-MX"/>
        </w:rPr>
        <w:t>“</w:t>
      </w:r>
      <w:r w:rsidR="003C3071" w:rsidRPr="0026566F">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10423A" w14:textId="77777777" w:rsidR="003C3071" w:rsidRPr="0026566F" w:rsidRDefault="003C3071" w:rsidP="003C3071">
      <w:pPr>
        <w:spacing w:line="276" w:lineRule="auto"/>
        <w:ind w:left="567" w:right="567"/>
        <w:jc w:val="both"/>
        <w:rPr>
          <w:rFonts w:ascii="Palatino Linotype" w:hAnsi="Palatino Linotype"/>
          <w:i/>
          <w:sz w:val="22"/>
          <w:szCs w:val="22"/>
          <w:lang w:val="es-MX" w:eastAsia="es-MX"/>
        </w:rPr>
      </w:pPr>
    </w:p>
    <w:p w14:paraId="3B10FF22" w14:textId="27A495B6" w:rsidR="003C3071" w:rsidRPr="0026566F" w:rsidRDefault="003C3071" w:rsidP="003C3071">
      <w:pPr>
        <w:spacing w:line="276" w:lineRule="auto"/>
        <w:ind w:left="567" w:right="567"/>
        <w:jc w:val="both"/>
        <w:rPr>
          <w:rFonts w:ascii="Palatino Linotype" w:hAnsi="Palatino Linotype"/>
          <w:i/>
          <w:sz w:val="22"/>
          <w:szCs w:val="22"/>
          <w:lang w:val="es-MX" w:eastAsia="es-MX"/>
        </w:rPr>
      </w:pPr>
      <w:r w:rsidRPr="0026566F">
        <w:rPr>
          <w:rFonts w:ascii="Palatino Linotype" w:hAnsi="Palatino Linotype"/>
          <w:i/>
          <w:sz w:val="22"/>
          <w:szCs w:val="22"/>
          <w:lang w:val="es-MX" w:eastAsia="es-MX"/>
        </w:rPr>
        <w:t>En atención a la solicitud con folio 00154/TOLUCA/IP/2025, me permito adjuntar al presente la respuesta correspondiente. Sin más por el momento, reciba un saludo.</w:t>
      </w:r>
    </w:p>
    <w:p w14:paraId="65047674" w14:textId="77777777" w:rsidR="003C3071" w:rsidRPr="0026566F" w:rsidRDefault="003C3071" w:rsidP="003C3071">
      <w:pPr>
        <w:spacing w:line="276" w:lineRule="auto"/>
        <w:ind w:left="567" w:right="567"/>
        <w:jc w:val="both"/>
        <w:rPr>
          <w:rFonts w:ascii="Palatino Linotype" w:hAnsi="Palatino Linotype"/>
          <w:i/>
          <w:sz w:val="22"/>
          <w:szCs w:val="22"/>
          <w:lang w:val="es-MX" w:eastAsia="es-MX"/>
        </w:rPr>
      </w:pPr>
    </w:p>
    <w:p w14:paraId="16188097" w14:textId="3AC9A67A" w:rsidR="003C3071" w:rsidRPr="0026566F" w:rsidRDefault="003C3071" w:rsidP="003C3071">
      <w:pPr>
        <w:spacing w:line="276" w:lineRule="auto"/>
        <w:ind w:left="567" w:right="567"/>
        <w:jc w:val="both"/>
        <w:rPr>
          <w:rFonts w:ascii="Palatino Linotype" w:hAnsi="Palatino Linotype"/>
          <w:i/>
          <w:sz w:val="22"/>
          <w:szCs w:val="22"/>
          <w:lang w:val="es-MX" w:eastAsia="es-MX"/>
        </w:rPr>
      </w:pPr>
      <w:r w:rsidRPr="0026566F">
        <w:rPr>
          <w:rFonts w:ascii="Palatino Linotype" w:hAnsi="Palatino Linotype"/>
          <w:i/>
          <w:sz w:val="22"/>
          <w:szCs w:val="22"/>
          <w:lang w:val="es-MX" w:eastAsia="es-MX"/>
        </w:rPr>
        <w:t>ATENTAMENTE</w:t>
      </w:r>
    </w:p>
    <w:p w14:paraId="53D4F058" w14:textId="4509E50A" w:rsidR="007D645B" w:rsidRPr="0026566F" w:rsidRDefault="003C3071" w:rsidP="003C3071">
      <w:pPr>
        <w:spacing w:line="276" w:lineRule="auto"/>
        <w:ind w:left="567" w:right="567"/>
        <w:jc w:val="both"/>
        <w:rPr>
          <w:rFonts w:ascii="Palatino Linotype" w:hAnsi="Palatino Linotype"/>
          <w:i/>
          <w:sz w:val="22"/>
          <w:szCs w:val="22"/>
          <w:lang w:val="es-MX" w:eastAsia="es-MX"/>
        </w:rPr>
      </w:pPr>
      <w:r w:rsidRPr="0026566F">
        <w:rPr>
          <w:rFonts w:ascii="Palatino Linotype" w:hAnsi="Palatino Linotype"/>
          <w:i/>
          <w:sz w:val="22"/>
          <w:szCs w:val="22"/>
          <w:lang w:val="es-MX" w:eastAsia="es-MX"/>
        </w:rPr>
        <w:t>Dr. Nahum Miguel Mendoza Morales</w:t>
      </w:r>
      <w:r w:rsidR="007D645B" w:rsidRPr="0026566F">
        <w:rPr>
          <w:rFonts w:ascii="Palatino Linotype" w:hAnsi="Palatino Linotype"/>
          <w:i/>
          <w:sz w:val="22"/>
          <w:szCs w:val="22"/>
          <w:lang w:val="es-MX" w:eastAsia="es-MX"/>
        </w:rPr>
        <w:t>” (Sic).</w:t>
      </w:r>
    </w:p>
    <w:p w14:paraId="2B153B28" w14:textId="77777777" w:rsidR="007D645B" w:rsidRPr="0026566F" w:rsidRDefault="007D645B" w:rsidP="007D645B">
      <w:pPr>
        <w:ind w:right="567"/>
        <w:jc w:val="both"/>
        <w:rPr>
          <w:rFonts w:ascii="Palatino Linotype" w:hAnsi="Palatino Linotype"/>
          <w:i/>
          <w:sz w:val="14"/>
          <w:szCs w:val="22"/>
          <w:lang w:val="es-MX" w:eastAsia="es-MX"/>
        </w:rPr>
      </w:pPr>
    </w:p>
    <w:p w14:paraId="688B498B" w14:textId="77777777" w:rsidR="007D645B" w:rsidRPr="0026566F" w:rsidRDefault="007D645B" w:rsidP="007D645B">
      <w:pPr>
        <w:pStyle w:val="Sinespaciado"/>
        <w:rPr>
          <w:lang w:eastAsia="es-MX"/>
        </w:rPr>
      </w:pPr>
    </w:p>
    <w:p w14:paraId="57BBB84B" w14:textId="033658F7" w:rsidR="007D645B" w:rsidRPr="0026566F" w:rsidRDefault="007D645B" w:rsidP="007D645B">
      <w:pPr>
        <w:spacing w:line="360" w:lineRule="auto"/>
        <w:jc w:val="both"/>
        <w:rPr>
          <w:rFonts w:ascii="Palatino Linotype" w:hAnsi="Palatino Linotype"/>
          <w:i/>
          <w:sz w:val="22"/>
          <w:szCs w:val="22"/>
          <w:lang w:val="es-MX" w:eastAsia="es-MX"/>
        </w:rPr>
      </w:pPr>
      <w:r w:rsidRPr="0026566F">
        <w:rPr>
          <w:rFonts w:ascii="Palatino Linotype" w:eastAsiaTheme="minorHAnsi" w:hAnsi="Palatino Linotype" w:cs="Arial"/>
          <w:lang w:val="es-MX" w:eastAsia="en-US"/>
        </w:rPr>
        <w:t xml:space="preserve">El </w:t>
      </w:r>
      <w:r w:rsidRPr="0026566F">
        <w:rPr>
          <w:rFonts w:ascii="Palatino Linotype" w:eastAsiaTheme="minorHAnsi" w:hAnsi="Palatino Linotype" w:cs="Arial"/>
          <w:b/>
          <w:lang w:val="es-MX" w:eastAsia="en-US"/>
        </w:rPr>
        <w:t>Sujeto Obligado</w:t>
      </w:r>
      <w:r w:rsidRPr="0026566F">
        <w:rPr>
          <w:rFonts w:ascii="Palatino Linotype" w:eastAsiaTheme="minorHAnsi" w:hAnsi="Palatino Linotype" w:cs="Arial"/>
          <w:lang w:val="es-MX" w:eastAsia="en-US"/>
        </w:rPr>
        <w:t xml:space="preserve"> adjuntó a su respuesta, </w:t>
      </w:r>
      <w:r w:rsidR="003C3071" w:rsidRPr="0026566F">
        <w:rPr>
          <w:rFonts w:ascii="Palatino Linotype" w:eastAsiaTheme="minorHAnsi" w:hAnsi="Palatino Linotype" w:cs="Arial"/>
          <w:lang w:val="es-MX" w:eastAsia="en-US"/>
        </w:rPr>
        <w:t xml:space="preserve">el </w:t>
      </w:r>
      <w:r w:rsidRPr="0026566F">
        <w:rPr>
          <w:rFonts w:ascii="Palatino Linotype" w:eastAsiaTheme="minorHAnsi" w:hAnsi="Palatino Linotype" w:cs="Arial"/>
          <w:lang w:val="es-MX" w:eastAsia="en-US"/>
        </w:rPr>
        <w:t xml:space="preserve">archivo electrónico denominado </w:t>
      </w:r>
      <w:r w:rsidRPr="0026566F">
        <w:rPr>
          <w:rFonts w:ascii="Palatino Linotype" w:eastAsiaTheme="minorHAnsi" w:hAnsi="Palatino Linotype" w:cs="Arial"/>
          <w:i/>
          <w:lang w:val="es-MX" w:eastAsia="en-US"/>
        </w:rPr>
        <w:t>“</w:t>
      </w:r>
      <w:r w:rsidR="003C3071" w:rsidRPr="0026566F">
        <w:rPr>
          <w:rFonts w:ascii="Palatino Linotype" w:eastAsiaTheme="minorHAnsi" w:hAnsi="Palatino Linotype" w:cs="Arial"/>
          <w:i/>
          <w:lang w:val="es-MX" w:eastAsia="en-US"/>
        </w:rPr>
        <w:t>RESPUESTA 154. 2025.pdf</w:t>
      </w:r>
      <w:r w:rsidRPr="0026566F">
        <w:rPr>
          <w:rFonts w:ascii="Palatino Linotype" w:eastAsiaTheme="minorHAnsi" w:hAnsi="Palatino Linotype" w:cs="Arial"/>
          <w:i/>
          <w:lang w:val="es-MX" w:eastAsia="en-US"/>
        </w:rPr>
        <w:t>”;</w:t>
      </w:r>
      <w:r w:rsidRPr="0026566F">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26566F"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26566F" w:rsidRDefault="00B14416" w:rsidP="007D645B">
      <w:pPr>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TERCER</w:t>
      </w:r>
      <w:r w:rsidR="007D645B" w:rsidRPr="0026566F">
        <w:rPr>
          <w:rFonts w:ascii="Palatino Linotype" w:eastAsiaTheme="minorHAnsi" w:hAnsi="Palatino Linotype" w:cs="Arial"/>
          <w:b/>
          <w:sz w:val="28"/>
          <w:lang w:val="es-MX" w:eastAsia="en-US"/>
        </w:rPr>
        <w:t>O. Del recurso de revisión.</w:t>
      </w:r>
    </w:p>
    <w:p w14:paraId="475931F5" w14:textId="38153C83" w:rsidR="007D645B" w:rsidRPr="0026566F" w:rsidRDefault="007D645B" w:rsidP="007D645B">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Inconforme con la respuesta por parte del </w:t>
      </w:r>
      <w:r w:rsidRPr="0026566F">
        <w:rPr>
          <w:rFonts w:ascii="Palatino Linotype" w:eastAsiaTheme="minorHAnsi" w:hAnsi="Palatino Linotype" w:cs="Arial"/>
          <w:b/>
          <w:lang w:val="es-MX" w:eastAsia="en-US"/>
        </w:rPr>
        <w:t>Sujeto Obligado</w:t>
      </w:r>
      <w:r w:rsidRPr="0026566F">
        <w:rPr>
          <w:rFonts w:ascii="Palatino Linotype" w:eastAsiaTheme="minorHAnsi" w:hAnsi="Palatino Linotype" w:cs="Arial"/>
          <w:lang w:val="es-MX" w:eastAsia="en-US"/>
        </w:rPr>
        <w:t xml:space="preserve">, </w:t>
      </w:r>
      <w:r w:rsidR="00344236" w:rsidRPr="0026566F">
        <w:rPr>
          <w:rFonts w:ascii="Palatino Linotype" w:eastAsiaTheme="minorHAnsi" w:hAnsi="Palatino Linotype" w:cs="Arial"/>
          <w:lang w:val="es-MX" w:eastAsia="en-US"/>
        </w:rPr>
        <w:t>el</w:t>
      </w:r>
      <w:r w:rsidRPr="0026566F">
        <w:rPr>
          <w:rFonts w:ascii="Palatino Linotype" w:eastAsiaTheme="minorHAnsi" w:hAnsi="Palatino Linotype" w:cs="Arial"/>
          <w:lang w:val="es-MX" w:eastAsia="en-US"/>
        </w:rPr>
        <w:t xml:space="preserve"> ahora </w:t>
      </w:r>
      <w:r w:rsidRPr="0026566F">
        <w:rPr>
          <w:rFonts w:ascii="Palatino Linotype" w:eastAsiaTheme="minorHAnsi" w:hAnsi="Palatino Linotype" w:cs="Arial"/>
          <w:b/>
          <w:lang w:val="es-MX" w:eastAsia="en-US"/>
        </w:rPr>
        <w:t>Recurrente</w:t>
      </w:r>
      <w:r w:rsidRPr="0026566F">
        <w:rPr>
          <w:rFonts w:ascii="Palatino Linotype" w:eastAsiaTheme="minorHAnsi" w:hAnsi="Palatino Linotype" w:cs="Arial"/>
          <w:lang w:val="es-MX" w:eastAsia="en-US"/>
        </w:rPr>
        <w:t xml:space="preserve"> interpuso el presente recurso de revisión en fecha </w:t>
      </w:r>
      <w:r w:rsidR="00B14416" w:rsidRPr="0026566F">
        <w:rPr>
          <w:rFonts w:ascii="Palatino Linotype" w:eastAsiaTheme="minorHAnsi" w:hAnsi="Palatino Linotype" w:cs="Arial"/>
          <w:lang w:val="es-MX" w:eastAsia="en-US"/>
        </w:rPr>
        <w:t>diez de febrero</w:t>
      </w:r>
      <w:r w:rsidRPr="0026566F">
        <w:rPr>
          <w:rFonts w:ascii="Palatino Linotype" w:eastAsiaTheme="minorHAnsi" w:hAnsi="Palatino Linotype" w:cs="Arial"/>
          <w:lang w:val="es-MX" w:eastAsia="en-US"/>
        </w:rPr>
        <w:t xml:space="preserve"> de do</w:t>
      </w:r>
      <w:r w:rsidR="00B14416" w:rsidRPr="0026566F">
        <w:rPr>
          <w:rFonts w:ascii="Palatino Linotype" w:eastAsiaTheme="minorHAnsi" w:hAnsi="Palatino Linotype" w:cs="Arial"/>
          <w:lang w:val="es-MX" w:eastAsia="en-US"/>
        </w:rPr>
        <w:t>s mil veinticinco</w:t>
      </w:r>
      <w:r w:rsidRPr="0026566F">
        <w:rPr>
          <w:rFonts w:ascii="Palatino Linotype" w:eastAsiaTheme="minorHAnsi" w:hAnsi="Palatino Linotype" w:cs="Arial"/>
          <w:lang w:val="es-MX" w:eastAsia="en-US"/>
        </w:rPr>
        <w:t>, el cual fue registrado</w:t>
      </w:r>
      <w:r w:rsidRPr="0026566F">
        <w:rPr>
          <w:rFonts w:ascii="Palatino Linotype" w:eastAsiaTheme="minorHAnsi" w:hAnsi="Palatino Linotype" w:cs="Arial"/>
          <w:b/>
          <w:lang w:val="es-MX" w:eastAsia="en-US"/>
        </w:rPr>
        <w:t xml:space="preserve"> </w:t>
      </w:r>
      <w:r w:rsidRPr="0026566F">
        <w:rPr>
          <w:rFonts w:ascii="Palatino Linotype" w:eastAsiaTheme="minorHAnsi" w:hAnsi="Palatino Linotype" w:cs="Arial"/>
          <w:lang w:val="es-MX" w:eastAsia="en-US"/>
        </w:rPr>
        <w:t xml:space="preserve">en el sistema electrónico con el expediente número </w:t>
      </w:r>
      <w:r w:rsidRPr="0026566F">
        <w:rPr>
          <w:rFonts w:ascii="Palatino Linotype" w:eastAsiaTheme="minorHAnsi" w:hAnsi="Palatino Linotype" w:cs="Arial"/>
          <w:b/>
          <w:bCs/>
          <w:lang w:val="es-MX" w:eastAsia="es-MX"/>
        </w:rPr>
        <w:t>0</w:t>
      </w:r>
      <w:r w:rsidR="003C3071" w:rsidRPr="0026566F">
        <w:rPr>
          <w:rFonts w:ascii="Palatino Linotype" w:eastAsiaTheme="minorHAnsi" w:hAnsi="Palatino Linotype" w:cs="Arial"/>
          <w:b/>
          <w:bCs/>
          <w:lang w:val="es-MX" w:eastAsia="es-MX"/>
        </w:rPr>
        <w:t>1015</w:t>
      </w:r>
      <w:r w:rsidRPr="0026566F">
        <w:rPr>
          <w:rFonts w:ascii="Palatino Linotype" w:eastAsiaTheme="minorHAnsi" w:hAnsi="Palatino Linotype" w:cs="Arial"/>
          <w:b/>
          <w:bCs/>
          <w:lang w:val="es-MX" w:eastAsia="es-MX"/>
        </w:rPr>
        <w:t>/INFOEM/IP/RR/202</w:t>
      </w:r>
      <w:r w:rsidR="00B14416" w:rsidRPr="0026566F">
        <w:rPr>
          <w:rFonts w:ascii="Palatino Linotype" w:eastAsiaTheme="minorHAnsi" w:hAnsi="Palatino Linotype" w:cs="Arial"/>
          <w:b/>
          <w:bCs/>
          <w:lang w:val="es-MX" w:eastAsia="es-MX"/>
        </w:rPr>
        <w:t>5</w:t>
      </w:r>
      <w:r w:rsidRPr="0026566F">
        <w:rPr>
          <w:rFonts w:ascii="Palatino Linotype" w:eastAsiaTheme="minorHAnsi" w:hAnsi="Palatino Linotype" w:cs="Arial"/>
          <w:lang w:val="es-MX" w:eastAsia="en-US"/>
        </w:rPr>
        <w:t>, en el cual aduce, las siguientes manifestaciones:</w:t>
      </w:r>
    </w:p>
    <w:p w14:paraId="451EF501" w14:textId="77777777" w:rsidR="007D645B" w:rsidRPr="0026566F" w:rsidRDefault="007D645B" w:rsidP="007D645B">
      <w:pPr>
        <w:rPr>
          <w:lang w:val="es-MX"/>
        </w:rPr>
      </w:pPr>
    </w:p>
    <w:p w14:paraId="4567D74F" w14:textId="59EEFD09" w:rsidR="007D645B" w:rsidRPr="0026566F" w:rsidRDefault="007D645B" w:rsidP="00B14416">
      <w:pPr>
        <w:numPr>
          <w:ilvl w:val="0"/>
          <w:numId w:val="1"/>
        </w:numPr>
        <w:spacing w:line="259" w:lineRule="auto"/>
        <w:jc w:val="both"/>
        <w:rPr>
          <w:rFonts w:ascii="Palatino Linotype" w:hAnsi="Palatino Linotype" w:cs="Arial"/>
          <w:b/>
          <w:sz w:val="26"/>
          <w:szCs w:val="26"/>
        </w:rPr>
      </w:pPr>
      <w:r w:rsidRPr="0026566F">
        <w:rPr>
          <w:rFonts w:ascii="Palatino Linotype" w:hAnsi="Palatino Linotype" w:cs="Arial"/>
          <w:b/>
          <w:sz w:val="26"/>
          <w:szCs w:val="26"/>
        </w:rPr>
        <w:t>Acto Impugnado:</w:t>
      </w:r>
      <w:r w:rsidR="0057280C" w:rsidRPr="0026566F">
        <w:rPr>
          <w:rFonts w:ascii="Palatino Linotype" w:hAnsi="Palatino Linotype" w:cs="Arial"/>
          <w:b/>
          <w:sz w:val="26"/>
          <w:szCs w:val="26"/>
        </w:rPr>
        <w:t xml:space="preserve"> </w:t>
      </w:r>
      <w:r w:rsidRPr="0026566F">
        <w:rPr>
          <w:rFonts w:ascii="Palatino Linotype" w:eastAsiaTheme="minorHAnsi" w:hAnsi="Palatino Linotype" w:cstheme="minorBidi"/>
          <w:i/>
          <w:color w:val="000000"/>
          <w:sz w:val="22"/>
          <w:szCs w:val="22"/>
          <w:lang w:val="es-MX" w:eastAsia="en-US"/>
        </w:rPr>
        <w:t>“</w:t>
      </w:r>
      <w:r w:rsidR="003C3071" w:rsidRPr="0026566F">
        <w:rPr>
          <w:rFonts w:ascii="Palatino Linotype" w:eastAsiaTheme="minorHAnsi" w:hAnsi="Palatino Linotype" w:cstheme="minorBidi"/>
          <w:i/>
          <w:color w:val="000000"/>
          <w:sz w:val="22"/>
          <w:szCs w:val="22"/>
          <w:lang w:val="es-MX" w:eastAsia="en-US"/>
        </w:rPr>
        <w:t>No atiende la solicitud informan que no tiene bajas y altas</w:t>
      </w:r>
      <w:r w:rsidRPr="0026566F">
        <w:rPr>
          <w:rFonts w:ascii="Palatino Linotype" w:eastAsiaTheme="minorHAnsi" w:hAnsi="Palatino Linotype" w:cstheme="minorBidi"/>
          <w:i/>
          <w:color w:val="000000"/>
          <w:sz w:val="22"/>
          <w:szCs w:val="22"/>
          <w:lang w:val="es-MX" w:eastAsia="en-US"/>
        </w:rPr>
        <w:t>” (Sic).</w:t>
      </w:r>
    </w:p>
    <w:p w14:paraId="3BBBBFDA" w14:textId="77777777" w:rsidR="007D645B" w:rsidRPr="0026566F" w:rsidRDefault="007D645B" w:rsidP="007D645B">
      <w:pPr>
        <w:spacing w:line="276" w:lineRule="auto"/>
        <w:ind w:left="284"/>
        <w:jc w:val="both"/>
        <w:rPr>
          <w:rFonts w:ascii="Palatino Linotype" w:hAnsi="Palatino Linotype"/>
          <w:i/>
          <w:sz w:val="22"/>
          <w:szCs w:val="22"/>
          <w:lang w:val="es-MX" w:eastAsia="es-MX"/>
        </w:rPr>
      </w:pPr>
    </w:p>
    <w:p w14:paraId="3C99B748" w14:textId="53B28892" w:rsidR="007D645B" w:rsidRPr="0026566F" w:rsidRDefault="007D645B" w:rsidP="00B14416">
      <w:pPr>
        <w:pStyle w:val="Prrafodelista"/>
        <w:numPr>
          <w:ilvl w:val="0"/>
          <w:numId w:val="1"/>
        </w:numPr>
        <w:jc w:val="both"/>
        <w:rPr>
          <w:rFonts w:ascii="Palatino Linotype" w:hAnsi="Palatino Linotype"/>
          <w:i/>
          <w:sz w:val="26"/>
          <w:szCs w:val="26"/>
          <w:lang w:val="es-MX" w:eastAsia="es-MX"/>
        </w:rPr>
      </w:pPr>
      <w:r w:rsidRPr="0026566F">
        <w:rPr>
          <w:rFonts w:ascii="Palatino Linotype" w:hAnsi="Palatino Linotype" w:cs="Arial"/>
          <w:b/>
          <w:sz w:val="26"/>
          <w:szCs w:val="26"/>
        </w:rPr>
        <w:t>Razones o Motivos de Inconformidad</w:t>
      </w:r>
      <w:r w:rsidRPr="0026566F">
        <w:rPr>
          <w:rFonts w:ascii="Palatino Linotype" w:hAnsi="Palatino Linotype" w:cs="Arial"/>
          <w:sz w:val="26"/>
          <w:szCs w:val="26"/>
        </w:rPr>
        <w:t xml:space="preserve">: </w:t>
      </w:r>
      <w:r w:rsidRPr="0026566F">
        <w:rPr>
          <w:rFonts w:ascii="Palatino Linotype" w:eastAsiaTheme="minorHAnsi" w:hAnsi="Palatino Linotype" w:cs="Arial"/>
          <w:i/>
          <w:sz w:val="22"/>
          <w:szCs w:val="22"/>
          <w:lang w:val="es-MX" w:eastAsia="en-US"/>
        </w:rPr>
        <w:t>“</w:t>
      </w:r>
      <w:r w:rsidR="003C3071" w:rsidRPr="0026566F">
        <w:rPr>
          <w:rFonts w:ascii="Palatino Linotype" w:eastAsiaTheme="minorHAnsi" w:hAnsi="Palatino Linotype" w:cstheme="minorBidi"/>
          <w:i/>
          <w:color w:val="000000"/>
          <w:sz w:val="22"/>
          <w:szCs w:val="22"/>
          <w:lang w:val="es-MX" w:eastAsia="en-US"/>
        </w:rPr>
        <w:t>Niegan la información solicitada de bajas y altas de la Dirección de Administración</w:t>
      </w:r>
      <w:r w:rsidRPr="0026566F">
        <w:rPr>
          <w:rFonts w:ascii="Palatino Linotype" w:eastAsiaTheme="minorHAnsi" w:hAnsi="Palatino Linotype" w:cstheme="minorBidi"/>
          <w:i/>
          <w:color w:val="000000"/>
          <w:sz w:val="22"/>
          <w:szCs w:val="22"/>
          <w:lang w:val="es-MX" w:eastAsia="en-US"/>
        </w:rPr>
        <w:t>” (Sic)</w:t>
      </w:r>
    </w:p>
    <w:p w14:paraId="0CF62488" w14:textId="77777777" w:rsidR="00DB55A6" w:rsidRPr="0026566F"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26566F" w:rsidRDefault="00B14416" w:rsidP="007D645B">
      <w:pPr>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lastRenderedPageBreak/>
        <w:t>CUAR</w:t>
      </w:r>
      <w:r w:rsidR="007D645B" w:rsidRPr="0026566F">
        <w:rPr>
          <w:rFonts w:ascii="Palatino Linotype" w:eastAsiaTheme="minorHAnsi" w:hAnsi="Palatino Linotype" w:cs="Arial"/>
          <w:b/>
          <w:sz w:val="28"/>
          <w:lang w:val="es-MX" w:eastAsia="en-US"/>
        </w:rPr>
        <w:t>TO. Del turno del recurso de revisión.</w:t>
      </w:r>
    </w:p>
    <w:p w14:paraId="572BF66E" w14:textId="4E7BE6F5" w:rsidR="007D645B" w:rsidRPr="0026566F" w:rsidRDefault="007D645B" w:rsidP="007D645B">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Medio de impugnación que le fue turnado al Comisionado Presidente </w:t>
      </w:r>
      <w:r w:rsidRPr="0026566F">
        <w:rPr>
          <w:rFonts w:ascii="Palatino Linotype" w:eastAsiaTheme="minorHAnsi" w:hAnsi="Palatino Linotype" w:cs="Arial"/>
          <w:b/>
          <w:lang w:val="es-MX" w:eastAsia="en-US"/>
        </w:rPr>
        <w:t>José Martínez Vilchis</w:t>
      </w:r>
      <w:r w:rsidRPr="0026566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C3071" w:rsidRPr="0026566F">
        <w:rPr>
          <w:rFonts w:ascii="Palatino Linotype" w:eastAsiaTheme="minorHAnsi" w:hAnsi="Palatino Linotype" w:cs="Arial"/>
          <w:lang w:val="es-MX" w:eastAsia="en-US"/>
        </w:rPr>
        <w:t>diecisiete</w:t>
      </w:r>
      <w:r w:rsidR="00B14416" w:rsidRPr="0026566F">
        <w:rPr>
          <w:rFonts w:ascii="Palatino Linotype" w:eastAsiaTheme="minorHAnsi" w:hAnsi="Palatino Linotype" w:cs="Arial"/>
          <w:lang w:val="es-MX" w:eastAsia="en-US"/>
        </w:rPr>
        <w:t xml:space="preserve"> de febrero</w:t>
      </w:r>
      <w:r w:rsidR="0057280C" w:rsidRPr="0026566F">
        <w:rPr>
          <w:rFonts w:ascii="Palatino Linotype" w:eastAsiaTheme="minorHAnsi" w:hAnsi="Palatino Linotype" w:cs="Arial"/>
          <w:lang w:val="es-MX" w:eastAsia="en-US"/>
        </w:rPr>
        <w:t xml:space="preserve"> de dos mil veintic</w:t>
      </w:r>
      <w:r w:rsidR="00B14416" w:rsidRPr="0026566F">
        <w:rPr>
          <w:rFonts w:ascii="Palatino Linotype" w:eastAsiaTheme="minorHAnsi" w:hAnsi="Palatino Linotype" w:cs="Arial"/>
          <w:lang w:val="es-MX" w:eastAsia="en-US"/>
        </w:rPr>
        <w:t>inco</w:t>
      </w:r>
      <w:r w:rsidRPr="0026566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26566F"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26566F" w:rsidRDefault="00B14416" w:rsidP="007D645B">
      <w:pPr>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QUIN</w:t>
      </w:r>
      <w:r w:rsidR="007D645B" w:rsidRPr="0026566F">
        <w:rPr>
          <w:rFonts w:ascii="Palatino Linotype" w:eastAsiaTheme="minorHAnsi" w:hAnsi="Palatino Linotype" w:cs="Arial"/>
          <w:b/>
          <w:sz w:val="28"/>
          <w:lang w:val="es-MX" w:eastAsia="en-US"/>
        </w:rPr>
        <w:t>TO. De la etapa de manifestaciones y/o alegatos.</w:t>
      </w:r>
    </w:p>
    <w:p w14:paraId="114E3931" w14:textId="5FAC0950" w:rsidR="00B14416" w:rsidRPr="0026566F" w:rsidRDefault="007D645B" w:rsidP="00B14416">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Una vez transcurrido el término legal referido se destaca que,</w:t>
      </w:r>
      <w:r w:rsidR="00B14416" w:rsidRPr="0026566F">
        <w:rPr>
          <w:rFonts w:ascii="Palatino Linotype" w:eastAsiaTheme="minorHAnsi" w:hAnsi="Palatino Linotype" w:cs="Arial"/>
          <w:lang w:val="es-MX" w:eastAsia="en-US"/>
        </w:rPr>
        <w:t xml:space="preserve"> en fecha veinti</w:t>
      </w:r>
      <w:r w:rsidR="003C3071" w:rsidRPr="0026566F">
        <w:rPr>
          <w:rFonts w:ascii="Palatino Linotype" w:eastAsiaTheme="minorHAnsi" w:hAnsi="Palatino Linotype" w:cs="Arial"/>
          <w:lang w:val="es-MX" w:eastAsia="en-US"/>
        </w:rPr>
        <w:t xml:space="preserve">séis </w:t>
      </w:r>
      <w:r w:rsidR="00F306AC" w:rsidRPr="0026566F">
        <w:rPr>
          <w:rFonts w:ascii="Palatino Linotype" w:eastAsiaTheme="minorHAnsi" w:hAnsi="Palatino Linotype" w:cs="Arial"/>
          <w:lang w:val="es-MX" w:eastAsia="en-US"/>
        </w:rPr>
        <w:t xml:space="preserve">y </w:t>
      </w:r>
      <w:r w:rsidR="003C3071" w:rsidRPr="0026566F">
        <w:rPr>
          <w:rFonts w:ascii="Palatino Linotype" w:eastAsiaTheme="minorHAnsi" w:hAnsi="Palatino Linotype" w:cs="Arial"/>
          <w:lang w:val="es-MX" w:eastAsia="en-US"/>
        </w:rPr>
        <w:t>veintisiete</w:t>
      </w:r>
      <w:r w:rsidR="00B14416" w:rsidRPr="0026566F">
        <w:rPr>
          <w:rFonts w:ascii="Palatino Linotype" w:eastAsiaTheme="minorHAnsi" w:hAnsi="Palatino Linotype" w:cs="Arial"/>
          <w:lang w:val="es-MX" w:eastAsia="en-US"/>
        </w:rPr>
        <w:t xml:space="preserve"> de febrero </w:t>
      </w:r>
      <w:r w:rsidR="00F306AC" w:rsidRPr="0026566F">
        <w:rPr>
          <w:rFonts w:ascii="Palatino Linotype" w:eastAsiaTheme="minorHAnsi" w:hAnsi="Palatino Linotype" w:cs="Arial"/>
          <w:lang w:val="es-MX" w:eastAsia="en-US"/>
        </w:rPr>
        <w:t xml:space="preserve">y cuatro de marzo </w:t>
      </w:r>
      <w:r w:rsidR="00B14416" w:rsidRPr="0026566F">
        <w:rPr>
          <w:rFonts w:ascii="Palatino Linotype" w:eastAsiaTheme="minorHAnsi" w:hAnsi="Palatino Linotype" w:cs="Arial"/>
          <w:lang w:val="es-MX" w:eastAsia="en-US"/>
        </w:rPr>
        <w:t xml:space="preserve">de dos mil veinticinco, el </w:t>
      </w:r>
      <w:r w:rsidR="00B14416" w:rsidRPr="0026566F">
        <w:rPr>
          <w:rFonts w:ascii="Palatino Linotype" w:eastAsiaTheme="minorHAnsi" w:hAnsi="Palatino Linotype" w:cs="Arial"/>
          <w:b/>
          <w:lang w:val="es-MX" w:eastAsia="en-US"/>
        </w:rPr>
        <w:t>Sujeto Obligado</w:t>
      </w:r>
      <w:r w:rsidR="00B14416" w:rsidRPr="0026566F">
        <w:rPr>
          <w:rFonts w:ascii="Palatino Linotype" w:eastAsiaTheme="minorHAnsi" w:hAnsi="Palatino Linotype" w:cs="Arial"/>
          <w:lang w:val="es-MX" w:eastAsia="en-US"/>
        </w:rPr>
        <w:t xml:space="preserve"> remitió su informe justificado mediante los archivos electrónicos denominados </w:t>
      </w:r>
      <w:r w:rsidR="00B14416" w:rsidRPr="0026566F">
        <w:rPr>
          <w:rFonts w:ascii="Palatino Linotype" w:eastAsiaTheme="minorHAnsi" w:hAnsi="Palatino Linotype" w:cs="Arial"/>
          <w:i/>
          <w:iCs/>
          <w:lang w:val="es-MX" w:eastAsia="en-US"/>
        </w:rPr>
        <w:t>“</w:t>
      </w:r>
      <w:r w:rsidR="003C3071" w:rsidRPr="0026566F">
        <w:rPr>
          <w:rFonts w:ascii="Palatino Linotype" w:eastAsiaTheme="minorHAnsi" w:hAnsi="Palatino Linotype" w:cs="Arial"/>
          <w:i/>
          <w:iCs/>
          <w:lang w:val="es-MX" w:eastAsia="en-US"/>
        </w:rPr>
        <w:t>Informe Justificado 1015.pdf</w:t>
      </w:r>
      <w:r w:rsidR="00B14416" w:rsidRPr="0026566F">
        <w:rPr>
          <w:rFonts w:ascii="Palatino Linotype" w:eastAsiaTheme="minorHAnsi" w:hAnsi="Palatino Linotype" w:cs="Arial"/>
          <w:i/>
          <w:iCs/>
          <w:lang w:val="es-MX" w:eastAsia="en-US"/>
        </w:rPr>
        <w:t>”</w:t>
      </w:r>
      <w:r w:rsidR="00F306AC" w:rsidRPr="0026566F">
        <w:rPr>
          <w:rFonts w:ascii="Palatino Linotype" w:eastAsiaTheme="minorHAnsi" w:hAnsi="Palatino Linotype" w:cs="Arial"/>
          <w:lang w:val="es-MX" w:eastAsia="en-US"/>
        </w:rPr>
        <w:t>, “</w:t>
      </w:r>
      <w:r w:rsidR="00F306AC" w:rsidRPr="0026566F">
        <w:rPr>
          <w:rFonts w:ascii="Palatino Linotype" w:eastAsiaTheme="minorHAnsi" w:hAnsi="Palatino Linotype" w:cs="Arial"/>
          <w:i/>
          <w:iCs/>
          <w:lang w:val="es-MX" w:eastAsia="en-US"/>
        </w:rPr>
        <w:t>saimex 00154 Recurso R. 1015.rar</w:t>
      </w:r>
      <w:r w:rsidR="00F306AC" w:rsidRPr="0026566F">
        <w:rPr>
          <w:rFonts w:ascii="Palatino Linotype" w:eastAsiaTheme="minorHAnsi" w:hAnsi="Palatino Linotype" w:cs="Arial"/>
          <w:lang w:val="es-MX" w:eastAsia="en-US"/>
        </w:rPr>
        <w:t>”</w:t>
      </w:r>
      <w:r w:rsidR="00B14416" w:rsidRPr="0026566F">
        <w:rPr>
          <w:rFonts w:ascii="Palatino Linotype" w:eastAsiaTheme="minorHAnsi" w:hAnsi="Palatino Linotype" w:cs="Arial"/>
          <w:lang w:val="es-MX" w:eastAsia="en-US"/>
        </w:rPr>
        <w:t xml:space="preserve">y </w:t>
      </w:r>
      <w:r w:rsidR="00B14416" w:rsidRPr="0026566F">
        <w:rPr>
          <w:rFonts w:ascii="Palatino Linotype" w:eastAsiaTheme="minorHAnsi" w:hAnsi="Palatino Linotype" w:cs="Arial"/>
          <w:i/>
          <w:iCs/>
          <w:lang w:val="es-MX" w:eastAsia="en-US"/>
        </w:rPr>
        <w:t>“</w:t>
      </w:r>
      <w:r w:rsidR="00F306AC" w:rsidRPr="0026566F">
        <w:rPr>
          <w:rFonts w:ascii="Palatino Linotype" w:eastAsiaTheme="minorHAnsi" w:hAnsi="Palatino Linotype" w:cs="Arial"/>
          <w:i/>
          <w:iCs/>
          <w:lang w:val="es-MX" w:eastAsia="en-US"/>
        </w:rPr>
        <w:t>Acta 172.pdf</w:t>
      </w:r>
      <w:r w:rsidR="00B14416" w:rsidRPr="0026566F">
        <w:rPr>
          <w:rFonts w:ascii="Palatino Linotype" w:eastAsiaTheme="minorHAnsi" w:hAnsi="Palatino Linotype" w:cs="Arial"/>
          <w:i/>
          <w:iCs/>
          <w:lang w:val="es-MX" w:eastAsia="en-US"/>
        </w:rPr>
        <w:t>”</w:t>
      </w:r>
      <w:r w:rsidR="00B14416" w:rsidRPr="0026566F">
        <w:rPr>
          <w:rFonts w:ascii="Palatino Linotype" w:eastAsiaTheme="minorHAnsi" w:hAnsi="Palatino Linotype" w:cs="Arial"/>
          <w:lang w:val="es-MX" w:eastAsia="en-US"/>
        </w:rPr>
        <w:t>; mismos que se pusieron a la vista del particular, mediante Acuerdo</w:t>
      </w:r>
      <w:r w:rsidR="00F306AC" w:rsidRPr="0026566F">
        <w:rPr>
          <w:rFonts w:ascii="Palatino Linotype" w:eastAsiaTheme="minorHAnsi" w:hAnsi="Palatino Linotype" w:cs="Arial"/>
          <w:lang w:val="es-MX" w:eastAsia="en-US"/>
        </w:rPr>
        <w:t>s</w:t>
      </w:r>
      <w:r w:rsidR="00B14416" w:rsidRPr="0026566F">
        <w:rPr>
          <w:rFonts w:ascii="Palatino Linotype" w:eastAsiaTheme="minorHAnsi" w:hAnsi="Palatino Linotype" w:cs="Arial"/>
          <w:lang w:val="es-MX" w:eastAsia="en-US"/>
        </w:rPr>
        <w:t xml:space="preserve"> de fecha veinti</w:t>
      </w:r>
      <w:r w:rsidR="003C3071" w:rsidRPr="0026566F">
        <w:rPr>
          <w:rFonts w:ascii="Palatino Linotype" w:eastAsiaTheme="minorHAnsi" w:hAnsi="Palatino Linotype" w:cs="Arial"/>
          <w:lang w:val="es-MX" w:eastAsia="en-US"/>
        </w:rPr>
        <w:t>siete</w:t>
      </w:r>
      <w:r w:rsidR="00B14416" w:rsidRPr="0026566F">
        <w:rPr>
          <w:rFonts w:ascii="Palatino Linotype" w:eastAsiaTheme="minorHAnsi" w:hAnsi="Palatino Linotype" w:cs="Arial"/>
          <w:lang w:val="es-MX" w:eastAsia="en-US"/>
        </w:rPr>
        <w:t xml:space="preserve"> </w:t>
      </w:r>
      <w:r w:rsidR="00F306AC" w:rsidRPr="0026566F">
        <w:rPr>
          <w:rFonts w:ascii="Palatino Linotype" w:eastAsiaTheme="minorHAnsi" w:hAnsi="Palatino Linotype" w:cs="Arial"/>
          <w:lang w:val="es-MX" w:eastAsia="en-US"/>
        </w:rPr>
        <w:t>de febrero y cinco de marzo</w:t>
      </w:r>
      <w:r w:rsidR="00B14416" w:rsidRPr="0026566F">
        <w:rPr>
          <w:rFonts w:ascii="Palatino Linotype" w:eastAsiaTheme="minorHAnsi" w:hAnsi="Palatino Linotype" w:cs="Arial"/>
          <w:lang w:val="es-MX" w:eastAsia="en-US"/>
        </w:rPr>
        <w:t xml:space="preserve">; asimismo, se aprecia que la parte </w:t>
      </w:r>
      <w:r w:rsidR="00B14416" w:rsidRPr="0026566F">
        <w:rPr>
          <w:rFonts w:ascii="Palatino Linotype" w:eastAsiaTheme="minorHAnsi" w:hAnsi="Palatino Linotype" w:cs="Arial"/>
          <w:b/>
          <w:lang w:val="es-MX" w:eastAsia="en-US"/>
        </w:rPr>
        <w:t>Recurrente</w:t>
      </w:r>
      <w:r w:rsidR="00B14416" w:rsidRPr="0026566F">
        <w:rPr>
          <w:rFonts w:ascii="Palatino Linotype" w:eastAsiaTheme="minorHAnsi" w:hAnsi="Palatino Linotype" w:cs="Arial"/>
          <w:lang w:val="es-MX" w:eastAsia="en-US"/>
        </w:rPr>
        <w:t xml:space="preserve"> no realizó alegatos, ni ofreció pruebas o manifestaciones</w:t>
      </w:r>
      <w:r w:rsidR="00F306AC" w:rsidRPr="0026566F">
        <w:rPr>
          <w:rFonts w:ascii="Palatino Linotype" w:eastAsiaTheme="minorHAnsi" w:hAnsi="Palatino Linotype" w:cs="Arial"/>
          <w:lang w:val="es-MX" w:eastAsia="en-US"/>
        </w:rPr>
        <w:t>.</w:t>
      </w:r>
    </w:p>
    <w:p w14:paraId="4D3C4757" w14:textId="4E60749F" w:rsidR="0057280C" w:rsidRPr="0026566F" w:rsidRDefault="0057280C" w:rsidP="00714A67">
      <w:pPr>
        <w:spacing w:line="360" w:lineRule="auto"/>
        <w:jc w:val="both"/>
        <w:rPr>
          <w:rFonts w:ascii="Palatino Linotype" w:eastAsiaTheme="minorHAnsi" w:hAnsi="Palatino Linotype" w:cs="Arial"/>
          <w:noProof/>
          <w:lang w:val="es-MX" w:eastAsia="es-MX"/>
        </w:rPr>
      </w:pPr>
    </w:p>
    <w:p w14:paraId="18FBE5C6" w14:textId="5AE89385" w:rsidR="007D645B" w:rsidRPr="0026566F"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SEXT</w:t>
      </w:r>
      <w:r w:rsidR="007D645B" w:rsidRPr="0026566F">
        <w:rPr>
          <w:rFonts w:ascii="Palatino Linotype" w:eastAsiaTheme="minorHAnsi" w:hAnsi="Palatino Linotype" w:cs="Arial"/>
          <w:b/>
          <w:sz w:val="28"/>
          <w:lang w:val="es-MX" w:eastAsia="en-US"/>
        </w:rPr>
        <w:t>O. Del cierre de instrucción.</w:t>
      </w:r>
      <w:r w:rsidR="007D645B" w:rsidRPr="0026566F">
        <w:rPr>
          <w:rFonts w:ascii="Palatino Linotype" w:eastAsiaTheme="minorHAnsi" w:hAnsi="Palatino Linotype" w:cs="Arial"/>
          <w:b/>
          <w:sz w:val="28"/>
          <w:lang w:val="es-MX" w:eastAsia="en-US"/>
        </w:rPr>
        <w:tab/>
      </w:r>
    </w:p>
    <w:p w14:paraId="12AA9CFF" w14:textId="4E3BC6A7" w:rsidR="007D645B" w:rsidRPr="0026566F" w:rsidRDefault="007D645B" w:rsidP="007D645B">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Así, una vez transcurrido el término legal, permitió decretarse el cierre de instrucción en fecha </w:t>
      </w:r>
      <w:r w:rsidR="004541BF" w:rsidRPr="0026566F">
        <w:rPr>
          <w:rFonts w:ascii="Palatino Linotype" w:eastAsiaTheme="minorHAnsi" w:hAnsi="Palatino Linotype" w:cs="Arial"/>
          <w:lang w:val="es-MX" w:eastAsia="en-US"/>
        </w:rPr>
        <w:t>once</w:t>
      </w:r>
      <w:r w:rsidR="003C3071" w:rsidRPr="0026566F">
        <w:rPr>
          <w:rFonts w:ascii="Palatino Linotype" w:eastAsiaTheme="minorHAnsi" w:hAnsi="Palatino Linotype" w:cs="Arial"/>
          <w:lang w:val="es-MX" w:eastAsia="en-US"/>
        </w:rPr>
        <w:t xml:space="preserve"> </w:t>
      </w:r>
      <w:r w:rsidR="00B14416" w:rsidRPr="0026566F">
        <w:rPr>
          <w:rFonts w:ascii="Palatino Linotype" w:eastAsiaTheme="minorHAnsi" w:hAnsi="Palatino Linotype" w:cs="Arial"/>
          <w:lang w:val="es-MX" w:eastAsia="en-US"/>
        </w:rPr>
        <w:t>de marzo</w:t>
      </w:r>
      <w:r w:rsidRPr="0026566F">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26566F" w:rsidRDefault="005327BF" w:rsidP="00B96A17">
      <w:pPr>
        <w:spacing w:line="360" w:lineRule="auto"/>
        <w:jc w:val="both"/>
        <w:rPr>
          <w:rFonts w:ascii="Palatino Linotype" w:hAnsi="Palatino Linotype"/>
          <w:lang w:val="es-MX"/>
        </w:rPr>
      </w:pPr>
    </w:p>
    <w:p w14:paraId="1F2AB2C8" w14:textId="77777777" w:rsidR="00B640A9" w:rsidRPr="0026566F" w:rsidRDefault="00B640A9" w:rsidP="00B96A17">
      <w:pPr>
        <w:spacing w:line="360" w:lineRule="auto"/>
        <w:jc w:val="both"/>
        <w:rPr>
          <w:rFonts w:ascii="Palatino Linotype" w:hAnsi="Palatino Linotype"/>
          <w:lang w:val="es-MX"/>
        </w:rPr>
      </w:pPr>
    </w:p>
    <w:p w14:paraId="1AF8E8CD" w14:textId="77777777" w:rsidR="00B640A9" w:rsidRPr="0026566F" w:rsidRDefault="00B640A9" w:rsidP="00B96A17">
      <w:pPr>
        <w:spacing w:line="360" w:lineRule="auto"/>
        <w:jc w:val="both"/>
        <w:rPr>
          <w:rFonts w:ascii="Palatino Linotype" w:hAnsi="Palatino Linotype"/>
          <w:lang w:val="es-MX"/>
        </w:rPr>
      </w:pPr>
    </w:p>
    <w:p w14:paraId="2FDBFDAE" w14:textId="77777777" w:rsidR="00E74701" w:rsidRPr="0026566F" w:rsidRDefault="00E74701" w:rsidP="00D57F74">
      <w:pPr>
        <w:spacing w:line="360" w:lineRule="auto"/>
        <w:jc w:val="center"/>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lastRenderedPageBreak/>
        <w:t>C O N S I D E R A N</w:t>
      </w:r>
      <w:r w:rsidR="00D57F74" w:rsidRPr="0026566F">
        <w:rPr>
          <w:rFonts w:ascii="Palatino Linotype" w:eastAsiaTheme="minorHAnsi" w:hAnsi="Palatino Linotype" w:cs="Arial"/>
          <w:b/>
          <w:sz w:val="28"/>
          <w:lang w:val="es-MX" w:eastAsia="en-US"/>
        </w:rPr>
        <w:t xml:space="preserve"> D O </w:t>
      </w:r>
    </w:p>
    <w:p w14:paraId="259FBCF3" w14:textId="77777777" w:rsidR="00D57F74" w:rsidRPr="0026566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26566F" w:rsidRDefault="0029071C" w:rsidP="0029071C">
      <w:pPr>
        <w:spacing w:line="360" w:lineRule="auto"/>
        <w:jc w:val="both"/>
        <w:rPr>
          <w:rFonts w:ascii="Palatino Linotype" w:eastAsiaTheme="minorHAnsi" w:hAnsi="Palatino Linotype" w:cs="Arial"/>
          <w:sz w:val="28"/>
          <w:lang w:val="es-MX" w:eastAsia="en-US"/>
        </w:rPr>
      </w:pPr>
      <w:r w:rsidRPr="0026566F">
        <w:rPr>
          <w:rFonts w:ascii="Palatino Linotype" w:eastAsiaTheme="minorHAnsi" w:hAnsi="Palatino Linotype" w:cs="Arial"/>
          <w:b/>
          <w:sz w:val="28"/>
          <w:lang w:val="es-MX" w:eastAsia="en-US"/>
        </w:rPr>
        <w:t>PRIMERO. De la competencia</w:t>
      </w:r>
      <w:r w:rsidRPr="0026566F">
        <w:rPr>
          <w:rFonts w:ascii="Palatino Linotype" w:eastAsiaTheme="minorHAnsi" w:hAnsi="Palatino Linotype" w:cs="Arial"/>
          <w:sz w:val="28"/>
          <w:lang w:val="es-MX" w:eastAsia="en-US"/>
        </w:rPr>
        <w:t>.</w:t>
      </w:r>
    </w:p>
    <w:p w14:paraId="20F21730" w14:textId="43144346" w:rsidR="000007FD" w:rsidRPr="0026566F" w:rsidRDefault="00C8502C" w:rsidP="00CC0B81">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sidRPr="0026566F">
        <w:rPr>
          <w:rFonts w:ascii="Palatino Linotype" w:eastAsiaTheme="minorHAnsi" w:hAnsi="Palatino Linotype" w:cs="Arial"/>
          <w:lang w:val="es-MX" w:eastAsia="en-US"/>
        </w:rPr>
        <w:t>,</w:t>
      </w:r>
      <w:r w:rsidRPr="0026566F">
        <w:rPr>
          <w:rFonts w:ascii="Palatino Linotype" w:eastAsiaTheme="minorHAnsi" w:hAnsi="Palatino Linotype" w:cs="Arial"/>
          <w:lang w:val="es-MX" w:eastAsia="en-US"/>
        </w:rPr>
        <w:t xml:space="preserve"> de la Constitución Política de los Estados Unidos Mexicanos; 5, párrafos trigésimo </w:t>
      </w:r>
      <w:r w:rsidR="00714A67" w:rsidRPr="0026566F">
        <w:rPr>
          <w:rFonts w:ascii="Palatino Linotype" w:eastAsiaTheme="minorHAnsi" w:hAnsi="Palatino Linotype" w:cs="Arial"/>
          <w:lang w:val="es-MX" w:eastAsia="en-US"/>
        </w:rPr>
        <w:t>tercero</w:t>
      </w:r>
      <w:r w:rsidRPr="0026566F">
        <w:rPr>
          <w:rFonts w:ascii="Palatino Linotype" w:eastAsiaTheme="minorHAnsi" w:hAnsi="Palatino Linotype" w:cs="Arial"/>
          <w:lang w:val="es-MX" w:eastAsia="en-US"/>
        </w:rPr>
        <w:t xml:space="preserve"> y trigésimo </w:t>
      </w:r>
      <w:r w:rsidR="00714A67" w:rsidRPr="0026566F">
        <w:rPr>
          <w:rFonts w:ascii="Palatino Linotype" w:eastAsiaTheme="minorHAnsi" w:hAnsi="Palatino Linotype" w:cs="Arial"/>
          <w:lang w:val="es-MX" w:eastAsia="en-US"/>
        </w:rPr>
        <w:t>cuarto</w:t>
      </w:r>
      <w:r w:rsidRPr="0026566F">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26566F">
        <w:rPr>
          <w:rFonts w:ascii="Palatino Linotype" w:eastAsiaTheme="minorHAnsi" w:hAnsi="Palatino Linotype" w:cs="Arial"/>
          <w:lang w:val="es-MX" w:eastAsia="en-US"/>
        </w:rPr>
        <w:t>.</w:t>
      </w:r>
    </w:p>
    <w:p w14:paraId="24BF2268" w14:textId="77777777" w:rsidR="00C145A0" w:rsidRPr="0026566F"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26566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26566F">
        <w:rPr>
          <w:rFonts w:ascii="Palatino Linotype" w:eastAsiaTheme="minorHAnsi" w:hAnsi="Palatino Linotype" w:cs="Arial"/>
          <w:lang w:val="es-MX" w:eastAsia="en-US"/>
        </w:rPr>
        <w:t xml:space="preserve"> fracción V, </w:t>
      </w:r>
      <w:r w:rsidRPr="0026566F">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DECA309" w14:textId="77777777" w:rsidR="00CA15F8" w:rsidRPr="0026566F" w:rsidRDefault="00CA15F8" w:rsidP="0029071C">
      <w:pPr>
        <w:autoSpaceDE w:val="0"/>
        <w:autoSpaceDN w:val="0"/>
        <w:adjustRightInd w:val="0"/>
        <w:spacing w:line="360" w:lineRule="auto"/>
        <w:jc w:val="both"/>
        <w:rPr>
          <w:rFonts w:ascii="Palatino Linotype" w:eastAsiaTheme="minorHAnsi" w:hAnsi="Palatino Linotype" w:cs="Arial"/>
          <w:lang w:val="es-MX" w:eastAsia="en-US"/>
        </w:rPr>
      </w:pPr>
    </w:p>
    <w:p w14:paraId="5F9C9402" w14:textId="77777777" w:rsidR="00CA15F8" w:rsidRPr="0026566F"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26566F">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14E6E9F8" w14:textId="77777777" w:rsidR="00CA15F8" w:rsidRPr="0026566F"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p>
    <w:p w14:paraId="79AA8F61" w14:textId="485EEF9B" w:rsidR="00CA15F8" w:rsidRPr="0026566F"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DCFFE9F" w14:textId="77777777" w:rsidR="00F306AC" w:rsidRPr="0026566F" w:rsidRDefault="00F306AC"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26566F" w:rsidRDefault="00B14416" w:rsidP="00B14416">
      <w:pPr>
        <w:autoSpaceDE w:val="0"/>
        <w:autoSpaceDN w:val="0"/>
        <w:adjustRightInd w:val="0"/>
        <w:spacing w:line="360" w:lineRule="auto"/>
        <w:jc w:val="both"/>
        <w:rPr>
          <w:rFonts w:ascii="Palatino Linotype" w:hAnsi="Palatino Linotype" w:cs="Arial"/>
          <w:b/>
        </w:rPr>
      </w:pPr>
      <w:r w:rsidRPr="0026566F">
        <w:rPr>
          <w:rFonts w:ascii="Palatino Linotype" w:hAnsi="Palatino Linotype" w:cs="Arial"/>
          <w:b/>
          <w:sz w:val="28"/>
        </w:rPr>
        <w:t>TERCERO. Cuestiones de previo y especial pronunciamiento</w:t>
      </w:r>
      <w:r w:rsidRPr="0026566F">
        <w:rPr>
          <w:rFonts w:ascii="Palatino Linotype" w:hAnsi="Palatino Linotype" w:cs="Arial"/>
          <w:b/>
        </w:rPr>
        <w:t>.</w:t>
      </w:r>
    </w:p>
    <w:p w14:paraId="74545F1F" w14:textId="77777777" w:rsidR="00B14416" w:rsidRPr="0026566F" w:rsidRDefault="00B14416" w:rsidP="00B14416">
      <w:pPr>
        <w:spacing w:line="360" w:lineRule="auto"/>
        <w:jc w:val="both"/>
        <w:rPr>
          <w:rFonts w:ascii="Palatino Linotype" w:hAnsi="Palatino Linotype"/>
        </w:rPr>
      </w:pPr>
      <w:r w:rsidRPr="0026566F">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26566F">
        <w:rPr>
          <w:rFonts w:ascii="Palatino Linotype" w:hAnsi="Palatino Linotype"/>
          <w:b/>
        </w:rPr>
        <w:t>Recurrente,</w:t>
      </w:r>
      <w:r w:rsidRPr="0026566F">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26566F">
        <w:rPr>
          <w:rFonts w:ascii="Palatino Linotype" w:hAnsi="Palatino Linotype" w:cs="Arial"/>
        </w:rPr>
        <w:t>, del cual no se colige que corresponda al nombre de una persona.</w:t>
      </w:r>
    </w:p>
    <w:p w14:paraId="63D211FC"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cs="Arial"/>
        </w:rPr>
      </w:pPr>
      <w:r w:rsidRPr="0026566F">
        <w:rPr>
          <w:rFonts w:ascii="Palatino Linotype" w:hAnsi="Palatino Linotype" w:cs="Arial"/>
        </w:rPr>
        <w:t xml:space="preserve">Esta Ponencia considera importante abordar el análisis de los requisitos de procedibilidad de los recursos de revisión, así el artículo 180 de la </w:t>
      </w:r>
      <w:r w:rsidRPr="0026566F">
        <w:rPr>
          <w:rFonts w:ascii="Palatino Linotype" w:hAnsi="Palatino Linotype" w:cs="Arial"/>
          <w:lang w:eastAsia="es-MX"/>
        </w:rPr>
        <w:t xml:space="preserve">Ley de Transparencia y Acceso a la Información Pública del Estado de México y Municipios, que </w:t>
      </w:r>
      <w:r w:rsidRPr="0026566F">
        <w:rPr>
          <w:rFonts w:ascii="Palatino Linotype" w:hAnsi="Palatino Linotype" w:cs="Arial"/>
        </w:rPr>
        <w:t>establece lo siguiente:</w:t>
      </w:r>
    </w:p>
    <w:p w14:paraId="26FDF5FB" w14:textId="77777777" w:rsidR="00B14416" w:rsidRPr="0026566F" w:rsidRDefault="00B14416" w:rsidP="00B14416">
      <w:pPr>
        <w:rPr>
          <w:lang w:val="es-MX"/>
        </w:rPr>
      </w:pPr>
    </w:p>
    <w:p w14:paraId="77D26AFB" w14:textId="77777777" w:rsidR="00B14416" w:rsidRPr="0026566F" w:rsidRDefault="00B14416" w:rsidP="00B14416">
      <w:pPr>
        <w:ind w:left="851" w:right="851"/>
        <w:jc w:val="both"/>
        <w:rPr>
          <w:rFonts w:ascii="Palatino Linotype" w:hAnsi="Palatino Linotype"/>
          <w:b/>
          <w:i/>
          <w:sz w:val="22"/>
        </w:rPr>
      </w:pPr>
      <w:r w:rsidRPr="0026566F">
        <w:rPr>
          <w:rFonts w:ascii="Palatino Linotype" w:hAnsi="Palatino Linotype"/>
          <w:i/>
          <w:sz w:val="22"/>
        </w:rPr>
        <w:t>“</w:t>
      </w:r>
      <w:r w:rsidRPr="0026566F">
        <w:rPr>
          <w:rFonts w:ascii="Palatino Linotype" w:hAnsi="Palatino Linotype"/>
          <w:b/>
          <w:i/>
          <w:sz w:val="22"/>
        </w:rPr>
        <w:t xml:space="preserve">Artículo 180. </w:t>
      </w:r>
      <w:r w:rsidRPr="0026566F">
        <w:rPr>
          <w:rFonts w:ascii="Palatino Linotype" w:hAnsi="Palatino Linotype"/>
          <w:i/>
          <w:sz w:val="22"/>
        </w:rPr>
        <w:t xml:space="preserve">El </w:t>
      </w:r>
      <w:r w:rsidRPr="0026566F">
        <w:rPr>
          <w:rFonts w:ascii="Palatino Linotype" w:hAnsi="Palatino Linotype" w:cs="Arial"/>
          <w:i/>
          <w:sz w:val="22"/>
        </w:rPr>
        <w:t>recurso</w:t>
      </w:r>
      <w:r w:rsidRPr="0026566F">
        <w:rPr>
          <w:rFonts w:ascii="Palatino Linotype" w:hAnsi="Palatino Linotype"/>
          <w:i/>
          <w:sz w:val="22"/>
        </w:rPr>
        <w:t xml:space="preserve"> </w:t>
      </w:r>
      <w:r w:rsidRPr="0026566F">
        <w:rPr>
          <w:rFonts w:ascii="Palatino Linotype" w:hAnsi="Palatino Linotype" w:cs="Arial"/>
          <w:i/>
          <w:sz w:val="22"/>
          <w:lang w:eastAsia="es-MX"/>
        </w:rPr>
        <w:t>de</w:t>
      </w:r>
      <w:r w:rsidRPr="0026566F">
        <w:rPr>
          <w:rFonts w:ascii="Palatino Linotype" w:hAnsi="Palatino Linotype"/>
          <w:i/>
          <w:sz w:val="22"/>
        </w:rPr>
        <w:t xml:space="preserve"> revisión contendrá:</w:t>
      </w:r>
      <w:r w:rsidRPr="0026566F">
        <w:rPr>
          <w:rFonts w:ascii="Palatino Linotype" w:hAnsi="Palatino Linotype"/>
          <w:b/>
          <w:i/>
          <w:sz w:val="22"/>
        </w:rPr>
        <w:t xml:space="preserve"> </w:t>
      </w:r>
    </w:p>
    <w:p w14:paraId="5E5F265A" w14:textId="77777777" w:rsidR="00B14416" w:rsidRPr="0026566F" w:rsidRDefault="00B14416" w:rsidP="00B14416">
      <w:pPr>
        <w:ind w:left="851" w:right="851"/>
        <w:jc w:val="both"/>
        <w:rPr>
          <w:rFonts w:ascii="Palatino Linotype" w:hAnsi="Palatino Linotype"/>
          <w:b/>
          <w:i/>
          <w:sz w:val="22"/>
        </w:rPr>
      </w:pPr>
      <w:r w:rsidRPr="0026566F">
        <w:rPr>
          <w:rFonts w:ascii="Palatino Linotype" w:hAnsi="Palatino Linotype"/>
          <w:b/>
          <w:i/>
          <w:sz w:val="22"/>
        </w:rPr>
        <w:lastRenderedPageBreak/>
        <w:t xml:space="preserve">I. </w:t>
      </w:r>
      <w:r w:rsidRPr="0026566F">
        <w:rPr>
          <w:rFonts w:ascii="Palatino Linotype" w:hAnsi="Palatino Linotype"/>
          <w:i/>
          <w:sz w:val="22"/>
        </w:rPr>
        <w:t xml:space="preserve">El sujeto obligado ante </w:t>
      </w:r>
      <w:r w:rsidRPr="0026566F">
        <w:rPr>
          <w:rFonts w:ascii="Palatino Linotype" w:hAnsi="Palatino Linotype" w:cs="Arial"/>
          <w:i/>
          <w:sz w:val="22"/>
        </w:rPr>
        <w:t>la</w:t>
      </w:r>
      <w:r w:rsidRPr="0026566F">
        <w:rPr>
          <w:rFonts w:ascii="Palatino Linotype" w:hAnsi="Palatino Linotype"/>
          <w:i/>
          <w:sz w:val="22"/>
        </w:rPr>
        <w:t xml:space="preserve"> cual </w:t>
      </w:r>
      <w:r w:rsidRPr="0026566F">
        <w:rPr>
          <w:rFonts w:ascii="Palatino Linotype" w:hAnsi="Palatino Linotype" w:cs="Arial"/>
          <w:i/>
          <w:sz w:val="22"/>
          <w:lang w:eastAsia="es-MX"/>
        </w:rPr>
        <w:t>se</w:t>
      </w:r>
      <w:r w:rsidRPr="0026566F">
        <w:rPr>
          <w:rFonts w:ascii="Palatino Linotype" w:hAnsi="Palatino Linotype"/>
          <w:i/>
          <w:sz w:val="22"/>
        </w:rPr>
        <w:t xml:space="preserve"> presentó la solicitud;</w:t>
      </w:r>
      <w:r w:rsidRPr="0026566F">
        <w:rPr>
          <w:rFonts w:ascii="Palatino Linotype" w:hAnsi="Palatino Linotype"/>
          <w:b/>
          <w:i/>
          <w:sz w:val="22"/>
        </w:rPr>
        <w:t xml:space="preserve"> </w:t>
      </w:r>
    </w:p>
    <w:p w14:paraId="034F3E9D" w14:textId="77777777" w:rsidR="00B14416" w:rsidRPr="0026566F" w:rsidRDefault="00B14416" w:rsidP="00B14416">
      <w:pPr>
        <w:ind w:left="851" w:right="851"/>
        <w:jc w:val="both"/>
        <w:rPr>
          <w:rFonts w:ascii="Palatino Linotype" w:hAnsi="Palatino Linotype"/>
          <w:b/>
          <w:i/>
          <w:sz w:val="22"/>
        </w:rPr>
      </w:pPr>
      <w:r w:rsidRPr="0026566F">
        <w:rPr>
          <w:rFonts w:ascii="Palatino Linotype" w:hAnsi="Palatino Linotype"/>
          <w:b/>
          <w:i/>
          <w:sz w:val="22"/>
        </w:rPr>
        <w:t xml:space="preserve">II. </w:t>
      </w:r>
      <w:r w:rsidRPr="0026566F">
        <w:rPr>
          <w:rFonts w:ascii="Palatino Linotype" w:hAnsi="Palatino Linotype"/>
          <w:b/>
          <w:i/>
          <w:sz w:val="22"/>
          <w:u w:val="single"/>
        </w:rPr>
        <w:t xml:space="preserve">El nombre del solicitante </w:t>
      </w:r>
      <w:r w:rsidRPr="0026566F">
        <w:rPr>
          <w:rFonts w:ascii="Palatino Linotype" w:hAnsi="Palatino Linotype" w:cs="Arial"/>
          <w:b/>
          <w:i/>
          <w:sz w:val="22"/>
          <w:u w:val="single"/>
          <w:lang w:eastAsia="es-MX"/>
        </w:rPr>
        <w:t>que</w:t>
      </w:r>
      <w:r w:rsidRPr="0026566F">
        <w:rPr>
          <w:rFonts w:ascii="Palatino Linotype" w:hAnsi="Palatino Linotype"/>
          <w:b/>
          <w:i/>
          <w:sz w:val="22"/>
          <w:u w:val="single"/>
        </w:rPr>
        <w:t xml:space="preserve"> recurre</w:t>
      </w:r>
      <w:r w:rsidRPr="0026566F">
        <w:rPr>
          <w:rFonts w:ascii="Palatino Linotype" w:hAnsi="Palatino Linotype"/>
          <w:b/>
          <w:i/>
          <w:sz w:val="22"/>
        </w:rPr>
        <w:t xml:space="preserve"> </w:t>
      </w:r>
      <w:r w:rsidRPr="0026566F">
        <w:rPr>
          <w:rFonts w:ascii="Palatino Linotype" w:hAnsi="Palatino Linotype"/>
          <w:i/>
          <w:sz w:val="22"/>
        </w:rPr>
        <w:t>o de su representante y, en su caso, del tercero interesado, así como la dirección o medio que señale para recibir notificaciones;</w:t>
      </w:r>
      <w:r w:rsidRPr="0026566F">
        <w:rPr>
          <w:rFonts w:ascii="Palatino Linotype" w:hAnsi="Palatino Linotype"/>
          <w:b/>
          <w:i/>
          <w:sz w:val="22"/>
        </w:rPr>
        <w:t xml:space="preserve"> </w:t>
      </w:r>
    </w:p>
    <w:p w14:paraId="1221C070"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rPr>
      </w:pPr>
      <w:r w:rsidRPr="0026566F">
        <w:rPr>
          <w:rFonts w:ascii="Palatino Linotype" w:hAnsi="Palatino Linotype"/>
        </w:rPr>
        <w:t xml:space="preserve">En principio, de una interpretación del artículo transcrito se observan los requisitos que </w:t>
      </w:r>
      <w:r w:rsidRPr="0026566F">
        <w:rPr>
          <w:rFonts w:ascii="Palatino Linotype" w:hAnsi="Palatino Linotype" w:cs="Arial"/>
        </w:rPr>
        <w:t>deberán</w:t>
      </w:r>
      <w:r w:rsidRPr="0026566F">
        <w:rPr>
          <w:rFonts w:ascii="Palatino Linotype" w:hAnsi="Palatino Linotype"/>
        </w:rPr>
        <w:t xml:space="preserve"> contener los recursos de revisión; sobre el particular, de la revisión del expediente electrónico del </w:t>
      </w:r>
      <w:r w:rsidRPr="0026566F">
        <w:rPr>
          <w:rFonts w:ascii="Palatino Linotype" w:hAnsi="Palatino Linotype"/>
          <w:b/>
        </w:rPr>
        <w:t>SAIMEX</w:t>
      </w:r>
      <w:r w:rsidRPr="0026566F">
        <w:rPr>
          <w:rFonts w:ascii="Palatino Linotype" w:hAnsi="Palatino Linotype"/>
        </w:rPr>
        <w:t xml:space="preserve"> se desprende que el solicitante y ahora </w:t>
      </w:r>
      <w:r w:rsidRPr="0026566F">
        <w:rPr>
          <w:rFonts w:ascii="Palatino Linotype" w:hAnsi="Palatino Linotype"/>
          <w:b/>
        </w:rPr>
        <w:t>Recurrente</w:t>
      </w:r>
      <w:r w:rsidRPr="0026566F">
        <w:rPr>
          <w:rFonts w:ascii="Palatino Linotype" w:hAnsi="Palatino Linotype"/>
        </w:rPr>
        <w:t xml:space="preserve">, en ejercicio de su derecho de acceso a la información pública, no proporcionó un nombre para que </w:t>
      </w:r>
      <w:r w:rsidRPr="0026566F">
        <w:rPr>
          <w:rFonts w:ascii="Palatino Linotype" w:hAnsi="Palatino Linotype" w:cs="Arial"/>
        </w:rPr>
        <w:t>sea</w:t>
      </w:r>
      <w:r w:rsidRPr="0026566F">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cs="Arial"/>
        </w:rPr>
      </w:pPr>
      <w:r w:rsidRPr="0026566F">
        <w:rPr>
          <w:rFonts w:ascii="Palatino Linotype" w:hAnsi="Palatino Linotype"/>
        </w:rPr>
        <w:t xml:space="preserve">No obstante lo anterior, debe destacarse que el artículo 15, de </w:t>
      </w:r>
      <w:r w:rsidRPr="0026566F">
        <w:rPr>
          <w:rFonts w:ascii="Palatino Linotype" w:hAnsi="Palatino Linotype" w:cs="Arial"/>
          <w:lang w:eastAsia="es-MX"/>
        </w:rPr>
        <w:t xml:space="preserve">Ley de Transparencia y Acceso a la </w:t>
      </w:r>
      <w:r w:rsidRPr="0026566F">
        <w:rPr>
          <w:rFonts w:ascii="Palatino Linotype" w:hAnsi="Palatino Linotype" w:cs="Arial"/>
        </w:rPr>
        <w:t>Información</w:t>
      </w:r>
      <w:r w:rsidRPr="0026566F">
        <w:rPr>
          <w:rFonts w:ascii="Palatino Linotype" w:hAnsi="Palatino Linotype" w:cs="Arial"/>
          <w:lang w:eastAsia="es-MX"/>
        </w:rPr>
        <w:t xml:space="preserve"> Pública del Estado de México y Municipios </w:t>
      </w:r>
      <w:r w:rsidRPr="0026566F">
        <w:rPr>
          <w:rFonts w:ascii="Palatino Linotype" w:hAnsi="Palatino Linotype" w:cs="Arial"/>
          <w:iCs/>
        </w:rPr>
        <w:t xml:space="preserve">prevé que, </w:t>
      </w:r>
      <w:r w:rsidRPr="0026566F">
        <w:rPr>
          <w:rFonts w:ascii="Palatino Linotype" w:hAnsi="Palatino Linotype"/>
        </w:rPr>
        <w:t xml:space="preserve">toda persona tendrá acceso a la información </w:t>
      </w:r>
      <w:r w:rsidRPr="0026566F">
        <w:rPr>
          <w:rFonts w:ascii="Palatino Linotype" w:hAnsi="Palatino Linotype" w:cs="Arial"/>
        </w:rPr>
        <w:t xml:space="preserve">sin necesidad de acreditar interés alguno o justificar su utilización, de lo que se infiere que para el </w:t>
      </w:r>
      <w:r w:rsidRPr="0026566F">
        <w:rPr>
          <w:rFonts w:ascii="Palatino Linotype" w:hAnsi="Palatino Linotype"/>
        </w:rPr>
        <w:t>ejercicio</w:t>
      </w:r>
      <w:r w:rsidRPr="0026566F">
        <w:rPr>
          <w:rFonts w:ascii="Palatino Linotype" w:hAnsi="Palatino Linotype" w:cs="Arial"/>
        </w:rPr>
        <w:t xml:space="preserve"> del derecho de acceso a la información pública, el nombre no es un requisito </w:t>
      </w:r>
      <w:r w:rsidRPr="0026566F">
        <w:rPr>
          <w:rFonts w:ascii="Palatino Linotype" w:hAnsi="Palatino Linotype" w:cs="Arial"/>
          <w:i/>
        </w:rPr>
        <w:t>sine qua non</w:t>
      </w:r>
      <w:r w:rsidRPr="0026566F">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26566F" w:rsidRDefault="00B14416" w:rsidP="00B14416">
      <w:pPr>
        <w:widowControl w:val="0"/>
        <w:autoSpaceDE w:val="0"/>
        <w:autoSpaceDN w:val="0"/>
        <w:adjustRightInd w:val="0"/>
        <w:spacing w:line="360" w:lineRule="auto"/>
        <w:jc w:val="both"/>
        <w:rPr>
          <w:rFonts w:ascii="Palatino Linotype" w:hAnsi="Palatino Linotype" w:cs="Arial"/>
        </w:rPr>
      </w:pPr>
    </w:p>
    <w:p w14:paraId="517DDDA1" w14:textId="5A07CC39" w:rsidR="00803913" w:rsidRPr="0026566F" w:rsidRDefault="00B14416" w:rsidP="00B640A9">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26566F">
        <w:rPr>
          <w:rFonts w:ascii="Palatino Linotype" w:hAnsi="Palatino Linotype" w:cs="Arial"/>
        </w:rPr>
        <w:t>derecho</w:t>
      </w:r>
      <w:r w:rsidRPr="0026566F">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w:t>
      </w:r>
      <w:r w:rsidRPr="0026566F">
        <w:rPr>
          <w:rFonts w:ascii="Palatino Linotype" w:hAnsi="Palatino Linotype"/>
        </w:rPr>
        <w:lastRenderedPageBreak/>
        <w:t>ser anónima o no contener un nombre que identifique al solicitante o que permita tener certeza sobre su identidad.</w:t>
      </w:r>
    </w:p>
    <w:p w14:paraId="0D366211" w14:textId="77777777" w:rsidR="00CA15F8" w:rsidRPr="0026566F" w:rsidRDefault="00CA15F8"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26566F"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6566F">
        <w:rPr>
          <w:rFonts w:ascii="Palatino Linotype" w:eastAsiaTheme="minorHAnsi" w:hAnsi="Palatino Linotype" w:cs="Arial"/>
          <w:b/>
          <w:sz w:val="28"/>
          <w:lang w:val="es-MX" w:eastAsia="en-US"/>
        </w:rPr>
        <w:t>CUART</w:t>
      </w:r>
      <w:r w:rsidR="0029071C" w:rsidRPr="0026566F">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26566F">
        <w:rPr>
          <w:rStyle w:val="Refdenotaalpie"/>
          <w:rFonts w:ascii="Palatino Linotype" w:eastAsiaTheme="minorHAnsi" w:hAnsi="Palatino Linotype" w:cs="Arial"/>
          <w:lang w:val="es-MX" w:eastAsia="en-US"/>
        </w:rPr>
        <w:footnoteReference w:id="1"/>
      </w:r>
      <w:r w:rsidRPr="0026566F">
        <w:rPr>
          <w:rFonts w:ascii="Palatino Linotype" w:eastAsiaTheme="minorHAnsi" w:hAnsi="Palatino Linotype" w:cs="Arial"/>
          <w:lang w:val="es-MX" w:eastAsia="en-US"/>
        </w:rPr>
        <w:t>.</w:t>
      </w:r>
    </w:p>
    <w:p w14:paraId="2F8D1936" w14:textId="77777777" w:rsidR="004B5F63" w:rsidRPr="0026566F"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26566F" w:rsidRDefault="0029071C" w:rsidP="0029071C">
      <w:pPr>
        <w:rPr>
          <w:lang w:val="es-MX"/>
        </w:rPr>
      </w:pPr>
    </w:p>
    <w:p w14:paraId="6A3C738B"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w:t>
      </w:r>
      <w:r w:rsidRPr="0026566F">
        <w:rPr>
          <w:rFonts w:ascii="Palatino Linotype" w:hAnsi="Palatino Linotype" w:cs="Arial"/>
          <w:b/>
          <w:i/>
          <w:sz w:val="22"/>
          <w:szCs w:val="22"/>
        </w:rPr>
        <w:t>Artículo 191.</w:t>
      </w:r>
      <w:r w:rsidRPr="0026566F">
        <w:rPr>
          <w:rFonts w:ascii="Palatino Linotype" w:hAnsi="Palatino Linotype" w:cs="Arial"/>
          <w:i/>
          <w:sz w:val="22"/>
          <w:szCs w:val="22"/>
        </w:rPr>
        <w:t xml:space="preserve"> El recurso será desechado por improcedente cuando:  </w:t>
      </w:r>
    </w:p>
    <w:p w14:paraId="2C29909C"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 xml:space="preserve">III. No actualice alguno de los supuestos previstos en la presente Ley;  </w:t>
      </w:r>
    </w:p>
    <w:p w14:paraId="050BC017"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IV. No se haya desahogado la prevención en los términos establecidos en la presente Ley;</w:t>
      </w:r>
    </w:p>
    <w:p w14:paraId="2ED4EE39"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 xml:space="preserve">V. Se impugne la veracidad de la información proporcionada;  </w:t>
      </w:r>
    </w:p>
    <w:p w14:paraId="39C3DF91"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 xml:space="preserve">VI. Se trate de una consulta, o trámite en específico; y  </w:t>
      </w:r>
    </w:p>
    <w:p w14:paraId="2A6495DE" w14:textId="77777777" w:rsidR="0029071C" w:rsidRPr="0026566F" w:rsidRDefault="0029071C" w:rsidP="0029071C">
      <w:pPr>
        <w:autoSpaceDE w:val="0"/>
        <w:autoSpaceDN w:val="0"/>
        <w:adjustRightInd w:val="0"/>
        <w:ind w:left="708" w:right="850"/>
        <w:jc w:val="both"/>
        <w:rPr>
          <w:rFonts w:ascii="Palatino Linotype" w:hAnsi="Palatino Linotype" w:cs="Arial"/>
          <w:i/>
          <w:sz w:val="22"/>
          <w:szCs w:val="22"/>
        </w:rPr>
      </w:pPr>
      <w:r w:rsidRPr="0026566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26566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26566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26566F" w:rsidRDefault="0029071C" w:rsidP="0029071C">
      <w:pPr>
        <w:autoSpaceDE w:val="0"/>
        <w:autoSpaceDN w:val="0"/>
        <w:adjustRightInd w:val="0"/>
        <w:spacing w:line="360" w:lineRule="auto"/>
        <w:jc w:val="both"/>
        <w:rPr>
          <w:rFonts w:ascii="Palatino Linotype" w:hAnsi="Palatino Linotype" w:cs="Arial"/>
        </w:rPr>
      </w:pPr>
      <w:r w:rsidRPr="0026566F">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26566F"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26566F" w:rsidRDefault="00B14416" w:rsidP="0029071C">
      <w:pPr>
        <w:autoSpaceDE w:val="0"/>
        <w:autoSpaceDN w:val="0"/>
        <w:adjustRightInd w:val="0"/>
        <w:spacing w:line="360" w:lineRule="auto"/>
        <w:jc w:val="both"/>
        <w:rPr>
          <w:rFonts w:ascii="Palatino Linotype" w:hAnsi="Palatino Linotype" w:cs="Arial"/>
          <w:sz w:val="28"/>
        </w:rPr>
      </w:pPr>
      <w:r w:rsidRPr="0026566F">
        <w:rPr>
          <w:rFonts w:ascii="Palatino Linotype" w:hAnsi="Palatino Linotype" w:cs="Arial"/>
          <w:b/>
          <w:sz w:val="28"/>
        </w:rPr>
        <w:t>QUIN</w:t>
      </w:r>
      <w:r w:rsidR="00266841" w:rsidRPr="0026566F">
        <w:rPr>
          <w:rFonts w:ascii="Palatino Linotype" w:hAnsi="Palatino Linotype" w:cs="Arial"/>
          <w:b/>
          <w:sz w:val="28"/>
        </w:rPr>
        <w:t>T</w:t>
      </w:r>
      <w:r w:rsidR="0029071C" w:rsidRPr="0026566F">
        <w:rPr>
          <w:rFonts w:ascii="Palatino Linotype" w:hAnsi="Palatino Linotype" w:cs="Arial"/>
          <w:b/>
          <w:sz w:val="28"/>
        </w:rPr>
        <w:t>O. Del estudio y resolución del asunto.</w:t>
      </w:r>
      <w:r w:rsidR="0029071C" w:rsidRPr="0026566F">
        <w:rPr>
          <w:rFonts w:ascii="Palatino Linotype" w:hAnsi="Palatino Linotype" w:cs="Arial"/>
          <w:sz w:val="28"/>
        </w:rPr>
        <w:t xml:space="preserve"> </w:t>
      </w:r>
    </w:p>
    <w:p w14:paraId="583A524B" w14:textId="77777777" w:rsidR="0029071C"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26566F">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26566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26566F" w:rsidRDefault="0029071C" w:rsidP="0029071C">
      <w:pPr>
        <w:spacing w:line="360" w:lineRule="auto"/>
        <w:ind w:right="141"/>
        <w:jc w:val="both"/>
        <w:rPr>
          <w:rFonts w:ascii="Palatino Linotype" w:eastAsiaTheme="minorHAnsi" w:hAnsi="Palatino Linotype" w:cstheme="minorBidi"/>
          <w:lang w:val="es-MX" w:eastAsia="es-MX"/>
        </w:rPr>
      </w:pPr>
      <w:r w:rsidRPr="0026566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26566F">
        <w:rPr>
          <w:rFonts w:ascii="Palatino Linotype" w:eastAsiaTheme="minorHAnsi" w:hAnsi="Palatino Linotype" w:cstheme="minorBidi"/>
          <w:b/>
          <w:lang w:val="es-MX" w:eastAsia="es-MX"/>
        </w:rPr>
        <w:t xml:space="preserve"> </w:t>
      </w:r>
      <w:r w:rsidRPr="0026566F">
        <w:rPr>
          <w:rFonts w:ascii="Palatino Linotype" w:eastAsiaTheme="minorHAnsi" w:hAnsi="Palatino Linotype" w:cstheme="minorBidi"/>
          <w:lang w:val="es-MX" w:eastAsia="es-MX"/>
        </w:rPr>
        <w:t>parte</w:t>
      </w:r>
      <w:r w:rsidR="001D2DE0" w:rsidRPr="0026566F">
        <w:rPr>
          <w:rFonts w:ascii="Palatino Linotype" w:eastAsiaTheme="minorHAnsi" w:hAnsi="Palatino Linotype" w:cstheme="minorBidi"/>
          <w:b/>
          <w:lang w:val="es-MX" w:eastAsia="es-MX"/>
        </w:rPr>
        <w:t xml:space="preserve"> </w:t>
      </w:r>
      <w:r w:rsidRPr="0026566F">
        <w:rPr>
          <w:rFonts w:ascii="Palatino Linotype" w:eastAsiaTheme="minorHAnsi" w:hAnsi="Palatino Linotype" w:cstheme="minorBidi"/>
          <w:b/>
          <w:lang w:val="es-MX" w:eastAsia="es-MX"/>
        </w:rPr>
        <w:t>Recurrente</w:t>
      </w:r>
      <w:r w:rsidRPr="0026566F">
        <w:rPr>
          <w:rFonts w:ascii="Palatino Linotype" w:eastAsiaTheme="minorHAnsi" w:hAnsi="Palatino Linotype" w:cstheme="minorBidi"/>
          <w:lang w:val="es-MX" w:eastAsia="es-MX"/>
        </w:rPr>
        <w:t xml:space="preserve">, para ello analizaremos lo solicitado </w:t>
      </w:r>
      <w:r w:rsidR="00574FDC" w:rsidRPr="0026566F">
        <w:rPr>
          <w:rFonts w:ascii="Palatino Linotype" w:eastAsiaTheme="minorHAnsi" w:hAnsi="Palatino Linotype" w:cstheme="minorBidi"/>
          <w:lang w:val="es-MX" w:eastAsia="es-MX"/>
        </w:rPr>
        <w:t>y la información proporcionada.</w:t>
      </w:r>
    </w:p>
    <w:p w14:paraId="22357606" w14:textId="77777777" w:rsidR="00DB55A6" w:rsidRPr="0026566F"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Pr="0026566F" w:rsidRDefault="0029071C" w:rsidP="00803913">
      <w:pPr>
        <w:spacing w:line="360" w:lineRule="auto"/>
        <w:ind w:right="141"/>
        <w:jc w:val="both"/>
        <w:rPr>
          <w:rFonts w:ascii="Palatino Linotype" w:eastAsiaTheme="minorHAnsi" w:hAnsi="Palatino Linotype" w:cstheme="minorBidi"/>
          <w:b/>
          <w:szCs w:val="22"/>
          <w:lang w:val="es-MX" w:eastAsia="es-MX"/>
        </w:rPr>
      </w:pPr>
      <w:r w:rsidRPr="0026566F">
        <w:rPr>
          <w:rFonts w:ascii="Palatino Linotype" w:eastAsiaTheme="minorHAnsi" w:hAnsi="Palatino Linotype" w:cstheme="minorBidi"/>
          <w:b/>
          <w:szCs w:val="22"/>
          <w:lang w:val="es-MX" w:eastAsia="es-MX"/>
        </w:rPr>
        <w:t>REQUERIMIENTOS SOLICITADOS:</w:t>
      </w:r>
      <w:r w:rsidR="00A26BD8" w:rsidRPr="0026566F">
        <w:rPr>
          <w:rFonts w:ascii="Palatino Linotype" w:eastAsiaTheme="minorHAnsi" w:hAnsi="Palatino Linotype" w:cstheme="minorBidi"/>
          <w:b/>
          <w:szCs w:val="22"/>
          <w:lang w:val="es-MX" w:eastAsia="es-MX"/>
        </w:rPr>
        <w:t xml:space="preserve"> </w:t>
      </w:r>
      <w:bookmarkStart w:id="0" w:name="_Hlk154664839"/>
      <w:bookmarkStart w:id="1" w:name="_Hlk157530401"/>
      <w:bookmarkStart w:id="2" w:name="_Hlk159263742"/>
    </w:p>
    <w:p w14:paraId="5E32F75F" w14:textId="58E408FB" w:rsidR="003C3071" w:rsidRPr="0026566F" w:rsidRDefault="003C3071" w:rsidP="007659E9">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sidRPr="0026566F">
        <w:rPr>
          <w:rFonts w:ascii="Palatino Linotype" w:eastAsiaTheme="minorHAnsi" w:hAnsi="Palatino Linotype" w:cstheme="minorBidi"/>
          <w:szCs w:val="22"/>
          <w:lang w:val="es-MX" w:eastAsia="es-MX"/>
        </w:rPr>
        <w:t>Listas asistencia de la primera quincena de enero 2025.</w:t>
      </w:r>
    </w:p>
    <w:p w14:paraId="33680701" w14:textId="7146990D" w:rsidR="006B26B2" w:rsidRPr="0026566F" w:rsidRDefault="00F306AC" w:rsidP="007659E9">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sidRPr="0026566F">
        <w:rPr>
          <w:rFonts w:ascii="Palatino Linotype" w:eastAsiaTheme="minorHAnsi" w:hAnsi="Palatino Linotype" w:cstheme="minorBidi"/>
          <w:szCs w:val="22"/>
          <w:lang w:val="es-MX" w:eastAsia="es-MX"/>
        </w:rPr>
        <w:t>FUP</w:t>
      </w:r>
      <w:r w:rsidR="003C3071" w:rsidRPr="0026566F">
        <w:rPr>
          <w:rFonts w:ascii="Palatino Linotype" w:eastAsiaTheme="minorHAnsi" w:hAnsi="Palatino Linotype" w:cstheme="minorBidi"/>
          <w:szCs w:val="22"/>
          <w:lang w:val="es-MX" w:eastAsia="es-MX"/>
        </w:rPr>
        <w:t xml:space="preserve"> de baja y alta de la Dirección General de Administración</w:t>
      </w:r>
      <w:r w:rsidR="00714A67" w:rsidRPr="0026566F">
        <w:rPr>
          <w:rFonts w:ascii="Palatino Linotype" w:eastAsiaTheme="minorHAnsi" w:hAnsi="Palatino Linotype" w:cstheme="minorBidi"/>
          <w:szCs w:val="22"/>
          <w:lang w:val="es-MX" w:eastAsia="es-MX"/>
        </w:rPr>
        <w:t>.</w:t>
      </w:r>
    </w:p>
    <w:bookmarkEnd w:id="0"/>
    <w:bookmarkEnd w:id="1"/>
    <w:bookmarkEnd w:id="2"/>
    <w:p w14:paraId="19624DE1" w14:textId="77777777" w:rsidR="00714A67" w:rsidRPr="0026566F" w:rsidRDefault="00714A67" w:rsidP="00737A9B">
      <w:pPr>
        <w:spacing w:line="360" w:lineRule="auto"/>
        <w:ind w:right="49"/>
        <w:jc w:val="both"/>
        <w:rPr>
          <w:rFonts w:ascii="Palatino Linotype" w:eastAsiaTheme="minorHAnsi" w:hAnsi="Palatino Linotype" w:cstheme="minorBidi"/>
          <w:lang w:val="es-MX" w:eastAsia="es-MX"/>
        </w:rPr>
      </w:pPr>
    </w:p>
    <w:p w14:paraId="46F4A268" w14:textId="07E454D5" w:rsidR="007659E9" w:rsidRPr="0026566F" w:rsidRDefault="0029071C" w:rsidP="00DC7ADE">
      <w:pPr>
        <w:spacing w:line="360" w:lineRule="auto"/>
        <w:ind w:right="49"/>
        <w:jc w:val="both"/>
        <w:rPr>
          <w:rFonts w:ascii="Palatino Linotype" w:hAnsi="Palatino Linotype" w:cs="Arial"/>
          <w:u w:val="single"/>
        </w:rPr>
      </w:pPr>
      <w:r w:rsidRPr="0026566F">
        <w:rPr>
          <w:rFonts w:ascii="Palatino Linotype" w:eastAsiaTheme="minorHAnsi" w:hAnsi="Palatino Linotype" w:cstheme="minorBidi"/>
          <w:lang w:val="es-MX" w:eastAsia="es-MX"/>
        </w:rPr>
        <w:t>Atento a la solicitud de información</w:t>
      </w:r>
      <w:r w:rsidR="00561D99" w:rsidRPr="0026566F">
        <w:rPr>
          <w:rFonts w:ascii="Palatino Linotype" w:eastAsiaTheme="minorHAnsi" w:hAnsi="Palatino Linotype" w:cstheme="minorBidi"/>
          <w:lang w:val="es-MX" w:eastAsia="es-MX"/>
        </w:rPr>
        <w:t xml:space="preserve"> el </w:t>
      </w:r>
      <w:r w:rsidRPr="0026566F">
        <w:rPr>
          <w:rFonts w:ascii="Palatino Linotype" w:eastAsiaTheme="minorHAnsi" w:hAnsi="Palatino Linotype" w:cstheme="minorBidi"/>
          <w:b/>
          <w:lang w:val="es-MX" w:eastAsia="es-MX"/>
        </w:rPr>
        <w:t>Sujeto Obligado</w:t>
      </w:r>
      <w:r w:rsidRPr="0026566F">
        <w:rPr>
          <w:rFonts w:ascii="Palatino Linotype" w:eastAsiaTheme="minorHAnsi" w:hAnsi="Palatino Linotype" w:cstheme="minorBidi"/>
          <w:lang w:val="es-MX" w:eastAsia="es-MX"/>
        </w:rPr>
        <w:t>, emitió su respuesta</w:t>
      </w:r>
      <w:r w:rsidR="002A45F3" w:rsidRPr="0026566F">
        <w:rPr>
          <w:rFonts w:ascii="Palatino Linotype" w:eastAsiaTheme="minorHAnsi" w:hAnsi="Palatino Linotype" w:cstheme="minorBidi"/>
          <w:lang w:val="es-MX" w:eastAsia="es-MX"/>
        </w:rPr>
        <w:t xml:space="preserve"> a través del </w:t>
      </w:r>
      <w:r w:rsidR="00561D99" w:rsidRPr="0026566F">
        <w:rPr>
          <w:rFonts w:ascii="Palatino Linotype" w:eastAsiaTheme="minorHAnsi" w:hAnsi="Palatino Linotype" w:cstheme="minorBidi"/>
          <w:lang w:val="es-MX" w:eastAsia="es-MX"/>
        </w:rPr>
        <w:t xml:space="preserve">oficio de fecha </w:t>
      </w:r>
      <w:r w:rsidR="00DC7ADE" w:rsidRPr="0026566F">
        <w:rPr>
          <w:rFonts w:ascii="Palatino Linotype" w:eastAsiaTheme="minorHAnsi" w:hAnsi="Palatino Linotype" w:cstheme="minorBidi"/>
          <w:lang w:val="es-MX" w:eastAsia="es-MX"/>
        </w:rPr>
        <w:t>cuatro</w:t>
      </w:r>
      <w:r w:rsidR="00561D99" w:rsidRPr="0026566F">
        <w:rPr>
          <w:rFonts w:ascii="Palatino Linotype" w:eastAsiaTheme="minorHAnsi" w:hAnsi="Palatino Linotype" w:cstheme="minorBidi"/>
          <w:lang w:val="es-MX" w:eastAsia="es-MX"/>
        </w:rPr>
        <w:t xml:space="preserve"> de febrero de dos mil veinticinco, firmado por el Titular de la Unidad de Transparencia,</w:t>
      </w:r>
      <w:r w:rsidR="00056A58" w:rsidRPr="0026566F">
        <w:rPr>
          <w:rFonts w:ascii="Palatino Linotype" w:eastAsiaTheme="minorHAnsi" w:hAnsi="Palatino Linotype" w:cstheme="minorBidi"/>
          <w:lang w:val="es-MX" w:eastAsia="es-MX"/>
        </w:rPr>
        <w:t xml:space="preserve"> en el que</w:t>
      </w:r>
      <w:r w:rsidR="00561D99" w:rsidRPr="0026566F">
        <w:rPr>
          <w:rFonts w:ascii="Palatino Linotype" w:eastAsiaTheme="minorHAnsi" w:hAnsi="Palatino Linotype" w:cstheme="minorBidi"/>
          <w:lang w:val="es-MX" w:eastAsia="es-MX"/>
        </w:rPr>
        <w:t xml:space="preserve"> indicó que, la Dirección General de</w:t>
      </w:r>
      <w:r w:rsidR="00DC7ADE" w:rsidRPr="0026566F">
        <w:rPr>
          <w:rFonts w:ascii="Palatino Linotype" w:eastAsiaTheme="minorHAnsi" w:hAnsi="Palatino Linotype" w:cstheme="minorBidi"/>
          <w:lang w:val="es-MX" w:eastAsia="es-MX"/>
        </w:rPr>
        <w:t xml:space="preserve"> Administración, </w:t>
      </w:r>
      <w:bookmarkStart w:id="3" w:name="_Hlk191987492"/>
      <w:r w:rsidR="00DC7ADE" w:rsidRPr="0026566F">
        <w:rPr>
          <w:rFonts w:ascii="Palatino Linotype" w:eastAsiaTheme="minorHAnsi" w:hAnsi="Palatino Linotype" w:cstheme="minorBidi"/>
          <w:lang w:val="es-MX" w:eastAsia="es-MX"/>
        </w:rPr>
        <w:t xml:space="preserve">informó que la Dirección de Recursos Humanos, </w:t>
      </w:r>
      <w:r w:rsidR="00DC7ADE" w:rsidRPr="0026566F">
        <w:rPr>
          <w:rFonts w:ascii="Palatino Linotype" w:eastAsiaTheme="minorHAnsi" w:hAnsi="Palatino Linotype" w:cstheme="minorBidi"/>
          <w:u w:val="single"/>
          <w:lang w:val="es-MX" w:eastAsia="es-MX"/>
        </w:rPr>
        <w:t>después de una búsqueda exhaustiva y razonable en los archivos que guarda, informa que</w:t>
      </w:r>
      <w:r w:rsidR="006B1080" w:rsidRPr="0026566F">
        <w:rPr>
          <w:rFonts w:ascii="Palatino Linotype" w:eastAsiaTheme="minorHAnsi" w:hAnsi="Palatino Linotype" w:cstheme="minorBidi"/>
          <w:u w:val="single"/>
          <w:lang w:val="es-MX" w:eastAsia="es-MX"/>
        </w:rPr>
        <w:t>,</w:t>
      </w:r>
      <w:r w:rsidR="00DC7ADE" w:rsidRPr="0026566F">
        <w:rPr>
          <w:rFonts w:ascii="Palatino Linotype" w:eastAsiaTheme="minorHAnsi" w:hAnsi="Palatino Linotype" w:cstheme="minorBidi"/>
          <w:u w:val="single"/>
          <w:lang w:val="es-MX" w:eastAsia="es-MX"/>
        </w:rPr>
        <w:t xml:space="preserve"> a la fecha de la solicitud, no se localizó la información solicitada. </w:t>
      </w:r>
      <w:r w:rsidR="00561D99" w:rsidRPr="0026566F">
        <w:rPr>
          <w:rFonts w:ascii="Palatino Linotype" w:eastAsiaTheme="minorHAnsi" w:hAnsi="Palatino Linotype" w:cstheme="minorBidi"/>
          <w:u w:val="single"/>
          <w:lang w:val="es-MX" w:eastAsia="es-MX"/>
        </w:rPr>
        <w:t xml:space="preserve"> </w:t>
      </w:r>
    </w:p>
    <w:bookmarkEnd w:id="3"/>
    <w:p w14:paraId="5D3DA30A" w14:textId="77777777" w:rsidR="00683574" w:rsidRPr="0026566F" w:rsidRDefault="00683574" w:rsidP="00572099">
      <w:pPr>
        <w:spacing w:line="360" w:lineRule="auto"/>
        <w:ind w:right="141"/>
        <w:jc w:val="both"/>
        <w:rPr>
          <w:rFonts w:ascii="Palatino Linotype" w:eastAsiaTheme="minorHAnsi" w:hAnsi="Palatino Linotype" w:cs="Arial"/>
          <w:bCs/>
          <w:lang w:eastAsia="en-US"/>
        </w:rPr>
      </w:pPr>
    </w:p>
    <w:p w14:paraId="4194A689" w14:textId="32D0A2AC" w:rsidR="00572099" w:rsidRPr="0026566F" w:rsidRDefault="00E11B18" w:rsidP="00572099">
      <w:pPr>
        <w:spacing w:line="360" w:lineRule="auto"/>
        <w:ind w:right="141"/>
        <w:jc w:val="both"/>
        <w:rPr>
          <w:rFonts w:ascii="Palatino Linotype" w:eastAsiaTheme="minorHAnsi" w:hAnsi="Palatino Linotype" w:cs="Arial"/>
          <w:bCs/>
          <w:i/>
          <w:lang w:val="es-MX" w:eastAsia="en-US"/>
        </w:rPr>
      </w:pPr>
      <w:r w:rsidRPr="0026566F">
        <w:rPr>
          <w:rFonts w:ascii="Palatino Linotype" w:eastAsiaTheme="minorHAnsi" w:hAnsi="Palatino Linotype" w:cs="Arial"/>
          <w:bCs/>
          <w:lang w:val="es-MX" w:eastAsia="en-US"/>
        </w:rPr>
        <w:t>Es así que derivado de la respuesta emitida por</w:t>
      </w:r>
      <w:r w:rsidR="006B1080" w:rsidRPr="0026566F">
        <w:rPr>
          <w:rFonts w:ascii="Palatino Linotype" w:eastAsiaTheme="minorHAnsi" w:hAnsi="Palatino Linotype" w:cs="Arial"/>
          <w:bCs/>
          <w:lang w:val="es-MX" w:eastAsia="en-US"/>
        </w:rPr>
        <w:t xml:space="preserve"> el </w:t>
      </w:r>
      <w:r w:rsidRPr="0026566F">
        <w:rPr>
          <w:rFonts w:ascii="Palatino Linotype" w:eastAsiaTheme="minorHAnsi" w:hAnsi="Palatino Linotype" w:cs="Arial"/>
          <w:b/>
          <w:bCs/>
          <w:lang w:val="es-MX" w:eastAsia="en-US"/>
        </w:rPr>
        <w:t>Sujeto Obligado</w:t>
      </w:r>
      <w:r w:rsidRPr="0026566F">
        <w:rPr>
          <w:rFonts w:ascii="Palatino Linotype" w:eastAsiaTheme="minorHAnsi" w:hAnsi="Palatino Linotype" w:cs="Arial"/>
          <w:bCs/>
          <w:lang w:val="es-MX" w:eastAsia="en-US"/>
        </w:rPr>
        <w:t>,</w:t>
      </w:r>
      <w:r w:rsidR="0073033B" w:rsidRPr="0026566F">
        <w:rPr>
          <w:rFonts w:ascii="Palatino Linotype" w:eastAsiaTheme="minorHAnsi" w:hAnsi="Palatino Linotype" w:cs="Arial"/>
          <w:bCs/>
          <w:lang w:val="es-MX" w:eastAsia="en-US"/>
        </w:rPr>
        <w:t xml:space="preserve"> la parte </w:t>
      </w:r>
      <w:r w:rsidRPr="0026566F">
        <w:rPr>
          <w:rFonts w:ascii="Palatino Linotype" w:eastAsiaTheme="minorHAnsi" w:hAnsi="Palatino Linotype" w:cs="Arial"/>
          <w:b/>
          <w:bCs/>
          <w:lang w:val="es-MX" w:eastAsia="en-US"/>
        </w:rPr>
        <w:t>Recurrente</w:t>
      </w:r>
      <w:r w:rsidRPr="0026566F">
        <w:rPr>
          <w:rFonts w:ascii="Palatino Linotype" w:eastAsiaTheme="minorHAnsi" w:hAnsi="Palatino Linotype" w:cs="Arial"/>
          <w:bCs/>
          <w:lang w:val="es-MX" w:eastAsia="en-US"/>
        </w:rPr>
        <w:t xml:space="preserve">, interpuso el presente recurso de revisión, señalando sustancialmente </w:t>
      </w:r>
      <w:r w:rsidRPr="0026566F">
        <w:rPr>
          <w:rFonts w:ascii="Palatino Linotype" w:eastAsiaTheme="minorHAnsi" w:hAnsi="Palatino Linotype" w:cs="Arial"/>
          <w:bCs/>
          <w:lang w:val="es-MX" w:eastAsia="en-US"/>
        </w:rPr>
        <w:lastRenderedPageBreak/>
        <w:t>como su</w:t>
      </w:r>
      <w:r w:rsidR="00FA0962" w:rsidRPr="0026566F">
        <w:rPr>
          <w:rFonts w:ascii="Palatino Linotype" w:eastAsiaTheme="minorHAnsi" w:hAnsi="Palatino Linotype" w:cs="Arial"/>
          <w:bCs/>
          <w:lang w:val="es-MX" w:eastAsia="en-US"/>
        </w:rPr>
        <w:t>s</w:t>
      </w:r>
      <w:r w:rsidR="006A2694" w:rsidRPr="0026566F">
        <w:rPr>
          <w:rFonts w:ascii="Palatino Linotype" w:eastAsiaTheme="minorHAnsi" w:hAnsi="Palatino Linotype" w:cs="Arial"/>
          <w:bCs/>
          <w:lang w:val="es-MX" w:eastAsia="en-US"/>
        </w:rPr>
        <w:t xml:space="preserve"> </w:t>
      </w:r>
      <w:r w:rsidR="00FA0962" w:rsidRPr="0026566F">
        <w:rPr>
          <w:rFonts w:ascii="Palatino Linotype" w:eastAsiaTheme="minorHAnsi" w:hAnsi="Palatino Linotype" w:cs="Arial"/>
          <w:bCs/>
          <w:lang w:val="es-MX" w:eastAsia="en-US"/>
        </w:rPr>
        <w:t>razones o motivos de inconformidad</w:t>
      </w:r>
      <w:r w:rsidRPr="0026566F">
        <w:rPr>
          <w:rFonts w:ascii="Palatino Linotype" w:eastAsiaTheme="minorHAnsi" w:hAnsi="Palatino Linotype" w:cs="Arial"/>
          <w:bCs/>
          <w:lang w:val="es-MX" w:eastAsia="en-US"/>
        </w:rPr>
        <w:t>, lo siguiente:</w:t>
      </w:r>
      <w:r w:rsidR="00E9680B" w:rsidRPr="0026566F">
        <w:rPr>
          <w:rFonts w:ascii="Palatino Linotype" w:eastAsiaTheme="minorHAnsi" w:hAnsi="Palatino Linotype" w:cs="Arial"/>
          <w:bCs/>
          <w:lang w:val="es-MX" w:eastAsia="en-US"/>
        </w:rPr>
        <w:t xml:space="preserve"> </w:t>
      </w:r>
      <w:r w:rsidRPr="0026566F">
        <w:rPr>
          <w:rFonts w:ascii="Palatino Linotype" w:eastAsiaTheme="minorHAnsi" w:hAnsi="Palatino Linotype" w:cs="Arial"/>
          <w:bCs/>
          <w:i/>
          <w:lang w:val="es-MX" w:eastAsia="en-US"/>
        </w:rPr>
        <w:t>“</w:t>
      </w:r>
      <w:r w:rsidR="00DC7ADE" w:rsidRPr="0026566F">
        <w:rPr>
          <w:rFonts w:ascii="Palatino Linotype" w:eastAsiaTheme="minorHAnsi" w:hAnsi="Palatino Linotype" w:cs="Arial"/>
          <w:i/>
          <w:lang w:val="es-MX" w:eastAsia="en-US"/>
        </w:rPr>
        <w:t xml:space="preserve">Niegan la información </w:t>
      </w:r>
      <w:r w:rsidR="00DC7ADE" w:rsidRPr="0026566F">
        <w:rPr>
          <w:rFonts w:ascii="Palatino Linotype" w:eastAsiaTheme="minorHAnsi" w:hAnsi="Palatino Linotype" w:cs="Arial"/>
          <w:i/>
          <w:u w:val="single"/>
          <w:lang w:val="es-MX" w:eastAsia="en-US"/>
        </w:rPr>
        <w:t>solicitada de bajas y altas de la Dirección de Administración</w:t>
      </w:r>
      <w:r w:rsidRPr="0026566F">
        <w:rPr>
          <w:rFonts w:ascii="Palatino Linotype" w:eastAsiaTheme="minorHAnsi" w:hAnsi="Palatino Linotype" w:cs="Arial"/>
          <w:bCs/>
          <w:i/>
          <w:lang w:val="es-MX" w:eastAsia="en-US"/>
        </w:rPr>
        <w:t>” (Sic).</w:t>
      </w:r>
    </w:p>
    <w:p w14:paraId="4E11DB58" w14:textId="7993A9E0" w:rsidR="006D5540" w:rsidRPr="0026566F" w:rsidRDefault="006D5540" w:rsidP="00FC3BA4">
      <w:pPr>
        <w:pStyle w:val="Prrafodelista"/>
        <w:spacing w:line="360" w:lineRule="auto"/>
        <w:ind w:left="0"/>
        <w:contextualSpacing/>
        <w:rPr>
          <w:rFonts w:ascii="Palatino Linotype" w:hAnsi="Palatino Linotype" w:cs="Arial"/>
          <w:lang w:val="es-ES_tradnl"/>
        </w:rPr>
      </w:pPr>
    </w:p>
    <w:p w14:paraId="34E618E4" w14:textId="5D5AC1E1" w:rsidR="006B1080" w:rsidRPr="0026566F" w:rsidRDefault="006B1080" w:rsidP="006B1080">
      <w:pPr>
        <w:spacing w:line="360" w:lineRule="auto"/>
        <w:jc w:val="both"/>
        <w:rPr>
          <w:rFonts w:ascii="Palatino Linotype" w:hAnsi="Palatino Linotype" w:cs="Arial"/>
          <w:lang w:eastAsia="es-MX"/>
        </w:rPr>
      </w:pPr>
      <w:r w:rsidRPr="0026566F">
        <w:rPr>
          <w:rFonts w:ascii="Palatino Linotype" w:hAnsi="Palatino Linotype" w:cs="Arial"/>
        </w:rPr>
        <w:t xml:space="preserve">Derivado de lo anterior, se colige que el </w:t>
      </w:r>
      <w:r w:rsidRPr="0026566F">
        <w:rPr>
          <w:rFonts w:ascii="Palatino Linotype" w:hAnsi="Palatino Linotype" w:cs="Arial"/>
          <w:b/>
        </w:rPr>
        <w:t>Recurrente</w:t>
      </w:r>
      <w:r w:rsidRPr="0026566F">
        <w:rPr>
          <w:rFonts w:ascii="Palatino Linotype" w:hAnsi="Palatino Linotype" w:cs="Arial"/>
        </w:rPr>
        <w:t xml:space="preserve"> está parcialmente conforme con la respuesta emitida por el </w:t>
      </w:r>
      <w:r w:rsidRPr="0026566F">
        <w:rPr>
          <w:rFonts w:ascii="Palatino Linotype" w:hAnsi="Palatino Linotype" w:cs="Arial"/>
          <w:b/>
        </w:rPr>
        <w:t>Sujeto Obligado</w:t>
      </w:r>
      <w:r w:rsidRPr="0026566F">
        <w:rPr>
          <w:rFonts w:ascii="Palatino Linotype" w:hAnsi="Palatino Linotype" w:cs="Arial"/>
        </w:rPr>
        <w:t xml:space="preserve">, ya que expresamente manifestó en dichos motivos que se encuentra inconforme únicamente porque </w:t>
      </w:r>
      <w:r w:rsidRPr="0026566F">
        <w:rPr>
          <w:rFonts w:ascii="Palatino Linotype" w:hAnsi="Palatino Linotype" w:cs="Arial"/>
          <w:b/>
          <w:bCs/>
          <w:u w:val="single"/>
        </w:rPr>
        <w:t>no remitió las bajas y altas de la Dirección de Administración</w:t>
      </w:r>
      <w:r w:rsidRPr="0026566F">
        <w:rPr>
          <w:rFonts w:ascii="Palatino Linotype" w:hAnsi="Palatino Linotype" w:cs="Arial"/>
        </w:rPr>
        <w:t xml:space="preserve"> y </w:t>
      </w:r>
      <w:r w:rsidRPr="0026566F">
        <w:rPr>
          <w:rFonts w:ascii="Palatino Linotype" w:hAnsi="Palatino Linotype" w:cs="Arial"/>
          <w:lang w:eastAsia="es-MX"/>
        </w:rPr>
        <w:t xml:space="preserve">toda vez que </w:t>
      </w:r>
      <w:r w:rsidRPr="0026566F">
        <w:rPr>
          <w:rFonts w:ascii="Palatino Linotype" w:hAnsi="Palatino Linotype" w:cs="Arial"/>
          <w:b/>
          <w:lang w:eastAsia="es-MX"/>
        </w:rPr>
        <w:t>no impugnó lo relativo a los demás puntos</w:t>
      </w:r>
      <w:r w:rsidRPr="0026566F">
        <w:rPr>
          <w:rFonts w:ascii="Palatino Linotype" w:hAnsi="Palatino Linotype" w:cs="Arial"/>
          <w:lang w:eastAsia="es-MX"/>
        </w:rPr>
        <w:t xml:space="preserve">, dichas cuestiones se considera que la parte </w:t>
      </w:r>
      <w:r w:rsidRPr="0026566F">
        <w:rPr>
          <w:rFonts w:ascii="Palatino Linotype" w:hAnsi="Palatino Linotype" w:cs="Arial"/>
          <w:b/>
          <w:lang w:eastAsia="es-MX"/>
        </w:rPr>
        <w:t>Recurrente</w:t>
      </w:r>
      <w:r w:rsidRPr="0026566F">
        <w:rPr>
          <w:rFonts w:ascii="Palatino Linotype" w:hAnsi="Palatino Linotype" w:cs="Arial"/>
          <w:lang w:eastAsia="es-MX"/>
        </w:rPr>
        <w:t xml:space="preserve"> consintió parte de la respuesta otorgada. </w:t>
      </w:r>
    </w:p>
    <w:p w14:paraId="5C805131" w14:textId="77777777" w:rsidR="00F306AC" w:rsidRPr="0026566F" w:rsidRDefault="00F306AC" w:rsidP="006B1080">
      <w:pPr>
        <w:spacing w:line="360" w:lineRule="auto"/>
        <w:jc w:val="both"/>
        <w:rPr>
          <w:rFonts w:ascii="Palatino Linotype" w:hAnsi="Palatino Linotype" w:cs="Arial"/>
        </w:rPr>
      </w:pPr>
    </w:p>
    <w:p w14:paraId="449E7007" w14:textId="77777777" w:rsidR="006B1080" w:rsidRPr="0026566F" w:rsidRDefault="006B1080" w:rsidP="006B1080">
      <w:pPr>
        <w:spacing w:line="360" w:lineRule="auto"/>
        <w:jc w:val="both"/>
        <w:rPr>
          <w:rFonts w:ascii="Palatino Linotype" w:hAnsi="Palatino Linotype" w:cs="Arial"/>
        </w:rPr>
      </w:pPr>
      <w:r w:rsidRPr="0026566F">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D3C9BA1" w14:textId="77777777" w:rsidR="006B1080" w:rsidRPr="0026566F" w:rsidRDefault="006B1080" w:rsidP="006B1080">
      <w:pPr>
        <w:rPr>
          <w:lang w:val="es-MX"/>
        </w:rPr>
      </w:pPr>
    </w:p>
    <w:p w14:paraId="692B3638" w14:textId="77777777" w:rsidR="006B1080" w:rsidRPr="0026566F" w:rsidRDefault="006B1080" w:rsidP="006B1080">
      <w:pPr>
        <w:ind w:left="567" w:right="567"/>
        <w:jc w:val="both"/>
        <w:rPr>
          <w:rFonts w:ascii="Palatino Linotype" w:hAnsi="Palatino Linotype" w:cs="Arial"/>
          <w:i/>
          <w:sz w:val="22"/>
          <w:szCs w:val="22"/>
          <w:lang w:eastAsia="es-MX"/>
        </w:rPr>
      </w:pPr>
      <w:r w:rsidRPr="0026566F">
        <w:rPr>
          <w:rFonts w:ascii="Palatino Linotype" w:hAnsi="Palatino Linotype" w:cs="Arial"/>
          <w:sz w:val="22"/>
          <w:szCs w:val="22"/>
          <w:lang w:eastAsia="es-MX"/>
        </w:rPr>
        <w:t>“</w:t>
      </w:r>
      <w:r w:rsidRPr="0026566F">
        <w:rPr>
          <w:rFonts w:ascii="Palatino Linotype" w:hAnsi="Palatino Linotype" w:cs="Arial"/>
          <w:b/>
          <w:i/>
          <w:sz w:val="22"/>
          <w:szCs w:val="22"/>
          <w:lang w:eastAsia="es-MX"/>
        </w:rPr>
        <w:t>REVISIÓN EN AMPARO. LOS RESOLUTIVOS NO COMBATIDOS DEBEN DECLARARSE FIRMES</w:t>
      </w:r>
      <w:r w:rsidRPr="0026566F">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9CBEE2B" w14:textId="77777777" w:rsidR="006B1080" w:rsidRPr="0026566F" w:rsidRDefault="006B1080" w:rsidP="006B1080">
      <w:pPr>
        <w:spacing w:line="360" w:lineRule="auto"/>
        <w:jc w:val="both"/>
        <w:rPr>
          <w:rFonts w:ascii="Palatino Linotype" w:hAnsi="Palatino Linotype" w:cs="Arial"/>
          <w:lang w:eastAsia="es-MX"/>
        </w:rPr>
      </w:pPr>
    </w:p>
    <w:p w14:paraId="5F7CA9B5" w14:textId="77777777" w:rsidR="006B1080" w:rsidRPr="0026566F" w:rsidRDefault="006B1080" w:rsidP="006B1080">
      <w:pPr>
        <w:spacing w:line="360" w:lineRule="auto"/>
        <w:jc w:val="both"/>
        <w:rPr>
          <w:rFonts w:ascii="Palatino Linotype" w:hAnsi="Palatino Linotype" w:cs="Arial"/>
          <w:lang w:eastAsia="es-MX"/>
        </w:rPr>
      </w:pPr>
      <w:r w:rsidRPr="0026566F">
        <w:rPr>
          <w:rFonts w:ascii="Palatino Linotype" w:hAnsi="Palatino Linotype" w:cs="Arial"/>
          <w:lang w:eastAsia="es-MX"/>
        </w:rPr>
        <w:t xml:space="preserve">Así, la parte de la solicitud sobre la que no se expresó inconformidad, debe declararse consentida por el hoy </w:t>
      </w:r>
      <w:r w:rsidRPr="0026566F">
        <w:rPr>
          <w:rFonts w:ascii="Palatino Linotype" w:hAnsi="Palatino Linotype" w:cs="Arial"/>
          <w:b/>
          <w:lang w:eastAsia="es-MX"/>
        </w:rPr>
        <w:t>Recurrente</w:t>
      </w:r>
      <w:r w:rsidRPr="0026566F">
        <w:rPr>
          <w:rFonts w:ascii="Palatino Linotype" w:hAnsi="Palatino Linotype" w:cs="Arial"/>
          <w:lang w:eastAsia="es-MX"/>
        </w:rPr>
        <w:t xml:space="preserve">, ya que no pueden producirse efectos jurídicos tendentes a revocar, confirmar o modificar la parte de la respuesta con relación a la </w:t>
      </w:r>
      <w:r w:rsidRPr="0026566F">
        <w:rPr>
          <w:rFonts w:ascii="Palatino Linotype" w:hAnsi="Palatino Linotype" w:cs="Arial"/>
          <w:lang w:eastAsia="es-MX"/>
        </w:rPr>
        <w:lastRenderedPageBreak/>
        <w:t>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C876689" w14:textId="77777777" w:rsidR="006B1080" w:rsidRPr="0026566F" w:rsidRDefault="006B1080" w:rsidP="006B1080">
      <w:pPr>
        <w:rPr>
          <w:lang w:val="es-MX" w:eastAsia="es-MX"/>
        </w:rPr>
      </w:pPr>
    </w:p>
    <w:p w14:paraId="01757130" w14:textId="77777777" w:rsidR="006B1080" w:rsidRPr="0026566F" w:rsidRDefault="006B1080" w:rsidP="006B1080">
      <w:pPr>
        <w:ind w:left="567" w:right="567"/>
        <w:jc w:val="both"/>
        <w:rPr>
          <w:rFonts w:ascii="Palatino Linotype" w:hAnsi="Palatino Linotype" w:cs="Arial"/>
          <w:i/>
          <w:sz w:val="22"/>
          <w:szCs w:val="22"/>
          <w:lang w:eastAsia="es-MX"/>
        </w:rPr>
      </w:pPr>
      <w:r w:rsidRPr="0026566F">
        <w:rPr>
          <w:rFonts w:ascii="Palatino Linotype" w:hAnsi="Palatino Linotype" w:cs="Arial"/>
          <w:i/>
          <w:sz w:val="22"/>
          <w:szCs w:val="22"/>
          <w:lang w:eastAsia="es-MX"/>
        </w:rPr>
        <w:t>“</w:t>
      </w:r>
      <w:r w:rsidRPr="0026566F">
        <w:rPr>
          <w:rFonts w:ascii="Palatino Linotype" w:hAnsi="Palatino Linotype" w:cs="Arial"/>
          <w:b/>
          <w:i/>
          <w:sz w:val="22"/>
          <w:szCs w:val="22"/>
          <w:lang w:eastAsia="es-MX"/>
        </w:rPr>
        <w:t>ACTOS CONSENTIDOS. SON LOS QUE NO SE IMPUGNAN MEDIANTE EL RECURSO IDÓNEO</w:t>
      </w:r>
      <w:r w:rsidRPr="0026566F">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8451AB" w14:textId="77777777" w:rsidR="006B1080" w:rsidRPr="0026566F" w:rsidRDefault="006B1080" w:rsidP="008A12CF">
      <w:pPr>
        <w:tabs>
          <w:tab w:val="left" w:pos="709"/>
        </w:tabs>
        <w:spacing w:line="360" w:lineRule="auto"/>
        <w:contextualSpacing/>
        <w:jc w:val="both"/>
        <w:rPr>
          <w:rFonts w:ascii="Palatino Linotype" w:hAnsi="Palatino Linotype" w:cs="Arial"/>
        </w:rPr>
      </w:pPr>
    </w:p>
    <w:p w14:paraId="6379F9FA" w14:textId="63ECEBBB" w:rsidR="00056A58" w:rsidRPr="0026566F" w:rsidRDefault="00056A58" w:rsidP="008A12CF">
      <w:pPr>
        <w:tabs>
          <w:tab w:val="left" w:pos="709"/>
        </w:tabs>
        <w:spacing w:line="360" w:lineRule="auto"/>
        <w:contextualSpacing/>
        <w:jc w:val="both"/>
        <w:rPr>
          <w:rFonts w:ascii="Palatino Linotype" w:hAnsi="Palatino Linotype" w:cs="Arial"/>
          <w:lang w:val="es-ES_tradnl"/>
        </w:rPr>
      </w:pPr>
      <w:r w:rsidRPr="0026566F">
        <w:rPr>
          <w:rFonts w:ascii="Palatino Linotype" w:hAnsi="Palatino Linotype" w:cs="Arial"/>
          <w:lang w:val="es-ES_tradnl"/>
        </w:rPr>
        <w:t xml:space="preserve">Por lo que, en la etapa de manifestaciones, el </w:t>
      </w:r>
      <w:r w:rsidRPr="0026566F">
        <w:rPr>
          <w:rFonts w:ascii="Palatino Linotype" w:hAnsi="Palatino Linotype" w:cs="Arial"/>
          <w:b/>
          <w:lang w:val="es-ES_tradnl"/>
        </w:rPr>
        <w:t>Sujeto Obligado</w:t>
      </w:r>
      <w:r w:rsidRPr="0026566F">
        <w:rPr>
          <w:rFonts w:ascii="Palatino Linotype" w:hAnsi="Palatino Linotype" w:cs="Arial"/>
          <w:lang w:val="es-ES_tradnl"/>
        </w:rPr>
        <w:t xml:space="preserve"> </w:t>
      </w:r>
      <w:r w:rsidR="00EE49B2" w:rsidRPr="0026566F">
        <w:rPr>
          <w:rFonts w:ascii="Palatino Linotype" w:hAnsi="Palatino Linotype" w:cs="Arial"/>
          <w:lang w:val="es-ES_tradnl"/>
        </w:rPr>
        <w:t xml:space="preserve">a través del </w:t>
      </w:r>
      <w:r w:rsidR="006B1080" w:rsidRPr="0026566F">
        <w:rPr>
          <w:rFonts w:ascii="Palatino Linotype" w:hAnsi="Palatino Linotype" w:cs="Arial"/>
          <w:lang w:val="es-ES_tradnl"/>
        </w:rPr>
        <w:t xml:space="preserve">archivo electrónico denominado </w:t>
      </w:r>
      <w:r w:rsidR="006B1080" w:rsidRPr="0026566F">
        <w:rPr>
          <w:rFonts w:ascii="Palatino Linotype" w:hAnsi="Palatino Linotype" w:cs="Arial"/>
          <w:i/>
          <w:iCs/>
          <w:lang w:val="es-ES_tradnl"/>
        </w:rPr>
        <w:t>“saimex 00154 Recurso R. 1015.rar”</w:t>
      </w:r>
      <w:r w:rsidR="006B1080" w:rsidRPr="0026566F">
        <w:rPr>
          <w:rFonts w:ascii="Palatino Linotype" w:hAnsi="Palatino Linotype" w:cs="Arial"/>
          <w:lang w:val="es-ES_tradnl"/>
        </w:rPr>
        <w:t xml:space="preserve">; remitió un total </w:t>
      </w:r>
      <w:bookmarkStart w:id="4" w:name="_Hlk191987931"/>
      <w:r w:rsidR="006B1080" w:rsidRPr="0026566F">
        <w:rPr>
          <w:rFonts w:ascii="Palatino Linotype" w:hAnsi="Palatino Linotype" w:cs="Arial"/>
          <w:lang w:val="es-ES_tradnl"/>
        </w:rPr>
        <w:t xml:space="preserve">de treinta y ocho Formatos Únicos de Personal (FUP) de baja, todos con fecha treinta y uno de diciembre de dos mil veinticuatro. </w:t>
      </w:r>
    </w:p>
    <w:p w14:paraId="0084B72D" w14:textId="77777777" w:rsidR="00EF59E0" w:rsidRPr="0026566F" w:rsidRDefault="00EF59E0" w:rsidP="008A12CF">
      <w:pPr>
        <w:tabs>
          <w:tab w:val="left" w:pos="709"/>
        </w:tabs>
        <w:spacing w:line="360" w:lineRule="auto"/>
        <w:contextualSpacing/>
        <w:jc w:val="both"/>
        <w:rPr>
          <w:rFonts w:ascii="Palatino Linotype" w:hAnsi="Palatino Linotype" w:cs="Arial"/>
          <w:lang w:val="es-ES_tradnl"/>
        </w:rPr>
      </w:pPr>
    </w:p>
    <w:p w14:paraId="29BC1B60" w14:textId="498E73A0" w:rsidR="0017779C" w:rsidRPr="0026566F" w:rsidRDefault="0017779C" w:rsidP="008A12CF">
      <w:pPr>
        <w:tabs>
          <w:tab w:val="left" w:pos="709"/>
        </w:tabs>
        <w:spacing w:line="360" w:lineRule="auto"/>
        <w:contextualSpacing/>
        <w:jc w:val="both"/>
        <w:rPr>
          <w:rFonts w:ascii="Palatino Linotype" w:hAnsi="Palatino Linotype" w:cs="Arial"/>
          <w:lang w:val="es-ES_tradnl"/>
        </w:rPr>
      </w:pPr>
      <w:r w:rsidRPr="0026566F">
        <w:rPr>
          <w:rFonts w:ascii="Palatino Linotype" w:hAnsi="Palatino Linotype" w:cs="Arial"/>
          <w:lang w:val="es-ES_tradnl"/>
        </w:rPr>
        <w:t xml:space="preserve">Adicionalmente, adjuntó el Acta de la Centésima Septuagésima Segunda Sesión Extraordinaria número </w:t>
      </w:r>
      <w:r w:rsidRPr="0026566F">
        <w:rPr>
          <w:rFonts w:ascii="Palatino Linotype" w:hAnsi="Palatino Linotype" w:cs="Arial"/>
          <w:b/>
          <w:bCs/>
          <w:lang w:val="es-ES_tradnl"/>
        </w:rPr>
        <w:t>CT/SE/172/2025</w:t>
      </w:r>
      <w:r w:rsidRPr="0026566F">
        <w:rPr>
          <w:rFonts w:ascii="Palatino Linotype" w:hAnsi="Palatino Linotype" w:cs="Arial"/>
          <w:lang w:val="es-ES_tradnl"/>
        </w:rPr>
        <w:t xml:space="preserve">, de fecha veintiséis de febrero de dos mil veinticinco, en donde, el Comité de Transparencia clasificó como información </w:t>
      </w:r>
      <w:r w:rsidRPr="0026566F">
        <w:rPr>
          <w:rFonts w:ascii="Palatino Linotype" w:hAnsi="Palatino Linotype" w:cs="Arial"/>
          <w:b/>
          <w:bCs/>
          <w:lang w:val="es-ES_tradnl"/>
        </w:rPr>
        <w:t>CONFIDENCIAL</w:t>
      </w:r>
      <w:r w:rsidRPr="0026566F">
        <w:rPr>
          <w:rFonts w:ascii="Palatino Linotype" w:hAnsi="Palatino Linotype" w:cs="Arial"/>
          <w:lang w:val="es-ES_tradnl"/>
        </w:rPr>
        <w:t xml:space="preserve"> los datos concernientes a: número de empleado, clave ISSEMYM, lugar y fecha de nacimiento, Registro Federal de Contribuyentes (RFC), domicilio, estado civil, código postal, género y huella dactilar. </w:t>
      </w:r>
    </w:p>
    <w:bookmarkEnd w:id="4"/>
    <w:p w14:paraId="2CA5D280" w14:textId="77777777" w:rsidR="00056A58" w:rsidRPr="0026566F"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26566F" w:rsidRDefault="00E9680B" w:rsidP="008A12CF">
      <w:pPr>
        <w:tabs>
          <w:tab w:val="left" w:pos="709"/>
        </w:tabs>
        <w:spacing w:line="360" w:lineRule="auto"/>
        <w:contextualSpacing/>
        <w:jc w:val="both"/>
        <w:rPr>
          <w:rFonts w:ascii="Palatino Linotype" w:hAnsi="Palatino Linotype" w:cs="Arial"/>
        </w:rPr>
      </w:pPr>
      <w:r w:rsidRPr="0026566F">
        <w:rPr>
          <w:rFonts w:ascii="Palatino Linotype" w:hAnsi="Palatino Linotype" w:cs="Arial"/>
          <w:lang w:val="es-ES_tradnl"/>
        </w:rPr>
        <w:t>Ante ello</w:t>
      </w:r>
      <w:r w:rsidR="008A12CF" w:rsidRPr="0026566F">
        <w:rPr>
          <w:rFonts w:ascii="Palatino Linotype" w:hAnsi="Palatino Linotype" w:cs="Arial"/>
          <w:lang w:val="es-ES_tradnl"/>
        </w:rPr>
        <w:t xml:space="preserve">, es de </w:t>
      </w:r>
      <w:r w:rsidR="008A12CF" w:rsidRPr="0026566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26566F" w:rsidRDefault="00791193" w:rsidP="00791193">
      <w:pPr>
        <w:pStyle w:val="Sinespaciado"/>
      </w:pPr>
    </w:p>
    <w:p w14:paraId="42FB5373"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i/>
          <w:sz w:val="22"/>
        </w:rPr>
        <w:t>“</w:t>
      </w:r>
      <w:r w:rsidRPr="0026566F">
        <w:rPr>
          <w:rFonts w:ascii="Palatino Linotype" w:hAnsi="Palatino Linotype" w:cs="Arial"/>
          <w:b/>
          <w:i/>
          <w:sz w:val="22"/>
        </w:rPr>
        <w:t xml:space="preserve">Artículo 4. </w:t>
      </w:r>
      <w:r w:rsidRPr="0026566F">
        <w:rPr>
          <w:rFonts w:ascii="Palatino Linotype" w:hAnsi="Palatino Linotype" w:cs="Arial"/>
          <w:i/>
          <w:sz w:val="22"/>
        </w:rPr>
        <w:t xml:space="preserve">… </w:t>
      </w:r>
    </w:p>
    <w:p w14:paraId="3EBD2FA7"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i/>
          <w:sz w:val="22"/>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26566F">
        <w:rPr>
          <w:rFonts w:ascii="Palatino Linotype" w:hAnsi="Palatino Linotype" w:cs="Arial"/>
          <w:i/>
          <w:sz w:val="22"/>
        </w:rPr>
        <w:t>evistas por esta Ley.</w:t>
      </w:r>
      <w:r w:rsidRPr="0026566F">
        <w:rPr>
          <w:rFonts w:ascii="Palatino Linotype" w:hAnsi="Palatino Linotype" w:cs="Arial"/>
          <w:i/>
          <w:sz w:val="22"/>
        </w:rPr>
        <w:t>”</w:t>
      </w:r>
    </w:p>
    <w:p w14:paraId="7ADA0171" w14:textId="77777777" w:rsidR="00E9680B" w:rsidRPr="0026566F"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26566F" w:rsidRDefault="008A12CF" w:rsidP="008A12CF">
      <w:pPr>
        <w:tabs>
          <w:tab w:val="left" w:pos="709"/>
        </w:tabs>
        <w:spacing w:line="360" w:lineRule="auto"/>
        <w:contextualSpacing/>
        <w:jc w:val="both"/>
        <w:rPr>
          <w:rFonts w:ascii="Palatino Linotype" w:hAnsi="Palatino Linotype" w:cs="Arial"/>
          <w:lang w:val="es-ES_tradnl"/>
        </w:rPr>
      </w:pPr>
      <w:r w:rsidRPr="0026566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FEE417A" w14:textId="77777777" w:rsidR="00F306AC" w:rsidRPr="0026566F" w:rsidRDefault="00F306AC" w:rsidP="008A12CF">
      <w:pPr>
        <w:tabs>
          <w:tab w:val="left" w:pos="709"/>
        </w:tabs>
        <w:spacing w:line="360" w:lineRule="auto"/>
        <w:contextualSpacing/>
        <w:jc w:val="both"/>
        <w:rPr>
          <w:rFonts w:ascii="Palatino Linotype" w:hAnsi="Palatino Linotype" w:cs="Arial"/>
          <w:lang w:val="es-ES_tradnl"/>
        </w:rPr>
      </w:pPr>
    </w:p>
    <w:p w14:paraId="4F59E477" w14:textId="77D99F47" w:rsidR="008A12CF" w:rsidRPr="0026566F" w:rsidRDefault="008A12CF" w:rsidP="00376422">
      <w:pPr>
        <w:tabs>
          <w:tab w:val="left" w:pos="709"/>
        </w:tabs>
        <w:spacing w:line="360" w:lineRule="auto"/>
        <w:contextualSpacing/>
        <w:jc w:val="both"/>
        <w:rPr>
          <w:rFonts w:ascii="Palatino Linotype" w:hAnsi="Palatino Linotype" w:cs="Arial"/>
        </w:rPr>
      </w:pPr>
      <w:r w:rsidRPr="0026566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sidRPr="0026566F">
        <w:rPr>
          <w:rFonts w:ascii="Palatino Linotype" w:hAnsi="Palatino Linotype" w:cs="Arial"/>
        </w:rPr>
        <w:t xml:space="preserve">como se señala a continuación: </w:t>
      </w:r>
    </w:p>
    <w:p w14:paraId="72C06A84" w14:textId="77777777" w:rsidR="00376422" w:rsidRPr="0026566F"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26566F" w:rsidRDefault="008A12CF" w:rsidP="00E9680B">
      <w:pPr>
        <w:ind w:left="567" w:right="616"/>
        <w:jc w:val="both"/>
        <w:rPr>
          <w:rFonts w:ascii="Palatino Linotype" w:hAnsi="Palatino Linotype" w:cs="Arial"/>
          <w:i/>
          <w:sz w:val="22"/>
        </w:rPr>
      </w:pPr>
      <w:r w:rsidRPr="0026566F">
        <w:rPr>
          <w:rFonts w:ascii="Palatino Linotype" w:hAnsi="Palatino Linotype" w:cs="Arial"/>
          <w:i/>
          <w:sz w:val="22"/>
        </w:rPr>
        <w:t>“</w:t>
      </w:r>
      <w:r w:rsidRPr="0026566F">
        <w:rPr>
          <w:rFonts w:ascii="Palatino Linotype" w:hAnsi="Palatino Linotype" w:cs="Arial"/>
          <w:b/>
          <w:i/>
          <w:sz w:val="22"/>
        </w:rPr>
        <w:t>Artículo 12.</w:t>
      </w:r>
      <w:r w:rsidRPr="0026566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26566F" w:rsidRDefault="008A12CF" w:rsidP="00E9680B">
      <w:pPr>
        <w:ind w:left="567" w:right="616"/>
        <w:jc w:val="both"/>
        <w:rPr>
          <w:rFonts w:ascii="Palatino Linotype" w:hAnsi="Palatino Linotype" w:cs="Arial"/>
          <w:i/>
          <w:sz w:val="22"/>
        </w:rPr>
      </w:pPr>
    </w:p>
    <w:p w14:paraId="4C59E8C4" w14:textId="77777777" w:rsidR="00CC0B81" w:rsidRPr="0026566F" w:rsidRDefault="008A12CF" w:rsidP="00581DC8">
      <w:pPr>
        <w:ind w:left="567" w:right="616"/>
        <w:jc w:val="both"/>
        <w:rPr>
          <w:rFonts w:ascii="Palatino Linotype" w:hAnsi="Palatino Linotype" w:cs="Arial"/>
          <w:i/>
          <w:sz w:val="22"/>
        </w:rPr>
      </w:pPr>
      <w:r w:rsidRPr="0026566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26566F"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26566F" w:rsidRDefault="008A12CF" w:rsidP="008A12CF">
      <w:pPr>
        <w:tabs>
          <w:tab w:val="left" w:pos="709"/>
        </w:tabs>
        <w:spacing w:line="360" w:lineRule="auto"/>
        <w:contextualSpacing/>
        <w:jc w:val="both"/>
        <w:rPr>
          <w:rFonts w:ascii="Palatino Linotype" w:hAnsi="Palatino Linotype" w:cs="Arial"/>
        </w:rPr>
      </w:pPr>
      <w:r w:rsidRPr="0026566F">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26566F">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26566F">
        <w:rPr>
          <w:rFonts w:ascii="Palatino Linotype" w:hAnsi="Palatino Linotype" w:cs="Arial"/>
        </w:rPr>
        <w:t>cceso a la información pública.</w:t>
      </w:r>
    </w:p>
    <w:p w14:paraId="3425E3C4" w14:textId="77777777" w:rsidR="00376422" w:rsidRPr="0026566F"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26566F" w:rsidRDefault="008A12CF" w:rsidP="008A12CF">
      <w:pPr>
        <w:tabs>
          <w:tab w:val="left" w:pos="709"/>
        </w:tabs>
        <w:spacing w:line="360" w:lineRule="auto"/>
        <w:contextualSpacing/>
        <w:jc w:val="both"/>
        <w:rPr>
          <w:rFonts w:ascii="Palatino Linotype" w:hAnsi="Palatino Linotype" w:cs="Arial"/>
        </w:rPr>
      </w:pPr>
      <w:r w:rsidRPr="0026566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26566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26566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26566F" w:rsidRDefault="008A12CF" w:rsidP="008A12CF">
      <w:pPr>
        <w:pStyle w:val="Sinespaciado"/>
      </w:pPr>
    </w:p>
    <w:p w14:paraId="7C973409"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i/>
          <w:sz w:val="22"/>
        </w:rPr>
        <w:t>“</w:t>
      </w:r>
      <w:r w:rsidRPr="0026566F">
        <w:rPr>
          <w:rFonts w:ascii="Palatino Linotype" w:hAnsi="Palatino Linotype" w:cs="Arial"/>
          <w:b/>
          <w:i/>
          <w:sz w:val="22"/>
        </w:rPr>
        <w:t xml:space="preserve">Artículo 3. </w:t>
      </w:r>
      <w:r w:rsidRPr="0026566F">
        <w:rPr>
          <w:rFonts w:ascii="Palatino Linotype" w:hAnsi="Palatino Linotype" w:cs="Arial"/>
          <w:i/>
          <w:sz w:val="22"/>
        </w:rPr>
        <w:t>Para los efectos de la presente Ley se entenderá por:</w:t>
      </w:r>
    </w:p>
    <w:p w14:paraId="4FB43049"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i/>
          <w:sz w:val="22"/>
        </w:rPr>
        <w:t>(…)</w:t>
      </w:r>
    </w:p>
    <w:p w14:paraId="4EAD3377"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b/>
          <w:i/>
          <w:sz w:val="22"/>
        </w:rPr>
        <w:t>XI. Documento:</w:t>
      </w:r>
      <w:r w:rsidRPr="0026566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26566F">
        <w:rPr>
          <w:rFonts w:ascii="Palatino Linotype" w:hAnsi="Palatino Linotype" w:cs="Arial"/>
          <w:b/>
          <w:i/>
          <w:sz w:val="22"/>
          <w:u w:val="single"/>
        </w:rPr>
        <w:t>registro que documente el ejercicio de las facultades, funciones y competencias de los sujetos obligados</w:t>
      </w:r>
      <w:r w:rsidRPr="0026566F">
        <w:rPr>
          <w:rFonts w:ascii="Palatino Linotype" w:hAnsi="Palatino Linotype" w:cs="Arial"/>
          <w:i/>
          <w:sz w:val="22"/>
          <w:u w:val="single"/>
        </w:rPr>
        <w:t>,</w:t>
      </w:r>
      <w:r w:rsidRPr="0026566F">
        <w:rPr>
          <w:rFonts w:ascii="Palatino Linotype" w:hAnsi="Palatino Linotype" w:cs="Arial"/>
          <w:i/>
          <w:sz w:val="22"/>
        </w:rPr>
        <w:t xml:space="preserve"> sus servidores públicos e integrantes, </w:t>
      </w:r>
      <w:r w:rsidRPr="0026566F">
        <w:rPr>
          <w:rFonts w:ascii="Palatino Linotype" w:hAnsi="Palatino Linotype" w:cs="Arial"/>
          <w:b/>
          <w:i/>
          <w:sz w:val="22"/>
          <w:u w:val="single"/>
        </w:rPr>
        <w:t>sin importar su fuente o fecha de elaboración.</w:t>
      </w:r>
      <w:r w:rsidRPr="0026566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26566F" w:rsidRDefault="008A12CF" w:rsidP="00351E9D">
      <w:pPr>
        <w:ind w:left="567" w:right="616"/>
        <w:jc w:val="both"/>
        <w:rPr>
          <w:rFonts w:ascii="Palatino Linotype" w:hAnsi="Palatino Linotype" w:cs="Arial"/>
          <w:i/>
          <w:sz w:val="22"/>
        </w:rPr>
      </w:pPr>
      <w:r w:rsidRPr="0026566F">
        <w:rPr>
          <w:rFonts w:ascii="Palatino Linotype" w:hAnsi="Palatino Linotype" w:cs="Arial"/>
          <w:i/>
          <w:sz w:val="22"/>
        </w:rPr>
        <w:t>(…)”</w:t>
      </w:r>
    </w:p>
    <w:p w14:paraId="35433D2B" w14:textId="77777777" w:rsidR="008A12CF" w:rsidRPr="0026566F" w:rsidRDefault="008A12CF" w:rsidP="008A12CF">
      <w:pPr>
        <w:rPr>
          <w:sz w:val="14"/>
        </w:rPr>
      </w:pPr>
    </w:p>
    <w:p w14:paraId="6F8E6CBD" w14:textId="77777777" w:rsidR="008A12CF" w:rsidRPr="0026566F" w:rsidRDefault="008A12CF" w:rsidP="008A12CF"/>
    <w:p w14:paraId="45EE91DC" w14:textId="77777777" w:rsidR="008A12CF" w:rsidRPr="0026566F" w:rsidRDefault="008A12CF" w:rsidP="008A12CF">
      <w:pPr>
        <w:spacing w:before="240" w:after="240" w:line="360" w:lineRule="auto"/>
        <w:ind w:right="49"/>
        <w:contextualSpacing/>
        <w:jc w:val="both"/>
        <w:rPr>
          <w:rFonts w:ascii="Palatino Linotype" w:hAnsi="Palatino Linotype" w:cs="Arial"/>
          <w:lang w:eastAsia="es-MX"/>
        </w:rPr>
      </w:pPr>
      <w:r w:rsidRPr="0026566F">
        <w:rPr>
          <w:rFonts w:ascii="Palatino Linotype" w:hAnsi="Palatino Linotype" w:cs="Arial"/>
        </w:rPr>
        <w:t xml:space="preserve">Además, </w:t>
      </w:r>
      <w:r w:rsidRPr="0026566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26566F">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26566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26566F" w:rsidRDefault="008A12CF" w:rsidP="008A12CF">
      <w:pPr>
        <w:spacing w:before="240" w:after="240" w:line="360" w:lineRule="auto"/>
        <w:ind w:right="49"/>
        <w:contextualSpacing/>
        <w:jc w:val="both"/>
        <w:rPr>
          <w:rFonts w:ascii="Palatino Linotype" w:eastAsia="MS Mincho" w:hAnsi="Palatino Linotype" w:cs="Tahoma"/>
        </w:rPr>
      </w:pPr>
      <w:r w:rsidRPr="0026566F">
        <w:rPr>
          <w:rFonts w:ascii="Palatino Linotype" w:hAnsi="Palatino Linotype" w:cs="Arial"/>
          <w:lang w:eastAsia="es-MX"/>
        </w:rPr>
        <w:t xml:space="preserve">De la misma forma, </w:t>
      </w:r>
      <w:r w:rsidRPr="0026566F">
        <w:rPr>
          <w:rFonts w:ascii="Palatino Linotype" w:eastAsia="MS Mincho" w:hAnsi="Palatino Linotype"/>
        </w:rPr>
        <w:t>de acuerdo al contenido del artículo 160,</w:t>
      </w:r>
      <w:r w:rsidRPr="0026566F">
        <w:rPr>
          <w:rFonts w:ascii="Palatino Linotype" w:hAnsi="Palatino Linotype" w:cs="Arial"/>
        </w:rPr>
        <w:t xml:space="preserve"> de la Ley </w:t>
      </w:r>
      <w:r w:rsidRPr="0026566F">
        <w:rPr>
          <w:rFonts w:ascii="Palatino Linotype" w:eastAsia="MS Mincho" w:hAnsi="Palatino Linotype" w:cs="Tahoma"/>
        </w:rPr>
        <w:t>General de Transparencia y Acceso a la Información Pública que a la letra dispone:</w:t>
      </w:r>
    </w:p>
    <w:p w14:paraId="21CCA012" w14:textId="77777777" w:rsidR="008A12CF" w:rsidRPr="0026566F" w:rsidRDefault="008A12CF" w:rsidP="008A12CF"/>
    <w:p w14:paraId="422592D4" w14:textId="77777777" w:rsidR="008A12CF" w:rsidRPr="0026566F" w:rsidRDefault="008A12CF" w:rsidP="00351E9D">
      <w:pPr>
        <w:ind w:left="567" w:right="616"/>
        <w:contextualSpacing/>
        <w:jc w:val="both"/>
        <w:rPr>
          <w:rFonts w:ascii="Palatino Linotype" w:hAnsi="Palatino Linotype" w:cs="Arial"/>
          <w:i/>
          <w:sz w:val="22"/>
          <w:lang w:eastAsia="gl-ES"/>
        </w:rPr>
      </w:pPr>
      <w:r w:rsidRPr="0026566F">
        <w:rPr>
          <w:rFonts w:ascii="Palatino Linotype" w:hAnsi="Palatino Linotype" w:cs="Arial"/>
          <w:b/>
          <w:i/>
          <w:sz w:val="22"/>
          <w:lang w:eastAsia="gl-ES"/>
        </w:rPr>
        <w:t>Artículo 160</w:t>
      </w:r>
      <w:r w:rsidRPr="0026566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26566F" w:rsidRDefault="008A12CF" w:rsidP="00351E9D">
      <w:pPr>
        <w:ind w:right="616"/>
        <w:contextualSpacing/>
        <w:jc w:val="both"/>
        <w:rPr>
          <w:rFonts w:ascii="Palatino Linotype" w:hAnsi="Palatino Linotype" w:cs="Arial"/>
          <w:i/>
          <w:lang w:eastAsia="gl-ES"/>
        </w:rPr>
      </w:pPr>
    </w:p>
    <w:p w14:paraId="34F9B181" w14:textId="77777777" w:rsidR="008A12CF" w:rsidRPr="0026566F" w:rsidRDefault="008A12CF" w:rsidP="00FC1FC5">
      <w:pPr>
        <w:spacing w:line="360" w:lineRule="auto"/>
        <w:jc w:val="both"/>
        <w:rPr>
          <w:rFonts w:ascii="Palatino Linotype" w:hAnsi="Palatino Linotype" w:cs="Arial"/>
          <w:color w:val="222222"/>
          <w:szCs w:val="19"/>
          <w:lang w:eastAsia="es-MX"/>
        </w:rPr>
      </w:pPr>
      <w:r w:rsidRPr="0026566F">
        <w:rPr>
          <w:rFonts w:ascii="Palatino Linotype" w:hAnsi="Palatino Linotype"/>
          <w:color w:val="000000"/>
        </w:rPr>
        <w:t xml:space="preserve">Sirve como apoyo </w:t>
      </w:r>
      <w:r w:rsidRPr="0026566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26566F" w:rsidRDefault="008A12CF" w:rsidP="008A12CF">
      <w:pPr>
        <w:pStyle w:val="Sinespaciado"/>
        <w:rPr>
          <w:lang w:eastAsia="es-MX"/>
        </w:rPr>
      </w:pPr>
    </w:p>
    <w:p w14:paraId="3B377C22" w14:textId="77777777" w:rsidR="008A12CF" w:rsidRPr="0026566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26566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26566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26566F" w:rsidRDefault="008A12CF" w:rsidP="008A12CF">
      <w:pPr>
        <w:pStyle w:val="Sinespaciado"/>
      </w:pPr>
    </w:p>
    <w:p w14:paraId="11F242E0" w14:textId="77777777" w:rsidR="008A12CF" w:rsidRPr="0026566F" w:rsidRDefault="008A12CF" w:rsidP="008A12CF">
      <w:pPr>
        <w:pStyle w:val="Sinespaciado"/>
      </w:pPr>
    </w:p>
    <w:p w14:paraId="15FC42C0" w14:textId="7C8FB0EE" w:rsidR="008A12CF" w:rsidRPr="0026566F" w:rsidRDefault="008A12CF" w:rsidP="008A12CF">
      <w:pPr>
        <w:spacing w:line="360" w:lineRule="auto"/>
        <w:contextualSpacing/>
        <w:jc w:val="both"/>
        <w:rPr>
          <w:rFonts w:ascii="Palatino Linotype" w:hAnsi="Palatino Linotype" w:cs="Arial"/>
        </w:rPr>
      </w:pPr>
      <w:r w:rsidRPr="0026566F">
        <w:rPr>
          <w:rFonts w:ascii="Palatino Linotype" w:hAnsi="Palatino Linotype" w:cs="Arial"/>
          <w:bCs/>
        </w:rPr>
        <w:lastRenderedPageBreak/>
        <w:t xml:space="preserve">Además, </w:t>
      </w:r>
      <w:r w:rsidRPr="0026566F">
        <w:rPr>
          <w:rFonts w:ascii="Palatino Linotype" w:hAnsi="Palatino Linotype" w:cs="Arial"/>
        </w:rPr>
        <w:t xml:space="preserve">a Ley de Transparencia y Acceso a la Información Pública del Estado de México y Municipios, prevé en su artículo 23, fracción </w:t>
      </w:r>
      <w:r w:rsidR="004C6BB5" w:rsidRPr="0026566F">
        <w:rPr>
          <w:rFonts w:ascii="Palatino Linotype" w:hAnsi="Palatino Linotype" w:cs="Arial"/>
        </w:rPr>
        <w:t>IV</w:t>
      </w:r>
      <w:r w:rsidRPr="0026566F">
        <w:rPr>
          <w:rFonts w:ascii="Palatino Linotype" w:hAnsi="Palatino Linotype" w:cs="Arial"/>
        </w:rPr>
        <w:t>, que son Sujetos Obligados a Transparentar y permitir el acceso a su información y proteger los datos que obren en su poder:</w:t>
      </w:r>
    </w:p>
    <w:p w14:paraId="09997C25" w14:textId="77777777" w:rsidR="00581DC8" w:rsidRPr="0026566F" w:rsidRDefault="00581DC8" w:rsidP="00581DC8">
      <w:pPr>
        <w:pStyle w:val="Sinespaciado"/>
      </w:pPr>
    </w:p>
    <w:p w14:paraId="2E250855" w14:textId="77777777" w:rsidR="004C6BB5" w:rsidRPr="0026566F" w:rsidRDefault="00581DC8" w:rsidP="004C6BB5">
      <w:pPr>
        <w:ind w:left="567" w:right="616"/>
        <w:contextualSpacing/>
        <w:jc w:val="both"/>
        <w:rPr>
          <w:rFonts w:ascii="Palatino Linotype" w:hAnsi="Palatino Linotype" w:cs="Arial"/>
          <w:i/>
          <w:sz w:val="22"/>
        </w:rPr>
      </w:pPr>
      <w:r w:rsidRPr="0026566F">
        <w:rPr>
          <w:rFonts w:ascii="Palatino Linotype" w:hAnsi="Palatino Linotype" w:cs="Arial"/>
          <w:b/>
          <w:i/>
          <w:sz w:val="22"/>
        </w:rPr>
        <w:t>Artículo 23.</w:t>
      </w:r>
      <w:r w:rsidRPr="0026566F">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26566F" w:rsidRDefault="004C6BB5" w:rsidP="004C6BB5">
      <w:pPr>
        <w:ind w:left="567" w:right="616"/>
        <w:contextualSpacing/>
        <w:jc w:val="both"/>
        <w:rPr>
          <w:rFonts w:ascii="Palatino Linotype" w:hAnsi="Palatino Linotype" w:cs="Arial"/>
          <w:b/>
          <w:i/>
          <w:sz w:val="22"/>
        </w:rPr>
      </w:pPr>
    </w:p>
    <w:p w14:paraId="3CFBD3F6" w14:textId="5DBD6D8F" w:rsidR="00031EFF" w:rsidRPr="0026566F" w:rsidRDefault="004C6BB5" w:rsidP="004C6BB5">
      <w:pPr>
        <w:ind w:left="567" w:right="616"/>
        <w:contextualSpacing/>
        <w:jc w:val="both"/>
        <w:rPr>
          <w:rFonts w:ascii="Palatino Linotype" w:hAnsi="Palatino Linotype" w:cs="Arial"/>
          <w:bCs/>
          <w:i/>
          <w:sz w:val="22"/>
        </w:rPr>
      </w:pPr>
      <w:r w:rsidRPr="0026566F">
        <w:rPr>
          <w:rFonts w:ascii="Palatino Linotype" w:hAnsi="Palatino Linotype" w:cs="Arial"/>
          <w:b/>
          <w:i/>
          <w:sz w:val="22"/>
        </w:rPr>
        <w:t xml:space="preserve">IV. </w:t>
      </w:r>
      <w:r w:rsidRPr="0026566F">
        <w:rPr>
          <w:rFonts w:ascii="Palatino Linotype" w:hAnsi="Palatino Linotype" w:cs="Arial"/>
          <w:bCs/>
          <w:i/>
          <w:sz w:val="22"/>
        </w:rPr>
        <w:t>Los ayuntamientos y las dependencias, organismos, órganos y entidades de la administración municipal;</w:t>
      </w:r>
    </w:p>
    <w:p w14:paraId="5444B6C2" w14:textId="77777777" w:rsidR="004C6BB5" w:rsidRPr="0026566F" w:rsidRDefault="004C6BB5" w:rsidP="00F30C1D">
      <w:pPr>
        <w:spacing w:line="360" w:lineRule="auto"/>
        <w:jc w:val="both"/>
        <w:rPr>
          <w:rFonts w:ascii="Palatino Linotype" w:hAnsi="Palatino Linotype" w:cs="Arial"/>
        </w:rPr>
      </w:pPr>
    </w:p>
    <w:p w14:paraId="23FF5392" w14:textId="03F3F990" w:rsidR="00087797" w:rsidRPr="0026566F" w:rsidRDefault="008A12CF" w:rsidP="00F30C1D">
      <w:pPr>
        <w:spacing w:line="360" w:lineRule="auto"/>
        <w:jc w:val="both"/>
        <w:rPr>
          <w:rFonts w:ascii="Palatino Linotype" w:hAnsi="Palatino Linotype" w:cs="Arial"/>
        </w:rPr>
      </w:pPr>
      <w:r w:rsidRPr="0026566F">
        <w:rPr>
          <w:rFonts w:ascii="Palatino Linotype" w:hAnsi="Palatino Linotype" w:cs="Arial"/>
        </w:rPr>
        <w:t>Por lo que, de la respuesta emitida por parte</w:t>
      </w:r>
      <w:r w:rsidR="004C6BB5" w:rsidRPr="0026566F">
        <w:rPr>
          <w:rFonts w:ascii="Palatino Linotype" w:hAnsi="Palatino Linotype" w:cs="Arial"/>
        </w:rPr>
        <w:t xml:space="preserve"> </w:t>
      </w:r>
      <w:r w:rsidRPr="0026566F">
        <w:rPr>
          <w:rFonts w:ascii="Palatino Linotype" w:hAnsi="Palatino Linotype" w:cs="Arial"/>
        </w:rPr>
        <w:t xml:space="preserve">del </w:t>
      </w:r>
      <w:r w:rsidRPr="0026566F">
        <w:rPr>
          <w:rFonts w:ascii="Palatino Linotype" w:hAnsi="Palatino Linotype" w:cs="Arial"/>
          <w:b/>
        </w:rPr>
        <w:t>Sujeto Obligado</w:t>
      </w:r>
      <w:r w:rsidRPr="0026566F">
        <w:rPr>
          <w:rFonts w:ascii="Palatino Linotype" w:hAnsi="Palatino Linotype" w:cs="Arial"/>
        </w:rPr>
        <w:t xml:space="preserve"> generó, se enuncia cada una de la</w:t>
      </w:r>
      <w:r w:rsidR="004C6BB5" w:rsidRPr="0026566F">
        <w:rPr>
          <w:rFonts w:ascii="Palatino Linotype" w:hAnsi="Palatino Linotype" w:cs="Arial"/>
        </w:rPr>
        <w:t>s</w:t>
      </w:r>
      <w:r w:rsidRPr="0026566F">
        <w:rPr>
          <w:rFonts w:ascii="Palatino Linotype" w:hAnsi="Palatino Linotype" w:cs="Arial"/>
        </w:rPr>
        <w:t xml:space="preserve"> respuesta</w:t>
      </w:r>
      <w:r w:rsidR="004C6BB5" w:rsidRPr="0026566F">
        <w:rPr>
          <w:rFonts w:ascii="Palatino Linotype" w:hAnsi="Palatino Linotype" w:cs="Arial"/>
        </w:rPr>
        <w:t>s</w:t>
      </w:r>
      <w:r w:rsidRPr="0026566F">
        <w:rPr>
          <w:rFonts w:ascii="Palatino Linotype" w:hAnsi="Palatino Linotype" w:cs="Arial"/>
        </w:rPr>
        <w:t xml:space="preserve"> proporcionada</w:t>
      </w:r>
      <w:r w:rsidR="004C6BB5" w:rsidRPr="0026566F">
        <w:rPr>
          <w:rFonts w:ascii="Palatino Linotype" w:hAnsi="Palatino Linotype" w:cs="Arial"/>
        </w:rPr>
        <w:t>s</w:t>
      </w:r>
      <w:r w:rsidRPr="0026566F">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26566F" w:rsidRDefault="00F30C1D" w:rsidP="00F30C1D">
      <w:pPr>
        <w:spacing w:line="360" w:lineRule="auto"/>
        <w:jc w:val="both"/>
        <w:rPr>
          <w:rFonts w:ascii="Palatino Linotype" w:hAnsi="Palatino Linotype" w:cs="Arial"/>
        </w:rPr>
      </w:pPr>
    </w:p>
    <w:p w14:paraId="495EE903" w14:textId="5A4306C8" w:rsidR="00FC079F" w:rsidRPr="0026566F" w:rsidRDefault="00F30C1D" w:rsidP="00F30C1D">
      <w:pPr>
        <w:spacing w:line="360" w:lineRule="auto"/>
        <w:jc w:val="both"/>
        <w:rPr>
          <w:rFonts w:ascii="Palatino Linotype" w:eastAsiaTheme="minorHAnsi" w:hAnsi="Palatino Linotype" w:cs="Arial"/>
          <w:szCs w:val="22"/>
          <w:lang w:val="es-MX" w:eastAsia="en-US"/>
        </w:rPr>
      </w:pPr>
      <w:r w:rsidRPr="0026566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26566F">
        <w:rPr>
          <w:rFonts w:ascii="Palatino Linotype" w:eastAsiaTheme="minorHAnsi" w:hAnsi="Palatino Linotype" w:cs="Arial"/>
          <w:b/>
          <w:szCs w:val="22"/>
          <w:lang w:val="es-MX" w:eastAsia="en-US"/>
        </w:rPr>
        <w:t>SAIMEX</w:t>
      </w:r>
      <w:r w:rsidRPr="0026566F">
        <w:rPr>
          <w:rFonts w:ascii="Palatino Linotype" w:eastAsiaTheme="minorHAnsi" w:hAnsi="Palatino Linotype" w:cs="Arial"/>
          <w:szCs w:val="22"/>
          <w:lang w:val="es-MX" w:eastAsia="en-US"/>
        </w:rPr>
        <w:t>, a efecto de determinar si con la información remitida por</w:t>
      </w:r>
      <w:r w:rsidR="0075607A" w:rsidRPr="0026566F">
        <w:rPr>
          <w:rFonts w:ascii="Palatino Linotype" w:eastAsiaTheme="minorHAnsi" w:hAnsi="Palatino Linotype" w:cs="Arial"/>
          <w:szCs w:val="22"/>
          <w:lang w:val="es-MX" w:eastAsia="en-US"/>
        </w:rPr>
        <w:t xml:space="preserve"> el </w:t>
      </w:r>
      <w:r w:rsidRPr="0026566F">
        <w:rPr>
          <w:rFonts w:ascii="Palatino Linotype" w:eastAsiaTheme="minorHAnsi" w:hAnsi="Palatino Linotype" w:cs="Arial"/>
          <w:b/>
          <w:szCs w:val="22"/>
          <w:lang w:val="es-MX" w:eastAsia="en-US"/>
        </w:rPr>
        <w:t>Sujeto Obligado</w:t>
      </w:r>
      <w:r w:rsidRPr="0026566F">
        <w:rPr>
          <w:rFonts w:ascii="Palatino Linotype" w:eastAsiaTheme="minorHAnsi" w:hAnsi="Palatino Linotype" w:cs="Arial"/>
          <w:szCs w:val="22"/>
          <w:lang w:val="es-MX" w:eastAsia="en-US"/>
        </w:rPr>
        <w:t xml:space="preserve"> a través de su respuesta</w:t>
      </w:r>
      <w:r w:rsidR="0017779C" w:rsidRPr="0026566F">
        <w:rPr>
          <w:rFonts w:ascii="Palatino Linotype" w:eastAsiaTheme="minorHAnsi" w:hAnsi="Palatino Linotype" w:cs="Arial"/>
          <w:szCs w:val="22"/>
          <w:lang w:val="es-MX" w:eastAsia="en-US"/>
        </w:rPr>
        <w:t xml:space="preserve"> e informe justificado, </w:t>
      </w:r>
      <w:r w:rsidRPr="0026566F">
        <w:rPr>
          <w:rFonts w:ascii="Palatino Linotype" w:eastAsiaTheme="minorHAnsi" w:hAnsi="Palatino Linotype" w:cs="Arial"/>
          <w:szCs w:val="22"/>
          <w:lang w:val="es-MX" w:eastAsia="en-US"/>
        </w:rPr>
        <w:t>colma lo requerido en dicha solicitud.</w:t>
      </w:r>
    </w:p>
    <w:p w14:paraId="31074477" w14:textId="798AF1EC" w:rsidR="001D09E1" w:rsidRPr="0026566F" w:rsidRDefault="001D09E1" w:rsidP="00306F04">
      <w:pPr>
        <w:spacing w:line="360" w:lineRule="auto"/>
        <w:jc w:val="both"/>
        <w:rPr>
          <w:rFonts w:ascii="Palatino Linotype" w:eastAsiaTheme="minorHAnsi" w:hAnsi="Palatino Linotype" w:cs="Arial"/>
          <w:szCs w:val="22"/>
          <w:lang w:val="es-MX" w:eastAsia="en-US"/>
        </w:rPr>
      </w:pPr>
    </w:p>
    <w:p w14:paraId="2B7D57FD" w14:textId="77777777" w:rsidR="0017779C" w:rsidRPr="0026566F" w:rsidRDefault="001D09E1" w:rsidP="00CE6A53">
      <w:pPr>
        <w:spacing w:line="360" w:lineRule="auto"/>
        <w:ind w:right="49"/>
        <w:jc w:val="both"/>
        <w:rPr>
          <w:rFonts w:ascii="Palatino Linotype" w:eastAsiaTheme="minorHAnsi" w:hAnsi="Palatino Linotype" w:cs="Arial"/>
          <w:bCs/>
          <w:lang w:val="es-MX" w:eastAsia="en-US"/>
        </w:rPr>
      </w:pPr>
      <w:r w:rsidRPr="0026566F">
        <w:rPr>
          <w:rFonts w:ascii="Palatino Linotype" w:eastAsiaTheme="minorHAnsi" w:hAnsi="Palatino Linotype" w:cs="Arial"/>
          <w:bCs/>
          <w:lang w:val="es-MX" w:eastAsia="en-US"/>
        </w:rPr>
        <w:t xml:space="preserve">Atento a ello, </w:t>
      </w:r>
      <w:r w:rsidR="002273B6" w:rsidRPr="0026566F">
        <w:rPr>
          <w:rFonts w:ascii="Palatino Linotype" w:eastAsiaTheme="minorHAnsi" w:hAnsi="Palatino Linotype" w:cs="Arial"/>
          <w:bCs/>
          <w:lang w:val="es-MX" w:eastAsia="en-US"/>
        </w:rPr>
        <w:t>primeramente,</w:t>
      </w:r>
      <w:r w:rsidRPr="0026566F">
        <w:rPr>
          <w:rFonts w:ascii="Palatino Linotype" w:eastAsiaTheme="minorHAnsi" w:hAnsi="Palatino Linotype" w:cs="Arial"/>
          <w:bCs/>
          <w:lang w:val="es-MX" w:eastAsia="en-US"/>
        </w:rPr>
        <w:t xml:space="preserve"> es importante señalar que </w:t>
      </w:r>
      <w:r w:rsidR="0017779C" w:rsidRPr="0026566F">
        <w:rPr>
          <w:rFonts w:ascii="Palatino Linotype" w:eastAsiaTheme="minorHAnsi" w:hAnsi="Palatino Linotype" w:cs="Arial"/>
          <w:bCs/>
          <w:lang w:val="es-MX" w:eastAsia="en-US"/>
        </w:rPr>
        <w:t>el ahora Recurrente se adolece de lo siguiente:</w:t>
      </w:r>
    </w:p>
    <w:p w14:paraId="5E86A77C" w14:textId="77777777" w:rsidR="0017779C" w:rsidRPr="0026566F" w:rsidRDefault="0017779C" w:rsidP="00CE6A53">
      <w:pPr>
        <w:spacing w:line="360" w:lineRule="auto"/>
        <w:ind w:right="49"/>
        <w:jc w:val="both"/>
        <w:rPr>
          <w:rFonts w:ascii="Palatino Linotype" w:eastAsiaTheme="minorHAnsi" w:hAnsi="Palatino Linotype" w:cs="Arial"/>
          <w:bCs/>
          <w:lang w:val="es-MX" w:eastAsia="en-US"/>
        </w:rPr>
      </w:pPr>
    </w:p>
    <w:p w14:paraId="5D64636F" w14:textId="3180FEA8" w:rsidR="0017779C" w:rsidRPr="0026566F" w:rsidRDefault="0017779C" w:rsidP="0017779C">
      <w:pPr>
        <w:pStyle w:val="Prrafodelista"/>
        <w:numPr>
          <w:ilvl w:val="0"/>
          <w:numId w:val="25"/>
        </w:numPr>
        <w:spacing w:line="360" w:lineRule="auto"/>
        <w:ind w:right="49"/>
        <w:jc w:val="both"/>
        <w:rPr>
          <w:rFonts w:ascii="Palatino Linotype" w:eastAsiaTheme="minorHAnsi" w:hAnsi="Palatino Linotype" w:cs="Arial"/>
          <w:bCs/>
          <w:lang w:val="es-MX" w:eastAsia="en-US"/>
        </w:rPr>
      </w:pPr>
      <w:r w:rsidRPr="0026566F">
        <w:rPr>
          <w:rFonts w:ascii="Palatino Linotype" w:eastAsiaTheme="minorHAnsi" w:hAnsi="Palatino Linotype" w:cs="Arial"/>
          <w:bCs/>
          <w:lang w:val="es-MX" w:eastAsia="en-US"/>
        </w:rPr>
        <w:t>Niegan la información solicitada de bajas y altas de la Dirección de Administración.</w:t>
      </w:r>
    </w:p>
    <w:p w14:paraId="0C1A65BE" w14:textId="77777777" w:rsidR="006D5540" w:rsidRPr="0026566F" w:rsidRDefault="006D5540" w:rsidP="00CE6A53">
      <w:pPr>
        <w:spacing w:line="360" w:lineRule="auto"/>
        <w:ind w:right="49"/>
        <w:jc w:val="both"/>
        <w:rPr>
          <w:rFonts w:ascii="Palatino Linotype" w:eastAsiaTheme="minorHAnsi" w:hAnsi="Palatino Linotype" w:cs="Arial"/>
          <w:bCs/>
          <w:lang w:val="es-MX" w:eastAsia="en-US"/>
        </w:rPr>
      </w:pPr>
    </w:p>
    <w:p w14:paraId="41E83E99" w14:textId="709C85E9" w:rsidR="004514F1" w:rsidRPr="0026566F" w:rsidRDefault="00737A9B" w:rsidP="00EF59E0">
      <w:pPr>
        <w:spacing w:line="360" w:lineRule="auto"/>
        <w:ind w:right="49"/>
        <w:jc w:val="both"/>
        <w:rPr>
          <w:rFonts w:ascii="Palatino Linotype" w:eastAsiaTheme="minorHAnsi" w:hAnsi="Palatino Linotype" w:cstheme="minorBidi"/>
          <w:lang w:val="es-MX" w:eastAsia="es-MX"/>
        </w:rPr>
      </w:pPr>
      <w:r w:rsidRPr="0026566F">
        <w:rPr>
          <w:rFonts w:ascii="Palatino Linotype" w:eastAsiaTheme="minorHAnsi" w:hAnsi="Palatino Linotype" w:cstheme="minorBidi"/>
          <w:lang w:val="es-MX" w:eastAsia="es-MX"/>
        </w:rPr>
        <w:lastRenderedPageBreak/>
        <w:t xml:space="preserve">Así que, retomando la respuesta emitida por parte del </w:t>
      </w:r>
      <w:r w:rsidRPr="0026566F">
        <w:rPr>
          <w:rFonts w:ascii="Palatino Linotype" w:eastAsiaTheme="minorHAnsi" w:hAnsi="Palatino Linotype" w:cstheme="minorBidi"/>
          <w:b/>
          <w:bCs/>
          <w:lang w:val="es-MX" w:eastAsia="es-MX"/>
        </w:rPr>
        <w:t>Sujeto Obligado</w:t>
      </w:r>
      <w:r w:rsidRPr="0026566F">
        <w:rPr>
          <w:rFonts w:ascii="Palatino Linotype" w:eastAsiaTheme="minorHAnsi" w:hAnsi="Palatino Linotype" w:cstheme="minorBidi"/>
          <w:lang w:val="es-MX" w:eastAsia="es-MX"/>
        </w:rPr>
        <w:t>,</w:t>
      </w:r>
      <w:r w:rsidRPr="0026566F">
        <w:rPr>
          <w:rFonts w:ascii="Palatino Linotype" w:eastAsiaTheme="minorHAnsi" w:hAnsi="Palatino Linotype" w:cs="Arial"/>
          <w:bCs/>
          <w:lang w:val="es-MX" w:eastAsia="en-US"/>
        </w:rPr>
        <w:t xml:space="preserve"> </w:t>
      </w:r>
      <w:r w:rsidR="00DC5B5A" w:rsidRPr="0026566F">
        <w:rPr>
          <w:rFonts w:ascii="Palatino Linotype" w:eastAsiaTheme="minorHAnsi" w:hAnsi="Palatino Linotype" w:cstheme="minorBidi"/>
          <w:lang w:val="es-MX" w:eastAsia="es-MX"/>
        </w:rPr>
        <w:t>la Dirección</w:t>
      </w:r>
      <w:r w:rsidR="00EF59E0" w:rsidRPr="0026566F">
        <w:rPr>
          <w:rFonts w:ascii="Palatino Linotype" w:eastAsiaTheme="minorHAnsi" w:hAnsi="Palatino Linotype" w:cstheme="minorBidi"/>
          <w:lang w:val="es-MX" w:eastAsia="es-MX"/>
        </w:rPr>
        <w:t xml:space="preserve"> General</w:t>
      </w:r>
      <w:r w:rsidR="00DC5B5A" w:rsidRPr="0026566F">
        <w:rPr>
          <w:rFonts w:ascii="Palatino Linotype" w:eastAsiaTheme="minorHAnsi" w:hAnsi="Palatino Linotype" w:cstheme="minorBidi"/>
          <w:lang w:val="es-MX" w:eastAsia="es-MX"/>
        </w:rPr>
        <w:t xml:space="preserve"> </w:t>
      </w:r>
      <w:r w:rsidR="00CA15F8" w:rsidRPr="0026566F">
        <w:rPr>
          <w:rFonts w:ascii="Palatino Linotype" w:eastAsiaTheme="minorHAnsi" w:hAnsi="Palatino Linotype" w:cstheme="minorBidi"/>
          <w:lang w:val="es-MX" w:eastAsia="es-MX"/>
        </w:rPr>
        <w:t>de Administración</w:t>
      </w:r>
      <w:r w:rsidR="00DC5B5A" w:rsidRPr="0026566F">
        <w:rPr>
          <w:rFonts w:ascii="Palatino Linotype" w:eastAsiaTheme="minorHAnsi" w:hAnsi="Palatino Linotype" w:cstheme="minorBidi"/>
          <w:lang w:val="es-MX" w:eastAsia="es-MX"/>
        </w:rPr>
        <w:t xml:space="preserve">, </w:t>
      </w:r>
      <w:r w:rsidR="00EF59E0" w:rsidRPr="0026566F">
        <w:rPr>
          <w:rFonts w:ascii="Palatino Linotype" w:eastAsiaTheme="minorHAnsi" w:hAnsi="Palatino Linotype" w:cstheme="minorBidi"/>
          <w:lang w:val="es-MX" w:eastAsia="es-MX"/>
        </w:rPr>
        <w:t xml:space="preserve">informó que la Dirección de Recursos Humanos, después de una búsqueda exhaustiva y razonable en los archivos que guarda, informa que, a la fecha de la solicitud, no se localizó la información solicitada.  </w:t>
      </w:r>
    </w:p>
    <w:p w14:paraId="4826423E" w14:textId="77777777" w:rsidR="00B640A9" w:rsidRPr="0026566F" w:rsidRDefault="00B640A9" w:rsidP="00EF59E0">
      <w:pPr>
        <w:spacing w:line="360" w:lineRule="auto"/>
        <w:ind w:right="49"/>
        <w:jc w:val="both"/>
        <w:rPr>
          <w:rFonts w:ascii="Palatino Linotype" w:hAnsi="Palatino Linotype" w:cs="Arial"/>
        </w:rPr>
      </w:pPr>
    </w:p>
    <w:p w14:paraId="375E0350" w14:textId="49B2110E" w:rsidR="004514F1" w:rsidRPr="0026566F" w:rsidRDefault="004514F1" w:rsidP="004514F1">
      <w:pPr>
        <w:spacing w:line="360" w:lineRule="auto"/>
        <w:contextualSpacing/>
        <w:jc w:val="both"/>
        <w:rPr>
          <w:rFonts w:ascii="Palatino Linotype" w:hAnsi="Palatino Linotype" w:cs="Tahoma"/>
          <w:bCs/>
          <w:szCs w:val="22"/>
          <w:lang w:val="es-MX" w:eastAsia="es-MX"/>
        </w:rPr>
      </w:pPr>
      <w:r w:rsidRPr="0026566F">
        <w:rPr>
          <w:rFonts w:ascii="Palatino Linotype" w:eastAsia="Calibri" w:hAnsi="Palatino Linotype" w:cs="Tahoma"/>
          <w:szCs w:val="22"/>
          <w:lang w:val="es-MX"/>
        </w:rPr>
        <w:t xml:space="preserve">Ahora bien, de las constancias que obran en el expediente </w:t>
      </w:r>
      <w:r w:rsidRPr="0026566F">
        <w:rPr>
          <w:rFonts w:ascii="Palatino Linotype" w:hAnsi="Palatino Linotype" w:cs="Tahoma"/>
          <w:bCs/>
          <w:iCs/>
          <w:szCs w:val="22"/>
          <w:lang w:val="es-MX"/>
        </w:rPr>
        <w:t xml:space="preserve">se logra vislumbrar que el </w:t>
      </w:r>
      <w:r w:rsidRPr="0026566F">
        <w:rPr>
          <w:rFonts w:ascii="Palatino Linotype" w:hAnsi="Palatino Linotype" w:cs="Tahoma"/>
          <w:b/>
          <w:bCs/>
          <w:iCs/>
          <w:szCs w:val="22"/>
          <w:lang w:val="es-MX"/>
        </w:rPr>
        <w:t>Sujeto Obligado</w:t>
      </w:r>
      <w:r w:rsidRPr="0026566F">
        <w:rPr>
          <w:rFonts w:ascii="Palatino Linotype" w:hAnsi="Palatino Linotype" w:cs="Tahoma"/>
          <w:bCs/>
          <w:iCs/>
          <w:szCs w:val="22"/>
          <w:lang w:val="es-MX"/>
        </w:rPr>
        <w:t xml:space="preserve"> </w:t>
      </w:r>
      <w:r w:rsidRPr="0026566F">
        <w:rPr>
          <w:rFonts w:ascii="Palatino Linotype" w:hAnsi="Palatino Linotype" w:cs="Tahoma"/>
          <w:bCs/>
          <w:szCs w:val="22"/>
          <w:lang w:val="es-MX"/>
        </w:rPr>
        <w:t xml:space="preserve">turnó la solicitud de información, a la </w:t>
      </w:r>
      <w:r w:rsidR="00DC5B5A" w:rsidRPr="0026566F">
        <w:rPr>
          <w:rFonts w:ascii="Palatino Linotype" w:hAnsi="Palatino Linotype" w:cs="Tahoma"/>
          <w:b/>
          <w:bCs/>
          <w:szCs w:val="22"/>
          <w:lang w:val="es-MX"/>
        </w:rPr>
        <w:t xml:space="preserve">Dirección </w:t>
      </w:r>
      <w:r w:rsidR="00EF59E0" w:rsidRPr="0026566F">
        <w:rPr>
          <w:rFonts w:ascii="Palatino Linotype" w:hAnsi="Palatino Linotype" w:cs="Tahoma"/>
          <w:b/>
          <w:bCs/>
          <w:szCs w:val="22"/>
          <w:lang w:val="es-MX"/>
        </w:rPr>
        <w:t>General d</w:t>
      </w:r>
      <w:r w:rsidR="00DC5B5A" w:rsidRPr="0026566F">
        <w:rPr>
          <w:rFonts w:ascii="Palatino Linotype" w:hAnsi="Palatino Linotype" w:cs="Tahoma"/>
          <w:b/>
          <w:bCs/>
          <w:szCs w:val="22"/>
          <w:lang w:val="es-MX"/>
        </w:rPr>
        <w:t xml:space="preserve">e </w:t>
      </w:r>
      <w:r w:rsidR="00EF59E0" w:rsidRPr="0026566F">
        <w:rPr>
          <w:rFonts w:ascii="Palatino Linotype" w:hAnsi="Palatino Linotype" w:cs="Tahoma"/>
          <w:b/>
          <w:bCs/>
          <w:szCs w:val="22"/>
          <w:lang w:val="es-MX"/>
        </w:rPr>
        <w:t>Administración</w:t>
      </w:r>
      <w:r w:rsidRPr="0026566F">
        <w:rPr>
          <w:rFonts w:ascii="Palatino Linotype" w:hAnsi="Palatino Linotype" w:cs="Tahoma"/>
          <w:bCs/>
          <w:iCs/>
          <w:szCs w:val="22"/>
          <w:lang w:val="es-MX"/>
        </w:rPr>
        <w:t xml:space="preserve">, por lo que, es necesario hacer referencia al procedimiento de búsqueda </w:t>
      </w:r>
      <w:r w:rsidRPr="0026566F">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2CB1DF84" w14:textId="77777777" w:rsidR="004514F1" w:rsidRPr="0026566F" w:rsidRDefault="004514F1" w:rsidP="004514F1">
      <w:pPr>
        <w:spacing w:line="360" w:lineRule="auto"/>
        <w:contextualSpacing/>
        <w:jc w:val="both"/>
        <w:rPr>
          <w:rFonts w:ascii="Palatino Linotype" w:hAnsi="Palatino Linotype" w:cs="Tahoma"/>
          <w:bCs/>
          <w:sz w:val="22"/>
          <w:szCs w:val="22"/>
          <w:lang w:val="es-MX"/>
        </w:rPr>
      </w:pPr>
      <w:r w:rsidRPr="0026566F">
        <w:rPr>
          <w:rFonts w:ascii="Palatino Linotype" w:hAnsi="Palatino Linotype" w:cs="Tahoma"/>
          <w:bCs/>
          <w:sz w:val="22"/>
          <w:szCs w:val="22"/>
          <w:lang w:val="es-MX"/>
        </w:rPr>
        <w:t xml:space="preserve"> </w:t>
      </w:r>
    </w:p>
    <w:p w14:paraId="3ED8A16C" w14:textId="77777777" w:rsidR="004514F1" w:rsidRPr="0026566F" w:rsidRDefault="004514F1" w:rsidP="004514F1">
      <w:pPr>
        <w:numPr>
          <w:ilvl w:val="0"/>
          <w:numId w:val="21"/>
        </w:numPr>
        <w:spacing w:line="360" w:lineRule="auto"/>
        <w:contextualSpacing/>
        <w:jc w:val="both"/>
        <w:rPr>
          <w:rFonts w:ascii="Palatino Linotype" w:hAnsi="Palatino Linotype" w:cs="Tahoma"/>
          <w:bCs/>
          <w:szCs w:val="22"/>
          <w:lang w:val="es-MX"/>
        </w:rPr>
      </w:pPr>
      <w:r w:rsidRPr="0026566F">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B5773E" w14:textId="77777777" w:rsidR="004514F1" w:rsidRPr="0026566F" w:rsidRDefault="004514F1" w:rsidP="004514F1">
      <w:pPr>
        <w:spacing w:line="360" w:lineRule="auto"/>
        <w:contextualSpacing/>
        <w:jc w:val="both"/>
        <w:rPr>
          <w:rFonts w:ascii="Palatino Linotype" w:hAnsi="Palatino Linotype" w:cs="Tahoma"/>
          <w:bCs/>
          <w:szCs w:val="22"/>
          <w:lang w:val="es-MX"/>
        </w:rPr>
      </w:pPr>
      <w:r w:rsidRPr="0026566F">
        <w:rPr>
          <w:rFonts w:ascii="Palatino Linotype" w:hAnsi="Palatino Linotype" w:cs="Tahoma"/>
          <w:bCs/>
          <w:szCs w:val="22"/>
          <w:lang w:val="es-MX"/>
        </w:rPr>
        <w:t xml:space="preserve"> </w:t>
      </w:r>
    </w:p>
    <w:p w14:paraId="27AC322F" w14:textId="77777777" w:rsidR="004514F1" w:rsidRPr="0026566F" w:rsidRDefault="004514F1" w:rsidP="004514F1">
      <w:pPr>
        <w:numPr>
          <w:ilvl w:val="0"/>
          <w:numId w:val="21"/>
        </w:numPr>
        <w:spacing w:line="360" w:lineRule="auto"/>
        <w:contextualSpacing/>
        <w:jc w:val="both"/>
        <w:rPr>
          <w:rFonts w:ascii="Palatino Linotype" w:hAnsi="Palatino Linotype" w:cs="Tahoma"/>
          <w:bCs/>
          <w:szCs w:val="22"/>
          <w:lang w:val="es-MX"/>
        </w:rPr>
      </w:pPr>
      <w:r w:rsidRPr="0026566F">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26566F" w:rsidRDefault="004514F1" w:rsidP="004514F1">
      <w:pPr>
        <w:spacing w:line="360" w:lineRule="auto"/>
        <w:contextualSpacing/>
        <w:jc w:val="both"/>
        <w:rPr>
          <w:rFonts w:ascii="Palatino Linotype" w:hAnsi="Palatino Linotype" w:cs="Tahoma"/>
          <w:bCs/>
          <w:iCs/>
          <w:sz w:val="22"/>
          <w:szCs w:val="22"/>
          <w:lang w:val="es-MX"/>
        </w:rPr>
      </w:pPr>
      <w:r w:rsidRPr="0026566F">
        <w:rPr>
          <w:rFonts w:ascii="Palatino Linotype" w:hAnsi="Palatino Linotype" w:cs="Tahoma"/>
          <w:bCs/>
          <w:iCs/>
          <w:sz w:val="22"/>
          <w:szCs w:val="22"/>
          <w:lang w:val="es-MX"/>
        </w:rPr>
        <w:t xml:space="preserve"> </w:t>
      </w:r>
    </w:p>
    <w:p w14:paraId="761AA9D2" w14:textId="1BB8CC46" w:rsidR="004514F1" w:rsidRPr="0026566F" w:rsidRDefault="004514F1" w:rsidP="00246DC1">
      <w:pPr>
        <w:autoSpaceDE w:val="0"/>
        <w:autoSpaceDN w:val="0"/>
        <w:adjustRightInd w:val="0"/>
        <w:spacing w:line="360" w:lineRule="auto"/>
        <w:jc w:val="both"/>
        <w:rPr>
          <w:rFonts w:ascii="Palatino Linotype" w:hAnsi="Palatino Linotype" w:cs="Tahoma"/>
          <w:bCs/>
          <w:szCs w:val="22"/>
          <w:lang w:val="es-MX"/>
        </w:rPr>
      </w:pPr>
      <w:r w:rsidRPr="0026566F">
        <w:rPr>
          <w:rFonts w:ascii="Palatino Linotype" w:hAnsi="Palatino Linotype" w:cs="Tahoma"/>
          <w:bCs/>
          <w:szCs w:val="22"/>
          <w:lang w:val="es-MX"/>
        </w:rPr>
        <w:t xml:space="preserve">Así, a efecto de determinar si el </w:t>
      </w:r>
      <w:r w:rsidRPr="0026566F">
        <w:rPr>
          <w:rFonts w:ascii="Palatino Linotype" w:hAnsi="Palatino Linotype" w:cs="Tahoma"/>
          <w:b/>
          <w:bCs/>
          <w:szCs w:val="22"/>
          <w:lang w:val="es-MX"/>
        </w:rPr>
        <w:t>Sujeto Obligado</w:t>
      </w:r>
      <w:r w:rsidRPr="0026566F">
        <w:rPr>
          <w:rFonts w:ascii="Palatino Linotype" w:hAnsi="Palatino Linotype" w:cs="Tahoma"/>
          <w:bCs/>
          <w:szCs w:val="22"/>
          <w:lang w:val="es-MX"/>
        </w:rPr>
        <w:t xml:space="preserve"> cumplió con el procedimiento de búsqueda, resulta necesario traer a estudio </w:t>
      </w:r>
      <w:r w:rsidR="00DC5B5A" w:rsidRPr="0026566F">
        <w:rPr>
          <w:rFonts w:ascii="Palatino Linotype" w:hAnsi="Palatino Linotype" w:cs="Tahoma"/>
          <w:bCs/>
          <w:szCs w:val="22"/>
          <w:lang w:val="es-MX"/>
        </w:rPr>
        <w:t xml:space="preserve">nuevamente el </w:t>
      </w:r>
      <w:r w:rsidR="00DC5B5A" w:rsidRPr="0026566F">
        <w:rPr>
          <w:rFonts w:ascii="Palatino Linotype" w:hAnsi="Palatino Linotype" w:cs="Tahoma"/>
          <w:b/>
          <w:bCs/>
          <w:szCs w:val="22"/>
          <w:lang w:val="es-MX"/>
        </w:rPr>
        <w:t xml:space="preserve">Código Reglamentario </w:t>
      </w:r>
      <w:r w:rsidR="00DC5B5A" w:rsidRPr="0026566F">
        <w:rPr>
          <w:rFonts w:ascii="Palatino Linotype" w:hAnsi="Palatino Linotype" w:cs="Tahoma"/>
          <w:b/>
          <w:bCs/>
          <w:szCs w:val="22"/>
          <w:lang w:val="es-MX"/>
        </w:rPr>
        <w:lastRenderedPageBreak/>
        <w:t>Municipal de Toluca</w:t>
      </w:r>
      <w:r w:rsidR="00246DC1" w:rsidRPr="0026566F">
        <w:rPr>
          <w:rFonts w:ascii="Palatino Linotype" w:hAnsi="Palatino Linotype" w:cs="Tahoma"/>
          <w:b/>
          <w:bCs/>
          <w:szCs w:val="22"/>
          <w:lang w:val="es-MX"/>
        </w:rPr>
        <w:t xml:space="preserve">, </w:t>
      </w:r>
      <w:r w:rsidRPr="0026566F">
        <w:rPr>
          <w:rFonts w:ascii="Palatino Linotype" w:hAnsi="Palatino Linotype" w:cs="Tahoma"/>
          <w:bCs/>
          <w:szCs w:val="22"/>
          <w:lang w:val="es-MX"/>
        </w:rPr>
        <w:t xml:space="preserve">en el cual se establece que, el </w:t>
      </w:r>
      <w:r w:rsidRPr="0026566F">
        <w:rPr>
          <w:rFonts w:ascii="Palatino Linotype" w:hAnsi="Palatino Linotype" w:cs="Tahoma"/>
          <w:b/>
          <w:bCs/>
          <w:szCs w:val="22"/>
          <w:lang w:val="es-MX"/>
        </w:rPr>
        <w:t>Sujeto Obligado</w:t>
      </w:r>
      <w:r w:rsidRPr="0026566F">
        <w:rPr>
          <w:rFonts w:ascii="Palatino Linotype" w:hAnsi="Palatino Linotype" w:cs="Tahoma"/>
          <w:bCs/>
          <w:szCs w:val="22"/>
          <w:lang w:val="es-MX"/>
        </w:rPr>
        <w:t xml:space="preserve"> para el ejercicio de sus funciones, contará con diversas unidades administrativas, entre otras las siguientes:</w:t>
      </w:r>
    </w:p>
    <w:p w14:paraId="490B4C2C" w14:textId="77777777" w:rsidR="00EF59E0" w:rsidRPr="0026566F" w:rsidRDefault="00EF59E0" w:rsidP="00CA15F8">
      <w:pPr>
        <w:spacing w:line="360" w:lineRule="auto"/>
        <w:jc w:val="both"/>
        <w:rPr>
          <w:rFonts w:ascii="Palatino Linotype" w:hAnsi="Palatino Linotype"/>
          <w:sz w:val="22"/>
          <w:szCs w:val="20"/>
          <w:lang w:val="es-MX"/>
        </w:rPr>
      </w:pPr>
    </w:p>
    <w:p w14:paraId="4DB5CF5F" w14:textId="77777777" w:rsidR="00CA15F8" w:rsidRPr="0026566F" w:rsidRDefault="00CA15F8" w:rsidP="00EF59E0">
      <w:pPr>
        <w:ind w:left="567" w:right="567"/>
        <w:contextualSpacing/>
        <w:jc w:val="both"/>
        <w:rPr>
          <w:rFonts w:ascii="Palatino Linotype" w:hAnsi="Palatino Linotype"/>
          <w:b/>
          <w:i/>
          <w:kern w:val="28"/>
          <w:sz w:val="22"/>
          <w:szCs w:val="56"/>
          <w:lang w:val="es-MX"/>
        </w:rPr>
      </w:pPr>
      <w:r w:rsidRPr="0026566F">
        <w:rPr>
          <w:rFonts w:ascii="Palatino Linotype" w:hAnsi="Palatino Linotype"/>
          <w:i/>
          <w:kern w:val="28"/>
          <w:sz w:val="22"/>
          <w:szCs w:val="56"/>
          <w:lang w:val="es-MX"/>
        </w:rPr>
        <w:t>“</w:t>
      </w:r>
      <w:r w:rsidRPr="0026566F">
        <w:rPr>
          <w:rFonts w:ascii="Palatino Linotype" w:hAnsi="Palatino Linotype"/>
          <w:b/>
          <w:i/>
          <w:kern w:val="28"/>
          <w:sz w:val="22"/>
          <w:szCs w:val="56"/>
          <w:lang w:val="es-MX"/>
        </w:rPr>
        <w:t xml:space="preserve">SECCIÓN NOVENA </w:t>
      </w:r>
    </w:p>
    <w:p w14:paraId="52E13B6A" w14:textId="77777777" w:rsidR="00CA15F8" w:rsidRPr="0026566F" w:rsidRDefault="00CA15F8" w:rsidP="00EF59E0">
      <w:pPr>
        <w:ind w:left="567" w:right="567"/>
        <w:contextualSpacing/>
        <w:jc w:val="both"/>
        <w:rPr>
          <w:rFonts w:ascii="Palatino Linotype" w:hAnsi="Palatino Linotype"/>
          <w:b/>
          <w:i/>
          <w:kern w:val="28"/>
          <w:sz w:val="22"/>
          <w:szCs w:val="56"/>
          <w:lang w:val="es-MX"/>
        </w:rPr>
      </w:pPr>
      <w:r w:rsidRPr="0026566F">
        <w:rPr>
          <w:rFonts w:ascii="Palatino Linotype" w:hAnsi="Palatino Linotype"/>
          <w:b/>
          <w:i/>
          <w:kern w:val="28"/>
          <w:sz w:val="22"/>
          <w:szCs w:val="56"/>
          <w:lang w:val="es-MX"/>
        </w:rPr>
        <w:t xml:space="preserve">DE LA DIRECCIÓN GENERAL DE ADMINISTRACIÓN </w:t>
      </w:r>
    </w:p>
    <w:p w14:paraId="25B12B6C"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 xml:space="preserve">Artículo 3.43. </w:t>
      </w:r>
      <w:r w:rsidRPr="0026566F">
        <w:rPr>
          <w:rFonts w:ascii="Palatino Linotype" w:hAnsi="Palatino Linotype"/>
          <w:i/>
          <w:kern w:val="28"/>
          <w:sz w:val="22"/>
          <w:szCs w:val="56"/>
          <w:lang w:val="es-MX"/>
        </w:rPr>
        <w:t xml:space="preserve">La o el titular de la Dirección General de Administración, tiene las siguientes atribuciones: </w:t>
      </w:r>
    </w:p>
    <w:p w14:paraId="4DD391DE" w14:textId="77777777" w:rsidR="00EF59E0" w:rsidRPr="0026566F" w:rsidRDefault="00EF59E0" w:rsidP="00EF59E0">
      <w:pPr>
        <w:ind w:left="567" w:right="567"/>
        <w:contextualSpacing/>
        <w:jc w:val="both"/>
        <w:rPr>
          <w:rFonts w:ascii="Palatino Linotype" w:hAnsi="Palatino Linotype"/>
          <w:i/>
          <w:kern w:val="28"/>
          <w:sz w:val="22"/>
          <w:szCs w:val="56"/>
          <w:lang w:val="es-MX"/>
        </w:rPr>
      </w:pPr>
    </w:p>
    <w:p w14:paraId="18DBA6E1"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I.</w:t>
      </w:r>
      <w:r w:rsidRPr="0026566F">
        <w:rPr>
          <w:rFonts w:ascii="Palatino Linotype" w:hAnsi="Palatino Linotype"/>
          <w:i/>
          <w:kern w:val="28"/>
          <w:sz w:val="22"/>
          <w:szCs w:val="56"/>
          <w:lang w:val="es-MX"/>
        </w:rPr>
        <w:t xml:space="preserve"> Coordinar y dirigir los sistemas de reclutamiento, selección, contratación e inducción y desarrollo de personal; </w:t>
      </w:r>
    </w:p>
    <w:p w14:paraId="3D9DB4A5"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II.</w:t>
      </w:r>
      <w:r w:rsidRPr="0026566F">
        <w:rPr>
          <w:rFonts w:ascii="Palatino Linotype" w:hAnsi="Palatino Linotype"/>
          <w:i/>
          <w:kern w:val="28"/>
          <w:sz w:val="22"/>
          <w:szCs w:val="56"/>
          <w:lang w:val="es-MX"/>
        </w:rPr>
        <w:t xml:space="preserve"> Verificar que se cumplan las disposiciones en materia de trabajo, seguridad e higiene laboral, así como las del Código Reglamentario, respecto de los derechos y obligaciones del personal; </w:t>
      </w:r>
    </w:p>
    <w:p w14:paraId="6627EC8A"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III.</w:t>
      </w:r>
      <w:r w:rsidRPr="0026566F">
        <w:rPr>
          <w:rFonts w:ascii="Palatino Linotype" w:hAnsi="Palatino Linotype"/>
          <w:i/>
          <w:kern w:val="28"/>
          <w:sz w:val="22"/>
          <w:szCs w:val="56"/>
          <w:lang w:val="es-MX"/>
        </w:rPr>
        <w:t xml:space="preserve"> </w:t>
      </w:r>
      <w:r w:rsidRPr="0026566F">
        <w:rPr>
          <w:rFonts w:ascii="Palatino Linotype" w:hAnsi="Palatino Linotype"/>
          <w:i/>
          <w:kern w:val="28"/>
          <w:sz w:val="22"/>
          <w:szCs w:val="56"/>
          <w:u w:val="single"/>
          <w:lang w:val="es-MX"/>
        </w:rPr>
        <w:t>Autorizar las altas, bajas, cambios, permisos, licencias, comisiones del personal, entre otras, para su trámite y efectos</w:t>
      </w:r>
      <w:r w:rsidRPr="0026566F">
        <w:rPr>
          <w:rFonts w:ascii="Palatino Linotype" w:hAnsi="Palatino Linotype"/>
          <w:i/>
          <w:kern w:val="28"/>
          <w:sz w:val="22"/>
          <w:szCs w:val="56"/>
          <w:lang w:val="es-MX"/>
        </w:rPr>
        <w:t xml:space="preserve">; </w:t>
      </w:r>
    </w:p>
    <w:p w14:paraId="24AA58BB"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IV.</w:t>
      </w:r>
      <w:r w:rsidRPr="0026566F">
        <w:rPr>
          <w:rFonts w:ascii="Palatino Linotype" w:hAnsi="Palatino Linotype"/>
          <w:i/>
          <w:kern w:val="28"/>
          <w:sz w:val="22"/>
          <w:szCs w:val="56"/>
          <w:lang w:val="es-MX"/>
        </w:rPr>
        <w:t xml:space="preserve"> Autorizar la elaboración y distribución oportuna de la nómina al personal que labora en el Ayuntamiento, apegándose a la normatividad en la materia y al presupuesto autorizado; </w:t>
      </w:r>
    </w:p>
    <w:p w14:paraId="361AB54E" w14:textId="77777777" w:rsidR="00CA15F8" w:rsidRPr="0026566F" w:rsidRDefault="00CA15F8" w:rsidP="00EF59E0">
      <w:pPr>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w:t>
      </w:r>
    </w:p>
    <w:p w14:paraId="39AA5418" w14:textId="77777777" w:rsidR="00CA15F8" w:rsidRPr="0026566F" w:rsidRDefault="00CA15F8" w:rsidP="00CA15F8">
      <w:pPr>
        <w:spacing w:line="360" w:lineRule="auto"/>
        <w:jc w:val="both"/>
        <w:rPr>
          <w:rFonts w:ascii="Palatino Linotype" w:hAnsi="Palatino Linotype"/>
          <w:sz w:val="22"/>
          <w:szCs w:val="20"/>
          <w:lang w:val="es-MX"/>
        </w:rPr>
      </w:pPr>
    </w:p>
    <w:p w14:paraId="10580533" w14:textId="488FD3A8" w:rsidR="00CA15F8" w:rsidRPr="0026566F" w:rsidRDefault="00CA15F8" w:rsidP="00CA15F8">
      <w:pPr>
        <w:spacing w:line="360" w:lineRule="auto"/>
        <w:jc w:val="both"/>
        <w:rPr>
          <w:rFonts w:ascii="Palatino Linotype" w:hAnsi="Palatino Linotype"/>
          <w:szCs w:val="22"/>
          <w:lang w:val="es-MX"/>
        </w:rPr>
      </w:pPr>
      <w:r w:rsidRPr="0026566F">
        <w:rPr>
          <w:rFonts w:ascii="Palatino Linotype" w:hAnsi="Palatino Linotype"/>
          <w:szCs w:val="22"/>
          <w:lang w:val="es-MX"/>
        </w:rPr>
        <w:t xml:space="preserve">Del precepto antes citado se puede observar que la Dirección General de Administración cuenta con facultades para llevar a cabo las gestiones de contratación, altas y bajas del personal del Ayuntamiento, así como la elaboración de la nómina, entre otras. </w:t>
      </w:r>
    </w:p>
    <w:p w14:paraId="2F34B11A" w14:textId="77777777" w:rsidR="00EF59E0" w:rsidRPr="0026566F" w:rsidRDefault="00EF59E0" w:rsidP="00CA15F8">
      <w:pPr>
        <w:spacing w:line="360" w:lineRule="auto"/>
        <w:jc w:val="both"/>
        <w:rPr>
          <w:rFonts w:ascii="Palatino Linotype" w:hAnsi="Palatino Linotype"/>
          <w:szCs w:val="22"/>
          <w:lang w:val="es-MX"/>
        </w:rPr>
      </w:pPr>
    </w:p>
    <w:p w14:paraId="1BCC239C" w14:textId="5F5621DD" w:rsidR="00CA15F8" w:rsidRPr="0026566F" w:rsidRDefault="00CA15F8" w:rsidP="00CA15F8">
      <w:pPr>
        <w:spacing w:line="360" w:lineRule="auto"/>
        <w:jc w:val="both"/>
        <w:rPr>
          <w:rFonts w:ascii="Palatino Linotype" w:hAnsi="Palatino Linotype"/>
          <w:szCs w:val="22"/>
          <w:lang w:val="es-MX"/>
        </w:rPr>
      </w:pPr>
      <w:r w:rsidRPr="0026566F">
        <w:rPr>
          <w:rFonts w:ascii="Palatino Linotype" w:hAnsi="Palatino Linotype"/>
          <w:szCs w:val="22"/>
          <w:lang w:val="es-MX"/>
        </w:rPr>
        <w:t>Así, el mismo Código Reglamentario en su artículo 3.4</w:t>
      </w:r>
      <w:r w:rsidR="004541BF" w:rsidRPr="0026566F">
        <w:rPr>
          <w:rFonts w:ascii="Palatino Linotype" w:hAnsi="Palatino Linotype"/>
          <w:szCs w:val="22"/>
          <w:lang w:val="es-MX"/>
        </w:rPr>
        <w:t>5</w:t>
      </w:r>
      <w:r w:rsidRPr="0026566F">
        <w:rPr>
          <w:rFonts w:ascii="Palatino Linotype" w:hAnsi="Palatino Linotype"/>
          <w:szCs w:val="22"/>
          <w:lang w:val="es-MX"/>
        </w:rPr>
        <w:t xml:space="preserve"> establece que, la Dirección General de Administración se auxiliará, entre otras, de la Dirección de Recursos Humanos, la cual tendrá las atribuciones que se observan a continuación: </w:t>
      </w:r>
    </w:p>
    <w:p w14:paraId="017EE65A" w14:textId="77777777" w:rsidR="00CA15F8" w:rsidRPr="0026566F" w:rsidRDefault="00CA15F8" w:rsidP="00CA15F8">
      <w:pPr>
        <w:spacing w:line="360" w:lineRule="auto"/>
        <w:jc w:val="both"/>
        <w:rPr>
          <w:rFonts w:ascii="Palatino Linotype" w:hAnsi="Palatino Linotype"/>
          <w:sz w:val="22"/>
          <w:szCs w:val="20"/>
          <w:lang w:val="es-MX"/>
        </w:rPr>
      </w:pPr>
    </w:p>
    <w:p w14:paraId="23978D3A" w14:textId="77777777" w:rsidR="00B640A9" w:rsidRPr="0026566F" w:rsidRDefault="00B640A9" w:rsidP="00CA15F8">
      <w:pPr>
        <w:spacing w:line="360" w:lineRule="auto"/>
        <w:jc w:val="both"/>
        <w:rPr>
          <w:rFonts w:ascii="Palatino Linotype" w:hAnsi="Palatino Linotype"/>
          <w:sz w:val="22"/>
          <w:szCs w:val="20"/>
          <w:lang w:val="es-MX"/>
        </w:rPr>
      </w:pPr>
    </w:p>
    <w:p w14:paraId="2731D165" w14:textId="77777777" w:rsidR="00B640A9" w:rsidRPr="0026566F" w:rsidRDefault="00B640A9" w:rsidP="00CA15F8">
      <w:pPr>
        <w:spacing w:line="360" w:lineRule="auto"/>
        <w:jc w:val="both"/>
        <w:rPr>
          <w:rFonts w:ascii="Palatino Linotype" w:hAnsi="Palatino Linotype"/>
          <w:sz w:val="22"/>
          <w:szCs w:val="20"/>
          <w:lang w:val="es-MX"/>
        </w:rPr>
      </w:pPr>
    </w:p>
    <w:p w14:paraId="1588B5D3" w14:textId="77777777" w:rsidR="00B640A9" w:rsidRPr="0026566F" w:rsidRDefault="00B640A9" w:rsidP="00CA15F8">
      <w:pPr>
        <w:spacing w:line="360" w:lineRule="auto"/>
        <w:jc w:val="both"/>
        <w:rPr>
          <w:rFonts w:ascii="Palatino Linotype" w:hAnsi="Palatino Linotype"/>
          <w:sz w:val="22"/>
          <w:szCs w:val="20"/>
          <w:lang w:val="es-MX"/>
        </w:rPr>
      </w:pPr>
    </w:p>
    <w:p w14:paraId="7C57B387" w14:textId="7EC8191D" w:rsidR="00CA15F8" w:rsidRPr="0026566F" w:rsidRDefault="00CA15F8" w:rsidP="00B640A9">
      <w:pPr>
        <w:spacing w:after="240"/>
        <w:ind w:left="567" w:right="567"/>
        <w:contextualSpacing/>
        <w:jc w:val="center"/>
        <w:rPr>
          <w:rFonts w:ascii="Palatino Linotype" w:hAnsi="Palatino Linotype"/>
          <w:b/>
          <w:i/>
          <w:kern w:val="28"/>
          <w:sz w:val="22"/>
          <w:szCs w:val="56"/>
          <w:u w:val="single"/>
          <w:lang w:val="es-MX"/>
        </w:rPr>
      </w:pPr>
      <w:r w:rsidRPr="0026566F">
        <w:rPr>
          <w:rFonts w:ascii="Palatino Linotype" w:hAnsi="Palatino Linotype"/>
          <w:i/>
          <w:kern w:val="28"/>
          <w:sz w:val="22"/>
          <w:szCs w:val="56"/>
          <w:lang w:val="es-MX"/>
        </w:rPr>
        <w:lastRenderedPageBreak/>
        <w:t>“</w:t>
      </w:r>
      <w:r w:rsidRPr="0026566F">
        <w:rPr>
          <w:rFonts w:ascii="Palatino Linotype" w:hAnsi="Palatino Linotype"/>
          <w:b/>
          <w:i/>
          <w:kern w:val="28"/>
          <w:sz w:val="22"/>
          <w:szCs w:val="56"/>
          <w:u w:val="single"/>
          <w:lang w:val="es-MX"/>
        </w:rPr>
        <w:t>SUBSECCIÓN PRIMERA</w:t>
      </w:r>
    </w:p>
    <w:p w14:paraId="4B8F4205" w14:textId="5D787082" w:rsidR="00CA15F8" w:rsidRPr="0026566F" w:rsidRDefault="00CA15F8" w:rsidP="00B640A9">
      <w:pPr>
        <w:spacing w:after="240"/>
        <w:ind w:left="567" w:right="567"/>
        <w:contextualSpacing/>
        <w:jc w:val="center"/>
        <w:rPr>
          <w:rFonts w:ascii="Palatino Linotype" w:hAnsi="Palatino Linotype"/>
          <w:b/>
          <w:i/>
          <w:kern w:val="28"/>
          <w:sz w:val="22"/>
          <w:szCs w:val="56"/>
          <w:u w:val="single"/>
          <w:lang w:val="es-MX"/>
        </w:rPr>
      </w:pPr>
      <w:r w:rsidRPr="0026566F">
        <w:rPr>
          <w:rFonts w:ascii="Palatino Linotype" w:hAnsi="Palatino Linotype"/>
          <w:b/>
          <w:i/>
          <w:kern w:val="28"/>
          <w:sz w:val="22"/>
          <w:szCs w:val="56"/>
          <w:u w:val="single"/>
          <w:lang w:val="es-MX"/>
        </w:rPr>
        <w:t>DE LA DIRECCIÓN DE RECURSOS HUMANOS</w:t>
      </w:r>
    </w:p>
    <w:p w14:paraId="5B04A3FD" w14:textId="77777777" w:rsidR="00EF59E0" w:rsidRPr="0026566F" w:rsidRDefault="00EF59E0" w:rsidP="00EF59E0">
      <w:pPr>
        <w:spacing w:after="240"/>
        <w:ind w:left="567" w:right="567"/>
        <w:contextualSpacing/>
        <w:jc w:val="both"/>
        <w:rPr>
          <w:rFonts w:ascii="Palatino Linotype" w:hAnsi="Palatino Linotype"/>
          <w:b/>
          <w:i/>
          <w:kern w:val="28"/>
          <w:sz w:val="22"/>
          <w:szCs w:val="56"/>
          <w:lang w:val="es-MX"/>
        </w:rPr>
      </w:pPr>
    </w:p>
    <w:p w14:paraId="51E4A87C"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b/>
          <w:i/>
          <w:kern w:val="28"/>
          <w:sz w:val="22"/>
          <w:szCs w:val="56"/>
          <w:lang w:val="es-MX"/>
        </w:rPr>
        <w:t>Artículo 3.45</w:t>
      </w:r>
      <w:r w:rsidRPr="0026566F">
        <w:rPr>
          <w:rFonts w:ascii="Palatino Linotype" w:hAnsi="Palatino Linotype"/>
          <w:i/>
          <w:kern w:val="28"/>
          <w:sz w:val="22"/>
          <w:szCs w:val="56"/>
          <w:lang w:val="es-MX"/>
        </w:rPr>
        <w:t xml:space="preserve">. La o el titular de la Dirección de Recursos Humanos cuenta con las siguientes atribuciones: </w:t>
      </w:r>
    </w:p>
    <w:p w14:paraId="04EF1048"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4C2081C0"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I. Elaborar, operar y mejorar los procedimientos administrativos de control para la selección, reclutamiento, contratación, escalafón, capacitación, retiro, sanción, comisión y desarrollo del personal al servicio del Municipio; </w:t>
      </w:r>
    </w:p>
    <w:p w14:paraId="161E8163"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II. Vigilar que se cumplan las disposiciones en materia de trabajo, seguridad, higiene, así como las demás normas aplicables a la institución respecto de los derechos y obligaciones del personal; </w:t>
      </w:r>
    </w:p>
    <w:p w14:paraId="3BEA869B"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2B567641"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III. Garantizar que no se soliciten pruebas de no gravidez o VIH como condicionantes para la contratación; </w:t>
      </w:r>
    </w:p>
    <w:p w14:paraId="79543EB6"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2F035370"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IV. Aplicar las disposiciones legales laborales que rigen al personal del Ayuntamiento; </w:t>
      </w:r>
    </w:p>
    <w:p w14:paraId="2A806F3B"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2DA4AF87"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V. </w:t>
      </w:r>
      <w:r w:rsidRPr="0026566F">
        <w:rPr>
          <w:rFonts w:ascii="Palatino Linotype" w:hAnsi="Palatino Linotype"/>
          <w:i/>
          <w:kern w:val="28"/>
          <w:sz w:val="22"/>
          <w:szCs w:val="56"/>
          <w:u w:val="single"/>
          <w:lang w:val="es-MX"/>
        </w:rPr>
        <w:t>Registrar las altas, reingresos, bajas, cambios de categoría y adscripción, permisos y licencias por incapacidad, entre otras, del personal, y su correcta aplicación</w:t>
      </w:r>
      <w:r w:rsidRPr="0026566F">
        <w:rPr>
          <w:rFonts w:ascii="Palatino Linotype" w:hAnsi="Palatino Linotype"/>
          <w:i/>
          <w:kern w:val="28"/>
          <w:sz w:val="22"/>
          <w:szCs w:val="56"/>
          <w:lang w:val="es-MX"/>
        </w:rPr>
        <w:t>;</w:t>
      </w:r>
    </w:p>
    <w:p w14:paraId="27B6323C"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21EE9E98"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 </w:t>
      </w:r>
    </w:p>
    <w:p w14:paraId="29EF3B4A"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5A46EACF" w14:textId="77777777"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VII. Elaborar programas de capacitación, adiestramiento y desarrollo del personal con el objeto de profesionalizar a los servidores públicos conforme a las necesidades institucionales y a las del mismo personal; </w:t>
      </w:r>
    </w:p>
    <w:p w14:paraId="0B8F6B0E"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182E202C" w14:textId="77777777" w:rsidR="00EF59E0"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VIII. Verificar el cumplimento de las cláusulas establecidas en los convenios sindicales suscritos con el gobierno municipal, así como de las condiciones generales de trabajo del personal sindicalizado; </w:t>
      </w:r>
    </w:p>
    <w:p w14:paraId="7866D0AD"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514E39DF" w14:textId="7F55C331"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 xml:space="preserve">IX. Derogada; y </w:t>
      </w:r>
    </w:p>
    <w:p w14:paraId="6B3C724D" w14:textId="77777777" w:rsidR="00EF59E0" w:rsidRPr="0026566F" w:rsidRDefault="00EF59E0" w:rsidP="00EF59E0">
      <w:pPr>
        <w:spacing w:after="240"/>
        <w:ind w:left="567" w:right="567"/>
        <w:contextualSpacing/>
        <w:jc w:val="both"/>
        <w:rPr>
          <w:rFonts w:ascii="Palatino Linotype" w:hAnsi="Palatino Linotype"/>
          <w:i/>
          <w:kern w:val="28"/>
          <w:sz w:val="22"/>
          <w:szCs w:val="56"/>
          <w:lang w:val="es-MX"/>
        </w:rPr>
      </w:pPr>
    </w:p>
    <w:p w14:paraId="410EFA73" w14:textId="37172B2E" w:rsidR="00CA15F8" w:rsidRPr="0026566F" w:rsidRDefault="00CA15F8" w:rsidP="00EF59E0">
      <w:pPr>
        <w:spacing w:after="240"/>
        <w:ind w:left="567" w:right="567"/>
        <w:contextualSpacing/>
        <w:jc w:val="both"/>
        <w:rPr>
          <w:rFonts w:ascii="Palatino Linotype" w:hAnsi="Palatino Linotype"/>
          <w:i/>
          <w:kern w:val="28"/>
          <w:sz w:val="22"/>
          <w:szCs w:val="56"/>
          <w:lang w:val="es-MX"/>
        </w:rPr>
      </w:pPr>
      <w:r w:rsidRPr="0026566F">
        <w:rPr>
          <w:rFonts w:ascii="Palatino Linotype" w:hAnsi="Palatino Linotype"/>
          <w:i/>
          <w:kern w:val="28"/>
          <w:sz w:val="22"/>
          <w:szCs w:val="56"/>
          <w:lang w:val="es-MX"/>
        </w:rPr>
        <w:t>X. Las demás que le asignen otros ordenamientos, el presidente municipal y la o el Director</w:t>
      </w:r>
      <w:r w:rsidR="00EF59E0" w:rsidRPr="0026566F">
        <w:rPr>
          <w:rFonts w:ascii="Palatino Linotype" w:hAnsi="Palatino Linotype"/>
          <w:i/>
          <w:kern w:val="28"/>
          <w:sz w:val="22"/>
          <w:szCs w:val="56"/>
          <w:lang w:val="es-MX"/>
        </w:rPr>
        <w:t xml:space="preserve"> </w:t>
      </w:r>
      <w:r w:rsidRPr="0026566F">
        <w:rPr>
          <w:rFonts w:ascii="Palatino Linotype" w:hAnsi="Palatino Linotype"/>
          <w:i/>
          <w:kern w:val="28"/>
          <w:sz w:val="22"/>
          <w:szCs w:val="56"/>
          <w:lang w:val="es-MX"/>
        </w:rPr>
        <w:t>General de Administración.”</w:t>
      </w:r>
    </w:p>
    <w:p w14:paraId="435D350E" w14:textId="77777777" w:rsidR="008E28B2" w:rsidRPr="0026566F" w:rsidRDefault="008E28B2" w:rsidP="008E28B2">
      <w:pPr>
        <w:spacing w:line="360" w:lineRule="auto"/>
        <w:jc w:val="both"/>
        <w:rPr>
          <w:rFonts w:ascii="Palatino Linotype" w:hAnsi="Palatino Linotype" w:cs="Tahoma"/>
          <w:bCs/>
          <w:iCs/>
          <w:szCs w:val="22"/>
          <w:lang w:val="es-MX"/>
        </w:rPr>
      </w:pPr>
    </w:p>
    <w:p w14:paraId="7D807B4B" w14:textId="5C8271E2" w:rsidR="004514F1" w:rsidRPr="0026566F" w:rsidRDefault="004514F1" w:rsidP="004514F1">
      <w:pPr>
        <w:spacing w:line="360" w:lineRule="auto"/>
        <w:jc w:val="both"/>
        <w:rPr>
          <w:rFonts w:ascii="Palatino Linotype" w:eastAsia="Calibri" w:hAnsi="Palatino Linotype"/>
          <w:lang w:val="es-ES_tradnl"/>
        </w:rPr>
      </w:pPr>
      <w:r w:rsidRPr="0026566F">
        <w:rPr>
          <w:rFonts w:ascii="Palatino Linotype" w:hAnsi="Palatino Linotype" w:cs="Tahoma"/>
          <w:bCs/>
          <w:iCs/>
          <w:szCs w:val="22"/>
          <w:lang w:val="es-MX"/>
        </w:rPr>
        <w:lastRenderedPageBreak/>
        <w:t>Así se logra vislumbrar que</w:t>
      </w:r>
      <w:r w:rsidR="008E28B2" w:rsidRPr="0026566F">
        <w:rPr>
          <w:rFonts w:ascii="Palatino Linotype" w:hAnsi="Palatino Linotype" w:cs="Tahoma"/>
          <w:bCs/>
          <w:iCs/>
          <w:szCs w:val="22"/>
          <w:lang w:val="es-MX"/>
        </w:rPr>
        <w:t>,</w:t>
      </w:r>
      <w:r w:rsidRPr="0026566F">
        <w:rPr>
          <w:rFonts w:ascii="Palatino Linotype" w:hAnsi="Palatino Linotype" w:cs="Tahoma"/>
          <w:bCs/>
          <w:iCs/>
          <w:szCs w:val="22"/>
          <w:lang w:val="es-MX"/>
        </w:rPr>
        <w:t xml:space="preserve"> el </w:t>
      </w:r>
      <w:r w:rsidRPr="0026566F">
        <w:rPr>
          <w:rFonts w:ascii="Palatino Linotype" w:hAnsi="Palatino Linotype" w:cs="Tahoma"/>
          <w:b/>
          <w:bCs/>
          <w:iCs/>
          <w:szCs w:val="22"/>
          <w:lang w:val="es-MX"/>
        </w:rPr>
        <w:t>Sujeto Obligado</w:t>
      </w:r>
      <w:r w:rsidRPr="0026566F">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w:t>
      </w:r>
      <w:r w:rsidR="00140E1B" w:rsidRPr="0026566F">
        <w:rPr>
          <w:rFonts w:ascii="Palatino Linotype" w:hAnsi="Palatino Linotype" w:cs="Tahoma"/>
          <w:bCs/>
          <w:iCs/>
          <w:szCs w:val="22"/>
          <w:lang w:val="es-MX"/>
        </w:rPr>
        <w:t>ya que, no</w:t>
      </w:r>
      <w:r w:rsidRPr="0026566F">
        <w:rPr>
          <w:rFonts w:ascii="Palatino Linotype" w:hAnsi="Palatino Linotype" w:cs="Tahoma"/>
          <w:bCs/>
          <w:iCs/>
          <w:szCs w:val="22"/>
          <w:lang w:val="es-MX"/>
        </w:rPr>
        <w:t xml:space="preserve"> turnó la solicitud de información al</w:t>
      </w:r>
      <w:r w:rsidR="00140E1B" w:rsidRPr="0026566F">
        <w:rPr>
          <w:rFonts w:ascii="Palatino Linotype" w:hAnsi="Palatino Linotype" w:cs="Tahoma"/>
          <w:bCs/>
          <w:iCs/>
          <w:szCs w:val="22"/>
          <w:lang w:val="es-MX"/>
        </w:rPr>
        <w:t xml:space="preserve"> área competente; no obstante, </w:t>
      </w:r>
      <w:r w:rsidRPr="0026566F">
        <w:rPr>
          <w:rFonts w:ascii="Palatino Linotype" w:eastAsiaTheme="minorHAnsi" w:hAnsi="Palatino Linotype" w:cstheme="minorBidi"/>
          <w:lang w:val="es-MX" w:eastAsia="en-US"/>
        </w:rPr>
        <w:t xml:space="preserve">de conformidad con el contenido de los documentos descritos previamente, </w:t>
      </w:r>
      <w:r w:rsidRPr="0026566F">
        <w:rPr>
          <w:rFonts w:ascii="Palatino Linotype" w:eastAsia="Calibri" w:hAnsi="Palatino Linotype"/>
          <w:lang w:val="es-ES_tradnl"/>
        </w:rPr>
        <w:t xml:space="preserve">podemos concluir que, </w:t>
      </w:r>
      <w:r w:rsidRPr="0026566F">
        <w:rPr>
          <w:rFonts w:ascii="Palatino Linotype" w:eastAsia="Calibri" w:hAnsi="Palatino Linotype"/>
          <w:b/>
          <w:lang w:val="es-ES_tradnl"/>
        </w:rPr>
        <w:t>se obvia el estudio del marco normativo</w:t>
      </w:r>
      <w:r w:rsidRPr="0026566F">
        <w:rPr>
          <w:rFonts w:ascii="Palatino Linotype" w:eastAsia="Calibri" w:hAnsi="Palatino Linotype"/>
          <w:lang w:val="es-ES_tradnl"/>
        </w:rPr>
        <w:t xml:space="preserve"> que rige el actual del </w:t>
      </w:r>
      <w:r w:rsidRPr="0026566F">
        <w:rPr>
          <w:rFonts w:ascii="Palatino Linotype" w:eastAsia="Calibri" w:hAnsi="Palatino Linotype"/>
          <w:b/>
          <w:lang w:val="es-ES_tradnl"/>
        </w:rPr>
        <w:t>Sujeto Obligado</w:t>
      </w:r>
      <w:r w:rsidRPr="0026566F">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sidR="00EF59E0" w:rsidRPr="0026566F">
        <w:rPr>
          <w:rFonts w:ascii="Palatino Linotype" w:eastAsia="Calibri" w:hAnsi="Palatino Linotype"/>
          <w:lang w:val="es-ES_tradnl"/>
        </w:rPr>
        <w:t>,</w:t>
      </w:r>
      <w:r w:rsidRPr="0026566F">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3957CB1D" w14:textId="77777777" w:rsidR="00B80EA6" w:rsidRPr="0026566F" w:rsidRDefault="00B80EA6" w:rsidP="004514F1">
      <w:pPr>
        <w:spacing w:line="360" w:lineRule="auto"/>
        <w:jc w:val="both"/>
        <w:rPr>
          <w:rFonts w:ascii="Palatino Linotype" w:eastAsia="Calibri" w:hAnsi="Palatino Linotype"/>
          <w:lang w:val="es-ES_tradnl"/>
        </w:rPr>
      </w:pPr>
    </w:p>
    <w:p w14:paraId="1C1224D4" w14:textId="69C99B8D" w:rsidR="00EF59E0" w:rsidRPr="0026566F" w:rsidRDefault="00B80EA6" w:rsidP="00EF59E0">
      <w:pPr>
        <w:spacing w:line="360" w:lineRule="auto"/>
        <w:jc w:val="both"/>
        <w:rPr>
          <w:rFonts w:ascii="Palatino Linotype" w:hAnsi="Palatino Linotype" w:cs="Arial"/>
          <w:lang w:val="es-ES_tradnl"/>
        </w:rPr>
      </w:pPr>
      <w:r w:rsidRPr="0026566F">
        <w:rPr>
          <w:rFonts w:ascii="Palatino Linotype" w:eastAsia="Calibri" w:hAnsi="Palatino Linotype"/>
          <w:lang w:val="es-ES_tradnl"/>
        </w:rPr>
        <w:t xml:space="preserve">Ahora bien, </w:t>
      </w:r>
      <w:r w:rsidR="00766D86" w:rsidRPr="0026566F">
        <w:rPr>
          <w:rFonts w:ascii="Palatino Linotype" w:eastAsia="Calibri" w:hAnsi="Palatino Linotype"/>
          <w:lang w:val="es-ES_tradnl"/>
        </w:rPr>
        <w:t xml:space="preserve">el </w:t>
      </w:r>
      <w:r w:rsidR="00766D86" w:rsidRPr="0026566F">
        <w:rPr>
          <w:rFonts w:ascii="Palatino Linotype" w:eastAsia="Calibri" w:hAnsi="Palatino Linotype"/>
          <w:b/>
          <w:bCs/>
          <w:lang w:val="es-ES_tradnl"/>
        </w:rPr>
        <w:t>Sujeto Obligado</w:t>
      </w:r>
      <w:r w:rsidR="00766D86" w:rsidRPr="0026566F">
        <w:rPr>
          <w:rFonts w:ascii="Palatino Linotype" w:eastAsia="Calibri" w:hAnsi="Palatino Linotype"/>
          <w:lang w:val="es-ES_tradnl"/>
        </w:rPr>
        <w:t xml:space="preserve"> </w:t>
      </w:r>
      <w:r w:rsidR="00F61C9C" w:rsidRPr="0026566F">
        <w:rPr>
          <w:rFonts w:ascii="Palatino Linotype" w:eastAsia="Calibri" w:hAnsi="Palatino Linotype"/>
          <w:lang w:val="es-ES_tradnl"/>
        </w:rPr>
        <w:t xml:space="preserve">al remitir la versión pública </w:t>
      </w:r>
      <w:r w:rsidR="00EF59E0" w:rsidRPr="0026566F">
        <w:rPr>
          <w:rFonts w:ascii="Palatino Linotype" w:hAnsi="Palatino Linotype" w:cs="Arial"/>
          <w:lang w:val="es-ES_tradnl"/>
        </w:rPr>
        <w:t xml:space="preserve">de treinta y ocho Formatos Únicos de Personal (FUP) de baja, todos con fecha treinta y uno de diciembre de dos mil veinticuatro, junto con el Acta de la Centésima Septuagésima Segunda Sesión Extraordinaria número </w:t>
      </w:r>
      <w:r w:rsidR="00EF59E0" w:rsidRPr="0026566F">
        <w:rPr>
          <w:rFonts w:ascii="Palatino Linotype" w:hAnsi="Palatino Linotype" w:cs="Arial"/>
          <w:b/>
          <w:bCs/>
          <w:lang w:val="es-ES_tradnl"/>
        </w:rPr>
        <w:t>CT/SE/172/2025</w:t>
      </w:r>
      <w:r w:rsidR="00EF59E0" w:rsidRPr="0026566F">
        <w:rPr>
          <w:rFonts w:ascii="Palatino Linotype" w:hAnsi="Palatino Linotype" w:cs="Arial"/>
          <w:lang w:val="es-ES_tradnl"/>
        </w:rPr>
        <w:t xml:space="preserve">, de fecha veintiséis de febrero de dos mil veinticinco, en donde, el Comité de Transparencia clasificó como información </w:t>
      </w:r>
      <w:r w:rsidR="00EF59E0" w:rsidRPr="0026566F">
        <w:rPr>
          <w:rFonts w:ascii="Palatino Linotype" w:hAnsi="Palatino Linotype" w:cs="Arial"/>
          <w:b/>
          <w:bCs/>
          <w:lang w:val="es-ES_tradnl"/>
        </w:rPr>
        <w:t>CONFIDENCIAL</w:t>
      </w:r>
      <w:r w:rsidR="00EF59E0" w:rsidRPr="0026566F">
        <w:rPr>
          <w:rFonts w:ascii="Palatino Linotype" w:hAnsi="Palatino Linotype" w:cs="Arial"/>
          <w:lang w:val="es-ES_tradnl"/>
        </w:rPr>
        <w:t xml:space="preserve"> los datos concernientes a: número de empleado, clave ISSEMYM, lugar y fecha de nacimiento, Registro Federal de Contribuyentes (RFC), domicilio, estado civil, código postal, género y huella dactilar, indicando lo siguiente:</w:t>
      </w:r>
    </w:p>
    <w:p w14:paraId="0F8540EA" w14:textId="77777777" w:rsidR="00EF59E0" w:rsidRPr="0026566F" w:rsidRDefault="00EF59E0" w:rsidP="00EF59E0">
      <w:pPr>
        <w:spacing w:line="360" w:lineRule="auto"/>
        <w:jc w:val="both"/>
        <w:rPr>
          <w:rFonts w:ascii="Palatino Linotype" w:hAnsi="Palatino Linotype" w:cs="Arial"/>
          <w:lang w:val="es-ES_tradnl"/>
        </w:rPr>
      </w:pPr>
    </w:p>
    <w:p w14:paraId="4112C41D" w14:textId="77777777" w:rsidR="007863F2" w:rsidRPr="0026566F" w:rsidRDefault="007863F2" w:rsidP="007863F2">
      <w:pPr>
        <w:pStyle w:val="Prrafodelista"/>
        <w:numPr>
          <w:ilvl w:val="0"/>
          <w:numId w:val="27"/>
        </w:numPr>
        <w:spacing w:line="360" w:lineRule="auto"/>
        <w:jc w:val="both"/>
        <w:rPr>
          <w:rFonts w:ascii="Palatino Linotype" w:eastAsia="Calibri" w:hAnsi="Palatino Linotype"/>
          <w:lang w:val="es-ES_tradnl"/>
        </w:rPr>
      </w:pPr>
      <w:r w:rsidRPr="0026566F">
        <w:rPr>
          <w:rFonts w:ascii="Palatino Linotype" w:eastAsia="Calibri" w:hAnsi="Palatino Linotype"/>
          <w:b/>
          <w:bCs/>
          <w:lang w:val="es-ES_tradnl"/>
        </w:rPr>
        <w:t>Número de empleado:</w:t>
      </w:r>
      <w:r w:rsidRPr="0026566F">
        <w:rPr>
          <w:rFonts w:ascii="Palatino Linotype" w:eastAsia="Calibri" w:hAnsi="Palatino Linotype"/>
          <w:lang w:val="es-ES_tradnl"/>
        </w:rPr>
        <w:t xml:space="preserve"> El Instituto Nacional de Transparencia, Acceso a la Información y Protección de Datos Personales (INAI) emitió el criterio 3/2014 que a la letra dice:</w:t>
      </w:r>
    </w:p>
    <w:p w14:paraId="07FA6CAC" w14:textId="77777777" w:rsidR="007863F2" w:rsidRPr="0026566F" w:rsidRDefault="007863F2" w:rsidP="007863F2">
      <w:pPr>
        <w:spacing w:line="360" w:lineRule="auto"/>
        <w:jc w:val="both"/>
        <w:rPr>
          <w:rFonts w:ascii="Palatino Linotype" w:eastAsia="Calibri" w:hAnsi="Palatino Linotype"/>
          <w:lang w:val="es-ES_tradnl"/>
        </w:rPr>
      </w:pPr>
    </w:p>
    <w:p w14:paraId="2D27B7AF" w14:textId="77777777" w:rsidR="007863F2" w:rsidRPr="0026566F" w:rsidRDefault="007863F2" w:rsidP="007863F2">
      <w:pPr>
        <w:ind w:left="993" w:right="757"/>
        <w:jc w:val="both"/>
        <w:rPr>
          <w:rFonts w:ascii="Palatino Linotype" w:eastAsia="Calibri" w:hAnsi="Palatino Linotype"/>
          <w:i/>
          <w:iCs/>
          <w:sz w:val="22"/>
          <w:szCs w:val="22"/>
          <w:lang w:val="es-ES_tradnl"/>
        </w:rPr>
      </w:pPr>
      <w:r w:rsidRPr="0026566F">
        <w:rPr>
          <w:rFonts w:ascii="Palatino Linotype" w:eastAsia="Calibri" w:hAnsi="Palatino Linotype"/>
          <w:b/>
          <w:bCs/>
          <w:i/>
          <w:iCs/>
          <w:sz w:val="22"/>
          <w:szCs w:val="22"/>
          <w:lang w:val="es-ES_tradnl"/>
        </w:rPr>
        <w:lastRenderedPageBreak/>
        <w:t xml:space="preserve">Número de empleado, o su equivalente, si se integra con datos personales del trabajador o permite acceder a éstos sin necesidad de una contraseña, constituye información confidencial. </w:t>
      </w:r>
      <w:r w:rsidRPr="0026566F">
        <w:rPr>
          <w:rFonts w:ascii="Palatino Linotype" w:eastAsia="Calibri" w:hAnsi="Palatino Linotype"/>
          <w:i/>
          <w:iCs/>
          <w:sz w:val="22"/>
          <w:szCs w:val="22"/>
          <w:lang w:val="es-ES_tradnl"/>
        </w:rPr>
        <w:t>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si solo no permite el acceso a los datos personales de los servidores públicos.</w:t>
      </w:r>
    </w:p>
    <w:p w14:paraId="67BE8D10" w14:textId="77777777" w:rsidR="007863F2" w:rsidRPr="0026566F" w:rsidRDefault="007863F2" w:rsidP="007863F2">
      <w:pPr>
        <w:spacing w:line="360" w:lineRule="auto"/>
        <w:jc w:val="both"/>
        <w:rPr>
          <w:rFonts w:ascii="Palatino Linotype" w:eastAsia="Calibri" w:hAnsi="Palatino Linotype"/>
          <w:lang w:val="es-ES_tradnl"/>
        </w:rPr>
      </w:pPr>
    </w:p>
    <w:p w14:paraId="14368C83" w14:textId="77777777" w:rsidR="007863F2" w:rsidRPr="0026566F" w:rsidRDefault="007863F2" w:rsidP="007863F2">
      <w:pPr>
        <w:pStyle w:val="Prrafodelista"/>
        <w:numPr>
          <w:ilvl w:val="0"/>
          <w:numId w:val="27"/>
        </w:numPr>
        <w:spacing w:line="360" w:lineRule="auto"/>
        <w:jc w:val="both"/>
        <w:rPr>
          <w:rFonts w:ascii="Palatino Linotype" w:eastAsia="Calibri" w:hAnsi="Palatino Linotype"/>
          <w:lang w:val="es-ES_tradnl"/>
        </w:rPr>
      </w:pPr>
      <w:r w:rsidRPr="0026566F">
        <w:rPr>
          <w:rFonts w:ascii="Palatino Linotype" w:eastAsia="Calibri" w:hAnsi="Palatino Linotype"/>
          <w:b/>
          <w:bCs/>
          <w:lang w:val="es-ES_tradnl"/>
        </w:rPr>
        <w:t>Clave de ISSEMYM:</w:t>
      </w:r>
      <w:r w:rsidRPr="0026566F">
        <w:rPr>
          <w:rFonts w:ascii="Palatino Linotype" w:eastAsia="Calibri" w:hAnsi="Palatino Linotype"/>
          <w:lang w:val="es-ES_tradnl"/>
        </w:rPr>
        <w:t xml:space="preserve"> Es una secuencia de números con los que se identifica a los trabajadores que cubran sus cuotas respectivas y que para cada uno de los beneficiarios es única e irrepetible, dar a conocer esta información puede hacer identificable a cualquier servidor público fuera de sus funciones y pueden causarle algún daño o perjuicio en algún asunto de carácter personal.</w:t>
      </w:r>
    </w:p>
    <w:p w14:paraId="0BB92E12" w14:textId="77777777" w:rsidR="007863F2" w:rsidRPr="0026566F" w:rsidRDefault="007863F2" w:rsidP="007863F2">
      <w:pPr>
        <w:spacing w:line="360" w:lineRule="auto"/>
        <w:jc w:val="both"/>
        <w:rPr>
          <w:rFonts w:ascii="Palatino Linotype" w:eastAsia="Calibri" w:hAnsi="Palatino Linotype"/>
          <w:lang w:val="es-ES_tradnl"/>
        </w:rPr>
      </w:pPr>
    </w:p>
    <w:p w14:paraId="5A293005" w14:textId="55D0FED2" w:rsidR="007863F2" w:rsidRPr="0026566F" w:rsidRDefault="007863F2" w:rsidP="007863F2">
      <w:pPr>
        <w:pStyle w:val="Prrafodelista"/>
        <w:numPr>
          <w:ilvl w:val="0"/>
          <w:numId w:val="27"/>
        </w:numPr>
        <w:spacing w:line="360" w:lineRule="auto"/>
        <w:jc w:val="both"/>
        <w:rPr>
          <w:rFonts w:ascii="Palatino Linotype" w:eastAsia="Calibri" w:hAnsi="Palatino Linotype"/>
          <w:lang w:val="es-ES_tradnl"/>
        </w:rPr>
      </w:pPr>
      <w:r w:rsidRPr="0026566F">
        <w:rPr>
          <w:rFonts w:ascii="Palatino Linotype" w:eastAsia="Calibri" w:hAnsi="Palatino Linotype"/>
          <w:b/>
          <w:bCs/>
          <w:lang w:val="es-ES_tradnl"/>
        </w:rPr>
        <w:t>Lugar y fecha de nacimiento:</w:t>
      </w:r>
      <w:r w:rsidRPr="0026566F">
        <w:rPr>
          <w:rFonts w:ascii="Palatino Linotype" w:eastAsia="Calibri" w:hAnsi="Palatino Linotype"/>
          <w:lang w:val="es-ES_tradnl"/>
        </w:rPr>
        <w:t xml:space="preserve"> EI INAI, en la Resolución 4214/13, señaló que el lugar y fecha de nacimiento son datos de carácter confidencial, toda vez que la publicidad del primero revelaría el estado o país del cual es originario un individuo y de dar a conocer la fecha de nacimiento, se revela la edad de la persona, por lo que se afectaría la intimidad de la persona titular de los mismos.</w:t>
      </w:r>
    </w:p>
    <w:p w14:paraId="4581D10B" w14:textId="77777777" w:rsidR="00581C32" w:rsidRPr="0026566F" w:rsidRDefault="00581C32" w:rsidP="00581C32">
      <w:pPr>
        <w:pStyle w:val="Prrafodelista"/>
        <w:rPr>
          <w:rFonts w:ascii="Palatino Linotype" w:eastAsia="Calibri" w:hAnsi="Palatino Linotype"/>
          <w:lang w:val="es-ES_tradnl"/>
        </w:rPr>
      </w:pPr>
    </w:p>
    <w:p w14:paraId="688A5E9B" w14:textId="41105230" w:rsidR="007863F2" w:rsidRPr="0026566F" w:rsidRDefault="00581C32" w:rsidP="007863F2">
      <w:pPr>
        <w:pStyle w:val="Prrafodelista"/>
        <w:numPr>
          <w:ilvl w:val="0"/>
          <w:numId w:val="27"/>
        </w:numPr>
        <w:spacing w:line="360" w:lineRule="auto"/>
        <w:jc w:val="both"/>
        <w:rPr>
          <w:rFonts w:ascii="Palatino Linotype" w:hAnsi="Palatino Linotype" w:cs="Arial"/>
          <w:lang w:eastAsia="es-CO"/>
        </w:rPr>
      </w:pPr>
      <w:r w:rsidRPr="0026566F">
        <w:rPr>
          <w:rFonts w:ascii="Palatino Linotype" w:eastAsia="Calibri" w:hAnsi="Palatino Linotype"/>
          <w:lang w:val="es-ES_tradnl"/>
        </w:rPr>
        <w:t xml:space="preserve">Registro Federal de Contribuyentes (RFC): Es el medio de control que tiene la Secretaría de Hacienda y Crédito Público a través del SAT, para exigir y vigilar el </w:t>
      </w:r>
      <w:r w:rsidR="007863F2" w:rsidRPr="0026566F">
        <w:rPr>
          <w:rFonts w:ascii="Palatino Linotype" w:hAnsi="Palatino Linotype" w:cs="Arial"/>
          <w:lang w:eastAsia="es-CO"/>
        </w:rPr>
        <w:t xml:space="preserve">cumplimiento de las obligaciones fiscales de los contribuyentes, de acuerdo a </w:t>
      </w:r>
      <w:r w:rsidR="007863F2" w:rsidRPr="0026566F">
        <w:rPr>
          <w:rFonts w:ascii="Palatino Linotype" w:hAnsi="Palatino Linotype" w:cs="Arial"/>
          <w:lang w:eastAsia="es-CO"/>
        </w:rPr>
        <w:lastRenderedPageBreak/>
        <w:t>lo establecido en el artículo 27-B-11 del Código Fiscal de la Federación</w:t>
      </w:r>
      <w:r w:rsidRPr="0026566F">
        <w:rPr>
          <w:rFonts w:ascii="Palatino Linotype" w:hAnsi="Palatino Linotype" w:cs="Arial"/>
          <w:lang w:eastAsia="es-CO"/>
        </w:rPr>
        <w:t>…</w:t>
      </w:r>
      <w:r w:rsidR="007863F2" w:rsidRPr="0026566F">
        <w:rPr>
          <w:rFonts w:ascii="Palatino Linotype" w:hAnsi="Palatino Linotype" w:cs="Arial"/>
          <w:lang w:eastAsia="es-CO"/>
        </w:rPr>
        <w:t xml:space="preserve">, el Registro Federal de Contribuyentes es un dato personal ya que hace a las personas </w:t>
      </w:r>
      <w:r w:rsidRPr="0026566F">
        <w:rPr>
          <w:rFonts w:ascii="Palatino Linotype" w:hAnsi="Palatino Linotype" w:cs="Arial"/>
          <w:lang w:eastAsia="es-CO"/>
        </w:rPr>
        <w:t>físicas</w:t>
      </w:r>
      <w:r w:rsidR="007863F2" w:rsidRPr="0026566F">
        <w:rPr>
          <w:rFonts w:ascii="Palatino Linotype" w:hAnsi="Palatino Linotype" w:cs="Arial"/>
          <w:lang w:eastAsia="es-CO"/>
        </w:rPr>
        <w:t xml:space="preserve"> identificadas e identificables, además de que las relaciona como contribuyentes de la Secretaria de Hacienda y Crédito Público, es de destacar que el Registro Federal de Contribuyentes únicamente sirve para efectos fiscales y pago de contribuciones, por lo que se trata de un dato únicamente para las personas involucradas en el pago de estos</w:t>
      </w:r>
      <w:r w:rsidRPr="0026566F">
        <w:rPr>
          <w:rFonts w:ascii="Palatino Linotype" w:hAnsi="Palatino Linotype" w:cs="Arial"/>
          <w:lang w:eastAsia="es-CO"/>
        </w:rPr>
        <w:t>.</w:t>
      </w:r>
    </w:p>
    <w:p w14:paraId="1F5C3D26" w14:textId="77777777" w:rsidR="007863F2" w:rsidRPr="0026566F" w:rsidRDefault="007863F2" w:rsidP="007863F2">
      <w:pPr>
        <w:spacing w:line="360" w:lineRule="auto"/>
        <w:jc w:val="both"/>
        <w:rPr>
          <w:rFonts w:ascii="Palatino Linotype" w:hAnsi="Palatino Linotype" w:cs="Arial"/>
          <w:lang w:eastAsia="es-CO"/>
        </w:rPr>
      </w:pPr>
    </w:p>
    <w:p w14:paraId="1E8F7FB3" w14:textId="77777777" w:rsidR="00581C32" w:rsidRPr="0026566F" w:rsidRDefault="007863F2" w:rsidP="007863F2">
      <w:pPr>
        <w:pStyle w:val="Prrafodelista"/>
        <w:numPr>
          <w:ilvl w:val="0"/>
          <w:numId w:val="27"/>
        </w:numPr>
        <w:spacing w:line="360" w:lineRule="auto"/>
        <w:jc w:val="both"/>
        <w:rPr>
          <w:rFonts w:ascii="Palatino Linotype" w:hAnsi="Palatino Linotype" w:cs="Arial"/>
          <w:lang w:eastAsia="es-CO"/>
        </w:rPr>
      </w:pPr>
      <w:r w:rsidRPr="0026566F">
        <w:rPr>
          <w:rFonts w:ascii="Palatino Linotype" w:hAnsi="Palatino Linotype" w:cs="Arial"/>
          <w:b/>
          <w:bCs/>
          <w:lang w:eastAsia="es-CO"/>
        </w:rPr>
        <w:t>Domicilio:</w:t>
      </w:r>
      <w:r w:rsidRPr="0026566F">
        <w:rPr>
          <w:rFonts w:ascii="Palatino Linotype" w:hAnsi="Palatino Linotype" w:cs="Arial"/>
          <w:lang w:eastAsia="es-CO"/>
        </w:rPr>
        <w:t xml:space="preserve"> De acuerdo a lo establecido en los artículos 2,3 y 2.5 fracción V, 2.17 del Código Civil del Estado de México, es un atributo de la personalidad, que permite la localización de las personas físicas y se identifica como el lugar donde reside un Individuo con el propósito de establecerse en él, a fa</w:t>
      </w:r>
      <w:r w:rsidR="00581C32" w:rsidRPr="0026566F">
        <w:rPr>
          <w:rFonts w:ascii="Palatino Linotype" w:hAnsi="Palatino Linotype" w:cs="Arial"/>
          <w:lang w:eastAsia="es-CO"/>
        </w:rPr>
        <w:t>lt</w:t>
      </w:r>
      <w:r w:rsidRPr="0026566F">
        <w:rPr>
          <w:rFonts w:ascii="Palatino Linotype" w:hAnsi="Palatino Linotype" w:cs="Arial"/>
          <w:lang w:eastAsia="es-CO"/>
        </w:rPr>
        <w:t>a de éste, se entiende como domicilio el lugar en el que se encuentre. De lo anterior podemos inferir que se trata de un dato personal, toda vez que lo hace identificable y su publicidad pude afectar la esfera de derechos más próxima de la persona de que se trata, pues dar publicidad al domicilio podría propiciar que las personas fueran molestadas en éste, por lo tanto, el dom</w:t>
      </w:r>
      <w:r w:rsidR="00581C32" w:rsidRPr="0026566F">
        <w:rPr>
          <w:rFonts w:ascii="Palatino Linotype" w:hAnsi="Palatino Linotype" w:cs="Arial"/>
          <w:lang w:eastAsia="es-CO"/>
        </w:rPr>
        <w:t>icilio</w:t>
      </w:r>
      <w:r w:rsidRPr="0026566F">
        <w:rPr>
          <w:rFonts w:ascii="Palatino Linotype" w:hAnsi="Palatino Linotype" w:cs="Arial"/>
          <w:lang w:eastAsia="es-CO"/>
        </w:rPr>
        <w:t xml:space="preserve"> es un dato personal que debe ser resguardado por ser inherentes atributos de la personalidad y procede su eliminación en las </w:t>
      </w:r>
      <w:r w:rsidR="00581C32" w:rsidRPr="0026566F">
        <w:rPr>
          <w:rFonts w:ascii="Palatino Linotype" w:hAnsi="Palatino Linotype" w:cs="Arial"/>
          <w:lang w:eastAsia="es-CO"/>
        </w:rPr>
        <w:t>versiones</w:t>
      </w:r>
      <w:r w:rsidRPr="0026566F">
        <w:rPr>
          <w:rFonts w:ascii="Palatino Linotype" w:hAnsi="Palatino Linotype" w:cs="Arial"/>
          <w:lang w:eastAsia="es-CO"/>
        </w:rPr>
        <w:t xml:space="preserve"> públicas.</w:t>
      </w:r>
    </w:p>
    <w:p w14:paraId="0222A6A9" w14:textId="77777777" w:rsidR="00581C32" w:rsidRPr="0026566F" w:rsidRDefault="00581C32" w:rsidP="00581C32">
      <w:pPr>
        <w:pStyle w:val="Prrafodelista"/>
        <w:rPr>
          <w:rFonts w:ascii="Palatino Linotype" w:hAnsi="Palatino Linotype" w:cs="Arial"/>
          <w:lang w:eastAsia="es-CO"/>
        </w:rPr>
      </w:pPr>
    </w:p>
    <w:p w14:paraId="2DE46B5D" w14:textId="04AD29FC" w:rsidR="00581C32" w:rsidRPr="0026566F" w:rsidRDefault="007863F2" w:rsidP="007863F2">
      <w:pPr>
        <w:pStyle w:val="Prrafodelista"/>
        <w:numPr>
          <w:ilvl w:val="0"/>
          <w:numId w:val="27"/>
        </w:numPr>
        <w:spacing w:line="360" w:lineRule="auto"/>
        <w:jc w:val="both"/>
        <w:rPr>
          <w:rFonts w:ascii="Palatino Linotype" w:hAnsi="Palatino Linotype" w:cs="Arial"/>
          <w:lang w:eastAsia="es-CO"/>
        </w:rPr>
      </w:pPr>
      <w:r w:rsidRPr="0026566F">
        <w:rPr>
          <w:rFonts w:ascii="Palatino Linotype" w:hAnsi="Palatino Linotype" w:cs="Arial"/>
          <w:b/>
          <w:bCs/>
          <w:lang w:eastAsia="es-CO"/>
        </w:rPr>
        <w:t>Estado civil:</w:t>
      </w:r>
      <w:r w:rsidRPr="0026566F">
        <w:rPr>
          <w:rFonts w:ascii="Palatino Linotype" w:hAnsi="Palatino Linotype" w:cs="Arial"/>
          <w:lang w:eastAsia="es-CO"/>
        </w:rPr>
        <w:t xml:space="preserve"> En las Resoluciones RRA 0098/17 y RRA 5279/19 el INAI señaló que el estado civil constituye un atributo de la personalidad que se refiere a la posición que ocupa una persona en relación con la familia, en razón de lo anterior, por su propia naturaleza es considerado como un dato personal, en virtud de que incide en la </w:t>
      </w:r>
      <w:r w:rsidR="00581C32" w:rsidRPr="0026566F">
        <w:rPr>
          <w:rFonts w:ascii="Palatino Linotype" w:hAnsi="Palatino Linotype" w:cs="Arial"/>
          <w:lang w:eastAsia="es-CO"/>
        </w:rPr>
        <w:t>esfera</w:t>
      </w:r>
      <w:r w:rsidRPr="0026566F">
        <w:rPr>
          <w:rFonts w:ascii="Palatino Linotype" w:hAnsi="Palatino Linotype" w:cs="Arial"/>
          <w:lang w:eastAsia="es-CO"/>
        </w:rPr>
        <w:t xml:space="preserve"> privada de los particulares y, por ello, es </w:t>
      </w:r>
      <w:r w:rsidRPr="0026566F">
        <w:rPr>
          <w:rFonts w:ascii="Palatino Linotype" w:hAnsi="Palatino Linotype" w:cs="Arial"/>
          <w:lang w:eastAsia="es-CO"/>
        </w:rPr>
        <w:lastRenderedPageBreak/>
        <w:t>clasificado con fundamento en el artículo 113. fracción de la Ley Federal de Transparencia y Acceso a la información Pública</w:t>
      </w:r>
      <w:r w:rsidR="00581C32" w:rsidRPr="0026566F">
        <w:rPr>
          <w:rFonts w:ascii="Palatino Linotype" w:hAnsi="Palatino Linotype" w:cs="Arial"/>
          <w:lang w:eastAsia="es-CO"/>
        </w:rPr>
        <w:t>.</w:t>
      </w:r>
    </w:p>
    <w:p w14:paraId="2EF7AD92" w14:textId="77777777" w:rsidR="00581C32" w:rsidRPr="0026566F" w:rsidRDefault="00581C32" w:rsidP="00581C32">
      <w:pPr>
        <w:pStyle w:val="Prrafodelista"/>
        <w:rPr>
          <w:rFonts w:ascii="Palatino Linotype" w:hAnsi="Palatino Linotype" w:cs="Arial"/>
          <w:lang w:eastAsia="es-CO"/>
        </w:rPr>
      </w:pPr>
    </w:p>
    <w:p w14:paraId="036B55E2" w14:textId="77777777" w:rsidR="00581C32" w:rsidRPr="0026566F" w:rsidRDefault="007863F2" w:rsidP="007863F2">
      <w:pPr>
        <w:pStyle w:val="Prrafodelista"/>
        <w:numPr>
          <w:ilvl w:val="0"/>
          <w:numId w:val="27"/>
        </w:numPr>
        <w:spacing w:line="360" w:lineRule="auto"/>
        <w:jc w:val="both"/>
        <w:rPr>
          <w:rFonts w:ascii="Palatino Linotype" w:hAnsi="Palatino Linotype" w:cs="Arial"/>
          <w:lang w:eastAsia="es-CO"/>
        </w:rPr>
      </w:pPr>
      <w:r w:rsidRPr="0026566F">
        <w:rPr>
          <w:rFonts w:ascii="Palatino Linotype" w:hAnsi="Palatino Linotype" w:cs="Arial"/>
          <w:b/>
          <w:bCs/>
          <w:lang w:eastAsia="es-CO"/>
        </w:rPr>
        <w:t xml:space="preserve">Código postal: </w:t>
      </w:r>
      <w:r w:rsidRPr="0026566F">
        <w:rPr>
          <w:rFonts w:ascii="Palatino Linotype" w:hAnsi="Palatino Linotype" w:cs="Arial"/>
          <w:lang w:eastAsia="es-CO"/>
        </w:rPr>
        <w:t>Es la composición de cinco digites, los dos primeros identifican la entidad federativa, o parte de la misma, o tren la división administrativa (</w:t>
      </w:r>
      <w:r w:rsidR="00581C32" w:rsidRPr="0026566F">
        <w:rPr>
          <w:rFonts w:ascii="Palatino Linotype" w:hAnsi="Palatino Linotype" w:cs="Arial"/>
          <w:lang w:eastAsia="es-CO"/>
        </w:rPr>
        <w:t>Alcaldía</w:t>
      </w:r>
      <w:r w:rsidRPr="0026566F">
        <w:rPr>
          <w:rFonts w:ascii="Palatino Linotype" w:hAnsi="Palatino Linotype" w:cs="Arial"/>
          <w:lang w:eastAsia="es-CO"/>
        </w:rPr>
        <w:t xml:space="preserve">) en la Ciudad de México, oste adosado a la dirección sirve para facilitar y mecanizar el encaminamiento de una pieza de correo para que se </w:t>
      </w:r>
      <w:r w:rsidR="00581C32" w:rsidRPr="0026566F">
        <w:rPr>
          <w:rFonts w:ascii="Palatino Linotype" w:hAnsi="Palatino Linotype" w:cs="Arial"/>
          <w:lang w:eastAsia="es-CO"/>
        </w:rPr>
        <w:t xml:space="preserve">ubique </w:t>
      </w:r>
      <w:r w:rsidRPr="0026566F">
        <w:rPr>
          <w:rFonts w:ascii="Palatino Linotype" w:hAnsi="Palatino Linotype" w:cs="Arial"/>
          <w:lang w:eastAsia="es-CO"/>
        </w:rPr>
        <w:t>el domicilio d</w:t>
      </w:r>
      <w:r w:rsidR="00581C32" w:rsidRPr="0026566F">
        <w:rPr>
          <w:rFonts w:ascii="Palatino Linotype" w:hAnsi="Palatino Linotype" w:cs="Arial"/>
          <w:lang w:eastAsia="es-CO"/>
        </w:rPr>
        <w:t xml:space="preserve">el </w:t>
      </w:r>
      <w:r w:rsidRPr="0026566F">
        <w:rPr>
          <w:rFonts w:ascii="Palatino Linotype" w:hAnsi="Palatino Linotype" w:cs="Arial"/>
          <w:lang w:eastAsia="es-CO"/>
        </w:rPr>
        <w:t>destinatario, motivo por el que se considera un dato personal asociado al derecho a la Intimidad y la vida privada de las personas, por lo que debe ser protegido con fundamento en el artículo 116. prim</w:t>
      </w:r>
      <w:r w:rsidR="00581C32" w:rsidRPr="0026566F">
        <w:rPr>
          <w:rFonts w:ascii="Palatino Linotype" w:hAnsi="Palatino Linotype" w:cs="Arial"/>
          <w:lang w:eastAsia="es-CO"/>
        </w:rPr>
        <w:t>er</w:t>
      </w:r>
      <w:r w:rsidRPr="0026566F">
        <w:rPr>
          <w:rFonts w:ascii="Palatino Linotype" w:hAnsi="Palatino Linotype" w:cs="Arial"/>
          <w:lang w:eastAsia="es-CO"/>
        </w:rPr>
        <w:t xml:space="preserve"> párrafo de la Ley General de Transparencia y</w:t>
      </w:r>
      <w:r w:rsidRPr="0026566F">
        <w:t xml:space="preserve"> </w:t>
      </w:r>
      <w:r w:rsidRPr="0026566F">
        <w:rPr>
          <w:rFonts w:ascii="Palatino Linotype" w:hAnsi="Palatino Linotype" w:cs="Arial"/>
          <w:lang w:eastAsia="es-CO"/>
        </w:rPr>
        <w:t>Acceso a la Información Pública, articulo 113, fracción I de la Ley Federal de Transparencia y Acceso a la Información Pública.</w:t>
      </w:r>
    </w:p>
    <w:p w14:paraId="47CA6803" w14:textId="77777777" w:rsidR="00581C32" w:rsidRPr="0026566F" w:rsidRDefault="00581C32" w:rsidP="00581C32">
      <w:pPr>
        <w:pStyle w:val="Prrafodelista"/>
        <w:rPr>
          <w:rFonts w:ascii="Palatino Linotype" w:hAnsi="Palatino Linotype" w:cs="Arial"/>
          <w:lang w:eastAsia="es-CO"/>
        </w:rPr>
      </w:pPr>
    </w:p>
    <w:p w14:paraId="066EA790" w14:textId="77777777" w:rsidR="00581C32" w:rsidRPr="0026566F" w:rsidRDefault="007863F2" w:rsidP="007863F2">
      <w:pPr>
        <w:pStyle w:val="Prrafodelista"/>
        <w:numPr>
          <w:ilvl w:val="0"/>
          <w:numId w:val="27"/>
        </w:numPr>
        <w:spacing w:line="360" w:lineRule="auto"/>
        <w:jc w:val="both"/>
        <w:rPr>
          <w:rFonts w:ascii="Palatino Linotype" w:hAnsi="Palatino Linotype" w:cs="Arial"/>
          <w:lang w:eastAsia="es-CO"/>
        </w:rPr>
      </w:pPr>
      <w:r w:rsidRPr="0026566F">
        <w:rPr>
          <w:rFonts w:ascii="Palatino Linotype" w:hAnsi="Palatino Linotype" w:cs="Arial"/>
          <w:b/>
          <w:bCs/>
          <w:lang w:eastAsia="es-CO"/>
        </w:rPr>
        <w:t>Género:</w:t>
      </w:r>
      <w:r w:rsidRPr="0026566F">
        <w:rPr>
          <w:rFonts w:ascii="Palatino Linotype" w:hAnsi="Palatino Linotype" w:cs="Arial"/>
          <w:lang w:eastAsia="es-CO"/>
        </w:rPr>
        <w:t xml:space="preserve"> El INAI señaló en la Resolución RRA </w:t>
      </w:r>
      <w:r w:rsidRPr="0026566F">
        <w:rPr>
          <w:rFonts w:ascii="Palatino Linotype" w:hAnsi="Palatino Linotype" w:cs="Arial"/>
          <w:b/>
          <w:bCs/>
          <w:lang w:eastAsia="es-CO"/>
        </w:rPr>
        <w:t>5279/19</w:t>
      </w:r>
      <w:r w:rsidRPr="0026566F">
        <w:rPr>
          <w:rFonts w:ascii="Palatino Linotype" w:hAnsi="Palatino Linotype" w:cs="Arial"/>
          <w:lang w:eastAsia="es-CO"/>
        </w:rPr>
        <w:t xml:space="preserve"> que el género describe las características de hombres y mujeres que están basadas en factores sociales, es decir, las personas nacen con sexo masculino o femenino, pero aprenden un comportamiento que compone su identidad y determina los roles de género.</w:t>
      </w:r>
    </w:p>
    <w:p w14:paraId="5E1EE467" w14:textId="77777777" w:rsidR="00581C32" w:rsidRPr="0026566F" w:rsidRDefault="00581C32" w:rsidP="00581C32">
      <w:pPr>
        <w:pStyle w:val="Prrafodelista"/>
        <w:rPr>
          <w:rFonts w:ascii="Palatino Linotype" w:hAnsi="Palatino Linotype" w:cs="Arial"/>
          <w:lang w:eastAsia="es-CO"/>
        </w:rPr>
      </w:pPr>
    </w:p>
    <w:p w14:paraId="19DFD800" w14:textId="77777777" w:rsidR="00581C32" w:rsidRPr="0026566F" w:rsidRDefault="007863F2" w:rsidP="00581C32">
      <w:pPr>
        <w:pStyle w:val="Prrafodelista"/>
        <w:spacing w:line="360" w:lineRule="auto"/>
        <w:ind w:left="720"/>
        <w:jc w:val="both"/>
        <w:rPr>
          <w:rFonts w:ascii="Palatino Linotype" w:hAnsi="Palatino Linotype" w:cs="Arial"/>
          <w:lang w:eastAsia="es-CO"/>
        </w:rPr>
      </w:pPr>
      <w:r w:rsidRPr="0026566F">
        <w:rPr>
          <w:rFonts w:ascii="Palatino Linotype" w:hAnsi="Palatino Linotype" w:cs="Arial"/>
          <w:lang w:eastAsia="es-CO"/>
        </w:rPr>
        <w:t xml:space="preserve">En esa consideración, el sexo es el conjunto de características biológicas y fisiológicas, que distinguen a los hombres y las mujeres, por ejemplo, órganos reproductivos cromosomas, hormonas, entre otros, mientras que el género comprende los roles, relaciones, responsabilidades, valores, actitudes y formas de poder construidos socialmente que se asignan al género masculino y femenino y. que a su vez, componen la identidad de género de cada persona, la cual es concebida como la manera en que cada individuo se proyecta frente a si o ante la sociedad, respecto a la pertenencia o no al sexo que legalmente le fue </w:t>
      </w:r>
      <w:r w:rsidRPr="0026566F">
        <w:rPr>
          <w:rFonts w:ascii="Palatino Linotype" w:hAnsi="Palatino Linotype" w:cs="Arial"/>
          <w:lang w:eastAsia="es-CO"/>
        </w:rPr>
        <w:lastRenderedPageBreak/>
        <w:t xml:space="preserve">asignado al nacer con base en sus sentimientos y convicciones. Por lo anterior, se considera procedente su clasificación, en términos del </w:t>
      </w:r>
      <w:r w:rsidR="00581C32" w:rsidRPr="0026566F">
        <w:rPr>
          <w:rFonts w:ascii="Palatino Linotype" w:hAnsi="Palatino Linotype" w:cs="Arial"/>
          <w:lang w:eastAsia="es-CO"/>
        </w:rPr>
        <w:t>artículo</w:t>
      </w:r>
      <w:r w:rsidRPr="0026566F">
        <w:rPr>
          <w:rFonts w:ascii="Palatino Linotype" w:hAnsi="Palatino Linotype" w:cs="Arial"/>
          <w:lang w:eastAsia="es-CO"/>
        </w:rPr>
        <w:t xml:space="preserve"> 113, fracción I, de la Ley federal de Transparencia y Acceso a la Información Pública.</w:t>
      </w:r>
    </w:p>
    <w:p w14:paraId="14771478" w14:textId="77777777" w:rsidR="00581C32" w:rsidRPr="0026566F" w:rsidRDefault="00581C32" w:rsidP="00581C32">
      <w:pPr>
        <w:spacing w:line="360" w:lineRule="auto"/>
        <w:jc w:val="both"/>
        <w:rPr>
          <w:rFonts w:ascii="Palatino Linotype" w:hAnsi="Palatino Linotype" w:cs="Arial"/>
          <w:lang w:eastAsia="es-CO"/>
        </w:rPr>
      </w:pPr>
    </w:p>
    <w:p w14:paraId="0947A520" w14:textId="5C8C7A22" w:rsidR="00EC0266" w:rsidRPr="0026566F" w:rsidRDefault="007863F2" w:rsidP="00581C32">
      <w:pPr>
        <w:pStyle w:val="Prrafodelista"/>
        <w:numPr>
          <w:ilvl w:val="0"/>
          <w:numId w:val="27"/>
        </w:numPr>
        <w:spacing w:line="360" w:lineRule="auto"/>
        <w:jc w:val="both"/>
        <w:rPr>
          <w:rFonts w:ascii="Palatino Linotype" w:hAnsi="Palatino Linotype" w:cs="Arial"/>
          <w:lang w:eastAsia="es-CO"/>
        </w:rPr>
      </w:pPr>
      <w:r w:rsidRPr="0026566F">
        <w:rPr>
          <w:rFonts w:ascii="Palatino Linotype" w:hAnsi="Palatino Linotype" w:cs="Arial"/>
          <w:b/>
          <w:bCs/>
          <w:lang w:eastAsia="es-CO"/>
        </w:rPr>
        <w:t>Huella dactilar:</w:t>
      </w:r>
      <w:r w:rsidRPr="0026566F">
        <w:rPr>
          <w:rFonts w:ascii="Palatino Linotype" w:hAnsi="Palatino Linotype" w:cs="Arial"/>
          <w:lang w:eastAsia="es-CO"/>
        </w:rPr>
        <w:t xml:space="preserve"> EI INAI en su Resolución </w:t>
      </w:r>
      <w:r w:rsidRPr="0026566F">
        <w:rPr>
          <w:rFonts w:ascii="Palatino Linotype" w:hAnsi="Palatino Linotype" w:cs="Arial"/>
          <w:b/>
          <w:bCs/>
          <w:lang w:eastAsia="es-CO"/>
        </w:rPr>
        <w:t>4214/13</w:t>
      </w:r>
      <w:r w:rsidRPr="0026566F">
        <w:rPr>
          <w:rFonts w:ascii="Palatino Linotype" w:hAnsi="Palatino Linotype" w:cs="Arial"/>
          <w:lang w:eastAsia="es-CO"/>
        </w:rPr>
        <w:t xml:space="preserve"> señaló que la huella dactilar es la impresión visible o moldeada que produce el contacto de las crestas papilares de un dedo de la mano sobre una superfi</w:t>
      </w:r>
      <w:r w:rsidR="00581C32" w:rsidRPr="0026566F">
        <w:rPr>
          <w:rFonts w:ascii="Palatino Linotype" w:hAnsi="Palatino Linotype" w:cs="Arial"/>
          <w:lang w:eastAsia="es-CO"/>
        </w:rPr>
        <w:t>cie</w:t>
      </w:r>
      <w:r w:rsidRPr="0026566F">
        <w:rPr>
          <w:rFonts w:ascii="Palatino Linotype" w:hAnsi="Palatino Linotype" w:cs="Arial"/>
          <w:lang w:eastAsia="es-CO"/>
        </w:rPr>
        <w:t xml:space="preserve"> por tanto, se considera que es una característica individual que se utiliza como medio de identificación de las personas y constituye un dato personal.</w:t>
      </w:r>
    </w:p>
    <w:p w14:paraId="0B2C568E" w14:textId="77777777" w:rsidR="00D051B1" w:rsidRPr="0026566F" w:rsidRDefault="00D051B1" w:rsidP="00D051B1">
      <w:pPr>
        <w:pStyle w:val="Sinespaciado"/>
        <w:spacing w:line="360" w:lineRule="auto"/>
        <w:jc w:val="both"/>
        <w:rPr>
          <w:rFonts w:ascii="Palatino Linotype" w:hAnsi="Palatino Linotype"/>
        </w:rPr>
      </w:pPr>
    </w:p>
    <w:p w14:paraId="03136442" w14:textId="0166EF9A" w:rsidR="00581C32" w:rsidRPr="0026566F" w:rsidRDefault="00581C32" w:rsidP="009A6521">
      <w:pPr>
        <w:spacing w:line="360" w:lineRule="auto"/>
        <w:jc w:val="both"/>
        <w:rPr>
          <w:rFonts w:ascii="Palatino Linotype" w:hAnsi="Palatino Linotype" w:cs="Arial"/>
          <w:lang w:eastAsia="es-MX"/>
        </w:rPr>
      </w:pPr>
      <w:r w:rsidRPr="0026566F">
        <w:rPr>
          <w:rFonts w:ascii="Palatino Linotype" w:hAnsi="Palatino Linotype" w:cs="Arial"/>
          <w:lang w:eastAsia="es-MX"/>
        </w:rPr>
        <w:t xml:space="preserve">Visto lo anterior, se concluye que, lo relativo a los FUP de bajas queda colmado, ya que, el particular solicitó las relativas a la primera quincena del mes de enero del año en curso, es decir, del periodo comprendido del uno al quince de enero de dos mil veinticinco, </w:t>
      </w:r>
      <w:r w:rsidR="004D61E4" w:rsidRPr="0026566F">
        <w:rPr>
          <w:rFonts w:ascii="Palatino Linotype" w:hAnsi="Palatino Linotype" w:cs="Arial"/>
          <w:lang w:eastAsia="es-MX"/>
        </w:rPr>
        <w:t xml:space="preserve">por lo que, en dichos documentos se aprecia que, aunque la fecha en que surte efecto el movimiento indica que es el 31 de diciembre de 2024, también lo es que, la quincena a procesar en la Dirección de Recursos Humanos, establece que es en la Quincena 01/2025, por lo que, el </w:t>
      </w:r>
      <w:r w:rsidR="004D61E4" w:rsidRPr="0026566F">
        <w:rPr>
          <w:rFonts w:ascii="Palatino Linotype" w:hAnsi="Palatino Linotype" w:cs="Arial"/>
          <w:b/>
          <w:bCs/>
          <w:lang w:eastAsia="es-MX"/>
        </w:rPr>
        <w:t>Sujeto Obligado</w:t>
      </w:r>
      <w:r w:rsidR="004D61E4" w:rsidRPr="0026566F">
        <w:rPr>
          <w:rFonts w:ascii="Palatino Linotype" w:hAnsi="Palatino Linotype" w:cs="Arial"/>
          <w:lang w:eastAsia="es-MX"/>
        </w:rPr>
        <w:t xml:space="preserve"> cumple con lo solicitado por parte del particular</w:t>
      </w:r>
    </w:p>
    <w:p w14:paraId="594B4AD9" w14:textId="77777777" w:rsidR="00581C32" w:rsidRPr="0026566F" w:rsidRDefault="00581C32" w:rsidP="009A6521">
      <w:pPr>
        <w:spacing w:line="360" w:lineRule="auto"/>
        <w:jc w:val="both"/>
        <w:rPr>
          <w:rFonts w:ascii="Palatino Linotype" w:hAnsi="Palatino Linotype" w:cs="Arial"/>
          <w:lang w:eastAsia="es-MX"/>
        </w:rPr>
      </w:pPr>
    </w:p>
    <w:p w14:paraId="323D588C" w14:textId="0857F34F" w:rsidR="00581C32" w:rsidRPr="0026566F" w:rsidRDefault="00581C32" w:rsidP="00581C32">
      <w:pPr>
        <w:spacing w:line="360" w:lineRule="auto"/>
        <w:jc w:val="both"/>
        <w:rPr>
          <w:rFonts w:ascii="Palatino Linotype" w:hAnsi="Palatino Linotype" w:cs="Arial"/>
          <w:lang w:eastAsia="es-MX"/>
        </w:rPr>
      </w:pPr>
      <w:r w:rsidRPr="0026566F">
        <w:rPr>
          <w:rFonts w:ascii="Palatino Linotype" w:hAnsi="Palatino Linotype" w:cs="Arial"/>
          <w:lang w:eastAsia="es-MX"/>
        </w:rPr>
        <w:t xml:space="preserve">Adicionalmente, en relación a los FUP de alta de los trabajadores gubernamentales, el Manual de Normas y Procedimientos de Desarrollo y Administración de Personal, emitido por la Secretaría de Finanzas del Estado de México, en su procedimiento </w:t>
      </w:r>
      <w:r w:rsidRPr="0026566F">
        <w:rPr>
          <w:rFonts w:ascii="Palatino Linotype" w:hAnsi="Palatino Linotype" w:cs="Arial"/>
          <w:i/>
          <w:iCs/>
          <w:lang w:eastAsia="es-MX"/>
        </w:rPr>
        <w:t>“021 Alta o Reingreso de Servidoras Públicas y Servidores Públicos Generales y de Confianza”</w:t>
      </w:r>
      <w:r w:rsidRPr="0026566F">
        <w:rPr>
          <w:rFonts w:ascii="Palatino Linotype" w:hAnsi="Palatino Linotype" w:cs="Arial"/>
          <w:lang w:eastAsia="es-MX"/>
        </w:rPr>
        <w:t xml:space="preserve">, establece que el Movimiento de alta corresponde aquel mediante el cual se registra el </w:t>
      </w:r>
      <w:r w:rsidRPr="0026566F">
        <w:rPr>
          <w:rFonts w:ascii="Palatino Linotype" w:hAnsi="Palatino Linotype" w:cs="Arial"/>
          <w:lang w:eastAsia="es-MX"/>
        </w:rPr>
        <w:lastRenderedPageBreak/>
        <w:t>ingreso o reingreso de una persona al servicio público, con el propósito de emitir su pago quincenal y establecer la relación laboral entre este y la institución pública.</w:t>
      </w:r>
    </w:p>
    <w:p w14:paraId="767ACA4C" w14:textId="77777777" w:rsidR="00581C32" w:rsidRPr="0026566F" w:rsidRDefault="00581C32" w:rsidP="00581C32">
      <w:pPr>
        <w:spacing w:line="360" w:lineRule="auto"/>
        <w:jc w:val="both"/>
        <w:rPr>
          <w:rFonts w:ascii="Palatino Linotype" w:hAnsi="Palatino Linotype" w:cs="Arial"/>
          <w:lang w:eastAsia="es-MX"/>
        </w:rPr>
      </w:pPr>
    </w:p>
    <w:p w14:paraId="4E475903" w14:textId="5FAFC4D6" w:rsidR="00581C32" w:rsidRPr="0026566F" w:rsidRDefault="00581C32" w:rsidP="00581C32">
      <w:pPr>
        <w:spacing w:line="360" w:lineRule="auto"/>
        <w:jc w:val="both"/>
        <w:rPr>
          <w:rFonts w:ascii="Palatino Linotype" w:hAnsi="Palatino Linotype" w:cs="Arial"/>
          <w:lang w:eastAsia="es-MX"/>
        </w:rPr>
      </w:pPr>
      <w:r w:rsidRPr="0026566F">
        <w:rPr>
          <w:rFonts w:ascii="Palatino Linotype" w:hAnsi="Palatino Linotype" w:cs="Arial"/>
          <w:lang w:eastAsia="es-MX"/>
        </w:rPr>
        <w:t>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607876CF" w14:textId="77777777" w:rsidR="00581C32" w:rsidRPr="0026566F" w:rsidRDefault="00581C32" w:rsidP="00581C32">
      <w:pPr>
        <w:spacing w:line="360" w:lineRule="auto"/>
        <w:jc w:val="both"/>
        <w:rPr>
          <w:rFonts w:ascii="Palatino Linotype" w:hAnsi="Palatino Linotype" w:cs="Arial"/>
          <w:lang w:eastAsia="es-MX"/>
        </w:rPr>
      </w:pPr>
    </w:p>
    <w:p w14:paraId="2D8A915A" w14:textId="5248311B" w:rsidR="004D61E4" w:rsidRPr="0026566F" w:rsidRDefault="00581C32" w:rsidP="004D61E4">
      <w:pPr>
        <w:spacing w:line="360" w:lineRule="auto"/>
        <w:jc w:val="both"/>
        <w:rPr>
          <w:rFonts w:ascii="Palatino Linotype" w:hAnsi="Palatino Linotype" w:cs="Arial"/>
          <w:lang w:eastAsia="es-MX"/>
        </w:rPr>
      </w:pPr>
      <w:r w:rsidRPr="0026566F">
        <w:rPr>
          <w:rFonts w:ascii="Palatino Linotype" w:hAnsi="Palatino Linotype" w:cs="Arial"/>
          <w:lang w:eastAsia="es-MX"/>
        </w:rPr>
        <w:t xml:space="preserve">Visto lo anterior, es dable la entrega </w:t>
      </w:r>
      <w:r w:rsidR="004D61E4" w:rsidRPr="0026566F">
        <w:rPr>
          <w:rFonts w:ascii="Palatino Linotype" w:hAnsi="Palatino Linotype" w:cs="Arial"/>
          <w:lang w:eastAsia="es-MX"/>
        </w:rPr>
        <w:t xml:space="preserve">de dichos documentos; </w:t>
      </w:r>
      <w:r w:rsidR="004D61E4" w:rsidRPr="0026566F">
        <w:rPr>
          <w:rFonts w:ascii="Palatino Linotype" w:eastAsiaTheme="minorHAnsi" w:hAnsi="Palatino Linotype" w:cstheme="minorBidi"/>
          <w:szCs w:val="22"/>
          <w:lang w:val="es-MX" w:eastAsia="en-US"/>
        </w:rPr>
        <w:t xml:space="preserve">empero, en el supuesto de que no exista dicha información por no haberse generado, bastará con que así lo haga del conocimiento del </w:t>
      </w:r>
      <w:r w:rsidR="004D61E4" w:rsidRPr="0026566F">
        <w:rPr>
          <w:rFonts w:ascii="Palatino Linotype" w:eastAsiaTheme="minorHAnsi" w:hAnsi="Palatino Linotype" w:cstheme="minorBidi"/>
          <w:b/>
          <w:szCs w:val="22"/>
          <w:lang w:val="es-MX" w:eastAsia="en-US"/>
        </w:rPr>
        <w:t>Recurrente</w:t>
      </w:r>
      <w:r w:rsidR="004D61E4" w:rsidRPr="0026566F">
        <w:rPr>
          <w:rFonts w:ascii="Palatino Linotype" w:eastAsiaTheme="minorHAnsi" w:hAnsi="Palatino Linotype" w:cstheme="minorBidi"/>
          <w:szCs w:val="22"/>
          <w:lang w:val="es-MX" w:eastAsia="en-US"/>
        </w:rPr>
        <w:t xml:space="preserve"> en términos del segundo párrafo del artículo 19 de la Ley de Transparencia local.</w:t>
      </w:r>
    </w:p>
    <w:p w14:paraId="37F6F67F" w14:textId="77777777" w:rsidR="004D61E4" w:rsidRPr="0026566F" w:rsidRDefault="004D61E4" w:rsidP="004D61E4">
      <w:pPr>
        <w:spacing w:line="360" w:lineRule="auto"/>
        <w:jc w:val="both"/>
        <w:rPr>
          <w:rFonts w:ascii="Palatino Linotype" w:hAnsi="Palatino Linotype" w:cs="Tahoma"/>
          <w:bCs/>
          <w:iCs/>
        </w:rPr>
      </w:pPr>
    </w:p>
    <w:p w14:paraId="185B46F2" w14:textId="77777777" w:rsidR="004D61E4" w:rsidRPr="0026566F" w:rsidRDefault="004D61E4" w:rsidP="004D61E4">
      <w:pPr>
        <w:spacing w:line="360" w:lineRule="auto"/>
        <w:jc w:val="both"/>
        <w:rPr>
          <w:rFonts w:ascii="Palatino Linotype" w:hAnsi="Palatino Linotype" w:cs="Tahoma"/>
          <w:bCs/>
          <w:iCs/>
        </w:rPr>
      </w:pPr>
      <w:r w:rsidRPr="0026566F">
        <w:rPr>
          <w:rFonts w:ascii="Palatino Linotype" w:hAnsi="Palatino Linotype" w:cs="Tahoma"/>
          <w:bCs/>
          <w:iCs/>
        </w:rPr>
        <w:t xml:space="preserve">Finalmente, respecto de la información que se ordena su entrega, el </w:t>
      </w:r>
      <w:r w:rsidRPr="0026566F">
        <w:rPr>
          <w:rFonts w:ascii="Palatino Linotype" w:hAnsi="Palatino Linotype" w:cs="Tahoma"/>
          <w:b/>
          <w:bCs/>
          <w:iCs/>
        </w:rPr>
        <w:t>Sujeto Obligado</w:t>
      </w:r>
      <w:r w:rsidRPr="0026566F">
        <w:rPr>
          <w:rFonts w:ascii="Palatino Linotype" w:hAnsi="Palatino Linotype" w:cs="Tahoma"/>
          <w:bCs/>
          <w:iCs/>
        </w:rPr>
        <w:t xml:space="preserve"> deberá observar lo siguiente:</w:t>
      </w:r>
    </w:p>
    <w:p w14:paraId="3FB7EE57" w14:textId="77777777" w:rsidR="004D61E4" w:rsidRPr="0026566F" w:rsidRDefault="004D61E4" w:rsidP="004D61E4">
      <w:pPr>
        <w:spacing w:line="360" w:lineRule="auto"/>
        <w:jc w:val="both"/>
        <w:rPr>
          <w:rFonts w:ascii="Palatino Linotype" w:hAnsi="Palatino Linotype" w:cs="Tahoma"/>
          <w:bCs/>
          <w:iCs/>
        </w:rPr>
      </w:pPr>
    </w:p>
    <w:p w14:paraId="0E3F689E" w14:textId="77777777" w:rsidR="004D61E4" w:rsidRPr="0026566F" w:rsidRDefault="004D61E4" w:rsidP="004D61E4">
      <w:pPr>
        <w:pStyle w:val="Prrafodelista"/>
        <w:numPr>
          <w:ilvl w:val="0"/>
          <w:numId w:val="28"/>
        </w:numPr>
        <w:tabs>
          <w:tab w:val="left" w:pos="709"/>
        </w:tabs>
        <w:spacing w:line="360" w:lineRule="auto"/>
        <w:jc w:val="both"/>
        <w:rPr>
          <w:rFonts w:ascii="Palatino Linotype" w:eastAsia="Palatino Linotype" w:hAnsi="Palatino Linotype" w:cs="Palatino Linotype"/>
          <w:b/>
          <w:i/>
          <w:sz w:val="28"/>
          <w:szCs w:val="22"/>
          <w:lang w:val="es-MX" w:eastAsia="es-MX"/>
        </w:rPr>
      </w:pPr>
      <w:r w:rsidRPr="0026566F">
        <w:rPr>
          <w:rFonts w:ascii="Palatino Linotype" w:eastAsia="Palatino Linotype" w:hAnsi="Palatino Linotype" w:cs="Palatino Linotype"/>
          <w:b/>
          <w:i/>
          <w:sz w:val="28"/>
          <w:szCs w:val="22"/>
          <w:lang w:val="es-MX" w:eastAsia="es-MX"/>
        </w:rPr>
        <w:t xml:space="preserve">DE LA VERSIÓN PÚBLICA. </w:t>
      </w:r>
    </w:p>
    <w:p w14:paraId="319D3AEF" w14:textId="77777777" w:rsidR="004D61E4" w:rsidRPr="0026566F" w:rsidRDefault="004D61E4" w:rsidP="004D61E4">
      <w:pPr>
        <w:tabs>
          <w:tab w:val="left" w:pos="709"/>
        </w:tabs>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tendrá que hacer la elaboración de una versión pública de los documentos que vaya entregar para dar cumplimiento a esta resolución, a fin de satisfacer el derecho de acceso a la información </w:t>
      </w:r>
      <w:r w:rsidRPr="0026566F">
        <w:rPr>
          <w:rFonts w:ascii="Palatino Linotype" w:eastAsia="Palatino Linotype" w:hAnsi="Palatino Linotype" w:cs="Palatino Linotype"/>
          <w:szCs w:val="22"/>
          <w:lang w:val="es-MX" w:eastAsia="es-MX"/>
        </w:rPr>
        <w:lastRenderedPageBreak/>
        <w:t>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77EAABE0" w14:textId="77777777" w:rsidR="004D61E4" w:rsidRPr="0026566F" w:rsidRDefault="004D61E4" w:rsidP="004D61E4">
      <w:pPr>
        <w:tabs>
          <w:tab w:val="left" w:pos="709"/>
        </w:tabs>
        <w:spacing w:line="360" w:lineRule="auto"/>
        <w:jc w:val="both"/>
        <w:rPr>
          <w:rFonts w:ascii="Palatino Linotype" w:eastAsia="Palatino Linotype" w:hAnsi="Palatino Linotype" w:cs="Palatino Linotype"/>
          <w:sz w:val="22"/>
          <w:szCs w:val="22"/>
          <w:lang w:val="es-MX" w:eastAsia="es-MX"/>
        </w:rPr>
      </w:pPr>
    </w:p>
    <w:p w14:paraId="00D0B467"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r w:rsidRPr="0026566F">
        <w:rPr>
          <w:rFonts w:ascii="Palatino Linotype" w:eastAsia="Palatino Linotype" w:hAnsi="Palatino Linotype" w:cs="Palatino Linotype"/>
          <w:b/>
          <w:i/>
          <w:sz w:val="22"/>
          <w:szCs w:val="22"/>
          <w:lang w:val="es-MX" w:eastAsia="es-MX"/>
        </w:rPr>
        <w:t>Artículo 3.</w:t>
      </w:r>
      <w:r w:rsidRPr="0026566F">
        <w:rPr>
          <w:rFonts w:ascii="Palatino Linotype" w:eastAsia="Palatino Linotype" w:hAnsi="Palatino Linotype" w:cs="Palatino Linotype"/>
          <w:i/>
          <w:sz w:val="22"/>
          <w:szCs w:val="22"/>
          <w:lang w:val="es-MX" w:eastAsia="es-MX"/>
        </w:rPr>
        <w:t xml:space="preserve"> Para los efectos de la presente Ley se entenderá por:…</w:t>
      </w:r>
    </w:p>
    <w:p w14:paraId="61A588FD"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XX.</w:t>
      </w:r>
      <w:r w:rsidRPr="0026566F">
        <w:rPr>
          <w:rFonts w:ascii="Palatino Linotype" w:eastAsia="Palatino Linotype" w:hAnsi="Palatino Linotype" w:cs="Palatino Linotype"/>
          <w:i/>
          <w:sz w:val="22"/>
          <w:szCs w:val="22"/>
          <w:lang w:val="es-MX" w:eastAsia="es-MX"/>
        </w:rPr>
        <w:t xml:space="preserve"> Información clasificada: Aquella considerada por la presente Ley como reservada o confidencial; </w:t>
      </w:r>
    </w:p>
    <w:p w14:paraId="26854D3F"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2F12813"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XXI.</w:t>
      </w:r>
      <w:r w:rsidRPr="0026566F">
        <w:rPr>
          <w:rFonts w:ascii="Palatino Linotype" w:eastAsia="Palatino Linotype" w:hAnsi="Palatino Linotype" w:cs="Palatino Linotype"/>
          <w:i/>
          <w:sz w:val="22"/>
          <w:szCs w:val="22"/>
          <w:lang w:val="es-MX" w:eastAsia="es-MX"/>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89B57F6"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p>
    <w:p w14:paraId="5A8A6A42"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XXXIV</w:t>
      </w:r>
      <w:r w:rsidRPr="0026566F">
        <w:rPr>
          <w:rFonts w:ascii="Palatino Linotype" w:eastAsia="Palatino Linotype" w:hAnsi="Palatino Linotype" w:cs="Palatino Linotype"/>
          <w:i/>
          <w:sz w:val="22"/>
          <w:szCs w:val="22"/>
          <w:lang w:val="es-MX" w:eastAsia="es-MX"/>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B1B436A"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p>
    <w:p w14:paraId="2FF60064"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XLV.</w:t>
      </w:r>
      <w:r w:rsidRPr="0026566F">
        <w:rPr>
          <w:rFonts w:ascii="Palatino Linotype" w:eastAsia="Palatino Linotype" w:hAnsi="Palatino Linotype" w:cs="Palatino Linotype"/>
          <w:i/>
          <w:sz w:val="22"/>
          <w:szCs w:val="22"/>
          <w:lang w:val="es-MX" w:eastAsia="es-MX"/>
        </w:rPr>
        <w:t xml:space="preserve"> Versión pública: Documento en el que se elimine, suprime o borra la información clasificada como reservada o confidencial para permitir su acceso</w:t>
      </w:r>
    </w:p>
    <w:p w14:paraId="0B79CFBA"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5B22CC6A"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91.</w:t>
      </w:r>
      <w:r w:rsidRPr="0026566F">
        <w:rPr>
          <w:rFonts w:ascii="Palatino Linotype" w:eastAsia="Palatino Linotype" w:hAnsi="Palatino Linotype" w:cs="Palatino Linotype"/>
          <w:i/>
          <w:sz w:val="22"/>
          <w:szCs w:val="22"/>
          <w:lang w:val="es-MX" w:eastAsia="es-MX"/>
        </w:rPr>
        <w:t xml:space="preserve"> El acceso a la información pública será restringido excepcionalmente, cuando ésta sea clasificada como reservada o confidencial.</w:t>
      </w:r>
    </w:p>
    <w:p w14:paraId="6108E109"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122.</w:t>
      </w:r>
      <w:r w:rsidRPr="0026566F">
        <w:rPr>
          <w:rFonts w:ascii="Palatino Linotype" w:eastAsia="Palatino Linotype" w:hAnsi="Palatino Linotype" w:cs="Palatino Linotype"/>
          <w:i/>
          <w:sz w:val="22"/>
          <w:szCs w:val="22"/>
          <w:lang w:val="es-MX" w:eastAsia="es-MX"/>
        </w:rPr>
        <w:t xml:space="preserve"> La clasificación es el proceso mediante el cual el sujeto obligado determina que la información en su poder actualiza alguno de los supuestos de reserva o confidencialidad, de conformidad con lo dispuesto en el presente título.</w:t>
      </w:r>
    </w:p>
    <w:p w14:paraId="2CAE1101"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2CCF1B12"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Los supuestos de reserva o confidencialidad previstos en las leyes deberán ser acordes con las bases, principios y disposiciones establecidos en la Ley General y, en ningún caso, podrán contravenirla.</w:t>
      </w:r>
    </w:p>
    <w:p w14:paraId="204E54DD"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781A5529"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Los titulares de las áreas de los sujetos obligados serán los responsables de clasificar la información, de conformidad con lo dispuesto en la presente Ley y demás disposiciones jurídicas aplicables</w:t>
      </w:r>
    </w:p>
    <w:p w14:paraId="2541EC8C"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D1C8B00"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lastRenderedPageBreak/>
        <w:t>Artículo 135.</w:t>
      </w:r>
      <w:r w:rsidRPr="0026566F">
        <w:rPr>
          <w:rFonts w:ascii="Palatino Linotype" w:eastAsia="Palatino Linotype" w:hAnsi="Palatino Linotype" w:cs="Palatino Linotype"/>
          <w:i/>
          <w:sz w:val="22"/>
          <w:szCs w:val="22"/>
          <w:lang w:val="es-MX" w:eastAsia="es-MX"/>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B0D7E86"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BBE0E0"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26566F">
        <w:rPr>
          <w:rFonts w:ascii="Palatino Linotype" w:eastAsia="Palatino Linotype" w:hAnsi="Palatino Linotype" w:cs="Palatino Linotype"/>
          <w:b/>
          <w:i/>
          <w:sz w:val="22"/>
          <w:szCs w:val="22"/>
          <w:lang w:val="es-MX"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5AED780"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8E3971"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143</w:t>
      </w:r>
      <w:r w:rsidRPr="0026566F">
        <w:rPr>
          <w:rFonts w:ascii="Palatino Linotype" w:eastAsia="Palatino Linotype" w:hAnsi="Palatino Linotype" w:cs="Palatino Linotype"/>
          <w:i/>
          <w:sz w:val="22"/>
          <w:szCs w:val="22"/>
          <w:lang w:val="es-MX" w:eastAsia="es-MX"/>
        </w:rPr>
        <w:t>. Para los efectos de esta Ley se considera información confidencial, la clasificada como tal, de manera permanente, por su naturaleza, cuando:</w:t>
      </w:r>
    </w:p>
    <w:p w14:paraId="1E3E8C47"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b/>
          <w:i/>
          <w:sz w:val="22"/>
          <w:szCs w:val="22"/>
          <w:lang w:val="es-MX" w:eastAsia="es-MX"/>
        </w:rPr>
      </w:pPr>
      <w:r w:rsidRPr="0026566F">
        <w:rPr>
          <w:rFonts w:ascii="Palatino Linotype" w:eastAsia="Palatino Linotype" w:hAnsi="Palatino Linotype" w:cs="Palatino Linotype"/>
          <w:b/>
          <w:i/>
          <w:sz w:val="22"/>
          <w:szCs w:val="22"/>
          <w:lang w:val="es-MX" w:eastAsia="es-MX"/>
        </w:rPr>
        <w:t xml:space="preserve">I. Se refiera a la información privada y los datos personales concernientes a una persona física o jurídica colectiva identificada o identificable; </w:t>
      </w:r>
    </w:p>
    <w:p w14:paraId="60984CAB"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w:t>
      </w:r>
      <w:r w:rsidRPr="0026566F">
        <w:rPr>
          <w:rFonts w:ascii="Palatino Linotype" w:eastAsia="Palatino Linotype" w:hAnsi="Palatino Linotype" w:cs="Palatino Linotype"/>
          <w:i/>
          <w:sz w:val="22"/>
          <w:szCs w:val="22"/>
          <w:lang w:val="es-MX" w:eastAsia="es-MX"/>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DC223E5"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III.</w:t>
      </w:r>
      <w:r w:rsidRPr="0026566F">
        <w:rPr>
          <w:rFonts w:ascii="Palatino Linotype" w:eastAsia="Palatino Linotype" w:hAnsi="Palatino Linotype" w:cs="Palatino Linotype"/>
          <w:i/>
          <w:sz w:val="22"/>
          <w:szCs w:val="22"/>
          <w:lang w:val="es-MX" w:eastAsia="es-MX"/>
        </w:rPr>
        <w:t xml:space="preserve"> La que presenten los particulares a los sujetos obligados, de conformidad con lo dispuesto por las leyes o los tratados internacionales.</w:t>
      </w:r>
    </w:p>
    <w:p w14:paraId="2BE7F7FC"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La información confidencial no estará sujeta a temporalidad alguna y sólo podrán tener acceso a ella los titulares de la misma, sus representantes y los servidores públicos facultados para ello.</w:t>
      </w:r>
    </w:p>
    <w:p w14:paraId="7D2158AF"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No se considerará confidencial la información que se encuentre en los registros públicos o en fuentes de acceso público, ni tampoco la que sea considerada por la presente ley como información pública.</w:t>
      </w:r>
    </w:p>
    <w:p w14:paraId="03541F20"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D3AB151"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26566F">
        <w:rPr>
          <w:rFonts w:ascii="Palatino Linotype" w:eastAsia="Palatino Linotype" w:hAnsi="Palatino Linotype" w:cs="Palatino Linotype"/>
          <w:b/>
          <w:i/>
          <w:sz w:val="22"/>
          <w:szCs w:val="22"/>
          <w:lang w:val="es-MX" w:eastAsia="es-MX"/>
        </w:rPr>
        <w:t>Artículo 147. Para que los sujetos obligados puedan permitir el acceso a información confidencial requieren obtener el consentimiento de los particulares titulares de la información.</w:t>
      </w:r>
    </w:p>
    <w:p w14:paraId="5FB14E16"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300D94C9"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148.</w:t>
      </w:r>
      <w:r w:rsidRPr="0026566F">
        <w:rPr>
          <w:rFonts w:ascii="Palatino Linotype" w:eastAsia="Palatino Linotype" w:hAnsi="Palatino Linotype" w:cs="Palatino Linotype"/>
          <w:i/>
          <w:sz w:val="22"/>
          <w:szCs w:val="22"/>
          <w:lang w:val="es-MX" w:eastAsia="es-MX"/>
        </w:rPr>
        <w:t xml:space="preserve"> No se requerirá el consentimiento del titular de la información confidencial cuando:</w:t>
      </w:r>
    </w:p>
    <w:p w14:paraId="1411A0FD"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w:t>
      </w:r>
      <w:r w:rsidRPr="0026566F">
        <w:rPr>
          <w:rFonts w:ascii="Palatino Linotype" w:eastAsia="Palatino Linotype" w:hAnsi="Palatino Linotype" w:cs="Palatino Linotype"/>
          <w:i/>
          <w:sz w:val="22"/>
          <w:szCs w:val="22"/>
          <w:lang w:val="es-MX" w:eastAsia="es-MX"/>
        </w:rPr>
        <w:t xml:space="preserve"> La información se encuentre en registros públicos o fuentes de acceso público;</w:t>
      </w:r>
    </w:p>
    <w:p w14:paraId="0359C5B5"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w:t>
      </w:r>
      <w:r w:rsidRPr="0026566F">
        <w:rPr>
          <w:rFonts w:ascii="Palatino Linotype" w:eastAsia="Palatino Linotype" w:hAnsi="Palatino Linotype" w:cs="Palatino Linotype"/>
          <w:i/>
          <w:sz w:val="22"/>
          <w:szCs w:val="22"/>
          <w:lang w:val="es-MX" w:eastAsia="es-MX"/>
        </w:rPr>
        <w:t xml:space="preserve"> Por Ley tenga el carácter de pública;</w:t>
      </w:r>
    </w:p>
    <w:p w14:paraId="26026249"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III</w:t>
      </w:r>
      <w:r w:rsidRPr="0026566F">
        <w:rPr>
          <w:rFonts w:ascii="Palatino Linotype" w:eastAsia="Palatino Linotype" w:hAnsi="Palatino Linotype" w:cs="Palatino Linotype"/>
          <w:i/>
          <w:sz w:val="22"/>
          <w:szCs w:val="22"/>
          <w:lang w:val="es-MX" w:eastAsia="es-MX"/>
        </w:rPr>
        <w:t>. Exista una orden judicial;</w:t>
      </w:r>
    </w:p>
    <w:p w14:paraId="44814078"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lastRenderedPageBreak/>
        <w:t>IV.</w:t>
      </w:r>
      <w:r w:rsidRPr="0026566F">
        <w:rPr>
          <w:rFonts w:ascii="Palatino Linotype" w:eastAsia="Palatino Linotype" w:hAnsi="Palatino Linotype" w:cs="Palatino Linotype"/>
          <w:i/>
          <w:sz w:val="22"/>
          <w:szCs w:val="22"/>
          <w:lang w:val="es-MX" w:eastAsia="es-MX"/>
        </w:rPr>
        <w:t xml:space="preserve"> Por razones de seguridad pública, o para proteger los derechos de terceros, se requiera su publicación; o</w:t>
      </w:r>
    </w:p>
    <w:p w14:paraId="2D930D0B" w14:textId="77777777" w:rsidR="004D61E4" w:rsidRPr="0026566F"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V.</w:t>
      </w:r>
      <w:r w:rsidRPr="0026566F">
        <w:rPr>
          <w:rFonts w:ascii="Palatino Linotype" w:eastAsia="Palatino Linotype" w:hAnsi="Palatino Linotype" w:cs="Palatino Linotype"/>
          <w:i/>
          <w:sz w:val="22"/>
          <w:szCs w:val="22"/>
          <w:lang w:val="es-MX" w:eastAsia="es-MX"/>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D68237A"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1F260046"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0FE54823" w14:textId="77777777" w:rsidR="004D61E4" w:rsidRPr="0026566F"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A0D1DDC" w14:textId="77777777" w:rsidR="004D61E4" w:rsidRPr="0026566F"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149.</w:t>
      </w:r>
      <w:r w:rsidRPr="0026566F">
        <w:rPr>
          <w:rFonts w:ascii="Palatino Linotype" w:eastAsia="Palatino Linotype" w:hAnsi="Palatino Linotype" w:cs="Palatino Linotype"/>
          <w:i/>
          <w:sz w:val="22"/>
          <w:szCs w:val="22"/>
          <w:lang w:val="es-MX" w:eastAsia="es-MX"/>
        </w:rPr>
        <w:t xml:space="preserve"> El acuerdo que clasifique la información como confidencial deberá contener un razonamiento lógico en el que demuestre que la información se encuentra en alguna o algunas de las hipótesis previstas en la presente Ley.” (Sic)</w:t>
      </w:r>
    </w:p>
    <w:p w14:paraId="143F7523" w14:textId="77777777" w:rsidR="004D61E4" w:rsidRPr="0026566F" w:rsidRDefault="004D61E4" w:rsidP="004D61E4">
      <w:pPr>
        <w:spacing w:line="360" w:lineRule="auto"/>
        <w:ind w:right="49"/>
        <w:jc w:val="both"/>
        <w:rPr>
          <w:rFonts w:ascii="Palatino Linotype" w:eastAsia="Palatino Linotype" w:hAnsi="Palatino Linotype" w:cs="Palatino Linotype"/>
          <w:sz w:val="22"/>
          <w:szCs w:val="22"/>
          <w:lang w:val="es-MX" w:eastAsia="es-MX"/>
        </w:rPr>
      </w:pPr>
    </w:p>
    <w:p w14:paraId="617D8EFD"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28E3607F"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5F9A0C9"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p>
    <w:p w14:paraId="4499FEC9"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lastRenderedPageBreak/>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62D02E99" w14:textId="77777777" w:rsidR="004D61E4" w:rsidRPr="0026566F" w:rsidRDefault="004D61E4" w:rsidP="004D61E4">
      <w:pPr>
        <w:spacing w:line="360" w:lineRule="auto"/>
        <w:jc w:val="both"/>
        <w:rPr>
          <w:rFonts w:ascii="Palatino Linotype" w:eastAsia="Palatino Linotype" w:hAnsi="Palatino Linotype" w:cs="Palatino Linotype"/>
          <w:sz w:val="22"/>
          <w:szCs w:val="22"/>
          <w:lang w:val="es-MX" w:eastAsia="es-MX"/>
        </w:rPr>
      </w:pPr>
    </w:p>
    <w:p w14:paraId="67988BA8"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r w:rsidRPr="0026566F">
        <w:rPr>
          <w:rFonts w:ascii="Palatino Linotype" w:eastAsia="Palatino Linotype" w:hAnsi="Palatino Linotype" w:cs="Palatino Linotype"/>
          <w:b/>
          <w:i/>
          <w:sz w:val="22"/>
          <w:szCs w:val="22"/>
          <w:lang w:val="es-MX" w:eastAsia="es-MX"/>
        </w:rPr>
        <w:t>Artículo 168</w:t>
      </w:r>
      <w:r w:rsidRPr="0026566F">
        <w:rPr>
          <w:rFonts w:ascii="Palatino Linotype" w:eastAsia="Palatino Linotype" w:hAnsi="Palatino Linotype" w:cs="Palatino Linotype"/>
          <w:i/>
          <w:sz w:val="22"/>
          <w:szCs w:val="22"/>
          <w:lang w:val="es-MX" w:eastAsia="es-MX"/>
        </w:rPr>
        <w:t>. En caso de que los sujetos obligados consideren que los documentos o la información deban ser clasificados, se sujetará a lo siguiente:</w:t>
      </w:r>
    </w:p>
    <w:p w14:paraId="62329155"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w:t>
      </w:r>
      <w:r w:rsidRPr="0026566F">
        <w:rPr>
          <w:rFonts w:ascii="Palatino Linotype" w:eastAsia="Palatino Linotype" w:hAnsi="Palatino Linotype" w:cs="Palatino Linotype"/>
          <w:i/>
          <w:sz w:val="22"/>
          <w:szCs w:val="22"/>
          <w:lang w:val="es-MX" w:eastAsia="es-MX"/>
        </w:rPr>
        <w:t xml:space="preserve"> El Área deberá remitir la solicitud, así como un escrito en el que </w:t>
      </w:r>
      <w:r w:rsidRPr="0026566F">
        <w:rPr>
          <w:rFonts w:ascii="Palatino Linotype" w:eastAsia="Palatino Linotype" w:hAnsi="Palatino Linotype" w:cs="Palatino Linotype"/>
          <w:b/>
          <w:i/>
          <w:sz w:val="22"/>
          <w:szCs w:val="22"/>
          <w:lang w:val="es-MX" w:eastAsia="es-MX"/>
        </w:rPr>
        <w:t>funde y motive la clasificación al Comité de Transparencia</w:t>
      </w:r>
      <w:r w:rsidRPr="0026566F">
        <w:rPr>
          <w:rFonts w:ascii="Palatino Linotype" w:eastAsia="Palatino Linotype" w:hAnsi="Palatino Linotype" w:cs="Palatino Linotype"/>
          <w:i/>
          <w:sz w:val="22"/>
          <w:szCs w:val="22"/>
          <w:lang w:val="es-MX" w:eastAsia="es-MX"/>
        </w:rPr>
        <w:t>, mismo que deberá resolver para:</w:t>
      </w:r>
    </w:p>
    <w:p w14:paraId="48FE59E5" w14:textId="77777777" w:rsidR="004D61E4" w:rsidRPr="0026566F" w:rsidRDefault="004D61E4" w:rsidP="004D61E4">
      <w:pPr>
        <w:spacing w:after="240"/>
        <w:ind w:left="567" w:right="616"/>
        <w:jc w:val="both"/>
        <w:rPr>
          <w:rFonts w:ascii="Palatino Linotype" w:eastAsia="Palatino Linotype" w:hAnsi="Palatino Linotype" w:cs="Palatino Linotype"/>
          <w:b/>
          <w:i/>
          <w:sz w:val="22"/>
          <w:szCs w:val="22"/>
          <w:lang w:val="es-MX" w:eastAsia="es-MX"/>
        </w:rPr>
      </w:pPr>
      <w:r w:rsidRPr="0026566F">
        <w:rPr>
          <w:rFonts w:ascii="Palatino Linotype" w:eastAsia="Palatino Linotype" w:hAnsi="Palatino Linotype" w:cs="Palatino Linotype"/>
          <w:i/>
          <w:sz w:val="22"/>
          <w:szCs w:val="22"/>
          <w:lang w:val="es-MX" w:eastAsia="es-MX"/>
        </w:rPr>
        <w:t>a</w:t>
      </w:r>
      <w:r w:rsidRPr="0026566F">
        <w:rPr>
          <w:rFonts w:ascii="Palatino Linotype" w:eastAsia="Palatino Linotype" w:hAnsi="Palatino Linotype" w:cs="Palatino Linotype"/>
          <w:b/>
          <w:i/>
          <w:sz w:val="22"/>
          <w:szCs w:val="22"/>
          <w:lang w:val="es-MX" w:eastAsia="es-MX"/>
        </w:rPr>
        <w:t>) Confirmar la clasificación;</w:t>
      </w:r>
    </w:p>
    <w:p w14:paraId="60CB953C"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b) Modificar la clasificación y otorgar total o parcialmente el acceso a la información; y c) Revocar la clasificación y conceder el acceso a la información.</w:t>
      </w:r>
    </w:p>
    <w:p w14:paraId="7D28FFFA"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w:t>
      </w:r>
      <w:r w:rsidRPr="0026566F">
        <w:rPr>
          <w:rFonts w:ascii="Palatino Linotype" w:eastAsia="Palatino Linotype" w:hAnsi="Palatino Linotype" w:cs="Palatino Linotype"/>
          <w:i/>
          <w:sz w:val="22"/>
          <w:szCs w:val="22"/>
          <w:lang w:val="es-MX" w:eastAsia="es-MX"/>
        </w:rPr>
        <w:t xml:space="preserve"> El Comité de Transparencia podrá tener acceso a la información que esté en poder del Área correspondiente, de la cual se haya solicitado su clasificación; y</w:t>
      </w:r>
    </w:p>
    <w:p w14:paraId="28F10A37"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III.</w:t>
      </w:r>
      <w:r w:rsidRPr="0026566F">
        <w:rPr>
          <w:rFonts w:ascii="Palatino Linotype" w:eastAsia="Palatino Linotype" w:hAnsi="Palatino Linotype" w:cs="Palatino Linotype"/>
          <w:i/>
          <w:sz w:val="22"/>
          <w:szCs w:val="22"/>
          <w:lang w:val="es-MX" w:eastAsia="es-MX"/>
        </w:rPr>
        <w:t xml:space="preserve"> La resolución del Comité de Transparencia será notificada al interesado en el plazo de respuesta a la solicitud que establece esta Ley.” (Sic)</w:t>
      </w:r>
    </w:p>
    <w:p w14:paraId="4221A524" w14:textId="77777777" w:rsidR="004D61E4" w:rsidRPr="0026566F" w:rsidRDefault="004D61E4" w:rsidP="004D61E4">
      <w:pPr>
        <w:spacing w:line="360" w:lineRule="auto"/>
        <w:jc w:val="both"/>
        <w:rPr>
          <w:rFonts w:ascii="Palatino Linotype" w:eastAsia="Palatino Linotype" w:hAnsi="Palatino Linotype" w:cs="Palatino Linotype"/>
          <w:sz w:val="22"/>
          <w:szCs w:val="22"/>
          <w:lang w:val="es-MX" w:eastAsia="es-MX"/>
        </w:rPr>
      </w:pPr>
    </w:p>
    <w:p w14:paraId="1FC922A8"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deberá proceder a testar los datos personales que se encuentren contenidos en los documentos a entregar por parte del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w:t>
      </w:r>
      <w:r w:rsidRPr="0026566F">
        <w:rPr>
          <w:rFonts w:ascii="Palatino Linotype" w:eastAsia="Palatino Linotype" w:hAnsi="Palatino Linotype" w:cs="Palatino Linotype"/>
          <w:szCs w:val="22"/>
          <w:lang w:val="es-MX" w:eastAsia="es-MX"/>
        </w:rPr>
        <w:lastRenderedPageBreak/>
        <w:t>indebida pueda dar origen a discriminación o conlleven un riesgo grave para aquel de acuerdo a lo que señala la fracción XII del artículo 4 de la Ley de Protección de Datos Personales en Posesión de Sujetos Obligados del Estado de México.</w:t>
      </w:r>
    </w:p>
    <w:p w14:paraId="024352F0"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D174BC"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r w:rsidRPr="0026566F">
        <w:rPr>
          <w:rFonts w:ascii="Palatino Linotype" w:hAnsi="Palatino Linotype" w:cs="Arial"/>
          <w:szCs w:val="22"/>
          <w:lang w:val="es-MX" w:eastAsia="es-MX"/>
        </w:rPr>
        <w:t xml:space="preserve">En tal sentido, si derivado del análisis efectuado por </w:t>
      </w:r>
      <w:r w:rsidRPr="0026566F">
        <w:rPr>
          <w:rFonts w:ascii="Palatino Linotype" w:hAnsi="Palatino Linotype" w:cs="Arial"/>
          <w:b/>
          <w:szCs w:val="22"/>
          <w:lang w:val="es-MX" w:eastAsia="es-MX"/>
        </w:rPr>
        <w:t xml:space="preserve">Sujeto Obligado </w:t>
      </w:r>
      <w:r w:rsidRPr="0026566F">
        <w:rPr>
          <w:rFonts w:ascii="Palatino Linotype" w:hAnsi="Palatino Linotype" w:cs="Arial"/>
          <w:bCs/>
          <w:szCs w:val="22"/>
          <w:lang w:val="es-MX" w:eastAsia="es-MX"/>
        </w:rPr>
        <w:t>en el presente caso,</w:t>
      </w:r>
      <w:r w:rsidRPr="0026566F">
        <w:rPr>
          <w:rFonts w:ascii="Palatino Linotype" w:hAnsi="Palatino Linotype" w:cs="Arial"/>
          <w:szCs w:val="22"/>
          <w:lang w:val="es-MX" w:eastAsia="es-MX"/>
        </w:rPr>
        <w:t xml:space="preserve">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D784F4D"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87293E"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B461B6C" w14:textId="77777777" w:rsidR="004D61E4" w:rsidRPr="0026566F"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0B96C74B"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“Artículo 49.</w:t>
      </w:r>
      <w:r w:rsidRPr="0026566F">
        <w:rPr>
          <w:rFonts w:ascii="Palatino Linotype" w:eastAsia="Palatino Linotype" w:hAnsi="Palatino Linotype" w:cs="Palatino Linotype"/>
          <w:i/>
          <w:sz w:val="22"/>
          <w:szCs w:val="22"/>
          <w:lang w:val="es-MX" w:eastAsia="es-MX"/>
        </w:rPr>
        <w:t xml:space="preserve"> </w:t>
      </w:r>
      <w:r w:rsidRPr="0026566F">
        <w:rPr>
          <w:rFonts w:ascii="Palatino Linotype" w:eastAsia="Palatino Linotype" w:hAnsi="Palatino Linotype" w:cs="Palatino Linotype"/>
          <w:b/>
          <w:i/>
          <w:sz w:val="22"/>
          <w:szCs w:val="22"/>
          <w:lang w:val="es-MX" w:eastAsia="es-MX"/>
        </w:rPr>
        <w:t>Los Comités de Transparencia</w:t>
      </w:r>
      <w:r w:rsidRPr="0026566F">
        <w:rPr>
          <w:rFonts w:ascii="Palatino Linotype" w:eastAsia="Palatino Linotype" w:hAnsi="Palatino Linotype" w:cs="Palatino Linotype"/>
          <w:i/>
          <w:sz w:val="22"/>
          <w:szCs w:val="22"/>
          <w:lang w:val="es-MX" w:eastAsia="es-MX"/>
        </w:rPr>
        <w:t xml:space="preserve"> tendrán las siguientes atribuciones:</w:t>
      </w:r>
    </w:p>
    <w:p w14:paraId="32683F8B"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VIII. Aprobar, modificar o revocar la clasificación de la información</w:t>
      </w:r>
      <w:r w:rsidRPr="0026566F">
        <w:rPr>
          <w:rFonts w:ascii="Palatino Linotype" w:eastAsia="Palatino Linotype" w:hAnsi="Palatino Linotype" w:cs="Palatino Linotype"/>
          <w:i/>
          <w:sz w:val="22"/>
          <w:szCs w:val="22"/>
          <w:lang w:val="es-MX" w:eastAsia="es-MX"/>
        </w:rPr>
        <w:t>…”</w:t>
      </w:r>
    </w:p>
    <w:p w14:paraId="645A9348"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r w:rsidRPr="0026566F">
        <w:rPr>
          <w:rFonts w:ascii="Palatino Linotype" w:eastAsia="Palatino Linotype" w:hAnsi="Palatino Linotype" w:cs="Palatino Linotype"/>
          <w:b/>
          <w:i/>
          <w:sz w:val="22"/>
          <w:szCs w:val="22"/>
          <w:lang w:val="es-MX" w:eastAsia="es-MX"/>
        </w:rPr>
        <w:t>Artículo 53.</w:t>
      </w:r>
      <w:r w:rsidRPr="0026566F">
        <w:rPr>
          <w:rFonts w:ascii="Palatino Linotype" w:eastAsia="Palatino Linotype" w:hAnsi="Palatino Linotype" w:cs="Palatino Linotype"/>
          <w:i/>
          <w:sz w:val="22"/>
          <w:szCs w:val="22"/>
          <w:lang w:val="es-MX" w:eastAsia="es-MX"/>
        </w:rPr>
        <w:t xml:space="preserve"> Las </w:t>
      </w:r>
      <w:r w:rsidRPr="0026566F">
        <w:rPr>
          <w:rFonts w:ascii="Palatino Linotype" w:eastAsia="Palatino Linotype" w:hAnsi="Palatino Linotype" w:cs="Palatino Linotype"/>
          <w:b/>
          <w:i/>
          <w:sz w:val="22"/>
          <w:szCs w:val="22"/>
          <w:lang w:val="es-MX" w:eastAsia="es-MX"/>
        </w:rPr>
        <w:t>Unidades de Transparencia</w:t>
      </w:r>
      <w:r w:rsidRPr="0026566F">
        <w:rPr>
          <w:rFonts w:ascii="Palatino Linotype" w:eastAsia="Palatino Linotype" w:hAnsi="Palatino Linotype" w:cs="Palatino Linotype"/>
          <w:i/>
          <w:sz w:val="22"/>
          <w:szCs w:val="22"/>
          <w:lang w:val="es-MX" w:eastAsia="es-MX"/>
        </w:rPr>
        <w:t xml:space="preserve"> tendrán las siguientes </w:t>
      </w:r>
      <w:r w:rsidRPr="0026566F">
        <w:rPr>
          <w:rFonts w:ascii="Palatino Linotype" w:eastAsia="Palatino Linotype" w:hAnsi="Palatino Linotype" w:cs="Palatino Linotype"/>
          <w:b/>
          <w:i/>
          <w:sz w:val="22"/>
          <w:szCs w:val="22"/>
          <w:lang w:val="es-MX" w:eastAsia="es-MX"/>
        </w:rPr>
        <w:t>funciones</w:t>
      </w:r>
      <w:r w:rsidRPr="0026566F">
        <w:rPr>
          <w:rFonts w:ascii="Palatino Linotype" w:eastAsia="Palatino Linotype" w:hAnsi="Palatino Linotype" w:cs="Palatino Linotype"/>
          <w:i/>
          <w:sz w:val="22"/>
          <w:szCs w:val="22"/>
          <w:lang w:val="es-MX" w:eastAsia="es-MX"/>
        </w:rPr>
        <w:t>:</w:t>
      </w:r>
    </w:p>
    <w:p w14:paraId="01D11E8E"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X. Presentar ante el Comité, el proyecto de clasificación de información</w:t>
      </w:r>
      <w:r w:rsidRPr="0026566F">
        <w:rPr>
          <w:rFonts w:ascii="Palatino Linotype" w:eastAsia="Palatino Linotype" w:hAnsi="Palatino Linotype" w:cs="Palatino Linotype"/>
          <w:i/>
          <w:sz w:val="22"/>
          <w:szCs w:val="22"/>
          <w:lang w:val="es-MX" w:eastAsia="es-MX"/>
        </w:rPr>
        <w:t xml:space="preserve">…” </w:t>
      </w:r>
    </w:p>
    <w:p w14:paraId="4E8DE88E"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lastRenderedPageBreak/>
        <w:t>“Artículo 59.</w:t>
      </w:r>
      <w:r w:rsidRPr="0026566F">
        <w:rPr>
          <w:rFonts w:ascii="Palatino Linotype" w:eastAsia="Palatino Linotype" w:hAnsi="Palatino Linotype" w:cs="Palatino Linotype"/>
          <w:i/>
          <w:sz w:val="22"/>
          <w:szCs w:val="22"/>
          <w:lang w:val="es-MX" w:eastAsia="es-MX"/>
        </w:rPr>
        <w:t xml:space="preserve"> Los </w:t>
      </w:r>
      <w:r w:rsidRPr="0026566F">
        <w:rPr>
          <w:rFonts w:ascii="Palatino Linotype" w:eastAsia="Palatino Linotype" w:hAnsi="Palatino Linotype" w:cs="Palatino Linotype"/>
          <w:b/>
          <w:i/>
          <w:sz w:val="22"/>
          <w:szCs w:val="22"/>
          <w:lang w:val="es-MX" w:eastAsia="es-MX"/>
        </w:rPr>
        <w:t>servidores públicos habilitados</w:t>
      </w:r>
      <w:r w:rsidRPr="0026566F">
        <w:rPr>
          <w:rFonts w:ascii="Palatino Linotype" w:eastAsia="Palatino Linotype" w:hAnsi="Palatino Linotype" w:cs="Palatino Linotype"/>
          <w:i/>
          <w:sz w:val="22"/>
          <w:szCs w:val="22"/>
          <w:lang w:val="es-MX" w:eastAsia="es-MX"/>
        </w:rPr>
        <w:t xml:space="preserve"> tendrán las </w:t>
      </w:r>
      <w:r w:rsidRPr="0026566F">
        <w:rPr>
          <w:rFonts w:ascii="Palatino Linotype" w:eastAsia="Palatino Linotype" w:hAnsi="Palatino Linotype" w:cs="Palatino Linotype"/>
          <w:b/>
          <w:i/>
          <w:sz w:val="22"/>
          <w:szCs w:val="22"/>
          <w:lang w:val="es-MX" w:eastAsia="es-MX"/>
        </w:rPr>
        <w:t>funciones</w:t>
      </w:r>
      <w:r w:rsidRPr="0026566F">
        <w:rPr>
          <w:rFonts w:ascii="Palatino Linotype" w:eastAsia="Palatino Linotype" w:hAnsi="Palatino Linotype" w:cs="Palatino Linotype"/>
          <w:i/>
          <w:sz w:val="22"/>
          <w:szCs w:val="22"/>
          <w:lang w:val="es-MX" w:eastAsia="es-MX"/>
        </w:rPr>
        <w:t xml:space="preserve"> siguientes:</w:t>
      </w:r>
    </w:p>
    <w:p w14:paraId="351F678E"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b/>
          <w:i/>
          <w:sz w:val="22"/>
          <w:szCs w:val="22"/>
          <w:lang w:val="es-MX" w:eastAsia="es-MX"/>
        </w:rPr>
        <w:t>V. Integrar y presentar al responsable de la Unidad de Transparencia la propuesta de clasificación de información</w:t>
      </w:r>
      <w:r w:rsidRPr="0026566F">
        <w:rPr>
          <w:rFonts w:ascii="Palatino Linotype" w:eastAsia="Palatino Linotype" w:hAnsi="Palatino Linotype" w:cs="Palatino Linotype"/>
          <w:i/>
          <w:sz w:val="22"/>
          <w:szCs w:val="22"/>
          <w:lang w:val="es-MX" w:eastAsia="es-MX"/>
        </w:rPr>
        <w:t>, la cual tendrá los fundamentos y argumentos en que se basa dicha propuesta…”(Sic)</w:t>
      </w:r>
    </w:p>
    <w:p w14:paraId="10D48682" w14:textId="77777777" w:rsidR="004D61E4" w:rsidRPr="0026566F" w:rsidRDefault="004D61E4" w:rsidP="004D61E4">
      <w:pPr>
        <w:ind w:left="992" w:right="1043"/>
        <w:jc w:val="both"/>
        <w:rPr>
          <w:rFonts w:ascii="Palatino Linotype" w:eastAsia="Palatino Linotype" w:hAnsi="Palatino Linotype" w:cs="Palatino Linotype"/>
          <w:i/>
          <w:sz w:val="22"/>
          <w:szCs w:val="22"/>
          <w:lang w:val="es-MX" w:eastAsia="es-MX"/>
        </w:rPr>
      </w:pPr>
    </w:p>
    <w:p w14:paraId="4438ED7C"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FB9A18"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p>
    <w:p w14:paraId="0D5361B7"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Para lo cual, a su vez en el caso de información de carácter confidencial, se debe atender a lo que señala el artículo 149 de la Ley de Transparencia Local vigente, que se lee como sigue:</w:t>
      </w:r>
    </w:p>
    <w:p w14:paraId="52D85889" w14:textId="77777777" w:rsidR="004D61E4" w:rsidRPr="0026566F" w:rsidRDefault="004D61E4" w:rsidP="004D61E4">
      <w:pPr>
        <w:spacing w:line="360" w:lineRule="auto"/>
        <w:jc w:val="both"/>
        <w:rPr>
          <w:rFonts w:ascii="Palatino Linotype" w:eastAsia="Palatino Linotype" w:hAnsi="Palatino Linotype" w:cs="Palatino Linotype"/>
          <w:sz w:val="22"/>
          <w:szCs w:val="22"/>
          <w:lang w:val="es-MX" w:eastAsia="es-MX"/>
        </w:rPr>
      </w:pPr>
    </w:p>
    <w:p w14:paraId="50C95C4E" w14:textId="77777777" w:rsidR="004D61E4" w:rsidRPr="0026566F"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26566F">
        <w:rPr>
          <w:rFonts w:ascii="Palatino Linotype" w:eastAsia="Palatino Linotype" w:hAnsi="Palatino Linotype" w:cs="Palatino Linotype"/>
          <w:i/>
          <w:sz w:val="22"/>
          <w:szCs w:val="22"/>
          <w:lang w:val="es-MX" w:eastAsia="es-MX"/>
        </w:rPr>
        <w:t>“</w:t>
      </w:r>
      <w:r w:rsidRPr="0026566F">
        <w:rPr>
          <w:rFonts w:ascii="Palatino Linotype" w:eastAsia="Palatino Linotype" w:hAnsi="Palatino Linotype" w:cs="Palatino Linotype"/>
          <w:b/>
          <w:i/>
          <w:sz w:val="22"/>
          <w:szCs w:val="22"/>
          <w:lang w:val="es-MX" w:eastAsia="es-MX"/>
        </w:rPr>
        <w:t>Artículo 149.</w:t>
      </w:r>
      <w:r w:rsidRPr="0026566F">
        <w:rPr>
          <w:rFonts w:ascii="Palatino Linotype" w:eastAsia="Palatino Linotype" w:hAnsi="Palatino Linotype" w:cs="Palatino Linotype"/>
          <w:i/>
          <w:sz w:val="22"/>
          <w:szCs w:val="22"/>
          <w:lang w:val="es-MX" w:eastAsia="es-MX"/>
        </w:rPr>
        <w:t xml:space="preserve"> El </w:t>
      </w:r>
      <w:r w:rsidRPr="0026566F">
        <w:rPr>
          <w:rFonts w:ascii="Palatino Linotype" w:eastAsia="Palatino Linotype" w:hAnsi="Palatino Linotype" w:cs="Palatino Linotype"/>
          <w:b/>
          <w:i/>
          <w:sz w:val="22"/>
          <w:szCs w:val="22"/>
          <w:lang w:val="es-MX" w:eastAsia="es-MX"/>
        </w:rPr>
        <w:t>acuerdo que clasifique la información como confidencial</w:t>
      </w:r>
      <w:r w:rsidRPr="0026566F">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(Sic)</w:t>
      </w:r>
    </w:p>
    <w:p w14:paraId="57E702B0" w14:textId="77777777" w:rsidR="004D61E4" w:rsidRPr="0026566F" w:rsidRDefault="004D61E4" w:rsidP="004D61E4">
      <w:pPr>
        <w:spacing w:before="240" w:line="360" w:lineRule="auto"/>
        <w:ind w:right="51"/>
        <w:jc w:val="both"/>
        <w:rPr>
          <w:rFonts w:ascii="Palatino Linotype" w:eastAsia="Palatino Linotype" w:hAnsi="Palatino Linotype" w:cs="Palatino Linotype"/>
          <w:sz w:val="22"/>
          <w:szCs w:val="22"/>
          <w:lang w:val="es-MX" w:eastAsia="es-MX"/>
        </w:rPr>
      </w:pPr>
    </w:p>
    <w:p w14:paraId="545EF86C" w14:textId="77777777" w:rsidR="004D61E4" w:rsidRPr="0026566F" w:rsidRDefault="004D61E4" w:rsidP="004D61E4">
      <w:pPr>
        <w:spacing w:line="360" w:lineRule="auto"/>
        <w:ind w:right="51"/>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Es decir, 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w:t>
      </w:r>
      <w:r w:rsidRPr="0026566F">
        <w:rPr>
          <w:rFonts w:ascii="Palatino Linotype" w:eastAsia="Palatino Linotype" w:hAnsi="Palatino Linotype" w:cs="Palatino Linotype"/>
          <w:szCs w:val="22"/>
          <w:lang w:val="es-MX" w:eastAsia="es-MX"/>
        </w:rPr>
        <w:lastRenderedPageBreak/>
        <w:t>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A6D22F2" w14:textId="77777777" w:rsidR="004D61E4" w:rsidRPr="0026566F"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27E28458"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Al respecto, se destaca que la versión pública que elabore 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debe cumplir con las formalidades exigidas en la Ley; es decir, resulta necesario que el Comité de Transparencia del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6566F">
        <w:rPr>
          <w:rFonts w:ascii="Palatino Linotype" w:eastAsia="Palatino Linotype" w:hAnsi="Palatino Linotype" w:cs="Palatino Linotype"/>
          <w:b/>
          <w:szCs w:val="22"/>
          <w:lang w:val="es-MX" w:eastAsia="es-MX"/>
        </w:rPr>
        <w:t>LINEAMIENTOS GENERALES EN MATERIA DE CLASIFICACIÓN Y DESCLASIFICACIÓN DE LA INFORMACIÓN, ASÍ COMO PARA LA ELABORACIÓN DE VERSIONES PÚBLICAS</w:t>
      </w:r>
      <w:r w:rsidRPr="0026566F">
        <w:rPr>
          <w:rFonts w:ascii="Palatino Linotype" w:eastAsia="Palatino Linotype" w:hAnsi="Palatino Linotype" w:cs="Palatino Linotype"/>
          <w:szCs w:val="22"/>
          <w:lang w:val="es-MX" w:eastAsia="es-MX"/>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FBE30F" w14:textId="77777777" w:rsidR="004D61E4" w:rsidRPr="0026566F" w:rsidRDefault="004D61E4" w:rsidP="004D61E4">
      <w:pPr>
        <w:ind w:left="709" w:right="709"/>
        <w:jc w:val="both"/>
        <w:rPr>
          <w:rFonts w:ascii="Palatino Linotype" w:eastAsia="Palatino Linotype" w:hAnsi="Palatino Linotype" w:cs="Palatino Linotype"/>
          <w:b/>
          <w:i/>
          <w:sz w:val="22"/>
          <w:szCs w:val="22"/>
          <w:lang w:val="es-MX" w:eastAsia="es-MX"/>
        </w:rPr>
      </w:pPr>
    </w:p>
    <w:p w14:paraId="55428E0A"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“Lineamientos Generales en materia de Clasificación y Desclasificación de la Información, así como para la elaboración de Versiones Públicas</w:t>
      </w:r>
    </w:p>
    <w:p w14:paraId="754FFC6E"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w:t>
      </w:r>
      <w:r w:rsidRPr="0026566F">
        <w:rPr>
          <w:rFonts w:ascii="Palatino Linotype" w:eastAsia="Palatino Linotype" w:hAnsi="Palatino Linotype" w:cs="Palatino Linotype"/>
          <w:b/>
          <w:i/>
          <w:sz w:val="22"/>
          <w:szCs w:val="22"/>
          <w:lang w:val="es-MX" w:eastAsia="es-MX"/>
        </w:rPr>
        <w:t>Segundo.-</w:t>
      </w:r>
      <w:r w:rsidRPr="0026566F">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18941042"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XVIII.</w:t>
      </w:r>
      <w:r w:rsidRPr="0026566F">
        <w:rPr>
          <w:rFonts w:ascii="Palatino Linotype" w:eastAsia="Palatino Linotype" w:hAnsi="Palatino Linotype" w:cs="Palatino Linotype"/>
          <w:i/>
          <w:sz w:val="22"/>
          <w:szCs w:val="22"/>
          <w:lang w:val="es-MX" w:eastAsia="es-MX"/>
        </w:rPr>
        <w:t xml:space="preserve"> </w:t>
      </w:r>
      <w:r w:rsidRPr="0026566F">
        <w:rPr>
          <w:rFonts w:ascii="Palatino Linotype" w:eastAsia="Palatino Linotype" w:hAnsi="Palatino Linotype" w:cs="Palatino Linotype"/>
          <w:b/>
          <w:i/>
          <w:sz w:val="22"/>
          <w:szCs w:val="22"/>
          <w:lang w:val="es-MX" w:eastAsia="es-MX"/>
        </w:rPr>
        <w:t>Versión pública:</w:t>
      </w:r>
      <w:r w:rsidRPr="0026566F">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26566F">
        <w:rPr>
          <w:rFonts w:ascii="Palatino Linotype" w:eastAsia="Palatino Linotype" w:hAnsi="Palatino Linotype" w:cs="Palatino Linotype"/>
          <w:b/>
          <w:i/>
          <w:sz w:val="22"/>
          <w:szCs w:val="22"/>
          <w:u w:val="single"/>
          <w:lang w:val="es-MX" w:eastAsia="es-MX"/>
        </w:rPr>
        <w:t>fundando y motivando la</w:t>
      </w:r>
      <w:r w:rsidRPr="0026566F">
        <w:rPr>
          <w:rFonts w:ascii="Palatino Linotype" w:eastAsia="Palatino Linotype" w:hAnsi="Palatino Linotype" w:cs="Palatino Linotype"/>
          <w:i/>
          <w:sz w:val="22"/>
          <w:szCs w:val="22"/>
          <w:lang w:val="es-MX" w:eastAsia="es-MX"/>
        </w:rPr>
        <w:t xml:space="preserve"> reserva o </w:t>
      </w:r>
      <w:r w:rsidRPr="0026566F">
        <w:rPr>
          <w:rFonts w:ascii="Palatino Linotype" w:eastAsia="Palatino Linotype" w:hAnsi="Palatino Linotype" w:cs="Palatino Linotype"/>
          <w:b/>
          <w:i/>
          <w:sz w:val="22"/>
          <w:szCs w:val="22"/>
          <w:u w:val="single"/>
          <w:lang w:val="es-MX" w:eastAsia="es-MX"/>
        </w:rPr>
        <w:t>confidencialidad</w:t>
      </w:r>
      <w:r w:rsidRPr="0026566F">
        <w:rPr>
          <w:rFonts w:ascii="Palatino Linotype" w:eastAsia="Palatino Linotype" w:hAnsi="Palatino Linotype" w:cs="Palatino Linotype"/>
          <w:i/>
          <w:sz w:val="22"/>
          <w:szCs w:val="22"/>
          <w:lang w:val="es-MX" w:eastAsia="es-MX"/>
        </w:rPr>
        <w:t>, a través de la resolución que para tal efecto emita el Comité de Transparencia.</w:t>
      </w:r>
    </w:p>
    <w:p w14:paraId="0340770B"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Cuarto.</w:t>
      </w:r>
      <w:r w:rsidRPr="0026566F">
        <w:rPr>
          <w:rFonts w:ascii="Palatino Linotype" w:eastAsia="Palatino Linotype" w:hAnsi="Palatino Linotype" w:cs="Palatino Linotype"/>
          <w:i/>
          <w:sz w:val="22"/>
          <w:szCs w:val="22"/>
          <w:lang w:val="es-MX" w:eastAsia="es-MX"/>
        </w:rPr>
        <w:t xml:space="preserve"> Para clasificar la información como reservada o confidencial, de manera total o parcial, el titular del área del sujeto obligado deberá atender lo dispuesto por el Título </w:t>
      </w:r>
      <w:r w:rsidRPr="0026566F">
        <w:rPr>
          <w:rFonts w:ascii="Palatino Linotype" w:eastAsia="Palatino Linotype" w:hAnsi="Palatino Linotype" w:cs="Palatino Linotype"/>
          <w:i/>
          <w:sz w:val="22"/>
          <w:szCs w:val="22"/>
          <w:lang w:val="es-MX" w:eastAsia="es-MX"/>
        </w:rPr>
        <w:lastRenderedPageBreak/>
        <w:t>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2383E9"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C887435"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Quinto.</w:t>
      </w:r>
      <w:r w:rsidRPr="0026566F">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DF220C"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w:t>
      </w:r>
    </w:p>
    <w:p w14:paraId="2029E587"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Séptimo.</w:t>
      </w:r>
      <w:r w:rsidRPr="0026566F">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0257243E"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I.</w:t>
      </w:r>
      <w:r w:rsidRPr="0026566F">
        <w:rPr>
          <w:rFonts w:ascii="Palatino Linotype" w:eastAsia="Palatino Linotype" w:hAnsi="Palatino Linotype" w:cs="Palatino Linotype"/>
          <w:i/>
          <w:sz w:val="22"/>
          <w:szCs w:val="22"/>
          <w:lang w:val="es-MX" w:eastAsia="es-MX"/>
        </w:rPr>
        <w:t xml:space="preserve"> Se reciba una solicitud de acceso a la información;</w:t>
      </w:r>
    </w:p>
    <w:p w14:paraId="64161AD7"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II.</w:t>
      </w:r>
      <w:r w:rsidRPr="0026566F">
        <w:rPr>
          <w:rFonts w:ascii="Palatino Linotype" w:eastAsia="Palatino Linotype" w:hAnsi="Palatino Linotype" w:cs="Palatino Linotype"/>
          <w:i/>
          <w:sz w:val="22"/>
          <w:szCs w:val="22"/>
          <w:lang w:val="es-MX" w:eastAsia="es-MX"/>
        </w:rPr>
        <w:t xml:space="preserve"> Se determine mediante resolución de autoridad competente, o</w:t>
      </w:r>
    </w:p>
    <w:p w14:paraId="3F108C6A"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III.</w:t>
      </w:r>
      <w:r w:rsidRPr="0026566F">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78E794F9"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674B05D2"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Octavo.</w:t>
      </w:r>
      <w:r w:rsidRPr="0026566F">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2B42BF"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4AAC8416"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57540CA5"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4E75E8D0"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Los documentos contenidos en los archivos históricos y los identificados como históricos confidenciales no serán susceptibles de clasificación como reservados.</w:t>
      </w:r>
    </w:p>
    <w:p w14:paraId="1C71495C"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Noveno.</w:t>
      </w:r>
      <w:r w:rsidRPr="0026566F">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180113"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Décimo.</w:t>
      </w:r>
      <w:r w:rsidRPr="0026566F">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0EE07A6" w14:textId="77777777" w:rsidR="004D61E4" w:rsidRPr="0026566F"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56A84BA9" w14:textId="77777777" w:rsidR="004D61E4" w:rsidRPr="0026566F"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Décimo primero.</w:t>
      </w:r>
      <w:r w:rsidRPr="0026566F">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6B82DD" w14:textId="77777777" w:rsidR="004D61E4" w:rsidRPr="0026566F"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w:t>
      </w:r>
    </w:p>
    <w:p w14:paraId="64882469" w14:textId="77777777" w:rsidR="004D61E4" w:rsidRPr="0026566F"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CAPÍTULO VIII</w:t>
      </w:r>
    </w:p>
    <w:p w14:paraId="55E9BEF6" w14:textId="77777777" w:rsidR="004D61E4" w:rsidRPr="0026566F"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DE LA LEYENDA DE CLASIFICACIÓN</w:t>
      </w:r>
    </w:p>
    <w:p w14:paraId="034FD603" w14:textId="77777777" w:rsidR="004D61E4" w:rsidRPr="0026566F"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Quincuagésimo</w:t>
      </w:r>
      <w:r w:rsidRPr="0026566F">
        <w:rPr>
          <w:rFonts w:ascii="Palatino Linotype" w:eastAsia="Palatino Linotype" w:hAnsi="Palatino Linotype" w:cs="Palatino Linotype"/>
          <w:i/>
          <w:sz w:val="22"/>
          <w:szCs w:val="22"/>
          <w:lang w:val="es-MX" w:eastAsia="es-MX"/>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8D1E11F" w14:textId="77777777" w:rsidR="004D61E4" w:rsidRPr="0026566F"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i/>
          <w:sz w:val="22"/>
          <w:szCs w:val="22"/>
          <w:lang w:val="es-MX" w:eastAsia="es-MX"/>
        </w:rPr>
        <w:t>[…]</w:t>
      </w:r>
    </w:p>
    <w:p w14:paraId="16B6264D" w14:textId="77777777" w:rsidR="004D61E4" w:rsidRPr="0026566F"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26566F">
        <w:rPr>
          <w:rFonts w:ascii="Palatino Linotype" w:eastAsia="Palatino Linotype" w:hAnsi="Palatino Linotype" w:cs="Palatino Linotype"/>
          <w:b/>
          <w:i/>
          <w:sz w:val="22"/>
          <w:szCs w:val="22"/>
          <w:lang w:val="es-MX" w:eastAsia="es-MX"/>
        </w:rPr>
        <w:t xml:space="preserve">Quincuagésimo tercero. </w:t>
      </w:r>
      <w:r w:rsidRPr="0026566F">
        <w:rPr>
          <w:rFonts w:ascii="Palatino Linotype" w:eastAsia="Palatino Linotype" w:hAnsi="Palatino Linotype" w:cs="Palatino Linotype"/>
          <w:b/>
          <w:i/>
          <w:sz w:val="22"/>
          <w:szCs w:val="22"/>
          <w:u w:val="single"/>
          <w:lang w:val="es-MX" w:eastAsia="es-MX"/>
        </w:rPr>
        <w:t>El formato para señalar la clasificación parcial de un documento</w:t>
      </w:r>
      <w:r w:rsidRPr="0026566F">
        <w:rPr>
          <w:rFonts w:ascii="Palatino Linotype" w:eastAsia="Palatino Linotype" w:hAnsi="Palatino Linotype" w:cs="Palatino Linotype"/>
          <w:i/>
          <w:sz w:val="22"/>
          <w:szCs w:val="22"/>
          <w:lang w:val="es-MX" w:eastAsia="es-MX"/>
        </w:rPr>
        <w:t>, es el siguiente:</w:t>
      </w:r>
    </w:p>
    <w:tbl>
      <w:tblPr>
        <w:tblW w:w="8833" w:type="dxa"/>
        <w:jc w:val="center"/>
        <w:tblLayout w:type="fixed"/>
        <w:tblLook w:val="0400" w:firstRow="0" w:lastRow="0" w:firstColumn="0" w:lastColumn="0" w:noHBand="0" w:noVBand="1"/>
      </w:tblPr>
      <w:tblGrid>
        <w:gridCol w:w="1660"/>
        <w:gridCol w:w="1980"/>
        <w:gridCol w:w="5193"/>
      </w:tblGrid>
      <w:tr w:rsidR="004D61E4" w:rsidRPr="0026566F" w14:paraId="693933CB" w14:textId="77777777" w:rsidTr="00C20311">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64E81FC1" w14:textId="77777777" w:rsidR="004D61E4" w:rsidRPr="0026566F" w:rsidRDefault="004D61E4" w:rsidP="00C20311">
            <w:pPr>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70967"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b/>
                <w:i/>
                <w:sz w:val="20"/>
                <w:szCs w:val="22"/>
                <w:lang w:val="es-MX" w:eastAsia="es-MX"/>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08989"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b/>
                <w:i/>
                <w:sz w:val="20"/>
                <w:szCs w:val="22"/>
                <w:lang w:val="es-MX" w:eastAsia="es-MX"/>
              </w:rPr>
              <w:t>Dónde:</w:t>
            </w:r>
          </w:p>
        </w:tc>
      </w:tr>
      <w:tr w:rsidR="004D61E4" w:rsidRPr="0026566F" w14:paraId="5699A900" w14:textId="77777777" w:rsidTr="00C20311">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4E995"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b/>
                <w:i/>
                <w:sz w:val="20"/>
                <w:szCs w:val="22"/>
                <w:lang w:val="es-MX" w:eastAsia="es-MX"/>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1D61D"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00055"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anotará la fecha en la que el Comité de Transparencia confirmó la clasificación del documento, en su caso.</w:t>
            </w:r>
          </w:p>
        </w:tc>
      </w:tr>
      <w:tr w:rsidR="004D61E4" w:rsidRPr="0026566F" w14:paraId="66F5F927"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54309"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198889"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7C88F"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señalará el nombre del área del cual es titular quien clasifica.</w:t>
            </w:r>
          </w:p>
        </w:tc>
      </w:tr>
      <w:tr w:rsidR="004D61E4" w:rsidRPr="0026566F" w14:paraId="2D6081D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439E5"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DA8CE"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1E3E4"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4D61E4" w:rsidRPr="0026566F" w14:paraId="70400E8F"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0D630"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5D02C"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FEE92"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anotará el número de años o meses por los que se mantendrá el documento o las partes del mismo como reservado.</w:t>
            </w:r>
          </w:p>
        </w:tc>
      </w:tr>
      <w:tr w:rsidR="004D61E4" w:rsidRPr="0026566F" w14:paraId="61456E8A"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B74A4"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36989C"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97B21"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reserva.</w:t>
            </w:r>
          </w:p>
        </w:tc>
      </w:tr>
      <w:tr w:rsidR="004D61E4" w:rsidRPr="0026566F" w14:paraId="63EEE942"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E7DE6"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AB43"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6E07D"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En caso de haber solicitado la ampliación del periodo de reserva originalmente establecido, se deberá anotar el número de años o meses por los que se amplía la reserva.</w:t>
            </w:r>
          </w:p>
        </w:tc>
      </w:tr>
      <w:tr w:rsidR="004D61E4" w:rsidRPr="0026566F" w14:paraId="7E90ACE8"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77E9D"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12D9F"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Confidencial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FE569"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4D61E4" w:rsidRPr="0026566F" w14:paraId="0BFE35CE"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6303A"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4E2EF"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2B7B3"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confidencialidad.</w:t>
            </w:r>
          </w:p>
        </w:tc>
      </w:tr>
      <w:tr w:rsidR="004D61E4" w:rsidRPr="0026566F" w14:paraId="3879A793"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2E944"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BAFD8"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5B8A6"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Rúbrica autógrafa de quien clasifica.</w:t>
            </w:r>
          </w:p>
        </w:tc>
      </w:tr>
      <w:tr w:rsidR="004D61E4" w:rsidRPr="0026566F" w14:paraId="5C321D7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1E8221"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2E9A7"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A9850" w14:textId="77777777" w:rsidR="004D61E4" w:rsidRPr="0026566F"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Se anotará la fecha en que se desclasifica el documento.</w:t>
            </w:r>
          </w:p>
        </w:tc>
      </w:tr>
      <w:tr w:rsidR="004D61E4" w:rsidRPr="0026566F" w14:paraId="07749FE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02C81" w14:textId="77777777" w:rsidR="004D61E4" w:rsidRPr="0026566F"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80A08" w14:textId="77777777" w:rsidR="004D61E4" w:rsidRPr="0026566F"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5C572" w14:textId="77777777" w:rsidR="004D61E4" w:rsidRPr="0026566F" w:rsidRDefault="004D61E4" w:rsidP="00C20311">
            <w:pPr>
              <w:pBdr>
                <w:top w:val="nil"/>
                <w:left w:val="nil"/>
                <w:bottom w:val="nil"/>
                <w:right w:val="nil"/>
                <w:between w:val="nil"/>
              </w:pBdr>
              <w:rPr>
                <w:rFonts w:ascii="Palatino Linotype" w:hAnsi="Palatino Linotype"/>
                <w:sz w:val="20"/>
                <w:szCs w:val="22"/>
                <w:lang w:val="es-MX" w:eastAsia="es-MX"/>
              </w:rPr>
            </w:pPr>
            <w:r w:rsidRPr="0026566F">
              <w:rPr>
                <w:rFonts w:ascii="Palatino Linotype" w:eastAsia="Palatino Linotype" w:hAnsi="Palatino Linotype" w:cs="Palatino Linotype"/>
                <w:i/>
                <w:sz w:val="20"/>
                <w:szCs w:val="22"/>
                <w:lang w:val="es-MX" w:eastAsia="es-MX"/>
              </w:rPr>
              <w:t>Rúbrica autógrafa de quien desclasifica.</w:t>
            </w:r>
          </w:p>
        </w:tc>
      </w:tr>
    </w:tbl>
    <w:p w14:paraId="202618B6"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p>
    <w:p w14:paraId="708ECAC4"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Efectivamente, cuando se clasifica información como confidencial es importante someterlo al Comité de Transparencia, quien debe confirmar, modificar o revocar la clasificación.</w:t>
      </w:r>
    </w:p>
    <w:p w14:paraId="3105BA70"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p>
    <w:p w14:paraId="43CE30A1" w14:textId="77777777" w:rsidR="004D61E4" w:rsidRPr="0026566F" w:rsidRDefault="004D61E4" w:rsidP="004D61E4">
      <w:pPr>
        <w:shd w:val="clear" w:color="auto" w:fill="FFFFFF"/>
        <w:spacing w:line="360" w:lineRule="auto"/>
        <w:ind w:right="51"/>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 xml:space="preserve">Por lo tanto, la entrega de documentos en su versión pública debe acompañarse necesariamente del Acuerdo del Comité de Transparencia que la sustente, en el que se expongan los fundamentos y razonamientos que llevaron al </w:t>
      </w:r>
      <w:r w:rsidRPr="0026566F">
        <w:rPr>
          <w:rFonts w:ascii="Palatino Linotype" w:eastAsia="Palatino Linotype" w:hAnsi="Palatino Linotype" w:cs="Palatino Linotype"/>
          <w:b/>
          <w:szCs w:val="22"/>
          <w:lang w:val="es-MX" w:eastAsia="es-MX"/>
        </w:rPr>
        <w:t>Sujeto Obligado</w:t>
      </w:r>
      <w:r w:rsidRPr="0026566F">
        <w:rPr>
          <w:rFonts w:ascii="Palatino Linotype" w:eastAsia="Palatino Linotype" w:hAnsi="Palatino Linotype" w:cs="Palatino Linotype"/>
          <w:szCs w:val="22"/>
          <w:lang w:val="es-MX" w:eastAsia="es-MX"/>
        </w:rPr>
        <w:t xml:space="preserve"> a testar, suprimir o eliminar datos de dicho soporte documental, ya que no hacerlo implica que lo entregado no es legal ni formalmente una versión pública, sino más bien una </w:t>
      </w:r>
      <w:r w:rsidRPr="0026566F">
        <w:rPr>
          <w:rFonts w:ascii="Palatino Linotype" w:eastAsia="Palatino Linotype" w:hAnsi="Palatino Linotype" w:cs="Palatino Linotype"/>
          <w:szCs w:val="22"/>
          <w:lang w:val="es-MX" w:eastAsia="es-MX"/>
        </w:rPr>
        <w:lastRenderedPageBreak/>
        <w:t xml:space="preserve">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26566F">
        <w:rPr>
          <w:rFonts w:ascii="Palatino Linotype" w:eastAsia="Palatino Linotype" w:hAnsi="Palatino Linotype" w:cs="Palatino Linotype"/>
          <w:b/>
          <w:szCs w:val="22"/>
          <w:lang w:val="es-MX" w:eastAsia="es-MX"/>
        </w:rPr>
        <w:t>Recurrente</w:t>
      </w:r>
      <w:r w:rsidRPr="0026566F">
        <w:rPr>
          <w:rFonts w:ascii="Palatino Linotype" w:eastAsia="Palatino Linotype" w:hAnsi="Palatino Linotype" w:cs="Palatino Linotype"/>
          <w:szCs w:val="22"/>
          <w:lang w:val="es-MX" w:eastAsia="es-MX"/>
        </w:rPr>
        <w:t>.</w:t>
      </w:r>
    </w:p>
    <w:p w14:paraId="582C7770"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p>
    <w:p w14:paraId="3CEEF38E" w14:textId="77777777" w:rsidR="004D61E4" w:rsidRPr="0026566F" w:rsidRDefault="004D61E4" w:rsidP="004D61E4">
      <w:pPr>
        <w:spacing w:line="360" w:lineRule="auto"/>
        <w:jc w:val="both"/>
        <w:rPr>
          <w:rFonts w:ascii="Palatino Linotype" w:eastAsia="Palatino Linotype" w:hAnsi="Palatino Linotype" w:cs="Palatino Linotype"/>
          <w:szCs w:val="22"/>
          <w:lang w:val="es-MX" w:eastAsia="es-MX"/>
        </w:rPr>
      </w:pPr>
      <w:r w:rsidRPr="0026566F">
        <w:rPr>
          <w:rFonts w:ascii="Palatino Linotype" w:eastAsia="Palatino Linotype" w:hAnsi="Palatino Linotype" w:cs="Palatino Linotype"/>
          <w:szCs w:val="22"/>
          <w:lang w:val="es-MX"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237D6EE" w14:textId="77777777" w:rsidR="00581C32" w:rsidRPr="0026566F" w:rsidRDefault="00581C32" w:rsidP="009A6521">
      <w:pPr>
        <w:spacing w:line="360" w:lineRule="auto"/>
        <w:jc w:val="both"/>
        <w:rPr>
          <w:rFonts w:ascii="Palatino Linotype" w:hAnsi="Palatino Linotype" w:cs="Arial"/>
          <w:lang w:eastAsia="es-MX"/>
        </w:rPr>
      </w:pPr>
    </w:p>
    <w:p w14:paraId="018A3EA2" w14:textId="47CA7049" w:rsidR="009A6521" w:rsidRPr="0026566F" w:rsidRDefault="009A6521" w:rsidP="009A6521">
      <w:pPr>
        <w:spacing w:line="360" w:lineRule="auto"/>
        <w:jc w:val="both"/>
        <w:rPr>
          <w:rFonts w:ascii="Palatino Linotype" w:hAnsi="Palatino Linotype"/>
        </w:rPr>
      </w:pPr>
      <w:r w:rsidRPr="0026566F">
        <w:rPr>
          <w:rFonts w:ascii="Palatino Linotype" w:hAnsi="Palatino Linotype" w:cs="Arial"/>
          <w:lang w:eastAsia="es-MX"/>
        </w:rPr>
        <w:t>Final</w:t>
      </w:r>
      <w:r w:rsidRPr="0026566F">
        <w:rPr>
          <w:rFonts w:ascii="Palatino Linotype" w:hAnsi="Palatino Linotype"/>
        </w:rPr>
        <w:t>mente, y en mérito de lo expuesto en líneas anteriores, resultan fundados los motivos de inconformidad vertidos por</w:t>
      </w:r>
      <w:r w:rsidR="00EC0266" w:rsidRPr="0026566F">
        <w:rPr>
          <w:rFonts w:ascii="Palatino Linotype" w:hAnsi="Palatino Linotype"/>
        </w:rPr>
        <w:t xml:space="preserve"> la parte </w:t>
      </w:r>
      <w:r w:rsidRPr="0026566F">
        <w:rPr>
          <w:rFonts w:ascii="Palatino Linotype" w:hAnsi="Palatino Linotype"/>
          <w:b/>
        </w:rPr>
        <w:t>Recurrente</w:t>
      </w:r>
      <w:r w:rsidRPr="0026566F">
        <w:rPr>
          <w:rFonts w:ascii="Palatino Linotype" w:hAnsi="Palatino Linotype"/>
        </w:rPr>
        <w:t xml:space="preserve">, por ello con fundamento en la </w:t>
      </w:r>
      <w:r w:rsidR="004541BF" w:rsidRPr="0026566F">
        <w:rPr>
          <w:rFonts w:ascii="Palatino Linotype" w:hAnsi="Palatino Linotype"/>
          <w:i/>
        </w:rPr>
        <w:t>segund</w:t>
      </w:r>
      <w:r w:rsidRPr="0026566F">
        <w:rPr>
          <w:rFonts w:ascii="Palatino Linotype" w:hAnsi="Palatino Linotype"/>
          <w:i/>
        </w:rPr>
        <w:t>a hipótesis</w:t>
      </w:r>
      <w:r w:rsidRPr="0026566F">
        <w:rPr>
          <w:rFonts w:ascii="Palatino Linotype" w:hAnsi="Palatino Linotype"/>
        </w:rPr>
        <w:t xml:space="preserve"> del artículo 186, fracción III, de la Ley de Transparencia y Acceso a la Información Pública del Estado de México y Municipios, se </w:t>
      </w:r>
      <w:r w:rsidR="004541BF" w:rsidRPr="0026566F">
        <w:rPr>
          <w:rFonts w:ascii="Palatino Linotype" w:hAnsi="Palatino Linotype"/>
          <w:b/>
        </w:rPr>
        <w:t>MODIFI</w:t>
      </w:r>
      <w:r w:rsidRPr="0026566F">
        <w:rPr>
          <w:rFonts w:ascii="Palatino Linotype" w:hAnsi="Palatino Linotype"/>
          <w:b/>
        </w:rPr>
        <w:t xml:space="preserve">CA </w:t>
      </w:r>
      <w:r w:rsidRPr="0026566F">
        <w:rPr>
          <w:rFonts w:ascii="Palatino Linotype" w:hAnsi="Palatino Linotype"/>
        </w:rPr>
        <w:t xml:space="preserve">la respuesta a la solicitud de información </w:t>
      </w:r>
      <w:r w:rsidR="004D61E4" w:rsidRPr="0026566F">
        <w:rPr>
          <w:rFonts w:ascii="Palatino Linotype" w:hAnsi="Palatino Linotype" w:cs="Arial"/>
          <w:b/>
        </w:rPr>
        <w:t>00154/TOLUCA/IP/2025</w:t>
      </w:r>
      <w:r w:rsidRPr="0026566F">
        <w:rPr>
          <w:rFonts w:ascii="Palatino Linotype" w:hAnsi="Palatino Linotype" w:cs="Arial"/>
        </w:rPr>
        <w:t xml:space="preserve">, </w:t>
      </w:r>
      <w:r w:rsidRPr="0026566F">
        <w:rPr>
          <w:rFonts w:ascii="Palatino Linotype" w:hAnsi="Palatino Linotype"/>
        </w:rPr>
        <w:t>que ha sido materia del presente fallo.</w:t>
      </w:r>
    </w:p>
    <w:p w14:paraId="1DD8C3AC" w14:textId="77777777" w:rsidR="000478CF" w:rsidRPr="0026566F" w:rsidRDefault="000478CF" w:rsidP="009A6521">
      <w:pPr>
        <w:spacing w:line="360" w:lineRule="auto"/>
        <w:jc w:val="both"/>
        <w:rPr>
          <w:rFonts w:ascii="Palatino Linotype" w:hAnsi="Palatino Linotype"/>
        </w:rPr>
      </w:pPr>
    </w:p>
    <w:p w14:paraId="0833E19F" w14:textId="36E08C25" w:rsidR="009A6521" w:rsidRPr="0026566F" w:rsidRDefault="009A6521" w:rsidP="009A6521">
      <w:pPr>
        <w:spacing w:line="360" w:lineRule="auto"/>
        <w:jc w:val="both"/>
        <w:rPr>
          <w:rFonts w:ascii="Palatino Linotype" w:hAnsi="Palatino Linotype"/>
        </w:rPr>
      </w:pPr>
      <w:r w:rsidRPr="0026566F">
        <w:rPr>
          <w:rFonts w:ascii="Palatino Linotype" w:hAnsi="Palatino Linotype"/>
        </w:rPr>
        <w:t xml:space="preserve">Por lo antes expuesto y fundado. </w:t>
      </w:r>
    </w:p>
    <w:p w14:paraId="23CEC153" w14:textId="77777777" w:rsidR="00B10A2E" w:rsidRPr="0026566F" w:rsidRDefault="00B10A2E" w:rsidP="009A6521">
      <w:pPr>
        <w:spacing w:line="360" w:lineRule="auto"/>
        <w:jc w:val="both"/>
        <w:rPr>
          <w:rFonts w:ascii="Palatino Linotype" w:hAnsi="Palatino Linotype"/>
        </w:rPr>
      </w:pPr>
    </w:p>
    <w:p w14:paraId="734DFC9E" w14:textId="77777777" w:rsidR="00B640A9" w:rsidRPr="0026566F" w:rsidRDefault="00B640A9" w:rsidP="009A6521">
      <w:pPr>
        <w:spacing w:line="360" w:lineRule="auto"/>
        <w:jc w:val="both"/>
        <w:rPr>
          <w:rFonts w:ascii="Palatino Linotype" w:hAnsi="Palatino Linotype"/>
        </w:rPr>
      </w:pPr>
    </w:p>
    <w:p w14:paraId="06F5EB82" w14:textId="77777777" w:rsidR="00B640A9" w:rsidRPr="0026566F" w:rsidRDefault="00B640A9" w:rsidP="009A6521">
      <w:pPr>
        <w:spacing w:line="360" w:lineRule="auto"/>
        <w:jc w:val="both"/>
        <w:rPr>
          <w:rFonts w:ascii="Palatino Linotype" w:hAnsi="Palatino Linotype"/>
        </w:rPr>
      </w:pPr>
    </w:p>
    <w:p w14:paraId="00772740" w14:textId="4A59BF46" w:rsidR="009A6521" w:rsidRPr="0026566F" w:rsidRDefault="009A6521" w:rsidP="00561D99">
      <w:pPr>
        <w:spacing w:line="360" w:lineRule="auto"/>
        <w:jc w:val="center"/>
        <w:rPr>
          <w:rFonts w:ascii="Palatino Linotype" w:hAnsi="Palatino Linotype"/>
          <w:b/>
          <w:bCs/>
          <w:spacing w:val="60"/>
          <w:sz w:val="28"/>
          <w:lang w:val="es-ES_tradnl"/>
        </w:rPr>
      </w:pPr>
      <w:r w:rsidRPr="0026566F">
        <w:rPr>
          <w:rFonts w:ascii="Palatino Linotype" w:hAnsi="Palatino Linotype"/>
          <w:b/>
          <w:bCs/>
          <w:spacing w:val="60"/>
          <w:sz w:val="28"/>
          <w:lang w:val="es-ES_tradnl"/>
        </w:rPr>
        <w:lastRenderedPageBreak/>
        <w:t>SE    RESUELVE</w:t>
      </w:r>
    </w:p>
    <w:p w14:paraId="700BABFE" w14:textId="77777777" w:rsidR="00561D99" w:rsidRPr="0026566F" w:rsidRDefault="00561D99" w:rsidP="00561D99">
      <w:pPr>
        <w:spacing w:line="360" w:lineRule="auto"/>
        <w:jc w:val="center"/>
        <w:rPr>
          <w:rFonts w:ascii="Palatino Linotype" w:hAnsi="Palatino Linotype"/>
          <w:b/>
          <w:bCs/>
          <w:spacing w:val="60"/>
          <w:lang w:val="es-ES_tradnl"/>
        </w:rPr>
      </w:pPr>
    </w:p>
    <w:p w14:paraId="2EAA7CD9" w14:textId="345C9510" w:rsidR="009A6521" w:rsidRPr="0026566F" w:rsidRDefault="009A6521" w:rsidP="00561D99">
      <w:pPr>
        <w:autoSpaceDE w:val="0"/>
        <w:autoSpaceDN w:val="0"/>
        <w:adjustRightInd w:val="0"/>
        <w:spacing w:line="360" w:lineRule="auto"/>
        <w:ind w:right="49"/>
        <w:jc w:val="both"/>
        <w:rPr>
          <w:rFonts w:ascii="Palatino Linotype" w:hAnsi="Palatino Linotype" w:cs="Arial"/>
        </w:rPr>
      </w:pPr>
      <w:r w:rsidRPr="0026566F">
        <w:rPr>
          <w:rFonts w:ascii="Palatino Linotype" w:hAnsi="Palatino Linotype" w:cs="Arial"/>
          <w:b/>
          <w:sz w:val="28"/>
          <w:szCs w:val="28"/>
          <w:lang w:val="es-ES_tradnl"/>
        </w:rPr>
        <w:t>PRIMERO.</w:t>
      </w:r>
      <w:r w:rsidRPr="0026566F">
        <w:rPr>
          <w:rFonts w:ascii="Palatino Linotype" w:hAnsi="Palatino Linotype" w:cs="Arial"/>
          <w:lang w:val="es-ES_tradnl"/>
        </w:rPr>
        <w:t xml:space="preserve"> </w:t>
      </w:r>
      <w:r w:rsidRPr="0026566F">
        <w:rPr>
          <w:rFonts w:ascii="Palatino Linotype" w:hAnsi="Palatino Linotype" w:cs="Arial"/>
        </w:rPr>
        <w:t>Se</w:t>
      </w:r>
      <w:r w:rsidRPr="0026566F">
        <w:rPr>
          <w:rFonts w:ascii="Palatino Linotype" w:hAnsi="Palatino Linotype" w:cs="Arial"/>
          <w:b/>
        </w:rPr>
        <w:t xml:space="preserve"> </w:t>
      </w:r>
      <w:r w:rsidR="004541BF" w:rsidRPr="0026566F">
        <w:rPr>
          <w:rFonts w:ascii="Palatino Linotype" w:hAnsi="Palatino Linotype" w:cs="Arial"/>
          <w:b/>
        </w:rPr>
        <w:t>MODIFI</w:t>
      </w:r>
      <w:r w:rsidRPr="0026566F">
        <w:rPr>
          <w:rFonts w:ascii="Palatino Linotype" w:hAnsi="Palatino Linotype" w:cs="Arial"/>
          <w:b/>
        </w:rPr>
        <w:t xml:space="preserve">CA </w:t>
      </w:r>
      <w:r w:rsidRPr="0026566F">
        <w:rPr>
          <w:rFonts w:ascii="Palatino Linotype" w:eastAsia="Arial Unicode MS" w:hAnsi="Palatino Linotype" w:cs="Arial"/>
        </w:rPr>
        <w:t xml:space="preserve">la respuesta entregada por el </w:t>
      </w:r>
      <w:r w:rsidRPr="0026566F">
        <w:rPr>
          <w:rFonts w:ascii="Palatino Linotype" w:eastAsia="Arial Unicode MS" w:hAnsi="Palatino Linotype" w:cs="Arial"/>
          <w:b/>
        </w:rPr>
        <w:t xml:space="preserve">Sujeto Obligado </w:t>
      </w:r>
      <w:r w:rsidRPr="0026566F">
        <w:rPr>
          <w:rFonts w:ascii="Palatino Linotype" w:eastAsia="Arial Unicode MS" w:hAnsi="Palatino Linotype" w:cs="Arial"/>
        </w:rPr>
        <w:t xml:space="preserve">a la solicitud de información número </w:t>
      </w:r>
      <w:r w:rsidR="004D61E4" w:rsidRPr="0026566F">
        <w:rPr>
          <w:rFonts w:ascii="Palatino Linotype" w:hAnsi="Palatino Linotype" w:cs="Arial"/>
          <w:b/>
        </w:rPr>
        <w:t>00154/TOLUCA/IP/2025</w:t>
      </w:r>
      <w:r w:rsidRPr="0026566F">
        <w:rPr>
          <w:rFonts w:ascii="Palatino Linotype" w:hAnsi="Palatino Linotype" w:cs="Arial"/>
        </w:rPr>
        <w:t>, por resultar</w:t>
      </w:r>
      <w:r w:rsidR="00C07D06" w:rsidRPr="0026566F">
        <w:rPr>
          <w:rFonts w:ascii="Palatino Linotype" w:hAnsi="Palatino Linotype" w:cs="Arial"/>
        </w:rPr>
        <w:t xml:space="preserve"> </w:t>
      </w:r>
      <w:r w:rsidRPr="0026566F">
        <w:rPr>
          <w:rFonts w:ascii="Palatino Linotype" w:hAnsi="Palatino Linotype" w:cs="Arial"/>
        </w:rPr>
        <w:t>fundados los motivos de inconformidad vertidos por el</w:t>
      </w:r>
      <w:r w:rsidRPr="0026566F">
        <w:rPr>
          <w:rFonts w:ascii="Palatino Linotype" w:hAnsi="Palatino Linotype" w:cs="Arial"/>
          <w:b/>
        </w:rPr>
        <w:t xml:space="preserve"> Recurrente</w:t>
      </w:r>
      <w:r w:rsidRPr="0026566F">
        <w:rPr>
          <w:rFonts w:ascii="Palatino Linotype" w:hAnsi="Palatino Linotype" w:cs="Arial"/>
        </w:rPr>
        <w:t xml:space="preserve">, en términos del Considerando </w:t>
      </w:r>
      <w:r w:rsidR="00C120DF" w:rsidRPr="0026566F">
        <w:rPr>
          <w:rFonts w:ascii="Palatino Linotype" w:hAnsi="Palatino Linotype" w:cs="Arial"/>
          <w:b/>
        </w:rPr>
        <w:t>QUIN</w:t>
      </w:r>
      <w:r w:rsidRPr="0026566F">
        <w:rPr>
          <w:rFonts w:ascii="Palatino Linotype" w:hAnsi="Palatino Linotype" w:cs="Arial"/>
          <w:b/>
        </w:rPr>
        <w:t>TO</w:t>
      </w:r>
      <w:r w:rsidRPr="0026566F">
        <w:rPr>
          <w:rFonts w:ascii="Palatino Linotype" w:hAnsi="Palatino Linotype" w:cs="Arial"/>
        </w:rPr>
        <w:t xml:space="preserve"> de esta resolución.</w:t>
      </w:r>
    </w:p>
    <w:p w14:paraId="185D3227" w14:textId="77777777" w:rsidR="00561D99" w:rsidRPr="0026566F" w:rsidRDefault="00561D99" w:rsidP="00561D99">
      <w:pPr>
        <w:autoSpaceDE w:val="0"/>
        <w:autoSpaceDN w:val="0"/>
        <w:adjustRightInd w:val="0"/>
        <w:spacing w:line="360" w:lineRule="auto"/>
        <w:ind w:right="49"/>
        <w:jc w:val="both"/>
        <w:rPr>
          <w:rFonts w:ascii="Palatino Linotype" w:hAnsi="Palatino Linotype" w:cs="Arial"/>
        </w:rPr>
      </w:pPr>
    </w:p>
    <w:p w14:paraId="3C8CD3B1" w14:textId="1050015D" w:rsidR="009A6521" w:rsidRPr="0026566F" w:rsidRDefault="009A6521" w:rsidP="00561D99">
      <w:pPr>
        <w:spacing w:line="360" w:lineRule="auto"/>
        <w:jc w:val="both"/>
        <w:rPr>
          <w:rFonts w:ascii="Palatino Linotype" w:hAnsi="Palatino Linotype" w:cs="Arial"/>
        </w:rPr>
      </w:pPr>
      <w:r w:rsidRPr="0026566F">
        <w:rPr>
          <w:rFonts w:ascii="Palatino Linotype" w:hAnsi="Palatino Linotype" w:cs="Arial"/>
          <w:b/>
          <w:sz w:val="28"/>
          <w:szCs w:val="28"/>
        </w:rPr>
        <w:t>SEGUNDO.</w:t>
      </w:r>
      <w:r w:rsidRPr="0026566F">
        <w:rPr>
          <w:rFonts w:ascii="Palatino Linotype" w:hAnsi="Palatino Linotype" w:cs="Arial"/>
        </w:rPr>
        <w:t xml:space="preserve"> Se </w:t>
      </w:r>
      <w:r w:rsidRPr="0026566F">
        <w:rPr>
          <w:rFonts w:ascii="Palatino Linotype" w:hAnsi="Palatino Linotype" w:cs="Arial"/>
          <w:b/>
        </w:rPr>
        <w:t>ORDENA</w:t>
      </w:r>
      <w:r w:rsidRPr="0026566F">
        <w:rPr>
          <w:rFonts w:ascii="Palatino Linotype" w:hAnsi="Palatino Linotype" w:cs="Arial"/>
        </w:rPr>
        <w:t xml:space="preserve"> al </w:t>
      </w:r>
      <w:r w:rsidRPr="0026566F">
        <w:rPr>
          <w:rFonts w:ascii="Palatino Linotype" w:hAnsi="Palatino Linotype" w:cs="Arial"/>
          <w:b/>
        </w:rPr>
        <w:t>Sujeto Obligado</w:t>
      </w:r>
      <w:r w:rsidRPr="0026566F">
        <w:rPr>
          <w:rFonts w:ascii="Palatino Linotype" w:hAnsi="Palatino Linotype" w:cs="Arial"/>
        </w:rPr>
        <w:t xml:space="preserve"> haga entrega al </w:t>
      </w:r>
      <w:r w:rsidRPr="0026566F">
        <w:rPr>
          <w:rFonts w:ascii="Palatino Linotype" w:hAnsi="Palatino Linotype" w:cs="Arial"/>
          <w:b/>
        </w:rPr>
        <w:t xml:space="preserve">Recurrente </w:t>
      </w:r>
      <w:r w:rsidRPr="0026566F">
        <w:rPr>
          <w:rFonts w:ascii="Palatino Linotype" w:hAnsi="Palatino Linotype" w:cs="Arial"/>
        </w:rPr>
        <w:t xml:space="preserve">en términos del Considerando </w:t>
      </w:r>
      <w:r w:rsidR="00B07889" w:rsidRPr="0026566F">
        <w:rPr>
          <w:rFonts w:ascii="Palatino Linotype" w:hAnsi="Palatino Linotype" w:cs="Arial"/>
          <w:b/>
        </w:rPr>
        <w:t>QUINT</w:t>
      </w:r>
      <w:r w:rsidRPr="0026566F">
        <w:rPr>
          <w:rFonts w:ascii="Palatino Linotype" w:hAnsi="Palatino Linotype" w:cs="Arial"/>
          <w:b/>
        </w:rPr>
        <w:t xml:space="preserve">O </w:t>
      </w:r>
      <w:r w:rsidRPr="0026566F">
        <w:rPr>
          <w:rFonts w:ascii="Palatino Linotype" w:hAnsi="Palatino Linotype" w:cs="Arial"/>
        </w:rPr>
        <w:t>de esta resolución, a través del</w:t>
      </w:r>
      <w:r w:rsidRPr="0026566F">
        <w:rPr>
          <w:rFonts w:ascii="Palatino Linotype" w:hAnsi="Palatino Linotype" w:cs="Arial"/>
          <w:b/>
        </w:rPr>
        <w:t xml:space="preserve"> </w:t>
      </w:r>
      <w:r w:rsidRPr="0026566F">
        <w:rPr>
          <w:rFonts w:ascii="Palatino Linotype" w:hAnsi="Palatino Linotype" w:cs="Arial"/>
        </w:rPr>
        <w:t xml:space="preserve">Sistema de Acceso a la Información Mexiquense </w:t>
      </w:r>
      <w:r w:rsidRPr="0026566F">
        <w:rPr>
          <w:rFonts w:ascii="Palatino Linotype" w:hAnsi="Palatino Linotype" w:cs="Arial"/>
          <w:b/>
        </w:rPr>
        <w:t>(SAIMEX)</w:t>
      </w:r>
      <w:r w:rsidR="006B0E22" w:rsidRPr="0026566F">
        <w:rPr>
          <w:rFonts w:ascii="Palatino Linotype" w:hAnsi="Palatino Linotype" w:cs="Arial"/>
        </w:rPr>
        <w:t xml:space="preserve">, </w:t>
      </w:r>
      <w:r w:rsidR="004D61E4" w:rsidRPr="0026566F">
        <w:rPr>
          <w:rFonts w:ascii="Palatino Linotype" w:hAnsi="Palatino Linotype" w:cs="Arial"/>
        </w:rPr>
        <w:t xml:space="preserve">la versión pública de </w:t>
      </w:r>
      <w:r w:rsidRPr="0026566F">
        <w:rPr>
          <w:rFonts w:ascii="Palatino Linotype" w:hAnsi="Palatino Linotype" w:cs="Arial"/>
        </w:rPr>
        <w:t>lo siguiente:</w:t>
      </w:r>
    </w:p>
    <w:p w14:paraId="009C7C22" w14:textId="77777777" w:rsidR="00561D99" w:rsidRPr="0026566F" w:rsidRDefault="00561D99" w:rsidP="00561D99">
      <w:pPr>
        <w:spacing w:line="360" w:lineRule="auto"/>
        <w:jc w:val="both"/>
        <w:rPr>
          <w:rFonts w:ascii="Palatino Linotype" w:hAnsi="Palatino Linotype" w:cs="Arial"/>
        </w:rPr>
      </w:pPr>
    </w:p>
    <w:p w14:paraId="287BAA9C" w14:textId="1CF852E3" w:rsidR="004D61E4" w:rsidRPr="0026566F" w:rsidRDefault="004D61E4" w:rsidP="00C120DF">
      <w:pPr>
        <w:numPr>
          <w:ilvl w:val="0"/>
          <w:numId w:val="9"/>
        </w:numPr>
        <w:spacing w:line="360" w:lineRule="auto"/>
        <w:ind w:right="141"/>
        <w:jc w:val="both"/>
        <w:rPr>
          <w:rFonts w:ascii="Palatino Linotype" w:hAnsi="Palatino Linotype" w:cs="Arial"/>
        </w:rPr>
      </w:pPr>
      <w:r w:rsidRPr="0026566F">
        <w:rPr>
          <w:rFonts w:ascii="Palatino Linotype" w:hAnsi="Palatino Linotype" w:cs="Arial"/>
        </w:rPr>
        <w:t xml:space="preserve">Los Formatos Únicos de Personal (FUP) correspondientes a las altas del personal de la Dirección General de Administración, del periodo comprendido del uno al </w:t>
      </w:r>
      <w:r w:rsidR="004541BF" w:rsidRPr="0026566F">
        <w:rPr>
          <w:rFonts w:ascii="Palatino Linotype" w:hAnsi="Palatino Linotype" w:cs="Arial"/>
        </w:rPr>
        <w:t xml:space="preserve">trece </w:t>
      </w:r>
      <w:r w:rsidRPr="0026566F">
        <w:rPr>
          <w:rFonts w:ascii="Palatino Linotype" w:hAnsi="Palatino Linotype" w:cs="Arial"/>
        </w:rPr>
        <w:t>de enero de dos mil veinticinco.</w:t>
      </w:r>
    </w:p>
    <w:p w14:paraId="3839DCA2" w14:textId="77777777" w:rsidR="004D61E4" w:rsidRPr="0026566F" w:rsidRDefault="004D61E4" w:rsidP="004D61E4">
      <w:pPr>
        <w:pStyle w:val="Sinespaciado"/>
      </w:pPr>
    </w:p>
    <w:p w14:paraId="175CB6E5" w14:textId="77777777" w:rsidR="004D61E4" w:rsidRPr="0026566F" w:rsidRDefault="004D61E4" w:rsidP="004D61E4">
      <w:pPr>
        <w:ind w:left="360" w:right="141"/>
        <w:jc w:val="both"/>
        <w:rPr>
          <w:rFonts w:ascii="Palatino Linotype" w:hAnsi="Palatino Linotype"/>
          <w:i/>
          <w:sz w:val="22"/>
        </w:rPr>
      </w:pPr>
      <w:r w:rsidRPr="0026566F">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26566F">
        <w:rPr>
          <w:rFonts w:ascii="Palatino Linotype" w:hAnsi="Palatino Linotype"/>
          <w:b/>
          <w:i/>
          <w:sz w:val="22"/>
        </w:rPr>
        <w:t>Recurrente</w:t>
      </w:r>
      <w:r w:rsidRPr="0026566F">
        <w:rPr>
          <w:rFonts w:ascii="Palatino Linotype" w:hAnsi="Palatino Linotype"/>
          <w:i/>
          <w:sz w:val="22"/>
        </w:rPr>
        <w:t>.</w:t>
      </w:r>
    </w:p>
    <w:p w14:paraId="5AE13420" w14:textId="77777777" w:rsidR="004D61E4" w:rsidRPr="0026566F" w:rsidRDefault="004D61E4" w:rsidP="004D61E4">
      <w:pPr>
        <w:ind w:left="360" w:right="141"/>
        <w:jc w:val="both"/>
        <w:rPr>
          <w:rFonts w:ascii="Palatino Linotype" w:hAnsi="Palatino Linotype"/>
          <w:i/>
          <w:sz w:val="22"/>
        </w:rPr>
      </w:pPr>
    </w:p>
    <w:p w14:paraId="0C998DAA" w14:textId="71F35DF9" w:rsidR="004D61E4" w:rsidRPr="0026566F" w:rsidRDefault="004D61E4" w:rsidP="004D61E4">
      <w:pPr>
        <w:ind w:left="360" w:right="141"/>
        <w:jc w:val="both"/>
        <w:rPr>
          <w:rFonts w:ascii="Palatino Linotype" w:hAnsi="Palatino Linotype"/>
          <w:i/>
          <w:sz w:val="22"/>
          <w:lang w:val="es-ES_tradnl"/>
        </w:rPr>
      </w:pPr>
      <w:r w:rsidRPr="0026566F">
        <w:rPr>
          <w:rFonts w:ascii="Palatino Linotype" w:hAnsi="Palatino Linotype"/>
          <w:i/>
          <w:sz w:val="22"/>
          <w:lang w:val="es-ES_tradnl"/>
        </w:rPr>
        <w:t xml:space="preserve">Para el caso de que el </w:t>
      </w:r>
      <w:r w:rsidRPr="0026566F">
        <w:rPr>
          <w:rFonts w:ascii="Palatino Linotype" w:hAnsi="Palatino Linotype"/>
          <w:b/>
          <w:i/>
          <w:sz w:val="22"/>
          <w:lang w:val="es-ES_tradnl"/>
        </w:rPr>
        <w:t>Sujeto Obligado</w:t>
      </w:r>
      <w:r w:rsidRPr="0026566F">
        <w:rPr>
          <w:rFonts w:ascii="Palatino Linotype" w:hAnsi="Palatino Linotype"/>
          <w:i/>
          <w:sz w:val="22"/>
          <w:lang w:val="es-ES_tradnl"/>
        </w:rPr>
        <w:t xml:space="preserve"> no cuente con la información que se ordena su entrega referida en el </w:t>
      </w:r>
      <w:r w:rsidRPr="0026566F">
        <w:rPr>
          <w:rFonts w:ascii="Palatino Linotype" w:hAnsi="Palatino Linotype"/>
          <w:b/>
          <w:i/>
          <w:sz w:val="22"/>
          <w:lang w:val="es-ES_tradnl"/>
        </w:rPr>
        <w:t xml:space="preserve">numeral </w:t>
      </w:r>
      <w:r w:rsidR="00AC1763" w:rsidRPr="0026566F">
        <w:rPr>
          <w:rFonts w:ascii="Palatino Linotype" w:hAnsi="Palatino Linotype"/>
          <w:b/>
          <w:i/>
          <w:sz w:val="22"/>
          <w:lang w:val="es-ES_tradnl"/>
        </w:rPr>
        <w:t>1</w:t>
      </w:r>
      <w:r w:rsidRPr="0026566F">
        <w:rPr>
          <w:rFonts w:ascii="Palatino Linotype" w:hAnsi="Palatino Linotype"/>
          <w:b/>
          <w:i/>
          <w:sz w:val="22"/>
          <w:lang w:val="es-ES_tradnl"/>
        </w:rPr>
        <w:t>)</w:t>
      </w:r>
      <w:r w:rsidRPr="0026566F">
        <w:rPr>
          <w:rFonts w:ascii="Palatino Linotype" w:hAnsi="Palatino Linotype"/>
          <w:i/>
          <w:sz w:val="22"/>
          <w:lang w:val="es-ES_tradnl"/>
        </w:rPr>
        <w:t xml:space="preserve">, del </w:t>
      </w:r>
      <w:r w:rsidRPr="0026566F">
        <w:rPr>
          <w:rFonts w:ascii="Palatino Linotype" w:hAnsi="Palatino Linotype"/>
          <w:b/>
          <w:i/>
          <w:sz w:val="22"/>
          <w:lang w:val="es-ES_tradnl"/>
        </w:rPr>
        <w:t>Resolutivo Segundo</w:t>
      </w:r>
      <w:r w:rsidRPr="0026566F">
        <w:rPr>
          <w:rFonts w:ascii="Palatino Linotype" w:hAnsi="Palatino Linotype"/>
          <w:i/>
          <w:sz w:val="22"/>
          <w:lang w:val="es-ES_tradnl"/>
        </w:rPr>
        <w:t>,</w:t>
      </w:r>
      <w:r w:rsidR="00AC1763" w:rsidRPr="0026566F">
        <w:rPr>
          <w:rFonts w:ascii="Palatino Linotype" w:hAnsi="Palatino Linotype"/>
          <w:i/>
          <w:sz w:val="22"/>
          <w:lang w:val="es-ES_tradnl"/>
        </w:rPr>
        <w:t xml:space="preserve"> por no haberse generado o administrado,</w:t>
      </w:r>
      <w:r w:rsidRPr="0026566F">
        <w:rPr>
          <w:rFonts w:ascii="Palatino Linotype" w:hAnsi="Palatino Linotype"/>
          <w:i/>
          <w:sz w:val="22"/>
          <w:lang w:val="es-ES_tradnl"/>
        </w:rPr>
        <w:t xml:space="preserve"> bastará con que lo haga del conocimiento de la parte </w:t>
      </w:r>
      <w:r w:rsidRPr="0026566F">
        <w:rPr>
          <w:rFonts w:ascii="Palatino Linotype" w:hAnsi="Palatino Linotype"/>
          <w:b/>
          <w:i/>
          <w:sz w:val="22"/>
          <w:lang w:val="es-ES_tradnl"/>
        </w:rPr>
        <w:t>Recurrente</w:t>
      </w:r>
      <w:r w:rsidRPr="0026566F">
        <w:rPr>
          <w:rFonts w:ascii="Palatino Linotype" w:hAnsi="Palatino Linotype"/>
          <w:i/>
          <w:sz w:val="22"/>
          <w:lang w:val="es-ES_tradnl"/>
        </w:rPr>
        <w:t xml:space="preserve"> al momento de dar cumplimiento a la presente resolución.</w:t>
      </w:r>
    </w:p>
    <w:p w14:paraId="3B962E19" w14:textId="7BE088F0" w:rsidR="004D61E4" w:rsidRPr="0026566F" w:rsidRDefault="004D61E4" w:rsidP="004D61E4">
      <w:pPr>
        <w:pStyle w:val="Ttulo6"/>
      </w:pPr>
    </w:p>
    <w:p w14:paraId="3754F562" w14:textId="77777777" w:rsidR="00561D99" w:rsidRPr="0026566F" w:rsidRDefault="00561D99" w:rsidP="00C120DF">
      <w:pPr>
        <w:ind w:right="141"/>
        <w:jc w:val="both"/>
        <w:rPr>
          <w:rFonts w:ascii="Palatino Linotype" w:hAnsi="Palatino Linotype"/>
          <w:i/>
          <w:sz w:val="22"/>
        </w:rPr>
      </w:pPr>
    </w:p>
    <w:p w14:paraId="73ABF2D6" w14:textId="6B979E9C" w:rsidR="009A6521" w:rsidRPr="0026566F"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26566F">
        <w:rPr>
          <w:rFonts w:ascii="Palatino Linotype" w:hAnsi="Palatino Linotype" w:cs="Arial"/>
          <w:b/>
          <w:sz w:val="28"/>
          <w:szCs w:val="28"/>
          <w:lang w:val="es-ES_tradnl"/>
        </w:rPr>
        <w:t xml:space="preserve">TERCERO. </w:t>
      </w:r>
      <w:r w:rsidRPr="0026566F">
        <w:rPr>
          <w:rFonts w:ascii="Palatino Linotype" w:hAnsi="Palatino Linotype" w:cs="Arial"/>
          <w:b/>
          <w:szCs w:val="28"/>
          <w:lang w:val="es-ES_tradnl"/>
        </w:rPr>
        <w:t xml:space="preserve">NOTIFÍQUESE </w:t>
      </w:r>
      <w:r w:rsidRPr="0026566F">
        <w:rPr>
          <w:rFonts w:ascii="Palatino Linotype" w:hAnsi="Palatino Linotype" w:cs="Arial"/>
          <w:szCs w:val="28"/>
          <w:lang w:val="es-ES_tradnl"/>
        </w:rPr>
        <w:t xml:space="preserve">la presente resolución </w:t>
      </w:r>
      <w:r w:rsidRPr="0026566F">
        <w:rPr>
          <w:rFonts w:ascii="Palatino Linotype" w:hAnsi="Palatino Linotype" w:cs="Arial"/>
        </w:rPr>
        <w:t xml:space="preserve">a través del Sistema de Acceso a la Información Mexiquense </w:t>
      </w:r>
      <w:r w:rsidRPr="0026566F">
        <w:rPr>
          <w:rFonts w:ascii="Palatino Linotype" w:hAnsi="Palatino Linotype" w:cs="Arial"/>
          <w:b/>
        </w:rPr>
        <w:t>(SAIMEX)</w:t>
      </w:r>
      <w:r w:rsidRPr="0026566F">
        <w:rPr>
          <w:rFonts w:ascii="Palatino Linotype" w:hAnsi="Palatino Linotype" w:cs="Arial"/>
          <w:szCs w:val="28"/>
          <w:lang w:val="es-ES_tradnl"/>
        </w:rPr>
        <w:t xml:space="preserve"> al Titular de la Unidad de Transparencia del </w:t>
      </w:r>
      <w:r w:rsidRPr="0026566F">
        <w:rPr>
          <w:rFonts w:ascii="Palatino Linotype" w:hAnsi="Palatino Linotype" w:cs="Arial"/>
          <w:b/>
          <w:szCs w:val="28"/>
          <w:lang w:val="es-ES_tradnl"/>
        </w:rPr>
        <w:t>Sujeto Obligado</w:t>
      </w:r>
      <w:r w:rsidRPr="0026566F">
        <w:rPr>
          <w:rFonts w:ascii="Palatino Linotype" w:hAnsi="Palatino Linotype" w:cs="Arial"/>
          <w:szCs w:val="28"/>
          <w:lang w:val="es-ES_tradnl"/>
        </w:rPr>
        <w:t xml:space="preserve">, para que conforme al artículo 186 último párrafo, 189 segundo </w:t>
      </w:r>
      <w:r w:rsidRPr="0026566F">
        <w:rPr>
          <w:rFonts w:ascii="Palatino Linotype" w:hAnsi="Palatino Linotype" w:cs="Arial"/>
          <w:szCs w:val="28"/>
          <w:lang w:val="es-ES_tradnl"/>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sidRPr="0026566F">
        <w:rPr>
          <w:rFonts w:ascii="Palatino Linotype" w:hAnsi="Palatino Linotype" w:cs="Arial"/>
          <w:szCs w:val="28"/>
          <w:lang w:val="es-ES_tradnl"/>
        </w:rPr>
        <w:t xml:space="preserve"> III; 214, 215 y 216 de la Ley </w:t>
      </w:r>
      <w:r w:rsidRPr="0026566F">
        <w:rPr>
          <w:rFonts w:ascii="Palatino Linotype" w:hAnsi="Palatino Linotype" w:cs="Arial"/>
          <w:szCs w:val="28"/>
          <w:lang w:val="es-ES_tradnl"/>
        </w:rPr>
        <w:t>de Transparencia y Acceso a la Información Pública del Estado de México y Municipios.</w:t>
      </w:r>
    </w:p>
    <w:p w14:paraId="49858C27" w14:textId="77777777" w:rsidR="00561D99" w:rsidRPr="0026566F"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Pr="0026566F" w:rsidRDefault="009A6521" w:rsidP="00561D99">
      <w:pPr>
        <w:spacing w:line="360" w:lineRule="auto"/>
        <w:jc w:val="both"/>
        <w:rPr>
          <w:rFonts w:ascii="Palatino Linotype" w:hAnsi="Palatino Linotype" w:cs="Arial"/>
          <w:bCs/>
          <w:szCs w:val="28"/>
        </w:rPr>
      </w:pPr>
      <w:r w:rsidRPr="0026566F">
        <w:rPr>
          <w:rFonts w:ascii="Palatino Linotype" w:hAnsi="Palatino Linotype" w:cs="Arial"/>
          <w:b/>
          <w:bCs/>
          <w:sz w:val="28"/>
          <w:szCs w:val="28"/>
        </w:rPr>
        <w:t>CUARTO.</w:t>
      </w:r>
      <w:r w:rsidRPr="0026566F">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26566F">
        <w:rPr>
          <w:rFonts w:ascii="Palatino Linotype" w:hAnsi="Palatino Linotype" w:cs="Arial"/>
          <w:b/>
          <w:bCs/>
          <w:szCs w:val="28"/>
        </w:rPr>
        <w:t>Sujeto Obligado</w:t>
      </w:r>
      <w:r w:rsidRPr="0026566F">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26566F" w:rsidRDefault="00561D99" w:rsidP="00561D99">
      <w:pPr>
        <w:spacing w:line="360" w:lineRule="auto"/>
        <w:jc w:val="both"/>
        <w:rPr>
          <w:rFonts w:ascii="Palatino Linotype" w:hAnsi="Palatino Linotype" w:cs="Arial"/>
          <w:bCs/>
          <w:szCs w:val="28"/>
        </w:rPr>
      </w:pPr>
    </w:p>
    <w:p w14:paraId="1B4E606C" w14:textId="371D2306" w:rsidR="00DF2507" w:rsidRPr="0026566F" w:rsidRDefault="009A6521" w:rsidP="00561D99">
      <w:pPr>
        <w:autoSpaceDE w:val="0"/>
        <w:autoSpaceDN w:val="0"/>
        <w:adjustRightInd w:val="0"/>
        <w:spacing w:line="360" w:lineRule="auto"/>
        <w:ind w:right="49"/>
        <w:jc w:val="both"/>
        <w:rPr>
          <w:rFonts w:ascii="Palatino Linotype" w:hAnsi="Palatino Linotype" w:cs="Arial"/>
        </w:rPr>
      </w:pPr>
      <w:r w:rsidRPr="0026566F">
        <w:rPr>
          <w:rFonts w:ascii="Palatino Linotype" w:hAnsi="Palatino Linotype" w:cs="Arial"/>
          <w:b/>
          <w:sz w:val="28"/>
          <w:szCs w:val="28"/>
        </w:rPr>
        <w:t>QUINTO.</w:t>
      </w:r>
      <w:r w:rsidRPr="0026566F">
        <w:rPr>
          <w:rFonts w:ascii="Palatino Linotype" w:hAnsi="Palatino Linotype" w:cs="Arial"/>
          <w:b/>
        </w:rPr>
        <w:t xml:space="preserve"> NOTIFÍQUESE</w:t>
      </w:r>
      <w:r w:rsidRPr="0026566F">
        <w:rPr>
          <w:rFonts w:ascii="Palatino Linotype" w:hAnsi="Palatino Linotype" w:cs="Arial"/>
        </w:rPr>
        <w:t xml:space="preserve"> al </w:t>
      </w:r>
      <w:r w:rsidRPr="0026566F">
        <w:rPr>
          <w:rFonts w:ascii="Palatino Linotype" w:hAnsi="Palatino Linotype" w:cs="Arial"/>
          <w:b/>
        </w:rPr>
        <w:t>Recurrente</w:t>
      </w:r>
      <w:r w:rsidRPr="0026566F">
        <w:rPr>
          <w:rFonts w:ascii="Palatino Linotype" w:hAnsi="Palatino Linotype" w:cs="Arial"/>
        </w:rPr>
        <w:t xml:space="preserve"> la presente resolución a través del Sistema de Acceso a la Información Mexiquense </w:t>
      </w:r>
      <w:r w:rsidRPr="0026566F">
        <w:rPr>
          <w:rFonts w:ascii="Palatino Linotype" w:hAnsi="Palatino Linotype" w:cs="Arial"/>
          <w:b/>
        </w:rPr>
        <w:t>(SAIMEX),</w:t>
      </w:r>
      <w:r w:rsidRPr="0026566F">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26566F" w:rsidRDefault="00561D99" w:rsidP="00561D99">
      <w:pPr>
        <w:autoSpaceDE w:val="0"/>
        <w:autoSpaceDN w:val="0"/>
        <w:adjustRightInd w:val="0"/>
        <w:spacing w:line="360" w:lineRule="auto"/>
        <w:ind w:right="49"/>
        <w:jc w:val="both"/>
        <w:rPr>
          <w:rFonts w:ascii="Palatino Linotype" w:hAnsi="Palatino Linotype" w:cs="Arial"/>
        </w:rPr>
      </w:pPr>
    </w:p>
    <w:p w14:paraId="708C2C7B" w14:textId="5F1CA036" w:rsidR="00B10A2E" w:rsidRPr="0026566F" w:rsidRDefault="0029071C" w:rsidP="00D01A63">
      <w:pPr>
        <w:spacing w:line="360" w:lineRule="auto"/>
        <w:jc w:val="both"/>
        <w:rPr>
          <w:rFonts w:ascii="Palatino Linotype" w:eastAsiaTheme="minorHAnsi" w:hAnsi="Palatino Linotype" w:cs="Arial"/>
          <w:lang w:val="es-MX" w:eastAsia="en-US"/>
        </w:rPr>
      </w:pPr>
      <w:r w:rsidRPr="0026566F">
        <w:rPr>
          <w:rFonts w:ascii="Palatino Linotype" w:eastAsiaTheme="minorHAnsi" w:hAnsi="Palatino Linotype" w:cs="Arial"/>
          <w:lang w:val="es-MX" w:eastAsia="en-US"/>
        </w:rPr>
        <w:t>ASÍ LO RESUELVE, POR UNANIMIDAD DE VOTOS, EL PLENO DEL</w:t>
      </w:r>
      <w:r w:rsidRPr="0026566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6566F">
        <w:rPr>
          <w:rFonts w:ascii="Palatino Linotype" w:eastAsiaTheme="minorHAnsi" w:hAnsi="Palatino Linotype" w:cs="Arial"/>
          <w:lang w:val="es-MX" w:eastAsia="en-US"/>
        </w:rPr>
        <w:t xml:space="preserve">, CONFORMADO POR LOS COMISIONADOS JOSÉ MARTÍNEZ VILCHIS; MARÍA </w:t>
      </w:r>
      <w:r w:rsidRPr="0026566F">
        <w:rPr>
          <w:rFonts w:ascii="Palatino Linotype" w:eastAsiaTheme="minorHAnsi" w:hAnsi="Palatino Linotype" w:cs="Arial"/>
          <w:lang w:val="es-MX" w:eastAsia="en-US"/>
        </w:rPr>
        <w:lastRenderedPageBreak/>
        <w:t>DEL ROSARIO MEJÍA AYALA; SHARON CRISTINA MORALES MARTÍNEZ</w:t>
      </w:r>
      <w:r w:rsidR="00C4326C" w:rsidRPr="0026566F">
        <w:rPr>
          <w:rFonts w:ascii="Palatino Linotype" w:eastAsiaTheme="minorHAnsi" w:hAnsi="Palatino Linotype" w:cs="Arial"/>
          <w:lang w:val="es-MX" w:eastAsia="en-US"/>
        </w:rPr>
        <w:t xml:space="preserve">; </w:t>
      </w:r>
      <w:r w:rsidRPr="0026566F">
        <w:rPr>
          <w:rFonts w:ascii="Palatino Linotype" w:eastAsiaTheme="minorHAnsi" w:hAnsi="Palatino Linotype" w:cs="Arial"/>
          <w:lang w:val="es-MX" w:eastAsia="en-US"/>
        </w:rPr>
        <w:t>LUIS GUSTAVO PARRA NORIEGA</w:t>
      </w:r>
      <w:r w:rsidR="004309A2" w:rsidRPr="0026566F">
        <w:rPr>
          <w:rFonts w:ascii="Palatino Linotype" w:eastAsiaTheme="minorHAnsi" w:hAnsi="Palatino Linotype" w:cs="Arial"/>
          <w:lang w:val="es-MX" w:eastAsia="en-US"/>
        </w:rPr>
        <w:t xml:space="preserve"> </w:t>
      </w:r>
      <w:r w:rsidRPr="0026566F">
        <w:rPr>
          <w:rFonts w:ascii="Palatino Linotype" w:eastAsiaTheme="minorHAnsi" w:hAnsi="Palatino Linotype" w:cs="Arial"/>
          <w:lang w:val="es-MX" w:eastAsia="en-US"/>
        </w:rPr>
        <w:t xml:space="preserve">Y GUADALUPE RAMÍREZ PEÑA; EN LA </w:t>
      </w:r>
      <w:r w:rsidR="00C07D06" w:rsidRPr="0026566F">
        <w:rPr>
          <w:rFonts w:ascii="Palatino Linotype" w:eastAsiaTheme="minorHAnsi" w:hAnsi="Palatino Linotype" w:cs="Arial"/>
          <w:lang w:val="es-MX" w:eastAsia="en-US"/>
        </w:rPr>
        <w:t>DÉCIMA</w:t>
      </w:r>
      <w:r w:rsidR="007D645B" w:rsidRPr="0026566F">
        <w:rPr>
          <w:rFonts w:ascii="Palatino Linotype" w:eastAsiaTheme="minorHAnsi" w:hAnsi="Palatino Linotype" w:cs="Arial"/>
          <w:lang w:val="es-MX" w:eastAsia="en-US"/>
        </w:rPr>
        <w:t xml:space="preserve"> </w:t>
      </w:r>
      <w:r w:rsidR="00C37A05" w:rsidRPr="0026566F">
        <w:rPr>
          <w:rFonts w:ascii="Palatino Linotype" w:eastAsiaTheme="minorHAnsi" w:hAnsi="Palatino Linotype" w:cs="Arial"/>
          <w:lang w:val="es-MX" w:eastAsia="en-US"/>
        </w:rPr>
        <w:t xml:space="preserve">SESIÓN </w:t>
      </w:r>
      <w:r w:rsidR="00C753C2" w:rsidRPr="0026566F">
        <w:rPr>
          <w:rFonts w:ascii="Palatino Linotype" w:eastAsiaTheme="minorHAnsi" w:hAnsi="Palatino Linotype" w:cs="Arial"/>
          <w:lang w:val="es-MX" w:eastAsia="en-US"/>
        </w:rPr>
        <w:t xml:space="preserve">ORDINARIA CELEBRADA </w:t>
      </w:r>
      <w:r w:rsidR="00C37A05" w:rsidRPr="0026566F">
        <w:rPr>
          <w:rFonts w:ascii="Palatino Linotype" w:eastAsiaTheme="minorHAnsi" w:hAnsi="Palatino Linotype" w:cs="Arial"/>
          <w:lang w:val="es-MX" w:eastAsia="en-US"/>
        </w:rPr>
        <w:t xml:space="preserve">EL </w:t>
      </w:r>
      <w:r w:rsidR="00C07D06" w:rsidRPr="0026566F">
        <w:rPr>
          <w:rFonts w:ascii="Palatino Linotype" w:hAnsi="Palatino Linotype" w:cs="Arial"/>
          <w:color w:val="000000"/>
          <w:lang w:val="es-MX" w:eastAsia="es-MX"/>
        </w:rPr>
        <w:t>VEINTE</w:t>
      </w:r>
      <w:r w:rsidR="00561D99" w:rsidRPr="0026566F">
        <w:rPr>
          <w:rFonts w:ascii="Palatino Linotype" w:hAnsi="Palatino Linotype" w:cs="Arial"/>
          <w:color w:val="000000"/>
          <w:lang w:val="es-MX" w:eastAsia="es-MX"/>
        </w:rPr>
        <w:t xml:space="preserve"> DE MARZO DOS MIL VEINTICINCO</w:t>
      </w:r>
      <w:r w:rsidRPr="0026566F">
        <w:rPr>
          <w:rFonts w:ascii="Palatino Linotype" w:eastAsiaTheme="minorHAnsi" w:hAnsi="Palatino Linotype" w:cs="Arial"/>
          <w:lang w:val="es-MX" w:eastAsia="en-US"/>
        </w:rPr>
        <w:t xml:space="preserve">, </w:t>
      </w:r>
      <w:r w:rsidR="00B253F0" w:rsidRPr="0026566F">
        <w:rPr>
          <w:rFonts w:ascii="Palatino Linotype" w:eastAsiaTheme="minorHAnsi" w:hAnsi="Palatino Linotype" w:cs="Arial"/>
          <w:lang w:val="es-MX" w:eastAsia="en-US"/>
        </w:rPr>
        <w:t>ANTE EL SECRETARIO TÉCNICO DEL PLENO, ALEXIS TAPIA RAMÍREZ</w:t>
      </w:r>
      <w:r w:rsidR="00054E04" w:rsidRPr="0026566F">
        <w:rPr>
          <w:rFonts w:ascii="Palatino Linotype" w:eastAsiaTheme="minorHAnsi" w:hAnsi="Palatino Linotype" w:cs="Arial"/>
          <w:lang w:val="es-MX" w:eastAsia="en-US"/>
        </w:rPr>
        <w:t>.</w:t>
      </w:r>
      <w:r w:rsidR="00B10A2E" w:rsidRPr="0026566F">
        <w:rPr>
          <w:rFonts w:ascii="Palatino Linotype" w:eastAsiaTheme="minorHAnsi" w:hAnsi="Palatino Linotype" w:cs="Arial"/>
          <w:lang w:val="es-MX" w:eastAsia="en-US"/>
        </w:rPr>
        <w:t>-----------</w:t>
      </w:r>
      <w:r w:rsidR="00C120DF" w:rsidRPr="0026566F">
        <w:rPr>
          <w:rFonts w:ascii="Palatino Linotype" w:eastAsiaTheme="minorHAnsi" w:hAnsi="Palatino Linotype" w:cs="Arial"/>
          <w:lang w:val="es-MX" w:eastAsia="en-US"/>
        </w:rPr>
        <w:t>-----------------------------------------------------------</w:t>
      </w:r>
      <w:r w:rsidR="00B640A9" w:rsidRPr="0026566F">
        <w:rPr>
          <w:rFonts w:ascii="Palatino Linotype" w:eastAsiaTheme="minorHAnsi" w:hAnsi="Palatino Linotype" w:cs="Arial"/>
          <w:lang w:val="es-MX" w:eastAsia="en-US"/>
        </w:rPr>
        <w:t>----------------------------- ------------------------------------------------------------------------------------------------------------------------------------------------------------------------------------------------------------------------------------------------------------------------------------------------------------------------------------------------------------------------------------------------------------------------------------------------------------------------------------------------------------------------------------------------------------------------------------------------------------------------------------------------------------------------------------------------------------------------------------------------------------------------------------------------------------------------------------------------------------------------------------------------------------------------------------------------------------------------------------------------------------------------------------------------------------------------------------------------------------------------------------------------------------------------------------------------------------------------------------------------------------------------------------------------------------------------------------------------------------------------------------------------------------------------------------------------------------------------------------------------------------------------------------------------------------------------------------------------------------------------------------------------------------------------------------------------------------------------------------------------------------------------------------------------------------------------------------------------------------------------------------------------------------------------------------------------------------------------------------------------------------------------------------------------------------------------------------------------------------------------------------------------------------------------------------------------------------------------------------------------------------------------------------------------------------------------------------------------------------------------</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26566F">
        <w:rPr>
          <w:rFonts w:ascii="Palatino Linotype" w:eastAsiaTheme="minorHAnsi" w:hAnsi="Palatino Linotype" w:cs="Arial"/>
          <w:sz w:val="16"/>
          <w:szCs w:val="16"/>
          <w:lang w:val="es-MX" w:eastAsia="en-US"/>
        </w:rPr>
        <w:t>JMV/CCR/jasm</w:t>
      </w:r>
      <w:bookmarkStart w:id="5" w:name="_GoBack"/>
      <w:bookmarkEnd w:id="5"/>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70D83E84" w:rsidR="0029071C" w:rsidRPr="003E56C9" w:rsidRDefault="0029071C" w:rsidP="003E56C9"/>
    <w:sectPr w:rsidR="0029071C" w:rsidRPr="003E56C9" w:rsidSect="00742DA4">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1F6EE" w14:textId="77777777" w:rsidR="00A13922" w:rsidRDefault="00A13922" w:rsidP="000B5E25">
      <w:r>
        <w:separator/>
      </w:r>
    </w:p>
  </w:endnote>
  <w:endnote w:type="continuationSeparator" w:id="0">
    <w:p w14:paraId="778B9BFA" w14:textId="77777777" w:rsidR="00A13922" w:rsidRDefault="00A1392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roman"/>
    <w:pitch w:val="default"/>
  </w:font>
  <w:font w:name="Lohit Hindi">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1DEB2EA"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6566F">
      <w:rPr>
        <w:rFonts w:ascii="Palatino Linotype" w:hAnsi="Palatino Linotype" w:cs="Arial"/>
        <w:bCs/>
        <w:noProof/>
        <w:sz w:val="20"/>
        <w:szCs w:val="20"/>
      </w:rPr>
      <w:t>38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6566F">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5AD45C9B"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6566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6566F">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DBFDD" w14:textId="77777777" w:rsidR="00A13922" w:rsidRDefault="00A13922" w:rsidP="000B5E25">
      <w:r>
        <w:separator/>
      </w:r>
    </w:p>
  </w:footnote>
  <w:footnote w:type="continuationSeparator" w:id="0">
    <w:p w14:paraId="76809B92" w14:textId="77777777" w:rsidR="00A13922" w:rsidRDefault="00A13922" w:rsidP="000B5E25">
      <w:r>
        <w:continuationSeparator/>
      </w:r>
    </w:p>
  </w:footnote>
  <w:footnote w:id="1">
    <w:p w14:paraId="415B7283" w14:textId="77777777" w:rsidR="0075607A" w:rsidRPr="008A64CB" w:rsidRDefault="0075607A"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5607A" w:rsidRDefault="0075607A" w:rsidP="008A64CB">
      <w:pPr>
        <w:autoSpaceDE w:val="0"/>
        <w:autoSpaceDN w:val="0"/>
        <w:adjustRightInd w:val="0"/>
        <w:ind w:right="49"/>
        <w:jc w:val="both"/>
        <w:rPr>
          <w:rFonts w:ascii="Palatino Linotype" w:hAnsi="Palatino Linotype"/>
          <w:i/>
          <w:sz w:val="18"/>
          <w:szCs w:val="22"/>
        </w:rPr>
      </w:pPr>
    </w:p>
    <w:p w14:paraId="2A843A3D" w14:textId="77777777" w:rsidR="0075607A" w:rsidRPr="008A64CB" w:rsidRDefault="0075607A"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5607A" w:rsidRPr="008A64CB" w:rsidRDefault="0075607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5607A" w:rsidRDefault="0026566F">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75607A" w:rsidRPr="008F2CCC" w14:paraId="6A2352FA" w14:textId="77777777" w:rsidTr="00BC757D">
      <w:tc>
        <w:tcPr>
          <w:tcW w:w="2693" w:type="dxa"/>
          <w:shd w:val="clear" w:color="auto" w:fill="auto"/>
          <w:vAlign w:val="center"/>
        </w:tcPr>
        <w:p w14:paraId="217E963F"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6E6F78CF"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8032C">
            <w:rPr>
              <w:rFonts w:ascii="Palatino Linotype" w:hAnsi="Palatino Linotype"/>
              <w:sz w:val="22"/>
              <w:szCs w:val="22"/>
              <w:lang w:val="es-ES_tradnl"/>
            </w:rPr>
            <w:t>1015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1F299A1F" w14:textId="77777777" w:rsidTr="00BC757D">
      <w:trPr>
        <w:trHeight w:val="228"/>
      </w:trPr>
      <w:tc>
        <w:tcPr>
          <w:tcW w:w="2693" w:type="dxa"/>
          <w:shd w:val="clear" w:color="auto" w:fill="auto"/>
          <w:vAlign w:val="center"/>
        </w:tcPr>
        <w:p w14:paraId="683328AB"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75607A" w:rsidRPr="0029071C" w:rsidRDefault="0075607A"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75607A" w:rsidRPr="008F2CCC" w14:paraId="46D09EF7" w14:textId="77777777" w:rsidTr="00BC757D">
      <w:tc>
        <w:tcPr>
          <w:tcW w:w="2693" w:type="dxa"/>
          <w:shd w:val="clear" w:color="auto" w:fill="auto"/>
          <w:vAlign w:val="center"/>
        </w:tcPr>
        <w:p w14:paraId="1A0A5ED2" w14:textId="77777777" w:rsidR="0075607A" w:rsidRPr="008F5DAE" w:rsidRDefault="0075607A"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5607A" w:rsidRPr="001779E0" w:rsidRDefault="0026566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75607A" w:rsidRPr="008F2CCC" w14:paraId="647E1A5E" w14:textId="77777777" w:rsidTr="00515252">
      <w:tc>
        <w:tcPr>
          <w:tcW w:w="2552" w:type="dxa"/>
          <w:shd w:val="clear" w:color="auto" w:fill="auto"/>
          <w:vAlign w:val="center"/>
        </w:tcPr>
        <w:p w14:paraId="61C1A94D"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39A9D88E"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8032C">
            <w:rPr>
              <w:rFonts w:ascii="Palatino Linotype" w:hAnsi="Palatino Linotype"/>
              <w:sz w:val="22"/>
              <w:szCs w:val="22"/>
              <w:lang w:val="es-ES_tradnl"/>
            </w:rPr>
            <w:t>1015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34929B82" w14:textId="77777777" w:rsidTr="00515252">
      <w:tc>
        <w:tcPr>
          <w:tcW w:w="2552" w:type="dxa"/>
          <w:shd w:val="clear" w:color="auto" w:fill="auto"/>
          <w:vAlign w:val="center"/>
        </w:tcPr>
        <w:p w14:paraId="54C6870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5C6D04B5" w:rsidR="0075607A" w:rsidRPr="006D30E6" w:rsidRDefault="0098625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5607A" w:rsidRPr="008F2CCC" w14:paraId="15459416" w14:textId="77777777" w:rsidTr="00515252">
      <w:trPr>
        <w:trHeight w:val="228"/>
      </w:trPr>
      <w:tc>
        <w:tcPr>
          <w:tcW w:w="2552" w:type="dxa"/>
          <w:shd w:val="clear" w:color="auto" w:fill="auto"/>
          <w:vAlign w:val="center"/>
        </w:tcPr>
        <w:p w14:paraId="776491B5"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75607A" w:rsidRPr="0029071C" w:rsidRDefault="0075607A"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75607A" w:rsidRPr="008F2CCC" w14:paraId="5C009CDE" w14:textId="77777777" w:rsidTr="00515252">
      <w:tc>
        <w:tcPr>
          <w:tcW w:w="2552" w:type="dxa"/>
          <w:shd w:val="clear" w:color="auto" w:fill="auto"/>
          <w:vAlign w:val="center"/>
        </w:tcPr>
        <w:p w14:paraId="294ED62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75607A" w:rsidRDefault="0026566F">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75607A" w:rsidRPr="009F1AB6" w:rsidRDefault="0075607A">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visibility:visible;mso-wrap-style:square" o:bullet="t">
        <v:imagedata r:id="rId1" o:title=""/>
      </v:shape>
    </w:pict>
  </w:numPicBullet>
  <w:abstractNum w:abstractNumId="0" w15:restartNumberingAfterBreak="0">
    <w:nsid w:val="01344E1D"/>
    <w:multiLevelType w:val="hybridMultilevel"/>
    <w:tmpl w:val="9C6EB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34E11"/>
    <w:multiLevelType w:val="hybridMultilevel"/>
    <w:tmpl w:val="616A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6"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D058B1"/>
    <w:multiLevelType w:val="hybridMultilevel"/>
    <w:tmpl w:val="7E34EE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0"/>
  </w:num>
  <w:num w:numId="3">
    <w:abstractNumId w:val="5"/>
  </w:num>
  <w:num w:numId="4">
    <w:abstractNumId w:val="20"/>
  </w:num>
  <w:num w:numId="5">
    <w:abstractNumId w:val="23"/>
  </w:num>
  <w:num w:numId="6">
    <w:abstractNumId w:val="27"/>
  </w:num>
  <w:num w:numId="7">
    <w:abstractNumId w:val="7"/>
  </w:num>
  <w:num w:numId="8">
    <w:abstractNumId w:val="21"/>
  </w:num>
  <w:num w:numId="9">
    <w:abstractNumId w:val="25"/>
  </w:num>
  <w:num w:numId="10">
    <w:abstractNumId w:val="2"/>
  </w:num>
  <w:num w:numId="11">
    <w:abstractNumId w:val="22"/>
  </w:num>
  <w:num w:numId="12">
    <w:abstractNumId w:val="6"/>
  </w:num>
  <w:num w:numId="13">
    <w:abstractNumId w:val="4"/>
  </w:num>
  <w:num w:numId="14">
    <w:abstractNumId w:val="18"/>
  </w:num>
  <w:num w:numId="15">
    <w:abstractNumId w:val="11"/>
  </w:num>
  <w:num w:numId="16">
    <w:abstractNumId w:val="15"/>
  </w:num>
  <w:num w:numId="17">
    <w:abstractNumId w:val="8"/>
  </w:num>
  <w:num w:numId="18">
    <w:abstractNumId w:val="1"/>
  </w:num>
  <w:num w:numId="19">
    <w:abstractNumId w:val="24"/>
  </w:num>
  <w:num w:numId="20">
    <w:abstractNumId w:val="17"/>
  </w:num>
  <w:num w:numId="21">
    <w:abstractNumId w:val="13"/>
  </w:num>
  <w:num w:numId="22">
    <w:abstractNumId w:val="14"/>
  </w:num>
  <w:num w:numId="23">
    <w:abstractNumId w:val="12"/>
  </w:num>
  <w:num w:numId="24">
    <w:abstractNumId w:val="16"/>
  </w:num>
  <w:num w:numId="25">
    <w:abstractNumId w:val="19"/>
  </w:num>
  <w:num w:numId="26">
    <w:abstractNumId w:val="3"/>
  </w:num>
  <w:num w:numId="27">
    <w:abstractNumId w:val="0"/>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2E1B"/>
    <w:rsid w:val="0000611A"/>
    <w:rsid w:val="00007BC3"/>
    <w:rsid w:val="000120BC"/>
    <w:rsid w:val="000153AF"/>
    <w:rsid w:val="0002117B"/>
    <w:rsid w:val="00031EFF"/>
    <w:rsid w:val="00032D08"/>
    <w:rsid w:val="00036F8B"/>
    <w:rsid w:val="00037D70"/>
    <w:rsid w:val="000478CF"/>
    <w:rsid w:val="00054E04"/>
    <w:rsid w:val="00056A58"/>
    <w:rsid w:val="000572E9"/>
    <w:rsid w:val="00070547"/>
    <w:rsid w:val="00071173"/>
    <w:rsid w:val="000775FC"/>
    <w:rsid w:val="00087797"/>
    <w:rsid w:val="0009050D"/>
    <w:rsid w:val="00091A55"/>
    <w:rsid w:val="00093AE1"/>
    <w:rsid w:val="00094CC7"/>
    <w:rsid w:val="0009538E"/>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2D4C"/>
    <w:rsid w:val="00115B15"/>
    <w:rsid w:val="00123996"/>
    <w:rsid w:val="0012510D"/>
    <w:rsid w:val="001256AE"/>
    <w:rsid w:val="00131427"/>
    <w:rsid w:val="001337CA"/>
    <w:rsid w:val="00140AA7"/>
    <w:rsid w:val="00140E1B"/>
    <w:rsid w:val="0014397A"/>
    <w:rsid w:val="00143F6E"/>
    <w:rsid w:val="00151D4C"/>
    <w:rsid w:val="00152DAD"/>
    <w:rsid w:val="001558F3"/>
    <w:rsid w:val="001676E1"/>
    <w:rsid w:val="00170AA7"/>
    <w:rsid w:val="001762FA"/>
    <w:rsid w:val="0017779C"/>
    <w:rsid w:val="00184176"/>
    <w:rsid w:val="00186CCB"/>
    <w:rsid w:val="00191418"/>
    <w:rsid w:val="0019170F"/>
    <w:rsid w:val="00193F09"/>
    <w:rsid w:val="00197B1A"/>
    <w:rsid w:val="001A46ED"/>
    <w:rsid w:val="001A6109"/>
    <w:rsid w:val="001C054C"/>
    <w:rsid w:val="001C14AC"/>
    <w:rsid w:val="001C7F56"/>
    <w:rsid w:val="001D0274"/>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566F"/>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2343"/>
    <w:rsid w:val="003042FD"/>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3071"/>
    <w:rsid w:val="003C6570"/>
    <w:rsid w:val="003C6E1C"/>
    <w:rsid w:val="003D0889"/>
    <w:rsid w:val="003D1214"/>
    <w:rsid w:val="003D5C8A"/>
    <w:rsid w:val="003E21A7"/>
    <w:rsid w:val="003E56C9"/>
    <w:rsid w:val="003F28C1"/>
    <w:rsid w:val="003F684E"/>
    <w:rsid w:val="004018F9"/>
    <w:rsid w:val="00402765"/>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541BF"/>
    <w:rsid w:val="004672ED"/>
    <w:rsid w:val="00474B1F"/>
    <w:rsid w:val="0047551D"/>
    <w:rsid w:val="00491137"/>
    <w:rsid w:val="00492129"/>
    <w:rsid w:val="004A0B63"/>
    <w:rsid w:val="004A26CF"/>
    <w:rsid w:val="004A2D65"/>
    <w:rsid w:val="004B200D"/>
    <w:rsid w:val="004B2314"/>
    <w:rsid w:val="004B5F63"/>
    <w:rsid w:val="004C6BB5"/>
    <w:rsid w:val="004D18B6"/>
    <w:rsid w:val="004D5D2F"/>
    <w:rsid w:val="004D61E4"/>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1D99"/>
    <w:rsid w:val="00563B39"/>
    <w:rsid w:val="00572099"/>
    <w:rsid w:val="0057280C"/>
    <w:rsid w:val="0057289F"/>
    <w:rsid w:val="00574FDC"/>
    <w:rsid w:val="005803C9"/>
    <w:rsid w:val="00581C32"/>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4DB8"/>
    <w:rsid w:val="005D77CC"/>
    <w:rsid w:val="005E09AB"/>
    <w:rsid w:val="005E5716"/>
    <w:rsid w:val="005F1F89"/>
    <w:rsid w:val="005F38DA"/>
    <w:rsid w:val="005F4BFB"/>
    <w:rsid w:val="006000C5"/>
    <w:rsid w:val="006002E0"/>
    <w:rsid w:val="0061406C"/>
    <w:rsid w:val="00620280"/>
    <w:rsid w:val="0062349E"/>
    <w:rsid w:val="0062392C"/>
    <w:rsid w:val="006258FD"/>
    <w:rsid w:val="00632E48"/>
    <w:rsid w:val="00643B58"/>
    <w:rsid w:val="00660D13"/>
    <w:rsid w:val="00661CC3"/>
    <w:rsid w:val="006810FF"/>
    <w:rsid w:val="00681ED0"/>
    <w:rsid w:val="00683574"/>
    <w:rsid w:val="00694976"/>
    <w:rsid w:val="006A240A"/>
    <w:rsid w:val="006A2694"/>
    <w:rsid w:val="006A7AA4"/>
    <w:rsid w:val="006B0E22"/>
    <w:rsid w:val="006B1080"/>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98F"/>
    <w:rsid w:val="00742DA4"/>
    <w:rsid w:val="007527E8"/>
    <w:rsid w:val="007532C7"/>
    <w:rsid w:val="00754241"/>
    <w:rsid w:val="0075607A"/>
    <w:rsid w:val="00756F04"/>
    <w:rsid w:val="00757D60"/>
    <w:rsid w:val="00760B2C"/>
    <w:rsid w:val="007659E9"/>
    <w:rsid w:val="00766D86"/>
    <w:rsid w:val="00770F18"/>
    <w:rsid w:val="007764BB"/>
    <w:rsid w:val="007828DC"/>
    <w:rsid w:val="007863F2"/>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78BF"/>
    <w:rsid w:val="00864E58"/>
    <w:rsid w:val="008660D6"/>
    <w:rsid w:val="00867028"/>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86255"/>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3922"/>
    <w:rsid w:val="00A16F28"/>
    <w:rsid w:val="00A2385C"/>
    <w:rsid w:val="00A26BD8"/>
    <w:rsid w:val="00A31156"/>
    <w:rsid w:val="00A320DF"/>
    <w:rsid w:val="00A3509D"/>
    <w:rsid w:val="00A44523"/>
    <w:rsid w:val="00A44C61"/>
    <w:rsid w:val="00A5260D"/>
    <w:rsid w:val="00A54C18"/>
    <w:rsid w:val="00A55582"/>
    <w:rsid w:val="00A6692F"/>
    <w:rsid w:val="00A66F64"/>
    <w:rsid w:val="00A6775F"/>
    <w:rsid w:val="00A72262"/>
    <w:rsid w:val="00A753F2"/>
    <w:rsid w:val="00A7773A"/>
    <w:rsid w:val="00A83B4F"/>
    <w:rsid w:val="00A846BD"/>
    <w:rsid w:val="00A9389D"/>
    <w:rsid w:val="00A94441"/>
    <w:rsid w:val="00A97381"/>
    <w:rsid w:val="00AA15FE"/>
    <w:rsid w:val="00AA26B4"/>
    <w:rsid w:val="00AB15E3"/>
    <w:rsid w:val="00AB4982"/>
    <w:rsid w:val="00AC07E8"/>
    <w:rsid w:val="00AC1763"/>
    <w:rsid w:val="00AC3DB9"/>
    <w:rsid w:val="00AC687D"/>
    <w:rsid w:val="00AD0593"/>
    <w:rsid w:val="00AD33BE"/>
    <w:rsid w:val="00AD7691"/>
    <w:rsid w:val="00AE1A47"/>
    <w:rsid w:val="00AE4A3C"/>
    <w:rsid w:val="00AE5995"/>
    <w:rsid w:val="00AE6704"/>
    <w:rsid w:val="00AE78CA"/>
    <w:rsid w:val="00AF3EC1"/>
    <w:rsid w:val="00B00107"/>
    <w:rsid w:val="00B01BD5"/>
    <w:rsid w:val="00B04476"/>
    <w:rsid w:val="00B05B83"/>
    <w:rsid w:val="00B07889"/>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0A9"/>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07D06"/>
    <w:rsid w:val="00C120DF"/>
    <w:rsid w:val="00C145A0"/>
    <w:rsid w:val="00C20F80"/>
    <w:rsid w:val="00C249A6"/>
    <w:rsid w:val="00C34564"/>
    <w:rsid w:val="00C37A05"/>
    <w:rsid w:val="00C4326C"/>
    <w:rsid w:val="00C43F9E"/>
    <w:rsid w:val="00C46AF7"/>
    <w:rsid w:val="00C56DD5"/>
    <w:rsid w:val="00C63F7B"/>
    <w:rsid w:val="00C6588E"/>
    <w:rsid w:val="00C70447"/>
    <w:rsid w:val="00C753C2"/>
    <w:rsid w:val="00C802FB"/>
    <w:rsid w:val="00C8502C"/>
    <w:rsid w:val="00C85653"/>
    <w:rsid w:val="00C86669"/>
    <w:rsid w:val="00C931C2"/>
    <w:rsid w:val="00CA15F8"/>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4FB5"/>
    <w:rsid w:val="00D27727"/>
    <w:rsid w:val="00D34428"/>
    <w:rsid w:val="00D4431A"/>
    <w:rsid w:val="00D50E4E"/>
    <w:rsid w:val="00D553D4"/>
    <w:rsid w:val="00D57210"/>
    <w:rsid w:val="00D57AED"/>
    <w:rsid w:val="00D57F74"/>
    <w:rsid w:val="00D8032C"/>
    <w:rsid w:val="00D80B28"/>
    <w:rsid w:val="00D83603"/>
    <w:rsid w:val="00D901D7"/>
    <w:rsid w:val="00D92BFE"/>
    <w:rsid w:val="00DA2014"/>
    <w:rsid w:val="00DB1F5E"/>
    <w:rsid w:val="00DB55A6"/>
    <w:rsid w:val="00DC1583"/>
    <w:rsid w:val="00DC2B31"/>
    <w:rsid w:val="00DC5B5A"/>
    <w:rsid w:val="00DC7ADE"/>
    <w:rsid w:val="00DD136D"/>
    <w:rsid w:val="00DD1866"/>
    <w:rsid w:val="00DD5A69"/>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5C"/>
    <w:rsid w:val="00E823B8"/>
    <w:rsid w:val="00E849A6"/>
    <w:rsid w:val="00E85E17"/>
    <w:rsid w:val="00E90222"/>
    <w:rsid w:val="00E9091C"/>
    <w:rsid w:val="00E91D22"/>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EF59E0"/>
    <w:rsid w:val="00F01C71"/>
    <w:rsid w:val="00F1159D"/>
    <w:rsid w:val="00F239B9"/>
    <w:rsid w:val="00F240DF"/>
    <w:rsid w:val="00F241AD"/>
    <w:rsid w:val="00F306AC"/>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4C50-AE9F-4088-BA98-D7F36D5A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39</Pages>
  <Words>10569</Words>
  <Characters>58135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14</cp:revision>
  <dcterms:created xsi:type="dcterms:W3CDTF">2025-03-04T14:23:00Z</dcterms:created>
  <dcterms:modified xsi:type="dcterms:W3CDTF">2025-05-09T18:31:00Z</dcterms:modified>
</cp:coreProperties>
</file>