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77777777" w:rsidR="004C465F" w:rsidRDefault="004C465F" w:rsidP="001B6133">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75936A91" w:rsidR="00C4052B" w:rsidRPr="006B65DA" w:rsidRDefault="00C4052B" w:rsidP="00E66AFC">
          <w:pPr>
            <w:pStyle w:val="TtuloTDC"/>
            <w:spacing w:before="0" w:line="360" w:lineRule="auto"/>
            <w:jc w:val="center"/>
            <w:rPr>
              <w:rFonts w:ascii="Palatino Linotype" w:hAnsi="Palatino Linotype"/>
              <w:color w:val="auto"/>
              <w:sz w:val="22"/>
              <w:szCs w:val="22"/>
            </w:rPr>
          </w:pPr>
          <w:r w:rsidRPr="006B65DA">
            <w:rPr>
              <w:rFonts w:ascii="Palatino Linotype" w:hAnsi="Palatino Linotype"/>
              <w:color w:val="auto"/>
              <w:sz w:val="22"/>
              <w:szCs w:val="22"/>
              <w:lang w:val="es-ES"/>
            </w:rPr>
            <w:t xml:space="preserve">RESOLUCIÓN DEL RECURSO DE REVISIÓN </w:t>
          </w:r>
          <w:r w:rsidR="00EF44C5" w:rsidRPr="00EF44C5">
            <w:rPr>
              <w:rFonts w:ascii="Palatino Linotype" w:hAnsi="Palatino Linotype"/>
              <w:color w:val="auto"/>
              <w:sz w:val="22"/>
              <w:szCs w:val="22"/>
            </w:rPr>
            <w:t>08996/INFOEM/IP/RR/2025</w:t>
          </w:r>
        </w:p>
        <w:p w14:paraId="73933EFA" w14:textId="77777777" w:rsidR="00C4052B" w:rsidRPr="006B65DA" w:rsidRDefault="00C4052B" w:rsidP="00E66AFC">
          <w:pPr>
            <w:spacing w:after="0" w:line="360" w:lineRule="auto"/>
          </w:pPr>
        </w:p>
        <w:p w14:paraId="1AD5C49C" w14:textId="20DECC9F" w:rsidR="00374D12" w:rsidRPr="006B65DA" w:rsidRDefault="00C4052B" w:rsidP="00E66AFC">
          <w:pPr>
            <w:pStyle w:val="TDC1"/>
            <w:tabs>
              <w:tab w:val="right" w:leader="dot" w:pos="8921"/>
            </w:tabs>
            <w:spacing w:line="360" w:lineRule="auto"/>
            <w:rPr>
              <w:rFonts w:asciiTheme="minorHAnsi" w:eastAsiaTheme="minorEastAsia" w:hAnsiTheme="minorHAnsi" w:cstheme="minorBidi"/>
              <w:noProof/>
              <w:color w:val="auto"/>
            </w:rPr>
          </w:pPr>
          <w:r w:rsidRPr="006B65DA">
            <w:fldChar w:fldCharType="begin"/>
          </w:r>
          <w:r w:rsidRPr="006B65DA">
            <w:instrText xml:space="preserve"> TOC \o "1-3" \h \z \u </w:instrText>
          </w:r>
          <w:r w:rsidRPr="006B65DA">
            <w:fldChar w:fldCharType="separate"/>
          </w:r>
          <w:hyperlink w:anchor="_Toc200030763" w:history="1">
            <w:r w:rsidR="00374D12" w:rsidRPr="006B65DA">
              <w:rPr>
                <w:rStyle w:val="Hipervnculo"/>
                <w:noProof/>
              </w:rPr>
              <w:t>A N T E C E D E N T E S</w:t>
            </w:r>
            <w:r w:rsidR="00374D12" w:rsidRPr="006B65DA">
              <w:rPr>
                <w:noProof/>
                <w:webHidden/>
              </w:rPr>
              <w:tab/>
            </w:r>
            <w:r w:rsidR="00374D12" w:rsidRPr="006B65DA">
              <w:rPr>
                <w:noProof/>
                <w:webHidden/>
              </w:rPr>
              <w:fldChar w:fldCharType="begin"/>
            </w:r>
            <w:r w:rsidR="00374D12" w:rsidRPr="006B65DA">
              <w:rPr>
                <w:noProof/>
                <w:webHidden/>
              </w:rPr>
              <w:instrText xml:space="preserve"> PAGEREF _Toc200030763 \h </w:instrText>
            </w:r>
            <w:r w:rsidR="00374D12" w:rsidRPr="006B65DA">
              <w:rPr>
                <w:noProof/>
                <w:webHidden/>
              </w:rPr>
            </w:r>
            <w:r w:rsidR="00374D12" w:rsidRPr="006B65DA">
              <w:rPr>
                <w:noProof/>
                <w:webHidden/>
              </w:rPr>
              <w:fldChar w:fldCharType="separate"/>
            </w:r>
            <w:r w:rsidR="00666265">
              <w:rPr>
                <w:noProof/>
                <w:webHidden/>
              </w:rPr>
              <w:t>2</w:t>
            </w:r>
            <w:r w:rsidR="00374D12" w:rsidRPr="006B65DA">
              <w:rPr>
                <w:noProof/>
                <w:webHidden/>
              </w:rPr>
              <w:fldChar w:fldCharType="end"/>
            </w:r>
          </w:hyperlink>
        </w:p>
        <w:p w14:paraId="15E460F4" w14:textId="65D26BCD"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64" w:history="1">
            <w:r w:rsidRPr="006B65DA">
              <w:rPr>
                <w:rStyle w:val="Hipervnculo"/>
                <w:noProof/>
                <w:lang w:eastAsia="es-ES"/>
              </w:rPr>
              <w:t>I. Presentación de la solicitud de información</w:t>
            </w:r>
            <w:r w:rsidRPr="006B65DA">
              <w:rPr>
                <w:noProof/>
                <w:webHidden/>
              </w:rPr>
              <w:tab/>
            </w:r>
            <w:r w:rsidRPr="006B65DA">
              <w:rPr>
                <w:noProof/>
                <w:webHidden/>
              </w:rPr>
              <w:fldChar w:fldCharType="begin"/>
            </w:r>
            <w:r w:rsidRPr="006B65DA">
              <w:rPr>
                <w:noProof/>
                <w:webHidden/>
              </w:rPr>
              <w:instrText xml:space="preserve"> PAGEREF _Toc200030764 \h </w:instrText>
            </w:r>
            <w:r w:rsidRPr="006B65DA">
              <w:rPr>
                <w:noProof/>
                <w:webHidden/>
              </w:rPr>
            </w:r>
            <w:r w:rsidRPr="006B65DA">
              <w:rPr>
                <w:noProof/>
                <w:webHidden/>
              </w:rPr>
              <w:fldChar w:fldCharType="separate"/>
            </w:r>
            <w:r w:rsidR="00666265">
              <w:rPr>
                <w:noProof/>
                <w:webHidden/>
              </w:rPr>
              <w:t>2</w:t>
            </w:r>
            <w:r w:rsidRPr="006B65DA">
              <w:rPr>
                <w:noProof/>
                <w:webHidden/>
              </w:rPr>
              <w:fldChar w:fldCharType="end"/>
            </w:r>
          </w:hyperlink>
        </w:p>
        <w:p w14:paraId="756820AB" w14:textId="12BF50E0"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65" w:history="1">
            <w:r w:rsidRPr="006B65DA">
              <w:rPr>
                <w:rStyle w:val="Hipervnculo"/>
                <w:rFonts w:cs="Tahoma"/>
                <w:noProof/>
              </w:rPr>
              <w:t>II.</w:t>
            </w:r>
            <w:r w:rsidRPr="006B65DA">
              <w:rPr>
                <w:rStyle w:val="Hipervnculo"/>
                <w:noProof/>
              </w:rPr>
              <w:t xml:space="preserve"> Respuesta del Sujeto Obligado</w:t>
            </w:r>
            <w:r w:rsidRPr="006B65DA">
              <w:rPr>
                <w:noProof/>
                <w:webHidden/>
              </w:rPr>
              <w:tab/>
            </w:r>
            <w:r w:rsidRPr="006B65DA">
              <w:rPr>
                <w:noProof/>
                <w:webHidden/>
              </w:rPr>
              <w:fldChar w:fldCharType="begin"/>
            </w:r>
            <w:r w:rsidRPr="006B65DA">
              <w:rPr>
                <w:noProof/>
                <w:webHidden/>
              </w:rPr>
              <w:instrText xml:space="preserve"> PAGEREF _Toc200030765 \h </w:instrText>
            </w:r>
            <w:r w:rsidRPr="006B65DA">
              <w:rPr>
                <w:noProof/>
                <w:webHidden/>
              </w:rPr>
            </w:r>
            <w:r w:rsidRPr="006B65DA">
              <w:rPr>
                <w:noProof/>
                <w:webHidden/>
              </w:rPr>
              <w:fldChar w:fldCharType="separate"/>
            </w:r>
            <w:r w:rsidR="00666265">
              <w:rPr>
                <w:noProof/>
                <w:webHidden/>
              </w:rPr>
              <w:t>2</w:t>
            </w:r>
            <w:r w:rsidRPr="006B65DA">
              <w:rPr>
                <w:noProof/>
                <w:webHidden/>
              </w:rPr>
              <w:fldChar w:fldCharType="end"/>
            </w:r>
          </w:hyperlink>
        </w:p>
        <w:p w14:paraId="36BA2A85" w14:textId="7F264331"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66" w:history="1">
            <w:r w:rsidRPr="006B65DA">
              <w:rPr>
                <w:rStyle w:val="Hipervnculo"/>
                <w:noProof/>
              </w:rPr>
              <w:t>III. Interposición del Recurso de Revisión</w:t>
            </w:r>
            <w:r w:rsidRPr="006B65DA">
              <w:rPr>
                <w:noProof/>
                <w:webHidden/>
              </w:rPr>
              <w:tab/>
            </w:r>
            <w:r w:rsidRPr="006B65DA">
              <w:rPr>
                <w:noProof/>
                <w:webHidden/>
              </w:rPr>
              <w:fldChar w:fldCharType="begin"/>
            </w:r>
            <w:r w:rsidRPr="006B65DA">
              <w:rPr>
                <w:noProof/>
                <w:webHidden/>
              </w:rPr>
              <w:instrText xml:space="preserve"> PAGEREF _Toc200030766 \h </w:instrText>
            </w:r>
            <w:r w:rsidRPr="006B65DA">
              <w:rPr>
                <w:noProof/>
                <w:webHidden/>
              </w:rPr>
            </w:r>
            <w:r w:rsidRPr="006B65DA">
              <w:rPr>
                <w:noProof/>
                <w:webHidden/>
              </w:rPr>
              <w:fldChar w:fldCharType="separate"/>
            </w:r>
            <w:r w:rsidR="00666265">
              <w:rPr>
                <w:noProof/>
                <w:webHidden/>
              </w:rPr>
              <w:t>3</w:t>
            </w:r>
            <w:r w:rsidRPr="006B65DA">
              <w:rPr>
                <w:noProof/>
                <w:webHidden/>
              </w:rPr>
              <w:fldChar w:fldCharType="end"/>
            </w:r>
          </w:hyperlink>
        </w:p>
        <w:p w14:paraId="1EFE0776" w14:textId="078F9049"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67" w:history="1">
            <w:r w:rsidRPr="006B65DA">
              <w:rPr>
                <w:rStyle w:val="Hipervnculo"/>
                <w:noProof/>
              </w:rPr>
              <w:t>IV. Trámite del Recurso de Revisión ante este Instituto</w:t>
            </w:r>
            <w:r w:rsidRPr="006B65DA">
              <w:rPr>
                <w:noProof/>
                <w:webHidden/>
              </w:rPr>
              <w:tab/>
            </w:r>
            <w:r w:rsidRPr="006B65DA">
              <w:rPr>
                <w:noProof/>
                <w:webHidden/>
              </w:rPr>
              <w:fldChar w:fldCharType="begin"/>
            </w:r>
            <w:r w:rsidRPr="006B65DA">
              <w:rPr>
                <w:noProof/>
                <w:webHidden/>
              </w:rPr>
              <w:instrText xml:space="preserve"> PAGEREF _Toc200030767 \h </w:instrText>
            </w:r>
            <w:r w:rsidRPr="006B65DA">
              <w:rPr>
                <w:noProof/>
                <w:webHidden/>
              </w:rPr>
            </w:r>
            <w:r w:rsidRPr="006B65DA">
              <w:rPr>
                <w:noProof/>
                <w:webHidden/>
              </w:rPr>
              <w:fldChar w:fldCharType="separate"/>
            </w:r>
            <w:r w:rsidR="00666265">
              <w:rPr>
                <w:noProof/>
                <w:webHidden/>
              </w:rPr>
              <w:t>4</w:t>
            </w:r>
            <w:r w:rsidRPr="006B65DA">
              <w:rPr>
                <w:noProof/>
                <w:webHidden/>
              </w:rPr>
              <w:fldChar w:fldCharType="end"/>
            </w:r>
          </w:hyperlink>
        </w:p>
        <w:p w14:paraId="1270F6DD" w14:textId="54B53045" w:rsidR="00374D12" w:rsidRPr="006B65DA" w:rsidRDefault="00374D12" w:rsidP="00E66AFC">
          <w:pPr>
            <w:pStyle w:val="TDC1"/>
            <w:tabs>
              <w:tab w:val="right" w:leader="dot" w:pos="8921"/>
            </w:tabs>
            <w:spacing w:line="360" w:lineRule="auto"/>
            <w:rPr>
              <w:rFonts w:asciiTheme="minorHAnsi" w:eastAsiaTheme="minorEastAsia" w:hAnsiTheme="minorHAnsi" w:cstheme="minorBidi"/>
              <w:noProof/>
              <w:color w:val="auto"/>
            </w:rPr>
          </w:pPr>
          <w:hyperlink w:anchor="_Toc200030768" w:history="1">
            <w:r w:rsidRPr="006B65DA">
              <w:rPr>
                <w:rStyle w:val="Hipervnculo"/>
                <w:noProof/>
              </w:rPr>
              <w:t>C O N S I D E R A N D O S</w:t>
            </w:r>
            <w:r w:rsidRPr="006B65DA">
              <w:rPr>
                <w:noProof/>
                <w:webHidden/>
              </w:rPr>
              <w:tab/>
            </w:r>
            <w:r w:rsidRPr="006B65DA">
              <w:rPr>
                <w:noProof/>
                <w:webHidden/>
              </w:rPr>
              <w:fldChar w:fldCharType="begin"/>
            </w:r>
            <w:r w:rsidRPr="006B65DA">
              <w:rPr>
                <w:noProof/>
                <w:webHidden/>
              </w:rPr>
              <w:instrText xml:space="preserve"> PAGEREF _Toc200030768 \h </w:instrText>
            </w:r>
            <w:r w:rsidRPr="006B65DA">
              <w:rPr>
                <w:noProof/>
                <w:webHidden/>
              </w:rPr>
            </w:r>
            <w:r w:rsidRPr="006B65DA">
              <w:rPr>
                <w:noProof/>
                <w:webHidden/>
              </w:rPr>
              <w:fldChar w:fldCharType="separate"/>
            </w:r>
            <w:r w:rsidR="00666265">
              <w:rPr>
                <w:noProof/>
                <w:webHidden/>
              </w:rPr>
              <w:t>7</w:t>
            </w:r>
            <w:r w:rsidRPr="006B65DA">
              <w:rPr>
                <w:noProof/>
                <w:webHidden/>
              </w:rPr>
              <w:fldChar w:fldCharType="end"/>
            </w:r>
          </w:hyperlink>
        </w:p>
        <w:p w14:paraId="12BB2A38" w14:textId="7B9F683E"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69" w:history="1">
            <w:r w:rsidRPr="006B65DA">
              <w:rPr>
                <w:rStyle w:val="Hipervnculo"/>
                <w:noProof/>
              </w:rPr>
              <w:t>PRIMERO. Competencia</w:t>
            </w:r>
            <w:r w:rsidRPr="006B65DA">
              <w:rPr>
                <w:noProof/>
                <w:webHidden/>
              </w:rPr>
              <w:tab/>
            </w:r>
            <w:r w:rsidRPr="006B65DA">
              <w:rPr>
                <w:noProof/>
                <w:webHidden/>
              </w:rPr>
              <w:fldChar w:fldCharType="begin"/>
            </w:r>
            <w:r w:rsidRPr="006B65DA">
              <w:rPr>
                <w:noProof/>
                <w:webHidden/>
              </w:rPr>
              <w:instrText xml:space="preserve"> PAGEREF _Toc200030769 \h </w:instrText>
            </w:r>
            <w:r w:rsidRPr="006B65DA">
              <w:rPr>
                <w:noProof/>
                <w:webHidden/>
              </w:rPr>
            </w:r>
            <w:r w:rsidRPr="006B65DA">
              <w:rPr>
                <w:noProof/>
                <w:webHidden/>
              </w:rPr>
              <w:fldChar w:fldCharType="separate"/>
            </w:r>
            <w:r w:rsidR="00666265">
              <w:rPr>
                <w:noProof/>
                <w:webHidden/>
              </w:rPr>
              <w:t>7</w:t>
            </w:r>
            <w:r w:rsidRPr="006B65DA">
              <w:rPr>
                <w:noProof/>
                <w:webHidden/>
              </w:rPr>
              <w:fldChar w:fldCharType="end"/>
            </w:r>
          </w:hyperlink>
        </w:p>
        <w:p w14:paraId="314F6715" w14:textId="74BE69C2"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70" w:history="1">
            <w:r w:rsidRPr="006B65DA">
              <w:rPr>
                <w:rStyle w:val="Hipervnculo"/>
                <w:noProof/>
              </w:rPr>
              <w:t>SEGUNDO. Causales de improcedencia y sobreseimiento</w:t>
            </w:r>
            <w:r w:rsidRPr="006B65DA">
              <w:rPr>
                <w:noProof/>
                <w:webHidden/>
              </w:rPr>
              <w:tab/>
            </w:r>
            <w:r w:rsidRPr="006B65DA">
              <w:rPr>
                <w:noProof/>
                <w:webHidden/>
              </w:rPr>
              <w:fldChar w:fldCharType="begin"/>
            </w:r>
            <w:r w:rsidRPr="006B65DA">
              <w:rPr>
                <w:noProof/>
                <w:webHidden/>
              </w:rPr>
              <w:instrText xml:space="preserve"> PAGEREF _Toc200030770 \h </w:instrText>
            </w:r>
            <w:r w:rsidRPr="006B65DA">
              <w:rPr>
                <w:noProof/>
                <w:webHidden/>
              </w:rPr>
              <w:fldChar w:fldCharType="separate"/>
            </w:r>
            <w:r w:rsidR="00666265">
              <w:rPr>
                <w:b/>
                <w:bCs/>
                <w:noProof/>
                <w:webHidden/>
                <w:lang w:val="es-ES"/>
              </w:rPr>
              <w:t>¡Error! Marcador no definido.</w:t>
            </w:r>
            <w:r w:rsidRPr="006B65DA">
              <w:rPr>
                <w:noProof/>
                <w:webHidden/>
              </w:rPr>
              <w:fldChar w:fldCharType="end"/>
            </w:r>
          </w:hyperlink>
        </w:p>
        <w:p w14:paraId="4E326812" w14:textId="2C6B1082"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71" w:history="1">
            <w:r w:rsidRPr="006B65DA">
              <w:rPr>
                <w:rStyle w:val="Hipervnculo"/>
                <w:noProof/>
              </w:rPr>
              <w:t>TERCERO. Determinación de la Controversia</w:t>
            </w:r>
            <w:r w:rsidRPr="006B65DA">
              <w:rPr>
                <w:noProof/>
                <w:webHidden/>
              </w:rPr>
              <w:tab/>
            </w:r>
            <w:r w:rsidRPr="006B65DA">
              <w:rPr>
                <w:noProof/>
                <w:webHidden/>
              </w:rPr>
              <w:fldChar w:fldCharType="begin"/>
            </w:r>
            <w:r w:rsidRPr="006B65DA">
              <w:rPr>
                <w:noProof/>
                <w:webHidden/>
              </w:rPr>
              <w:instrText xml:space="preserve"> PAGEREF _Toc200030771 \h </w:instrText>
            </w:r>
            <w:r w:rsidRPr="006B65DA">
              <w:rPr>
                <w:noProof/>
                <w:webHidden/>
              </w:rPr>
              <w:fldChar w:fldCharType="separate"/>
            </w:r>
            <w:r w:rsidR="00666265">
              <w:rPr>
                <w:b/>
                <w:bCs/>
                <w:noProof/>
                <w:webHidden/>
                <w:lang w:val="es-ES"/>
              </w:rPr>
              <w:t>¡Error! Marcador no definido.</w:t>
            </w:r>
            <w:r w:rsidRPr="006B65DA">
              <w:rPr>
                <w:noProof/>
                <w:webHidden/>
              </w:rPr>
              <w:fldChar w:fldCharType="end"/>
            </w:r>
          </w:hyperlink>
        </w:p>
        <w:p w14:paraId="7ECF5367" w14:textId="44F0C0BC"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72" w:history="1">
            <w:r w:rsidRPr="006B65DA">
              <w:rPr>
                <w:rStyle w:val="Hipervnculo"/>
                <w:noProof/>
              </w:rPr>
              <w:t>CUARTO. Marco normativo aplicable en materia de transparencia y acceso a la información pública</w:t>
            </w:r>
            <w:r w:rsidRPr="006B65DA">
              <w:rPr>
                <w:noProof/>
                <w:webHidden/>
              </w:rPr>
              <w:tab/>
            </w:r>
            <w:r w:rsidRPr="006B65DA">
              <w:rPr>
                <w:noProof/>
                <w:webHidden/>
              </w:rPr>
              <w:fldChar w:fldCharType="begin"/>
            </w:r>
            <w:r w:rsidRPr="006B65DA">
              <w:rPr>
                <w:noProof/>
                <w:webHidden/>
              </w:rPr>
              <w:instrText xml:space="preserve"> PAGEREF _Toc200030772 \h </w:instrText>
            </w:r>
            <w:r w:rsidRPr="006B65DA">
              <w:rPr>
                <w:noProof/>
                <w:webHidden/>
              </w:rPr>
              <w:fldChar w:fldCharType="separate"/>
            </w:r>
            <w:r w:rsidR="00666265">
              <w:rPr>
                <w:b/>
                <w:bCs/>
                <w:noProof/>
                <w:webHidden/>
                <w:lang w:val="es-ES"/>
              </w:rPr>
              <w:t>¡Error! Marcador no definido.</w:t>
            </w:r>
            <w:r w:rsidRPr="006B65DA">
              <w:rPr>
                <w:noProof/>
                <w:webHidden/>
              </w:rPr>
              <w:fldChar w:fldCharType="end"/>
            </w:r>
          </w:hyperlink>
        </w:p>
        <w:p w14:paraId="72BF8097" w14:textId="2DA14A07"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73" w:history="1">
            <w:r w:rsidRPr="006B65DA">
              <w:rPr>
                <w:rStyle w:val="Hipervnculo"/>
                <w:noProof/>
              </w:rPr>
              <w:t>QUINTO. Estudio de Fondo</w:t>
            </w:r>
            <w:r w:rsidRPr="006B65DA">
              <w:rPr>
                <w:noProof/>
                <w:webHidden/>
              </w:rPr>
              <w:tab/>
            </w:r>
            <w:r w:rsidRPr="006B65DA">
              <w:rPr>
                <w:noProof/>
                <w:webHidden/>
              </w:rPr>
              <w:fldChar w:fldCharType="begin"/>
            </w:r>
            <w:r w:rsidRPr="006B65DA">
              <w:rPr>
                <w:noProof/>
                <w:webHidden/>
              </w:rPr>
              <w:instrText xml:space="preserve"> PAGEREF _Toc200030773 \h </w:instrText>
            </w:r>
            <w:r w:rsidRPr="006B65DA">
              <w:rPr>
                <w:noProof/>
                <w:webHidden/>
              </w:rPr>
            </w:r>
            <w:r w:rsidRPr="006B65DA">
              <w:rPr>
                <w:noProof/>
                <w:webHidden/>
              </w:rPr>
              <w:fldChar w:fldCharType="separate"/>
            </w:r>
            <w:r w:rsidR="00666265">
              <w:rPr>
                <w:noProof/>
                <w:webHidden/>
              </w:rPr>
              <w:t>8</w:t>
            </w:r>
            <w:r w:rsidRPr="006B65DA">
              <w:rPr>
                <w:noProof/>
                <w:webHidden/>
              </w:rPr>
              <w:fldChar w:fldCharType="end"/>
            </w:r>
          </w:hyperlink>
        </w:p>
        <w:p w14:paraId="37B50988" w14:textId="1A97400A" w:rsidR="00374D12" w:rsidRPr="006B65DA" w:rsidRDefault="00374D12" w:rsidP="00E66AFC">
          <w:pPr>
            <w:pStyle w:val="TDC2"/>
            <w:tabs>
              <w:tab w:val="right" w:leader="dot" w:pos="8921"/>
            </w:tabs>
            <w:spacing w:line="360" w:lineRule="auto"/>
            <w:rPr>
              <w:rFonts w:asciiTheme="minorHAnsi" w:eastAsiaTheme="minorEastAsia" w:hAnsiTheme="minorHAnsi" w:cstheme="minorBidi"/>
              <w:noProof/>
              <w:color w:val="auto"/>
            </w:rPr>
          </w:pPr>
          <w:hyperlink w:anchor="_Toc200030774" w:history="1">
            <w:r w:rsidRPr="006B65DA">
              <w:rPr>
                <w:rStyle w:val="Hipervnculo"/>
                <w:noProof/>
              </w:rPr>
              <w:t>SEXTO. Decisión</w:t>
            </w:r>
            <w:r w:rsidRPr="006B65DA">
              <w:rPr>
                <w:noProof/>
                <w:webHidden/>
              </w:rPr>
              <w:tab/>
            </w:r>
            <w:r w:rsidRPr="006B65DA">
              <w:rPr>
                <w:noProof/>
                <w:webHidden/>
              </w:rPr>
              <w:fldChar w:fldCharType="begin"/>
            </w:r>
            <w:r w:rsidRPr="006B65DA">
              <w:rPr>
                <w:noProof/>
                <w:webHidden/>
              </w:rPr>
              <w:instrText xml:space="preserve"> PAGEREF _Toc200030774 \h </w:instrText>
            </w:r>
            <w:r w:rsidRPr="006B65DA">
              <w:rPr>
                <w:noProof/>
                <w:webHidden/>
              </w:rPr>
            </w:r>
            <w:r w:rsidRPr="006B65DA">
              <w:rPr>
                <w:noProof/>
                <w:webHidden/>
              </w:rPr>
              <w:fldChar w:fldCharType="separate"/>
            </w:r>
            <w:r w:rsidR="00666265">
              <w:rPr>
                <w:noProof/>
                <w:webHidden/>
              </w:rPr>
              <w:t>22</w:t>
            </w:r>
            <w:r w:rsidRPr="006B65DA">
              <w:rPr>
                <w:noProof/>
                <w:webHidden/>
              </w:rPr>
              <w:fldChar w:fldCharType="end"/>
            </w:r>
          </w:hyperlink>
        </w:p>
        <w:p w14:paraId="373B76CE" w14:textId="553191D4" w:rsidR="00374D12" w:rsidRPr="006B65DA" w:rsidRDefault="00374D12" w:rsidP="00E66AFC">
          <w:pPr>
            <w:pStyle w:val="TDC1"/>
            <w:tabs>
              <w:tab w:val="right" w:leader="dot" w:pos="8921"/>
            </w:tabs>
            <w:spacing w:line="360" w:lineRule="auto"/>
            <w:rPr>
              <w:rFonts w:asciiTheme="minorHAnsi" w:eastAsiaTheme="minorEastAsia" w:hAnsiTheme="minorHAnsi" w:cstheme="minorBidi"/>
              <w:noProof/>
              <w:color w:val="auto"/>
            </w:rPr>
          </w:pPr>
          <w:hyperlink w:anchor="_Toc200030775" w:history="1">
            <w:r w:rsidRPr="006B65DA">
              <w:rPr>
                <w:rStyle w:val="Hipervnculo"/>
                <w:noProof/>
              </w:rPr>
              <w:t>R E S U E L V E</w:t>
            </w:r>
            <w:r w:rsidRPr="006B65DA">
              <w:rPr>
                <w:noProof/>
                <w:webHidden/>
              </w:rPr>
              <w:tab/>
            </w:r>
            <w:r w:rsidRPr="006B65DA">
              <w:rPr>
                <w:noProof/>
                <w:webHidden/>
              </w:rPr>
              <w:fldChar w:fldCharType="begin"/>
            </w:r>
            <w:r w:rsidRPr="006B65DA">
              <w:rPr>
                <w:noProof/>
                <w:webHidden/>
              </w:rPr>
              <w:instrText xml:space="preserve"> PAGEREF _Toc200030775 \h </w:instrText>
            </w:r>
            <w:r w:rsidRPr="006B65DA">
              <w:rPr>
                <w:noProof/>
                <w:webHidden/>
              </w:rPr>
            </w:r>
            <w:r w:rsidRPr="006B65DA">
              <w:rPr>
                <w:noProof/>
                <w:webHidden/>
              </w:rPr>
              <w:fldChar w:fldCharType="separate"/>
            </w:r>
            <w:r w:rsidR="00666265">
              <w:rPr>
                <w:noProof/>
                <w:webHidden/>
              </w:rPr>
              <w:t>22</w:t>
            </w:r>
            <w:r w:rsidRPr="006B65DA">
              <w:rPr>
                <w:noProof/>
                <w:webHidden/>
              </w:rPr>
              <w:fldChar w:fldCharType="end"/>
            </w:r>
          </w:hyperlink>
        </w:p>
        <w:p w14:paraId="5B9D6C11" w14:textId="73CC3F44" w:rsidR="00C4052B" w:rsidRPr="006B65DA" w:rsidRDefault="00C4052B" w:rsidP="00E66AFC">
          <w:pPr>
            <w:spacing w:after="0" w:line="360" w:lineRule="auto"/>
          </w:pPr>
          <w:r w:rsidRPr="006B65DA">
            <w:rPr>
              <w:b/>
              <w:bCs/>
              <w:lang w:val="es-ES"/>
            </w:rPr>
            <w:fldChar w:fldCharType="end"/>
          </w:r>
        </w:p>
      </w:sdtContent>
    </w:sdt>
    <w:p w14:paraId="57481942" w14:textId="77777777" w:rsidR="00C4052B" w:rsidRPr="006B65DA" w:rsidRDefault="00C4052B" w:rsidP="001B6133">
      <w:pPr>
        <w:tabs>
          <w:tab w:val="left" w:pos="8931"/>
        </w:tabs>
        <w:spacing w:after="0" w:line="360" w:lineRule="auto"/>
      </w:pPr>
    </w:p>
    <w:p w14:paraId="411B5995" w14:textId="77777777" w:rsidR="00C4052B" w:rsidRPr="006B65DA" w:rsidRDefault="00C4052B" w:rsidP="001B6133">
      <w:pPr>
        <w:tabs>
          <w:tab w:val="left" w:pos="8931"/>
        </w:tabs>
        <w:spacing w:after="0" w:line="360" w:lineRule="auto"/>
      </w:pPr>
    </w:p>
    <w:p w14:paraId="6784625D" w14:textId="77777777" w:rsidR="00C4052B" w:rsidRPr="006B65DA" w:rsidRDefault="00C4052B" w:rsidP="001B6133">
      <w:pPr>
        <w:tabs>
          <w:tab w:val="left" w:pos="8931"/>
        </w:tabs>
        <w:spacing w:after="0" w:line="360" w:lineRule="auto"/>
      </w:pPr>
    </w:p>
    <w:p w14:paraId="140888DD" w14:textId="77777777" w:rsidR="00C4052B" w:rsidRPr="006B65DA" w:rsidRDefault="00C4052B" w:rsidP="001B6133">
      <w:pPr>
        <w:tabs>
          <w:tab w:val="left" w:pos="8931"/>
        </w:tabs>
        <w:spacing w:after="0" w:line="360" w:lineRule="auto"/>
      </w:pPr>
    </w:p>
    <w:p w14:paraId="46268890" w14:textId="77777777" w:rsidR="00C4052B" w:rsidRPr="006B65DA" w:rsidRDefault="00C4052B" w:rsidP="001B6133">
      <w:pPr>
        <w:tabs>
          <w:tab w:val="left" w:pos="8931"/>
        </w:tabs>
        <w:spacing w:after="0" w:line="360" w:lineRule="auto"/>
      </w:pPr>
    </w:p>
    <w:p w14:paraId="147CC638" w14:textId="77777777" w:rsidR="00C4052B" w:rsidRPr="006B65DA" w:rsidRDefault="00C4052B" w:rsidP="001B6133">
      <w:pPr>
        <w:tabs>
          <w:tab w:val="left" w:pos="8931"/>
        </w:tabs>
        <w:spacing w:after="0" w:line="360" w:lineRule="auto"/>
      </w:pPr>
    </w:p>
    <w:p w14:paraId="3FB7EB5E" w14:textId="7B62DB7E" w:rsidR="005C690F" w:rsidRPr="006B65DA" w:rsidRDefault="007D6307" w:rsidP="001B6133">
      <w:pPr>
        <w:tabs>
          <w:tab w:val="left" w:pos="8931"/>
        </w:tabs>
        <w:spacing w:after="0" w:line="360" w:lineRule="auto"/>
      </w:pPr>
      <w:r w:rsidRPr="006B65DA">
        <w:lastRenderedPageBreak/>
        <w:t xml:space="preserve">Resolución del Pleno del Instituto de Transparencia, Acceso a la Información Pública y Protección de Datos Personales del Estado de México y Municipios, con domicilio en Metepec, Estado de México, de </w:t>
      </w:r>
      <w:r w:rsidR="00EF0C39" w:rsidRPr="006B65DA">
        <w:t xml:space="preserve">fecha </w:t>
      </w:r>
      <w:r w:rsidR="008034CE">
        <w:t>doce de noviembre</w:t>
      </w:r>
      <w:r w:rsidR="00CF7AA5" w:rsidRPr="006B65DA">
        <w:t xml:space="preserve"> </w:t>
      </w:r>
      <w:r w:rsidR="00945CB8" w:rsidRPr="006B65DA">
        <w:t>de dos mil veintic</w:t>
      </w:r>
      <w:r w:rsidR="00C11A18" w:rsidRPr="006B65DA">
        <w:t>inco</w:t>
      </w:r>
      <w:r w:rsidRPr="006B65DA">
        <w:t xml:space="preserve">. </w:t>
      </w:r>
    </w:p>
    <w:p w14:paraId="0DCD3B82" w14:textId="77777777" w:rsidR="005C690F" w:rsidRPr="006B65DA" w:rsidRDefault="005C690F" w:rsidP="001B6133">
      <w:pPr>
        <w:spacing w:after="0" w:line="360" w:lineRule="auto"/>
        <w:rPr>
          <w:b/>
        </w:rPr>
      </w:pPr>
    </w:p>
    <w:p w14:paraId="1570B336" w14:textId="42D6236B" w:rsidR="005C690F" w:rsidRPr="006B65DA" w:rsidRDefault="007D6307" w:rsidP="001B6133">
      <w:pPr>
        <w:spacing w:after="0" w:line="360" w:lineRule="auto"/>
        <w:rPr>
          <w:color w:val="0D0D0D"/>
        </w:rPr>
      </w:pPr>
      <w:r w:rsidRPr="006B65DA">
        <w:rPr>
          <w:b/>
        </w:rPr>
        <w:t xml:space="preserve">VISTO </w:t>
      </w:r>
      <w:r w:rsidRPr="006B65DA">
        <w:t xml:space="preserve">el expediente electrónico conformado con motivo del Recurso de Revisión </w:t>
      </w:r>
      <w:r w:rsidR="00E011C4" w:rsidRPr="00E011C4">
        <w:rPr>
          <w:b/>
          <w:bCs/>
        </w:rPr>
        <w:t>08996/INFOEM/IP/RR/2025</w:t>
      </w:r>
      <w:r w:rsidRPr="006B65DA">
        <w:rPr>
          <w:bCs/>
        </w:rPr>
        <w:t xml:space="preserve">, interpuesto </w:t>
      </w:r>
      <w:r w:rsidR="008415EA" w:rsidRPr="006B65DA">
        <w:rPr>
          <w:bCs/>
        </w:rPr>
        <w:t>por</w:t>
      </w:r>
      <w:r w:rsidR="000D392E" w:rsidRPr="006B65DA">
        <w:rPr>
          <w:bCs/>
        </w:rPr>
        <w:t xml:space="preserve"> </w:t>
      </w:r>
      <w:r w:rsidR="00D906B2" w:rsidRPr="006B65DA">
        <w:rPr>
          <w:bCs/>
        </w:rPr>
        <w:t>la persona</w:t>
      </w:r>
      <w:r w:rsidRPr="006B65DA">
        <w:rPr>
          <w:bCs/>
        </w:rPr>
        <w:t xml:space="preserve"> </w:t>
      </w:r>
      <w:r w:rsidRPr="006B65DA">
        <w:rPr>
          <w:bCs/>
          <w:color w:val="0D0D0D"/>
        </w:rPr>
        <w:t>Recurrente o Particular, en contra de la respuesta del Sujeto Obligado</w:t>
      </w:r>
      <w:r w:rsidR="00705FBB" w:rsidRPr="006B65DA">
        <w:rPr>
          <w:bCs/>
          <w:color w:val="0D0D0D"/>
        </w:rPr>
        <w:t xml:space="preserve">, </w:t>
      </w:r>
      <w:r w:rsidR="00E011C4" w:rsidRPr="00E011C4">
        <w:rPr>
          <w:b/>
          <w:bCs/>
          <w:color w:val="0D0D0D"/>
        </w:rPr>
        <w:t>Ayuntamiento de Toluca</w:t>
      </w:r>
      <w:r w:rsidR="00EF0C39" w:rsidRPr="006B65DA">
        <w:rPr>
          <w:bCs/>
        </w:rPr>
        <w:t>,</w:t>
      </w:r>
      <w:r w:rsidRPr="006B65DA">
        <w:rPr>
          <w:bCs/>
          <w:color w:val="0D0D0D"/>
        </w:rPr>
        <w:t xml:space="preserve"> </w:t>
      </w:r>
      <w:r w:rsidRPr="006B65DA">
        <w:rPr>
          <w:color w:val="0D0D0D"/>
        </w:rPr>
        <w:t>a la solicitud de acceso a la información pública</w:t>
      </w:r>
      <w:r w:rsidR="00800641" w:rsidRPr="006B65DA">
        <w:rPr>
          <w:color w:val="0D0D0D"/>
        </w:rPr>
        <w:t xml:space="preserve"> </w:t>
      </w:r>
      <w:r w:rsidR="00E011C4" w:rsidRPr="00E011C4">
        <w:t>03687/TOLUCA/IP/2025</w:t>
      </w:r>
      <w:r w:rsidRPr="006B65DA">
        <w:rPr>
          <w:color w:val="000000"/>
        </w:rPr>
        <w:t xml:space="preserve">, </w:t>
      </w:r>
      <w:r w:rsidRPr="006B65DA">
        <w:rPr>
          <w:color w:val="0D0D0D"/>
        </w:rPr>
        <w:t>se emite la presente Resolución, con base en los Antecedentes y Considerandos que se exponen a continuación:</w:t>
      </w:r>
    </w:p>
    <w:p w14:paraId="1F97CEF3" w14:textId="77777777" w:rsidR="005C690F" w:rsidRPr="006B65DA" w:rsidRDefault="005C690F" w:rsidP="001B6133">
      <w:pPr>
        <w:spacing w:after="0" w:line="360" w:lineRule="auto"/>
        <w:rPr>
          <w:b/>
        </w:rPr>
      </w:pPr>
    </w:p>
    <w:p w14:paraId="1DEAF9D3" w14:textId="24D35555" w:rsidR="005C690F" w:rsidRPr="006B65DA" w:rsidRDefault="00CD6238" w:rsidP="001B6133">
      <w:pPr>
        <w:pStyle w:val="Ttulo1"/>
        <w:spacing w:before="0" w:after="0" w:line="360" w:lineRule="auto"/>
        <w:jc w:val="center"/>
        <w:rPr>
          <w:sz w:val="22"/>
          <w:szCs w:val="22"/>
        </w:rPr>
      </w:pPr>
      <w:bookmarkStart w:id="0" w:name="_Toc200030763"/>
      <w:r w:rsidRPr="006B65DA">
        <w:rPr>
          <w:sz w:val="22"/>
          <w:szCs w:val="22"/>
        </w:rPr>
        <w:t>A N T E C E D E N T E S</w:t>
      </w:r>
      <w:bookmarkEnd w:id="0"/>
    </w:p>
    <w:p w14:paraId="5A7EDA4F" w14:textId="77777777" w:rsidR="005C690F" w:rsidRPr="006B65DA" w:rsidRDefault="005C690F" w:rsidP="001B6133">
      <w:pPr>
        <w:spacing w:after="0" w:line="360" w:lineRule="auto"/>
        <w:jc w:val="center"/>
        <w:rPr>
          <w:b/>
        </w:rPr>
      </w:pPr>
    </w:p>
    <w:p w14:paraId="4930DAB9" w14:textId="701611A7" w:rsidR="00E22EA8" w:rsidRPr="006B65DA" w:rsidRDefault="009215C2" w:rsidP="001B6133">
      <w:pPr>
        <w:pStyle w:val="Ttulo2"/>
        <w:spacing w:before="0" w:after="0" w:line="360" w:lineRule="auto"/>
        <w:rPr>
          <w:sz w:val="22"/>
          <w:szCs w:val="22"/>
          <w:lang w:eastAsia="es-ES"/>
        </w:rPr>
      </w:pPr>
      <w:bookmarkStart w:id="1" w:name="_Toc200030764"/>
      <w:r w:rsidRPr="006B65DA">
        <w:rPr>
          <w:sz w:val="22"/>
          <w:szCs w:val="22"/>
          <w:lang w:eastAsia="es-ES"/>
        </w:rPr>
        <w:t xml:space="preserve">I. </w:t>
      </w:r>
      <w:r w:rsidR="00E22EA8" w:rsidRPr="006B65DA">
        <w:rPr>
          <w:sz w:val="22"/>
          <w:szCs w:val="22"/>
          <w:lang w:eastAsia="es-ES"/>
        </w:rPr>
        <w:t>Presentación de la solicitud de información</w:t>
      </w:r>
      <w:bookmarkEnd w:id="1"/>
    </w:p>
    <w:p w14:paraId="63A20E25" w14:textId="77777777" w:rsidR="009215C2" w:rsidRPr="006B65DA" w:rsidRDefault="009215C2" w:rsidP="001B6133">
      <w:pPr>
        <w:tabs>
          <w:tab w:val="left" w:pos="567"/>
        </w:tabs>
        <w:spacing w:after="0" w:line="360" w:lineRule="auto"/>
        <w:rPr>
          <w:rFonts w:eastAsia="Times New Roman" w:cs="Tahoma"/>
          <w:lang w:eastAsia="es-ES"/>
        </w:rPr>
      </w:pPr>
    </w:p>
    <w:p w14:paraId="301B8A4E" w14:textId="4B8EAF8F" w:rsidR="00E22EA8" w:rsidRPr="006B65DA" w:rsidRDefault="00D906B2" w:rsidP="001B6133">
      <w:pPr>
        <w:spacing w:after="0" w:line="360" w:lineRule="auto"/>
        <w:rPr>
          <w:rFonts w:eastAsia="Calibri" w:cs="Tahoma"/>
        </w:rPr>
      </w:pPr>
      <w:r w:rsidRPr="006B65DA">
        <w:rPr>
          <w:rFonts w:eastAsia="Times New Roman" w:cs="Tahoma"/>
          <w:lang w:eastAsia="es-ES"/>
        </w:rPr>
        <w:t>El</w:t>
      </w:r>
      <w:r w:rsidR="00D52EC1" w:rsidRPr="006B65DA">
        <w:rPr>
          <w:rFonts w:eastAsia="Times New Roman" w:cs="Tahoma"/>
          <w:lang w:eastAsia="es-ES"/>
        </w:rPr>
        <w:t xml:space="preserve"> </w:t>
      </w:r>
      <w:r w:rsidR="008034CE">
        <w:rPr>
          <w:rFonts w:eastAsia="Times New Roman" w:cs="Tahoma"/>
          <w:lang w:eastAsia="es-ES"/>
        </w:rPr>
        <w:t xml:space="preserve">veintiséis de </w:t>
      </w:r>
      <w:r w:rsidR="00E011C4">
        <w:rPr>
          <w:rFonts w:eastAsia="Times New Roman" w:cs="Tahoma"/>
          <w:lang w:eastAsia="es-ES"/>
        </w:rPr>
        <w:t>juni</w:t>
      </w:r>
      <w:r w:rsidR="008034CE">
        <w:rPr>
          <w:rFonts w:eastAsia="Times New Roman" w:cs="Tahoma"/>
          <w:lang w:eastAsia="es-ES"/>
        </w:rPr>
        <w:t>o</w:t>
      </w:r>
      <w:r w:rsidR="00A41789" w:rsidRPr="006B65DA">
        <w:rPr>
          <w:rFonts w:eastAsia="Times New Roman" w:cs="Tahoma"/>
          <w:lang w:eastAsia="es-ES"/>
        </w:rPr>
        <w:t xml:space="preserve"> </w:t>
      </w:r>
      <w:r w:rsidR="008E0DC4" w:rsidRPr="006B65DA">
        <w:rPr>
          <w:rFonts w:eastAsia="Times New Roman" w:cs="Tahoma"/>
          <w:lang w:eastAsia="es-ES"/>
        </w:rPr>
        <w:t>de dos mil veinticinco</w:t>
      </w:r>
      <w:r w:rsidR="00E66AFC">
        <w:rPr>
          <w:rFonts w:eastAsia="Times New Roman" w:cs="Tahoma"/>
          <w:lang w:eastAsia="es-ES"/>
        </w:rPr>
        <w:t>, la persona</w:t>
      </w:r>
      <w:r w:rsidR="00E22EA8" w:rsidRPr="006B65DA">
        <w:rPr>
          <w:rFonts w:eastAsia="Times New Roman" w:cs="Tahoma"/>
          <w:lang w:eastAsia="es-ES"/>
        </w:rPr>
        <w:t xml:space="preserve"> </w:t>
      </w:r>
      <w:r w:rsidR="00E66AFC">
        <w:rPr>
          <w:rFonts w:eastAsia="Times New Roman" w:cs="Tahoma"/>
          <w:lang w:eastAsia="es-ES"/>
        </w:rPr>
        <w:t>Recurrente</w:t>
      </w:r>
      <w:r w:rsidR="00E22EA8" w:rsidRPr="006B65DA">
        <w:rPr>
          <w:rFonts w:eastAsia="Times New Roman" w:cs="Tahoma"/>
          <w:lang w:eastAsia="es-ES"/>
        </w:rPr>
        <w:t xml:space="preserve"> presentó una solicitud de</w:t>
      </w:r>
      <w:r w:rsidR="00606553" w:rsidRPr="006B65DA">
        <w:rPr>
          <w:rFonts w:eastAsia="Times New Roman" w:cs="Tahoma"/>
          <w:lang w:eastAsia="es-ES"/>
        </w:rPr>
        <w:t xml:space="preserve"> acceso a la información pública</w:t>
      </w:r>
      <w:r w:rsidR="00E22EA8" w:rsidRPr="006B65DA">
        <w:rPr>
          <w:rFonts w:eastAsia="Times New Roman" w:cs="Tahoma"/>
          <w:lang w:eastAsia="es-ES"/>
        </w:rPr>
        <w:t>, a través del Sistema de Acceso a la Información Mexiquense (SAIMEX), ante</w:t>
      </w:r>
      <w:r w:rsidR="000B3C56" w:rsidRPr="006B65DA">
        <w:rPr>
          <w:rFonts w:eastAsia="Times New Roman" w:cs="Tahoma"/>
          <w:lang w:eastAsia="es-ES"/>
        </w:rPr>
        <w:t xml:space="preserve"> </w:t>
      </w:r>
      <w:r w:rsidR="008034CE">
        <w:rPr>
          <w:rFonts w:eastAsia="Times New Roman" w:cs="Tahoma"/>
          <w:lang w:eastAsia="es-ES"/>
        </w:rPr>
        <w:t xml:space="preserve">el </w:t>
      </w:r>
      <w:r w:rsidR="00E011C4" w:rsidRPr="00E011C4">
        <w:rPr>
          <w:rFonts w:eastAsia="Times New Roman" w:cs="Tahoma"/>
          <w:lang w:eastAsia="es-ES"/>
        </w:rPr>
        <w:t>Ayuntamiento de Toluca</w:t>
      </w:r>
      <w:r w:rsidR="008E0DC4" w:rsidRPr="006B65DA">
        <w:rPr>
          <w:rFonts w:eastAsia="Calibri" w:cs="Times New Roman"/>
          <w:color w:val="000000"/>
        </w:rPr>
        <w:t>,</w:t>
      </w:r>
      <w:r w:rsidR="00DC175C" w:rsidRPr="006B65DA">
        <w:rPr>
          <w:rFonts w:eastAsia="Calibri" w:cs="Tahoma"/>
        </w:rPr>
        <w:t xml:space="preserve"> </w:t>
      </w:r>
      <w:r w:rsidR="00E22EA8" w:rsidRPr="006B65DA">
        <w:rPr>
          <w:rFonts w:eastAsia="Calibri" w:cs="Tahoma"/>
        </w:rPr>
        <w:t xml:space="preserve">en los siguientes términos: </w:t>
      </w:r>
    </w:p>
    <w:p w14:paraId="2B959865" w14:textId="77777777" w:rsidR="00E22EA8" w:rsidRPr="006B65DA" w:rsidRDefault="00E22EA8" w:rsidP="001B6133">
      <w:pPr>
        <w:spacing w:after="0" w:line="360" w:lineRule="auto"/>
        <w:rPr>
          <w:rFonts w:eastAsia="Calibri" w:cs="Tahoma"/>
        </w:rPr>
      </w:pPr>
    </w:p>
    <w:p w14:paraId="3FBC9D66" w14:textId="0F26255C" w:rsidR="00A41789" w:rsidRPr="006B65DA" w:rsidRDefault="00125F26" w:rsidP="001B6133">
      <w:pPr>
        <w:tabs>
          <w:tab w:val="left" w:pos="4667"/>
        </w:tabs>
        <w:spacing w:after="0" w:line="360" w:lineRule="auto"/>
        <w:ind w:left="567" w:right="567"/>
        <w:rPr>
          <w:rFonts w:eastAsia="Times New Roman" w:cs="Tahoma"/>
          <w:b/>
          <w:i/>
          <w:iCs/>
          <w:sz w:val="20"/>
          <w:szCs w:val="20"/>
          <w:lang w:eastAsia="es-ES"/>
        </w:rPr>
      </w:pPr>
      <w:r w:rsidRPr="006B65DA">
        <w:rPr>
          <w:rFonts w:eastAsia="Times New Roman" w:cs="Tahoma"/>
          <w:b/>
          <w:i/>
          <w:iCs/>
          <w:sz w:val="20"/>
          <w:szCs w:val="20"/>
          <w:lang w:eastAsia="es-ES"/>
        </w:rPr>
        <w:t>“</w:t>
      </w:r>
      <w:r w:rsidR="00E22EA8" w:rsidRPr="006B65DA">
        <w:rPr>
          <w:rFonts w:eastAsia="Times New Roman" w:cs="Tahoma"/>
          <w:b/>
          <w:i/>
          <w:iCs/>
          <w:sz w:val="20"/>
          <w:szCs w:val="20"/>
          <w:lang w:eastAsia="es-ES"/>
        </w:rPr>
        <w:t>DESCRIPCIÓN CLARA Y PRECI</w:t>
      </w:r>
      <w:r w:rsidR="0084143D" w:rsidRPr="006B65DA">
        <w:rPr>
          <w:rFonts w:eastAsia="Times New Roman" w:cs="Tahoma"/>
          <w:b/>
          <w:i/>
          <w:iCs/>
          <w:sz w:val="20"/>
          <w:szCs w:val="20"/>
          <w:lang w:eastAsia="es-ES"/>
        </w:rPr>
        <w:t xml:space="preserve">SA DE LA </w:t>
      </w:r>
      <w:r w:rsidR="00A41789" w:rsidRPr="006B65DA">
        <w:rPr>
          <w:rFonts w:eastAsia="Times New Roman" w:cs="Tahoma"/>
          <w:b/>
          <w:i/>
          <w:iCs/>
          <w:sz w:val="20"/>
          <w:szCs w:val="20"/>
          <w:lang w:eastAsia="es-ES"/>
        </w:rPr>
        <w:t>INFORMACIÓN SOLICITADA</w:t>
      </w:r>
    </w:p>
    <w:p w14:paraId="2C6BC213" w14:textId="7B8EB64E" w:rsidR="00E22EA8" w:rsidRPr="006B65DA" w:rsidRDefault="00E011C4" w:rsidP="001B6133">
      <w:pPr>
        <w:tabs>
          <w:tab w:val="left" w:pos="4667"/>
        </w:tabs>
        <w:spacing w:after="0" w:line="360" w:lineRule="auto"/>
        <w:ind w:left="567" w:right="567"/>
        <w:rPr>
          <w:rFonts w:eastAsia="Times New Roman" w:cs="Tahoma"/>
          <w:bCs/>
          <w:i/>
          <w:iCs/>
          <w:sz w:val="20"/>
          <w:szCs w:val="20"/>
          <w:lang w:eastAsia="es-ES"/>
        </w:rPr>
      </w:pPr>
      <w:r w:rsidRPr="00E011C4">
        <w:rPr>
          <w:i/>
          <w:iCs/>
          <w:sz w:val="20"/>
          <w:szCs w:val="20"/>
        </w:rPr>
        <w:t>las auditoria realizadas y sus resultados en el presente año</w:t>
      </w:r>
      <w:r w:rsidR="009215C2" w:rsidRPr="006B65DA">
        <w:rPr>
          <w:i/>
          <w:iCs/>
          <w:sz w:val="20"/>
          <w:szCs w:val="20"/>
        </w:rPr>
        <w:t>”</w:t>
      </w:r>
      <w:r w:rsidR="007F2A05" w:rsidRPr="006B65DA">
        <w:rPr>
          <w:i/>
          <w:iCs/>
          <w:sz w:val="20"/>
          <w:szCs w:val="20"/>
        </w:rPr>
        <w:t xml:space="preserve"> (Sic.)</w:t>
      </w:r>
      <w:r w:rsidR="00A479FA" w:rsidRPr="006B65DA">
        <w:rPr>
          <w:i/>
          <w:iCs/>
          <w:sz w:val="20"/>
          <w:szCs w:val="20"/>
        </w:rPr>
        <w:t xml:space="preserve"> </w:t>
      </w:r>
    </w:p>
    <w:p w14:paraId="5E88ED39" w14:textId="77777777" w:rsidR="00BF362A" w:rsidRPr="006B65DA" w:rsidRDefault="00BF362A" w:rsidP="001B6133">
      <w:pPr>
        <w:tabs>
          <w:tab w:val="left" w:pos="4667"/>
        </w:tabs>
        <w:spacing w:after="0" w:line="360" w:lineRule="auto"/>
        <w:ind w:left="567" w:right="567"/>
        <w:rPr>
          <w:rFonts w:eastAsia="Times New Roman" w:cs="Tahoma"/>
          <w:b/>
          <w:bCs/>
          <w:i/>
          <w:iCs/>
          <w:sz w:val="20"/>
          <w:lang w:eastAsia="es-ES"/>
        </w:rPr>
      </w:pPr>
    </w:p>
    <w:p w14:paraId="6C0DE105" w14:textId="3FEE2196" w:rsidR="00E22EA8" w:rsidRPr="006B65DA" w:rsidRDefault="00125F26" w:rsidP="001B6133">
      <w:pPr>
        <w:tabs>
          <w:tab w:val="left" w:pos="4667"/>
        </w:tabs>
        <w:spacing w:after="0" w:line="360" w:lineRule="auto"/>
        <w:ind w:left="567" w:right="567"/>
        <w:rPr>
          <w:rFonts w:eastAsia="Times New Roman" w:cs="Tahoma"/>
          <w:b/>
          <w:bCs/>
          <w:i/>
          <w:iCs/>
          <w:sz w:val="20"/>
          <w:lang w:eastAsia="es-ES"/>
        </w:rPr>
      </w:pPr>
      <w:r w:rsidRPr="006B65DA">
        <w:rPr>
          <w:rFonts w:eastAsia="Times New Roman" w:cs="Tahoma"/>
          <w:b/>
          <w:bCs/>
          <w:i/>
          <w:iCs/>
          <w:sz w:val="20"/>
          <w:lang w:eastAsia="es-ES"/>
        </w:rPr>
        <w:t>“</w:t>
      </w:r>
      <w:r w:rsidR="00E22EA8" w:rsidRPr="006B65DA">
        <w:rPr>
          <w:rFonts w:eastAsia="Times New Roman" w:cs="Tahoma"/>
          <w:b/>
          <w:bCs/>
          <w:i/>
          <w:iCs/>
          <w:sz w:val="20"/>
          <w:lang w:eastAsia="es-ES"/>
        </w:rPr>
        <w:t>MODALIDAD DE ENTREGA</w:t>
      </w:r>
    </w:p>
    <w:p w14:paraId="0ECE13DD" w14:textId="4A758259" w:rsidR="002F5AA8" w:rsidRPr="006B65DA" w:rsidRDefault="00BB6693" w:rsidP="001B6133">
      <w:pPr>
        <w:spacing w:after="0" w:line="360" w:lineRule="auto"/>
        <w:ind w:left="567" w:right="567"/>
        <w:rPr>
          <w:rFonts w:eastAsia="Times New Roman" w:cs="Arial"/>
          <w:bCs/>
          <w:i/>
          <w:iCs/>
          <w:sz w:val="20"/>
          <w:lang w:eastAsia="es-ES"/>
        </w:rPr>
      </w:pPr>
      <w:r w:rsidRPr="006B65DA">
        <w:rPr>
          <w:rFonts w:eastAsia="Times New Roman" w:cs="Arial"/>
          <w:bCs/>
          <w:i/>
          <w:iCs/>
          <w:sz w:val="20"/>
          <w:lang w:eastAsia="es-ES"/>
        </w:rPr>
        <w:t>A través del SAIMEX</w:t>
      </w:r>
      <w:r w:rsidR="00E22EA8" w:rsidRPr="006B65DA">
        <w:rPr>
          <w:rFonts w:eastAsia="Times New Roman" w:cs="Arial"/>
          <w:bCs/>
          <w:i/>
          <w:iCs/>
          <w:sz w:val="20"/>
          <w:lang w:eastAsia="es-ES"/>
        </w:rPr>
        <w:t>”</w:t>
      </w:r>
    </w:p>
    <w:p w14:paraId="10BBB769" w14:textId="77777777" w:rsidR="00C67A41" w:rsidRPr="006B65DA" w:rsidRDefault="00C67A41" w:rsidP="001B6133">
      <w:pPr>
        <w:spacing w:after="0" w:line="360" w:lineRule="auto"/>
        <w:ind w:left="567" w:right="567"/>
        <w:rPr>
          <w:rFonts w:eastAsia="Times New Roman" w:cs="Arial"/>
          <w:bCs/>
          <w:i/>
          <w:iCs/>
          <w:sz w:val="20"/>
          <w:lang w:eastAsia="es-ES"/>
        </w:rPr>
      </w:pPr>
    </w:p>
    <w:p w14:paraId="0A604AAC" w14:textId="208AD018" w:rsidR="00E22EA8" w:rsidRPr="006B65DA" w:rsidRDefault="000B3C56" w:rsidP="001B6133">
      <w:pPr>
        <w:pStyle w:val="Ttulo2"/>
        <w:spacing w:before="0" w:after="0" w:line="360" w:lineRule="auto"/>
        <w:rPr>
          <w:sz w:val="22"/>
          <w:szCs w:val="22"/>
        </w:rPr>
      </w:pPr>
      <w:bookmarkStart w:id="2" w:name="_Toc200030765"/>
      <w:r w:rsidRPr="006B65DA">
        <w:rPr>
          <w:rFonts w:cs="Tahoma"/>
          <w:sz w:val="22"/>
          <w:szCs w:val="22"/>
        </w:rPr>
        <w:t>I</w:t>
      </w:r>
      <w:r w:rsidR="00E22EA8" w:rsidRPr="006B65DA">
        <w:rPr>
          <w:rFonts w:cs="Tahoma"/>
          <w:sz w:val="22"/>
          <w:szCs w:val="22"/>
        </w:rPr>
        <w:t>I.</w:t>
      </w:r>
      <w:r w:rsidR="00E22EA8" w:rsidRPr="006B65DA">
        <w:rPr>
          <w:sz w:val="22"/>
          <w:szCs w:val="22"/>
        </w:rPr>
        <w:t xml:space="preserve"> Respuesta del Sujeto Obligado</w:t>
      </w:r>
      <w:bookmarkEnd w:id="2"/>
    </w:p>
    <w:p w14:paraId="10CE94A9" w14:textId="77777777" w:rsidR="00C06004" w:rsidRPr="006B65DA" w:rsidRDefault="00C06004" w:rsidP="001B6133">
      <w:pPr>
        <w:autoSpaceDE w:val="0"/>
        <w:autoSpaceDN w:val="0"/>
        <w:adjustRightInd w:val="0"/>
        <w:spacing w:after="0" w:line="360" w:lineRule="auto"/>
        <w:rPr>
          <w:b/>
          <w:bCs/>
        </w:rPr>
      </w:pPr>
    </w:p>
    <w:p w14:paraId="404D540C" w14:textId="5CA94EF6" w:rsidR="002F429F" w:rsidRPr="006B65DA" w:rsidRDefault="00011477" w:rsidP="001B6133">
      <w:pPr>
        <w:spacing w:after="0" w:line="360" w:lineRule="auto"/>
      </w:pPr>
      <w:r w:rsidRPr="006B65DA">
        <w:lastRenderedPageBreak/>
        <w:t xml:space="preserve">El </w:t>
      </w:r>
      <w:r w:rsidR="005C66D1">
        <w:t>diecis</w:t>
      </w:r>
      <w:r w:rsidR="00E011C4">
        <w:t>iete</w:t>
      </w:r>
      <w:r w:rsidR="00E66AFC">
        <w:t xml:space="preserve"> de ju</w:t>
      </w:r>
      <w:r w:rsidR="00E011C4">
        <w:t>l</w:t>
      </w:r>
      <w:r w:rsidR="00E66AFC">
        <w:t>io</w:t>
      </w:r>
      <w:r w:rsidR="00CD4DE8" w:rsidRPr="006B65DA">
        <w:t xml:space="preserve"> de dos mil veinticinco</w:t>
      </w:r>
      <w:r w:rsidR="00E22EA8" w:rsidRPr="006B65DA">
        <w:t>, el Sujeto Obligado notificó, a través del Sistema de Acceso a la Información Mexiquense (SAIMEX), la respuesta a la solicitud de acceso a la información públ</w:t>
      </w:r>
      <w:r w:rsidR="006F4C3A" w:rsidRPr="006B65DA">
        <w:t xml:space="preserve">ica, a </w:t>
      </w:r>
      <w:r w:rsidR="002F429F" w:rsidRPr="006B65DA">
        <w:t>través de</w:t>
      </w:r>
      <w:r w:rsidR="00314FEE">
        <w:t xml:space="preserve"> los</w:t>
      </w:r>
      <w:r w:rsidR="002F429F" w:rsidRPr="006B65DA">
        <w:t xml:space="preserve"> documento</w:t>
      </w:r>
      <w:r w:rsidR="00314FEE">
        <w:t>s</w:t>
      </w:r>
      <w:r w:rsidR="002F429F" w:rsidRPr="006B65DA">
        <w:t xml:space="preserve"> siguiente</w:t>
      </w:r>
      <w:r w:rsidR="00314FEE">
        <w:t>s</w:t>
      </w:r>
      <w:r w:rsidR="002F429F" w:rsidRPr="006B65DA">
        <w:t xml:space="preserve">: </w:t>
      </w:r>
    </w:p>
    <w:p w14:paraId="5D1EA8AE" w14:textId="77777777" w:rsidR="002F429F" w:rsidRPr="006B65DA" w:rsidRDefault="002F429F" w:rsidP="001B6133">
      <w:pPr>
        <w:spacing w:after="0" w:line="360" w:lineRule="auto"/>
      </w:pPr>
    </w:p>
    <w:p w14:paraId="072B30D0" w14:textId="7264EBEE" w:rsidR="00047A1A" w:rsidRDefault="002F429F" w:rsidP="00E65F94">
      <w:pPr>
        <w:spacing w:after="0" w:line="360" w:lineRule="auto"/>
      </w:pPr>
      <w:r w:rsidRPr="006B65DA">
        <w:t>i</w:t>
      </w:r>
      <w:r w:rsidR="00314FEE">
        <w:t xml:space="preserve">) </w:t>
      </w:r>
      <w:r w:rsidRPr="006B65DA">
        <w:t>O</w:t>
      </w:r>
      <w:r w:rsidR="002C3C45" w:rsidRPr="006B65DA">
        <w:t>fici</w:t>
      </w:r>
      <w:r w:rsidR="00E66AFC">
        <w:t xml:space="preserve">o </w:t>
      </w:r>
      <w:r w:rsidR="00CC5112" w:rsidRPr="006B65DA">
        <w:t>número</w:t>
      </w:r>
      <w:r w:rsidR="00E66AFC">
        <w:t xml:space="preserve"> </w:t>
      </w:r>
      <w:r w:rsidR="00E011C4">
        <w:t>203010000/2580/2025</w:t>
      </w:r>
      <w:r w:rsidR="00314FEE">
        <w:t xml:space="preserve"> del </w:t>
      </w:r>
      <w:r w:rsidR="00E011C4">
        <w:t>catorce de julio</w:t>
      </w:r>
      <w:r w:rsidR="00314FEE">
        <w:t xml:space="preserve"> de dos mil </w:t>
      </w:r>
      <w:r w:rsidR="00243317">
        <w:t>veinticinco, suscrito</w:t>
      </w:r>
      <w:r w:rsidR="00314FEE">
        <w:t xml:space="preserve"> por </w:t>
      </w:r>
      <w:r w:rsidR="00E011C4">
        <w:t xml:space="preserve">el Titular del Órgano Interno de </w:t>
      </w:r>
      <w:r w:rsidR="001F1FDD">
        <w:t>Control Municipal</w:t>
      </w:r>
      <w:r w:rsidR="00E011C4">
        <w:t xml:space="preserve"> </w:t>
      </w:r>
      <w:r w:rsidR="00314FEE">
        <w:t xml:space="preserve">y dirigido al </w:t>
      </w:r>
      <w:r w:rsidR="001F1FDD">
        <w:t>Solicitante,</w:t>
      </w:r>
      <w:r w:rsidR="00047A1A">
        <w:t xml:space="preserve"> </w:t>
      </w:r>
      <w:r w:rsidR="00314FEE">
        <w:t xml:space="preserve">por medio del cual </w:t>
      </w:r>
      <w:r w:rsidR="00E65F94">
        <w:t xml:space="preserve">precisó </w:t>
      </w:r>
      <w:r w:rsidR="001F1FDD">
        <w:t>remitir el diverso 203012000/145/2025.</w:t>
      </w:r>
    </w:p>
    <w:p w14:paraId="0F413A7D" w14:textId="77777777" w:rsidR="001F1FDD" w:rsidRDefault="001F1FDD" w:rsidP="00E65F94">
      <w:pPr>
        <w:spacing w:after="0" w:line="360" w:lineRule="auto"/>
      </w:pPr>
    </w:p>
    <w:p w14:paraId="060B8522" w14:textId="5727799E" w:rsidR="001F1FDD" w:rsidRDefault="001F1FDD" w:rsidP="00E65F94">
      <w:pPr>
        <w:spacing w:after="0" w:line="360" w:lineRule="auto"/>
      </w:pPr>
      <w:proofErr w:type="spellStart"/>
      <w:r>
        <w:t>ii</w:t>
      </w:r>
      <w:proofErr w:type="spellEnd"/>
      <w:r>
        <w:t xml:space="preserve">) Oficio número </w:t>
      </w:r>
      <w:r w:rsidRPr="001F1FDD">
        <w:t>203012000/145/2025</w:t>
      </w:r>
      <w:r>
        <w:t xml:space="preserve"> del quince de julio de dos mil veinticinco, signado por el Director de Auditoría y dirigido a la Delegada Administrativa del Órgano Interno de Control Municipal, por medio del cual precisó que parte de las auditorías programadas para este año están siendo ejecutadas, mientras que el resto, se encuentran en el periodo de planeación</w:t>
      </w:r>
      <w:r w:rsidR="00EF4591">
        <w:t xml:space="preserve">, por lo que aún no se dispone de resultados, así mismo adjuntó un Código QR para consultar el Programa Anual de Auditorias 2025.  </w:t>
      </w:r>
    </w:p>
    <w:p w14:paraId="1EAA22D9" w14:textId="20717605" w:rsidR="007D6AB8" w:rsidRPr="006B65DA" w:rsidRDefault="00E65F94" w:rsidP="001B6133">
      <w:pPr>
        <w:spacing w:after="0" w:line="360" w:lineRule="auto"/>
      </w:pPr>
      <w:r>
        <w:t xml:space="preserve"> </w:t>
      </w:r>
    </w:p>
    <w:p w14:paraId="7E7FBB31" w14:textId="2C1B1026" w:rsidR="00E22EA8" w:rsidRPr="006B65DA" w:rsidRDefault="00E22EA8" w:rsidP="001B6133">
      <w:pPr>
        <w:pStyle w:val="Ttulo2"/>
        <w:spacing w:before="0" w:after="0" w:line="360" w:lineRule="auto"/>
        <w:rPr>
          <w:sz w:val="22"/>
          <w:szCs w:val="22"/>
        </w:rPr>
      </w:pPr>
      <w:bookmarkStart w:id="3" w:name="_Toc200030766"/>
      <w:r w:rsidRPr="006B65DA">
        <w:rPr>
          <w:sz w:val="22"/>
          <w:szCs w:val="22"/>
        </w:rPr>
        <w:t>I</w:t>
      </w:r>
      <w:r w:rsidR="004D1D8F" w:rsidRPr="006B65DA">
        <w:rPr>
          <w:sz w:val="22"/>
          <w:szCs w:val="22"/>
        </w:rPr>
        <w:t>II</w:t>
      </w:r>
      <w:r w:rsidRPr="006B65DA">
        <w:rPr>
          <w:sz w:val="22"/>
          <w:szCs w:val="22"/>
        </w:rPr>
        <w:t>. Interposición del Recurso de Revisión</w:t>
      </w:r>
      <w:bookmarkEnd w:id="3"/>
    </w:p>
    <w:p w14:paraId="053D45CF" w14:textId="77777777" w:rsidR="00E22EA8" w:rsidRPr="006B65DA" w:rsidRDefault="00E22EA8" w:rsidP="001B6133">
      <w:pPr>
        <w:spacing w:after="0" w:line="360" w:lineRule="auto"/>
        <w:rPr>
          <w:b/>
        </w:rPr>
      </w:pPr>
    </w:p>
    <w:p w14:paraId="355C8CC6" w14:textId="28D81383" w:rsidR="009C5A71" w:rsidRPr="006B65DA" w:rsidRDefault="00083169" w:rsidP="001B6133">
      <w:pPr>
        <w:spacing w:after="0" w:line="360" w:lineRule="auto"/>
        <w:rPr>
          <w:bCs/>
        </w:rPr>
      </w:pPr>
      <w:r w:rsidRPr="006B65DA">
        <w:rPr>
          <w:bCs/>
        </w:rPr>
        <w:t>El</w:t>
      </w:r>
      <w:r w:rsidR="008E5E71" w:rsidRPr="006B65DA">
        <w:rPr>
          <w:bCs/>
        </w:rPr>
        <w:t xml:space="preserve"> </w:t>
      </w:r>
      <w:r w:rsidR="00C016D7">
        <w:t>veintidós de julio</w:t>
      </w:r>
      <w:r w:rsidR="00C2045C" w:rsidRPr="006B65DA">
        <w:t xml:space="preserve"> </w:t>
      </w:r>
      <w:r w:rsidR="008E5E71" w:rsidRPr="006B65DA">
        <w:t>de dos mil veinticinco</w:t>
      </w:r>
      <w:r w:rsidR="00E22EA8" w:rsidRPr="006B65DA">
        <w:rPr>
          <w:bCs/>
        </w:rPr>
        <w:t xml:space="preserve">, se recibió en este Instituto, a través del </w:t>
      </w:r>
      <w:r w:rsidR="00E22EA8" w:rsidRPr="006B65DA">
        <w:rPr>
          <w:bCs/>
          <w:lang w:val="es-ES"/>
        </w:rPr>
        <w:t>Sistema de Acceso a la Información Mexiquense (SAIMEX)</w:t>
      </w:r>
      <w:r w:rsidR="00E22EA8" w:rsidRPr="006B65DA">
        <w:rPr>
          <w:bCs/>
        </w:rPr>
        <w:t xml:space="preserve">, </w:t>
      </w:r>
      <w:r w:rsidR="00C016D7">
        <w:rPr>
          <w:bCs/>
        </w:rPr>
        <w:t xml:space="preserve">mismo que se tuvo presentado el cuatro de agosto de dos mil veinticinco </w:t>
      </w:r>
      <w:r w:rsidR="009019A8" w:rsidRPr="006B65DA">
        <w:rPr>
          <w:bCs/>
        </w:rPr>
        <w:t xml:space="preserve">el </w:t>
      </w:r>
      <w:r w:rsidR="00E22EA8" w:rsidRPr="006B65DA">
        <w:rPr>
          <w:bCs/>
        </w:rPr>
        <w:t>Recurso de Revisión interpuesto por la p</w:t>
      </w:r>
      <w:r w:rsidRPr="006B65DA">
        <w:rPr>
          <w:bCs/>
        </w:rPr>
        <w:t>ersona</w:t>
      </w:r>
      <w:r w:rsidR="00E22EA8" w:rsidRPr="006B65DA">
        <w:rPr>
          <w:bCs/>
        </w:rPr>
        <w:t xml:space="preserve"> Recurrente, en contra de la respuesta por el Sujeto Obligado, a la solicitud de información</w:t>
      </w:r>
      <w:r w:rsidR="00F43789" w:rsidRPr="006B65DA">
        <w:rPr>
          <w:rFonts w:eastAsia="Calibri" w:cs="Times New Roman"/>
        </w:rPr>
        <w:t xml:space="preserve">, </w:t>
      </w:r>
      <w:r w:rsidR="00E22EA8" w:rsidRPr="006B65DA">
        <w:rPr>
          <w:bCs/>
        </w:rPr>
        <w:t>en los siguientes términos:</w:t>
      </w:r>
      <w:r w:rsidR="00F90E50" w:rsidRPr="006B65DA">
        <w:rPr>
          <w:bCs/>
        </w:rPr>
        <w:t xml:space="preserve"> </w:t>
      </w:r>
    </w:p>
    <w:p w14:paraId="499DDBDB" w14:textId="77777777" w:rsidR="008E5E71" w:rsidRPr="006B65DA" w:rsidRDefault="008E5E71" w:rsidP="001B6133">
      <w:pPr>
        <w:spacing w:after="0" w:line="360" w:lineRule="auto"/>
        <w:ind w:left="567" w:right="567"/>
        <w:rPr>
          <w:b/>
          <w:bCs/>
          <w:i/>
          <w:sz w:val="20"/>
          <w:szCs w:val="20"/>
        </w:rPr>
      </w:pPr>
    </w:p>
    <w:p w14:paraId="1B2CCD45" w14:textId="1F34B3A9" w:rsidR="00E22EA8" w:rsidRPr="006B65DA" w:rsidRDefault="00E12804" w:rsidP="001B6133">
      <w:pPr>
        <w:spacing w:after="0" w:line="360" w:lineRule="auto"/>
        <w:ind w:left="567" w:right="567"/>
        <w:rPr>
          <w:bCs/>
          <w:i/>
          <w:sz w:val="20"/>
          <w:szCs w:val="20"/>
        </w:rPr>
      </w:pPr>
      <w:r w:rsidRPr="006B65DA">
        <w:rPr>
          <w:b/>
          <w:bCs/>
          <w:i/>
          <w:sz w:val="20"/>
          <w:szCs w:val="20"/>
        </w:rPr>
        <w:t>‘’</w:t>
      </w:r>
      <w:r w:rsidR="00E22EA8" w:rsidRPr="006B65DA">
        <w:rPr>
          <w:b/>
          <w:bCs/>
          <w:i/>
          <w:sz w:val="20"/>
          <w:szCs w:val="20"/>
        </w:rPr>
        <w:t>ACTO IMPUGNADO</w:t>
      </w:r>
    </w:p>
    <w:p w14:paraId="20CB87D1" w14:textId="2E43E797" w:rsidR="00E22EA8" w:rsidRPr="006B65DA" w:rsidRDefault="00C016D7" w:rsidP="001B6133">
      <w:pPr>
        <w:spacing w:after="0" w:line="360" w:lineRule="auto"/>
        <w:ind w:left="567" w:right="567"/>
        <w:rPr>
          <w:i/>
          <w:sz w:val="20"/>
          <w:szCs w:val="20"/>
        </w:rPr>
      </w:pPr>
      <w:r w:rsidRPr="00C016D7">
        <w:rPr>
          <w:i/>
          <w:iCs/>
          <w:sz w:val="20"/>
          <w:szCs w:val="20"/>
        </w:rPr>
        <w:t xml:space="preserve">La respuesta la información </w:t>
      </w:r>
      <w:proofErr w:type="spellStart"/>
      <w:r w:rsidRPr="00C016D7">
        <w:rPr>
          <w:i/>
          <w:iCs/>
          <w:sz w:val="20"/>
          <w:szCs w:val="20"/>
        </w:rPr>
        <w:t>esta</w:t>
      </w:r>
      <w:proofErr w:type="spellEnd"/>
      <w:r w:rsidRPr="00C016D7">
        <w:rPr>
          <w:i/>
          <w:iCs/>
          <w:sz w:val="20"/>
          <w:szCs w:val="20"/>
        </w:rPr>
        <w:t xml:space="preserve"> incompleta no atiende mi solicitud </w:t>
      </w:r>
      <w:proofErr w:type="gramStart"/>
      <w:r w:rsidRPr="00C016D7">
        <w:rPr>
          <w:i/>
          <w:iCs/>
          <w:sz w:val="20"/>
          <w:szCs w:val="20"/>
        </w:rPr>
        <w:t>de acuerdo a</w:t>
      </w:r>
      <w:proofErr w:type="gramEnd"/>
      <w:r w:rsidRPr="00C016D7">
        <w:rPr>
          <w:i/>
          <w:iCs/>
          <w:sz w:val="20"/>
          <w:szCs w:val="20"/>
        </w:rPr>
        <w:t xml:space="preserve"> lo solicitado.</w:t>
      </w:r>
      <w:r w:rsidR="00E22EA8" w:rsidRPr="006B65DA">
        <w:rPr>
          <w:i/>
          <w:iCs/>
          <w:sz w:val="20"/>
          <w:szCs w:val="20"/>
        </w:rPr>
        <w:t>”</w:t>
      </w:r>
    </w:p>
    <w:p w14:paraId="3B2615CC" w14:textId="77777777" w:rsidR="00E22EA8" w:rsidRPr="006B65DA" w:rsidRDefault="00E22EA8" w:rsidP="001B6133">
      <w:pPr>
        <w:spacing w:after="0" w:line="360" w:lineRule="auto"/>
        <w:ind w:left="567" w:right="567"/>
        <w:rPr>
          <w:i/>
          <w:sz w:val="20"/>
          <w:szCs w:val="20"/>
        </w:rPr>
      </w:pPr>
    </w:p>
    <w:p w14:paraId="3F1F07C7" w14:textId="49F2AE96" w:rsidR="00E22EA8" w:rsidRPr="006B65DA" w:rsidRDefault="00E12804" w:rsidP="001B6133">
      <w:pPr>
        <w:spacing w:after="0" w:line="360" w:lineRule="auto"/>
        <w:ind w:left="567" w:right="567"/>
        <w:rPr>
          <w:b/>
          <w:i/>
          <w:sz w:val="20"/>
          <w:szCs w:val="20"/>
        </w:rPr>
      </w:pPr>
      <w:r w:rsidRPr="006B65DA">
        <w:rPr>
          <w:b/>
          <w:i/>
          <w:sz w:val="20"/>
          <w:szCs w:val="20"/>
        </w:rPr>
        <w:t>‘’</w:t>
      </w:r>
      <w:r w:rsidR="00E22EA8" w:rsidRPr="006B65DA">
        <w:rPr>
          <w:b/>
          <w:i/>
          <w:sz w:val="20"/>
          <w:szCs w:val="20"/>
        </w:rPr>
        <w:t>RAZONES O MOTIVOS DE LA INCONFORMIDAD</w:t>
      </w:r>
    </w:p>
    <w:p w14:paraId="57774A64" w14:textId="66352C00" w:rsidR="003C5F59" w:rsidRPr="006B65DA" w:rsidRDefault="00C016D7" w:rsidP="001B6133">
      <w:pPr>
        <w:spacing w:after="0" w:line="360" w:lineRule="auto"/>
        <w:ind w:left="567" w:right="567"/>
        <w:rPr>
          <w:i/>
          <w:sz w:val="20"/>
          <w:szCs w:val="20"/>
        </w:rPr>
      </w:pPr>
      <w:r w:rsidRPr="00C016D7">
        <w:rPr>
          <w:i/>
          <w:iCs/>
          <w:sz w:val="20"/>
          <w:szCs w:val="20"/>
        </w:rPr>
        <w:lastRenderedPageBreak/>
        <w:t xml:space="preserve">La respuesta la información </w:t>
      </w:r>
      <w:proofErr w:type="spellStart"/>
      <w:r w:rsidRPr="00C016D7">
        <w:rPr>
          <w:i/>
          <w:iCs/>
          <w:sz w:val="20"/>
          <w:szCs w:val="20"/>
        </w:rPr>
        <w:t>esta</w:t>
      </w:r>
      <w:proofErr w:type="spellEnd"/>
      <w:r w:rsidRPr="00C016D7">
        <w:rPr>
          <w:i/>
          <w:iCs/>
          <w:sz w:val="20"/>
          <w:szCs w:val="20"/>
        </w:rPr>
        <w:t xml:space="preserve"> incompleta no atiende mi solicitud </w:t>
      </w:r>
      <w:proofErr w:type="gramStart"/>
      <w:r w:rsidRPr="00C016D7">
        <w:rPr>
          <w:i/>
          <w:iCs/>
          <w:sz w:val="20"/>
          <w:szCs w:val="20"/>
        </w:rPr>
        <w:t>de acuerdo a</w:t>
      </w:r>
      <w:proofErr w:type="gramEnd"/>
      <w:r w:rsidRPr="00C016D7">
        <w:rPr>
          <w:i/>
          <w:iCs/>
          <w:sz w:val="20"/>
          <w:szCs w:val="20"/>
        </w:rPr>
        <w:t xml:space="preserve"> lo solicitado</w:t>
      </w:r>
      <w:r w:rsidR="00C50A1F" w:rsidRPr="00C50A1F">
        <w:rPr>
          <w:i/>
          <w:iCs/>
          <w:sz w:val="20"/>
          <w:szCs w:val="20"/>
        </w:rPr>
        <w:t>.</w:t>
      </w:r>
      <w:r w:rsidR="003C5F59" w:rsidRPr="006B65DA">
        <w:rPr>
          <w:i/>
          <w:iCs/>
          <w:sz w:val="20"/>
          <w:szCs w:val="20"/>
        </w:rPr>
        <w:t>”</w:t>
      </w:r>
      <w:r w:rsidR="00E20851" w:rsidRPr="006B65DA">
        <w:rPr>
          <w:i/>
          <w:iCs/>
          <w:sz w:val="20"/>
          <w:szCs w:val="20"/>
        </w:rPr>
        <w:t xml:space="preserve"> </w:t>
      </w:r>
    </w:p>
    <w:p w14:paraId="01179437" w14:textId="6B58335B" w:rsidR="00E22EA8" w:rsidRPr="006B65DA" w:rsidRDefault="00E22EA8" w:rsidP="001B6133">
      <w:pPr>
        <w:spacing w:after="0" w:line="360" w:lineRule="auto"/>
        <w:ind w:right="567"/>
        <w:rPr>
          <w:i/>
          <w:sz w:val="20"/>
          <w:szCs w:val="20"/>
        </w:rPr>
      </w:pPr>
    </w:p>
    <w:p w14:paraId="009DB65C" w14:textId="45D040D7" w:rsidR="00E22EA8" w:rsidRPr="006B65DA" w:rsidRDefault="004D1D8F" w:rsidP="001B6133">
      <w:pPr>
        <w:pStyle w:val="Ttulo2"/>
        <w:spacing w:before="0" w:after="0" w:line="360" w:lineRule="auto"/>
        <w:rPr>
          <w:sz w:val="22"/>
          <w:szCs w:val="22"/>
        </w:rPr>
      </w:pPr>
      <w:bookmarkStart w:id="4" w:name="_Toc200030767"/>
      <w:r w:rsidRPr="006B65DA">
        <w:rPr>
          <w:sz w:val="22"/>
          <w:szCs w:val="22"/>
        </w:rPr>
        <w:t>I</w:t>
      </w:r>
      <w:r w:rsidR="00E22EA8" w:rsidRPr="006B65DA">
        <w:rPr>
          <w:sz w:val="22"/>
          <w:szCs w:val="22"/>
        </w:rPr>
        <w:t>V. Trámite del Recurso de Revisión ante este Instituto</w:t>
      </w:r>
      <w:bookmarkEnd w:id="4"/>
    </w:p>
    <w:p w14:paraId="5C9B63F8" w14:textId="77777777" w:rsidR="009B2DAB" w:rsidRPr="006B65DA" w:rsidRDefault="009B2DAB" w:rsidP="001B6133">
      <w:pPr>
        <w:spacing w:after="0" w:line="360" w:lineRule="auto"/>
        <w:rPr>
          <w:b/>
          <w:bCs/>
        </w:rPr>
      </w:pPr>
    </w:p>
    <w:p w14:paraId="173768ED" w14:textId="275461E7" w:rsidR="00E22EA8" w:rsidRPr="006B65DA" w:rsidRDefault="00E22EA8" w:rsidP="001B6133">
      <w:pPr>
        <w:spacing w:after="0" w:line="360" w:lineRule="auto"/>
        <w:rPr>
          <w:bCs/>
        </w:rPr>
      </w:pPr>
      <w:r w:rsidRPr="006B65DA">
        <w:rPr>
          <w:b/>
          <w:bCs/>
        </w:rPr>
        <w:t>a) Turno del Medio de Impugnación.</w:t>
      </w:r>
      <w:r w:rsidR="000A706F" w:rsidRPr="006B65DA">
        <w:rPr>
          <w:bCs/>
        </w:rPr>
        <w:t xml:space="preserve"> </w:t>
      </w:r>
      <w:r w:rsidR="003C5F59" w:rsidRPr="006B65DA">
        <w:rPr>
          <w:bCs/>
        </w:rPr>
        <w:t xml:space="preserve">El </w:t>
      </w:r>
      <w:r w:rsidR="00C016D7">
        <w:rPr>
          <w:bCs/>
        </w:rPr>
        <w:t>veintidós de julio</w:t>
      </w:r>
      <w:r w:rsidR="00E66AFC" w:rsidRPr="00E66AFC">
        <w:rPr>
          <w:bCs/>
        </w:rPr>
        <w:t xml:space="preserve"> </w:t>
      </w:r>
      <w:r w:rsidR="00E64E18" w:rsidRPr="006B65DA">
        <w:t>de dos mil veinticinco</w:t>
      </w:r>
      <w:r w:rsidRPr="006B65DA">
        <w:rPr>
          <w:bCs/>
        </w:rPr>
        <w:t xml:space="preserve">, el </w:t>
      </w:r>
      <w:r w:rsidRPr="006B65DA">
        <w:rPr>
          <w:lang w:val="es-ES"/>
        </w:rPr>
        <w:t>Sistema de Acceso a la Información Mexiquense (SAIMEX),</w:t>
      </w:r>
      <w:r w:rsidRPr="006B65DA">
        <w:rPr>
          <w:bCs/>
        </w:rPr>
        <w:t xml:space="preserve"> asignó el número de expediente </w:t>
      </w:r>
      <w:r w:rsidR="00C016D7" w:rsidRPr="00C016D7">
        <w:rPr>
          <w:b/>
          <w:bCs/>
        </w:rPr>
        <w:t>08996/INFOEM/IP/RR/2025</w:t>
      </w:r>
      <w:r w:rsidRPr="006B65DA">
        <w:rPr>
          <w:bCs/>
        </w:rPr>
        <w:t xml:space="preserve">, al medio de impugnación que nos ocupa, con base en el sistema aprobado por el Pleno de este </w:t>
      </w:r>
      <w:r w:rsidR="00B65BCA" w:rsidRPr="006B65DA">
        <w:rPr>
          <w:bCs/>
        </w:rPr>
        <w:t>Organismo</w:t>
      </w:r>
      <w:r w:rsidRPr="006B65DA">
        <w:rPr>
          <w:bCs/>
        </w:rPr>
        <w:t xml:space="preserve"> Garante y lo turnó al Comisionado Ponente Luis Gustavo Parra Noriega, para los efectos del artículo 185, fracción I de la Ley de Transparencia y Acceso a la Información Pública del Estado de México y Municipios.</w:t>
      </w:r>
    </w:p>
    <w:p w14:paraId="161C6E95" w14:textId="77777777" w:rsidR="00866E5E" w:rsidRPr="006B65DA" w:rsidRDefault="00866E5E" w:rsidP="001B6133">
      <w:pPr>
        <w:spacing w:after="0" w:line="360" w:lineRule="auto"/>
        <w:rPr>
          <w:b/>
          <w:bCs/>
        </w:rPr>
      </w:pPr>
    </w:p>
    <w:p w14:paraId="139AA949" w14:textId="070D7DB1" w:rsidR="001252CF" w:rsidRPr="00082CCE" w:rsidRDefault="00E22EA8" w:rsidP="00082CCE">
      <w:pPr>
        <w:spacing w:after="0" w:line="360" w:lineRule="auto"/>
      </w:pPr>
      <w:r w:rsidRPr="006B65DA">
        <w:rPr>
          <w:b/>
          <w:bCs/>
        </w:rPr>
        <w:t>b) Admisión del Recurso de Revisión</w:t>
      </w:r>
      <w:r w:rsidRPr="006B65DA">
        <w:rPr>
          <w:b/>
          <w:bCs/>
          <w:lang w:val="es-ES_tradnl"/>
        </w:rPr>
        <w:t xml:space="preserve">. </w:t>
      </w:r>
      <w:r w:rsidR="003C5F59" w:rsidRPr="006B65DA">
        <w:t xml:space="preserve">El </w:t>
      </w:r>
      <w:r w:rsidR="00082CCE">
        <w:t>siete de agosto</w:t>
      </w:r>
      <w:r w:rsidR="00E64E18" w:rsidRPr="006B65DA">
        <w:t xml:space="preserve"> de dos mil veinticinco</w:t>
      </w:r>
      <w:r w:rsidRPr="006B65DA">
        <w:rPr>
          <w:bCs/>
          <w:lang w:val="es-ES_tradnl"/>
        </w:rPr>
        <w:t xml:space="preserve">, se acordó la admisión del Recurso de Revisión interpuesto por </w:t>
      </w:r>
      <w:r w:rsidR="00261B92" w:rsidRPr="006B65DA">
        <w:rPr>
          <w:bCs/>
          <w:lang w:val="es-ES_tradnl"/>
        </w:rPr>
        <w:t>la persona</w:t>
      </w:r>
      <w:r w:rsidRPr="006B65DA">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6B65DA">
        <w:rPr>
          <w:bCs/>
          <w:lang w:val="es-ES_tradnl"/>
        </w:rPr>
        <w:t>el</w:t>
      </w:r>
      <w:r w:rsidR="000A706F" w:rsidRPr="006B65DA">
        <w:rPr>
          <w:bCs/>
          <w:lang w:val="es-ES_tradnl"/>
        </w:rPr>
        <w:t xml:space="preserve"> mismo día</w:t>
      </w:r>
      <w:r w:rsidRPr="006B65DA">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84822D7" w14:textId="77777777" w:rsidR="001252CF" w:rsidRPr="006B65DA" w:rsidRDefault="001252CF" w:rsidP="001B6133">
      <w:pPr>
        <w:spacing w:after="0" w:line="360" w:lineRule="auto"/>
        <w:rPr>
          <w:rFonts w:cs="Tahoma"/>
          <w:lang w:val="es-ES_tradnl"/>
        </w:rPr>
      </w:pPr>
    </w:p>
    <w:p w14:paraId="2CD0E922" w14:textId="2AFCDB2A" w:rsidR="007F3D90" w:rsidRDefault="00082CCE" w:rsidP="00866E5E">
      <w:pPr>
        <w:spacing w:after="0" w:line="360" w:lineRule="auto"/>
        <w:rPr>
          <w:rFonts w:eastAsia="Times New Roman" w:cs="Tahoma"/>
          <w:iCs/>
          <w:lang w:val="es-ES"/>
        </w:rPr>
      </w:pPr>
      <w:bookmarkStart w:id="5" w:name="_Hlk182976945"/>
      <w:r>
        <w:rPr>
          <w:b/>
        </w:rPr>
        <w:t>c</w:t>
      </w:r>
      <w:r w:rsidR="00855EC9" w:rsidRPr="006B65DA">
        <w:rPr>
          <w:b/>
        </w:rPr>
        <w:t xml:space="preserve">) Informe Justificado. </w:t>
      </w:r>
      <w:r w:rsidRPr="00082CCE">
        <w:rPr>
          <w:rFonts w:eastAsia="Times New Roman" w:cs="Tahoma"/>
          <w:iCs/>
          <w:lang w:val="es-ES"/>
        </w:rPr>
        <w:t xml:space="preserve">El </w:t>
      </w:r>
      <w:r>
        <w:rPr>
          <w:rFonts w:eastAsia="Times New Roman" w:cs="Tahoma"/>
          <w:iCs/>
          <w:lang w:val="es-ES"/>
        </w:rPr>
        <w:t>dieciocho de agosto</w:t>
      </w:r>
      <w:r w:rsidRPr="00082CCE">
        <w:rPr>
          <w:rFonts w:eastAsia="Times New Roman" w:cs="Tahoma"/>
          <w:iCs/>
          <w:lang w:val="es-ES"/>
        </w:rPr>
        <w:t xml:space="preserve"> de dos mil veinticinco, se recibió, a través del Sistema de Acceso a la Información Mexiquense (SAIMEX), el Informe Justificado del Sujeto Obligado, a través </w:t>
      </w:r>
      <w:r>
        <w:rPr>
          <w:rFonts w:eastAsia="Times New Roman" w:cs="Tahoma"/>
          <w:iCs/>
          <w:lang w:val="es-ES"/>
        </w:rPr>
        <w:t xml:space="preserve">de la digitalización de los siguientes documentos: </w:t>
      </w:r>
    </w:p>
    <w:p w14:paraId="1BAB9567" w14:textId="77777777" w:rsidR="00082CCE" w:rsidRDefault="00082CCE" w:rsidP="00866E5E">
      <w:pPr>
        <w:spacing w:after="0" w:line="360" w:lineRule="auto"/>
        <w:rPr>
          <w:rFonts w:eastAsia="Times New Roman" w:cs="Tahoma"/>
          <w:iCs/>
          <w:lang w:val="es-ES"/>
        </w:rPr>
      </w:pPr>
    </w:p>
    <w:p w14:paraId="3631B713" w14:textId="24E4384B" w:rsidR="00082CCE" w:rsidRDefault="00082CCE" w:rsidP="00866E5E">
      <w:pPr>
        <w:spacing w:after="0" w:line="360" w:lineRule="auto"/>
        <w:rPr>
          <w:rFonts w:eastAsia="Times New Roman" w:cs="Tahoma"/>
          <w:iCs/>
          <w:lang w:val="es-ES"/>
        </w:rPr>
      </w:pPr>
      <w:r>
        <w:rPr>
          <w:rFonts w:eastAsia="Times New Roman" w:cs="Tahoma"/>
          <w:iCs/>
          <w:lang w:val="es-ES"/>
        </w:rPr>
        <w:t>i) Oficio sin número del dieciocho de agosto de dos mil veinticinco, suscrito por el Titular de la Unidad de Transparencia y dirigido al Comisionado Ponente, por medio del cual ratificó la respuesta emitida por el Órgano Interno de Control.</w:t>
      </w:r>
    </w:p>
    <w:p w14:paraId="3E27E5B0" w14:textId="77777777" w:rsidR="00082CCE" w:rsidRDefault="00082CCE" w:rsidP="00866E5E">
      <w:pPr>
        <w:spacing w:after="0" w:line="360" w:lineRule="auto"/>
        <w:rPr>
          <w:rFonts w:eastAsia="Times New Roman" w:cs="Tahoma"/>
          <w:iCs/>
          <w:lang w:val="es-ES"/>
        </w:rPr>
      </w:pPr>
    </w:p>
    <w:p w14:paraId="677223E5" w14:textId="1EF064B4" w:rsidR="00082CCE" w:rsidRDefault="00082CCE" w:rsidP="00866E5E">
      <w:pPr>
        <w:spacing w:after="0" w:line="360" w:lineRule="auto"/>
        <w:rPr>
          <w:rFonts w:eastAsia="Times New Roman" w:cs="Tahoma"/>
          <w:iCs/>
          <w:lang w:val="es-ES"/>
        </w:rPr>
      </w:pPr>
      <w:proofErr w:type="spellStart"/>
      <w:r>
        <w:rPr>
          <w:rFonts w:eastAsia="Times New Roman" w:cs="Tahoma"/>
          <w:iCs/>
          <w:lang w:val="es-ES"/>
        </w:rPr>
        <w:lastRenderedPageBreak/>
        <w:t>ii</w:t>
      </w:r>
      <w:proofErr w:type="spellEnd"/>
      <w:r>
        <w:rPr>
          <w:rFonts w:eastAsia="Times New Roman" w:cs="Tahoma"/>
          <w:iCs/>
          <w:lang w:val="es-ES"/>
        </w:rPr>
        <w:t xml:space="preserve">) Oficio </w:t>
      </w:r>
      <w:r w:rsidR="00791BCB">
        <w:rPr>
          <w:rFonts w:eastAsia="Times New Roman" w:cs="Tahoma"/>
          <w:iCs/>
          <w:lang w:val="es-ES"/>
        </w:rPr>
        <w:t xml:space="preserve">número 203010000/2868/2025 del quince de agosto de dos mil veinticinco, suscrito por el Titular del Órgano Interno de Control Municipal por medio del cual precisó remitir los diversos 203012000/168/2025 y 203011000/147/2025. </w:t>
      </w:r>
    </w:p>
    <w:p w14:paraId="22B4EC28" w14:textId="77777777" w:rsidR="00791BCB" w:rsidRDefault="00791BCB" w:rsidP="00866E5E">
      <w:pPr>
        <w:spacing w:after="0" w:line="360" w:lineRule="auto"/>
        <w:rPr>
          <w:rFonts w:eastAsia="Times New Roman" w:cs="Tahoma"/>
          <w:iCs/>
          <w:lang w:val="es-ES"/>
        </w:rPr>
      </w:pPr>
    </w:p>
    <w:p w14:paraId="1E9B483E" w14:textId="3455D33F" w:rsidR="00791BCB" w:rsidRDefault="000D43E7" w:rsidP="00866E5E">
      <w:pPr>
        <w:spacing w:after="0" w:line="360" w:lineRule="auto"/>
        <w:rPr>
          <w:rFonts w:eastAsia="Times New Roman" w:cs="Tahoma"/>
          <w:iCs/>
          <w:lang w:val="es-ES"/>
        </w:rPr>
      </w:pPr>
      <w:proofErr w:type="spellStart"/>
      <w:r>
        <w:rPr>
          <w:rFonts w:eastAsia="Times New Roman" w:cs="Tahoma"/>
          <w:iCs/>
          <w:lang w:val="es-ES"/>
        </w:rPr>
        <w:t>iii</w:t>
      </w:r>
      <w:proofErr w:type="spellEnd"/>
      <w:r>
        <w:rPr>
          <w:rFonts w:eastAsia="Times New Roman" w:cs="Tahoma"/>
          <w:iCs/>
          <w:lang w:val="es-ES"/>
        </w:rPr>
        <w:t xml:space="preserve">) Oficio número 203011000/147/2025 del doce de agosto de dos mil veinticinco, suscrito por el </w:t>
      </w:r>
      <w:proofErr w:type="gramStart"/>
      <w:r>
        <w:rPr>
          <w:rFonts w:eastAsia="Times New Roman" w:cs="Tahoma"/>
          <w:iCs/>
          <w:lang w:val="es-ES"/>
        </w:rPr>
        <w:t>Director</w:t>
      </w:r>
      <w:proofErr w:type="gramEnd"/>
      <w:r>
        <w:rPr>
          <w:rFonts w:eastAsia="Times New Roman" w:cs="Tahoma"/>
          <w:iCs/>
          <w:lang w:val="es-ES"/>
        </w:rPr>
        <w:t xml:space="preserve"> de Auditoría de Obra y Contraloría social, por medio del cual precisó adjuntar los resultados de la Auditoría practicada a la Dirección General de Desarrollo </w:t>
      </w:r>
      <w:r w:rsidR="00D51AEB">
        <w:rPr>
          <w:rFonts w:eastAsia="Times New Roman" w:cs="Tahoma"/>
          <w:iCs/>
          <w:lang w:val="es-ES"/>
        </w:rPr>
        <w:t>E</w:t>
      </w:r>
      <w:r>
        <w:rPr>
          <w:rFonts w:eastAsia="Times New Roman" w:cs="Tahoma"/>
          <w:iCs/>
          <w:lang w:val="es-ES"/>
        </w:rPr>
        <w:t>conómico</w:t>
      </w:r>
      <w:r w:rsidR="00D51AEB">
        <w:rPr>
          <w:rFonts w:eastAsia="Times New Roman" w:cs="Tahoma"/>
          <w:iCs/>
          <w:lang w:val="es-ES"/>
        </w:rPr>
        <w:t xml:space="preserve">, asimismo precisó que las auditorías realizadas a los programas y sus resultados se encuentran en la plataforma de Información Pública de Oficio Mexiquense (IPOMEX) y proporcionó una liga electrónica en formato cerrado. </w:t>
      </w:r>
    </w:p>
    <w:p w14:paraId="36F63DBC" w14:textId="77777777" w:rsidR="00D51AEB" w:rsidRDefault="00D51AEB" w:rsidP="00866E5E">
      <w:pPr>
        <w:spacing w:after="0" w:line="360" w:lineRule="auto"/>
        <w:rPr>
          <w:rFonts w:eastAsia="Times New Roman" w:cs="Tahoma"/>
          <w:iCs/>
          <w:lang w:val="es-ES"/>
        </w:rPr>
      </w:pPr>
    </w:p>
    <w:p w14:paraId="1049C796" w14:textId="64969FA8" w:rsidR="00D51AEB" w:rsidRDefault="00D51AEB" w:rsidP="00866E5E">
      <w:pPr>
        <w:spacing w:after="0" w:line="360" w:lineRule="auto"/>
        <w:rPr>
          <w:rFonts w:eastAsia="Times New Roman" w:cs="Tahoma"/>
          <w:iCs/>
          <w:lang w:val="es-ES"/>
        </w:rPr>
      </w:pPr>
      <w:proofErr w:type="spellStart"/>
      <w:r>
        <w:rPr>
          <w:rFonts w:eastAsia="Times New Roman" w:cs="Tahoma"/>
          <w:iCs/>
          <w:lang w:val="es-ES"/>
        </w:rPr>
        <w:t>iv</w:t>
      </w:r>
      <w:proofErr w:type="spellEnd"/>
      <w:r>
        <w:rPr>
          <w:rFonts w:eastAsia="Times New Roman" w:cs="Tahoma"/>
          <w:iCs/>
          <w:lang w:val="es-ES"/>
        </w:rPr>
        <w:t xml:space="preserve">)Adjuntó la digitalización de </w:t>
      </w:r>
      <w:r w:rsidR="008C133E">
        <w:rPr>
          <w:rFonts w:eastAsia="Times New Roman" w:cs="Tahoma"/>
          <w:iCs/>
          <w:lang w:val="es-ES"/>
        </w:rPr>
        <w:t xml:space="preserve">un extracto del Resumen de Resultados realizada a la </w:t>
      </w:r>
      <w:r w:rsidR="00E566B0">
        <w:rPr>
          <w:rFonts w:eastAsia="Times New Roman" w:cs="Tahoma"/>
          <w:iCs/>
          <w:lang w:val="es-ES"/>
        </w:rPr>
        <w:t xml:space="preserve">Dirección General de Desarrollo Económico a través de la Dirección de Impulso Agropecuario. </w:t>
      </w:r>
    </w:p>
    <w:p w14:paraId="64995BA9" w14:textId="77777777" w:rsidR="00D51AEB" w:rsidRDefault="00D51AEB" w:rsidP="00866E5E">
      <w:pPr>
        <w:spacing w:after="0" w:line="360" w:lineRule="auto"/>
        <w:rPr>
          <w:rFonts w:eastAsia="Times New Roman" w:cs="Tahoma"/>
          <w:iCs/>
          <w:lang w:val="es-ES"/>
        </w:rPr>
      </w:pPr>
    </w:p>
    <w:p w14:paraId="7BA24E2D" w14:textId="3CACA295" w:rsidR="00D51AEB" w:rsidRDefault="00E566B0" w:rsidP="00866E5E">
      <w:pPr>
        <w:spacing w:after="0" w:line="360" w:lineRule="auto"/>
        <w:rPr>
          <w:rFonts w:eastAsia="Times New Roman" w:cs="Tahoma"/>
          <w:iCs/>
          <w:lang w:val="es-ES"/>
        </w:rPr>
      </w:pPr>
      <w:r>
        <w:t>v)</w:t>
      </w:r>
      <w:r w:rsidR="00D51AEB" w:rsidRPr="00D51AEB">
        <w:t xml:space="preserve"> </w:t>
      </w:r>
      <w:r w:rsidR="00D51AEB" w:rsidRPr="00D51AEB">
        <w:rPr>
          <w:rFonts w:eastAsia="Times New Roman" w:cs="Tahoma"/>
          <w:iCs/>
          <w:lang w:val="es-ES"/>
        </w:rPr>
        <w:t>Oficio número 2030</w:t>
      </w:r>
      <w:r>
        <w:rPr>
          <w:rFonts w:eastAsia="Times New Roman" w:cs="Tahoma"/>
          <w:iCs/>
          <w:lang w:val="es-ES"/>
        </w:rPr>
        <w:t>12000</w:t>
      </w:r>
      <w:r w:rsidR="00D51AEB" w:rsidRPr="00D51AEB">
        <w:rPr>
          <w:rFonts w:eastAsia="Times New Roman" w:cs="Tahoma"/>
          <w:iCs/>
          <w:lang w:val="es-ES"/>
        </w:rPr>
        <w:t>/1</w:t>
      </w:r>
      <w:r>
        <w:rPr>
          <w:rFonts w:eastAsia="Times New Roman" w:cs="Tahoma"/>
          <w:iCs/>
          <w:lang w:val="es-ES"/>
        </w:rPr>
        <w:t>68</w:t>
      </w:r>
      <w:r w:rsidR="00D51AEB" w:rsidRPr="00D51AEB">
        <w:rPr>
          <w:rFonts w:eastAsia="Times New Roman" w:cs="Tahoma"/>
          <w:iCs/>
          <w:lang w:val="es-ES"/>
        </w:rPr>
        <w:t xml:space="preserve">/2025 del </w:t>
      </w:r>
      <w:r>
        <w:rPr>
          <w:rFonts w:eastAsia="Times New Roman" w:cs="Tahoma"/>
          <w:iCs/>
          <w:lang w:val="es-ES"/>
        </w:rPr>
        <w:t>catorce</w:t>
      </w:r>
      <w:r w:rsidR="00D51AEB" w:rsidRPr="00D51AEB">
        <w:rPr>
          <w:rFonts w:eastAsia="Times New Roman" w:cs="Tahoma"/>
          <w:iCs/>
          <w:lang w:val="es-ES"/>
        </w:rPr>
        <w:t xml:space="preserve"> de agosto de dos mil veinticinco, suscrito por el </w:t>
      </w:r>
      <w:proofErr w:type="gramStart"/>
      <w:r w:rsidR="00D51AEB" w:rsidRPr="00D51AEB">
        <w:rPr>
          <w:rFonts w:eastAsia="Times New Roman" w:cs="Tahoma"/>
          <w:iCs/>
          <w:lang w:val="es-ES"/>
        </w:rPr>
        <w:t>Director</w:t>
      </w:r>
      <w:proofErr w:type="gramEnd"/>
      <w:r w:rsidR="00D51AEB" w:rsidRPr="00D51AEB">
        <w:rPr>
          <w:rFonts w:eastAsia="Times New Roman" w:cs="Tahoma"/>
          <w:iCs/>
          <w:lang w:val="es-ES"/>
        </w:rPr>
        <w:t xml:space="preserve"> de Auditoría, por medio del cual </w:t>
      </w:r>
      <w:r>
        <w:rPr>
          <w:rFonts w:eastAsia="Times New Roman" w:cs="Tahoma"/>
          <w:iCs/>
          <w:lang w:val="es-ES"/>
        </w:rPr>
        <w:t>ratificó su respuesta, al precisar que las auditorías programadas para el ejercicio fiscal dos mil veinticinco, la mitad de las Unidades Administrativas a fiscalizar están siendo ejecutadas, mientras que el resto se encuentra en periodo de planeación, por lo que aún no se dispone de resultados</w:t>
      </w:r>
      <w:r w:rsidR="005553CC">
        <w:rPr>
          <w:rFonts w:eastAsia="Times New Roman" w:cs="Tahoma"/>
          <w:iCs/>
          <w:lang w:val="es-ES"/>
        </w:rPr>
        <w:t xml:space="preserve">, además precisó adjuntar el Programa Anual de Auditorías 2025. </w:t>
      </w:r>
    </w:p>
    <w:p w14:paraId="2131D048" w14:textId="77777777" w:rsidR="005553CC" w:rsidRDefault="005553CC" w:rsidP="00866E5E">
      <w:pPr>
        <w:spacing w:after="0" w:line="360" w:lineRule="auto"/>
        <w:rPr>
          <w:rFonts w:eastAsia="Times New Roman" w:cs="Tahoma"/>
          <w:iCs/>
          <w:lang w:val="es-ES"/>
        </w:rPr>
      </w:pPr>
    </w:p>
    <w:p w14:paraId="789C925A" w14:textId="2D9C85F4" w:rsidR="005553CC" w:rsidRDefault="005553CC" w:rsidP="00866E5E">
      <w:pPr>
        <w:spacing w:after="0" w:line="360" w:lineRule="auto"/>
        <w:rPr>
          <w:rFonts w:eastAsia="Times New Roman" w:cs="Tahoma"/>
          <w:iCs/>
          <w:lang w:val="es-ES"/>
        </w:rPr>
      </w:pPr>
      <w:r>
        <w:rPr>
          <w:rFonts w:eastAsia="Times New Roman" w:cs="Tahoma"/>
          <w:iCs/>
          <w:lang w:val="es-ES"/>
        </w:rPr>
        <w:t xml:space="preserve">vi) Programa Anual de Auditorías del ejercicio fiscal dos mil veinticinco </w:t>
      </w:r>
    </w:p>
    <w:p w14:paraId="67241A8C" w14:textId="77777777" w:rsidR="005553CC" w:rsidRDefault="005553CC" w:rsidP="00866E5E">
      <w:pPr>
        <w:spacing w:after="0" w:line="360" w:lineRule="auto"/>
        <w:rPr>
          <w:rFonts w:eastAsia="Times New Roman" w:cs="Tahoma"/>
          <w:iCs/>
          <w:lang w:val="es-ES"/>
        </w:rPr>
      </w:pPr>
    </w:p>
    <w:p w14:paraId="09705948" w14:textId="4DE01D34" w:rsidR="005553CC" w:rsidRDefault="005553CC" w:rsidP="00866E5E">
      <w:pPr>
        <w:spacing w:after="0" w:line="360" w:lineRule="auto"/>
        <w:rPr>
          <w:rFonts w:eastAsia="Times New Roman" w:cs="Tahoma"/>
          <w:iCs/>
          <w:lang w:val="es-ES"/>
        </w:rPr>
      </w:pPr>
      <w:proofErr w:type="spellStart"/>
      <w:r>
        <w:rPr>
          <w:rFonts w:eastAsia="Times New Roman" w:cs="Tahoma"/>
          <w:iCs/>
          <w:lang w:val="es-ES"/>
        </w:rPr>
        <w:t>vii</w:t>
      </w:r>
      <w:proofErr w:type="spellEnd"/>
      <w:r>
        <w:rPr>
          <w:rFonts w:eastAsia="Times New Roman" w:cs="Tahoma"/>
          <w:iCs/>
          <w:lang w:val="es-ES"/>
        </w:rPr>
        <w:t xml:space="preserve">) Oficio número 203010000/1564/2025 del dos de abril de dos mil veinticinco, suscrito por el Titular del Órgano Interno de Control Municipal de Toluca y dirigido al </w:t>
      </w:r>
      <w:proofErr w:type="gramStart"/>
      <w:r>
        <w:rPr>
          <w:rFonts w:eastAsia="Times New Roman" w:cs="Tahoma"/>
          <w:iCs/>
          <w:lang w:val="es-ES"/>
        </w:rPr>
        <w:t>Secretario</w:t>
      </w:r>
      <w:proofErr w:type="gramEnd"/>
      <w:r>
        <w:rPr>
          <w:rFonts w:eastAsia="Times New Roman" w:cs="Tahoma"/>
          <w:iCs/>
          <w:lang w:val="es-ES"/>
        </w:rPr>
        <w:t xml:space="preserve"> del </w:t>
      </w:r>
      <w:r>
        <w:rPr>
          <w:rFonts w:eastAsia="Times New Roman" w:cs="Tahoma"/>
          <w:iCs/>
          <w:lang w:val="es-ES"/>
        </w:rPr>
        <w:lastRenderedPageBreak/>
        <w:t xml:space="preserve">Ayuntamiento, por medio del cual solicitó girar instrucciones a efecto de que sea publicado en Gaceta Municipal, el Programa Anual de Auditorías del Ejercicio Fiscal 2025 (PAA 2025), emitido por el Órgano Interno de Control Municipal. </w:t>
      </w:r>
    </w:p>
    <w:p w14:paraId="5A53FAD5" w14:textId="77777777" w:rsidR="00082CCE" w:rsidRDefault="00082CCE" w:rsidP="00866E5E">
      <w:pPr>
        <w:spacing w:after="0" w:line="360" w:lineRule="auto"/>
        <w:rPr>
          <w:rFonts w:eastAsia="Times New Roman" w:cs="Tahoma"/>
          <w:iCs/>
          <w:lang w:val="es-ES"/>
        </w:rPr>
      </w:pPr>
    </w:p>
    <w:p w14:paraId="783EA6D7" w14:textId="32E203F8" w:rsidR="00082CCE" w:rsidRPr="00082CCE" w:rsidRDefault="00082CCE" w:rsidP="00082CCE">
      <w:pPr>
        <w:spacing w:after="0" w:line="360" w:lineRule="auto"/>
        <w:rPr>
          <w:rFonts w:eastAsia="Times New Roman" w:cs="Times New Roman"/>
          <w:b/>
          <w:lang w:val="es-ES_tradnl"/>
        </w:rPr>
      </w:pPr>
      <w:r w:rsidRPr="00082CCE">
        <w:rPr>
          <w:rFonts w:eastAsia="Times New Roman" w:cs="Tahoma"/>
          <w:b/>
          <w:color w:val="auto"/>
          <w:szCs w:val="24"/>
          <w:lang w:eastAsia="es-ES"/>
        </w:rPr>
        <w:t>e) Vista del Informe Justificado.</w:t>
      </w:r>
      <w:r w:rsidRPr="00082CCE">
        <w:rPr>
          <w:rFonts w:eastAsia="Times New Roman" w:cs="Times New Roman"/>
          <w:bCs/>
          <w:lang w:val="es-ES_tradnl"/>
        </w:rPr>
        <w:t xml:space="preserve"> El </w:t>
      </w:r>
      <w:r w:rsidR="005553CC">
        <w:rPr>
          <w:rFonts w:eastAsia="Times New Roman" w:cs="Times New Roman"/>
          <w:bCs/>
          <w:lang w:val="es-ES_tradnl"/>
        </w:rPr>
        <w:t>cuatro de noviembre</w:t>
      </w:r>
      <w:r w:rsidRPr="00082CCE">
        <w:rPr>
          <w:rFonts w:eastAsia="Times New Roman" w:cs="Times New Roman"/>
          <w:bCs/>
          <w:lang w:val="es-ES_tradnl"/>
        </w:rPr>
        <w:t xml:space="preserv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Pr="00082CCE">
        <w:rPr>
          <w:rFonts w:eastAsia="Times New Roman" w:cs="Times New Roman"/>
          <w:b/>
          <w:lang w:val="es-ES_tradnl"/>
        </w:rPr>
        <w:t>Cabe señalar que el Particular fue omiso en realizar manifestación alguna.</w:t>
      </w:r>
    </w:p>
    <w:p w14:paraId="089087FE" w14:textId="77777777" w:rsidR="00E20851" w:rsidRPr="006B65DA" w:rsidRDefault="00E20851" w:rsidP="001B6133">
      <w:pPr>
        <w:spacing w:after="0" w:line="360" w:lineRule="auto"/>
      </w:pPr>
    </w:p>
    <w:p w14:paraId="3647941A" w14:textId="349A4272" w:rsidR="00E20851" w:rsidRPr="006B65DA" w:rsidRDefault="00866E5E" w:rsidP="001B6133">
      <w:pPr>
        <w:spacing w:after="0" w:line="360" w:lineRule="auto"/>
        <w:rPr>
          <w:rFonts w:eastAsia="Times New Roman" w:cs="Tahoma"/>
          <w:szCs w:val="24"/>
          <w:lang w:eastAsia="es-ES"/>
        </w:rPr>
      </w:pPr>
      <w:r>
        <w:rPr>
          <w:rFonts w:eastAsia="Times New Roman" w:cs="Tahoma"/>
          <w:b/>
          <w:szCs w:val="24"/>
          <w:lang w:eastAsia="es-ES"/>
        </w:rPr>
        <w:t>e</w:t>
      </w:r>
      <w:r w:rsidR="00E20851" w:rsidRPr="006B65DA">
        <w:rPr>
          <w:rFonts w:eastAsia="Times New Roman" w:cs="Tahoma"/>
          <w:b/>
          <w:szCs w:val="24"/>
          <w:lang w:eastAsia="es-ES"/>
        </w:rPr>
        <w:t xml:space="preserve">) Ampliación de plazo para resolver. </w:t>
      </w:r>
      <w:r w:rsidR="00E20851" w:rsidRPr="006B65DA">
        <w:rPr>
          <w:rFonts w:eastAsia="Times New Roman" w:cs="Tahoma"/>
          <w:szCs w:val="24"/>
          <w:lang w:eastAsia="es-ES"/>
        </w:rPr>
        <w:t xml:space="preserve">El </w:t>
      </w:r>
      <w:r w:rsidR="005553CC">
        <w:rPr>
          <w:rFonts w:eastAsia="Times New Roman" w:cs="Tahoma"/>
          <w:szCs w:val="24"/>
          <w:lang w:eastAsia="es-ES"/>
        </w:rPr>
        <w:t>seis</w:t>
      </w:r>
      <w:r w:rsidR="001252CF">
        <w:rPr>
          <w:rFonts w:eastAsia="Times New Roman" w:cs="Tahoma"/>
          <w:szCs w:val="24"/>
          <w:lang w:eastAsia="es-ES"/>
        </w:rPr>
        <w:t xml:space="preserve"> de noviembre</w:t>
      </w:r>
      <w:r w:rsidR="00E20851" w:rsidRPr="006B65DA">
        <w:rPr>
          <w:rFonts w:eastAsia="Times New Roman" w:cs="Tahoma"/>
          <w:szCs w:val="24"/>
          <w:lang w:eastAsia="es-ES"/>
        </w:rPr>
        <w:t xml:space="preserve"> de dos mil veinticinco, el Comisionado Ponente, con fundamento en lo dispuesto por el artículo 181, párrafo tercero, de la Ley de Transparencia y Acceso a la Información Pública del Estado de México y Municipios, acordó ampliar por un </w:t>
      </w:r>
      <w:r w:rsidR="007F3D90">
        <w:rPr>
          <w:rFonts w:eastAsia="Times New Roman" w:cs="Tahoma"/>
          <w:szCs w:val="24"/>
          <w:lang w:eastAsia="es-ES"/>
        </w:rPr>
        <w:t>plazo razonable</w:t>
      </w:r>
      <w:r w:rsidR="00E20851" w:rsidRPr="006B65DA">
        <w:rPr>
          <w:rFonts w:eastAsia="Times New Roman" w:cs="Tahoma"/>
          <w:szCs w:val="24"/>
          <w:lang w:eastAsia="es-ES"/>
        </w:rPr>
        <w:t xml:space="preserve">, para resolver el Recurso de Revisión que nos ocupa; acto que fue notificado a las partes el </w:t>
      </w:r>
      <w:r w:rsidR="005553CC">
        <w:rPr>
          <w:rFonts w:eastAsia="Times New Roman" w:cs="Tahoma"/>
          <w:szCs w:val="24"/>
          <w:lang w:eastAsia="es-ES"/>
        </w:rPr>
        <w:t>mismo día</w:t>
      </w:r>
      <w:r w:rsidR="00E20851" w:rsidRPr="006B65DA">
        <w:rPr>
          <w:rFonts w:eastAsia="Times New Roman" w:cs="Tahoma"/>
          <w:szCs w:val="24"/>
          <w:lang w:eastAsia="es-ES"/>
        </w:rPr>
        <w:t>, mediante el Sistema de Acceso a la Información Mexiquense (SAIMEX).</w:t>
      </w:r>
    </w:p>
    <w:p w14:paraId="21A08F37" w14:textId="77777777" w:rsidR="00E20851" w:rsidRPr="006B65DA" w:rsidRDefault="00E20851" w:rsidP="001B6133">
      <w:pPr>
        <w:spacing w:after="0" w:line="360" w:lineRule="auto"/>
      </w:pPr>
    </w:p>
    <w:p w14:paraId="1220E37C" w14:textId="66CDB56D" w:rsidR="003C5FE0" w:rsidRPr="006B65DA" w:rsidRDefault="00866E5E" w:rsidP="001B6133">
      <w:pPr>
        <w:spacing w:after="0" w:line="360" w:lineRule="auto"/>
        <w:contextualSpacing/>
        <w:rPr>
          <w:lang w:val="es-ES"/>
        </w:rPr>
      </w:pPr>
      <w:r>
        <w:rPr>
          <w:rFonts w:eastAsia="Batang" w:cs="Tahoma"/>
          <w:b/>
        </w:rPr>
        <w:t>f</w:t>
      </w:r>
      <w:r w:rsidR="003C5FE0" w:rsidRPr="006B65DA">
        <w:rPr>
          <w:rFonts w:eastAsia="Batang" w:cs="Tahoma"/>
          <w:b/>
        </w:rPr>
        <w:t xml:space="preserve">) </w:t>
      </w:r>
      <w:r w:rsidR="00002B20" w:rsidRPr="006B65DA">
        <w:rPr>
          <w:rFonts w:eastAsia="Times New Roman" w:cs="Tahoma"/>
          <w:b/>
          <w:szCs w:val="24"/>
          <w:lang w:eastAsia="es-ES"/>
        </w:rPr>
        <w:t>Cierre de instrucción.</w:t>
      </w:r>
      <w:r w:rsidR="00002B20" w:rsidRPr="006B65DA">
        <w:rPr>
          <w:rFonts w:eastAsia="Times New Roman" w:cs="Tahoma"/>
          <w:szCs w:val="24"/>
          <w:lang w:eastAsia="es-ES"/>
        </w:rPr>
        <w:t xml:space="preserve"> El </w:t>
      </w:r>
      <w:r w:rsidR="005553CC">
        <w:rPr>
          <w:rFonts w:eastAsia="Times New Roman" w:cs="Tahoma"/>
          <w:szCs w:val="24"/>
          <w:lang w:eastAsia="es-ES"/>
        </w:rPr>
        <w:t>diez</w:t>
      </w:r>
      <w:r w:rsidR="001252CF">
        <w:rPr>
          <w:rFonts w:eastAsia="Times New Roman" w:cs="Tahoma"/>
          <w:szCs w:val="24"/>
          <w:lang w:eastAsia="es-ES"/>
        </w:rPr>
        <w:t xml:space="preserve"> de noviembre</w:t>
      </w:r>
      <w:r w:rsidR="00002B20" w:rsidRPr="006B65DA">
        <w:rPr>
          <w:rFonts w:eastAsia="Times New Roman" w:cs="Tahoma"/>
          <w:szCs w:val="24"/>
          <w:lang w:eastAsia="es-ES"/>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6B65DA">
        <w:rPr>
          <w:lang w:val="es-ES"/>
        </w:rPr>
        <w:t>acto que fue notificado a las partes, mediante el Sistema de Acceso a la Información Mexiquense (SAIMEX), el mismo día.</w:t>
      </w:r>
    </w:p>
    <w:p w14:paraId="767BC2E6" w14:textId="77777777" w:rsidR="00206A9B" w:rsidRPr="006B65DA" w:rsidRDefault="00206A9B" w:rsidP="001B6133">
      <w:pPr>
        <w:spacing w:after="0" w:line="360" w:lineRule="auto"/>
        <w:contextualSpacing/>
        <w:rPr>
          <w:lang w:val="es-ES"/>
        </w:rPr>
      </w:pPr>
    </w:p>
    <w:p w14:paraId="4EB4892E" w14:textId="1E4097E6" w:rsidR="00206A9B" w:rsidRPr="006B65DA" w:rsidRDefault="00206A9B" w:rsidP="001B6133">
      <w:pPr>
        <w:spacing w:after="0" w:line="360" w:lineRule="auto"/>
        <w:rPr>
          <w:color w:val="000000"/>
        </w:rPr>
      </w:pPr>
      <w:proofErr w:type="gramStart"/>
      <w:r w:rsidRPr="006B65DA">
        <w:rPr>
          <w:color w:val="000000"/>
        </w:rPr>
        <w:lastRenderedPageBreak/>
        <w:t>En razón de</w:t>
      </w:r>
      <w:proofErr w:type="gramEnd"/>
      <w:r w:rsidRPr="006B65DA">
        <w:rPr>
          <w:color w:val="000000"/>
        </w:rPr>
        <w:t xml:space="preserve"> que fue debidamente sustanciado e integrado el expediente electrónico y no existe diligencia pendiente de desahogo, se emite la resolución que conforme a Derecho proceda, </w:t>
      </w:r>
      <w:proofErr w:type="gramStart"/>
      <w:r w:rsidRPr="006B65DA">
        <w:rPr>
          <w:color w:val="000000"/>
        </w:rPr>
        <w:t>de acuerdo a</w:t>
      </w:r>
      <w:proofErr w:type="gramEnd"/>
      <w:r w:rsidRPr="006B65DA">
        <w:rPr>
          <w:color w:val="000000"/>
        </w:rPr>
        <w:t xml:space="preserve"> los siguientes:</w:t>
      </w:r>
    </w:p>
    <w:bookmarkEnd w:id="5"/>
    <w:p w14:paraId="7C503569" w14:textId="77777777" w:rsidR="00183010" w:rsidRPr="006B65DA" w:rsidRDefault="00183010" w:rsidP="001B6133">
      <w:pPr>
        <w:spacing w:after="0" w:line="360" w:lineRule="auto"/>
        <w:rPr>
          <w:rFonts w:eastAsia="Times New Roman" w:cs="Tahoma"/>
          <w:szCs w:val="24"/>
          <w:lang w:eastAsia="es-ES"/>
        </w:rPr>
      </w:pPr>
    </w:p>
    <w:p w14:paraId="250F6589" w14:textId="3F880C72" w:rsidR="005C690F" w:rsidRPr="006B65DA" w:rsidRDefault="00CD6238" w:rsidP="001B6133">
      <w:pPr>
        <w:pStyle w:val="Ttulo1"/>
        <w:spacing w:before="0" w:after="0" w:line="360" w:lineRule="auto"/>
        <w:jc w:val="center"/>
        <w:rPr>
          <w:sz w:val="22"/>
          <w:szCs w:val="22"/>
        </w:rPr>
      </w:pPr>
      <w:bookmarkStart w:id="6" w:name="_Toc200030768"/>
      <w:r w:rsidRPr="006B65DA">
        <w:rPr>
          <w:sz w:val="22"/>
          <w:szCs w:val="22"/>
        </w:rPr>
        <w:t>C O N S I D E R A N D O S</w:t>
      </w:r>
      <w:bookmarkEnd w:id="6"/>
    </w:p>
    <w:p w14:paraId="5AB6ED71" w14:textId="77777777" w:rsidR="005C690F" w:rsidRPr="006B65DA" w:rsidRDefault="005C690F" w:rsidP="001B6133">
      <w:pPr>
        <w:spacing w:after="0" w:line="360" w:lineRule="auto"/>
        <w:jc w:val="center"/>
        <w:rPr>
          <w:b/>
          <w:color w:val="000000"/>
        </w:rPr>
      </w:pPr>
    </w:p>
    <w:p w14:paraId="36BFFC7E" w14:textId="2F0F17EA" w:rsidR="005C690F" w:rsidRPr="006B65DA" w:rsidRDefault="007D6307" w:rsidP="001B6133">
      <w:pPr>
        <w:pStyle w:val="Ttulo2"/>
        <w:spacing w:before="0" w:after="0" w:line="360" w:lineRule="auto"/>
        <w:rPr>
          <w:sz w:val="22"/>
          <w:szCs w:val="22"/>
        </w:rPr>
      </w:pPr>
      <w:bookmarkStart w:id="7" w:name="_Toc200030769"/>
      <w:r w:rsidRPr="006B65DA">
        <w:rPr>
          <w:sz w:val="22"/>
          <w:szCs w:val="22"/>
        </w:rPr>
        <w:t xml:space="preserve">PRIMERO. </w:t>
      </w:r>
      <w:r w:rsidR="00CD6238" w:rsidRPr="006B65DA">
        <w:rPr>
          <w:sz w:val="22"/>
          <w:szCs w:val="22"/>
        </w:rPr>
        <w:t>Competencia</w:t>
      </w:r>
      <w:bookmarkEnd w:id="7"/>
    </w:p>
    <w:p w14:paraId="34E42005" w14:textId="77777777" w:rsidR="0084143D" w:rsidRPr="006B65DA" w:rsidRDefault="0084143D" w:rsidP="001B6133">
      <w:pPr>
        <w:spacing w:after="0" w:line="360" w:lineRule="auto"/>
        <w:contextualSpacing/>
        <w:rPr>
          <w:rFonts w:eastAsia="Times New Roman" w:cs="Tahoma"/>
          <w:bCs/>
          <w:lang w:eastAsia="es-ES"/>
        </w:rPr>
      </w:pPr>
      <w:bookmarkStart w:id="8" w:name="_heading=h.30j0zll" w:colFirst="0" w:colLast="0"/>
      <w:bookmarkEnd w:id="8"/>
    </w:p>
    <w:p w14:paraId="3CF25E03" w14:textId="447A089B" w:rsidR="00A50997" w:rsidRDefault="00422A9D" w:rsidP="001B6133">
      <w:pPr>
        <w:spacing w:after="0" w:line="360" w:lineRule="auto"/>
        <w:rPr>
          <w:rFonts w:eastAsia="Times New Roman" w:cs="Tahoma"/>
          <w:bCs/>
          <w:color w:val="000000"/>
          <w:lang w:eastAsia="es-ES"/>
        </w:rPr>
      </w:pPr>
      <w:r w:rsidRPr="00422A9D">
        <w:rPr>
          <w:rFonts w:eastAsia="Times New Roman" w:cs="Tahoma"/>
          <w:bCs/>
          <w:color w:val="000000"/>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833F494" w14:textId="77777777" w:rsidR="00422A9D" w:rsidRPr="006B65DA" w:rsidRDefault="00422A9D" w:rsidP="001B6133">
      <w:pPr>
        <w:spacing w:after="0" w:line="360" w:lineRule="auto"/>
        <w:rPr>
          <w:b/>
          <w:color w:val="000000"/>
        </w:rPr>
      </w:pPr>
    </w:p>
    <w:p w14:paraId="13C7E64C" w14:textId="77777777" w:rsidR="003421E5" w:rsidRPr="003421E5" w:rsidRDefault="003421E5" w:rsidP="003421E5">
      <w:pPr>
        <w:spacing w:after="0" w:line="360" w:lineRule="auto"/>
        <w:rPr>
          <w:rFonts w:eastAsia="Times New Roman" w:cs="Tahoma"/>
          <w:b/>
          <w:bCs/>
          <w:color w:val="auto"/>
          <w:szCs w:val="24"/>
          <w:lang w:val="es-ES" w:eastAsia="es-ES"/>
        </w:rPr>
      </w:pPr>
      <w:r w:rsidRPr="003421E5">
        <w:rPr>
          <w:rFonts w:eastAsia="Calibri" w:cs="Tahoma"/>
          <w:b/>
          <w:color w:val="000000"/>
          <w:szCs w:val="24"/>
          <w:lang w:val="es-ES"/>
        </w:rPr>
        <w:t>SEGUNDO</w:t>
      </w:r>
      <w:r w:rsidRPr="003421E5">
        <w:rPr>
          <w:rFonts w:eastAsia="Calibri" w:cs="Tahoma"/>
          <w:color w:val="000000"/>
          <w:szCs w:val="24"/>
          <w:lang w:val="es-ES"/>
        </w:rPr>
        <w:t xml:space="preserve">. </w:t>
      </w:r>
      <w:r w:rsidRPr="003421E5">
        <w:rPr>
          <w:rFonts w:eastAsia="Times New Roman" w:cs="Tahoma"/>
          <w:b/>
          <w:bCs/>
          <w:color w:val="auto"/>
          <w:szCs w:val="24"/>
          <w:lang w:val="es-ES" w:eastAsia="es-ES"/>
        </w:rPr>
        <w:t>Causales de improcedencia.</w:t>
      </w:r>
    </w:p>
    <w:p w14:paraId="76DAB27F" w14:textId="77777777" w:rsidR="003421E5" w:rsidRPr="003421E5" w:rsidRDefault="003421E5" w:rsidP="003421E5">
      <w:pPr>
        <w:spacing w:after="0" w:line="360" w:lineRule="auto"/>
        <w:rPr>
          <w:rFonts w:eastAsia="Times New Roman" w:cs="Tahoma"/>
          <w:color w:val="auto"/>
          <w:szCs w:val="24"/>
          <w:lang w:val="es-ES" w:eastAsia="es-ES"/>
        </w:rPr>
      </w:pPr>
    </w:p>
    <w:p w14:paraId="3EFE9784" w14:textId="77777777" w:rsidR="003421E5" w:rsidRPr="003421E5" w:rsidRDefault="003421E5" w:rsidP="003421E5">
      <w:pPr>
        <w:spacing w:after="0" w:line="360" w:lineRule="auto"/>
        <w:rPr>
          <w:rFonts w:eastAsia="Times New Roman" w:cs="Tahoma"/>
          <w:color w:val="auto"/>
          <w:szCs w:val="24"/>
          <w:lang w:val="es-ES" w:eastAsia="es-ES"/>
        </w:rPr>
      </w:pPr>
      <w:r w:rsidRPr="003421E5">
        <w:rPr>
          <w:rFonts w:eastAsia="Times New Roman" w:cs="Tahoma"/>
          <w:color w:val="auto"/>
          <w:szCs w:val="24"/>
          <w:lang w:val="es-ES" w:eastAsia="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w:t>
      </w:r>
      <w:r w:rsidRPr="003421E5">
        <w:rPr>
          <w:rFonts w:eastAsia="Times New Roman" w:cs="Tahoma"/>
          <w:color w:val="auto"/>
          <w:szCs w:val="24"/>
          <w:lang w:val="es-ES" w:eastAsia="es-ES"/>
        </w:rPr>
        <w:lastRenderedPageBreak/>
        <w:t>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80773A7" w14:textId="77777777" w:rsidR="003421E5" w:rsidRPr="003421E5" w:rsidRDefault="003421E5" w:rsidP="003421E5">
      <w:pPr>
        <w:spacing w:after="0" w:line="360" w:lineRule="auto"/>
        <w:rPr>
          <w:rFonts w:eastAsia="Times New Roman" w:cs="Tahoma"/>
          <w:color w:val="auto"/>
          <w:szCs w:val="24"/>
          <w:lang w:val="es-ES" w:eastAsia="es-ES"/>
        </w:rPr>
      </w:pPr>
    </w:p>
    <w:p w14:paraId="60EC9932" w14:textId="77777777" w:rsidR="003421E5" w:rsidRPr="003421E5" w:rsidRDefault="003421E5" w:rsidP="003421E5">
      <w:pPr>
        <w:spacing w:after="0" w:line="360" w:lineRule="auto"/>
        <w:rPr>
          <w:rFonts w:eastAsia="Times New Roman" w:cs="Tahoma"/>
          <w:color w:val="auto"/>
          <w:szCs w:val="24"/>
          <w:lang w:val="es-ES" w:eastAsia="es-ES"/>
        </w:rPr>
      </w:pPr>
      <w:r w:rsidRPr="003421E5">
        <w:rPr>
          <w:rFonts w:eastAsia="Times New Roman" w:cs="Tahoma"/>
          <w:color w:val="auto"/>
          <w:szCs w:val="24"/>
          <w:lang w:val="es-ES" w:eastAsia="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FBDF099" w14:textId="77777777" w:rsidR="003421E5" w:rsidRPr="003421E5" w:rsidRDefault="003421E5" w:rsidP="003421E5">
      <w:pPr>
        <w:spacing w:after="0" w:line="360" w:lineRule="auto"/>
        <w:rPr>
          <w:rFonts w:eastAsia="Times New Roman" w:cs="Tahoma"/>
          <w:color w:val="auto"/>
          <w:szCs w:val="24"/>
          <w:lang w:val="es-ES" w:eastAsia="es-ES"/>
        </w:rPr>
      </w:pPr>
    </w:p>
    <w:p w14:paraId="64C40AD3" w14:textId="786AEDB0" w:rsidR="003421E5" w:rsidRPr="003421E5" w:rsidRDefault="003421E5" w:rsidP="003421E5">
      <w:pPr>
        <w:spacing w:after="0" w:line="360" w:lineRule="auto"/>
        <w:rPr>
          <w:rFonts w:eastAsia="Times New Roman" w:cs="Tahoma"/>
          <w:color w:val="auto"/>
          <w:szCs w:val="24"/>
          <w:lang w:val="es-ES" w:eastAsia="es-ES"/>
        </w:rPr>
      </w:pPr>
      <w:r w:rsidRPr="003421E5">
        <w:rPr>
          <w:rFonts w:eastAsia="Times New Roman" w:cs="Tahoma"/>
          <w:color w:val="auto"/>
          <w:szCs w:val="24"/>
          <w:lang w:val="es-ES" w:eastAsia="es-ES"/>
        </w:rPr>
        <w:t xml:space="preserve">Asimismo, se actualizan las causales de procedencia del Recurso de Revisión establecidas en el artículo 179, fracción V, de la Ley de Transparencia y Acceso a la Información Pública del Estado de México y Municipios, referente a la entrega de información </w:t>
      </w:r>
      <w:r>
        <w:rPr>
          <w:rFonts w:eastAsia="Times New Roman" w:cs="Tahoma"/>
          <w:color w:val="auto"/>
          <w:szCs w:val="24"/>
          <w:lang w:val="es-ES" w:eastAsia="es-ES"/>
        </w:rPr>
        <w:t xml:space="preserve">incompleta. </w:t>
      </w:r>
    </w:p>
    <w:p w14:paraId="30795D2E" w14:textId="77777777" w:rsidR="005C690F" w:rsidRPr="006B65DA" w:rsidRDefault="005C690F" w:rsidP="001B6133">
      <w:pPr>
        <w:spacing w:after="0" w:line="360" w:lineRule="auto"/>
      </w:pPr>
    </w:p>
    <w:p w14:paraId="3AF871E5" w14:textId="2383DE6D" w:rsidR="005C690F" w:rsidRPr="006B65DA" w:rsidRDefault="003421E5" w:rsidP="001B6133">
      <w:pPr>
        <w:pStyle w:val="Ttulo2"/>
        <w:spacing w:before="0" w:after="0" w:line="360" w:lineRule="auto"/>
        <w:rPr>
          <w:sz w:val="22"/>
          <w:szCs w:val="22"/>
        </w:rPr>
      </w:pPr>
      <w:bookmarkStart w:id="9" w:name="_Toc200030773"/>
      <w:r>
        <w:rPr>
          <w:sz w:val="22"/>
          <w:szCs w:val="22"/>
        </w:rPr>
        <w:t>TERCERO</w:t>
      </w:r>
      <w:r w:rsidR="00CD6238" w:rsidRPr="006B65DA">
        <w:rPr>
          <w:sz w:val="22"/>
          <w:szCs w:val="22"/>
        </w:rPr>
        <w:t xml:space="preserve">. </w:t>
      </w:r>
      <w:bookmarkEnd w:id="9"/>
      <w:r w:rsidR="00FF2435">
        <w:rPr>
          <w:sz w:val="22"/>
          <w:szCs w:val="22"/>
        </w:rPr>
        <w:t xml:space="preserve">Causales de Sobreseimiento. </w:t>
      </w:r>
    </w:p>
    <w:p w14:paraId="2596B212" w14:textId="77777777" w:rsidR="00A56228" w:rsidRPr="006B65DA" w:rsidRDefault="00A56228" w:rsidP="001B6133">
      <w:pPr>
        <w:spacing w:after="0" w:line="360" w:lineRule="auto"/>
        <w:rPr>
          <w:b/>
          <w:color w:val="000000"/>
        </w:rPr>
      </w:pPr>
    </w:p>
    <w:p w14:paraId="659BE701" w14:textId="77777777" w:rsidR="00FF2435" w:rsidRPr="00FF2435" w:rsidRDefault="00FF2435" w:rsidP="00FF2435">
      <w:pPr>
        <w:spacing w:after="0" w:line="360" w:lineRule="auto"/>
        <w:rPr>
          <w:color w:val="auto"/>
        </w:rPr>
      </w:pPr>
      <w:r w:rsidRPr="00FF2435">
        <w:rPr>
          <w:color w:val="auto"/>
        </w:rPr>
        <w:t>Por ser de previo y especial pronunciamiento, este Instituto analiza si se actualiza alguna causal de sobreseimiento.</w:t>
      </w:r>
    </w:p>
    <w:p w14:paraId="28FA049B" w14:textId="77777777" w:rsidR="00FF2435" w:rsidRPr="00FF2435" w:rsidRDefault="00FF2435" w:rsidP="00FF2435">
      <w:pPr>
        <w:spacing w:after="0" w:line="360" w:lineRule="auto"/>
        <w:rPr>
          <w:color w:val="auto"/>
        </w:rPr>
      </w:pPr>
    </w:p>
    <w:p w14:paraId="1A8F6FB9" w14:textId="77777777" w:rsidR="00FF2435" w:rsidRPr="00FF2435" w:rsidRDefault="00FF2435" w:rsidP="00FF2435">
      <w:pPr>
        <w:spacing w:after="0" w:line="360" w:lineRule="auto"/>
        <w:rPr>
          <w:color w:val="auto"/>
        </w:rPr>
      </w:pPr>
      <w:r w:rsidRPr="00FF2435">
        <w:rPr>
          <w:color w:val="auto"/>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FF2435">
        <w:rPr>
          <w:b/>
          <w:color w:val="auto"/>
        </w:rPr>
        <w:t>que no se actualizan los supuestos de sobreseimiento previstos en las fracciones I, II, IV y V</w:t>
      </w:r>
      <w:r w:rsidRPr="00FF2435">
        <w:rPr>
          <w:color w:val="auto"/>
        </w:rPr>
        <w:t xml:space="preserve">, del </w:t>
      </w:r>
      <w:r w:rsidRPr="00FF2435">
        <w:rPr>
          <w:color w:val="auto"/>
        </w:rPr>
        <w:lastRenderedPageBreak/>
        <w:t xml:space="preserve">artículo en comento, lo anterior, en virtud de que no hay constancias en el expediente en que se actúa, de que la persona Recurrente se haya desistido del recurso, haya fallecido, o bien, se haya actualizado alguna causal de improcedencia. </w:t>
      </w:r>
    </w:p>
    <w:p w14:paraId="0BBDD5A4" w14:textId="77777777" w:rsidR="00FF2435" w:rsidRPr="00FF2435" w:rsidRDefault="00FF2435" w:rsidP="00FF2435">
      <w:pPr>
        <w:spacing w:after="0" w:line="360" w:lineRule="auto"/>
        <w:rPr>
          <w:color w:val="auto"/>
        </w:rPr>
      </w:pPr>
    </w:p>
    <w:p w14:paraId="497C723D" w14:textId="19292E83" w:rsidR="00FF2435" w:rsidRPr="00FF2435" w:rsidRDefault="00FF2435" w:rsidP="00FF2435">
      <w:pPr>
        <w:spacing w:after="0" w:line="360" w:lineRule="auto"/>
        <w:rPr>
          <w:color w:val="000000"/>
        </w:rPr>
      </w:pPr>
      <w:r w:rsidRPr="00FF2435">
        <w:rPr>
          <w:color w:val="auto"/>
        </w:rPr>
        <w:t xml:space="preserve">No obstante,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w:t>
      </w:r>
      <w:r w:rsidRPr="00FF2435">
        <w:rPr>
          <w:color w:val="000000"/>
        </w:rPr>
        <w:t>requirió las auditorías realizadas por el Ayuntamiento y sus resultados, del primero de enero al veintiséis de junio de dos mil veinticinco</w:t>
      </w:r>
    </w:p>
    <w:p w14:paraId="29C7819B" w14:textId="77777777" w:rsidR="00FF2435" w:rsidRPr="00FF2435" w:rsidRDefault="00FF2435" w:rsidP="00FF2435">
      <w:pPr>
        <w:spacing w:after="0" w:line="360" w:lineRule="auto"/>
        <w:rPr>
          <w:color w:val="000000"/>
        </w:rPr>
      </w:pPr>
    </w:p>
    <w:p w14:paraId="2618D23C" w14:textId="75C0BBB9" w:rsidR="00FF2435" w:rsidRDefault="00FF2435" w:rsidP="00FF2435">
      <w:pPr>
        <w:spacing w:after="0" w:line="360" w:lineRule="auto"/>
        <w:rPr>
          <w:color w:val="000000"/>
        </w:rPr>
      </w:pPr>
      <w:r w:rsidRPr="00FF2435">
        <w:rPr>
          <w:color w:val="000000"/>
        </w:rPr>
        <w:t xml:space="preserve">En respuesta, el Sujeto Obligado, a través de la Dirección de Auditoría, precisó que las auditorías programadas para el presente ejercicio fiscal, están siendo ejecutadas mientras que el resto se encuentran en periodo de planeación, por lo que aún no se disponen de resultados; </w:t>
      </w:r>
      <w:r w:rsidRPr="00FF2435">
        <w:rPr>
          <w:color w:val="000000"/>
          <w:lang w:val="es-ES"/>
        </w:rPr>
        <w:t>ante dicha circunstancia, la Particular se inconformó de la</w:t>
      </w:r>
      <w:r w:rsidRPr="00FF2435">
        <w:rPr>
          <w:color w:val="000000"/>
        </w:rPr>
        <w:t xml:space="preserve"> entrega de información incompleta</w:t>
      </w:r>
      <w:r w:rsidRPr="00FF2435">
        <w:rPr>
          <w:color w:val="000000"/>
          <w:lang w:val="es-ES"/>
        </w:rPr>
        <w:t xml:space="preserve">, al precisar que no atiende lo solicitado, lo cual </w:t>
      </w:r>
      <w:r w:rsidRPr="00FF2435">
        <w:rPr>
          <w:color w:val="000000"/>
        </w:rPr>
        <w:t xml:space="preserve">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ratificó su respuesta, no obstante, el </w:t>
      </w:r>
      <w:proofErr w:type="gramStart"/>
      <w:r w:rsidRPr="00FF2435">
        <w:rPr>
          <w:color w:val="000000"/>
        </w:rPr>
        <w:t>Director</w:t>
      </w:r>
      <w:proofErr w:type="gramEnd"/>
      <w:r w:rsidRPr="00FF2435">
        <w:rPr>
          <w:color w:val="000000"/>
        </w:rPr>
        <w:t xml:space="preserve"> de Auditoría de Obra y Contraloría social precisó remitir los resultados de la Auditoría practicada a la Dirección General de Desarrollo Económico y precisó que las auditorías realizadas y sus resultados se encuentran en el IPOMEX y proporcionó una liga electrónica en formato cerrado para consultar la información</w:t>
      </w:r>
    </w:p>
    <w:p w14:paraId="6231E16B" w14:textId="77777777" w:rsidR="00FF2435" w:rsidRPr="00FF2435" w:rsidRDefault="00FF2435" w:rsidP="00FF2435">
      <w:pPr>
        <w:spacing w:after="0" w:line="360" w:lineRule="auto"/>
        <w:rPr>
          <w:color w:val="000000"/>
        </w:rPr>
      </w:pPr>
    </w:p>
    <w:p w14:paraId="3AC4CDA7" w14:textId="0EDE36FE" w:rsidR="00E272E0" w:rsidRPr="00FF2435" w:rsidRDefault="00FF2435" w:rsidP="00E272E0">
      <w:pPr>
        <w:spacing w:after="0" w:line="360" w:lineRule="auto"/>
        <w:rPr>
          <w:rFonts w:eastAsia="Times New Roman" w:cs="Tahoma"/>
          <w:bCs/>
          <w:iCs/>
          <w:lang w:eastAsia="es-ES"/>
        </w:rPr>
      </w:pPr>
      <w:r w:rsidRPr="00FF2435">
        <w:rPr>
          <w:color w:val="000000"/>
        </w:rPr>
        <w:t>Dicho lo anterior, resulta dable contextualizar la información solicitada</w:t>
      </w:r>
      <w:r>
        <w:rPr>
          <w:rFonts w:eastAsia="Times New Roman" w:cs="Tahoma"/>
          <w:bCs/>
          <w:iCs/>
          <w:lang w:eastAsia="es-ES"/>
        </w:rPr>
        <w:t xml:space="preserve">, </w:t>
      </w:r>
      <w:r>
        <w:rPr>
          <w:color w:val="auto"/>
          <w:lang w:eastAsia="es-ES"/>
        </w:rPr>
        <w:t>a</w:t>
      </w:r>
      <w:r w:rsidR="00693C35" w:rsidRPr="00693C35">
        <w:rPr>
          <w:color w:val="auto"/>
          <w:lang w:eastAsia="es-ES"/>
        </w:rPr>
        <w:t xml:space="preserve">l respecto, el artículo 2°, fracciones XIII y XVI de la Ley de Fiscalización Superior del Estado de México, </w:t>
      </w:r>
      <w:r w:rsidR="00693C35" w:rsidRPr="00693C35">
        <w:rPr>
          <w:color w:val="auto"/>
          <w:lang w:eastAsia="es-ES"/>
        </w:rPr>
        <w:lastRenderedPageBreak/>
        <w:t xml:space="preserve">define a la Auditoría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dicha Auditoría se obtiene un documento técnico mediante el cual se presentan los datos que identifican los resultados finales obtenidos con las observaciones determinadas en la auditoría a la entidad fiscalizada llamado </w:t>
      </w:r>
      <w:r w:rsidR="00693C35" w:rsidRPr="00435DA0">
        <w:rPr>
          <w:color w:val="auto"/>
          <w:lang w:eastAsia="es-ES"/>
        </w:rPr>
        <w:t>Informe de Auditoría.</w:t>
      </w:r>
    </w:p>
    <w:p w14:paraId="665E83BB" w14:textId="77777777" w:rsidR="00435DA0" w:rsidRDefault="00435DA0" w:rsidP="00E272E0">
      <w:pPr>
        <w:spacing w:after="0" w:line="360" w:lineRule="auto"/>
        <w:rPr>
          <w:color w:val="auto"/>
          <w:lang w:eastAsia="es-ES"/>
        </w:rPr>
      </w:pPr>
    </w:p>
    <w:p w14:paraId="6E4E587F" w14:textId="0704D8C4" w:rsidR="00435DA0" w:rsidRDefault="00435DA0" w:rsidP="00E272E0">
      <w:pPr>
        <w:spacing w:after="0" w:line="360" w:lineRule="auto"/>
        <w:rPr>
          <w:color w:val="auto"/>
          <w:lang w:eastAsia="es-ES"/>
        </w:rPr>
      </w:pPr>
      <w:r w:rsidRPr="00435DA0">
        <w:rPr>
          <w:color w:val="auto"/>
          <w:lang w:eastAsia="es-ES"/>
        </w:rPr>
        <w:t xml:space="preserve">Asimismo, los artículos 4°, fracción II y 5° de dicha Ley, establece que los Municipios del Estado de México son sujetos de fiscalización, dicha fiscalización se llevará a cabo de manera posterior al término de cada ejercicio fiscal, una vez que </w:t>
      </w:r>
      <w:r w:rsidRPr="00E70184">
        <w:rPr>
          <w:b/>
          <w:bCs/>
          <w:color w:val="auto"/>
          <w:lang w:eastAsia="es-ES"/>
        </w:rPr>
        <w:t>el programa anual de auditorías</w:t>
      </w:r>
      <w:r w:rsidRPr="00435DA0">
        <w:rPr>
          <w:color w:val="auto"/>
          <w:lang w:eastAsia="es-ES"/>
        </w:rPr>
        <w:t xml:space="preserve"> sea comunicado a la Comisión y publicado en el Periódico Oficial “Gaceta del Gobierno” a más tardar el 20 de febrero.</w:t>
      </w:r>
    </w:p>
    <w:p w14:paraId="1BB291E2" w14:textId="77777777" w:rsidR="00EE59A5" w:rsidRDefault="00EE59A5" w:rsidP="00E272E0">
      <w:pPr>
        <w:spacing w:after="0" w:line="360" w:lineRule="auto"/>
        <w:rPr>
          <w:color w:val="auto"/>
          <w:lang w:eastAsia="es-ES"/>
        </w:rPr>
      </w:pPr>
    </w:p>
    <w:p w14:paraId="202FE3CD" w14:textId="77777777" w:rsidR="002B1747" w:rsidRDefault="002B1747" w:rsidP="002B1747">
      <w:pPr>
        <w:spacing w:after="0" w:line="360" w:lineRule="auto"/>
        <w:rPr>
          <w:color w:val="auto"/>
          <w:lang w:eastAsia="es-ES"/>
        </w:rPr>
      </w:pPr>
      <w:r w:rsidRPr="00EE59A5">
        <w:rPr>
          <w:color w:val="auto"/>
          <w:lang w:eastAsia="es-ES"/>
        </w:rPr>
        <w:t>Ahora bien, el artículo 37 de la Ley de Responsabilidades Administrativas del Estado de México y Municipios, establece que los órganos internos de control estarán facultados para llevar a cabo auditorías para verificar la evolución del patrimonio.</w:t>
      </w:r>
    </w:p>
    <w:p w14:paraId="6842E019" w14:textId="77777777" w:rsidR="002B1747" w:rsidRDefault="002B1747" w:rsidP="002B1747">
      <w:pPr>
        <w:spacing w:after="0" w:line="360" w:lineRule="auto"/>
        <w:rPr>
          <w:color w:val="auto"/>
          <w:lang w:eastAsia="es-ES"/>
        </w:rPr>
      </w:pPr>
    </w:p>
    <w:p w14:paraId="73148118" w14:textId="4C6B46AB" w:rsidR="00E70184" w:rsidRDefault="002B1747" w:rsidP="002B1747">
      <w:pPr>
        <w:spacing w:after="0" w:line="360" w:lineRule="auto"/>
        <w:rPr>
          <w:color w:val="auto"/>
          <w:lang w:eastAsia="es-ES"/>
        </w:rPr>
      </w:pPr>
      <w:r w:rsidRPr="00EE59A5">
        <w:rPr>
          <w:color w:val="auto"/>
          <w:lang w:eastAsia="es-ES"/>
        </w:rPr>
        <w:t>En ese contexto, el artículo 112 de la Ley Orgánica Municipal del Estado de México, establece que los Municipios tendrán una Contraloría Municipal la cual contará con un órgano interno de control municipal quien se encargará de realizar auditorías y evaluaciones e informar del resultado de estas al ayuntamiento, y establecer las bases generales para la realización de auditorías e inspecciones.</w:t>
      </w:r>
    </w:p>
    <w:p w14:paraId="2782B26B" w14:textId="77777777" w:rsidR="00FB08ED" w:rsidRDefault="00FB08ED" w:rsidP="00E272E0">
      <w:pPr>
        <w:spacing w:after="0" w:line="360" w:lineRule="auto"/>
        <w:rPr>
          <w:color w:val="auto"/>
          <w:lang w:eastAsia="es-ES"/>
        </w:rPr>
      </w:pPr>
    </w:p>
    <w:p w14:paraId="646516F9" w14:textId="77777777" w:rsidR="00EE59A5" w:rsidRDefault="00EE59A5" w:rsidP="00E272E0">
      <w:pPr>
        <w:spacing w:after="0" w:line="360" w:lineRule="auto"/>
        <w:rPr>
          <w:color w:val="auto"/>
          <w:lang w:eastAsia="es-ES"/>
        </w:rPr>
      </w:pPr>
      <w:r>
        <w:rPr>
          <w:color w:val="auto"/>
          <w:lang w:eastAsia="es-ES"/>
        </w:rPr>
        <w:lastRenderedPageBreak/>
        <w:t xml:space="preserve">Ahora bien, del Décimo Primero al Décimo Noveno de los Lineamientos </w:t>
      </w:r>
      <w:r w:rsidRPr="00EE59A5">
        <w:rPr>
          <w:color w:val="auto"/>
          <w:lang w:eastAsia="es-ES"/>
        </w:rPr>
        <w:t>Generales de Auditoría</w:t>
      </w:r>
      <w:r>
        <w:rPr>
          <w:color w:val="auto"/>
          <w:lang w:eastAsia="es-ES"/>
        </w:rPr>
        <w:t xml:space="preserve">, </w:t>
      </w:r>
      <w:r w:rsidRPr="00EE59A5">
        <w:rPr>
          <w:color w:val="auto"/>
          <w:lang w:eastAsia="es-ES"/>
        </w:rPr>
        <w:t xml:space="preserve">precisan que las Auditorías se dividen en cuatro etapas, a saber, las siguientes: </w:t>
      </w:r>
    </w:p>
    <w:p w14:paraId="51E6C6B4" w14:textId="77777777" w:rsidR="00EE59A5" w:rsidRPr="00EE59A5" w:rsidRDefault="00EE59A5" w:rsidP="00E272E0">
      <w:pPr>
        <w:spacing w:after="0" w:line="360" w:lineRule="auto"/>
        <w:rPr>
          <w:b/>
          <w:bCs/>
          <w:color w:val="auto"/>
          <w:lang w:eastAsia="es-ES"/>
        </w:rPr>
      </w:pPr>
    </w:p>
    <w:p w14:paraId="4E049AA7" w14:textId="2C2220D7" w:rsidR="00EE59A5" w:rsidRPr="002B1747" w:rsidRDefault="00EE59A5" w:rsidP="002B1747">
      <w:pPr>
        <w:pStyle w:val="Prrafodelista"/>
        <w:numPr>
          <w:ilvl w:val="0"/>
          <w:numId w:val="39"/>
        </w:numPr>
        <w:spacing w:line="360" w:lineRule="auto"/>
        <w:rPr>
          <w:color w:val="auto"/>
        </w:rPr>
      </w:pPr>
      <w:r w:rsidRPr="002B1747">
        <w:rPr>
          <w:b/>
          <w:bCs/>
          <w:color w:val="auto"/>
        </w:rPr>
        <w:t>Planeación:</w:t>
      </w:r>
      <w:r w:rsidRPr="002B1747">
        <w:rPr>
          <w:color w:val="auto"/>
        </w:rPr>
        <w:t xml:space="preserve"> Para cada Auditoría se realizará la planeación conforme al tipo y rubro sujeto auditar, determinando el alcance, objetivo y los procedimientos a realizar, por medio de la elaboración de los siguientes documentos: a) Orden de Auditoría; b) Carta de Planeación; c) Programa Específico; d) Cédula de solicitud de información; y e) Cédula de marcas. </w:t>
      </w:r>
    </w:p>
    <w:p w14:paraId="23D65DE2" w14:textId="77777777" w:rsidR="00EE59A5" w:rsidRDefault="00EE59A5" w:rsidP="00E272E0">
      <w:pPr>
        <w:spacing w:after="0" w:line="360" w:lineRule="auto"/>
        <w:rPr>
          <w:color w:val="auto"/>
          <w:lang w:eastAsia="es-ES"/>
        </w:rPr>
      </w:pPr>
    </w:p>
    <w:p w14:paraId="64BB4617" w14:textId="153A7675" w:rsidR="00EE59A5" w:rsidRPr="002B1747" w:rsidRDefault="00EE59A5" w:rsidP="002B1747">
      <w:pPr>
        <w:pStyle w:val="Prrafodelista"/>
        <w:numPr>
          <w:ilvl w:val="0"/>
          <w:numId w:val="39"/>
        </w:numPr>
        <w:spacing w:line="360" w:lineRule="auto"/>
        <w:rPr>
          <w:color w:val="auto"/>
        </w:rPr>
      </w:pPr>
      <w:r w:rsidRPr="002B1747">
        <w:rPr>
          <w:b/>
          <w:bCs/>
          <w:color w:val="auto"/>
        </w:rPr>
        <w:t>Ejecución:</w:t>
      </w:r>
      <w:r w:rsidRPr="002B1747">
        <w:rPr>
          <w:color w:val="auto"/>
        </w:rPr>
        <w:t xml:space="preserve"> Una vez notificada la Orden de Auditoría, se llevará una reunión la cual dará como resultado el Acta de Inicio de Auditoría y notificará la Cédula de Solicitud de</w:t>
      </w:r>
      <w:r w:rsidR="002B1747">
        <w:t xml:space="preserve"> </w:t>
      </w:r>
      <w:r w:rsidR="002B1747" w:rsidRPr="002B1747">
        <w:rPr>
          <w:color w:val="auto"/>
        </w:rPr>
        <w:t xml:space="preserve">Información. Una vez proporcionada la información y documentación por parte del </w:t>
      </w:r>
      <w:r w:rsidR="00FB08ED" w:rsidRPr="002B1747">
        <w:rPr>
          <w:color w:val="auto"/>
        </w:rPr>
        <w:t xml:space="preserve">área </w:t>
      </w:r>
      <w:r w:rsidR="00FB08ED">
        <w:rPr>
          <w:color w:val="auto"/>
        </w:rPr>
        <w:t>Auditada</w:t>
      </w:r>
      <w:r w:rsidR="002B1747" w:rsidRPr="002B1747">
        <w:rPr>
          <w:color w:val="auto"/>
        </w:rPr>
        <w:t>, el Auditor procederá al análisis correspondiente.</w:t>
      </w:r>
    </w:p>
    <w:p w14:paraId="62C6516B" w14:textId="77777777" w:rsidR="002B1747" w:rsidRDefault="002B1747" w:rsidP="00E272E0">
      <w:pPr>
        <w:spacing w:after="0" w:line="360" w:lineRule="auto"/>
        <w:rPr>
          <w:color w:val="auto"/>
          <w:lang w:eastAsia="es-ES"/>
        </w:rPr>
      </w:pPr>
    </w:p>
    <w:p w14:paraId="44F62DD1" w14:textId="27C1DFB8" w:rsidR="002B1747" w:rsidRDefault="002B1747" w:rsidP="00E272E0">
      <w:pPr>
        <w:spacing w:after="0" w:line="360" w:lineRule="auto"/>
        <w:rPr>
          <w:color w:val="auto"/>
          <w:lang w:eastAsia="es-ES"/>
        </w:rPr>
      </w:pPr>
      <w:r w:rsidRPr="002B1747">
        <w:rPr>
          <w:color w:val="auto"/>
          <w:lang w:eastAsia="es-ES"/>
        </w:rPr>
        <w:t xml:space="preserve">El Auditor deberá evaluar que la información y documentación sea pertinente, suficiente, relevante y competente para emitir resultados y en caso de que existan observaciones se registrarán en </w:t>
      </w:r>
      <w:r w:rsidR="00E70184" w:rsidRPr="002B1747">
        <w:rPr>
          <w:color w:val="auto"/>
          <w:lang w:eastAsia="es-ES"/>
        </w:rPr>
        <w:t>las cédulas siguientes</w:t>
      </w:r>
      <w:r w:rsidRPr="002B1747">
        <w:rPr>
          <w:color w:val="auto"/>
          <w:lang w:eastAsia="es-ES"/>
        </w:rPr>
        <w:t xml:space="preserve">: </w:t>
      </w:r>
    </w:p>
    <w:p w14:paraId="01E33051" w14:textId="77777777" w:rsidR="002B1747" w:rsidRDefault="002B1747" w:rsidP="00E272E0">
      <w:pPr>
        <w:spacing w:after="0" w:line="360" w:lineRule="auto"/>
        <w:rPr>
          <w:color w:val="auto"/>
          <w:lang w:eastAsia="es-ES"/>
        </w:rPr>
      </w:pPr>
    </w:p>
    <w:p w14:paraId="2842C3AC" w14:textId="1F4FD41A" w:rsidR="002B1747" w:rsidRPr="002B1747" w:rsidRDefault="002B1747" w:rsidP="002B1747">
      <w:pPr>
        <w:pStyle w:val="Prrafodelista"/>
        <w:numPr>
          <w:ilvl w:val="0"/>
          <w:numId w:val="40"/>
        </w:numPr>
        <w:spacing w:line="360" w:lineRule="auto"/>
        <w:rPr>
          <w:color w:val="auto"/>
        </w:rPr>
      </w:pPr>
      <w:r w:rsidRPr="002B1747">
        <w:rPr>
          <w:color w:val="auto"/>
        </w:rPr>
        <w:t xml:space="preserve">Observaciones al Control Interno e implementación de acciones de mejoras, y </w:t>
      </w:r>
    </w:p>
    <w:p w14:paraId="2289E62B" w14:textId="77777777" w:rsidR="00FB08ED" w:rsidRDefault="002B1747" w:rsidP="00FB08ED">
      <w:pPr>
        <w:pStyle w:val="Prrafodelista"/>
        <w:numPr>
          <w:ilvl w:val="0"/>
          <w:numId w:val="40"/>
        </w:numPr>
        <w:spacing w:line="360" w:lineRule="auto"/>
        <w:rPr>
          <w:color w:val="auto"/>
        </w:rPr>
      </w:pPr>
      <w:r w:rsidRPr="002B1747">
        <w:rPr>
          <w:color w:val="auto"/>
        </w:rPr>
        <w:t>Observaciones con presunta falta administrativa</w:t>
      </w:r>
    </w:p>
    <w:p w14:paraId="748E5907" w14:textId="77777777" w:rsidR="00FB08ED" w:rsidRDefault="00FB08ED" w:rsidP="00FB08ED">
      <w:pPr>
        <w:spacing w:line="360" w:lineRule="auto"/>
        <w:rPr>
          <w:b/>
          <w:bCs/>
          <w:color w:val="auto"/>
        </w:rPr>
      </w:pPr>
    </w:p>
    <w:p w14:paraId="2EB36E01" w14:textId="2383061D" w:rsidR="002B1747" w:rsidRPr="00FB08ED" w:rsidRDefault="002B1747" w:rsidP="00FB08ED">
      <w:pPr>
        <w:pStyle w:val="Prrafodelista"/>
        <w:numPr>
          <w:ilvl w:val="0"/>
          <w:numId w:val="43"/>
        </w:numPr>
        <w:spacing w:line="360" w:lineRule="auto"/>
        <w:rPr>
          <w:color w:val="auto"/>
        </w:rPr>
      </w:pPr>
      <w:r w:rsidRPr="00FB08ED">
        <w:rPr>
          <w:b/>
          <w:bCs/>
          <w:color w:val="auto"/>
        </w:rPr>
        <w:t>Elaboración del Informe de Auditoría:</w:t>
      </w:r>
      <w:r w:rsidRPr="00FB08ED">
        <w:rPr>
          <w:color w:val="auto"/>
        </w:rPr>
        <w:t xml:space="preserve"> Una vez concluidos los procedimientos de Auditoría y suscritas las cédulas de observaciones, se elaborará el Informe de Auditoría, en el cual se establece el plazo para realizar la aclaración o </w:t>
      </w:r>
      <w:proofErr w:type="spellStart"/>
      <w:r w:rsidRPr="00FB08ED">
        <w:rPr>
          <w:color w:val="auto"/>
        </w:rPr>
        <w:t>solventación</w:t>
      </w:r>
      <w:proofErr w:type="spellEnd"/>
      <w:r w:rsidRPr="00FB08ED">
        <w:rPr>
          <w:color w:val="auto"/>
        </w:rPr>
        <w:t xml:space="preserve"> de las observaciones, así como, las acciones de mejora. </w:t>
      </w:r>
    </w:p>
    <w:p w14:paraId="3FBF1781" w14:textId="77777777" w:rsidR="00FB08ED" w:rsidRDefault="00FB08ED" w:rsidP="00FB08ED">
      <w:pPr>
        <w:spacing w:line="360" w:lineRule="auto"/>
        <w:rPr>
          <w:color w:val="auto"/>
        </w:rPr>
      </w:pPr>
    </w:p>
    <w:p w14:paraId="009A4CAD" w14:textId="5E782A3F" w:rsidR="002B1747" w:rsidRDefault="002B1747" w:rsidP="00FB08ED">
      <w:pPr>
        <w:pStyle w:val="Prrafodelista"/>
        <w:numPr>
          <w:ilvl w:val="0"/>
          <w:numId w:val="43"/>
        </w:numPr>
        <w:spacing w:line="360" w:lineRule="auto"/>
        <w:rPr>
          <w:color w:val="auto"/>
        </w:rPr>
      </w:pPr>
      <w:r w:rsidRPr="00FB08ED">
        <w:rPr>
          <w:b/>
          <w:bCs/>
          <w:color w:val="auto"/>
        </w:rPr>
        <w:lastRenderedPageBreak/>
        <w:t>Seguimiento:</w:t>
      </w:r>
      <w:r w:rsidRPr="00FB08ED">
        <w:rPr>
          <w:color w:val="auto"/>
        </w:rPr>
        <w:t xml:space="preserve"> El Auditor </w:t>
      </w:r>
      <w:r w:rsidR="00E70184" w:rsidRPr="00FB08ED">
        <w:rPr>
          <w:color w:val="auto"/>
        </w:rPr>
        <w:t>dará</w:t>
      </w:r>
      <w:r w:rsidRPr="00FB08ED">
        <w:rPr>
          <w:color w:val="auto"/>
        </w:rPr>
        <w:t xml:space="preserve"> seguimiento a las observaciones para verificar si se aclararon, para emitir la cédula de seguimiento donde se precise si se solventaron o no; mientras que por lo que hace a las acciones de mejoras, remitida la información, se analizara con el fin de verificar si se atendieron o no y colocar el resultado en la cédula mencionada.</w:t>
      </w:r>
    </w:p>
    <w:p w14:paraId="0B640319" w14:textId="77777777" w:rsidR="00FF2435" w:rsidRPr="00FF2435" w:rsidRDefault="00FF2435" w:rsidP="00FF2435">
      <w:pPr>
        <w:spacing w:line="360" w:lineRule="auto"/>
        <w:rPr>
          <w:color w:val="auto"/>
        </w:rPr>
      </w:pPr>
    </w:p>
    <w:p w14:paraId="152C78E8" w14:textId="04A1CF4F" w:rsidR="002B1747" w:rsidRDefault="00FB08ED" w:rsidP="00E272E0">
      <w:pPr>
        <w:spacing w:after="0" w:line="360" w:lineRule="auto"/>
        <w:rPr>
          <w:color w:val="auto"/>
          <w:lang w:eastAsia="es-ES"/>
        </w:rPr>
      </w:pPr>
      <w:r w:rsidRPr="00FB08ED">
        <w:rPr>
          <w:color w:val="auto"/>
          <w:lang w:eastAsia="es-ES"/>
        </w:rPr>
        <w:t>Finalmente, el TERCERO de los Lineamientos Generales de Auditoría, precisan lo siguiente:</w:t>
      </w:r>
    </w:p>
    <w:p w14:paraId="005532AE" w14:textId="77777777" w:rsidR="002B1747" w:rsidRDefault="002B1747" w:rsidP="00E272E0">
      <w:pPr>
        <w:spacing w:after="0" w:line="360" w:lineRule="auto"/>
        <w:rPr>
          <w:color w:val="auto"/>
          <w:lang w:eastAsia="es-ES"/>
        </w:rPr>
      </w:pPr>
    </w:p>
    <w:p w14:paraId="362ADF98" w14:textId="5BCF7F24" w:rsidR="00EE59A5" w:rsidRDefault="00FB08ED" w:rsidP="00FB08ED">
      <w:pPr>
        <w:pStyle w:val="Prrafodelista"/>
        <w:numPr>
          <w:ilvl w:val="0"/>
          <w:numId w:val="44"/>
        </w:numPr>
        <w:spacing w:line="360" w:lineRule="auto"/>
        <w:rPr>
          <w:color w:val="auto"/>
        </w:rPr>
      </w:pPr>
      <w:r w:rsidRPr="00FB08ED">
        <w:rPr>
          <w:b/>
          <w:bCs/>
          <w:color w:val="auto"/>
        </w:rPr>
        <w:t>Acta de inicio de Auditoría:</w:t>
      </w:r>
      <w:r w:rsidRPr="00FB08ED">
        <w:rPr>
          <w:color w:val="auto"/>
        </w:rPr>
        <w:t xml:space="preserve"> Documento para hacer constar formalmente el inicio de la</w:t>
      </w:r>
      <w:r>
        <w:rPr>
          <w:color w:val="auto"/>
        </w:rPr>
        <w:t xml:space="preserve"> </w:t>
      </w:r>
      <w:r w:rsidRPr="00FB08ED">
        <w:rPr>
          <w:color w:val="auto"/>
        </w:rPr>
        <w:t>Auditoría;</w:t>
      </w:r>
    </w:p>
    <w:p w14:paraId="79BFD89E" w14:textId="77777777" w:rsidR="00FB08ED" w:rsidRDefault="00FB08ED" w:rsidP="00FB08ED">
      <w:pPr>
        <w:pStyle w:val="Prrafodelista"/>
        <w:spacing w:line="360" w:lineRule="auto"/>
        <w:rPr>
          <w:color w:val="auto"/>
        </w:rPr>
      </w:pPr>
    </w:p>
    <w:p w14:paraId="309AC48C" w14:textId="59DF54C0" w:rsidR="00FB08ED" w:rsidRDefault="00FB08ED" w:rsidP="00FB08ED">
      <w:pPr>
        <w:pStyle w:val="Prrafodelista"/>
        <w:numPr>
          <w:ilvl w:val="0"/>
          <w:numId w:val="44"/>
        </w:numPr>
        <w:spacing w:line="360" w:lineRule="auto"/>
        <w:rPr>
          <w:color w:val="auto"/>
        </w:rPr>
      </w:pPr>
      <w:r w:rsidRPr="00FB08ED">
        <w:rPr>
          <w:b/>
          <w:bCs/>
          <w:color w:val="auto"/>
          <w:u w:val="single"/>
        </w:rPr>
        <w:t>Informe de Auditoría:</w:t>
      </w:r>
      <w:r w:rsidRPr="00FB08ED">
        <w:rPr>
          <w:color w:val="auto"/>
        </w:rPr>
        <w:t xml:space="preserve"> Documento emitido por autoridad competente, en el que se </w:t>
      </w:r>
      <w:r>
        <w:rPr>
          <w:color w:val="auto"/>
        </w:rPr>
        <w:t>expresan</w:t>
      </w:r>
      <w:r w:rsidRPr="00FB08ED">
        <w:rPr>
          <w:color w:val="auto"/>
        </w:rPr>
        <w:t xml:space="preserve"> los </w:t>
      </w:r>
      <w:r w:rsidRPr="00FB08ED">
        <w:rPr>
          <w:b/>
          <w:bCs/>
          <w:color w:val="auto"/>
        </w:rPr>
        <w:t>resultados obtenidos en el proceso de Auditoría</w:t>
      </w:r>
      <w:r w:rsidRPr="00FB08ED">
        <w:rPr>
          <w:color w:val="auto"/>
        </w:rPr>
        <w:t>;</w:t>
      </w:r>
    </w:p>
    <w:p w14:paraId="4B3796F3" w14:textId="77777777" w:rsidR="00FB08ED" w:rsidRPr="00FB08ED" w:rsidRDefault="00FB08ED" w:rsidP="00FB08ED">
      <w:pPr>
        <w:spacing w:line="360" w:lineRule="auto"/>
        <w:rPr>
          <w:color w:val="auto"/>
        </w:rPr>
      </w:pPr>
    </w:p>
    <w:p w14:paraId="4563E468" w14:textId="21F06CF2" w:rsidR="00FB08ED" w:rsidRDefault="00FB08ED" w:rsidP="00FB08ED">
      <w:pPr>
        <w:pStyle w:val="Prrafodelista"/>
        <w:numPr>
          <w:ilvl w:val="0"/>
          <w:numId w:val="44"/>
        </w:numPr>
        <w:spacing w:line="360" w:lineRule="auto"/>
        <w:rPr>
          <w:color w:val="auto"/>
        </w:rPr>
      </w:pPr>
      <w:r w:rsidRPr="00FB08ED">
        <w:rPr>
          <w:b/>
          <w:bCs/>
          <w:color w:val="auto"/>
        </w:rPr>
        <w:t>Observación:</w:t>
      </w:r>
      <w:r w:rsidRPr="00FB08ED">
        <w:rPr>
          <w:color w:val="auto"/>
        </w:rPr>
        <w:t xml:space="preserve"> Hallazgos detectados en el desarrollo de la Auditoría que podría constituir un aspecto susceptible de mejora o el incumplimiento de alguna disposición legal o normativa.</w:t>
      </w:r>
    </w:p>
    <w:p w14:paraId="75C39366" w14:textId="77777777" w:rsidR="00693C35" w:rsidRPr="00E272E0" w:rsidRDefault="00693C35" w:rsidP="00E272E0">
      <w:pPr>
        <w:spacing w:after="0" w:line="360" w:lineRule="auto"/>
        <w:rPr>
          <w:color w:val="auto"/>
          <w:lang w:eastAsia="es-ES"/>
        </w:rPr>
      </w:pPr>
    </w:p>
    <w:p w14:paraId="25D656BC" w14:textId="1EA95395" w:rsidR="00EE69FC" w:rsidRPr="00BC1DB0" w:rsidRDefault="00B6454E" w:rsidP="00E70184">
      <w:pPr>
        <w:spacing w:after="0" w:line="360" w:lineRule="auto"/>
        <w:rPr>
          <w:rFonts w:cs="Tahoma"/>
        </w:rPr>
      </w:pPr>
      <w:r w:rsidRPr="00E70184">
        <w:t>Así, se logra vislumbrar que la pretensión de la</w:t>
      </w:r>
      <w:r w:rsidR="00913279" w:rsidRPr="00E70184">
        <w:t xml:space="preserve"> persona Recurrente es obtener,</w:t>
      </w:r>
      <w:r w:rsidR="009C166D" w:rsidRPr="00E70184">
        <w:t xml:space="preserve"> </w:t>
      </w:r>
      <w:bookmarkStart w:id="10" w:name="_Hlk213307325"/>
      <w:r w:rsidR="00E70184" w:rsidRPr="00E70184">
        <w:t>el Programa</w:t>
      </w:r>
      <w:r w:rsidR="00E70184">
        <w:t xml:space="preserve"> Anual de Auditorías y el Informe de Auditorías realizadas por el Órgano Interno de Control Municipal del primero de enero al veintiséis de junio de dos mil veinticinco. </w:t>
      </w:r>
    </w:p>
    <w:bookmarkEnd w:id="10"/>
    <w:p w14:paraId="1413AAFB" w14:textId="77777777" w:rsidR="00283852" w:rsidRDefault="00283852" w:rsidP="001B6133">
      <w:pPr>
        <w:spacing w:after="0" w:line="360" w:lineRule="auto"/>
        <w:rPr>
          <w:color w:val="000000"/>
        </w:rPr>
      </w:pPr>
    </w:p>
    <w:p w14:paraId="0FC99D01" w14:textId="7E70EA94" w:rsidR="00A220A4" w:rsidRPr="007F3D90" w:rsidRDefault="00283852" w:rsidP="001B6133">
      <w:pPr>
        <w:spacing w:after="0" w:line="360" w:lineRule="auto"/>
      </w:pPr>
      <w:r>
        <w:rPr>
          <w:color w:val="000000"/>
        </w:rPr>
        <w:t xml:space="preserve">Conforme a lo anterior, </w:t>
      </w:r>
      <w:r w:rsidR="002C0003" w:rsidRPr="006B65DA">
        <w:rPr>
          <w:color w:val="000000"/>
        </w:rPr>
        <w:t>de las constancias que obran en el expediente electrónico, se advierte que el Sujeto Obligado</w:t>
      </w:r>
      <w:r w:rsidR="002C0003" w:rsidRPr="006B65DA">
        <w:rPr>
          <w:color w:val="0D0D0D"/>
        </w:rPr>
        <w:t>, turnó la solicitud de información a</w:t>
      </w:r>
      <w:r w:rsidR="00E70184">
        <w:rPr>
          <w:color w:val="0D0D0D"/>
        </w:rPr>
        <w:t>l Órgano Interno de Control</w:t>
      </w:r>
      <w:r w:rsidR="002C0003" w:rsidRPr="006B65DA">
        <w:rPr>
          <w:color w:val="000000"/>
        </w:rPr>
        <w:t xml:space="preserve">; </w:t>
      </w:r>
      <w:r w:rsidR="002C0003" w:rsidRPr="006B65DA">
        <w:t xml:space="preserve">por lo que, es oportuno hacer referencia al </w:t>
      </w:r>
      <w:r w:rsidR="002C0003" w:rsidRPr="006B65DA">
        <w:rPr>
          <w:b/>
        </w:rPr>
        <w:t>procedimiento de búsqueda que deben de seguir los Sujetos Obligados para localizar la información</w:t>
      </w:r>
      <w:r w:rsidR="002C0003" w:rsidRPr="006B65DA">
        <w:t xml:space="preserve">, el cual se encuentra previsto en el artículo </w:t>
      </w:r>
      <w:r w:rsidR="002C0003" w:rsidRPr="006B65DA">
        <w:lastRenderedPageBreak/>
        <w:t>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879C152" w14:textId="77777777" w:rsidR="00A220A4" w:rsidRDefault="00A220A4" w:rsidP="001B6133">
      <w:pPr>
        <w:spacing w:after="0" w:line="360" w:lineRule="auto"/>
        <w:rPr>
          <w:color w:val="0D0D0D"/>
        </w:rPr>
      </w:pPr>
    </w:p>
    <w:p w14:paraId="33F48D37" w14:textId="7E0B6F25" w:rsidR="000D65D0" w:rsidRDefault="00B848FC" w:rsidP="005F5FC5">
      <w:pPr>
        <w:spacing w:after="0" w:line="360" w:lineRule="auto"/>
      </w:pPr>
      <w:r w:rsidRPr="002C6708">
        <w:t xml:space="preserve">Al respecto, </w:t>
      </w:r>
      <w:r w:rsidR="000D65D0">
        <w:t>los artículos 90, fracción I, numeral 3 y 92 del Bando Municipal, dos mil veinticinco del Ayuntamiento de Toluca, en relación con el Manual de Organización de la Contraloría Municipal, precisan que  para el despacho de las atribuciones de la Administración Pública Municipal, el Ayuntamiento se auxiliará de un Órgano Interno de Control, que tendrá como principales funciones el control y fiscalización municipal y para ello podrá llevar a cabo auditorías, revisiones financieras, supervisión de contrataciones y gestión patrimonial , asimismo se auxiliará de las siguientes unidades administrativas:</w:t>
      </w:r>
    </w:p>
    <w:p w14:paraId="152C8C43" w14:textId="41B410C8" w:rsidR="00093D2C" w:rsidRPr="002C6708" w:rsidRDefault="000D65D0" w:rsidP="005F5FC5">
      <w:pPr>
        <w:spacing w:after="0" w:line="360" w:lineRule="auto"/>
      </w:pPr>
      <w:r>
        <w:t xml:space="preserve">  </w:t>
      </w:r>
    </w:p>
    <w:p w14:paraId="7E750C9C" w14:textId="31597719" w:rsidR="005F5FC5" w:rsidRDefault="000D65D0" w:rsidP="000D65D0">
      <w:pPr>
        <w:pStyle w:val="Prrafodelista"/>
        <w:numPr>
          <w:ilvl w:val="0"/>
          <w:numId w:val="45"/>
        </w:numPr>
        <w:spacing w:line="360" w:lineRule="auto"/>
        <w:rPr>
          <w:color w:val="0D0D0D"/>
        </w:rPr>
      </w:pPr>
      <w:r w:rsidRPr="000D65D0">
        <w:rPr>
          <w:b/>
          <w:bCs/>
          <w:color w:val="0D0D0D"/>
        </w:rPr>
        <w:t>Dirección de Auditoría de Obra y Contraloría Social:</w:t>
      </w:r>
      <w:r>
        <w:rPr>
          <w:color w:val="0D0D0D"/>
        </w:rPr>
        <w:t xml:space="preserve"> Encargada de la vigilancia de la aplicación de recursos federales, estatales o municipales y en la entrega-recepción de obras y acciones, organizar y planear auditorias e inspecciones a las dependencias municipales y órganos desconcentrados  </w:t>
      </w:r>
    </w:p>
    <w:p w14:paraId="2423D96E" w14:textId="77777777" w:rsidR="000D65D0" w:rsidRDefault="000D65D0" w:rsidP="000D65D0">
      <w:pPr>
        <w:pStyle w:val="Prrafodelista"/>
        <w:spacing w:line="360" w:lineRule="auto"/>
        <w:rPr>
          <w:color w:val="0D0D0D"/>
        </w:rPr>
      </w:pPr>
    </w:p>
    <w:p w14:paraId="770ECE0A" w14:textId="21463FDD" w:rsidR="000D65D0" w:rsidRDefault="000D65D0" w:rsidP="000D65D0">
      <w:pPr>
        <w:pStyle w:val="Prrafodelista"/>
        <w:numPr>
          <w:ilvl w:val="0"/>
          <w:numId w:val="45"/>
        </w:numPr>
        <w:spacing w:line="360" w:lineRule="auto"/>
        <w:rPr>
          <w:color w:val="0D0D0D"/>
        </w:rPr>
      </w:pPr>
      <w:r w:rsidRPr="002B5CFC">
        <w:rPr>
          <w:b/>
          <w:bCs/>
          <w:color w:val="0D0D0D"/>
        </w:rPr>
        <w:t>Dirección de Auditoría:</w:t>
      </w:r>
      <w:r>
        <w:rPr>
          <w:color w:val="0D0D0D"/>
        </w:rPr>
        <w:t xml:space="preserve"> Encargada de ejecutar los mecanismos de control y evaluación municipal, revisar y aprobar los informes de auditoría y otras acciones de control y evaluación para someterlos a la autorización de la o el titular de la Contraloría </w:t>
      </w:r>
      <w:proofErr w:type="gramStart"/>
      <w:r>
        <w:rPr>
          <w:color w:val="0D0D0D"/>
        </w:rPr>
        <w:t>y  revisar</w:t>
      </w:r>
      <w:proofErr w:type="gramEnd"/>
      <w:r>
        <w:rPr>
          <w:color w:val="0D0D0D"/>
        </w:rPr>
        <w:t xml:space="preserve"> el seguimiento de los resultados de las auditorias</w:t>
      </w:r>
      <w:r w:rsidR="002B5CFC">
        <w:rPr>
          <w:color w:val="0D0D0D"/>
        </w:rPr>
        <w:t xml:space="preserve">. </w:t>
      </w:r>
    </w:p>
    <w:p w14:paraId="739B7846" w14:textId="77777777" w:rsidR="000D65D0" w:rsidRPr="000D65D0" w:rsidRDefault="000D65D0" w:rsidP="000D65D0">
      <w:pPr>
        <w:pStyle w:val="Prrafodelista"/>
        <w:spacing w:line="360" w:lineRule="auto"/>
        <w:rPr>
          <w:color w:val="0D0D0D"/>
        </w:rPr>
      </w:pPr>
    </w:p>
    <w:p w14:paraId="7EF1F3A6" w14:textId="7BE5979C" w:rsidR="00E83159" w:rsidRPr="006B65DA" w:rsidRDefault="002C0003" w:rsidP="001B6133">
      <w:pPr>
        <w:spacing w:after="0" w:line="360" w:lineRule="auto"/>
        <w:contextualSpacing/>
        <w:rPr>
          <w:color w:val="000000"/>
        </w:rPr>
      </w:pPr>
      <w:r w:rsidRPr="006B65DA">
        <w:rPr>
          <w:color w:val="000000"/>
        </w:rPr>
        <w:lastRenderedPageBreak/>
        <w:t xml:space="preserve">Así, </w:t>
      </w:r>
      <w:r w:rsidRPr="006B65DA">
        <w:t xml:space="preserve">se logra colegir que el Sujeto Obligado cumplió con el procedimiento de búsqueda </w:t>
      </w:r>
      <w:r w:rsidRPr="006B65DA">
        <w:rPr>
          <w:color w:val="000000"/>
        </w:rPr>
        <w:t>establecido en el artículo 162 de la Ley de Transparencia y Acceso a la Información Pública del Estado de México y Municipios, toda vez, que gestionó el requerimiento de información al área competente para conocer de la información solicitada.</w:t>
      </w:r>
      <w:r w:rsidR="00E83159" w:rsidRPr="006B65DA">
        <w:rPr>
          <w:color w:val="000000"/>
        </w:rPr>
        <w:t xml:space="preserve"> </w:t>
      </w:r>
    </w:p>
    <w:p w14:paraId="3B4928A5" w14:textId="77777777" w:rsidR="002825E3" w:rsidRDefault="002825E3" w:rsidP="001B6133">
      <w:pPr>
        <w:spacing w:after="0" w:line="360" w:lineRule="auto"/>
        <w:contextualSpacing/>
        <w:rPr>
          <w:color w:val="000000"/>
        </w:rPr>
      </w:pPr>
    </w:p>
    <w:p w14:paraId="1BF6FDF8" w14:textId="1892DA01" w:rsidR="00FC1139" w:rsidRDefault="00FC1139" w:rsidP="009C0161">
      <w:pPr>
        <w:spacing w:after="0" w:line="360" w:lineRule="auto"/>
        <w:contextualSpacing/>
        <w:rPr>
          <w:color w:val="000000"/>
        </w:rPr>
      </w:pPr>
      <w:r>
        <w:rPr>
          <w:color w:val="000000"/>
        </w:rPr>
        <w:t>Ahora bien, cabe precisar que en respuesta</w:t>
      </w:r>
      <w:r w:rsidR="002B5CFC">
        <w:rPr>
          <w:color w:val="000000"/>
        </w:rPr>
        <w:t xml:space="preserve"> como el informe justificado</w:t>
      </w:r>
      <w:r>
        <w:rPr>
          <w:color w:val="000000"/>
        </w:rPr>
        <w:t xml:space="preserve"> la </w:t>
      </w:r>
      <w:r w:rsidR="009C0161">
        <w:rPr>
          <w:color w:val="000000"/>
        </w:rPr>
        <w:t xml:space="preserve">Dirección </w:t>
      </w:r>
      <w:r w:rsidR="002B5CFC">
        <w:rPr>
          <w:color w:val="000000"/>
        </w:rPr>
        <w:t xml:space="preserve">de Auditoría precisó que </w:t>
      </w:r>
      <w:r w:rsidR="002B5CFC" w:rsidRPr="002B5CFC">
        <w:rPr>
          <w:color w:val="000000"/>
        </w:rPr>
        <w:t xml:space="preserve">las auditorías programadas para </w:t>
      </w:r>
      <w:r w:rsidR="002B5CFC">
        <w:rPr>
          <w:color w:val="000000"/>
        </w:rPr>
        <w:t>el ejercicio fiscal dos mil veinticinco</w:t>
      </w:r>
      <w:r w:rsidR="002B5CFC" w:rsidRPr="002B5CFC">
        <w:rPr>
          <w:color w:val="000000"/>
        </w:rPr>
        <w:t xml:space="preserve"> están siendo ejecutadas, mientras que el resto, se encuentran en el periodo de planeación, por lo que aún no se dispone de resultados, así mismo adjuntó un Código QR para consultar el Programa Anual de Auditorias 2025</w:t>
      </w:r>
      <w:r w:rsidR="002B5CFC">
        <w:rPr>
          <w:color w:val="000000"/>
        </w:rPr>
        <w:t xml:space="preserve">. Tal como se desprende de la siguiente imagen ilustrativa: </w:t>
      </w:r>
    </w:p>
    <w:p w14:paraId="29627B24" w14:textId="77777777" w:rsidR="002B5CFC" w:rsidRDefault="002B5CFC" w:rsidP="009C0161">
      <w:pPr>
        <w:spacing w:after="0" w:line="360" w:lineRule="auto"/>
        <w:contextualSpacing/>
        <w:rPr>
          <w:color w:val="000000"/>
        </w:rPr>
      </w:pPr>
    </w:p>
    <w:p w14:paraId="37C7F52D" w14:textId="6DF95637" w:rsidR="002B5CFC" w:rsidRDefault="002B5CFC" w:rsidP="002B5CFC">
      <w:pPr>
        <w:spacing w:after="0" w:line="360" w:lineRule="auto"/>
        <w:contextualSpacing/>
        <w:jc w:val="center"/>
        <w:rPr>
          <w:color w:val="000000"/>
        </w:rPr>
      </w:pPr>
      <w:r w:rsidRPr="002B5CFC">
        <w:rPr>
          <w:noProof/>
          <w:color w:val="000000"/>
        </w:rPr>
        <w:drawing>
          <wp:inline distT="0" distB="0" distL="0" distR="0" wp14:anchorId="116D5E5D" wp14:editId="27CD260C">
            <wp:extent cx="4076700" cy="1915789"/>
            <wp:effectExtent l="0" t="0" r="0" b="8890"/>
            <wp:docPr id="1299169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9030" name=""/>
                    <pic:cNvPicPr/>
                  </pic:nvPicPr>
                  <pic:blipFill>
                    <a:blip r:embed="rId9"/>
                    <a:stretch>
                      <a:fillRect/>
                    </a:stretch>
                  </pic:blipFill>
                  <pic:spPr>
                    <a:xfrm>
                      <a:off x="0" y="0"/>
                      <a:ext cx="4086771" cy="1920522"/>
                    </a:xfrm>
                    <a:prstGeom prst="rect">
                      <a:avLst/>
                    </a:prstGeom>
                  </pic:spPr>
                </pic:pic>
              </a:graphicData>
            </a:graphic>
          </wp:inline>
        </w:drawing>
      </w:r>
    </w:p>
    <w:p w14:paraId="199156D0" w14:textId="77777777" w:rsidR="002B5CFC" w:rsidRDefault="002B5CFC" w:rsidP="009C0161">
      <w:pPr>
        <w:spacing w:after="0" w:line="360" w:lineRule="auto"/>
        <w:contextualSpacing/>
        <w:rPr>
          <w:color w:val="000000"/>
        </w:rPr>
      </w:pPr>
    </w:p>
    <w:p w14:paraId="2729685F" w14:textId="5013230A" w:rsidR="002B5CFC" w:rsidRDefault="002B5CFC" w:rsidP="009C0161">
      <w:pPr>
        <w:spacing w:after="0" w:line="360" w:lineRule="auto"/>
        <w:contextualSpacing/>
        <w:rPr>
          <w:color w:val="000000"/>
        </w:rPr>
      </w:pPr>
      <w:r>
        <w:rPr>
          <w:color w:val="000000"/>
        </w:rPr>
        <w:t xml:space="preserve">Así de la revisión del Código QR, este Instituto logró advertir que no se puede tener acceso al </w:t>
      </w:r>
      <w:r w:rsidRPr="002B5CFC">
        <w:rPr>
          <w:color w:val="000000"/>
        </w:rPr>
        <w:t>Programa Anual de Auditorias 2025</w:t>
      </w:r>
      <w:r>
        <w:rPr>
          <w:color w:val="000000"/>
        </w:rPr>
        <w:t xml:space="preserve">, tal como se muestra a continuación: </w:t>
      </w:r>
    </w:p>
    <w:p w14:paraId="1ACD3D38" w14:textId="77777777" w:rsidR="002B5CFC" w:rsidRDefault="002B5CFC" w:rsidP="009C0161">
      <w:pPr>
        <w:spacing w:after="0" w:line="360" w:lineRule="auto"/>
        <w:contextualSpacing/>
        <w:rPr>
          <w:color w:val="000000"/>
        </w:rPr>
      </w:pPr>
    </w:p>
    <w:p w14:paraId="2B0280B5" w14:textId="490E76DF" w:rsidR="002B5CFC" w:rsidRDefault="002B5CFC" w:rsidP="002B5CFC">
      <w:pPr>
        <w:spacing w:after="0" w:line="360" w:lineRule="auto"/>
        <w:contextualSpacing/>
        <w:jc w:val="center"/>
        <w:rPr>
          <w:color w:val="000000"/>
        </w:rPr>
      </w:pPr>
      <w:r w:rsidRPr="002B5CFC">
        <w:rPr>
          <w:noProof/>
          <w:color w:val="000000"/>
        </w:rPr>
        <w:lastRenderedPageBreak/>
        <w:drawing>
          <wp:inline distT="0" distB="0" distL="0" distR="0" wp14:anchorId="4AF31FEE" wp14:editId="2393E9EB">
            <wp:extent cx="2156647" cy="2796782"/>
            <wp:effectExtent l="0" t="0" r="0" b="3810"/>
            <wp:docPr id="142810425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04250" name="Imagen 1" descr="Interfaz de usuario gráfica, Texto, Aplicación&#10;&#10;El contenido generado por IA puede ser incorrecto."/>
                    <pic:cNvPicPr/>
                  </pic:nvPicPr>
                  <pic:blipFill>
                    <a:blip r:embed="rId10"/>
                    <a:stretch>
                      <a:fillRect/>
                    </a:stretch>
                  </pic:blipFill>
                  <pic:spPr>
                    <a:xfrm>
                      <a:off x="0" y="0"/>
                      <a:ext cx="2156647" cy="2796782"/>
                    </a:xfrm>
                    <a:prstGeom prst="rect">
                      <a:avLst/>
                    </a:prstGeom>
                  </pic:spPr>
                </pic:pic>
              </a:graphicData>
            </a:graphic>
          </wp:inline>
        </w:drawing>
      </w:r>
    </w:p>
    <w:p w14:paraId="1EA8595D" w14:textId="77777777" w:rsidR="00FF2435" w:rsidRDefault="00FF2435" w:rsidP="002B5CFC">
      <w:pPr>
        <w:spacing w:after="0" w:line="360" w:lineRule="auto"/>
        <w:contextualSpacing/>
        <w:jc w:val="center"/>
        <w:rPr>
          <w:color w:val="000000"/>
        </w:rPr>
      </w:pPr>
    </w:p>
    <w:p w14:paraId="09EE1C60" w14:textId="1BE77960" w:rsidR="00293E7E" w:rsidRDefault="002B5CFC" w:rsidP="002B5CFC">
      <w:pPr>
        <w:spacing w:after="0" w:line="360" w:lineRule="auto"/>
        <w:contextualSpacing/>
        <w:rPr>
          <w:color w:val="000000"/>
        </w:rPr>
      </w:pPr>
      <w:r>
        <w:rPr>
          <w:color w:val="000000"/>
        </w:rPr>
        <w:t>No obstante durante la sustanciación del medio de impugnación la Dirección de Auditoria adjuntó la digitalización del Programa Anual de Auditorías del ejercicio fiscal 2025 (PAA 2025) que emite el Órgano Interno de Control Municipal,</w:t>
      </w:r>
      <w:r w:rsidR="00293E7E">
        <w:rPr>
          <w:color w:val="000000"/>
        </w:rPr>
        <w:t xml:space="preserve"> por lo que se logra vislumbrar que durante la sustanciación del medio de impugnación atendió parte del requerimiento de información al proporcionar el Programa Anual de Auditorías del ejercicio fiscal 2025; sin embargo, por otra parte la Dirección de Auditoria de Obra y Contraloría Social  precisó que remitía los resultados de la Auditoría practicada a la Dirección General de Desarrollo Económico, además precisó que las auditorías realizadas a los programas y sus resultados, se encontraban en la Plataforma de Información Pública de Oficio Mexiquense (IPOMEX) en la siguiente liga electrónica:</w:t>
      </w:r>
    </w:p>
    <w:p w14:paraId="74A4560C" w14:textId="77777777" w:rsidR="00293E7E" w:rsidRDefault="00293E7E" w:rsidP="002B5CFC">
      <w:pPr>
        <w:spacing w:after="0" w:line="360" w:lineRule="auto"/>
        <w:contextualSpacing/>
        <w:rPr>
          <w:color w:val="000000"/>
        </w:rPr>
      </w:pPr>
    </w:p>
    <w:p w14:paraId="4F380800" w14:textId="1C292C0B" w:rsidR="009D08F1" w:rsidRDefault="00293E7E" w:rsidP="00293E7E">
      <w:pPr>
        <w:spacing w:after="0" w:line="360" w:lineRule="auto"/>
        <w:contextualSpacing/>
        <w:jc w:val="center"/>
        <w:rPr>
          <w:color w:val="000000"/>
        </w:rPr>
      </w:pPr>
      <w:r w:rsidRPr="00293E7E">
        <w:rPr>
          <w:noProof/>
          <w:color w:val="000000"/>
        </w:rPr>
        <w:drawing>
          <wp:inline distT="0" distB="0" distL="0" distR="0" wp14:anchorId="6453EBB2" wp14:editId="0285F385">
            <wp:extent cx="3185436" cy="243861"/>
            <wp:effectExtent l="0" t="0" r="0" b="3810"/>
            <wp:docPr id="986023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23130" name=""/>
                    <pic:cNvPicPr/>
                  </pic:nvPicPr>
                  <pic:blipFill>
                    <a:blip r:embed="rId11"/>
                    <a:stretch>
                      <a:fillRect/>
                    </a:stretch>
                  </pic:blipFill>
                  <pic:spPr>
                    <a:xfrm>
                      <a:off x="0" y="0"/>
                      <a:ext cx="3185436" cy="243861"/>
                    </a:xfrm>
                    <a:prstGeom prst="rect">
                      <a:avLst/>
                    </a:prstGeom>
                  </pic:spPr>
                </pic:pic>
              </a:graphicData>
            </a:graphic>
          </wp:inline>
        </w:drawing>
      </w:r>
    </w:p>
    <w:p w14:paraId="51F684A8" w14:textId="77777777" w:rsidR="00CA137F" w:rsidRDefault="00CA137F" w:rsidP="009C0161">
      <w:pPr>
        <w:spacing w:after="0" w:line="360" w:lineRule="auto"/>
        <w:contextualSpacing/>
        <w:rPr>
          <w:color w:val="000000"/>
        </w:rPr>
      </w:pPr>
    </w:p>
    <w:p w14:paraId="77AE06DB" w14:textId="77777777" w:rsidR="00293E7E" w:rsidRPr="00293E7E" w:rsidRDefault="00293E7E" w:rsidP="00293E7E">
      <w:pPr>
        <w:spacing w:after="0" w:line="360" w:lineRule="auto"/>
        <w:rPr>
          <w:color w:val="auto"/>
        </w:rPr>
      </w:pPr>
      <w:r w:rsidRPr="00293E7E">
        <w:rPr>
          <w:color w:val="auto"/>
        </w:rPr>
        <w:t xml:space="preserve">Ahora bien, de la revisión de esta, se logra vislumbrar que en encuentran en un formato cerrado, es decir, que no se puede copiar y pegar para tener acceso; sobre el tema, Trujillo, </w:t>
      </w:r>
      <w:r w:rsidRPr="00293E7E">
        <w:rPr>
          <w:color w:val="auto"/>
        </w:rPr>
        <w:lastRenderedPageBreak/>
        <w:t>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A49ED1A" w14:textId="77777777" w:rsidR="00293E7E" w:rsidRPr="00293E7E" w:rsidRDefault="00293E7E" w:rsidP="00293E7E">
      <w:pPr>
        <w:spacing w:after="0" w:line="360" w:lineRule="auto"/>
        <w:rPr>
          <w:color w:val="auto"/>
        </w:rPr>
      </w:pPr>
    </w:p>
    <w:p w14:paraId="3119EDDD" w14:textId="77777777" w:rsidR="00293E7E" w:rsidRPr="00293E7E" w:rsidRDefault="00293E7E" w:rsidP="00293E7E">
      <w:pPr>
        <w:spacing w:after="0" w:line="360" w:lineRule="auto"/>
        <w:rPr>
          <w:color w:val="auto"/>
        </w:rPr>
      </w:pPr>
      <w:r w:rsidRPr="00293E7E">
        <w:rPr>
          <w:color w:val="auto"/>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AC714F2" w14:textId="77777777" w:rsidR="00293E7E" w:rsidRPr="00293E7E" w:rsidRDefault="00293E7E" w:rsidP="00293E7E">
      <w:pPr>
        <w:spacing w:after="0" w:line="360" w:lineRule="auto"/>
        <w:rPr>
          <w:color w:val="auto"/>
        </w:rPr>
      </w:pPr>
    </w:p>
    <w:p w14:paraId="527B63B3" w14:textId="77777777" w:rsidR="00293E7E" w:rsidRPr="00293E7E" w:rsidRDefault="00293E7E" w:rsidP="00293E7E">
      <w:pPr>
        <w:spacing w:after="0" w:line="360" w:lineRule="auto"/>
        <w:rPr>
          <w:color w:val="auto"/>
        </w:rPr>
      </w:pPr>
      <w:r w:rsidRPr="00293E7E">
        <w:rPr>
          <w:color w:val="auto"/>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2ACB76C" w14:textId="77777777" w:rsidR="00293E7E" w:rsidRPr="00293E7E" w:rsidRDefault="00293E7E" w:rsidP="00293E7E">
      <w:pPr>
        <w:spacing w:after="0" w:line="360" w:lineRule="auto"/>
        <w:rPr>
          <w:color w:val="auto"/>
        </w:rPr>
      </w:pPr>
    </w:p>
    <w:p w14:paraId="17058B92" w14:textId="77777777" w:rsidR="00293E7E" w:rsidRPr="00293E7E" w:rsidRDefault="00293E7E" w:rsidP="00293E7E">
      <w:pPr>
        <w:numPr>
          <w:ilvl w:val="0"/>
          <w:numId w:val="46"/>
        </w:numPr>
        <w:spacing w:after="0" w:line="360" w:lineRule="auto"/>
        <w:rPr>
          <w:b/>
          <w:color w:val="auto"/>
        </w:rPr>
      </w:pPr>
      <w:r w:rsidRPr="00293E7E">
        <w:rPr>
          <w:b/>
          <w:color w:val="auto"/>
        </w:rPr>
        <w:t xml:space="preserve">Dato abierto: </w:t>
      </w:r>
      <w:r w:rsidRPr="00293E7E">
        <w:rPr>
          <w:color w:val="auto"/>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AC811A4" w14:textId="77777777" w:rsidR="00293E7E" w:rsidRPr="00293E7E" w:rsidRDefault="00293E7E" w:rsidP="00293E7E">
      <w:pPr>
        <w:spacing w:after="0" w:line="360" w:lineRule="auto"/>
        <w:ind w:left="720"/>
        <w:rPr>
          <w:b/>
          <w:color w:val="auto"/>
        </w:rPr>
      </w:pPr>
    </w:p>
    <w:p w14:paraId="7859A3DB" w14:textId="77777777" w:rsidR="00293E7E" w:rsidRPr="00293E7E" w:rsidRDefault="00293E7E" w:rsidP="00293E7E">
      <w:pPr>
        <w:numPr>
          <w:ilvl w:val="0"/>
          <w:numId w:val="46"/>
        </w:numPr>
        <w:spacing w:after="0" w:line="360" w:lineRule="auto"/>
        <w:rPr>
          <w:b/>
          <w:color w:val="auto"/>
        </w:rPr>
      </w:pPr>
      <w:r w:rsidRPr="00293E7E">
        <w:rPr>
          <w:b/>
          <w:color w:val="auto"/>
        </w:rPr>
        <w:t xml:space="preserve">Formato accesible: </w:t>
      </w:r>
      <w:r w:rsidRPr="00293E7E">
        <w:rPr>
          <w:color w:val="auto"/>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1EFFC40" w14:textId="77777777" w:rsidR="00293E7E" w:rsidRPr="00293E7E" w:rsidRDefault="00293E7E" w:rsidP="00293E7E">
      <w:pPr>
        <w:spacing w:after="0" w:line="360" w:lineRule="auto"/>
        <w:rPr>
          <w:color w:val="auto"/>
        </w:rPr>
      </w:pPr>
    </w:p>
    <w:p w14:paraId="0EACE81D" w14:textId="77777777" w:rsidR="00293E7E" w:rsidRPr="00293E7E" w:rsidRDefault="00293E7E" w:rsidP="00293E7E">
      <w:pPr>
        <w:spacing w:after="0" w:line="360" w:lineRule="auto"/>
        <w:rPr>
          <w:color w:val="auto"/>
        </w:rPr>
      </w:pPr>
      <w:r w:rsidRPr="00293E7E">
        <w:rPr>
          <w:color w:val="auto"/>
        </w:rPr>
        <w:lastRenderedPageBreak/>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A51513E" w14:textId="77777777" w:rsidR="00293E7E" w:rsidRPr="00293E7E" w:rsidRDefault="00293E7E" w:rsidP="00293E7E">
      <w:pPr>
        <w:spacing w:after="0" w:line="360" w:lineRule="auto"/>
        <w:rPr>
          <w:color w:val="auto"/>
        </w:rPr>
      </w:pPr>
    </w:p>
    <w:p w14:paraId="3CA66D8C" w14:textId="77777777" w:rsidR="00293E7E" w:rsidRPr="00293E7E" w:rsidRDefault="00293E7E" w:rsidP="00293E7E">
      <w:pPr>
        <w:tabs>
          <w:tab w:val="left" w:pos="4962"/>
        </w:tabs>
        <w:spacing w:after="0" w:line="360" w:lineRule="auto"/>
        <w:rPr>
          <w:color w:val="auto"/>
        </w:rPr>
      </w:pPr>
      <w:r w:rsidRPr="00293E7E">
        <w:rPr>
          <w:color w:val="auto"/>
        </w:rP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sidRPr="00293E7E">
        <w:rPr>
          <w:b/>
          <w:bCs/>
          <w:color w:val="auto"/>
        </w:rPr>
        <w:t>la fuente, el lugar y la forma</w:t>
      </w:r>
      <w:r w:rsidRPr="00293E7E">
        <w:rPr>
          <w:color w:val="auto"/>
        </w:rPr>
        <w:t xml:space="preserve"> en que se puede obtener la información.</w:t>
      </w:r>
    </w:p>
    <w:p w14:paraId="57C56C46" w14:textId="77777777" w:rsidR="00293E7E" w:rsidRPr="00293E7E" w:rsidRDefault="00293E7E" w:rsidP="00293E7E">
      <w:pPr>
        <w:spacing w:after="0" w:line="360" w:lineRule="auto"/>
        <w:rPr>
          <w:color w:val="auto"/>
        </w:rPr>
      </w:pPr>
    </w:p>
    <w:p w14:paraId="4BD7A028" w14:textId="77777777" w:rsidR="00293E7E" w:rsidRPr="00293E7E" w:rsidRDefault="00293E7E" w:rsidP="00293E7E">
      <w:pPr>
        <w:widowControl w:val="0"/>
        <w:tabs>
          <w:tab w:val="center" w:pos="4522"/>
        </w:tabs>
        <w:spacing w:after="0" w:line="360" w:lineRule="auto"/>
        <w:rPr>
          <w:b/>
          <w:color w:val="auto"/>
        </w:rPr>
      </w:pPr>
      <w:r w:rsidRPr="00293E7E">
        <w:rPr>
          <w:color w:val="auto"/>
        </w:rPr>
        <w:t>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sidRPr="00293E7E">
        <w:rPr>
          <w:b/>
          <w:color w:val="auto"/>
        </w:rPr>
        <w:t xml:space="preserve"> </w:t>
      </w:r>
    </w:p>
    <w:p w14:paraId="2A27F97F" w14:textId="77777777" w:rsidR="00293E7E" w:rsidRPr="00293E7E" w:rsidRDefault="00293E7E" w:rsidP="00293E7E">
      <w:pPr>
        <w:spacing w:after="0" w:line="360" w:lineRule="auto"/>
        <w:rPr>
          <w:color w:val="000000"/>
        </w:rPr>
      </w:pPr>
    </w:p>
    <w:p w14:paraId="5A9B443E" w14:textId="6C341229" w:rsidR="00293E7E" w:rsidRPr="00293E7E" w:rsidRDefault="00293E7E" w:rsidP="00293E7E">
      <w:pPr>
        <w:spacing w:after="0" w:line="360" w:lineRule="auto"/>
        <w:rPr>
          <w:rFonts w:eastAsia="Times New Roman" w:cs="Tahoma"/>
          <w:bCs/>
          <w:iCs/>
          <w:color w:val="auto"/>
          <w:lang w:val="es-ES" w:eastAsia="es-ES"/>
        </w:rPr>
      </w:pPr>
      <w:r w:rsidRPr="00293E7E">
        <w:rPr>
          <w:rFonts w:eastAsia="Times New Roman" w:cs="Tahoma"/>
          <w:bCs/>
          <w:iCs/>
          <w:color w:val="auto"/>
          <w:lang w:val="es-ES" w:eastAsia="es-ES"/>
        </w:rPr>
        <w:t xml:space="preserve">Ahora bien, de la revisión de la liga precisada, este Instituto advirtió que remite </w:t>
      </w:r>
      <w:r>
        <w:rPr>
          <w:rFonts w:eastAsia="Times New Roman" w:cs="Tahoma"/>
          <w:bCs/>
          <w:iCs/>
          <w:color w:val="auto"/>
          <w:lang w:val="es-ES" w:eastAsia="es-ES"/>
        </w:rPr>
        <w:t xml:space="preserve">al sistema de Información Pública de Oficio Mexiquense </w:t>
      </w:r>
      <w:r w:rsidRPr="00293E7E">
        <w:rPr>
          <w:rFonts w:eastAsia="Times New Roman" w:cs="Tahoma"/>
          <w:bCs/>
          <w:iCs/>
          <w:color w:val="auto"/>
          <w:lang w:val="es-ES" w:eastAsia="es-ES"/>
        </w:rPr>
        <w:t xml:space="preserve">del Ayuntamiento de </w:t>
      </w:r>
      <w:r>
        <w:rPr>
          <w:rFonts w:eastAsia="Times New Roman" w:cs="Tahoma"/>
          <w:bCs/>
          <w:iCs/>
          <w:color w:val="auto"/>
          <w:lang w:val="es-ES" w:eastAsia="es-ES"/>
        </w:rPr>
        <w:t>Toluca</w:t>
      </w:r>
      <w:r w:rsidRPr="00293E7E">
        <w:rPr>
          <w:rFonts w:eastAsia="Times New Roman" w:cs="Tahoma"/>
          <w:bCs/>
          <w:iCs/>
          <w:color w:val="auto"/>
          <w:lang w:val="es-ES" w:eastAsia="es-ES"/>
        </w:rPr>
        <w:t>, tal como se muestra a continuación:</w:t>
      </w:r>
    </w:p>
    <w:p w14:paraId="1195E6D4" w14:textId="77777777" w:rsidR="00293E7E" w:rsidRPr="00293E7E" w:rsidRDefault="00293E7E" w:rsidP="00293E7E">
      <w:pPr>
        <w:spacing w:after="0" w:line="360" w:lineRule="auto"/>
        <w:rPr>
          <w:rFonts w:eastAsia="Times New Roman" w:cs="Tahoma"/>
          <w:bCs/>
          <w:iCs/>
          <w:color w:val="auto"/>
          <w:lang w:val="es-ES" w:eastAsia="es-ES"/>
        </w:rPr>
      </w:pPr>
    </w:p>
    <w:p w14:paraId="3EC5007F" w14:textId="3DF4A93A" w:rsidR="00293E7E" w:rsidRPr="00293E7E" w:rsidRDefault="00BA4898" w:rsidP="00293E7E">
      <w:pPr>
        <w:spacing w:after="0" w:line="360" w:lineRule="auto"/>
        <w:jc w:val="center"/>
        <w:rPr>
          <w:rFonts w:eastAsia="Times New Roman" w:cs="Tahoma"/>
          <w:bCs/>
          <w:iCs/>
          <w:color w:val="auto"/>
          <w:lang w:val="es-ES" w:eastAsia="es-ES"/>
        </w:rPr>
      </w:pPr>
      <w:r w:rsidRPr="00BA4898">
        <w:rPr>
          <w:rFonts w:eastAsia="Times New Roman" w:cs="Tahoma"/>
          <w:bCs/>
          <w:iCs/>
          <w:noProof/>
          <w:color w:val="auto"/>
        </w:rPr>
        <w:lastRenderedPageBreak/>
        <w:drawing>
          <wp:inline distT="0" distB="0" distL="0" distR="0" wp14:anchorId="6E0CF3F4" wp14:editId="5D366340">
            <wp:extent cx="4396740" cy="2773328"/>
            <wp:effectExtent l="0" t="0" r="3810" b="8255"/>
            <wp:docPr id="51122967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29675" name="Imagen 1" descr="Interfaz de usuario gráfica, Aplicación&#10;&#10;El contenido generado por IA puede ser incorrecto."/>
                    <pic:cNvPicPr/>
                  </pic:nvPicPr>
                  <pic:blipFill>
                    <a:blip r:embed="rId12"/>
                    <a:stretch>
                      <a:fillRect/>
                    </a:stretch>
                  </pic:blipFill>
                  <pic:spPr>
                    <a:xfrm>
                      <a:off x="0" y="0"/>
                      <a:ext cx="4404972" cy="2778521"/>
                    </a:xfrm>
                    <a:prstGeom prst="rect">
                      <a:avLst/>
                    </a:prstGeom>
                  </pic:spPr>
                </pic:pic>
              </a:graphicData>
            </a:graphic>
          </wp:inline>
        </w:drawing>
      </w:r>
    </w:p>
    <w:p w14:paraId="26B0EBCB" w14:textId="77777777" w:rsidR="00293E7E" w:rsidRPr="00293E7E" w:rsidRDefault="00293E7E" w:rsidP="00293E7E">
      <w:pPr>
        <w:spacing w:after="0" w:line="360" w:lineRule="auto"/>
        <w:rPr>
          <w:rFonts w:eastAsia="Times New Roman" w:cs="Tahoma"/>
          <w:bCs/>
          <w:iCs/>
          <w:color w:val="auto"/>
          <w:lang w:val="es-ES" w:eastAsia="es-ES"/>
        </w:rPr>
      </w:pPr>
    </w:p>
    <w:p w14:paraId="53347C8E" w14:textId="56EC2BCF" w:rsidR="00BA4898" w:rsidRDefault="00293E7E" w:rsidP="00293E7E">
      <w:pPr>
        <w:spacing w:after="0" w:line="360" w:lineRule="auto"/>
        <w:rPr>
          <w:rFonts w:eastAsia="Times New Roman" w:cs="Tahoma"/>
          <w:bCs/>
          <w:iCs/>
          <w:color w:val="auto"/>
          <w:lang w:val="es-ES" w:eastAsia="es-ES"/>
        </w:rPr>
      </w:pPr>
      <w:r w:rsidRPr="00293E7E">
        <w:rPr>
          <w:rFonts w:eastAsia="Times New Roman" w:cs="Tahoma"/>
          <w:bCs/>
          <w:iCs/>
          <w:color w:val="auto"/>
          <w:lang w:val="es-ES" w:eastAsia="es-ES"/>
        </w:rPr>
        <w:t xml:space="preserve">De tal circunstancia se logra advertir que </w:t>
      </w:r>
      <w:r w:rsidR="00BA4898">
        <w:rPr>
          <w:rFonts w:eastAsia="Times New Roman" w:cs="Tahoma"/>
          <w:bCs/>
          <w:iCs/>
          <w:color w:val="auto"/>
          <w:lang w:val="es-ES" w:eastAsia="es-ES"/>
        </w:rPr>
        <w:t xml:space="preserve">durante el primer trimestre de dos mil veinticinco las auditorías se encontraban en periodo de planeación por lo que aún no habían sido ejecutadas, no </w:t>
      </w:r>
      <w:r w:rsidR="00F479AF">
        <w:rPr>
          <w:rFonts w:eastAsia="Times New Roman" w:cs="Tahoma"/>
          <w:bCs/>
          <w:iCs/>
          <w:color w:val="auto"/>
          <w:lang w:val="es-ES" w:eastAsia="es-ES"/>
        </w:rPr>
        <w:t>obstante,</w:t>
      </w:r>
      <w:r w:rsidR="00BA4898">
        <w:rPr>
          <w:rFonts w:eastAsia="Times New Roman" w:cs="Tahoma"/>
          <w:bCs/>
          <w:iCs/>
          <w:color w:val="auto"/>
          <w:lang w:val="es-ES" w:eastAsia="es-ES"/>
        </w:rPr>
        <w:t xml:space="preserve"> de la revisión correspondiente al segundo trimestre este Instituto logró advertir</w:t>
      </w:r>
      <w:r w:rsidR="00F479AF">
        <w:rPr>
          <w:rFonts w:eastAsia="Times New Roman" w:cs="Tahoma"/>
          <w:bCs/>
          <w:iCs/>
          <w:color w:val="auto"/>
          <w:lang w:val="es-ES" w:eastAsia="es-ES"/>
        </w:rPr>
        <w:t xml:space="preserve">, la conclusión de las siguientes auditorias: </w:t>
      </w:r>
    </w:p>
    <w:p w14:paraId="21B63F35" w14:textId="77777777" w:rsidR="00F479AF" w:rsidRDefault="00F479AF" w:rsidP="00293E7E">
      <w:pPr>
        <w:spacing w:after="0" w:line="360" w:lineRule="auto"/>
        <w:rPr>
          <w:rFonts w:eastAsia="Times New Roman" w:cs="Tahoma"/>
          <w:bCs/>
          <w:iCs/>
          <w:color w:val="auto"/>
          <w:lang w:val="es-ES" w:eastAsia="es-ES"/>
        </w:rPr>
      </w:pPr>
    </w:p>
    <w:p w14:paraId="07BA8130" w14:textId="5CD42B78" w:rsidR="00F479AF" w:rsidRDefault="00F479AF" w:rsidP="00F479AF">
      <w:pPr>
        <w:spacing w:after="0" w:line="360" w:lineRule="auto"/>
        <w:jc w:val="center"/>
        <w:rPr>
          <w:rFonts w:eastAsia="Times New Roman" w:cs="Tahoma"/>
          <w:bCs/>
          <w:iCs/>
          <w:color w:val="auto"/>
          <w:lang w:val="es-ES" w:eastAsia="es-ES"/>
        </w:rPr>
      </w:pPr>
      <w:r>
        <w:rPr>
          <w:rFonts w:eastAsia="Times New Roman" w:cs="Tahoma"/>
          <w:bCs/>
          <w:iCs/>
          <w:noProof/>
          <w:color w:val="auto"/>
        </w:rPr>
        <mc:AlternateContent>
          <mc:Choice Requires="wps">
            <w:drawing>
              <wp:anchor distT="0" distB="0" distL="114300" distR="114300" simplePos="0" relativeHeight="251659264" behindDoc="0" locked="0" layoutInCell="1" allowOverlap="1" wp14:anchorId="529478A1" wp14:editId="4B6C0EAD">
                <wp:simplePos x="0" y="0"/>
                <wp:positionH relativeFrom="column">
                  <wp:posOffset>920115</wp:posOffset>
                </wp:positionH>
                <wp:positionV relativeFrom="paragraph">
                  <wp:posOffset>1927225</wp:posOffset>
                </wp:positionV>
                <wp:extent cx="2830830" cy="312420"/>
                <wp:effectExtent l="57150" t="38100" r="83820" b="87630"/>
                <wp:wrapNone/>
                <wp:docPr id="1684323471" name="Rectángulo 1"/>
                <wp:cNvGraphicFramePr/>
                <a:graphic xmlns:a="http://schemas.openxmlformats.org/drawingml/2006/main">
                  <a:graphicData uri="http://schemas.microsoft.com/office/word/2010/wordprocessingShape">
                    <wps:wsp>
                      <wps:cNvSpPr/>
                      <wps:spPr>
                        <a:xfrm>
                          <a:off x="0" y="0"/>
                          <a:ext cx="2830830" cy="312420"/>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EF99A" id="Rectángulo 1" o:spid="_x0000_s1026" style="position:absolute;margin-left:72.45pt;margin-top:151.75pt;width:222.9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" filled="f" strokecolor="black [3213]" strokeweight="3pt">
                <v:shadow on="t" color="black" opacity="22937f" origin=",.5" offset="0,.63889mm"/>
              </v:rect>
            </w:pict>
          </mc:Fallback>
        </mc:AlternateContent>
      </w:r>
      <w:r w:rsidRPr="00F479AF">
        <w:rPr>
          <w:rFonts w:eastAsia="Times New Roman" w:cs="Tahoma"/>
          <w:bCs/>
          <w:iCs/>
          <w:noProof/>
          <w:color w:val="auto"/>
        </w:rPr>
        <w:drawing>
          <wp:inline distT="0" distB="0" distL="0" distR="0" wp14:anchorId="020808D2" wp14:editId="2C1360C2">
            <wp:extent cx="4346799" cy="2903220"/>
            <wp:effectExtent l="0" t="0" r="0" b="0"/>
            <wp:docPr id="91187352"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352" name="Imagen 1" descr="Una captura de pantalla de un celular&#10;&#10;El contenido generado por IA puede ser incorrecto."/>
                    <pic:cNvPicPr/>
                  </pic:nvPicPr>
                  <pic:blipFill>
                    <a:blip r:embed="rId13"/>
                    <a:stretch>
                      <a:fillRect/>
                    </a:stretch>
                  </pic:blipFill>
                  <pic:spPr>
                    <a:xfrm>
                      <a:off x="0" y="0"/>
                      <a:ext cx="4356642" cy="2909794"/>
                    </a:xfrm>
                    <a:prstGeom prst="rect">
                      <a:avLst/>
                    </a:prstGeom>
                  </pic:spPr>
                </pic:pic>
              </a:graphicData>
            </a:graphic>
          </wp:inline>
        </w:drawing>
      </w:r>
    </w:p>
    <w:p w14:paraId="76FFDB35" w14:textId="77777777" w:rsidR="00F479AF" w:rsidRDefault="00F479AF" w:rsidP="00F479AF">
      <w:pPr>
        <w:spacing w:after="0" w:line="360" w:lineRule="auto"/>
        <w:jc w:val="center"/>
        <w:rPr>
          <w:rFonts w:eastAsia="Times New Roman" w:cs="Tahoma"/>
          <w:bCs/>
          <w:iCs/>
          <w:color w:val="auto"/>
          <w:lang w:val="es-ES" w:eastAsia="es-ES"/>
        </w:rPr>
      </w:pPr>
    </w:p>
    <w:p w14:paraId="42B3810C" w14:textId="00E056DC" w:rsidR="00F479AF" w:rsidRDefault="00F479AF" w:rsidP="00F479AF">
      <w:pPr>
        <w:spacing w:after="0" w:line="360" w:lineRule="auto"/>
        <w:jc w:val="center"/>
        <w:rPr>
          <w:rFonts w:eastAsia="Times New Roman" w:cs="Tahoma"/>
          <w:bCs/>
          <w:iCs/>
          <w:color w:val="auto"/>
          <w:lang w:val="es-ES" w:eastAsia="es-ES"/>
        </w:rPr>
      </w:pPr>
      <w:r w:rsidRPr="00F479AF">
        <w:rPr>
          <w:rFonts w:eastAsia="Times New Roman" w:cs="Tahoma"/>
          <w:bCs/>
          <w:iCs/>
          <w:noProof/>
          <w:color w:val="auto"/>
        </w:rPr>
        <w:drawing>
          <wp:inline distT="0" distB="0" distL="0" distR="0" wp14:anchorId="3970EC78" wp14:editId="3C2C9A6D">
            <wp:extent cx="5273497" cy="6027942"/>
            <wp:effectExtent l="0" t="0" r="3810" b="0"/>
            <wp:docPr id="1604941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41226" name=""/>
                    <pic:cNvPicPr/>
                  </pic:nvPicPr>
                  <pic:blipFill>
                    <a:blip r:embed="rId14"/>
                    <a:stretch>
                      <a:fillRect/>
                    </a:stretch>
                  </pic:blipFill>
                  <pic:spPr>
                    <a:xfrm>
                      <a:off x="0" y="0"/>
                      <a:ext cx="5273497" cy="6027942"/>
                    </a:xfrm>
                    <a:prstGeom prst="rect">
                      <a:avLst/>
                    </a:prstGeom>
                  </pic:spPr>
                </pic:pic>
              </a:graphicData>
            </a:graphic>
          </wp:inline>
        </w:drawing>
      </w:r>
    </w:p>
    <w:p w14:paraId="06CFE810" w14:textId="77777777" w:rsidR="00BA4898" w:rsidRDefault="00BA4898" w:rsidP="00293E7E">
      <w:pPr>
        <w:spacing w:after="0" w:line="360" w:lineRule="auto"/>
        <w:rPr>
          <w:rFonts w:eastAsia="Times New Roman" w:cs="Tahoma"/>
          <w:bCs/>
          <w:iCs/>
          <w:color w:val="auto"/>
          <w:lang w:val="es-ES" w:eastAsia="es-ES"/>
        </w:rPr>
      </w:pPr>
    </w:p>
    <w:p w14:paraId="2DAD536C" w14:textId="3DB84FCC" w:rsidR="00FF2435" w:rsidRDefault="00FF2435" w:rsidP="00293E7E">
      <w:pPr>
        <w:spacing w:after="0" w:line="360" w:lineRule="auto"/>
        <w:rPr>
          <w:rFonts w:eastAsia="Times New Roman" w:cs="Tahoma"/>
          <w:bCs/>
          <w:iCs/>
          <w:color w:val="auto"/>
          <w:lang w:val="es-ES" w:eastAsia="es-ES"/>
        </w:rPr>
      </w:pPr>
      <w:r>
        <w:rPr>
          <w:rFonts w:eastAsia="Times New Roman" w:cs="Tahoma"/>
          <w:bCs/>
          <w:iCs/>
          <w:color w:val="auto"/>
          <w:lang w:val="es-ES" w:eastAsia="es-ES"/>
        </w:rPr>
        <w:t xml:space="preserve">Conforme a lo anterior, cabe referir que el Sujeto Obligado remitió durante la sustanciación del medio de impugnación un extracto de los Resultados de la Auditoría ejecutada al </w:t>
      </w:r>
      <w:r>
        <w:rPr>
          <w:rFonts w:eastAsia="Times New Roman" w:cs="Tahoma"/>
          <w:bCs/>
          <w:iCs/>
          <w:color w:val="auto"/>
          <w:lang w:val="es-ES" w:eastAsia="es-ES"/>
        </w:rPr>
        <w:lastRenderedPageBreak/>
        <w:t xml:space="preserve">Programa Municipal de Entrega de Paquetes de Herramientas Agrícolas Menores, precisada en la imagen anterior, tal como se muestra a continuación: </w:t>
      </w:r>
    </w:p>
    <w:p w14:paraId="65B9B83F" w14:textId="77777777" w:rsidR="00FF2435" w:rsidRDefault="00FF2435" w:rsidP="00293E7E">
      <w:pPr>
        <w:spacing w:after="0" w:line="360" w:lineRule="auto"/>
        <w:rPr>
          <w:rFonts w:eastAsia="Times New Roman" w:cs="Tahoma"/>
          <w:bCs/>
          <w:iCs/>
          <w:color w:val="auto"/>
          <w:lang w:val="es-ES" w:eastAsia="es-ES"/>
        </w:rPr>
      </w:pPr>
    </w:p>
    <w:p w14:paraId="0A422D8F" w14:textId="433EB566" w:rsidR="00FF2435" w:rsidRDefault="00FF2435" w:rsidP="00FF2435">
      <w:pPr>
        <w:spacing w:after="0" w:line="360" w:lineRule="auto"/>
        <w:jc w:val="center"/>
        <w:rPr>
          <w:rFonts w:eastAsia="Times New Roman" w:cs="Tahoma"/>
          <w:bCs/>
          <w:iCs/>
          <w:color w:val="auto"/>
          <w:lang w:val="es-ES" w:eastAsia="es-ES"/>
        </w:rPr>
      </w:pPr>
      <w:r w:rsidRPr="00FF2435">
        <w:rPr>
          <w:rFonts w:eastAsia="Times New Roman" w:cs="Tahoma"/>
          <w:bCs/>
          <w:iCs/>
          <w:noProof/>
          <w:color w:val="auto"/>
        </w:rPr>
        <w:drawing>
          <wp:inline distT="0" distB="0" distL="0" distR="0" wp14:anchorId="57C1E684" wp14:editId="6B0208E7">
            <wp:extent cx="5380186" cy="6256562"/>
            <wp:effectExtent l="0" t="0" r="0" b="0"/>
            <wp:docPr id="197465443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54434" name="Imagen 1" descr="Tabla&#10;&#10;El contenido generado por IA puede ser incorrecto."/>
                    <pic:cNvPicPr/>
                  </pic:nvPicPr>
                  <pic:blipFill>
                    <a:blip r:embed="rId15"/>
                    <a:stretch>
                      <a:fillRect/>
                    </a:stretch>
                  </pic:blipFill>
                  <pic:spPr>
                    <a:xfrm>
                      <a:off x="0" y="0"/>
                      <a:ext cx="5380186" cy="6256562"/>
                    </a:xfrm>
                    <a:prstGeom prst="rect">
                      <a:avLst/>
                    </a:prstGeom>
                  </pic:spPr>
                </pic:pic>
              </a:graphicData>
            </a:graphic>
          </wp:inline>
        </w:drawing>
      </w:r>
    </w:p>
    <w:p w14:paraId="7ACEB9BB" w14:textId="77777777" w:rsidR="00FF2435" w:rsidRDefault="00FF2435" w:rsidP="00293E7E">
      <w:pPr>
        <w:spacing w:after="0" w:line="360" w:lineRule="auto"/>
        <w:rPr>
          <w:rFonts w:eastAsia="Times New Roman" w:cs="Tahoma"/>
          <w:bCs/>
          <w:iCs/>
          <w:color w:val="auto"/>
          <w:lang w:val="es-ES" w:eastAsia="es-ES"/>
        </w:rPr>
      </w:pPr>
    </w:p>
    <w:p w14:paraId="2CC122FD" w14:textId="06A9C5C8" w:rsidR="00FF2435" w:rsidRPr="00FF2435" w:rsidRDefault="00FF2435" w:rsidP="00FF2435">
      <w:pPr>
        <w:tabs>
          <w:tab w:val="center" w:pos="4522"/>
        </w:tabs>
        <w:spacing w:after="0" w:line="360" w:lineRule="auto"/>
        <w:rPr>
          <w:color w:val="000000"/>
        </w:rPr>
      </w:pPr>
      <w:r>
        <w:rPr>
          <w:rFonts w:eastAsia="Times New Roman" w:cs="Tahoma"/>
          <w:bCs/>
          <w:iCs/>
          <w:color w:val="auto"/>
          <w:lang w:val="es-ES" w:eastAsia="es-ES"/>
        </w:rPr>
        <w:lastRenderedPageBreak/>
        <w:t xml:space="preserve">Conforme a lo anterior, se logró advertir que a la fecha de la solicitud, es decir que al veintiséis de junio de dos mil veinticinco, tal como lo precisó el Ayuntamiento de Toluca </w:t>
      </w:r>
      <w:r w:rsidRPr="00FF2435">
        <w:rPr>
          <w:rFonts w:eastAsia="Times New Roman" w:cs="Tahoma"/>
          <w:bCs/>
          <w:iCs/>
          <w:color w:val="auto"/>
          <w:lang w:val="es-ES" w:eastAsia="es-ES"/>
        </w:rPr>
        <w:t xml:space="preserve">las auditorías programadas para </w:t>
      </w:r>
      <w:r>
        <w:rPr>
          <w:rFonts w:eastAsia="Times New Roman" w:cs="Tahoma"/>
          <w:bCs/>
          <w:iCs/>
          <w:color w:val="auto"/>
          <w:lang w:val="es-ES" w:eastAsia="es-ES"/>
        </w:rPr>
        <w:t>el presente ejercicio fiscal</w:t>
      </w:r>
      <w:r w:rsidRPr="00FF2435">
        <w:rPr>
          <w:rFonts w:eastAsia="Times New Roman" w:cs="Tahoma"/>
          <w:bCs/>
          <w:iCs/>
          <w:color w:val="auto"/>
          <w:lang w:val="es-ES" w:eastAsia="es-ES"/>
        </w:rPr>
        <w:t xml:space="preserve"> siendo ejecutadas, mientras que el resto, se encuentran en el periodo de planeación, por lo que aún no se dispon</w:t>
      </w:r>
      <w:r>
        <w:rPr>
          <w:rFonts w:eastAsia="Times New Roman" w:cs="Tahoma"/>
          <w:bCs/>
          <w:iCs/>
          <w:color w:val="auto"/>
          <w:lang w:val="es-ES" w:eastAsia="es-ES"/>
        </w:rPr>
        <w:t>ían</w:t>
      </w:r>
      <w:r w:rsidRPr="00FF2435">
        <w:rPr>
          <w:rFonts w:eastAsia="Times New Roman" w:cs="Tahoma"/>
          <w:bCs/>
          <w:iCs/>
          <w:color w:val="auto"/>
          <w:lang w:val="es-ES" w:eastAsia="es-ES"/>
        </w:rPr>
        <w:t xml:space="preserve"> de resultados,</w:t>
      </w:r>
      <w:r>
        <w:rPr>
          <w:rFonts w:eastAsia="Times New Roman" w:cs="Tahoma"/>
          <w:bCs/>
          <w:iCs/>
          <w:color w:val="auto"/>
          <w:lang w:val="es-ES" w:eastAsia="es-ES"/>
        </w:rPr>
        <w:t xml:space="preserve"> pues como quedó precisado en párrafos que anteceden las auditorías localizadas concluyeron el treinta de junio de dos mil veinticinco, es decir cuatro días posteriores a la fecha de la solicitud, sin embargo toda vez que durante la sustanciación del Medio de impugnación el Sujeto Obligado proporcionó el Programa Anual de Auditorías de 2025,</w:t>
      </w:r>
      <w:r w:rsidRPr="00FF2435">
        <w:rPr>
          <w:b/>
          <w:color w:val="auto"/>
        </w:rPr>
        <w:t>se considera que la impugnación que se dirime ha quedado sin materia.</w:t>
      </w:r>
    </w:p>
    <w:p w14:paraId="08680CAB" w14:textId="77777777" w:rsidR="00FF2435" w:rsidRPr="00FF2435" w:rsidRDefault="00FF2435" w:rsidP="00FF2435">
      <w:pPr>
        <w:tabs>
          <w:tab w:val="center" w:pos="4522"/>
        </w:tabs>
        <w:spacing w:after="0" w:line="360" w:lineRule="auto"/>
        <w:rPr>
          <w:b/>
          <w:color w:val="auto"/>
        </w:rPr>
      </w:pPr>
    </w:p>
    <w:p w14:paraId="1ABABDE9" w14:textId="77777777" w:rsidR="00FF2435" w:rsidRPr="00FF2435" w:rsidRDefault="00FF2435" w:rsidP="00FF2435">
      <w:pPr>
        <w:tabs>
          <w:tab w:val="left" w:pos="4962"/>
        </w:tabs>
        <w:spacing w:after="0" w:line="360" w:lineRule="auto"/>
        <w:rPr>
          <w:color w:val="auto"/>
        </w:rPr>
      </w:pPr>
      <w:r w:rsidRPr="00FF2435">
        <w:rPr>
          <w:color w:val="auto"/>
        </w:rPr>
        <w:t xml:space="preserve">De esta manera, el derecho de acceso a la información pública se satisface en aquellos casos en que se entregue el soporte documental en el que conste la información solicitada, sin necesidad de elaborar documentos </w:t>
      </w:r>
      <w:r w:rsidRPr="00FF2435">
        <w:rPr>
          <w:i/>
          <w:color w:val="auto"/>
        </w:rPr>
        <w:t>ad hoc</w:t>
      </w:r>
      <w:r w:rsidRPr="00FF2435">
        <w:rPr>
          <w:color w:val="auto"/>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914598E" w14:textId="77777777" w:rsidR="00FF2435" w:rsidRPr="00FF2435" w:rsidRDefault="00FF2435" w:rsidP="00FF2435">
      <w:pPr>
        <w:tabs>
          <w:tab w:val="left" w:pos="4962"/>
        </w:tabs>
        <w:spacing w:after="0" w:line="360" w:lineRule="auto"/>
        <w:rPr>
          <w:color w:val="auto"/>
        </w:rPr>
      </w:pPr>
    </w:p>
    <w:p w14:paraId="6CBC621E" w14:textId="77777777" w:rsidR="00FF2435" w:rsidRPr="00FF2435" w:rsidRDefault="00FF2435" w:rsidP="00FF2435">
      <w:pPr>
        <w:spacing w:after="0" w:line="360" w:lineRule="auto"/>
        <w:rPr>
          <w:color w:val="000000"/>
        </w:rPr>
      </w:pPr>
      <w:r w:rsidRPr="00FF2435">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documentos que obraban en sus archivos y daban cuenta de lo solicitado, por lo cual,</w:t>
      </w:r>
      <w:r w:rsidRPr="00FF2435">
        <w:rPr>
          <w:b/>
          <w:color w:val="000000"/>
        </w:rPr>
        <w:t xml:space="preserve"> </w:t>
      </w:r>
      <w:r w:rsidRPr="00FF2435">
        <w:rPr>
          <w:color w:val="000000"/>
        </w:rPr>
        <w:t>se considera que el Sujeto Obligado modificó su respuesta, lo cual da como resultado que la impugnación que se dirime haya quedado sin materia.</w:t>
      </w:r>
    </w:p>
    <w:p w14:paraId="573069E2" w14:textId="120D0852" w:rsidR="00FF2435" w:rsidRDefault="00FF2435" w:rsidP="00293E7E">
      <w:pPr>
        <w:spacing w:after="0" w:line="360" w:lineRule="auto"/>
        <w:rPr>
          <w:rFonts w:eastAsia="Times New Roman" w:cs="Tahoma"/>
          <w:bCs/>
          <w:iCs/>
          <w:color w:val="auto"/>
          <w:lang w:val="es-ES" w:eastAsia="es-ES"/>
        </w:rPr>
      </w:pPr>
    </w:p>
    <w:p w14:paraId="4F374581" w14:textId="77777777" w:rsidR="00FF2435" w:rsidRDefault="00FF2435" w:rsidP="00293E7E">
      <w:pPr>
        <w:spacing w:after="0" w:line="360" w:lineRule="auto"/>
        <w:rPr>
          <w:rFonts w:eastAsia="Times New Roman" w:cs="Tahoma"/>
          <w:bCs/>
          <w:iCs/>
          <w:color w:val="auto"/>
          <w:lang w:val="es-ES" w:eastAsia="es-ES"/>
        </w:rPr>
      </w:pPr>
    </w:p>
    <w:p w14:paraId="0CCF70E8" w14:textId="27AFA7E0" w:rsidR="00D1318A" w:rsidRPr="006B65DA" w:rsidRDefault="00FF2435" w:rsidP="001B6133">
      <w:pPr>
        <w:pStyle w:val="Ttulo2"/>
        <w:spacing w:before="0" w:after="0" w:line="360" w:lineRule="auto"/>
        <w:rPr>
          <w:sz w:val="22"/>
          <w:szCs w:val="22"/>
        </w:rPr>
      </w:pPr>
      <w:bookmarkStart w:id="11" w:name="_Toc200030774"/>
      <w:r>
        <w:rPr>
          <w:sz w:val="22"/>
          <w:szCs w:val="22"/>
        </w:rPr>
        <w:lastRenderedPageBreak/>
        <w:t>CUARTO</w:t>
      </w:r>
      <w:r w:rsidR="00D1318A" w:rsidRPr="006B65DA">
        <w:rPr>
          <w:sz w:val="22"/>
          <w:szCs w:val="22"/>
        </w:rPr>
        <w:t>. Decisión</w:t>
      </w:r>
      <w:bookmarkEnd w:id="11"/>
    </w:p>
    <w:p w14:paraId="0D2B29DC" w14:textId="77777777" w:rsidR="00D1318A" w:rsidRPr="006B65DA" w:rsidRDefault="00D1318A" w:rsidP="001B6133">
      <w:pPr>
        <w:spacing w:after="0" w:line="360" w:lineRule="auto"/>
        <w:contextualSpacing/>
        <w:rPr>
          <w:rFonts w:eastAsia="Calibri" w:cs="Tahoma"/>
          <w:b/>
        </w:rPr>
      </w:pPr>
    </w:p>
    <w:p w14:paraId="4CF265B5" w14:textId="0A136809" w:rsidR="00FF2435" w:rsidRPr="00FF2435" w:rsidRDefault="00FF2435" w:rsidP="00FF2435">
      <w:pPr>
        <w:spacing w:after="0" w:line="360" w:lineRule="auto"/>
        <w:rPr>
          <w:color w:val="auto"/>
        </w:rPr>
      </w:pPr>
      <w:r w:rsidRPr="00FF2435">
        <w:rPr>
          <w:color w:val="auto"/>
        </w:rPr>
        <w:t xml:space="preserve">Con fundamento en lo dispuesto en el artículo 186, fracción I de la Ley de Transparencia y Acceso a la Información Pública del Estado de México y Municipios, se considera procedente </w:t>
      </w:r>
      <w:r w:rsidRPr="00FF2435">
        <w:rPr>
          <w:b/>
          <w:color w:val="auto"/>
        </w:rPr>
        <w:t xml:space="preserve">SOBRESEER </w:t>
      </w:r>
      <w:r w:rsidRPr="00FF2435">
        <w:rPr>
          <w:color w:val="auto"/>
        </w:rPr>
        <w:t xml:space="preserve">el Recurso de Revisión </w:t>
      </w:r>
      <w:r w:rsidRPr="00FF2435">
        <w:rPr>
          <w:b/>
          <w:color w:val="auto"/>
        </w:rPr>
        <w:t>08996/INFOEM/IP/RR/2025</w:t>
      </w:r>
      <w:r w:rsidRPr="00FF2435">
        <w:rPr>
          <w:color w:val="auto"/>
        </w:rPr>
        <w:t xml:space="preserve">, al modificar la respuesta a la solicitud de acceso a la información con número de folio </w:t>
      </w:r>
      <w:r w:rsidRPr="00FF2435">
        <w:rPr>
          <w:b/>
          <w:color w:val="auto"/>
        </w:rPr>
        <w:t>03687/TOLUCA/IP/2025.</w:t>
      </w:r>
    </w:p>
    <w:p w14:paraId="46FD2602" w14:textId="77777777" w:rsidR="00D1318A" w:rsidRPr="006B65DA" w:rsidRDefault="00D1318A" w:rsidP="001B6133">
      <w:pPr>
        <w:spacing w:after="0" w:line="360" w:lineRule="auto"/>
      </w:pPr>
    </w:p>
    <w:p w14:paraId="0C829323" w14:textId="77777777" w:rsidR="00D1318A" w:rsidRPr="006B65DA" w:rsidRDefault="00D1318A" w:rsidP="001B6133">
      <w:pPr>
        <w:spacing w:after="0" w:line="360" w:lineRule="auto"/>
        <w:contextualSpacing/>
        <w:rPr>
          <w:rFonts w:eastAsia="Calibri" w:cs="Tahoma"/>
          <w:b/>
          <w:bCs/>
        </w:rPr>
      </w:pPr>
      <w:r w:rsidRPr="006B65DA">
        <w:rPr>
          <w:rFonts w:eastAsia="Calibri" w:cs="Tahoma"/>
          <w:b/>
          <w:bCs/>
        </w:rPr>
        <w:t>Términos de la Resolución para conocimiento del Particular</w:t>
      </w:r>
    </w:p>
    <w:p w14:paraId="08535812" w14:textId="77777777" w:rsidR="00D1318A" w:rsidRPr="006B65DA" w:rsidRDefault="00D1318A" w:rsidP="001B6133">
      <w:pPr>
        <w:spacing w:after="0" w:line="360" w:lineRule="auto"/>
        <w:contextualSpacing/>
        <w:rPr>
          <w:rFonts w:eastAsia="Calibri" w:cs="Tahoma"/>
          <w:b/>
          <w:bCs/>
        </w:rPr>
      </w:pPr>
    </w:p>
    <w:p w14:paraId="55859B54" w14:textId="7FB17748" w:rsidR="00FF2435" w:rsidRPr="00FF2435" w:rsidRDefault="00FF2435" w:rsidP="00FF2435">
      <w:pPr>
        <w:spacing w:after="0" w:line="360" w:lineRule="auto"/>
        <w:rPr>
          <w:color w:val="auto"/>
        </w:rPr>
      </w:pPr>
      <w:r w:rsidRPr="00FF2435">
        <w:rPr>
          <w:color w:val="auto"/>
        </w:rPr>
        <w:t xml:space="preserve">Se le hace del conocimiento del Particular, que, si bien en un principio se le daba la razón, pues el Sujeto Obligado proporcionó información </w:t>
      </w:r>
      <w:r w:rsidR="00702447">
        <w:rPr>
          <w:color w:val="auto"/>
        </w:rPr>
        <w:t>incompleta</w:t>
      </w:r>
      <w:r w:rsidRPr="00FF2435">
        <w:rPr>
          <w:color w:val="auto"/>
        </w:rPr>
        <w:t xml:space="preserve">, también lo es que, durante la sustanciación del Medio de Impugnación, remitió </w:t>
      </w:r>
      <w:r w:rsidR="00702447">
        <w:rPr>
          <w:color w:val="auto"/>
        </w:rPr>
        <w:t>el Programa Anual de Auditorias 2025</w:t>
      </w:r>
      <w:r w:rsidRPr="00FF2435">
        <w:rPr>
          <w:color w:val="000000"/>
        </w:rPr>
        <w:t xml:space="preserve">, por lo que </w:t>
      </w:r>
      <w:r w:rsidRPr="00FF2435">
        <w:rPr>
          <w:color w:val="auto"/>
        </w:rPr>
        <w:t xml:space="preserve">se considera que, la controversia a resolver </w:t>
      </w:r>
      <w:r w:rsidRPr="00FF2435">
        <w:rPr>
          <w:b/>
          <w:color w:val="auto"/>
        </w:rPr>
        <w:t>quedó sin materia.</w:t>
      </w:r>
      <w:r w:rsidRPr="00FF2435">
        <w:rPr>
          <w:color w:val="auto"/>
        </w:rPr>
        <w:t xml:space="preserve">  </w:t>
      </w:r>
      <w:r w:rsidRPr="00FF2435">
        <w:rPr>
          <w:color w:val="0D0D0D"/>
        </w:rPr>
        <w:t xml:space="preserve">La </w:t>
      </w:r>
      <w:r w:rsidRPr="00FF2435">
        <w:rPr>
          <w:color w:val="auto"/>
        </w:rPr>
        <w:t xml:space="preserve">labor de este </w:t>
      </w:r>
      <w:proofErr w:type="gramStart"/>
      <w:r w:rsidRPr="00FF2435">
        <w:rPr>
          <w:color w:val="auto"/>
        </w:rPr>
        <w:t>Instituto,</w:t>
      </w:r>
      <w:proofErr w:type="gramEnd"/>
      <w:r w:rsidRPr="00FF2435">
        <w:rPr>
          <w:color w:val="auto"/>
        </w:rPr>
        <w:t xml:space="preserve"> es apoyar a la población a acceder a la información pública y garantizar la protección de los datos personales.</w:t>
      </w:r>
    </w:p>
    <w:p w14:paraId="01A4D7A3" w14:textId="77777777" w:rsidR="00FF2435" w:rsidRPr="00FF2435" w:rsidRDefault="00FF2435" w:rsidP="00FF2435">
      <w:pPr>
        <w:spacing w:after="0" w:line="360" w:lineRule="auto"/>
        <w:rPr>
          <w:color w:val="000000"/>
        </w:rPr>
      </w:pPr>
    </w:p>
    <w:p w14:paraId="687646A0" w14:textId="77777777" w:rsidR="00D1318A" w:rsidRPr="006B65DA" w:rsidRDefault="00D1318A" w:rsidP="001B6133">
      <w:pPr>
        <w:spacing w:after="0" w:line="360" w:lineRule="auto"/>
      </w:pPr>
    </w:p>
    <w:p w14:paraId="1C805ED0" w14:textId="77777777" w:rsidR="00D1318A" w:rsidRPr="006B65DA" w:rsidRDefault="00D1318A" w:rsidP="001B6133">
      <w:pPr>
        <w:spacing w:after="0" w:line="360" w:lineRule="auto"/>
        <w:contextualSpacing/>
        <w:rPr>
          <w:rFonts w:eastAsia="Calibri"/>
        </w:rPr>
      </w:pPr>
      <w:r w:rsidRPr="006B65DA">
        <w:rPr>
          <w:rFonts w:eastAsia="Calibri"/>
        </w:rPr>
        <w:t>Por lo expuesto y fundado, este Pleno:</w:t>
      </w:r>
    </w:p>
    <w:p w14:paraId="7E4B6E8F" w14:textId="77777777" w:rsidR="00057905" w:rsidRPr="006B65DA" w:rsidRDefault="00057905" w:rsidP="001B6133">
      <w:pPr>
        <w:spacing w:after="0" w:line="360" w:lineRule="auto"/>
        <w:contextualSpacing/>
        <w:rPr>
          <w:rFonts w:eastAsia="Calibri"/>
        </w:rPr>
      </w:pPr>
    </w:p>
    <w:p w14:paraId="4969F2B6" w14:textId="77777777" w:rsidR="00D1318A" w:rsidRDefault="00D1318A" w:rsidP="001B6133">
      <w:pPr>
        <w:pStyle w:val="Ttulo1"/>
        <w:spacing w:before="0" w:after="0" w:line="360" w:lineRule="auto"/>
        <w:jc w:val="center"/>
        <w:rPr>
          <w:sz w:val="22"/>
          <w:szCs w:val="22"/>
        </w:rPr>
      </w:pPr>
      <w:bookmarkStart w:id="12" w:name="_Toc200030775"/>
      <w:r w:rsidRPr="006B65DA">
        <w:rPr>
          <w:sz w:val="22"/>
          <w:szCs w:val="22"/>
        </w:rPr>
        <w:t>R E S U E L V E</w:t>
      </w:r>
      <w:bookmarkEnd w:id="12"/>
    </w:p>
    <w:p w14:paraId="1F905F11" w14:textId="77777777" w:rsidR="00702447" w:rsidRPr="00702447" w:rsidRDefault="00702447" w:rsidP="00702447"/>
    <w:p w14:paraId="077C0462" w14:textId="0AC08C54" w:rsidR="00702447" w:rsidRPr="00702447" w:rsidRDefault="00702447" w:rsidP="00702447">
      <w:pPr>
        <w:spacing w:after="0" w:line="360" w:lineRule="auto"/>
        <w:rPr>
          <w:b/>
          <w:color w:val="auto"/>
        </w:rPr>
      </w:pPr>
      <w:r w:rsidRPr="00702447">
        <w:rPr>
          <w:b/>
          <w:color w:val="auto"/>
        </w:rPr>
        <w:t xml:space="preserve">PRIMERO. </w:t>
      </w:r>
      <w:r w:rsidRPr="00702447">
        <w:rPr>
          <w:color w:val="auto"/>
        </w:rPr>
        <w:t xml:space="preserve">Se </w:t>
      </w:r>
      <w:r w:rsidRPr="00702447">
        <w:rPr>
          <w:b/>
          <w:color w:val="auto"/>
        </w:rPr>
        <w:t xml:space="preserve">SOBRESEE </w:t>
      </w:r>
      <w:r w:rsidRPr="00702447">
        <w:rPr>
          <w:color w:val="auto"/>
        </w:rPr>
        <w:t>el Recurso de Revisión con número</w:t>
      </w:r>
      <w:r w:rsidRPr="00702447">
        <w:rPr>
          <w:b/>
          <w:color w:val="auto"/>
        </w:rPr>
        <w:t xml:space="preserve"> </w:t>
      </w:r>
      <w:r w:rsidRPr="00702447">
        <w:rPr>
          <w:b/>
          <w:bCs/>
          <w:color w:val="auto"/>
        </w:rPr>
        <w:t>08996/INFOEM/IP/RR/2025</w:t>
      </w:r>
      <w:r w:rsidRPr="00702447">
        <w:rPr>
          <w:color w:val="auto"/>
        </w:rPr>
        <w:t>, en términos del artículo 192, fracción III, de la Ley de Transparencia y Acceso a la Información Pública del Estado de México y Municipios,</w:t>
      </w:r>
      <w:r w:rsidRPr="00702447">
        <w:rPr>
          <w:b/>
          <w:color w:val="auto"/>
        </w:rPr>
        <w:t xml:space="preserve"> </w:t>
      </w:r>
      <w:r w:rsidRPr="00702447">
        <w:rPr>
          <w:color w:val="auto"/>
        </w:rPr>
        <w:t>porque el Sujeto Obligado, al modificar la respuesta a la solicitud,</w:t>
      </w:r>
      <w:r w:rsidRPr="00702447">
        <w:rPr>
          <w:b/>
          <w:color w:val="auto"/>
        </w:rPr>
        <w:t xml:space="preserve"> </w:t>
      </w:r>
      <w:r w:rsidRPr="00702447">
        <w:rPr>
          <w:color w:val="auto"/>
        </w:rPr>
        <w:t>el Medio de Impugnación, quedó sin materia, en términos de los Considerandos</w:t>
      </w:r>
      <w:r w:rsidRPr="00702447">
        <w:rPr>
          <w:b/>
          <w:color w:val="auto"/>
        </w:rPr>
        <w:t xml:space="preserve"> TERCERO </w:t>
      </w:r>
      <w:r w:rsidRPr="00702447">
        <w:rPr>
          <w:color w:val="auto"/>
        </w:rPr>
        <w:t>y</w:t>
      </w:r>
      <w:r w:rsidRPr="00702447">
        <w:rPr>
          <w:b/>
          <w:color w:val="auto"/>
        </w:rPr>
        <w:t xml:space="preserve"> CUARTO </w:t>
      </w:r>
      <w:r w:rsidRPr="00702447">
        <w:rPr>
          <w:color w:val="auto"/>
        </w:rPr>
        <w:t>de la presente Resolución.</w:t>
      </w:r>
    </w:p>
    <w:p w14:paraId="3BC0DD5F" w14:textId="77777777" w:rsidR="00702447" w:rsidRPr="00702447" w:rsidRDefault="00702447" w:rsidP="00702447">
      <w:pPr>
        <w:spacing w:after="0" w:line="360" w:lineRule="auto"/>
        <w:rPr>
          <w:b/>
          <w:i/>
          <w:color w:val="auto"/>
        </w:rPr>
      </w:pPr>
    </w:p>
    <w:p w14:paraId="70F96112" w14:textId="77777777" w:rsidR="00702447" w:rsidRPr="00702447" w:rsidRDefault="00702447" w:rsidP="00702447">
      <w:pPr>
        <w:spacing w:after="0" w:line="360" w:lineRule="auto"/>
        <w:rPr>
          <w:b/>
          <w:color w:val="auto"/>
        </w:rPr>
      </w:pPr>
      <w:r w:rsidRPr="00702447">
        <w:rPr>
          <w:b/>
          <w:color w:val="auto"/>
        </w:rPr>
        <w:t xml:space="preserve">SEGUNDO. NOTIFÍQUESE POR SAIMEX </w:t>
      </w:r>
      <w:r w:rsidRPr="00702447">
        <w:rPr>
          <w:color w:val="auto"/>
        </w:rPr>
        <w:t>la presente Resolución al Titular de la Unidad de Transparencia del Sujeto Obligado.</w:t>
      </w:r>
    </w:p>
    <w:p w14:paraId="2A0DEE65" w14:textId="77777777" w:rsidR="00702447" w:rsidRPr="00702447" w:rsidRDefault="00702447" w:rsidP="00702447">
      <w:pPr>
        <w:spacing w:after="0" w:line="360" w:lineRule="auto"/>
        <w:rPr>
          <w:b/>
          <w:i/>
          <w:color w:val="auto"/>
        </w:rPr>
      </w:pPr>
    </w:p>
    <w:p w14:paraId="737F6018" w14:textId="77777777" w:rsidR="00702447" w:rsidRDefault="00702447" w:rsidP="00702447">
      <w:pPr>
        <w:spacing w:after="0" w:line="360" w:lineRule="auto"/>
        <w:rPr>
          <w:color w:val="auto"/>
        </w:rPr>
      </w:pPr>
      <w:r w:rsidRPr="00702447">
        <w:rPr>
          <w:b/>
          <w:color w:val="auto"/>
        </w:rPr>
        <w:t xml:space="preserve">TERCERO. NOTIFÍQUESE POR SAIMEX </w:t>
      </w:r>
      <w:r w:rsidRPr="00702447">
        <w:rPr>
          <w:color w:val="auto"/>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3F23DB" w14:textId="77777777" w:rsidR="00702447" w:rsidRPr="00702447" w:rsidRDefault="00702447" w:rsidP="00702447">
      <w:pPr>
        <w:spacing w:after="0" w:line="360" w:lineRule="auto"/>
        <w:rPr>
          <w:b/>
          <w:color w:val="auto"/>
        </w:rPr>
      </w:pPr>
    </w:p>
    <w:p w14:paraId="440D22CF" w14:textId="495F8C74" w:rsidR="00D1318A" w:rsidRDefault="00D1318A" w:rsidP="001B6133">
      <w:pPr>
        <w:spacing w:after="0" w:line="360" w:lineRule="auto"/>
        <w:contextualSpacing/>
        <w:rPr>
          <w:rFonts w:cs="Tahoma"/>
          <w:b/>
          <w:bCs/>
        </w:rPr>
      </w:pPr>
      <w:r w:rsidRPr="006B65DA">
        <w:rPr>
          <w:rFonts w:eastAsia="Calibri" w:cs="Tahoma"/>
          <w:bCs/>
        </w:rPr>
        <w:t>ASÍ LO RESUELVE, POR </w:t>
      </w:r>
      <w:r w:rsidRPr="006B65DA">
        <w:rPr>
          <w:rFonts w:eastAsia="Calibri" w:cs="Tahoma"/>
          <w:b/>
          <w:bCs/>
        </w:rPr>
        <w:t>UNANIMIDAD</w:t>
      </w:r>
      <w:r w:rsidRPr="006B65DA">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6B65DA">
        <w:rPr>
          <w:rFonts w:eastAsia="Calibri" w:cs="Tahoma"/>
          <w:bCs/>
        </w:rPr>
        <w:t xml:space="preserve">, EN LA </w:t>
      </w:r>
      <w:r w:rsidR="00FA3D6A">
        <w:rPr>
          <w:rFonts w:eastAsia="Calibri" w:cs="Tahoma"/>
          <w:bCs/>
        </w:rPr>
        <w:t>CUADRAGÉSIMA</w:t>
      </w:r>
      <w:r w:rsidRPr="006B65DA">
        <w:rPr>
          <w:rFonts w:eastAsia="Calibri" w:cs="Tahoma"/>
          <w:bCs/>
        </w:rPr>
        <w:t xml:space="preserve"> SESIÓN ORDINA</w:t>
      </w:r>
      <w:r w:rsidR="0028277C" w:rsidRPr="006B65DA">
        <w:rPr>
          <w:rFonts w:eastAsia="Calibri" w:cs="Tahoma"/>
          <w:bCs/>
        </w:rPr>
        <w:t xml:space="preserve">RIA, CELEBRADA EL </w:t>
      </w:r>
      <w:r w:rsidR="00FA3D6A">
        <w:rPr>
          <w:rFonts w:eastAsia="Calibri" w:cs="Tahoma"/>
          <w:bCs/>
        </w:rPr>
        <w:t>DOCE DE NOVIEMBRE</w:t>
      </w:r>
      <w:r w:rsidR="00847951" w:rsidRPr="006B65DA">
        <w:rPr>
          <w:rFonts w:eastAsia="Calibri" w:cs="Tahoma"/>
          <w:bCs/>
        </w:rPr>
        <w:t xml:space="preserve"> </w:t>
      </w:r>
      <w:r w:rsidRPr="006B65DA">
        <w:rPr>
          <w:rFonts w:eastAsia="Calibri" w:cs="Tahoma"/>
          <w:bCs/>
        </w:rPr>
        <w:t>DE DOS MIL VEINTICINCO, ANTE EL SECRETARIO TÉCNICO DEL PLENO, ALEXIS TAPIA RAMÍREZ.</w:t>
      </w:r>
    </w:p>
    <w:p w14:paraId="2BA380C7" w14:textId="77777777" w:rsidR="00D1318A" w:rsidRPr="00D1318A" w:rsidRDefault="00D1318A" w:rsidP="001B6133">
      <w:pPr>
        <w:spacing w:after="0" w:line="360" w:lineRule="auto"/>
        <w:ind w:right="-28"/>
        <w:rPr>
          <w:color w:val="auto"/>
        </w:rPr>
      </w:pPr>
    </w:p>
    <w:p w14:paraId="1FFCF4F3" w14:textId="77777777" w:rsidR="00B02499" w:rsidRDefault="00B02499" w:rsidP="001B6133">
      <w:pPr>
        <w:spacing w:after="0" w:line="360" w:lineRule="auto"/>
        <w:rPr>
          <w:rFonts w:eastAsia="Calibri" w:cs="Times New Roman"/>
          <w:b/>
          <w:bCs/>
        </w:rPr>
      </w:pPr>
    </w:p>
    <w:p w14:paraId="654C889D" w14:textId="77777777" w:rsidR="00B02499" w:rsidRPr="00681B34" w:rsidRDefault="00B02499" w:rsidP="001B6133">
      <w:pPr>
        <w:spacing w:after="0" w:line="360" w:lineRule="auto"/>
        <w:rPr>
          <w:rFonts w:eastAsia="Calibri" w:cs="Times New Roman"/>
          <w:b/>
          <w:bCs/>
        </w:rPr>
      </w:pPr>
    </w:p>
    <w:p w14:paraId="097C707A" w14:textId="77777777" w:rsidR="004A10B0" w:rsidRDefault="004A10B0" w:rsidP="001B6133">
      <w:pPr>
        <w:spacing w:after="0" w:line="360" w:lineRule="auto"/>
        <w:contextualSpacing/>
        <w:rPr>
          <w:rFonts w:eastAsia="Calibri" w:cs="Times New Roman"/>
          <w:color w:val="000000"/>
        </w:rPr>
      </w:pPr>
    </w:p>
    <w:p w14:paraId="3677DBED" w14:textId="77777777" w:rsidR="004A10B0" w:rsidRDefault="004A10B0" w:rsidP="001B6133">
      <w:pPr>
        <w:spacing w:after="0" w:line="360" w:lineRule="auto"/>
        <w:contextualSpacing/>
        <w:rPr>
          <w:color w:val="000000"/>
        </w:rPr>
      </w:pPr>
    </w:p>
    <w:p w14:paraId="74E8DB3F" w14:textId="77777777" w:rsidR="00C556AB" w:rsidRDefault="00C556AB" w:rsidP="001B6133">
      <w:pPr>
        <w:spacing w:after="0" w:line="360" w:lineRule="auto"/>
      </w:pPr>
    </w:p>
    <w:p w14:paraId="1A555613" w14:textId="77777777" w:rsidR="00023BBD" w:rsidRPr="00E64957" w:rsidRDefault="00023BBD" w:rsidP="001B6133">
      <w:pPr>
        <w:spacing w:after="0" w:line="360" w:lineRule="auto"/>
      </w:pPr>
    </w:p>
    <w:p w14:paraId="2DB71CAF" w14:textId="49BEE08C" w:rsidR="001D4F21" w:rsidRDefault="001D4F21" w:rsidP="001B6133">
      <w:pPr>
        <w:spacing w:after="0" w:line="360" w:lineRule="auto"/>
        <w:rPr>
          <w:color w:val="000000"/>
        </w:rPr>
      </w:pPr>
    </w:p>
    <w:p w14:paraId="38B4EF2E" w14:textId="77777777" w:rsidR="001D4F21" w:rsidRDefault="001D4F21" w:rsidP="001B6133">
      <w:pPr>
        <w:spacing w:after="0" w:line="360" w:lineRule="auto"/>
        <w:rPr>
          <w:color w:val="000000"/>
        </w:rPr>
      </w:pPr>
    </w:p>
    <w:p w14:paraId="4201A0A0" w14:textId="77777777" w:rsidR="00E864E9" w:rsidRDefault="00E864E9" w:rsidP="001B6133">
      <w:pPr>
        <w:tabs>
          <w:tab w:val="right" w:pos="8931"/>
        </w:tabs>
        <w:spacing w:after="0" w:line="360" w:lineRule="auto"/>
      </w:pPr>
    </w:p>
    <w:p w14:paraId="543728D1" w14:textId="77777777" w:rsidR="00E864E9" w:rsidRDefault="00E864E9" w:rsidP="001B6133">
      <w:pPr>
        <w:tabs>
          <w:tab w:val="right" w:pos="8931"/>
        </w:tabs>
        <w:spacing w:after="0" w:line="360" w:lineRule="auto"/>
      </w:pPr>
    </w:p>
    <w:p w14:paraId="0E4439D0" w14:textId="5248D3C9" w:rsidR="007B58B9" w:rsidRDefault="007B58B9" w:rsidP="001B6133">
      <w:pPr>
        <w:spacing w:after="0" w:line="360" w:lineRule="auto"/>
      </w:pPr>
    </w:p>
    <w:p w14:paraId="26916C77" w14:textId="77777777" w:rsidR="00A37EDE" w:rsidRPr="007B58B9" w:rsidRDefault="00A37EDE" w:rsidP="001B6133">
      <w:pPr>
        <w:spacing w:after="0" w:line="360" w:lineRule="auto"/>
      </w:pPr>
    </w:p>
    <w:sectPr w:rsidR="00A37EDE" w:rsidRPr="007B58B9" w:rsidSect="000B49C4">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215C6" w14:textId="77777777" w:rsidR="007677F0" w:rsidRDefault="007677F0">
      <w:pPr>
        <w:spacing w:after="0" w:line="240" w:lineRule="auto"/>
      </w:pPr>
      <w:r>
        <w:separator/>
      </w:r>
    </w:p>
  </w:endnote>
  <w:endnote w:type="continuationSeparator" w:id="0">
    <w:p w14:paraId="323F38F4" w14:textId="77777777" w:rsidR="007677F0" w:rsidRDefault="00767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F90E50" w:rsidRDefault="00F90E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25106">
      <w:rPr>
        <w:b/>
        <w:noProof/>
        <w:color w:val="000000"/>
        <w:sz w:val="24"/>
        <w:szCs w:val="24"/>
      </w:rPr>
      <w:t>22</w:t>
    </w:r>
    <w:r>
      <w:rPr>
        <w:b/>
        <w:color w:val="000000"/>
        <w:sz w:val="24"/>
        <w:szCs w:val="24"/>
      </w:rPr>
      <w:fldChar w:fldCharType="end"/>
    </w:r>
  </w:p>
  <w:p w14:paraId="7EB9860B" w14:textId="77777777" w:rsidR="00F90E50" w:rsidRDefault="00F90E5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F90E50" w:rsidRDefault="00F90E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7621">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7621">
      <w:rPr>
        <w:b/>
        <w:noProof/>
        <w:color w:val="000000"/>
        <w:sz w:val="24"/>
        <w:szCs w:val="24"/>
      </w:rPr>
      <w:t>24</w:t>
    </w:r>
    <w:r>
      <w:rPr>
        <w:b/>
        <w:color w:val="000000"/>
        <w:sz w:val="24"/>
        <w:szCs w:val="24"/>
      </w:rPr>
      <w:fldChar w:fldCharType="end"/>
    </w:r>
  </w:p>
  <w:p w14:paraId="0D7FA8D9" w14:textId="77777777" w:rsidR="00F90E50" w:rsidRDefault="00F90E5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F90E50" w:rsidRDefault="00F90E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1721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1721E">
      <w:rPr>
        <w:b/>
        <w:noProof/>
        <w:color w:val="000000"/>
        <w:sz w:val="24"/>
        <w:szCs w:val="24"/>
      </w:rPr>
      <w:t>1</w:t>
    </w:r>
    <w:r>
      <w:rPr>
        <w:b/>
        <w:color w:val="000000"/>
        <w:sz w:val="24"/>
        <w:szCs w:val="24"/>
      </w:rPr>
      <w:fldChar w:fldCharType="end"/>
    </w:r>
  </w:p>
  <w:p w14:paraId="6796AF5F" w14:textId="77777777" w:rsidR="00F90E50" w:rsidRDefault="00F90E5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CFD1A" w14:textId="77777777" w:rsidR="007677F0" w:rsidRDefault="007677F0">
      <w:pPr>
        <w:spacing w:after="0" w:line="240" w:lineRule="auto"/>
      </w:pPr>
      <w:r>
        <w:separator/>
      </w:r>
    </w:p>
  </w:footnote>
  <w:footnote w:type="continuationSeparator" w:id="0">
    <w:p w14:paraId="1EFDE22D" w14:textId="77777777" w:rsidR="007677F0" w:rsidRDefault="00767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F90E50" w:rsidRDefault="00F90E50">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90E50" w14:paraId="10C29E94" w14:textId="77777777">
      <w:trPr>
        <w:trHeight w:val="132"/>
      </w:trPr>
      <w:tc>
        <w:tcPr>
          <w:tcW w:w="2691" w:type="dxa"/>
        </w:tcPr>
        <w:p w14:paraId="7D85A4B8" w14:textId="77777777" w:rsidR="00F90E50" w:rsidRDefault="00F90E50">
          <w:pPr>
            <w:tabs>
              <w:tab w:val="right" w:pos="8838"/>
            </w:tabs>
            <w:ind w:right="-105"/>
            <w:rPr>
              <w:b/>
            </w:rPr>
          </w:pPr>
          <w:r>
            <w:rPr>
              <w:b/>
            </w:rPr>
            <w:t>Recurso de Revisión:</w:t>
          </w:r>
        </w:p>
      </w:tc>
      <w:tc>
        <w:tcPr>
          <w:tcW w:w="3405" w:type="dxa"/>
        </w:tcPr>
        <w:p w14:paraId="0B0D1A9D" w14:textId="77777777" w:rsidR="00F90E50" w:rsidRDefault="00F90E50">
          <w:pPr>
            <w:tabs>
              <w:tab w:val="right" w:pos="8838"/>
            </w:tabs>
            <w:ind w:left="-28" w:right="-32"/>
          </w:pPr>
          <w:r>
            <w:t>03846/INFOEM/IP/RR/2020</w:t>
          </w:r>
        </w:p>
      </w:tc>
    </w:tr>
    <w:tr w:rsidR="00F90E50" w14:paraId="2F47AC72" w14:textId="77777777">
      <w:trPr>
        <w:trHeight w:val="261"/>
      </w:trPr>
      <w:tc>
        <w:tcPr>
          <w:tcW w:w="2691" w:type="dxa"/>
        </w:tcPr>
        <w:p w14:paraId="154A4752" w14:textId="77777777" w:rsidR="00F90E50" w:rsidRDefault="00F90E50">
          <w:pPr>
            <w:tabs>
              <w:tab w:val="right" w:pos="8838"/>
            </w:tabs>
            <w:ind w:right="-105"/>
            <w:rPr>
              <w:b/>
            </w:rPr>
          </w:pPr>
          <w:r>
            <w:rPr>
              <w:b/>
            </w:rPr>
            <w:t>Sujeto Obligado:</w:t>
          </w:r>
        </w:p>
      </w:tc>
      <w:tc>
        <w:tcPr>
          <w:tcW w:w="3405" w:type="dxa"/>
        </w:tcPr>
        <w:p w14:paraId="5D9EC711" w14:textId="77777777" w:rsidR="00F90E50" w:rsidRDefault="00F90E50">
          <w:pPr>
            <w:tabs>
              <w:tab w:val="right" w:pos="8838"/>
            </w:tabs>
            <w:ind w:right="-32"/>
          </w:pPr>
          <w:r>
            <w:t>Ayuntamiento de Temascalcingo</w:t>
          </w:r>
        </w:p>
      </w:tc>
    </w:tr>
    <w:tr w:rsidR="00F90E50" w14:paraId="11FBB450" w14:textId="77777777">
      <w:trPr>
        <w:trHeight w:val="261"/>
      </w:trPr>
      <w:tc>
        <w:tcPr>
          <w:tcW w:w="2691" w:type="dxa"/>
        </w:tcPr>
        <w:p w14:paraId="6BAF6003" w14:textId="77777777" w:rsidR="00F90E50" w:rsidRDefault="00F90E50">
          <w:pPr>
            <w:tabs>
              <w:tab w:val="right" w:pos="8838"/>
            </w:tabs>
            <w:ind w:right="-105"/>
            <w:rPr>
              <w:b/>
            </w:rPr>
          </w:pPr>
          <w:r>
            <w:rPr>
              <w:b/>
            </w:rPr>
            <w:t>Comisionado Ponente:</w:t>
          </w:r>
        </w:p>
      </w:tc>
      <w:tc>
        <w:tcPr>
          <w:tcW w:w="3405" w:type="dxa"/>
        </w:tcPr>
        <w:p w14:paraId="420341AF" w14:textId="77777777" w:rsidR="00F90E50" w:rsidRDefault="00F90E50">
          <w:pPr>
            <w:tabs>
              <w:tab w:val="right" w:pos="8838"/>
            </w:tabs>
            <w:ind w:right="-32"/>
            <w:rPr>
              <w:b/>
            </w:rPr>
          </w:pPr>
          <w:r>
            <w:t>Luis Gustavo Parra Noriega</w:t>
          </w:r>
        </w:p>
      </w:tc>
    </w:tr>
  </w:tbl>
  <w:p w14:paraId="00411D75" w14:textId="77777777" w:rsidR="00F90E5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F90E50"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F90E50" w14:paraId="40D5D5A3" w14:textId="77777777" w:rsidTr="00F7642B">
      <w:trPr>
        <w:trHeight w:val="138"/>
      </w:trPr>
      <w:tc>
        <w:tcPr>
          <w:tcW w:w="2693" w:type="dxa"/>
          <w:vAlign w:val="center"/>
        </w:tcPr>
        <w:p w14:paraId="43377EBE" w14:textId="77777777" w:rsidR="00F90E50" w:rsidRDefault="00F90E50" w:rsidP="008C266D">
          <w:pPr>
            <w:tabs>
              <w:tab w:val="right" w:pos="8838"/>
            </w:tabs>
            <w:ind w:left="-108" w:right="-105"/>
            <w:jc w:val="left"/>
            <w:rPr>
              <w:b/>
            </w:rPr>
          </w:pPr>
        </w:p>
        <w:p w14:paraId="1DB5C8D0" w14:textId="7E98B3D2" w:rsidR="00F90E50" w:rsidRDefault="00F90E50" w:rsidP="008C266D">
          <w:pPr>
            <w:tabs>
              <w:tab w:val="right" w:pos="8838"/>
            </w:tabs>
            <w:ind w:left="-108" w:right="-105"/>
            <w:jc w:val="left"/>
            <w:rPr>
              <w:b/>
            </w:rPr>
          </w:pPr>
          <w:r>
            <w:rPr>
              <w:b/>
            </w:rPr>
            <w:t>Recurso de Revisión:</w:t>
          </w:r>
        </w:p>
      </w:tc>
      <w:tc>
        <w:tcPr>
          <w:tcW w:w="3969" w:type="dxa"/>
        </w:tcPr>
        <w:p w14:paraId="5BCC69C4" w14:textId="77777777" w:rsidR="00F90E50" w:rsidRPr="00EF0C39" w:rsidRDefault="00F90E50" w:rsidP="008C266D">
          <w:pPr>
            <w:tabs>
              <w:tab w:val="right" w:pos="8838"/>
            </w:tabs>
            <w:ind w:right="57"/>
          </w:pPr>
        </w:p>
        <w:p w14:paraId="61E59D71" w14:textId="6019D975" w:rsidR="00F90E50" w:rsidRPr="00EF0C39" w:rsidRDefault="00EF44C5" w:rsidP="008C266D">
          <w:pPr>
            <w:tabs>
              <w:tab w:val="right" w:pos="8838"/>
            </w:tabs>
            <w:ind w:right="57"/>
          </w:pPr>
          <w:r w:rsidRPr="00EF44C5">
            <w:t>08996/INFOEM/IP/RR/2025</w:t>
          </w:r>
        </w:p>
      </w:tc>
    </w:tr>
    <w:tr w:rsidR="00F90E50" w14:paraId="7A281F30" w14:textId="77777777" w:rsidTr="00F7642B">
      <w:trPr>
        <w:trHeight w:val="273"/>
      </w:trPr>
      <w:tc>
        <w:tcPr>
          <w:tcW w:w="2693" w:type="dxa"/>
        </w:tcPr>
        <w:p w14:paraId="6671A308" w14:textId="77777777" w:rsidR="00F90E50" w:rsidRDefault="00F90E50" w:rsidP="008C266D">
          <w:pPr>
            <w:tabs>
              <w:tab w:val="right" w:pos="8838"/>
            </w:tabs>
            <w:ind w:left="-108" w:right="-105"/>
            <w:rPr>
              <w:b/>
            </w:rPr>
          </w:pPr>
          <w:r>
            <w:rPr>
              <w:b/>
            </w:rPr>
            <w:t>Sujeto Obligado:</w:t>
          </w:r>
        </w:p>
      </w:tc>
      <w:tc>
        <w:tcPr>
          <w:tcW w:w="3969" w:type="dxa"/>
        </w:tcPr>
        <w:p w14:paraId="30885B6D" w14:textId="5C52FC20" w:rsidR="00F90E50" w:rsidRPr="00EF0C39" w:rsidRDefault="00EF44C5" w:rsidP="00314FEE">
          <w:pPr>
            <w:tabs>
              <w:tab w:val="right" w:pos="8838"/>
            </w:tabs>
            <w:ind w:right="1027"/>
          </w:pPr>
          <w:r w:rsidRPr="00EF44C5">
            <w:t>Ayuntamiento de Toluca</w:t>
          </w:r>
        </w:p>
      </w:tc>
    </w:tr>
    <w:tr w:rsidR="00F90E50" w14:paraId="00C22F2F" w14:textId="77777777" w:rsidTr="00F7642B">
      <w:trPr>
        <w:trHeight w:val="273"/>
      </w:trPr>
      <w:tc>
        <w:tcPr>
          <w:tcW w:w="2693" w:type="dxa"/>
        </w:tcPr>
        <w:p w14:paraId="70417649" w14:textId="77777777" w:rsidR="00F90E50" w:rsidRDefault="00F90E50" w:rsidP="008C266D">
          <w:pPr>
            <w:tabs>
              <w:tab w:val="right" w:pos="8838"/>
            </w:tabs>
            <w:ind w:left="-108" w:right="-105"/>
            <w:rPr>
              <w:b/>
            </w:rPr>
          </w:pPr>
          <w:r>
            <w:rPr>
              <w:b/>
            </w:rPr>
            <w:t>Comisionado Ponente:</w:t>
          </w:r>
        </w:p>
      </w:tc>
      <w:tc>
        <w:tcPr>
          <w:tcW w:w="3969" w:type="dxa"/>
        </w:tcPr>
        <w:p w14:paraId="5E6EB38B" w14:textId="77777777" w:rsidR="00F90E50" w:rsidRPr="00EF0C39" w:rsidRDefault="00F90E50" w:rsidP="008C266D">
          <w:pPr>
            <w:tabs>
              <w:tab w:val="right" w:pos="8838"/>
            </w:tabs>
            <w:ind w:right="-170"/>
          </w:pPr>
          <w:r w:rsidRPr="00EF0C39">
            <w:t>Luis Gustavo Parra Noriega</w:t>
          </w:r>
        </w:p>
        <w:p w14:paraId="1A63C67B" w14:textId="77777777" w:rsidR="00F90E50" w:rsidRPr="00EF0C39" w:rsidRDefault="00F90E50" w:rsidP="008C266D">
          <w:pPr>
            <w:tabs>
              <w:tab w:val="right" w:pos="8838"/>
            </w:tabs>
            <w:ind w:right="-170"/>
            <w:rPr>
              <w:b/>
            </w:rPr>
          </w:pPr>
        </w:p>
      </w:tc>
    </w:tr>
  </w:tbl>
  <w:p w14:paraId="3498D107" w14:textId="7E17876C" w:rsidR="00F90E50" w:rsidRDefault="00F90E50"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7777777" w:rsidR="00F90E50" w:rsidRDefault="00F90E50">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F90E50" w14:paraId="6B3232BD" w14:textId="77777777" w:rsidTr="002F429F">
      <w:trPr>
        <w:trHeight w:val="132"/>
      </w:trPr>
      <w:tc>
        <w:tcPr>
          <w:tcW w:w="2551" w:type="dxa"/>
        </w:tcPr>
        <w:p w14:paraId="38F16E2F" w14:textId="77777777" w:rsidR="00F90E50" w:rsidRDefault="00F90E50">
          <w:pPr>
            <w:tabs>
              <w:tab w:val="right" w:pos="8838"/>
            </w:tabs>
            <w:ind w:right="-105"/>
            <w:rPr>
              <w:b/>
            </w:rPr>
          </w:pPr>
          <w:r>
            <w:rPr>
              <w:b/>
            </w:rPr>
            <w:t>Recurso de Revisión:</w:t>
          </w:r>
        </w:p>
      </w:tc>
      <w:tc>
        <w:tcPr>
          <w:tcW w:w="4253" w:type="dxa"/>
        </w:tcPr>
        <w:p w14:paraId="211CDC0A" w14:textId="6803B5F4" w:rsidR="00F90E50" w:rsidRPr="00026C6B" w:rsidRDefault="00EF44C5" w:rsidP="00026C6B">
          <w:r w:rsidRPr="00EF44C5">
            <w:t>08996/INFOEM/IP/RR/2025</w:t>
          </w:r>
        </w:p>
      </w:tc>
    </w:tr>
    <w:tr w:rsidR="00F90E50" w14:paraId="6AA3CC58" w14:textId="77777777" w:rsidTr="002F429F">
      <w:trPr>
        <w:trHeight w:val="132"/>
      </w:trPr>
      <w:tc>
        <w:tcPr>
          <w:tcW w:w="2551" w:type="dxa"/>
        </w:tcPr>
        <w:p w14:paraId="7FD164F5" w14:textId="77777777" w:rsidR="00F90E50" w:rsidRDefault="00F90E50">
          <w:pPr>
            <w:tabs>
              <w:tab w:val="left" w:pos="1875"/>
            </w:tabs>
            <w:ind w:right="-105"/>
            <w:rPr>
              <w:b/>
            </w:rPr>
          </w:pPr>
          <w:r>
            <w:rPr>
              <w:b/>
            </w:rPr>
            <w:t>Recurrente:</w:t>
          </w:r>
          <w:r>
            <w:rPr>
              <w:b/>
            </w:rPr>
            <w:tab/>
          </w:r>
        </w:p>
      </w:tc>
      <w:tc>
        <w:tcPr>
          <w:tcW w:w="4253" w:type="dxa"/>
        </w:tcPr>
        <w:p w14:paraId="1F1B0537" w14:textId="2B7B61F3" w:rsidR="00F90E50" w:rsidRPr="00EF0C39" w:rsidRDefault="00F90E50" w:rsidP="008034CE">
          <w:pPr>
            <w:tabs>
              <w:tab w:val="right" w:pos="8838"/>
            </w:tabs>
            <w:ind w:right="1306"/>
          </w:pPr>
        </w:p>
      </w:tc>
    </w:tr>
    <w:tr w:rsidR="00F90E50" w14:paraId="5113CAA6" w14:textId="77777777" w:rsidTr="002F429F">
      <w:trPr>
        <w:trHeight w:val="261"/>
      </w:trPr>
      <w:tc>
        <w:tcPr>
          <w:tcW w:w="2551" w:type="dxa"/>
        </w:tcPr>
        <w:p w14:paraId="28E3431B" w14:textId="30EC7C18" w:rsidR="00F90E50" w:rsidRDefault="00F90E50">
          <w:pPr>
            <w:tabs>
              <w:tab w:val="right" w:pos="8838"/>
            </w:tabs>
            <w:ind w:right="-105"/>
            <w:rPr>
              <w:b/>
            </w:rPr>
          </w:pPr>
          <w:r>
            <w:rPr>
              <w:b/>
            </w:rPr>
            <w:t>Sujeto Obligado:</w:t>
          </w:r>
        </w:p>
      </w:tc>
      <w:tc>
        <w:tcPr>
          <w:tcW w:w="4253" w:type="dxa"/>
        </w:tcPr>
        <w:p w14:paraId="3192354E" w14:textId="0A42F094" w:rsidR="00F90E50" w:rsidRPr="00026C6B" w:rsidRDefault="00EF44C5" w:rsidP="00314FEE">
          <w:pPr>
            <w:ind w:right="1445"/>
          </w:pPr>
          <w:r w:rsidRPr="00EF44C5">
            <w:t>Ayuntamiento de Toluca</w:t>
          </w:r>
        </w:p>
      </w:tc>
    </w:tr>
    <w:tr w:rsidR="00F90E50" w14:paraId="5D4C2A35" w14:textId="77777777" w:rsidTr="002F429F">
      <w:trPr>
        <w:trHeight w:val="261"/>
      </w:trPr>
      <w:tc>
        <w:tcPr>
          <w:tcW w:w="2551" w:type="dxa"/>
        </w:tcPr>
        <w:p w14:paraId="7F522FEC" w14:textId="77777777" w:rsidR="00F90E50" w:rsidRDefault="00F90E50">
          <w:pPr>
            <w:tabs>
              <w:tab w:val="right" w:pos="8838"/>
            </w:tabs>
            <w:ind w:right="-105"/>
            <w:rPr>
              <w:b/>
            </w:rPr>
          </w:pPr>
          <w:r>
            <w:rPr>
              <w:b/>
            </w:rPr>
            <w:t>Comisionado Ponente:</w:t>
          </w:r>
        </w:p>
      </w:tc>
      <w:tc>
        <w:tcPr>
          <w:tcW w:w="4253" w:type="dxa"/>
        </w:tcPr>
        <w:p w14:paraId="0F0566F9" w14:textId="77777777" w:rsidR="00F90E50" w:rsidRPr="00EF0C39" w:rsidRDefault="00F90E50" w:rsidP="00C46A25">
          <w:pPr>
            <w:tabs>
              <w:tab w:val="right" w:pos="8838"/>
            </w:tabs>
            <w:ind w:right="-32"/>
            <w:rPr>
              <w:b/>
            </w:rPr>
          </w:pPr>
          <w:r w:rsidRPr="00EF0C39">
            <w:t>Luis Gustavo Parra Noriega</w:t>
          </w:r>
        </w:p>
      </w:tc>
    </w:tr>
  </w:tbl>
  <w:p w14:paraId="4DFC2598" w14:textId="77777777" w:rsidR="00F90E50"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D2801"/>
    <w:multiLevelType w:val="hybridMultilevel"/>
    <w:tmpl w:val="B69C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373BA5"/>
    <w:multiLevelType w:val="hybridMultilevel"/>
    <w:tmpl w:val="B12C6AEE"/>
    <w:lvl w:ilvl="0" w:tplc="812C198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D79E0"/>
    <w:multiLevelType w:val="hybridMultilevel"/>
    <w:tmpl w:val="1D42DE48"/>
    <w:lvl w:ilvl="0" w:tplc="5F32A08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A37E84"/>
    <w:multiLevelType w:val="hybridMultilevel"/>
    <w:tmpl w:val="AAF03628"/>
    <w:lvl w:ilvl="0" w:tplc="812C198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F531F"/>
    <w:multiLevelType w:val="hybridMultilevel"/>
    <w:tmpl w:val="E4985A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8567A"/>
    <w:multiLevelType w:val="hybridMultilevel"/>
    <w:tmpl w:val="B11E7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8A3ED3"/>
    <w:multiLevelType w:val="hybridMultilevel"/>
    <w:tmpl w:val="E654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47A4C99"/>
    <w:multiLevelType w:val="hybridMultilevel"/>
    <w:tmpl w:val="E4985A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3A6EE7"/>
    <w:multiLevelType w:val="hybridMultilevel"/>
    <w:tmpl w:val="A214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110A4F"/>
    <w:multiLevelType w:val="hybridMultilevel"/>
    <w:tmpl w:val="480EC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021DE"/>
    <w:multiLevelType w:val="hybridMultilevel"/>
    <w:tmpl w:val="2C0E9194"/>
    <w:lvl w:ilvl="0" w:tplc="2D9068C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9231A0"/>
    <w:multiLevelType w:val="hybridMultilevel"/>
    <w:tmpl w:val="06C06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391D96"/>
    <w:multiLevelType w:val="hybridMultilevel"/>
    <w:tmpl w:val="76F04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F06191"/>
    <w:multiLevelType w:val="hybridMultilevel"/>
    <w:tmpl w:val="A8BA55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E74B44"/>
    <w:multiLevelType w:val="hybridMultilevel"/>
    <w:tmpl w:val="A468A4DE"/>
    <w:lvl w:ilvl="0" w:tplc="812C198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B3246A"/>
    <w:multiLevelType w:val="hybridMultilevel"/>
    <w:tmpl w:val="8272E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BBE57AB"/>
    <w:multiLevelType w:val="hybridMultilevel"/>
    <w:tmpl w:val="85522A22"/>
    <w:lvl w:ilvl="0" w:tplc="CB725072">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E0428F"/>
    <w:multiLevelType w:val="multilevel"/>
    <w:tmpl w:val="38FA1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F661A8"/>
    <w:multiLevelType w:val="hybridMultilevel"/>
    <w:tmpl w:val="B53444A2"/>
    <w:lvl w:ilvl="0" w:tplc="49B051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5B5565"/>
    <w:multiLevelType w:val="hybridMultilevel"/>
    <w:tmpl w:val="A8BA55E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A608E8"/>
    <w:multiLevelType w:val="hybridMultilevel"/>
    <w:tmpl w:val="B9A8E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245395"/>
    <w:multiLevelType w:val="hybridMultilevel"/>
    <w:tmpl w:val="89504490"/>
    <w:lvl w:ilvl="0" w:tplc="CDA00B6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7481485"/>
    <w:multiLevelType w:val="hybridMultilevel"/>
    <w:tmpl w:val="AC98F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D84D54"/>
    <w:multiLevelType w:val="hybridMultilevel"/>
    <w:tmpl w:val="8B3860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AD2EEC"/>
    <w:multiLevelType w:val="hybridMultilevel"/>
    <w:tmpl w:val="A8508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B60987"/>
    <w:multiLevelType w:val="hybridMultilevel"/>
    <w:tmpl w:val="52A4CD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3F987E85"/>
    <w:multiLevelType w:val="hybridMultilevel"/>
    <w:tmpl w:val="7BAC01DA"/>
    <w:lvl w:ilvl="0" w:tplc="D9AC5BA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083E1A"/>
    <w:multiLevelType w:val="hybridMultilevel"/>
    <w:tmpl w:val="B69C1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B85AF2"/>
    <w:multiLevelType w:val="hybridMultilevel"/>
    <w:tmpl w:val="7A0462A6"/>
    <w:lvl w:ilvl="0" w:tplc="812C198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5D37478"/>
    <w:multiLevelType w:val="hybridMultilevel"/>
    <w:tmpl w:val="00E6AE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496B47C5"/>
    <w:multiLevelType w:val="multilevel"/>
    <w:tmpl w:val="4914F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3E766F"/>
    <w:multiLevelType w:val="hybridMultilevel"/>
    <w:tmpl w:val="AC7C7AE4"/>
    <w:lvl w:ilvl="0" w:tplc="812C198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CA477A9"/>
    <w:multiLevelType w:val="hybridMultilevel"/>
    <w:tmpl w:val="CF16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3A113CD"/>
    <w:multiLevelType w:val="hybridMultilevel"/>
    <w:tmpl w:val="AE1282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5610622C"/>
    <w:multiLevelType w:val="hybridMultilevel"/>
    <w:tmpl w:val="E4985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185B50"/>
    <w:multiLevelType w:val="hybridMultilevel"/>
    <w:tmpl w:val="7878F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5C0488"/>
    <w:multiLevelType w:val="hybridMultilevel"/>
    <w:tmpl w:val="135C0DCC"/>
    <w:lvl w:ilvl="0" w:tplc="5E5C78F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1B4A14"/>
    <w:multiLevelType w:val="hybridMultilevel"/>
    <w:tmpl w:val="51DA8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D9B49FC"/>
    <w:multiLevelType w:val="hybridMultilevel"/>
    <w:tmpl w:val="2280EFF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0D7E91"/>
    <w:multiLevelType w:val="hybridMultilevel"/>
    <w:tmpl w:val="A8BA55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690CEB"/>
    <w:multiLevelType w:val="hybridMultilevel"/>
    <w:tmpl w:val="6DCCA05A"/>
    <w:lvl w:ilvl="0" w:tplc="080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83D7F44"/>
    <w:multiLevelType w:val="hybridMultilevel"/>
    <w:tmpl w:val="2CBA2C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9D61E3"/>
    <w:multiLevelType w:val="hybridMultilevel"/>
    <w:tmpl w:val="E4985A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6F3DF8"/>
    <w:multiLevelType w:val="hybridMultilevel"/>
    <w:tmpl w:val="512A34A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9852162">
    <w:abstractNumId w:val="7"/>
  </w:num>
  <w:num w:numId="2" w16cid:durableId="1239366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2872616">
    <w:abstractNumId w:val="9"/>
  </w:num>
  <w:num w:numId="4" w16cid:durableId="155464042">
    <w:abstractNumId w:val="13"/>
  </w:num>
  <w:num w:numId="5" w16cid:durableId="1341859823">
    <w:abstractNumId w:val="17"/>
  </w:num>
  <w:num w:numId="6" w16cid:durableId="1713647033">
    <w:abstractNumId w:val="10"/>
  </w:num>
  <w:num w:numId="7" w16cid:durableId="140081733">
    <w:abstractNumId w:val="34"/>
  </w:num>
  <w:num w:numId="8" w16cid:durableId="1623416217">
    <w:abstractNumId w:val="11"/>
  </w:num>
  <w:num w:numId="9" w16cid:durableId="1540047913">
    <w:abstractNumId w:val="18"/>
  </w:num>
  <w:num w:numId="10" w16cid:durableId="2087067400">
    <w:abstractNumId w:val="38"/>
  </w:num>
  <w:num w:numId="11" w16cid:durableId="955524468">
    <w:abstractNumId w:val="23"/>
  </w:num>
  <w:num w:numId="12" w16cid:durableId="1707680410">
    <w:abstractNumId w:val="6"/>
  </w:num>
  <w:num w:numId="13" w16cid:durableId="643236590">
    <w:abstractNumId w:val="27"/>
  </w:num>
  <w:num w:numId="14" w16cid:durableId="557713864">
    <w:abstractNumId w:val="35"/>
  </w:num>
  <w:num w:numId="15" w16cid:durableId="632835920">
    <w:abstractNumId w:val="40"/>
  </w:num>
  <w:num w:numId="16" w16cid:durableId="141890804">
    <w:abstractNumId w:val="20"/>
  </w:num>
  <w:num w:numId="17" w16cid:durableId="1926304133">
    <w:abstractNumId w:val="28"/>
  </w:num>
  <w:num w:numId="18" w16cid:durableId="1202353791">
    <w:abstractNumId w:val="37"/>
  </w:num>
  <w:num w:numId="19" w16cid:durableId="2011365850">
    <w:abstractNumId w:val="0"/>
  </w:num>
  <w:num w:numId="20" w16cid:durableId="1918513002">
    <w:abstractNumId w:val="29"/>
  </w:num>
  <w:num w:numId="21" w16cid:durableId="2082679516">
    <w:abstractNumId w:val="21"/>
  </w:num>
  <w:num w:numId="22" w16cid:durableId="2030716224">
    <w:abstractNumId w:val="14"/>
  </w:num>
  <w:num w:numId="23" w16cid:durableId="746994049">
    <w:abstractNumId w:val="41"/>
  </w:num>
  <w:num w:numId="24" w16cid:durableId="674068263">
    <w:abstractNumId w:val="24"/>
  </w:num>
  <w:num w:numId="25" w16cid:durableId="1917787077">
    <w:abstractNumId w:val="22"/>
  </w:num>
  <w:num w:numId="26" w16cid:durableId="1796171506">
    <w:abstractNumId w:val="45"/>
  </w:num>
  <w:num w:numId="27" w16cid:durableId="2082630901">
    <w:abstractNumId w:val="31"/>
  </w:num>
  <w:num w:numId="28" w16cid:durableId="476654586">
    <w:abstractNumId w:val="36"/>
  </w:num>
  <w:num w:numId="29" w16cid:durableId="866286425">
    <w:abstractNumId w:val="5"/>
  </w:num>
  <w:num w:numId="30" w16cid:durableId="742332012">
    <w:abstractNumId w:val="16"/>
  </w:num>
  <w:num w:numId="31" w16cid:durableId="1429232051">
    <w:abstractNumId w:val="4"/>
  </w:num>
  <w:num w:numId="32" w16cid:durableId="1850875482">
    <w:abstractNumId w:val="26"/>
  </w:num>
  <w:num w:numId="33" w16cid:durableId="1093283586">
    <w:abstractNumId w:val="8"/>
  </w:num>
  <w:num w:numId="34" w16cid:durableId="1679115977">
    <w:abstractNumId w:val="44"/>
  </w:num>
  <w:num w:numId="35" w16cid:durableId="383607460">
    <w:abstractNumId w:val="39"/>
  </w:num>
  <w:num w:numId="36" w16cid:durableId="304699437">
    <w:abstractNumId w:val="2"/>
  </w:num>
  <w:num w:numId="37" w16cid:durableId="1144472357">
    <w:abstractNumId w:val="42"/>
  </w:num>
  <w:num w:numId="38" w16cid:durableId="1543395510">
    <w:abstractNumId w:val="12"/>
  </w:num>
  <w:num w:numId="39" w16cid:durableId="1806582200">
    <w:abstractNumId w:val="15"/>
  </w:num>
  <w:num w:numId="40" w16cid:durableId="480317401">
    <w:abstractNumId w:val="43"/>
  </w:num>
  <w:num w:numId="41" w16cid:durableId="1752193871">
    <w:abstractNumId w:val="25"/>
  </w:num>
  <w:num w:numId="42" w16cid:durableId="2144076260">
    <w:abstractNumId w:val="1"/>
  </w:num>
  <w:num w:numId="43" w16cid:durableId="1897666644">
    <w:abstractNumId w:val="30"/>
  </w:num>
  <w:num w:numId="44" w16cid:durableId="1378966758">
    <w:abstractNumId w:val="33"/>
  </w:num>
  <w:num w:numId="45" w16cid:durableId="1176574040">
    <w:abstractNumId w:val="3"/>
  </w:num>
  <w:num w:numId="46" w16cid:durableId="904412590">
    <w:abstractNumId w:val="19"/>
  </w:num>
  <w:num w:numId="47" w16cid:durableId="1979066040">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941"/>
    <w:rsid w:val="00002B20"/>
    <w:rsid w:val="00003081"/>
    <w:rsid w:val="000053EA"/>
    <w:rsid w:val="0000637C"/>
    <w:rsid w:val="00006A45"/>
    <w:rsid w:val="0001108B"/>
    <w:rsid w:val="00011477"/>
    <w:rsid w:val="00011608"/>
    <w:rsid w:val="00012A1C"/>
    <w:rsid w:val="00014169"/>
    <w:rsid w:val="00014EE2"/>
    <w:rsid w:val="00016290"/>
    <w:rsid w:val="000179AC"/>
    <w:rsid w:val="000201B0"/>
    <w:rsid w:val="00021BE0"/>
    <w:rsid w:val="00023BBD"/>
    <w:rsid w:val="000255D3"/>
    <w:rsid w:val="0002588C"/>
    <w:rsid w:val="00026B5A"/>
    <w:rsid w:val="00026C6B"/>
    <w:rsid w:val="0003084A"/>
    <w:rsid w:val="000316C2"/>
    <w:rsid w:val="00033026"/>
    <w:rsid w:val="0003318A"/>
    <w:rsid w:val="00033683"/>
    <w:rsid w:val="00033F2C"/>
    <w:rsid w:val="0003782D"/>
    <w:rsid w:val="000410E6"/>
    <w:rsid w:val="0004134C"/>
    <w:rsid w:val="00041A91"/>
    <w:rsid w:val="000426D2"/>
    <w:rsid w:val="00043BB2"/>
    <w:rsid w:val="00047A1A"/>
    <w:rsid w:val="00050E2E"/>
    <w:rsid w:val="000511E8"/>
    <w:rsid w:val="00057905"/>
    <w:rsid w:val="000602BA"/>
    <w:rsid w:val="00061123"/>
    <w:rsid w:val="000709AA"/>
    <w:rsid w:val="00072B35"/>
    <w:rsid w:val="000735F0"/>
    <w:rsid w:val="00075996"/>
    <w:rsid w:val="00075A71"/>
    <w:rsid w:val="00075CAF"/>
    <w:rsid w:val="00076FB6"/>
    <w:rsid w:val="00081D01"/>
    <w:rsid w:val="0008295C"/>
    <w:rsid w:val="00082B5B"/>
    <w:rsid w:val="00082CCE"/>
    <w:rsid w:val="00083169"/>
    <w:rsid w:val="00085D44"/>
    <w:rsid w:val="000866B0"/>
    <w:rsid w:val="00087074"/>
    <w:rsid w:val="00087EDB"/>
    <w:rsid w:val="0009167E"/>
    <w:rsid w:val="00092501"/>
    <w:rsid w:val="00093D2C"/>
    <w:rsid w:val="000946F3"/>
    <w:rsid w:val="00095FB6"/>
    <w:rsid w:val="00096C21"/>
    <w:rsid w:val="00096CFE"/>
    <w:rsid w:val="00097C52"/>
    <w:rsid w:val="000A2EA2"/>
    <w:rsid w:val="000A3910"/>
    <w:rsid w:val="000A43C5"/>
    <w:rsid w:val="000A5B44"/>
    <w:rsid w:val="000A706F"/>
    <w:rsid w:val="000B2470"/>
    <w:rsid w:val="000B3514"/>
    <w:rsid w:val="000B3C56"/>
    <w:rsid w:val="000B4503"/>
    <w:rsid w:val="000B49C4"/>
    <w:rsid w:val="000C0CBE"/>
    <w:rsid w:val="000C10A2"/>
    <w:rsid w:val="000C4A35"/>
    <w:rsid w:val="000C567D"/>
    <w:rsid w:val="000C7D5D"/>
    <w:rsid w:val="000D04D2"/>
    <w:rsid w:val="000D0539"/>
    <w:rsid w:val="000D1EFD"/>
    <w:rsid w:val="000D257F"/>
    <w:rsid w:val="000D392E"/>
    <w:rsid w:val="000D3AD3"/>
    <w:rsid w:val="000D43E7"/>
    <w:rsid w:val="000D46ED"/>
    <w:rsid w:val="000D5595"/>
    <w:rsid w:val="000D65D0"/>
    <w:rsid w:val="000D6774"/>
    <w:rsid w:val="000D6FB5"/>
    <w:rsid w:val="000D718D"/>
    <w:rsid w:val="000D7457"/>
    <w:rsid w:val="000E3169"/>
    <w:rsid w:val="000F3B49"/>
    <w:rsid w:val="000F4583"/>
    <w:rsid w:val="000F4AC1"/>
    <w:rsid w:val="000F562C"/>
    <w:rsid w:val="000F6219"/>
    <w:rsid w:val="000F6768"/>
    <w:rsid w:val="000F6E36"/>
    <w:rsid w:val="001055EA"/>
    <w:rsid w:val="001061B1"/>
    <w:rsid w:val="001065C6"/>
    <w:rsid w:val="0011010D"/>
    <w:rsid w:val="001135C1"/>
    <w:rsid w:val="001150A1"/>
    <w:rsid w:val="00115992"/>
    <w:rsid w:val="00116C35"/>
    <w:rsid w:val="00121FBF"/>
    <w:rsid w:val="00122ED0"/>
    <w:rsid w:val="00122FBD"/>
    <w:rsid w:val="00123FD7"/>
    <w:rsid w:val="00124AF7"/>
    <w:rsid w:val="001252CF"/>
    <w:rsid w:val="00125905"/>
    <w:rsid w:val="00125F26"/>
    <w:rsid w:val="001260CE"/>
    <w:rsid w:val="0012618B"/>
    <w:rsid w:val="00126281"/>
    <w:rsid w:val="00126A15"/>
    <w:rsid w:val="00126AD3"/>
    <w:rsid w:val="00131E60"/>
    <w:rsid w:val="001325F3"/>
    <w:rsid w:val="00132F29"/>
    <w:rsid w:val="00134465"/>
    <w:rsid w:val="001418BD"/>
    <w:rsid w:val="00141BAD"/>
    <w:rsid w:val="001425CB"/>
    <w:rsid w:val="001434E7"/>
    <w:rsid w:val="00144B2C"/>
    <w:rsid w:val="001479C0"/>
    <w:rsid w:val="00147F25"/>
    <w:rsid w:val="001502AB"/>
    <w:rsid w:val="001507E8"/>
    <w:rsid w:val="00153139"/>
    <w:rsid w:val="00153FFA"/>
    <w:rsid w:val="001548D6"/>
    <w:rsid w:val="001558BD"/>
    <w:rsid w:val="00155BD1"/>
    <w:rsid w:val="001566D4"/>
    <w:rsid w:val="001578F5"/>
    <w:rsid w:val="00160112"/>
    <w:rsid w:val="0016373E"/>
    <w:rsid w:val="00163B50"/>
    <w:rsid w:val="00163D9F"/>
    <w:rsid w:val="00165AB2"/>
    <w:rsid w:val="00166452"/>
    <w:rsid w:val="00166907"/>
    <w:rsid w:val="00166A42"/>
    <w:rsid w:val="00167721"/>
    <w:rsid w:val="00170ACC"/>
    <w:rsid w:val="001710E2"/>
    <w:rsid w:val="0017245F"/>
    <w:rsid w:val="00175607"/>
    <w:rsid w:val="00175910"/>
    <w:rsid w:val="00181A02"/>
    <w:rsid w:val="00181D59"/>
    <w:rsid w:val="00183010"/>
    <w:rsid w:val="00184025"/>
    <w:rsid w:val="00184ED6"/>
    <w:rsid w:val="00192C48"/>
    <w:rsid w:val="00193CE3"/>
    <w:rsid w:val="00195EC3"/>
    <w:rsid w:val="0019787E"/>
    <w:rsid w:val="00197CC9"/>
    <w:rsid w:val="001A0321"/>
    <w:rsid w:val="001A2062"/>
    <w:rsid w:val="001A5A72"/>
    <w:rsid w:val="001A5B6F"/>
    <w:rsid w:val="001A6C0E"/>
    <w:rsid w:val="001A7F04"/>
    <w:rsid w:val="001B2090"/>
    <w:rsid w:val="001B34AA"/>
    <w:rsid w:val="001B6133"/>
    <w:rsid w:val="001B7EFB"/>
    <w:rsid w:val="001C638A"/>
    <w:rsid w:val="001D1635"/>
    <w:rsid w:val="001D24CD"/>
    <w:rsid w:val="001D3FB9"/>
    <w:rsid w:val="001D4F21"/>
    <w:rsid w:val="001D5DBE"/>
    <w:rsid w:val="001D6A01"/>
    <w:rsid w:val="001D7D0E"/>
    <w:rsid w:val="001E4284"/>
    <w:rsid w:val="001E4ECA"/>
    <w:rsid w:val="001E6077"/>
    <w:rsid w:val="001F1FDD"/>
    <w:rsid w:val="001F285F"/>
    <w:rsid w:val="001F6FD5"/>
    <w:rsid w:val="00200E63"/>
    <w:rsid w:val="002025F4"/>
    <w:rsid w:val="00203F8C"/>
    <w:rsid w:val="00204DE3"/>
    <w:rsid w:val="00206A9B"/>
    <w:rsid w:val="00206E3A"/>
    <w:rsid w:val="0020727C"/>
    <w:rsid w:val="00207552"/>
    <w:rsid w:val="002101AB"/>
    <w:rsid w:val="00211CD8"/>
    <w:rsid w:val="0021721E"/>
    <w:rsid w:val="002217AE"/>
    <w:rsid w:val="00223487"/>
    <w:rsid w:val="002238B8"/>
    <w:rsid w:val="00227456"/>
    <w:rsid w:val="00230985"/>
    <w:rsid w:val="00230B8F"/>
    <w:rsid w:val="002423BF"/>
    <w:rsid w:val="00243317"/>
    <w:rsid w:val="00243764"/>
    <w:rsid w:val="002475DE"/>
    <w:rsid w:val="00251665"/>
    <w:rsid w:val="00251A50"/>
    <w:rsid w:val="00252910"/>
    <w:rsid w:val="002529AD"/>
    <w:rsid w:val="00252A2A"/>
    <w:rsid w:val="00253448"/>
    <w:rsid w:val="00253A9C"/>
    <w:rsid w:val="0025520C"/>
    <w:rsid w:val="002573F7"/>
    <w:rsid w:val="00257C2B"/>
    <w:rsid w:val="0026163E"/>
    <w:rsid w:val="00261B92"/>
    <w:rsid w:val="00261CB4"/>
    <w:rsid w:val="00261DF6"/>
    <w:rsid w:val="00262BCB"/>
    <w:rsid w:val="0026345D"/>
    <w:rsid w:val="00266E26"/>
    <w:rsid w:val="00267457"/>
    <w:rsid w:val="00271E85"/>
    <w:rsid w:val="00273A4E"/>
    <w:rsid w:val="00274745"/>
    <w:rsid w:val="00280625"/>
    <w:rsid w:val="00280CF8"/>
    <w:rsid w:val="00282176"/>
    <w:rsid w:val="002822A3"/>
    <w:rsid w:val="002825E3"/>
    <w:rsid w:val="0028277C"/>
    <w:rsid w:val="00283852"/>
    <w:rsid w:val="00287374"/>
    <w:rsid w:val="0029130B"/>
    <w:rsid w:val="00291318"/>
    <w:rsid w:val="0029310D"/>
    <w:rsid w:val="00293A22"/>
    <w:rsid w:val="00293E7E"/>
    <w:rsid w:val="00294C03"/>
    <w:rsid w:val="00295482"/>
    <w:rsid w:val="0029784D"/>
    <w:rsid w:val="002A02CD"/>
    <w:rsid w:val="002A376A"/>
    <w:rsid w:val="002A3A8E"/>
    <w:rsid w:val="002A5DEB"/>
    <w:rsid w:val="002A5E87"/>
    <w:rsid w:val="002B1747"/>
    <w:rsid w:val="002B2FEA"/>
    <w:rsid w:val="002B5341"/>
    <w:rsid w:val="002B5A2D"/>
    <w:rsid w:val="002B5CFC"/>
    <w:rsid w:val="002B772B"/>
    <w:rsid w:val="002C0003"/>
    <w:rsid w:val="002C0C3A"/>
    <w:rsid w:val="002C3C45"/>
    <w:rsid w:val="002C4A39"/>
    <w:rsid w:val="002C516D"/>
    <w:rsid w:val="002C6708"/>
    <w:rsid w:val="002C7C43"/>
    <w:rsid w:val="002D2107"/>
    <w:rsid w:val="002D2619"/>
    <w:rsid w:val="002D2A77"/>
    <w:rsid w:val="002E2627"/>
    <w:rsid w:val="002E34B7"/>
    <w:rsid w:val="002E5C60"/>
    <w:rsid w:val="002E6125"/>
    <w:rsid w:val="002F0526"/>
    <w:rsid w:val="002F08A1"/>
    <w:rsid w:val="002F12B4"/>
    <w:rsid w:val="002F389A"/>
    <w:rsid w:val="002F429F"/>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3A97"/>
    <w:rsid w:val="00314919"/>
    <w:rsid w:val="00314FEE"/>
    <w:rsid w:val="003155C2"/>
    <w:rsid w:val="00316458"/>
    <w:rsid w:val="00320D4E"/>
    <w:rsid w:val="0032276A"/>
    <w:rsid w:val="00322E7F"/>
    <w:rsid w:val="0032438A"/>
    <w:rsid w:val="00325B13"/>
    <w:rsid w:val="00325D1E"/>
    <w:rsid w:val="00330566"/>
    <w:rsid w:val="00330942"/>
    <w:rsid w:val="00333468"/>
    <w:rsid w:val="0033681E"/>
    <w:rsid w:val="00336E20"/>
    <w:rsid w:val="00337610"/>
    <w:rsid w:val="00341669"/>
    <w:rsid w:val="003421E5"/>
    <w:rsid w:val="00342465"/>
    <w:rsid w:val="00345E3B"/>
    <w:rsid w:val="00346F6D"/>
    <w:rsid w:val="00353296"/>
    <w:rsid w:val="0035368D"/>
    <w:rsid w:val="00354255"/>
    <w:rsid w:val="00355D05"/>
    <w:rsid w:val="00356E1B"/>
    <w:rsid w:val="003602C9"/>
    <w:rsid w:val="0036042F"/>
    <w:rsid w:val="00361D3B"/>
    <w:rsid w:val="003663BF"/>
    <w:rsid w:val="00366BB8"/>
    <w:rsid w:val="00374D12"/>
    <w:rsid w:val="00376AEF"/>
    <w:rsid w:val="00381132"/>
    <w:rsid w:val="003814AE"/>
    <w:rsid w:val="0038398F"/>
    <w:rsid w:val="00384E82"/>
    <w:rsid w:val="00384E94"/>
    <w:rsid w:val="003876F1"/>
    <w:rsid w:val="00390A24"/>
    <w:rsid w:val="00391317"/>
    <w:rsid w:val="0039615C"/>
    <w:rsid w:val="003A0C67"/>
    <w:rsid w:val="003A2B31"/>
    <w:rsid w:val="003A47C4"/>
    <w:rsid w:val="003A4CF8"/>
    <w:rsid w:val="003A4EEC"/>
    <w:rsid w:val="003B3C6F"/>
    <w:rsid w:val="003B5A66"/>
    <w:rsid w:val="003B6F0C"/>
    <w:rsid w:val="003C13CD"/>
    <w:rsid w:val="003C28F2"/>
    <w:rsid w:val="003C5F59"/>
    <w:rsid w:val="003C5FE0"/>
    <w:rsid w:val="003C7338"/>
    <w:rsid w:val="003D0D51"/>
    <w:rsid w:val="003D1DC8"/>
    <w:rsid w:val="003D25DC"/>
    <w:rsid w:val="003D35DB"/>
    <w:rsid w:val="003D6C3F"/>
    <w:rsid w:val="003E00B8"/>
    <w:rsid w:val="003E0898"/>
    <w:rsid w:val="003E1C9F"/>
    <w:rsid w:val="003E20C8"/>
    <w:rsid w:val="003E33FE"/>
    <w:rsid w:val="003E540A"/>
    <w:rsid w:val="003E6941"/>
    <w:rsid w:val="003F0A87"/>
    <w:rsid w:val="003F1933"/>
    <w:rsid w:val="003F1D74"/>
    <w:rsid w:val="003F2412"/>
    <w:rsid w:val="003F2BF4"/>
    <w:rsid w:val="003F2C8E"/>
    <w:rsid w:val="003F4C6D"/>
    <w:rsid w:val="003F5F91"/>
    <w:rsid w:val="003F6C55"/>
    <w:rsid w:val="0040398B"/>
    <w:rsid w:val="0041096D"/>
    <w:rsid w:val="00417AAE"/>
    <w:rsid w:val="00417F3A"/>
    <w:rsid w:val="00420209"/>
    <w:rsid w:val="004214D5"/>
    <w:rsid w:val="00422311"/>
    <w:rsid w:val="00422A9D"/>
    <w:rsid w:val="00425106"/>
    <w:rsid w:val="004326F9"/>
    <w:rsid w:val="00434B43"/>
    <w:rsid w:val="004352C6"/>
    <w:rsid w:val="00435DA0"/>
    <w:rsid w:val="00436F80"/>
    <w:rsid w:val="0044017B"/>
    <w:rsid w:val="00442432"/>
    <w:rsid w:val="0044320C"/>
    <w:rsid w:val="0044451C"/>
    <w:rsid w:val="00446CA3"/>
    <w:rsid w:val="004479B9"/>
    <w:rsid w:val="0045046D"/>
    <w:rsid w:val="00455EA5"/>
    <w:rsid w:val="00456B23"/>
    <w:rsid w:val="00461DF2"/>
    <w:rsid w:val="00462ED0"/>
    <w:rsid w:val="004649E0"/>
    <w:rsid w:val="00467659"/>
    <w:rsid w:val="00471E99"/>
    <w:rsid w:val="004721AA"/>
    <w:rsid w:val="00473151"/>
    <w:rsid w:val="00474793"/>
    <w:rsid w:val="00475E62"/>
    <w:rsid w:val="00481F23"/>
    <w:rsid w:val="00483320"/>
    <w:rsid w:val="00484E27"/>
    <w:rsid w:val="00487556"/>
    <w:rsid w:val="00492333"/>
    <w:rsid w:val="0049788F"/>
    <w:rsid w:val="004A10B0"/>
    <w:rsid w:val="004A10E6"/>
    <w:rsid w:val="004B0C65"/>
    <w:rsid w:val="004B27E7"/>
    <w:rsid w:val="004B33EF"/>
    <w:rsid w:val="004B58D3"/>
    <w:rsid w:val="004B7343"/>
    <w:rsid w:val="004B73FB"/>
    <w:rsid w:val="004C21E6"/>
    <w:rsid w:val="004C465F"/>
    <w:rsid w:val="004C56AA"/>
    <w:rsid w:val="004C6321"/>
    <w:rsid w:val="004C76D0"/>
    <w:rsid w:val="004D1D8F"/>
    <w:rsid w:val="004D243B"/>
    <w:rsid w:val="004D63D9"/>
    <w:rsid w:val="004E0AD6"/>
    <w:rsid w:val="004E22FF"/>
    <w:rsid w:val="004E2942"/>
    <w:rsid w:val="004E3063"/>
    <w:rsid w:val="004E47CC"/>
    <w:rsid w:val="004E5E15"/>
    <w:rsid w:val="004F0490"/>
    <w:rsid w:val="004F56D3"/>
    <w:rsid w:val="004F59FB"/>
    <w:rsid w:val="004F76F4"/>
    <w:rsid w:val="004F7F19"/>
    <w:rsid w:val="00500B4F"/>
    <w:rsid w:val="005018D0"/>
    <w:rsid w:val="00506126"/>
    <w:rsid w:val="0051107B"/>
    <w:rsid w:val="00511E76"/>
    <w:rsid w:val="00512046"/>
    <w:rsid w:val="00512879"/>
    <w:rsid w:val="0051497B"/>
    <w:rsid w:val="00515399"/>
    <w:rsid w:val="00521F1D"/>
    <w:rsid w:val="00521F47"/>
    <w:rsid w:val="00522A47"/>
    <w:rsid w:val="00523008"/>
    <w:rsid w:val="00524283"/>
    <w:rsid w:val="00525A14"/>
    <w:rsid w:val="00526EC4"/>
    <w:rsid w:val="00527563"/>
    <w:rsid w:val="005302BB"/>
    <w:rsid w:val="00530B10"/>
    <w:rsid w:val="0053198B"/>
    <w:rsid w:val="00531A8A"/>
    <w:rsid w:val="00535A8D"/>
    <w:rsid w:val="00536382"/>
    <w:rsid w:val="00536941"/>
    <w:rsid w:val="00537C32"/>
    <w:rsid w:val="00537E87"/>
    <w:rsid w:val="00545D04"/>
    <w:rsid w:val="005501BA"/>
    <w:rsid w:val="00550C0B"/>
    <w:rsid w:val="005520E3"/>
    <w:rsid w:val="00552C67"/>
    <w:rsid w:val="005553CC"/>
    <w:rsid w:val="005569DD"/>
    <w:rsid w:val="00556A90"/>
    <w:rsid w:val="00562D89"/>
    <w:rsid w:val="0056443F"/>
    <w:rsid w:val="00565861"/>
    <w:rsid w:val="005720EF"/>
    <w:rsid w:val="00572946"/>
    <w:rsid w:val="005732F8"/>
    <w:rsid w:val="00580345"/>
    <w:rsid w:val="005816DE"/>
    <w:rsid w:val="00582FC0"/>
    <w:rsid w:val="00585C29"/>
    <w:rsid w:val="005867A9"/>
    <w:rsid w:val="0058767A"/>
    <w:rsid w:val="00590FB7"/>
    <w:rsid w:val="005914EE"/>
    <w:rsid w:val="005A0A77"/>
    <w:rsid w:val="005A39F4"/>
    <w:rsid w:val="005A79D9"/>
    <w:rsid w:val="005A7C36"/>
    <w:rsid w:val="005B0D22"/>
    <w:rsid w:val="005B21C9"/>
    <w:rsid w:val="005B6BFA"/>
    <w:rsid w:val="005C03D2"/>
    <w:rsid w:val="005C20B7"/>
    <w:rsid w:val="005C3BAC"/>
    <w:rsid w:val="005C4598"/>
    <w:rsid w:val="005C4CCD"/>
    <w:rsid w:val="005C6174"/>
    <w:rsid w:val="005C66D1"/>
    <w:rsid w:val="005C690F"/>
    <w:rsid w:val="005C6E2D"/>
    <w:rsid w:val="005C757F"/>
    <w:rsid w:val="005D1E83"/>
    <w:rsid w:val="005D2071"/>
    <w:rsid w:val="005D22D8"/>
    <w:rsid w:val="005D31EC"/>
    <w:rsid w:val="005D38F1"/>
    <w:rsid w:val="005D4959"/>
    <w:rsid w:val="005D53B0"/>
    <w:rsid w:val="005D7325"/>
    <w:rsid w:val="005D73EF"/>
    <w:rsid w:val="005E0BD4"/>
    <w:rsid w:val="005E16CC"/>
    <w:rsid w:val="005F199D"/>
    <w:rsid w:val="005F3412"/>
    <w:rsid w:val="005F36FE"/>
    <w:rsid w:val="005F38B6"/>
    <w:rsid w:val="005F4B93"/>
    <w:rsid w:val="005F5498"/>
    <w:rsid w:val="005F5FC5"/>
    <w:rsid w:val="005F773E"/>
    <w:rsid w:val="005F785A"/>
    <w:rsid w:val="00600A20"/>
    <w:rsid w:val="00602E5C"/>
    <w:rsid w:val="0060332F"/>
    <w:rsid w:val="006033D0"/>
    <w:rsid w:val="006037C1"/>
    <w:rsid w:val="0060498C"/>
    <w:rsid w:val="006059DA"/>
    <w:rsid w:val="00606553"/>
    <w:rsid w:val="00606B1A"/>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40115"/>
    <w:rsid w:val="0064067B"/>
    <w:rsid w:val="006418B3"/>
    <w:rsid w:val="006430B1"/>
    <w:rsid w:val="00644832"/>
    <w:rsid w:val="00644B2E"/>
    <w:rsid w:val="00654DE3"/>
    <w:rsid w:val="00655068"/>
    <w:rsid w:val="00655B7F"/>
    <w:rsid w:val="006573B9"/>
    <w:rsid w:val="00660AAD"/>
    <w:rsid w:val="00661603"/>
    <w:rsid w:val="0066178F"/>
    <w:rsid w:val="00661B94"/>
    <w:rsid w:val="00662C70"/>
    <w:rsid w:val="00662D89"/>
    <w:rsid w:val="00666265"/>
    <w:rsid w:val="0066640F"/>
    <w:rsid w:val="006664D4"/>
    <w:rsid w:val="00667F81"/>
    <w:rsid w:val="00670EAA"/>
    <w:rsid w:val="006715A0"/>
    <w:rsid w:val="00671B38"/>
    <w:rsid w:val="00671BB1"/>
    <w:rsid w:val="006731C7"/>
    <w:rsid w:val="00673306"/>
    <w:rsid w:val="00674B25"/>
    <w:rsid w:val="00674DAF"/>
    <w:rsid w:val="00674E18"/>
    <w:rsid w:val="00680F20"/>
    <w:rsid w:val="00684E69"/>
    <w:rsid w:val="00687BCB"/>
    <w:rsid w:val="00690202"/>
    <w:rsid w:val="0069037C"/>
    <w:rsid w:val="00692763"/>
    <w:rsid w:val="00692CEE"/>
    <w:rsid w:val="00693C35"/>
    <w:rsid w:val="00694971"/>
    <w:rsid w:val="0069657C"/>
    <w:rsid w:val="006A0CDD"/>
    <w:rsid w:val="006A6ABE"/>
    <w:rsid w:val="006B0607"/>
    <w:rsid w:val="006B083B"/>
    <w:rsid w:val="006B3839"/>
    <w:rsid w:val="006B4C0B"/>
    <w:rsid w:val="006B514E"/>
    <w:rsid w:val="006B634B"/>
    <w:rsid w:val="006B65DA"/>
    <w:rsid w:val="006C0BD7"/>
    <w:rsid w:val="006C17DE"/>
    <w:rsid w:val="006C25E4"/>
    <w:rsid w:val="006C3470"/>
    <w:rsid w:val="006C43E9"/>
    <w:rsid w:val="006C6EBC"/>
    <w:rsid w:val="006C7CD1"/>
    <w:rsid w:val="006C7E76"/>
    <w:rsid w:val="006D16BD"/>
    <w:rsid w:val="006D1CE7"/>
    <w:rsid w:val="006D2366"/>
    <w:rsid w:val="006D2960"/>
    <w:rsid w:val="006D49E4"/>
    <w:rsid w:val="006D65A5"/>
    <w:rsid w:val="006D6790"/>
    <w:rsid w:val="006D7FDA"/>
    <w:rsid w:val="006E33C5"/>
    <w:rsid w:val="006E72D4"/>
    <w:rsid w:val="006E7C4E"/>
    <w:rsid w:val="006E7CFC"/>
    <w:rsid w:val="006F134A"/>
    <w:rsid w:val="006F1838"/>
    <w:rsid w:val="006F272D"/>
    <w:rsid w:val="006F4C3A"/>
    <w:rsid w:val="006F4CC9"/>
    <w:rsid w:val="006F60D5"/>
    <w:rsid w:val="006F79F1"/>
    <w:rsid w:val="006F7CBF"/>
    <w:rsid w:val="007001B2"/>
    <w:rsid w:val="00702447"/>
    <w:rsid w:val="00702D5F"/>
    <w:rsid w:val="007041F9"/>
    <w:rsid w:val="00704B14"/>
    <w:rsid w:val="0070504C"/>
    <w:rsid w:val="00705FBB"/>
    <w:rsid w:val="0070680E"/>
    <w:rsid w:val="0071036C"/>
    <w:rsid w:val="00711EA0"/>
    <w:rsid w:val="00712ED6"/>
    <w:rsid w:val="00716DFD"/>
    <w:rsid w:val="00717D87"/>
    <w:rsid w:val="007248C4"/>
    <w:rsid w:val="007279D2"/>
    <w:rsid w:val="0073003B"/>
    <w:rsid w:val="00730D6D"/>
    <w:rsid w:val="00731FB9"/>
    <w:rsid w:val="007331D2"/>
    <w:rsid w:val="00741DC7"/>
    <w:rsid w:val="007428C7"/>
    <w:rsid w:val="00743915"/>
    <w:rsid w:val="00743BF7"/>
    <w:rsid w:val="0074523A"/>
    <w:rsid w:val="00747CDF"/>
    <w:rsid w:val="00751A94"/>
    <w:rsid w:val="00754B31"/>
    <w:rsid w:val="0076190F"/>
    <w:rsid w:val="00762A7C"/>
    <w:rsid w:val="00764BBE"/>
    <w:rsid w:val="0076657F"/>
    <w:rsid w:val="007677F0"/>
    <w:rsid w:val="007709FF"/>
    <w:rsid w:val="00770BF5"/>
    <w:rsid w:val="00770DC0"/>
    <w:rsid w:val="00770E69"/>
    <w:rsid w:val="00771614"/>
    <w:rsid w:val="007723F6"/>
    <w:rsid w:val="00775391"/>
    <w:rsid w:val="0077760E"/>
    <w:rsid w:val="00781F61"/>
    <w:rsid w:val="007823A6"/>
    <w:rsid w:val="00782D16"/>
    <w:rsid w:val="00783335"/>
    <w:rsid w:val="00784CEA"/>
    <w:rsid w:val="00791BCB"/>
    <w:rsid w:val="00792220"/>
    <w:rsid w:val="00792309"/>
    <w:rsid w:val="00796030"/>
    <w:rsid w:val="007962A6"/>
    <w:rsid w:val="00796712"/>
    <w:rsid w:val="007A097D"/>
    <w:rsid w:val="007A0BC3"/>
    <w:rsid w:val="007A1ACB"/>
    <w:rsid w:val="007A2872"/>
    <w:rsid w:val="007A3334"/>
    <w:rsid w:val="007A540E"/>
    <w:rsid w:val="007A6A27"/>
    <w:rsid w:val="007B0293"/>
    <w:rsid w:val="007B38A7"/>
    <w:rsid w:val="007B4143"/>
    <w:rsid w:val="007B4717"/>
    <w:rsid w:val="007B4E28"/>
    <w:rsid w:val="007B58B9"/>
    <w:rsid w:val="007B5B46"/>
    <w:rsid w:val="007B5CE4"/>
    <w:rsid w:val="007B65AB"/>
    <w:rsid w:val="007B6891"/>
    <w:rsid w:val="007B6F45"/>
    <w:rsid w:val="007C02D1"/>
    <w:rsid w:val="007C636E"/>
    <w:rsid w:val="007C76F2"/>
    <w:rsid w:val="007C7BAF"/>
    <w:rsid w:val="007D04B8"/>
    <w:rsid w:val="007D086D"/>
    <w:rsid w:val="007D354B"/>
    <w:rsid w:val="007D6307"/>
    <w:rsid w:val="007D6AB8"/>
    <w:rsid w:val="007E0603"/>
    <w:rsid w:val="007E172B"/>
    <w:rsid w:val="007E1EF5"/>
    <w:rsid w:val="007E25E4"/>
    <w:rsid w:val="007E6087"/>
    <w:rsid w:val="007E6354"/>
    <w:rsid w:val="007E64DE"/>
    <w:rsid w:val="007E6532"/>
    <w:rsid w:val="007E65E1"/>
    <w:rsid w:val="007E79A0"/>
    <w:rsid w:val="007E7B3F"/>
    <w:rsid w:val="007F2A05"/>
    <w:rsid w:val="007F3D90"/>
    <w:rsid w:val="007F4407"/>
    <w:rsid w:val="007F52F8"/>
    <w:rsid w:val="007F6273"/>
    <w:rsid w:val="007F75BA"/>
    <w:rsid w:val="007F7784"/>
    <w:rsid w:val="00800641"/>
    <w:rsid w:val="008027F2"/>
    <w:rsid w:val="00803119"/>
    <w:rsid w:val="008034CE"/>
    <w:rsid w:val="00803884"/>
    <w:rsid w:val="0081186D"/>
    <w:rsid w:val="00812FF1"/>
    <w:rsid w:val="0081756A"/>
    <w:rsid w:val="00817BB5"/>
    <w:rsid w:val="008201FA"/>
    <w:rsid w:val="008234EA"/>
    <w:rsid w:val="00826071"/>
    <w:rsid w:val="00826E84"/>
    <w:rsid w:val="00830986"/>
    <w:rsid w:val="00832312"/>
    <w:rsid w:val="00836749"/>
    <w:rsid w:val="0084143D"/>
    <w:rsid w:val="008415EA"/>
    <w:rsid w:val="008416D9"/>
    <w:rsid w:val="008441D0"/>
    <w:rsid w:val="008473B9"/>
    <w:rsid w:val="00847951"/>
    <w:rsid w:val="00850BF6"/>
    <w:rsid w:val="00853828"/>
    <w:rsid w:val="00853A05"/>
    <w:rsid w:val="00853AA3"/>
    <w:rsid w:val="008546E5"/>
    <w:rsid w:val="0085490B"/>
    <w:rsid w:val="00855381"/>
    <w:rsid w:val="00855EC9"/>
    <w:rsid w:val="00857B5B"/>
    <w:rsid w:val="008614CC"/>
    <w:rsid w:val="0086265B"/>
    <w:rsid w:val="0086309F"/>
    <w:rsid w:val="008638A5"/>
    <w:rsid w:val="00864C7E"/>
    <w:rsid w:val="008659CE"/>
    <w:rsid w:val="00866E5E"/>
    <w:rsid w:val="0087213E"/>
    <w:rsid w:val="008758D4"/>
    <w:rsid w:val="0087631C"/>
    <w:rsid w:val="00877B42"/>
    <w:rsid w:val="00877D7C"/>
    <w:rsid w:val="00881288"/>
    <w:rsid w:val="0088400C"/>
    <w:rsid w:val="00884148"/>
    <w:rsid w:val="00884812"/>
    <w:rsid w:val="00884B61"/>
    <w:rsid w:val="008870EB"/>
    <w:rsid w:val="008932E1"/>
    <w:rsid w:val="008956AA"/>
    <w:rsid w:val="00897A05"/>
    <w:rsid w:val="008A1159"/>
    <w:rsid w:val="008A1573"/>
    <w:rsid w:val="008A233A"/>
    <w:rsid w:val="008A460F"/>
    <w:rsid w:val="008A60AE"/>
    <w:rsid w:val="008A64DD"/>
    <w:rsid w:val="008B21BC"/>
    <w:rsid w:val="008B270A"/>
    <w:rsid w:val="008B7D4E"/>
    <w:rsid w:val="008C133E"/>
    <w:rsid w:val="008C1F18"/>
    <w:rsid w:val="008C266D"/>
    <w:rsid w:val="008C37E8"/>
    <w:rsid w:val="008C40B1"/>
    <w:rsid w:val="008D28E1"/>
    <w:rsid w:val="008D3B3F"/>
    <w:rsid w:val="008D43A8"/>
    <w:rsid w:val="008D46FC"/>
    <w:rsid w:val="008D58F4"/>
    <w:rsid w:val="008D7C22"/>
    <w:rsid w:val="008E0D53"/>
    <w:rsid w:val="008E0DC4"/>
    <w:rsid w:val="008E5E71"/>
    <w:rsid w:val="008E736C"/>
    <w:rsid w:val="008E7959"/>
    <w:rsid w:val="008F0749"/>
    <w:rsid w:val="008F4E82"/>
    <w:rsid w:val="008F5A51"/>
    <w:rsid w:val="00900916"/>
    <w:rsid w:val="009019A8"/>
    <w:rsid w:val="00903E21"/>
    <w:rsid w:val="0090431D"/>
    <w:rsid w:val="009048A7"/>
    <w:rsid w:val="00905638"/>
    <w:rsid w:val="00910872"/>
    <w:rsid w:val="00913279"/>
    <w:rsid w:val="00913AC7"/>
    <w:rsid w:val="00915E1E"/>
    <w:rsid w:val="00916347"/>
    <w:rsid w:val="009215C2"/>
    <w:rsid w:val="00922F61"/>
    <w:rsid w:val="00922F8C"/>
    <w:rsid w:val="00926758"/>
    <w:rsid w:val="00927131"/>
    <w:rsid w:val="009319F4"/>
    <w:rsid w:val="00933E27"/>
    <w:rsid w:val="00934D26"/>
    <w:rsid w:val="00937325"/>
    <w:rsid w:val="00937C87"/>
    <w:rsid w:val="00940831"/>
    <w:rsid w:val="00940E97"/>
    <w:rsid w:val="00943435"/>
    <w:rsid w:val="00945CB8"/>
    <w:rsid w:val="009502F9"/>
    <w:rsid w:val="00950D76"/>
    <w:rsid w:val="00950ED4"/>
    <w:rsid w:val="0095477E"/>
    <w:rsid w:val="0095571A"/>
    <w:rsid w:val="00956E0E"/>
    <w:rsid w:val="00960DEA"/>
    <w:rsid w:val="00960E46"/>
    <w:rsid w:val="00962C51"/>
    <w:rsid w:val="00963E6F"/>
    <w:rsid w:val="009643D0"/>
    <w:rsid w:val="00965741"/>
    <w:rsid w:val="00966BF0"/>
    <w:rsid w:val="00972243"/>
    <w:rsid w:val="009739BA"/>
    <w:rsid w:val="0097583D"/>
    <w:rsid w:val="00977989"/>
    <w:rsid w:val="00983208"/>
    <w:rsid w:val="00983A37"/>
    <w:rsid w:val="00983F77"/>
    <w:rsid w:val="00985CA0"/>
    <w:rsid w:val="00986D91"/>
    <w:rsid w:val="00992901"/>
    <w:rsid w:val="009948FA"/>
    <w:rsid w:val="00996BDA"/>
    <w:rsid w:val="0099716B"/>
    <w:rsid w:val="009973CB"/>
    <w:rsid w:val="009A5A8E"/>
    <w:rsid w:val="009B1B0E"/>
    <w:rsid w:val="009B2DAB"/>
    <w:rsid w:val="009B3CF8"/>
    <w:rsid w:val="009B614F"/>
    <w:rsid w:val="009C0161"/>
    <w:rsid w:val="009C04AF"/>
    <w:rsid w:val="009C11B4"/>
    <w:rsid w:val="009C166D"/>
    <w:rsid w:val="009C1F1B"/>
    <w:rsid w:val="009C3818"/>
    <w:rsid w:val="009C3A1D"/>
    <w:rsid w:val="009C3C89"/>
    <w:rsid w:val="009C5A71"/>
    <w:rsid w:val="009C6467"/>
    <w:rsid w:val="009D07C4"/>
    <w:rsid w:val="009D08F1"/>
    <w:rsid w:val="009D41AB"/>
    <w:rsid w:val="009D4333"/>
    <w:rsid w:val="009D443C"/>
    <w:rsid w:val="009D4A17"/>
    <w:rsid w:val="009D4BA7"/>
    <w:rsid w:val="009D7D07"/>
    <w:rsid w:val="009E03A4"/>
    <w:rsid w:val="009E0F24"/>
    <w:rsid w:val="009E263E"/>
    <w:rsid w:val="009E29E8"/>
    <w:rsid w:val="009E2E2A"/>
    <w:rsid w:val="009E4128"/>
    <w:rsid w:val="009E4A04"/>
    <w:rsid w:val="009F2202"/>
    <w:rsid w:val="009F3790"/>
    <w:rsid w:val="009F39DF"/>
    <w:rsid w:val="009F5B25"/>
    <w:rsid w:val="009F6813"/>
    <w:rsid w:val="00A03F49"/>
    <w:rsid w:val="00A03F8F"/>
    <w:rsid w:val="00A042BC"/>
    <w:rsid w:val="00A045F2"/>
    <w:rsid w:val="00A071E9"/>
    <w:rsid w:val="00A1369B"/>
    <w:rsid w:val="00A15402"/>
    <w:rsid w:val="00A16D8E"/>
    <w:rsid w:val="00A20875"/>
    <w:rsid w:val="00A220A4"/>
    <w:rsid w:val="00A244C7"/>
    <w:rsid w:val="00A24E3B"/>
    <w:rsid w:val="00A26E94"/>
    <w:rsid w:val="00A33F9B"/>
    <w:rsid w:val="00A361DB"/>
    <w:rsid w:val="00A363DD"/>
    <w:rsid w:val="00A36DDE"/>
    <w:rsid w:val="00A36E65"/>
    <w:rsid w:val="00A37912"/>
    <w:rsid w:val="00A37EDE"/>
    <w:rsid w:val="00A41789"/>
    <w:rsid w:val="00A41A9E"/>
    <w:rsid w:val="00A43692"/>
    <w:rsid w:val="00A43BA2"/>
    <w:rsid w:val="00A45EE8"/>
    <w:rsid w:val="00A462A9"/>
    <w:rsid w:val="00A479FA"/>
    <w:rsid w:val="00A50997"/>
    <w:rsid w:val="00A51D86"/>
    <w:rsid w:val="00A52408"/>
    <w:rsid w:val="00A538A9"/>
    <w:rsid w:val="00A54AEE"/>
    <w:rsid w:val="00A55E82"/>
    <w:rsid w:val="00A56228"/>
    <w:rsid w:val="00A576F9"/>
    <w:rsid w:val="00A60433"/>
    <w:rsid w:val="00A60BDF"/>
    <w:rsid w:val="00A620E2"/>
    <w:rsid w:val="00A63444"/>
    <w:rsid w:val="00A63E30"/>
    <w:rsid w:val="00A6488A"/>
    <w:rsid w:val="00A660B5"/>
    <w:rsid w:val="00A70748"/>
    <w:rsid w:val="00A70A4D"/>
    <w:rsid w:val="00A71C66"/>
    <w:rsid w:val="00A73E9A"/>
    <w:rsid w:val="00A7487F"/>
    <w:rsid w:val="00A753B3"/>
    <w:rsid w:val="00A75C5D"/>
    <w:rsid w:val="00A805B7"/>
    <w:rsid w:val="00A8342D"/>
    <w:rsid w:val="00A84E9B"/>
    <w:rsid w:val="00A85D07"/>
    <w:rsid w:val="00A915DD"/>
    <w:rsid w:val="00A9286C"/>
    <w:rsid w:val="00A941FB"/>
    <w:rsid w:val="00A94490"/>
    <w:rsid w:val="00A95E07"/>
    <w:rsid w:val="00A96A4E"/>
    <w:rsid w:val="00AA21E0"/>
    <w:rsid w:val="00AA345B"/>
    <w:rsid w:val="00AA556D"/>
    <w:rsid w:val="00AA6BA1"/>
    <w:rsid w:val="00AB0BA1"/>
    <w:rsid w:val="00AB1C9F"/>
    <w:rsid w:val="00AB2D6C"/>
    <w:rsid w:val="00AB328F"/>
    <w:rsid w:val="00AB4AC2"/>
    <w:rsid w:val="00AB4F34"/>
    <w:rsid w:val="00AB51A8"/>
    <w:rsid w:val="00AC0AE0"/>
    <w:rsid w:val="00AC45E1"/>
    <w:rsid w:val="00AC4EC9"/>
    <w:rsid w:val="00AC5582"/>
    <w:rsid w:val="00AC5D01"/>
    <w:rsid w:val="00AC70CA"/>
    <w:rsid w:val="00AC7111"/>
    <w:rsid w:val="00AD002D"/>
    <w:rsid w:val="00AD3E0D"/>
    <w:rsid w:val="00AD468B"/>
    <w:rsid w:val="00AD4F7B"/>
    <w:rsid w:val="00AD7954"/>
    <w:rsid w:val="00AE23FB"/>
    <w:rsid w:val="00AE256C"/>
    <w:rsid w:val="00AE5058"/>
    <w:rsid w:val="00AE6691"/>
    <w:rsid w:val="00AF4BF2"/>
    <w:rsid w:val="00AF4DA4"/>
    <w:rsid w:val="00AF592A"/>
    <w:rsid w:val="00AF7546"/>
    <w:rsid w:val="00B00C4E"/>
    <w:rsid w:val="00B02499"/>
    <w:rsid w:val="00B02796"/>
    <w:rsid w:val="00B02A3F"/>
    <w:rsid w:val="00B03235"/>
    <w:rsid w:val="00B03A57"/>
    <w:rsid w:val="00B04A35"/>
    <w:rsid w:val="00B04BE1"/>
    <w:rsid w:val="00B050D9"/>
    <w:rsid w:val="00B123FB"/>
    <w:rsid w:val="00B1247F"/>
    <w:rsid w:val="00B153FA"/>
    <w:rsid w:val="00B222E1"/>
    <w:rsid w:val="00B22A17"/>
    <w:rsid w:val="00B22B9F"/>
    <w:rsid w:val="00B22F78"/>
    <w:rsid w:val="00B27131"/>
    <w:rsid w:val="00B27951"/>
    <w:rsid w:val="00B31892"/>
    <w:rsid w:val="00B32689"/>
    <w:rsid w:val="00B331EC"/>
    <w:rsid w:val="00B35F83"/>
    <w:rsid w:val="00B36A30"/>
    <w:rsid w:val="00B42F31"/>
    <w:rsid w:val="00B43C12"/>
    <w:rsid w:val="00B43D92"/>
    <w:rsid w:val="00B4581E"/>
    <w:rsid w:val="00B51050"/>
    <w:rsid w:val="00B52CAD"/>
    <w:rsid w:val="00B53EAF"/>
    <w:rsid w:val="00B554D6"/>
    <w:rsid w:val="00B6454E"/>
    <w:rsid w:val="00B65BCA"/>
    <w:rsid w:val="00B6639B"/>
    <w:rsid w:val="00B66F84"/>
    <w:rsid w:val="00B675A3"/>
    <w:rsid w:val="00B67947"/>
    <w:rsid w:val="00B7570D"/>
    <w:rsid w:val="00B80E36"/>
    <w:rsid w:val="00B848FC"/>
    <w:rsid w:val="00B84F6E"/>
    <w:rsid w:val="00B9039A"/>
    <w:rsid w:val="00B9500B"/>
    <w:rsid w:val="00B970C0"/>
    <w:rsid w:val="00BA1D80"/>
    <w:rsid w:val="00BA4898"/>
    <w:rsid w:val="00BA4E6F"/>
    <w:rsid w:val="00BA56A8"/>
    <w:rsid w:val="00BA784F"/>
    <w:rsid w:val="00BA7A1E"/>
    <w:rsid w:val="00BB3F28"/>
    <w:rsid w:val="00BB4FD9"/>
    <w:rsid w:val="00BB5711"/>
    <w:rsid w:val="00BB5722"/>
    <w:rsid w:val="00BB6693"/>
    <w:rsid w:val="00BB6BB6"/>
    <w:rsid w:val="00BB6CD0"/>
    <w:rsid w:val="00BC02E9"/>
    <w:rsid w:val="00BC17E4"/>
    <w:rsid w:val="00BC1DB0"/>
    <w:rsid w:val="00BC3EC5"/>
    <w:rsid w:val="00BC43BF"/>
    <w:rsid w:val="00BC46B6"/>
    <w:rsid w:val="00BC5546"/>
    <w:rsid w:val="00BC59BE"/>
    <w:rsid w:val="00BD2771"/>
    <w:rsid w:val="00BD35AA"/>
    <w:rsid w:val="00BD3C78"/>
    <w:rsid w:val="00BD6505"/>
    <w:rsid w:val="00BE57BB"/>
    <w:rsid w:val="00BE7092"/>
    <w:rsid w:val="00BE7118"/>
    <w:rsid w:val="00BF0C25"/>
    <w:rsid w:val="00BF17B5"/>
    <w:rsid w:val="00BF1D02"/>
    <w:rsid w:val="00BF362A"/>
    <w:rsid w:val="00BF4E5E"/>
    <w:rsid w:val="00BF5AD6"/>
    <w:rsid w:val="00BF7869"/>
    <w:rsid w:val="00C016D7"/>
    <w:rsid w:val="00C06004"/>
    <w:rsid w:val="00C06389"/>
    <w:rsid w:val="00C11279"/>
    <w:rsid w:val="00C11A18"/>
    <w:rsid w:val="00C12B98"/>
    <w:rsid w:val="00C13A67"/>
    <w:rsid w:val="00C13CD5"/>
    <w:rsid w:val="00C13D18"/>
    <w:rsid w:val="00C157A7"/>
    <w:rsid w:val="00C16735"/>
    <w:rsid w:val="00C2045C"/>
    <w:rsid w:val="00C218B8"/>
    <w:rsid w:val="00C231AA"/>
    <w:rsid w:val="00C26633"/>
    <w:rsid w:val="00C27AAC"/>
    <w:rsid w:val="00C335A8"/>
    <w:rsid w:val="00C34810"/>
    <w:rsid w:val="00C362E2"/>
    <w:rsid w:val="00C4052B"/>
    <w:rsid w:val="00C409B6"/>
    <w:rsid w:val="00C40CD5"/>
    <w:rsid w:val="00C40DD3"/>
    <w:rsid w:val="00C41F61"/>
    <w:rsid w:val="00C42A8E"/>
    <w:rsid w:val="00C42EF8"/>
    <w:rsid w:val="00C44308"/>
    <w:rsid w:val="00C45B10"/>
    <w:rsid w:val="00C46A25"/>
    <w:rsid w:val="00C47E88"/>
    <w:rsid w:val="00C500A8"/>
    <w:rsid w:val="00C50A1F"/>
    <w:rsid w:val="00C51B7F"/>
    <w:rsid w:val="00C529B0"/>
    <w:rsid w:val="00C52E9B"/>
    <w:rsid w:val="00C53D9F"/>
    <w:rsid w:val="00C540CA"/>
    <w:rsid w:val="00C556AB"/>
    <w:rsid w:val="00C56690"/>
    <w:rsid w:val="00C56B62"/>
    <w:rsid w:val="00C60D14"/>
    <w:rsid w:val="00C62138"/>
    <w:rsid w:val="00C64E46"/>
    <w:rsid w:val="00C650CF"/>
    <w:rsid w:val="00C65690"/>
    <w:rsid w:val="00C66F2D"/>
    <w:rsid w:val="00C672CD"/>
    <w:rsid w:val="00C67A41"/>
    <w:rsid w:val="00C67C95"/>
    <w:rsid w:val="00C67CE6"/>
    <w:rsid w:val="00C71154"/>
    <w:rsid w:val="00C71160"/>
    <w:rsid w:val="00C7208B"/>
    <w:rsid w:val="00C72B48"/>
    <w:rsid w:val="00C737F2"/>
    <w:rsid w:val="00C74467"/>
    <w:rsid w:val="00C75DFF"/>
    <w:rsid w:val="00C77D00"/>
    <w:rsid w:val="00C8054F"/>
    <w:rsid w:val="00C8214A"/>
    <w:rsid w:val="00C825E5"/>
    <w:rsid w:val="00C8345C"/>
    <w:rsid w:val="00C849B4"/>
    <w:rsid w:val="00C85CD7"/>
    <w:rsid w:val="00C91A50"/>
    <w:rsid w:val="00C91A6F"/>
    <w:rsid w:val="00C91E33"/>
    <w:rsid w:val="00C930C8"/>
    <w:rsid w:val="00C95611"/>
    <w:rsid w:val="00C97FC1"/>
    <w:rsid w:val="00CA137F"/>
    <w:rsid w:val="00CA45CB"/>
    <w:rsid w:val="00CA4C3A"/>
    <w:rsid w:val="00CA4E57"/>
    <w:rsid w:val="00CA7AA6"/>
    <w:rsid w:val="00CA7ADA"/>
    <w:rsid w:val="00CA7C07"/>
    <w:rsid w:val="00CA7EAE"/>
    <w:rsid w:val="00CA7F1D"/>
    <w:rsid w:val="00CB5C38"/>
    <w:rsid w:val="00CC0581"/>
    <w:rsid w:val="00CC1C87"/>
    <w:rsid w:val="00CC1F8C"/>
    <w:rsid w:val="00CC29B3"/>
    <w:rsid w:val="00CC2EA8"/>
    <w:rsid w:val="00CC5112"/>
    <w:rsid w:val="00CC5500"/>
    <w:rsid w:val="00CC6E48"/>
    <w:rsid w:val="00CD4DE8"/>
    <w:rsid w:val="00CD5841"/>
    <w:rsid w:val="00CD5A8F"/>
    <w:rsid w:val="00CD611D"/>
    <w:rsid w:val="00CD6238"/>
    <w:rsid w:val="00CD6617"/>
    <w:rsid w:val="00CD6876"/>
    <w:rsid w:val="00CD6D28"/>
    <w:rsid w:val="00CD6DE8"/>
    <w:rsid w:val="00CE0F1F"/>
    <w:rsid w:val="00CE2494"/>
    <w:rsid w:val="00CE2973"/>
    <w:rsid w:val="00CE3BC3"/>
    <w:rsid w:val="00CE4073"/>
    <w:rsid w:val="00CE719D"/>
    <w:rsid w:val="00CE724E"/>
    <w:rsid w:val="00CE7470"/>
    <w:rsid w:val="00CE7DD9"/>
    <w:rsid w:val="00CE7F68"/>
    <w:rsid w:val="00CF23A0"/>
    <w:rsid w:val="00CF2F06"/>
    <w:rsid w:val="00CF4EFF"/>
    <w:rsid w:val="00CF55B7"/>
    <w:rsid w:val="00CF6B54"/>
    <w:rsid w:val="00CF723E"/>
    <w:rsid w:val="00CF74E9"/>
    <w:rsid w:val="00CF7AA5"/>
    <w:rsid w:val="00D02831"/>
    <w:rsid w:val="00D04C47"/>
    <w:rsid w:val="00D05EDE"/>
    <w:rsid w:val="00D069F8"/>
    <w:rsid w:val="00D073E5"/>
    <w:rsid w:val="00D07621"/>
    <w:rsid w:val="00D07E4B"/>
    <w:rsid w:val="00D11711"/>
    <w:rsid w:val="00D1305D"/>
    <w:rsid w:val="00D1318A"/>
    <w:rsid w:val="00D13CEA"/>
    <w:rsid w:val="00D13F20"/>
    <w:rsid w:val="00D144B1"/>
    <w:rsid w:val="00D15014"/>
    <w:rsid w:val="00D15AA1"/>
    <w:rsid w:val="00D164BC"/>
    <w:rsid w:val="00D20047"/>
    <w:rsid w:val="00D203E4"/>
    <w:rsid w:val="00D23481"/>
    <w:rsid w:val="00D25C63"/>
    <w:rsid w:val="00D279F0"/>
    <w:rsid w:val="00D3496C"/>
    <w:rsid w:val="00D364C3"/>
    <w:rsid w:val="00D36A13"/>
    <w:rsid w:val="00D36A9F"/>
    <w:rsid w:val="00D42E23"/>
    <w:rsid w:val="00D466A8"/>
    <w:rsid w:val="00D46E14"/>
    <w:rsid w:val="00D474D0"/>
    <w:rsid w:val="00D51004"/>
    <w:rsid w:val="00D5128D"/>
    <w:rsid w:val="00D51AEB"/>
    <w:rsid w:val="00D52E5B"/>
    <w:rsid w:val="00D52EC1"/>
    <w:rsid w:val="00D56A74"/>
    <w:rsid w:val="00D579E6"/>
    <w:rsid w:val="00D61FF9"/>
    <w:rsid w:val="00D62480"/>
    <w:rsid w:val="00D629E3"/>
    <w:rsid w:val="00D64273"/>
    <w:rsid w:val="00D64C4F"/>
    <w:rsid w:val="00D66DDB"/>
    <w:rsid w:val="00D70766"/>
    <w:rsid w:val="00D7252C"/>
    <w:rsid w:val="00D7768F"/>
    <w:rsid w:val="00D82691"/>
    <w:rsid w:val="00D837B0"/>
    <w:rsid w:val="00D83FBA"/>
    <w:rsid w:val="00D906B2"/>
    <w:rsid w:val="00D91F3E"/>
    <w:rsid w:val="00D92325"/>
    <w:rsid w:val="00D95A1B"/>
    <w:rsid w:val="00DA1EA0"/>
    <w:rsid w:val="00DA2E83"/>
    <w:rsid w:val="00DA3868"/>
    <w:rsid w:val="00DA3A68"/>
    <w:rsid w:val="00DA4E7C"/>
    <w:rsid w:val="00DB277C"/>
    <w:rsid w:val="00DB3FB8"/>
    <w:rsid w:val="00DB5A7F"/>
    <w:rsid w:val="00DB781B"/>
    <w:rsid w:val="00DB7DC5"/>
    <w:rsid w:val="00DC0C32"/>
    <w:rsid w:val="00DC12CC"/>
    <w:rsid w:val="00DC175C"/>
    <w:rsid w:val="00DC69D9"/>
    <w:rsid w:val="00DC7159"/>
    <w:rsid w:val="00DC7C06"/>
    <w:rsid w:val="00DC7E08"/>
    <w:rsid w:val="00DD0CD5"/>
    <w:rsid w:val="00DD1932"/>
    <w:rsid w:val="00DD2423"/>
    <w:rsid w:val="00DD4191"/>
    <w:rsid w:val="00DD732B"/>
    <w:rsid w:val="00DE00CB"/>
    <w:rsid w:val="00DE02CA"/>
    <w:rsid w:val="00DE224D"/>
    <w:rsid w:val="00DE41C5"/>
    <w:rsid w:val="00DF43D9"/>
    <w:rsid w:val="00DF59CE"/>
    <w:rsid w:val="00DF7F84"/>
    <w:rsid w:val="00E011C4"/>
    <w:rsid w:val="00E022A1"/>
    <w:rsid w:val="00E0245B"/>
    <w:rsid w:val="00E02A52"/>
    <w:rsid w:val="00E0447A"/>
    <w:rsid w:val="00E052B8"/>
    <w:rsid w:val="00E10780"/>
    <w:rsid w:val="00E12804"/>
    <w:rsid w:val="00E134FA"/>
    <w:rsid w:val="00E20394"/>
    <w:rsid w:val="00E20851"/>
    <w:rsid w:val="00E22006"/>
    <w:rsid w:val="00E22EA8"/>
    <w:rsid w:val="00E23058"/>
    <w:rsid w:val="00E25D40"/>
    <w:rsid w:val="00E272E0"/>
    <w:rsid w:val="00E319EF"/>
    <w:rsid w:val="00E31CB8"/>
    <w:rsid w:val="00E31FB7"/>
    <w:rsid w:val="00E332FF"/>
    <w:rsid w:val="00E354BF"/>
    <w:rsid w:val="00E361ED"/>
    <w:rsid w:val="00E40395"/>
    <w:rsid w:val="00E40CA6"/>
    <w:rsid w:val="00E41747"/>
    <w:rsid w:val="00E44D06"/>
    <w:rsid w:val="00E46240"/>
    <w:rsid w:val="00E53E65"/>
    <w:rsid w:val="00E54144"/>
    <w:rsid w:val="00E547F7"/>
    <w:rsid w:val="00E566B0"/>
    <w:rsid w:val="00E57404"/>
    <w:rsid w:val="00E57797"/>
    <w:rsid w:val="00E57A6E"/>
    <w:rsid w:val="00E64BEF"/>
    <w:rsid w:val="00E64E18"/>
    <w:rsid w:val="00E65F94"/>
    <w:rsid w:val="00E66AFC"/>
    <w:rsid w:val="00E66BEB"/>
    <w:rsid w:val="00E70184"/>
    <w:rsid w:val="00E71771"/>
    <w:rsid w:val="00E71F80"/>
    <w:rsid w:val="00E73985"/>
    <w:rsid w:val="00E7452D"/>
    <w:rsid w:val="00E74CB0"/>
    <w:rsid w:val="00E81B7C"/>
    <w:rsid w:val="00E83159"/>
    <w:rsid w:val="00E85AC5"/>
    <w:rsid w:val="00E864E9"/>
    <w:rsid w:val="00E865E5"/>
    <w:rsid w:val="00E909E3"/>
    <w:rsid w:val="00E91D41"/>
    <w:rsid w:val="00E9742F"/>
    <w:rsid w:val="00EA372C"/>
    <w:rsid w:val="00EB020F"/>
    <w:rsid w:val="00EB33A4"/>
    <w:rsid w:val="00EB6216"/>
    <w:rsid w:val="00EB6CF0"/>
    <w:rsid w:val="00EC1274"/>
    <w:rsid w:val="00EC285A"/>
    <w:rsid w:val="00EC3047"/>
    <w:rsid w:val="00EC4067"/>
    <w:rsid w:val="00EC4F2E"/>
    <w:rsid w:val="00EC5C68"/>
    <w:rsid w:val="00EC6576"/>
    <w:rsid w:val="00ED3627"/>
    <w:rsid w:val="00ED37B8"/>
    <w:rsid w:val="00ED3C94"/>
    <w:rsid w:val="00ED5B5F"/>
    <w:rsid w:val="00ED67BB"/>
    <w:rsid w:val="00EE1B70"/>
    <w:rsid w:val="00EE1C1D"/>
    <w:rsid w:val="00EE3EC4"/>
    <w:rsid w:val="00EE53C1"/>
    <w:rsid w:val="00EE59A5"/>
    <w:rsid w:val="00EE69FC"/>
    <w:rsid w:val="00EF0C39"/>
    <w:rsid w:val="00EF36E1"/>
    <w:rsid w:val="00EF44C5"/>
    <w:rsid w:val="00EF4591"/>
    <w:rsid w:val="00EF6C8B"/>
    <w:rsid w:val="00F028A5"/>
    <w:rsid w:val="00F02ACE"/>
    <w:rsid w:val="00F02E9C"/>
    <w:rsid w:val="00F03463"/>
    <w:rsid w:val="00F03E2D"/>
    <w:rsid w:val="00F05082"/>
    <w:rsid w:val="00F06AF6"/>
    <w:rsid w:val="00F104DF"/>
    <w:rsid w:val="00F1142E"/>
    <w:rsid w:val="00F13F66"/>
    <w:rsid w:val="00F1561E"/>
    <w:rsid w:val="00F15D30"/>
    <w:rsid w:val="00F16F36"/>
    <w:rsid w:val="00F20567"/>
    <w:rsid w:val="00F21BA6"/>
    <w:rsid w:val="00F26C65"/>
    <w:rsid w:val="00F316B5"/>
    <w:rsid w:val="00F378E3"/>
    <w:rsid w:val="00F42088"/>
    <w:rsid w:val="00F43789"/>
    <w:rsid w:val="00F47855"/>
    <w:rsid w:val="00F479AF"/>
    <w:rsid w:val="00F50072"/>
    <w:rsid w:val="00F507C6"/>
    <w:rsid w:val="00F51CCB"/>
    <w:rsid w:val="00F51D19"/>
    <w:rsid w:val="00F530A8"/>
    <w:rsid w:val="00F540AF"/>
    <w:rsid w:val="00F550A0"/>
    <w:rsid w:val="00F56036"/>
    <w:rsid w:val="00F56168"/>
    <w:rsid w:val="00F6097F"/>
    <w:rsid w:val="00F62018"/>
    <w:rsid w:val="00F62E83"/>
    <w:rsid w:val="00F65096"/>
    <w:rsid w:val="00F65D8D"/>
    <w:rsid w:val="00F65F80"/>
    <w:rsid w:val="00F70A24"/>
    <w:rsid w:val="00F71565"/>
    <w:rsid w:val="00F7237E"/>
    <w:rsid w:val="00F73D29"/>
    <w:rsid w:val="00F7642B"/>
    <w:rsid w:val="00F80790"/>
    <w:rsid w:val="00F8788F"/>
    <w:rsid w:val="00F87926"/>
    <w:rsid w:val="00F908B7"/>
    <w:rsid w:val="00F90E50"/>
    <w:rsid w:val="00F91851"/>
    <w:rsid w:val="00F933B4"/>
    <w:rsid w:val="00F936DE"/>
    <w:rsid w:val="00F93F64"/>
    <w:rsid w:val="00F955F5"/>
    <w:rsid w:val="00FA03D1"/>
    <w:rsid w:val="00FA2ED3"/>
    <w:rsid w:val="00FA3A0C"/>
    <w:rsid w:val="00FA3D6A"/>
    <w:rsid w:val="00FA3EA6"/>
    <w:rsid w:val="00FA6B8E"/>
    <w:rsid w:val="00FB08ED"/>
    <w:rsid w:val="00FB0D59"/>
    <w:rsid w:val="00FB1BAA"/>
    <w:rsid w:val="00FB1BCD"/>
    <w:rsid w:val="00FB1D33"/>
    <w:rsid w:val="00FB7C3A"/>
    <w:rsid w:val="00FC01D5"/>
    <w:rsid w:val="00FC1139"/>
    <w:rsid w:val="00FC2034"/>
    <w:rsid w:val="00FC387F"/>
    <w:rsid w:val="00FC6F1F"/>
    <w:rsid w:val="00FD34DC"/>
    <w:rsid w:val="00FD3D7D"/>
    <w:rsid w:val="00FD5141"/>
    <w:rsid w:val="00FD5CCF"/>
    <w:rsid w:val="00FD667D"/>
    <w:rsid w:val="00FE58DC"/>
    <w:rsid w:val="00FE609B"/>
    <w:rsid w:val="00FE62B8"/>
    <w:rsid w:val="00FE7308"/>
    <w:rsid w:val="00FF2435"/>
    <w:rsid w:val="00FF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character" w:customStyle="1" w:styleId="Mencinsinresolver6">
    <w:name w:val="Mención sin resolver6"/>
    <w:basedOn w:val="Fuentedeprrafopredeter"/>
    <w:uiPriority w:val="99"/>
    <w:semiHidden/>
    <w:unhideWhenUsed/>
    <w:rsid w:val="00E66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39036356">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44496349">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5804432">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547012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9816189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68659197">
      <w:bodyDiv w:val="1"/>
      <w:marLeft w:val="0"/>
      <w:marRight w:val="0"/>
      <w:marTop w:val="0"/>
      <w:marBottom w:val="0"/>
      <w:divBdr>
        <w:top w:val="none" w:sz="0" w:space="0" w:color="auto"/>
        <w:left w:val="none" w:sz="0" w:space="0" w:color="auto"/>
        <w:bottom w:val="none" w:sz="0" w:space="0" w:color="auto"/>
        <w:right w:val="none" w:sz="0" w:space="0" w:color="auto"/>
      </w:divBdr>
    </w:div>
    <w:div w:id="1270091683">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6651120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66712973">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51605226">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12105293">
      <w:bodyDiv w:val="1"/>
      <w:marLeft w:val="0"/>
      <w:marRight w:val="0"/>
      <w:marTop w:val="0"/>
      <w:marBottom w:val="0"/>
      <w:divBdr>
        <w:top w:val="none" w:sz="0" w:space="0" w:color="auto"/>
        <w:left w:val="none" w:sz="0" w:space="0" w:color="auto"/>
        <w:bottom w:val="none" w:sz="0" w:space="0" w:color="auto"/>
        <w:right w:val="none" w:sz="0" w:space="0" w:color="auto"/>
      </w:divBdr>
    </w:div>
    <w:div w:id="2015182240">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31ABD327-5F5F-4492-815C-04501E1B03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4946</Words>
  <Characters>26168</Characters>
  <Application>Microsoft Office Word</Application>
  <DocSecurity>0</DocSecurity>
  <Lines>534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Office</cp:lastModifiedBy>
  <cp:revision>3</cp:revision>
  <cp:lastPrinted>2025-11-14T05:35:00Z</cp:lastPrinted>
  <dcterms:created xsi:type="dcterms:W3CDTF">2025-11-14T05:35:00Z</dcterms:created>
  <dcterms:modified xsi:type="dcterms:W3CDTF">2025-11-14T05:35:00Z</dcterms:modified>
</cp:coreProperties>
</file>