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2B906" w14:textId="77777777" w:rsidR="00CC45C9" w:rsidRPr="002850F9" w:rsidRDefault="00B1265A">
      <w:pP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Pr="002850F9">
        <w:rPr>
          <w:rFonts w:ascii="Palatino Linotype" w:eastAsia="Palatino Linotype" w:hAnsi="Palatino Linotype" w:cs="Palatino Linotype"/>
          <w:b/>
          <w:color w:val="000000"/>
          <w:sz w:val="24"/>
          <w:szCs w:val="24"/>
        </w:rPr>
        <w:t>veintisiete de agosto de dos mil veinticinco.</w:t>
      </w:r>
    </w:p>
    <w:p w14:paraId="0360F2A0" w14:textId="77777777" w:rsidR="00CC45C9" w:rsidRDefault="00CC45C9">
      <w:pPr>
        <w:spacing w:after="0" w:line="360" w:lineRule="auto"/>
        <w:jc w:val="both"/>
        <w:rPr>
          <w:rFonts w:ascii="Palatino Linotype" w:eastAsia="Palatino Linotype" w:hAnsi="Palatino Linotype" w:cs="Palatino Linotype"/>
          <w:color w:val="000000"/>
          <w:sz w:val="24"/>
          <w:szCs w:val="24"/>
        </w:rPr>
      </w:pPr>
    </w:p>
    <w:p w14:paraId="394896A1" w14:textId="77777777" w:rsidR="00CC45C9" w:rsidRDefault="00B1265A">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bookmarkStart w:id="0" w:name="_GoBack"/>
      <w:r>
        <w:rPr>
          <w:rFonts w:ascii="Palatino Linotype" w:eastAsia="Palatino Linotype" w:hAnsi="Palatino Linotype" w:cs="Palatino Linotype"/>
          <w:b/>
          <w:color w:val="000000"/>
          <w:sz w:val="24"/>
          <w:szCs w:val="24"/>
        </w:rPr>
        <w:t>07400/INFOEM/IP/RR/2025</w:t>
      </w:r>
      <w:bookmarkEnd w:id="0"/>
      <w:r>
        <w:rPr>
          <w:rFonts w:ascii="Palatino Linotype" w:eastAsia="Palatino Linotype" w:hAnsi="Palatino Linotype" w:cs="Palatino Linotype"/>
          <w:color w:val="000000"/>
          <w:sz w:val="24"/>
          <w:szCs w:val="24"/>
        </w:rPr>
        <w:t xml:space="preserve">, interpuesto por un particular que </w:t>
      </w:r>
      <w:r>
        <w:rPr>
          <w:rFonts w:ascii="Palatino Linotype" w:eastAsia="Palatino Linotype" w:hAnsi="Palatino Linotype" w:cs="Palatino Linotype"/>
          <w:b/>
          <w:color w:val="000000"/>
          <w:sz w:val="24"/>
          <w:szCs w:val="24"/>
        </w:rPr>
        <w:t>no proporciono nombre o seudónimo para ser identificado</w:t>
      </w:r>
      <w:r>
        <w:rPr>
          <w:rFonts w:ascii="Palatino Linotype" w:eastAsia="Palatino Linotype" w:hAnsi="Palatino Linotype" w:cs="Palatino Linotype"/>
          <w:b/>
          <w:sz w:val="24"/>
          <w:szCs w:val="24"/>
        </w:rPr>
        <w:t>,</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color w:val="000000"/>
          <w:sz w:val="24"/>
          <w:szCs w:val="24"/>
        </w:rPr>
        <w:t xml:space="preserve">en lo sucesivo el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en contra de la respuesta del </w:t>
      </w:r>
      <w:r>
        <w:rPr>
          <w:rFonts w:ascii="Palatino Linotype" w:eastAsia="Palatino Linotype" w:hAnsi="Palatino Linotype" w:cs="Palatino Linotype"/>
          <w:b/>
          <w:color w:val="000000"/>
          <w:sz w:val="24"/>
          <w:szCs w:val="24"/>
        </w:rPr>
        <w:t>Ayuntamiento de Toluca</w:t>
      </w:r>
      <w:r>
        <w:rPr>
          <w:rFonts w:ascii="Palatino Linotype" w:eastAsia="Palatino Linotype" w:hAnsi="Palatino Linotype" w:cs="Palatino Linotype"/>
          <w:color w:val="000000"/>
          <w:sz w:val="24"/>
          <w:szCs w:val="24"/>
        </w:rPr>
        <w:t>, en lo subsecuente</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el</w:t>
      </w:r>
      <w:r>
        <w:rPr>
          <w:rFonts w:ascii="Palatino Linotype" w:eastAsia="Palatino Linotype" w:hAnsi="Palatino Linotype" w:cs="Palatino Linotype"/>
          <w:b/>
          <w:color w:val="000000"/>
          <w:sz w:val="24"/>
          <w:szCs w:val="24"/>
        </w:rPr>
        <w:t xml:space="preserve"> Sujeto Obligado, </w:t>
      </w:r>
      <w:r>
        <w:rPr>
          <w:rFonts w:ascii="Palatino Linotype" w:eastAsia="Palatino Linotype" w:hAnsi="Palatino Linotype" w:cs="Palatino Linotype"/>
          <w:color w:val="000000"/>
          <w:sz w:val="24"/>
          <w:szCs w:val="24"/>
        </w:rPr>
        <w:t>se procede a dictar la presente resolución.</w:t>
      </w:r>
    </w:p>
    <w:p w14:paraId="30C7624D" w14:textId="77777777" w:rsidR="00CC45C9" w:rsidRDefault="00CC45C9">
      <w:pPr>
        <w:spacing w:after="0" w:line="360" w:lineRule="auto"/>
        <w:jc w:val="both"/>
        <w:rPr>
          <w:rFonts w:ascii="Palatino Linotype" w:eastAsia="Palatino Linotype" w:hAnsi="Palatino Linotype" w:cs="Palatino Linotype"/>
          <w:color w:val="000000"/>
          <w:sz w:val="24"/>
          <w:szCs w:val="24"/>
        </w:rPr>
      </w:pPr>
    </w:p>
    <w:p w14:paraId="6C12E635" w14:textId="77777777" w:rsidR="00CC45C9" w:rsidRDefault="00CC45C9">
      <w:pPr>
        <w:spacing w:after="0" w:line="360" w:lineRule="auto"/>
        <w:jc w:val="both"/>
        <w:rPr>
          <w:rFonts w:ascii="Palatino Linotype" w:eastAsia="Palatino Linotype" w:hAnsi="Palatino Linotype" w:cs="Palatino Linotype"/>
          <w:color w:val="000000"/>
          <w:sz w:val="24"/>
          <w:szCs w:val="24"/>
        </w:rPr>
      </w:pPr>
    </w:p>
    <w:p w14:paraId="2C166EF9" w14:textId="77777777" w:rsidR="00CC45C9" w:rsidRDefault="00B1265A">
      <w:pPr>
        <w:keepNext/>
        <w:keepLines/>
        <w:spacing w:after="0" w:line="360" w:lineRule="auto"/>
        <w:jc w:val="center"/>
        <w:rPr>
          <w:rFonts w:ascii="Palatino Linotype" w:eastAsia="Palatino Linotype" w:hAnsi="Palatino Linotype" w:cs="Palatino Linotype"/>
          <w:b/>
          <w:color w:val="000000"/>
          <w:sz w:val="32"/>
          <w:szCs w:val="32"/>
        </w:rPr>
      </w:pPr>
      <w:r>
        <w:rPr>
          <w:rFonts w:ascii="Palatino Linotype" w:eastAsia="Palatino Linotype" w:hAnsi="Palatino Linotype" w:cs="Palatino Linotype"/>
          <w:b/>
          <w:color w:val="000000"/>
          <w:sz w:val="32"/>
          <w:szCs w:val="32"/>
        </w:rPr>
        <w:t>ANTECEDENTES</w:t>
      </w:r>
    </w:p>
    <w:p w14:paraId="73AC19B3" w14:textId="77777777" w:rsidR="00CC45C9" w:rsidRDefault="00CC45C9">
      <w:pPr>
        <w:spacing w:after="0" w:line="360" w:lineRule="auto"/>
        <w:jc w:val="both"/>
        <w:rPr>
          <w:rFonts w:ascii="Palatino Linotype" w:eastAsia="Palatino Linotype" w:hAnsi="Palatino Linotype" w:cs="Palatino Linotype"/>
          <w:color w:val="000000"/>
          <w:sz w:val="24"/>
          <w:szCs w:val="24"/>
        </w:rPr>
      </w:pPr>
    </w:p>
    <w:p w14:paraId="2C62E0AA" w14:textId="77777777" w:rsidR="00CC45C9" w:rsidRDefault="00B1265A">
      <w:pPr>
        <w:keepNext/>
        <w:keepLines/>
        <w:spacing w:after="0" w:line="360" w:lineRule="auto"/>
        <w:jc w:val="both"/>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PRIMERO. De la Solicitud de Información.</w:t>
      </w:r>
    </w:p>
    <w:p w14:paraId="68519E51" w14:textId="77777777" w:rsidR="00CC45C9" w:rsidRDefault="00B1265A">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Con fecha trece de junio de dos mil veinticinco, el Recurrente presentó mediante el Sistema de Acceso a la Información Mexiquense (SAIMEX), solicitud de información registrada con el número de </w:t>
      </w:r>
      <w:r>
        <w:rPr>
          <w:rFonts w:ascii="Palatino Linotype" w:eastAsia="Palatino Linotype" w:hAnsi="Palatino Linotype" w:cs="Palatino Linotype"/>
          <w:sz w:val="24"/>
          <w:szCs w:val="24"/>
        </w:rPr>
        <w:t>expediente</w:t>
      </w:r>
      <w:r>
        <w:rPr>
          <w:rFonts w:ascii="Verdana" w:eastAsia="Verdana" w:hAnsi="Verdana" w:cs="Verdana"/>
          <w:b/>
          <w:color w:val="FF0000"/>
          <w:sz w:val="24"/>
          <w:szCs w:val="24"/>
        </w:rPr>
        <w:t> </w:t>
      </w:r>
      <w:r>
        <w:rPr>
          <w:color w:val="000000"/>
          <w:sz w:val="27"/>
          <w:szCs w:val="27"/>
        </w:rPr>
        <w:t> </w:t>
      </w:r>
      <w:r>
        <w:rPr>
          <w:rFonts w:ascii="Verdana" w:eastAsia="Verdana" w:hAnsi="Verdana" w:cs="Verdana"/>
          <w:b/>
          <w:color w:val="FF0000"/>
          <w:sz w:val="20"/>
          <w:szCs w:val="20"/>
        </w:rPr>
        <w:t> </w:t>
      </w:r>
      <w:r>
        <w:rPr>
          <w:rFonts w:ascii="Palatino Linotype" w:eastAsia="Palatino Linotype" w:hAnsi="Palatino Linotype" w:cs="Palatino Linotype"/>
          <w:b/>
          <w:sz w:val="24"/>
          <w:szCs w:val="24"/>
        </w:rPr>
        <w:t>03436/TOLUCA/IP/2025</w:t>
      </w:r>
      <w:r>
        <w:rPr>
          <w:rFonts w:ascii="Palatino Linotype" w:eastAsia="Palatino Linotype" w:hAnsi="Palatino Linotype" w:cs="Palatino Linotype"/>
          <w:sz w:val="24"/>
          <w:szCs w:val="24"/>
        </w:rPr>
        <w:t>,</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color w:val="000000"/>
          <w:sz w:val="24"/>
          <w:szCs w:val="24"/>
        </w:rPr>
        <w:t>mediante la cual solicitó información en el tenor siguiente:</w:t>
      </w:r>
    </w:p>
    <w:p w14:paraId="1E336AFC" w14:textId="77777777" w:rsidR="00CC45C9" w:rsidRDefault="00B1265A">
      <w:pPr>
        <w:spacing w:after="0" w:line="360" w:lineRule="auto"/>
        <w:ind w:left="567" w:right="567"/>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sz w:val="24"/>
          <w:szCs w:val="24"/>
        </w:rPr>
        <w:t>“Las denuncias penales qué tenga algún funcionario de la administración pública actual y el estatus en que se encuentra.”</w:t>
      </w:r>
      <w:r>
        <w:rPr>
          <w:rFonts w:ascii="Verdana" w:eastAsia="Verdana" w:hAnsi="Verdana" w:cs="Verdana"/>
          <w:color w:val="000000"/>
          <w:sz w:val="14"/>
          <w:szCs w:val="14"/>
        </w:rPr>
        <w:t xml:space="preserve"> </w:t>
      </w:r>
      <w:r>
        <w:rPr>
          <w:rFonts w:ascii="Palatino Linotype" w:eastAsia="Palatino Linotype" w:hAnsi="Palatino Linotype" w:cs="Palatino Linotype"/>
          <w:i/>
          <w:color w:val="000000"/>
        </w:rPr>
        <w:t xml:space="preserve"> (Sic)</w:t>
      </w:r>
    </w:p>
    <w:p w14:paraId="359C0C0E" w14:textId="77777777" w:rsidR="00CC45C9" w:rsidRDefault="00CC45C9">
      <w:pPr>
        <w:spacing w:after="0" w:line="360" w:lineRule="auto"/>
        <w:jc w:val="both"/>
        <w:rPr>
          <w:rFonts w:ascii="Palatino Linotype" w:eastAsia="Palatino Linotype" w:hAnsi="Palatino Linotype" w:cs="Palatino Linotype"/>
          <w:color w:val="000000"/>
          <w:sz w:val="24"/>
          <w:szCs w:val="24"/>
        </w:rPr>
      </w:pPr>
    </w:p>
    <w:p w14:paraId="3E874C01" w14:textId="77777777" w:rsidR="00CC45C9" w:rsidRDefault="00B1265A">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Modalidad de entrega: </w:t>
      </w:r>
      <w:r>
        <w:rPr>
          <w:rFonts w:ascii="Palatino Linotype" w:eastAsia="Palatino Linotype" w:hAnsi="Palatino Linotype" w:cs="Palatino Linotype"/>
          <w:b/>
          <w:color w:val="000000"/>
          <w:sz w:val="24"/>
          <w:szCs w:val="24"/>
        </w:rPr>
        <w:t>A través del SAIMEX</w:t>
      </w:r>
      <w:r>
        <w:rPr>
          <w:rFonts w:ascii="Palatino Linotype" w:eastAsia="Palatino Linotype" w:hAnsi="Palatino Linotype" w:cs="Palatino Linotype"/>
          <w:color w:val="000000"/>
          <w:sz w:val="24"/>
          <w:szCs w:val="24"/>
        </w:rPr>
        <w:t>.</w:t>
      </w:r>
    </w:p>
    <w:p w14:paraId="677B90D0" w14:textId="77777777" w:rsidR="00CC45C9" w:rsidRDefault="00B1265A">
      <w:pPr>
        <w:keepNext/>
        <w:keepLines/>
        <w:spacing w:after="0" w:line="360" w:lineRule="auto"/>
        <w:jc w:val="both"/>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lastRenderedPageBreak/>
        <w:t>SEGUNDO. De la respuesta del Sujeto Obligado.</w:t>
      </w:r>
    </w:p>
    <w:p w14:paraId="0A6F5C39" w14:textId="77777777" w:rsidR="00CC45C9" w:rsidRDefault="00B1265A">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las constancias que obran en el expediente electrónico, se observa que el dieciocho de junio de dos mil veinticinco, el Sujeto Obligado dio respuesta a la solicitud de información manifestando lo siguiente:</w:t>
      </w:r>
    </w:p>
    <w:tbl>
      <w:tblPr>
        <w:tblStyle w:val="3"/>
        <w:tblW w:w="6788" w:type="dxa"/>
        <w:jc w:val="center"/>
        <w:tblInd w:w="0" w:type="dxa"/>
        <w:tblLayout w:type="fixed"/>
        <w:tblLook w:val="0400" w:firstRow="0" w:lastRow="0" w:firstColumn="0" w:lastColumn="0" w:noHBand="0" w:noVBand="1"/>
      </w:tblPr>
      <w:tblGrid>
        <w:gridCol w:w="6788"/>
      </w:tblGrid>
      <w:tr w:rsidR="00CC45C9" w14:paraId="272C49CC" w14:textId="77777777">
        <w:trPr>
          <w:trHeight w:val="259"/>
          <w:jc w:val="center"/>
        </w:trPr>
        <w:tc>
          <w:tcPr>
            <w:tcW w:w="6788" w:type="dxa"/>
            <w:vAlign w:val="center"/>
          </w:tcPr>
          <w:p w14:paraId="6D31B652" w14:textId="77777777" w:rsidR="00CC45C9" w:rsidRDefault="00B1265A">
            <w:pPr>
              <w:spacing w:after="0" w:line="240" w:lineRule="auto"/>
              <w:jc w:val="right"/>
              <w:rPr>
                <w:rFonts w:ascii="Palatino Linotype" w:eastAsia="Palatino Linotype" w:hAnsi="Palatino Linotype" w:cs="Palatino Linotype"/>
                <w:i/>
              </w:rPr>
            </w:pPr>
            <w:r>
              <w:rPr>
                <w:rFonts w:ascii="Palatino Linotype" w:eastAsia="Palatino Linotype" w:hAnsi="Palatino Linotype" w:cs="Palatino Linotype"/>
                <w:i/>
              </w:rPr>
              <w:t>Toluca, México a 18 de Junio de 2025</w:t>
            </w:r>
          </w:p>
        </w:tc>
      </w:tr>
      <w:tr w:rsidR="00CC45C9" w14:paraId="5422075E" w14:textId="77777777">
        <w:trPr>
          <w:trHeight w:val="259"/>
          <w:jc w:val="center"/>
        </w:trPr>
        <w:tc>
          <w:tcPr>
            <w:tcW w:w="6788" w:type="dxa"/>
            <w:vAlign w:val="center"/>
          </w:tcPr>
          <w:p w14:paraId="6917E110" w14:textId="77777777" w:rsidR="00CC45C9" w:rsidRDefault="00B1265A">
            <w:pPr>
              <w:spacing w:after="0" w:line="240" w:lineRule="auto"/>
              <w:jc w:val="right"/>
              <w:rPr>
                <w:rFonts w:ascii="Palatino Linotype" w:eastAsia="Palatino Linotype" w:hAnsi="Palatino Linotype" w:cs="Palatino Linotype"/>
                <w:i/>
              </w:rPr>
            </w:pPr>
            <w:r>
              <w:rPr>
                <w:rFonts w:ascii="Palatino Linotype" w:eastAsia="Palatino Linotype" w:hAnsi="Palatino Linotype" w:cs="Palatino Linotype"/>
                <w:i/>
              </w:rPr>
              <w:t>Nombre del solicitante: C. Solicitante</w:t>
            </w:r>
          </w:p>
        </w:tc>
      </w:tr>
      <w:tr w:rsidR="00CC45C9" w14:paraId="58F95D5C" w14:textId="77777777">
        <w:trPr>
          <w:trHeight w:val="259"/>
          <w:jc w:val="center"/>
        </w:trPr>
        <w:tc>
          <w:tcPr>
            <w:tcW w:w="6788" w:type="dxa"/>
            <w:vAlign w:val="center"/>
          </w:tcPr>
          <w:p w14:paraId="388171D9" w14:textId="77777777" w:rsidR="00CC45C9" w:rsidRDefault="00B1265A">
            <w:pPr>
              <w:spacing w:after="0" w:line="240" w:lineRule="auto"/>
              <w:jc w:val="right"/>
              <w:rPr>
                <w:rFonts w:ascii="Palatino Linotype" w:eastAsia="Palatino Linotype" w:hAnsi="Palatino Linotype" w:cs="Palatino Linotype"/>
                <w:i/>
              </w:rPr>
            </w:pPr>
            <w:r>
              <w:rPr>
                <w:rFonts w:ascii="Palatino Linotype" w:eastAsia="Palatino Linotype" w:hAnsi="Palatino Linotype" w:cs="Palatino Linotype"/>
                <w:i/>
              </w:rPr>
              <w:t>Folio de la solicitud: 03436/TOLUCA/IP/2025</w:t>
            </w:r>
          </w:p>
        </w:tc>
      </w:tr>
      <w:tr w:rsidR="00CC45C9" w14:paraId="40F311CE" w14:textId="77777777">
        <w:trPr>
          <w:trHeight w:val="388"/>
          <w:jc w:val="center"/>
        </w:trPr>
        <w:tc>
          <w:tcPr>
            <w:tcW w:w="6788" w:type="dxa"/>
            <w:vAlign w:val="center"/>
          </w:tcPr>
          <w:p w14:paraId="717F6FDB" w14:textId="77777777" w:rsidR="00CC45C9" w:rsidRDefault="00CC45C9">
            <w:pPr>
              <w:spacing w:after="0" w:line="240" w:lineRule="auto"/>
              <w:jc w:val="right"/>
              <w:rPr>
                <w:rFonts w:ascii="Palatino Linotype" w:eastAsia="Palatino Linotype" w:hAnsi="Palatino Linotype" w:cs="Palatino Linotype"/>
                <w:i/>
              </w:rPr>
            </w:pPr>
          </w:p>
        </w:tc>
      </w:tr>
      <w:tr w:rsidR="00CC45C9" w14:paraId="17CC7A63" w14:textId="77777777">
        <w:trPr>
          <w:trHeight w:val="129"/>
          <w:jc w:val="center"/>
        </w:trPr>
        <w:tc>
          <w:tcPr>
            <w:tcW w:w="6788" w:type="dxa"/>
            <w:vAlign w:val="center"/>
          </w:tcPr>
          <w:p w14:paraId="47FEDF61" w14:textId="77777777" w:rsidR="00CC45C9" w:rsidRDefault="00B1265A">
            <w:pPr>
              <w:spacing w:after="0" w:line="240" w:lineRule="auto"/>
              <w:jc w:val="both"/>
              <w:rPr>
                <w:rFonts w:ascii="Palatino Linotype" w:eastAsia="Palatino Linotype" w:hAnsi="Palatino Linotype" w:cs="Palatino Linotype"/>
                <w:i/>
              </w:rPr>
            </w:pPr>
            <w:r>
              <w:rPr>
                <w:rFonts w:ascii="Palatino Linotype" w:eastAsia="Palatino Linotype" w:hAnsi="Palatino Linotype" w:cs="Palatino Linotype"/>
                <w:i/>
              </w:rPr>
              <w:t>Con fundamento en el artículo 167 de la ley de Transparencia y Acceso a la Información Pública del Estado de México y Municipios, se orienta sobre el Sujeto Obligado que puede atender a su solicitud de información.</w:t>
            </w:r>
          </w:p>
        </w:tc>
      </w:tr>
    </w:tbl>
    <w:p w14:paraId="1A7FDBE5" w14:textId="77777777" w:rsidR="00CC45C9" w:rsidRDefault="00CC45C9">
      <w:pPr>
        <w:spacing w:after="0" w:line="360" w:lineRule="auto"/>
        <w:jc w:val="both"/>
        <w:rPr>
          <w:rFonts w:ascii="Palatino Linotype" w:eastAsia="Palatino Linotype" w:hAnsi="Palatino Linotype" w:cs="Palatino Linotype"/>
          <w:i/>
          <w:color w:val="000000"/>
        </w:rPr>
      </w:pPr>
    </w:p>
    <w:p w14:paraId="36238EF3" w14:textId="77777777" w:rsidR="00CC45C9" w:rsidRDefault="00CC45C9">
      <w:pPr>
        <w:spacing w:after="0" w:line="360" w:lineRule="auto"/>
        <w:jc w:val="both"/>
        <w:rPr>
          <w:rFonts w:ascii="Palatino Linotype" w:eastAsia="Palatino Linotype" w:hAnsi="Palatino Linotype" w:cs="Palatino Linotype"/>
          <w:color w:val="000000"/>
          <w:sz w:val="24"/>
          <w:szCs w:val="24"/>
        </w:rPr>
      </w:pPr>
    </w:p>
    <w:p w14:paraId="0D2FC0F2" w14:textId="77777777" w:rsidR="00CC45C9" w:rsidRDefault="00B1265A">
      <w:pPr>
        <w:spacing w:after="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color w:val="000000"/>
          <w:sz w:val="24"/>
          <w:szCs w:val="24"/>
        </w:rPr>
        <w:t xml:space="preserve">El Sujeto Obligado adjuntó a su respuesta el documento denominado </w:t>
      </w:r>
      <w:r>
        <w:rPr>
          <w:rFonts w:ascii="Palatino Linotype" w:eastAsia="Palatino Linotype" w:hAnsi="Palatino Linotype" w:cs="Palatino Linotype"/>
          <w:i/>
          <w:sz w:val="24"/>
          <w:szCs w:val="24"/>
        </w:rPr>
        <w:t>“</w:t>
      </w:r>
      <w:r>
        <w:rPr>
          <w:rFonts w:ascii="Palatino Linotype" w:eastAsia="Palatino Linotype" w:hAnsi="Palatino Linotype" w:cs="Palatino Linotype"/>
          <w:b/>
          <w:i/>
          <w:sz w:val="24"/>
          <w:szCs w:val="24"/>
        </w:rPr>
        <w:t>INCOMPETENCIA_TOTAL_3436_2025.pdf”,</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el cual </w:t>
      </w:r>
      <w:r>
        <w:rPr>
          <w:rFonts w:ascii="Palatino Linotype" w:eastAsia="Palatino Linotype" w:hAnsi="Palatino Linotype" w:cs="Palatino Linotype"/>
          <w:color w:val="000000"/>
          <w:sz w:val="24"/>
          <w:szCs w:val="24"/>
        </w:rPr>
        <w:t>no se reproduce por ser del conocimiento de las partes; no obstante, su contenido será motivo de análisis en el estudio correspondiente.</w:t>
      </w:r>
    </w:p>
    <w:p w14:paraId="7C09AE05" w14:textId="77777777" w:rsidR="00CC45C9" w:rsidRDefault="00CC45C9">
      <w:pPr>
        <w:spacing w:after="0" w:line="360" w:lineRule="auto"/>
        <w:jc w:val="both"/>
        <w:rPr>
          <w:rFonts w:ascii="Palatino Linotype" w:eastAsia="Palatino Linotype" w:hAnsi="Palatino Linotype" w:cs="Palatino Linotype"/>
          <w:b/>
          <w:i/>
          <w:sz w:val="24"/>
          <w:szCs w:val="24"/>
        </w:rPr>
      </w:pPr>
    </w:p>
    <w:p w14:paraId="1A65F92B" w14:textId="77777777" w:rsidR="00CC45C9" w:rsidRDefault="00B1265A">
      <w:pPr>
        <w:keepNext/>
        <w:keepLines/>
        <w:spacing w:after="0" w:line="360" w:lineRule="auto"/>
        <w:jc w:val="both"/>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TERCERO. Del recurso de revisión.</w:t>
      </w:r>
    </w:p>
    <w:p w14:paraId="5514AA21" w14:textId="77777777" w:rsidR="00CC45C9" w:rsidRDefault="00B1265A">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Inconforme con la respuesta emitida por el Sujeto Obligado, el Recurrente interpuso el presente recurso de revisión el día dieciocho de junio de dos mil veinticinco, el cual se registró con el expediente número </w:t>
      </w:r>
      <w:r>
        <w:rPr>
          <w:rFonts w:ascii="Palatino Linotype" w:eastAsia="Palatino Linotype" w:hAnsi="Palatino Linotype" w:cs="Palatino Linotype"/>
          <w:b/>
          <w:color w:val="000000"/>
          <w:sz w:val="24"/>
          <w:szCs w:val="24"/>
        </w:rPr>
        <w:t>07400/INFOEM/IP/RR/2025</w:t>
      </w:r>
      <w:r>
        <w:rPr>
          <w:rFonts w:ascii="Palatino Linotype" w:eastAsia="Palatino Linotype" w:hAnsi="Palatino Linotype" w:cs="Palatino Linotype"/>
          <w:color w:val="000000"/>
          <w:sz w:val="24"/>
          <w:szCs w:val="24"/>
        </w:rPr>
        <w:t>, manifestando lo siguiente:</w:t>
      </w:r>
    </w:p>
    <w:p w14:paraId="14CFA715" w14:textId="77777777" w:rsidR="00CC45C9" w:rsidRDefault="00B1265A">
      <w:pPr>
        <w:numPr>
          <w:ilvl w:val="0"/>
          <w:numId w:val="6"/>
        </w:numPr>
        <w:pBdr>
          <w:top w:val="nil"/>
          <w:left w:val="nil"/>
          <w:bottom w:val="nil"/>
          <w:right w:val="nil"/>
          <w:between w:val="nil"/>
        </w:pBdr>
        <w:spacing w:after="0" w:line="360" w:lineRule="auto"/>
        <w:ind w:right="567"/>
        <w:jc w:val="both"/>
        <w:rPr>
          <w:i/>
          <w:color w:val="000000"/>
          <w:sz w:val="24"/>
          <w:szCs w:val="24"/>
        </w:rPr>
      </w:pPr>
      <w:r>
        <w:rPr>
          <w:rFonts w:ascii="Palatino Linotype" w:eastAsia="Palatino Linotype" w:hAnsi="Palatino Linotype" w:cs="Palatino Linotype"/>
          <w:b/>
          <w:i/>
          <w:color w:val="000000"/>
          <w:sz w:val="24"/>
          <w:szCs w:val="24"/>
        </w:rPr>
        <w:t xml:space="preserve">Acto Impugnado </w:t>
      </w:r>
    </w:p>
    <w:p w14:paraId="7D49841A" w14:textId="77777777" w:rsidR="00CC45C9" w:rsidRDefault="00B1265A">
      <w:pPr>
        <w:pBdr>
          <w:top w:val="nil"/>
          <w:left w:val="nil"/>
          <w:bottom w:val="nil"/>
          <w:right w:val="nil"/>
          <w:between w:val="nil"/>
        </w:pBdr>
        <w:spacing w:after="0" w:line="360" w:lineRule="auto"/>
        <w:ind w:left="785" w:right="567"/>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b/>
          <w:i/>
          <w:color w:val="000000"/>
          <w:sz w:val="24"/>
          <w:szCs w:val="24"/>
        </w:rPr>
        <w:t>“</w:t>
      </w:r>
      <w:r>
        <w:rPr>
          <w:rFonts w:ascii="Palatino Linotype" w:eastAsia="Palatino Linotype" w:hAnsi="Palatino Linotype" w:cs="Palatino Linotype"/>
          <w:i/>
          <w:color w:val="000000"/>
          <w:sz w:val="24"/>
          <w:szCs w:val="24"/>
        </w:rPr>
        <w:t xml:space="preserve">La respuesta del ayuntamiento niega la </w:t>
      </w:r>
      <w:proofErr w:type="spellStart"/>
      <w:r>
        <w:rPr>
          <w:rFonts w:ascii="Palatino Linotype" w:eastAsia="Palatino Linotype" w:hAnsi="Palatino Linotype" w:cs="Palatino Linotype"/>
          <w:i/>
          <w:color w:val="000000"/>
          <w:sz w:val="24"/>
          <w:szCs w:val="24"/>
        </w:rPr>
        <w:t>informaicón</w:t>
      </w:r>
      <w:proofErr w:type="spellEnd"/>
      <w:r>
        <w:rPr>
          <w:rFonts w:ascii="Palatino Linotype" w:eastAsia="Palatino Linotype" w:hAnsi="Palatino Linotype" w:cs="Palatino Linotype"/>
          <w:i/>
          <w:color w:val="000000"/>
          <w:sz w:val="24"/>
          <w:szCs w:val="24"/>
        </w:rPr>
        <w:t>” (Sic)</w:t>
      </w:r>
    </w:p>
    <w:p w14:paraId="085DD17C" w14:textId="77777777" w:rsidR="00CC45C9" w:rsidRDefault="00CC45C9">
      <w:pPr>
        <w:spacing w:after="0" w:line="360" w:lineRule="auto"/>
        <w:ind w:right="567"/>
        <w:jc w:val="both"/>
        <w:rPr>
          <w:rFonts w:ascii="Palatino Linotype" w:eastAsia="Palatino Linotype" w:hAnsi="Palatino Linotype" w:cs="Palatino Linotype"/>
          <w:i/>
          <w:color w:val="000000"/>
          <w:sz w:val="24"/>
          <w:szCs w:val="24"/>
        </w:rPr>
      </w:pPr>
    </w:p>
    <w:p w14:paraId="123A353A" w14:textId="77777777" w:rsidR="00CC45C9" w:rsidRDefault="00B1265A">
      <w:pPr>
        <w:numPr>
          <w:ilvl w:val="0"/>
          <w:numId w:val="6"/>
        </w:numPr>
        <w:pBdr>
          <w:top w:val="nil"/>
          <w:left w:val="nil"/>
          <w:bottom w:val="nil"/>
          <w:right w:val="nil"/>
          <w:between w:val="nil"/>
        </w:pBdr>
        <w:spacing w:after="0" w:line="360" w:lineRule="auto"/>
        <w:ind w:right="567"/>
        <w:jc w:val="both"/>
        <w:rPr>
          <w:i/>
          <w:color w:val="000000"/>
          <w:sz w:val="24"/>
          <w:szCs w:val="24"/>
        </w:rPr>
      </w:pPr>
      <w:r>
        <w:rPr>
          <w:rFonts w:ascii="Palatino Linotype" w:eastAsia="Palatino Linotype" w:hAnsi="Palatino Linotype" w:cs="Palatino Linotype"/>
          <w:b/>
          <w:i/>
          <w:color w:val="000000"/>
          <w:sz w:val="24"/>
          <w:szCs w:val="24"/>
        </w:rPr>
        <w:lastRenderedPageBreak/>
        <w:t xml:space="preserve"> Motivos de Inconformidad</w:t>
      </w:r>
      <w:r>
        <w:rPr>
          <w:rFonts w:ascii="Palatino Linotype" w:eastAsia="Palatino Linotype" w:hAnsi="Palatino Linotype" w:cs="Palatino Linotype"/>
          <w:i/>
          <w:color w:val="000000"/>
          <w:sz w:val="24"/>
          <w:szCs w:val="24"/>
        </w:rPr>
        <w:t>:</w:t>
      </w:r>
    </w:p>
    <w:p w14:paraId="5E18A7DE" w14:textId="77777777" w:rsidR="00CC45C9" w:rsidRDefault="00B1265A">
      <w:pPr>
        <w:pBdr>
          <w:top w:val="nil"/>
          <w:left w:val="nil"/>
          <w:bottom w:val="nil"/>
          <w:right w:val="nil"/>
          <w:between w:val="nil"/>
        </w:pBdr>
        <w:spacing w:after="0" w:line="360" w:lineRule="auto"/>
        <w:ind w:left="785" w:right="567"/>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b/>
          <w:i/>
          <w:color w:val="000000"/>
          <w:sz w:val="24"/>
          <w:szCs w:val="24"/>
        </w:rPr>
        <w:t>“</w:t>
      </w:r>
      <w:r>
        <w:rPr>
          <w:rFonts w:ascii="Palatino Linotype" w:eastAsia="Palatino Linotype" w:hAnsi="Palatino Linotype" w:cs="Palatino Linotype"/>
          <w:i/>
          <w:color w:val="000000"/>
          <w:sz w:val="24"/>
          <w:szCs w:val="24"/>
        </w:rPr>
        <w:t xml:space="preserve">niegan la información dicen que </w:t>
      </w:r>
      <w:proofErr w:type="spellStart"/>
      <w:r>
        <w:rPr>
          <w:rFonts w:ascii="Palatino Linotype" w:eastAsia="Palatino Linotype" w:hAnsi="Palatino Linotype" w:cs="Palatino Linotype"/>
          <w:i/>
          <w:color w:val="000000"/>
          <w:sz w:val="24"/>
          <w:szCs w:val="24"/>
        </w:rPr>
        <w:t>estan</w:t>
      </w:r>
      <w:proofErr w:type="spellEnd"/>
      <w:r>
        <w:rPr>
          <w:rFonts w:ascii="Palatino Linotype" w:eastAsia="Palatino Linotype" w:hAnsi="Palatino Linotype" w:cs="Palatino Linotype"/>
          <w:i/>
          <w:color w:val="000000"/>
          <w:sz w:val="24"/>
          <w:szCs w:val="24"/>
        </w:rPr>
        <w:t xml:space="preserve"> en poder de otro cuando ellos </w:t>
      </w:r>
      <w:proofErr w:type="spellStart"/>
      <w:r>
        <w:rPr>
          <w:rFonts w:ascii="Palatino Linotype" w:eastAsia="Palatino Linotype" w:hAnsi="Palatino Linotype" w:cs="Palatino Linotype"/>
          <w:i/>
          <w:color w:val="000000"/>
          <w:sz w:val="24"/>
          <w:szCs w:val="24"/>
        </w:rPr>
        <w:t>tinen</w:t>
      </w:r>
      <w:proofErr w:type="spellEnd"/>
      <w:r>
        <w:rPr>
          <w:rFonts w:ascii="Palatino Linotype" w:eastAsia="Palatino Linotype" w:hAnsi="Palatino Linotype" w:cs="Palatino Linotype"/>
          <w:i/>
          <w:color w:val="000000"/>
          <w:sz w:val="24"/>
          <w:szCs w:val="24"/>
        </w:rPr>
        <w:t xml:space="preserve"> una área </w:t>
      </w:r>
      <w:proofErr w:type="spellStart"/>
      <w:r>
        <w:rPr>
          <w:rFonts w:ascii="Palatino Linotype" w:eastAsia="Palatino Linotype" w:hAnsi="Palatino Linotype" w:cs="Palatino Linotype"/>
          <w:i/>
          <w:color w:val="000000"/>
          <w:sz w:val="24"/>
          <w:szCs w:val="24"/>
        </w:rPr>
        <w:t>juridica</w:t>
      </w:r>
      <w:proofErr w:type="spellEnd"/>
      <w:r>
        <w:rPr>
          <w:rFonts w:ascii="Palatino Linotype" w:eastAsia="Palatino Linotype" w:hAnsi="Palatino Linotype" w:cs="Palatino Linotype"/>
          <w:i/>
          <w:color w:val="000000"/>
          <w:sz w:val="24"/>
          <w:szCs w:val="24"/>
        </w:rPr>
        <w:t xml:space="preserve"> es obligación de ellos tenerla” (Sic)</w:t>
      </w:r>
    </w:p>
    <w:p w14:paraId="72ECD985" w14:textId="77777777" w:rsidR="00CC45C9" w:rsidRDefault="00CC45C9">
      <w:pPr>
        <w:spacing w:after="0" w:line="360" w:lineRule="auto"/>
        <w:ind w:right="567"/>
        <w:jc w:val="both"/>
        <w:rPr>
          <w:rFonts w:ascii="Palatino Linotype" w:eastAsia="Palatino Linotype" w:hAnsi="Palatino Linotype" w:cs="Palatino Linotype"/>
          <w:b/>
          <w:i/>
          <w:color w:val="000000"/>
        </w:rPr>
      </w:pPr>
    </w:p>
    <w:p w14:paraId="0361B669" w14:textId="77777777" w:rsidR="00CC45C9" w:rsidRDefault="00B1265A">
      <w:pPr>
        <w:keepNext/>
        <w:keepLines/>
        <w:spacing w:after="0" w:line="360" w:lineRule="auto"/>
        <w:jc w:val="both"/>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CUARTO. Del turno y admisión del recurso de revisión.</w:t>
      </w:r>
    </w:p>
    <w:p w14:paraId="569F8D9F" w14:textId="77777777" w:rsidR="00CC45C9" w:rsidRDefault="00B1265A">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 de impugnación que le fue turnado al </w:t>
      </w:r>
      <w:r>
        <w:rPr>
          <w:rFonts w:ascii="Palatino Linotype" w:eastAsia="Palatino Linotype" w:hAnsi="Palatino Linotype" w:cs="Palatino Linotype"/>
          <w:b/>
          <w:color w:val="000000"/>
          <w:sz w:val="24"/>
          <w:szCs w:val="24"/>
        </w:rPr>
        <w:t>Comisionado Presidente José Martínez Vilchis</w:t>
      </w:r>
      <w:r>
        <w:rPr>
          <w:rFonts w:ascii="Palatino Linotype" w:eastAsia="Palatino Linotype" w:hAnsi="Palatino Linotype" w:cs="Palatino Linotype"/>
          <w:color w:val="000000"/>
          <w:sz w:val="24"/>
          <w:szCs w:val="24"/>
        </w:rPr>
        <w:t>, por medio del sistema electrónico en términos del numeral 185 fracción I de la Ley de Transparencia y Acceso a la información Pública del Estado de México y Municipios, al cual recayó acuerdo de admisión de fecha</w:t>
      </w:r>
      <w:r>
        <w:rPr>
          <w:rFonts w:ascii="Palatino Linotype" w:eastAsia="Palatino Linotype" w:hAnsi="Palatino Linotype" w:cs="Palatino Linotype"/>
          <w:b/>
          <w:color w:val="000000"/>
          <w:sz w:val="24"/>
          <w:szCs w:val="24"/>
        </w:rPr>
        <w:t xml:space="preserve"> diecinueve de junio de dos mil veinticinco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otorgándose</w:t>
      </w:r>
      <w:r>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4208DE6F" w14:textId="77777777" w:rsidR="00CC45C9" w:rsidRDefault="00CC45C9">
      <w:pPr>
        <w:spacing w:after="0" w:line="360" w:lineRule="auto"/>
        <w:jc w:val="both"/>
        <w:rPr>
          <w:rFonts w:ascii="Palatino Linotype" w:eastAsia="Palatino Linotype" w:hAnsi="Palatino Linotype" w:cs="Palatino Linotype"/>
          <w:color w:val="000000"/>
          <w:sz w:val="28"/>
          <w:szCs w:val="28"/>
        </w:rPr>
      </w:pPr>
    </w:p>
    <w:p w14:paraId="694A21B6" w14:textId="77777777" w:rsidR="00CC45C9" w:rsidRDefault="00B1265A">
      <w:pPr>
        <w:keepNext/>
        <w:keepLines/>
        <w:spacing w:after="0" w:line="360" w:lineRule="auto"/>
        <w:jc w:val="both"/>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QUINTO. De la etapa de instrucción.</w:t>
      </w:r>
    </w:p>
    <w:p w14:paraId="5BFC37B4" w14:textId="77777777" w:rsidR="00CC45C9" w:rsidRDefault="00B1265A">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Una vez abierta la etapa de instrucción, el Sujeto Obligado </w:t>
      </w:r>
      <w:r>
        <w:rPr>
          <w:rFonts w:ascii="Palatino Linotype" w:eastAsia="Palatino Linotype" w:hAnsi="Palatino Linotype" w:cs="Palatino Linotype"/>
          <w:b/>
          <w:color w:val="000000"/>
          <w:sz w:val="24"/>
          <w:szCs w:val="24"/>
        </w:rPr>
        <w:t>rindió su Informe Justificado en fecha treinta de junio de dos mil veinticinco</w:t>
      </w:r>
      <w:r>
        <w:rPr>
          <w:rFonts w:ascii="Palatino Linotype" w:eastAsia="Palatino Linotype" w:hAnsi="Palatino Linotype" w:cs="Palatino Linotype"/>
          <w:color w:val="000000"/>
          <w:sz w:val="24"/>
          <w:szCs w:val="24"/>
        </w:rPr>
        <w:t xml:space="preserve"> por lo que en fecha tres de julio del dos mil veinticinco se puso a la vista del recurrente para que se manifestara.  Por su parte, el Recurrente no realizó manifestaciones, vertió alegatos ni presentó pruebas que a su derecho convinieran. </w:t>
      </w:r>
    </w:p>
    <w:p w14:paraId="75F1E681" w14:textId="77777777" w:rsidR="00CC45C9" w:rsidRDefault="00CC45C9">
      <w:pPr>
        <w:spacing w:after="0" w:line="360" w:lineRule="auto"/>
        <w:jc w:val="both"/>
        <w:rPr>
          <w:rFonts w:ascii="Palatino Linotype" w:eastAsia="Palatino Linotype" w:hAnsi="Palatino Linotype" w:cs="Palatino Linotype"/>
          <w:color w:val="000000"/>
          <w:sz w:val="24"/>
          <w:szCs w:val="24"/>
        </w:rPr>
      </w:pPr>
    </w:p>
    <w:p w14:paraId="5C24D534" w14:textId="77777777" w:rsidR="00CC45C9" w:rsidRDefault="00B1265A">
      <w:pPr>
        <w:keepNext/>
        <w:keepLine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SEXTO.</w:t>
      </w:r>
      <w:r>
        <w:rPr>
          <w:rFonts w:ascii="Palatino Linotype" w:eastAsia="Palatino Linotype" w:hAnsi="Palatino Linotype" w:cs="Palatino Linotype"/>
          <w:b/>
          <w:sz w:val="28"/>
          <w:szCs w:val="28"/>
        </w:rPr>
        <w:t xml:space="preserve"> De la ampliación del término para resolver.</w:t>
      </w:r>
    </w:p>
    <w:p w14:paraId="0C140CED" w14:textId="77777777" w:rsidR="00CC45C9" w:rsidRDefault="00B1265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las constancias que integran el expediente electrónico, se advierte que han transcurrido los términos de Ley, para la emisión de la resolución en el presente recurso de revisión, por lo que en fecha</w:t>
      </w:r>
      <w:r>
        <w:rPr>
          <w:rFonts w:ascii="Palatino Linotype" w:eastAsia="Palatino Linotype" w:hAnsi="Palatino Linotype" w:cs="Palatino Linotype"/>
          <w:b/>
        </w:rPr>
        <w:t xml:space="preserve"> dieciocho de agosto de dos mil veinticinco</w:t>
      </w:r>
      <w:r>
        <w:rPr>
          <w:rFonts w:ascii="Palatino Linotype" w:eastAsia="Palatino Linotype" w:hAnsi="Palatino Linotype" w:cs="Palatino Linotype"/>
        </w:rPr>
        <w:t xml:space="preserve">, se notificó a las partes el acuerdo por el que </w:t>
      </w:r>
      <w:r>
        <w:rPr>
          <w:rFonts w:ascii="Palatino Linotype" w:eastAsia="Palatino Linotype" w:hAnsi="Palatino Linotype" w:cs="Palatino Linotype"/>
        </w:rPr>
        <w:lastRenderedPageBreak/>
        <w:t>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78409C30" w14:textId="77777777" w:rsidR="00CC45C9" w:rsidRDefault="00CC45C9">
      <w:pPr>
        <w:keepNext/>
        <w:keepLines/>
        <w:spacing w:after="0" w:line="360" w:lineRule="auto"/>
        <w:jc w:val="both"/>
        <w:rPr>
          <w:rFonts w:ascii="Palatino Linotype" w:eastAsia="Palatino Linotype" w:hAnsi="Palatino Linotype" w:cs="Palatino Linotype"/>
          <w:b/>
          <w:color w:val="000000"/>
          <w:sz w:val="28"/>
          <w:szCs w:val="28"/>
        </w:rPr>
      </w:pPr>
    </w:p>
    <w:p w14:paraId="61B4D133" w14:textId="77777777" w:rsidR="00CC45C9" w:rsidRDefault="00B1265A">
      <w:pPr>
        <w:keepNext/>
        <w:keepLines/>
        <w:spacing w:after="0" w:line="360" w:lineRule="auto"/>
        <w:jc w:val="both"/>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 xml:space="preserve"> SÉPTIMO. Del cierre de instrucción.</w:t>
      </w:r>
    </w:p>
    <w:p w14:paraId="70CA83CA" w14:textId="77777777" w:rsidR="00CC45C9" w:rsidRDefault="00B1265A">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una vez transcurrido el término legal, se decretó el cierre de instrucción en fecha</w:t>
      </w:r>
      <w:r>
        <w:rPr>
          <w:rFonts w:ascii="Palatino Linotype" w:eastAsia="Palatino Linotype" w:hAnsi="Palatino Linotype" w:cs="Palatino Linotype"/>
          <w:b/>
          <w:color w:val="000000"/>
          <w:sz w:val="24"/>
          <w:szCs w:val="24"/>
        </w:rPr>
        <w:t xml:space="preserve"> veinticinco de agosto de dos mil veinticinco</w:t>
      </w:r>
      <w:r>
        <w:rPr>
          <w:rFonts w:ascii="Palatino Linotype" w:eastAsia="Palatino Linotype" w:hAnsi="Palatino Linotype" w:cs="Palatino Linotype"/>
          <w:color w:val="000000"/>
          <w:sz w:val="24"/>
          <w:szCs w:val="24"/>
        </w:rPr>
        <w:t>, en términos del artículo 185 fracción VI de la Ley de Transparencia y Acceso a la Información Pública del Estado de México y Municipios, iniciando el término legal para dictar resolución definitiva del asunto.</w:t>
      </w:r>
    </w:p>
    <w:p w14:paraId="242EDCA9" w14:textId="77777777" w:rsidR="00CC45C9" w:rsidRDefault="00CC45C9">
      <w:pPr>
        <w:spacing w:line="360" w:lineRule="auto"/>
        <w:ind w:right="49"/>
        <w:jc w:val="both"/>
        <w:rPr>
          <w:rFonts w:ascii="Palatino Linotype" w:eastAsia="Palatino Linotype" w:hAnsi="Palatino Linotype" w:cs="Palatino Linotype"/>
          <w:sz w:val="24"/>
          <w:szCs w:val="24"/>
        </w:rPr>
      </w:pPr>
    </w:p>
    <w:p w14:paraId="34D41809" w14:textId="77777777" w:rsidR="00CC45C9" w:rsidRDefault="00B1265A">
      <w:pPr>
        <w:keepNext/>
        <w:keepLines/>
        <w:spacing w:after="0" w:line="360" w:lineRule="auto"/>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C  O   N   S   I   D  E   R  A   N   D   O</w:t>
      </w:r>
    </w:p>
    <w:p w14:paraId="47AAE68A" w14:textId="77777777" w:rsidR="00CC45C9" w:rsidRDefault="00CC45C9">
      <w:pPr>
        <w:keepNext/>
        <w:keepLines/>
        <w:spacing w:after="0" w:line="360" w:lineRule="auto"/>
        <w:jc w:val="center"/>
        <w:rPr>
          <w:rFonts w:ascii="Palatino Linotype" w:eastAsia="Palatino Linotype" w:hAnsi="Palatino Linotype" w:cs="Palatino Linotype"/>
          <w:b/>
          <w:color w:val="000000"/>
          <w:sz w:val="28"/>
          <w:szCs w:val="28"/>
        </w:rPr>
      </w:pPr>
    </w:p>
    <w:p w14:paraId="025B0ABD" w14:textId="77777777" w:rsidR="00CC45C9" w:rsidRDefault="00CC45C9">
      <w:pPr>
        <w:spacing w:after="0" w:line="360" w:lineRule="auto"/>
        <w:jc w:val="both"/>
        <w:rPr>
          <w:rFonts w:ascii="Palatino Linotype" w:eastAsia="Palatino Linotype" w:hAnsi="Palatino Linotype" w:cs="Palatino Linotype"/>
          <w:b/>
          <w:color w:val="000000"/>
          <w:sz w:val="28"/>
          <w:szCs w:val="28"/>
        </w:rPr>
      </w:pPr>
    </w:p>
    <w:p w14:paraId="79B79686" w14:textId="77777777" w:rsidR="00CC45C9" w:rsidRDefault="00B1265A">
      <w:pPr>
        <w:spacing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b/>
          <w:sz w:val="28"/>
          <w:szCs w:val="28"/>
        </w:rPr>
        <w:t xml:space="preserve">PRIMERO. </w:t>
      </w:r>
      <w:r>
        <w:rPr>
          <w:rFonts w:ascii="Palatino Linotype" w:eastAsia="Palatino Linotype" w:hAnsi="Palatino Linotype" w:cs="Palatino Linotype"/>
          <w:b/>
          <w:sz w:val="26"/>
          <w:szCs w:val="26"/>
        </w:rPr>
        <w:t>De la competencia</w:t>
      </w:r>
      <w:r>
        <w:rPr>
          <w:rFonts w:ascii="Palatino Linotype" w:eastAsia="Palatino Linotype" w:hAnsi="Palatino Linotype" w:cs="Palatino Linotype"/>
          <w:sz w:val="26"/>
          <w:szCs w:val="26"/>
        </w:rPr>
        <w:t>.</w:t>
      </w:r>
    </w:p>
    <w:p w14:paraId="131696C9" w14:textId="77777777" w:rsidR="00CC45C9" w:rsidRDefault="00B1265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4A34A0D" w14:textId="77777777" w:rsidR="00CC45C9" w:rsidRDefault="00CC45C9">
      <w:pPr>
        <w:spacing w:line="360" w:lineRule="auto"/>
        <w:jc w:val="both"/>
        <w:rPr>
          <w:rFonts w:ascii="Palatino Linotype" w:eastAsia="Palatino Linotype" w:hAnsi="Palatino Linotype" w:cs="Palatino Linotype"/>
        </w:rPr>
      </w:pPr>
    </w:p>
    <w:p w14:paraId="675CB4EE" w14:textId="77777777" w:rsidR="00CC45C9" w:rsidRDefault="00B1265A">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SEGUNDO. </w:t>
      </w:r>
      <w:r>
        <w:rPr>
          <w:rFonts w:ascii="Palatino Linotype" w:eastAsia="Palatino Linotype" w:hAnsi="Palatino Linotype" w:cs="Palatino Linotype"/>
          <w:b/>
          <w:sz w:val="26"/>
          <w:szCs w:val="26"/>
        </w:rPr>
        <w:t>Alcances del recurso de revisión.</w:t>
      </w:r>
      <w:r>
        <w:rPr>
          <w:rFonts w:ascii="Palatino Linotype" w:eastAsia="Palatino Linotype" w:hAnsi="Palatino Linotype" w:cs="Palatino Linotype"/>
          <w:b/>
          <w:sz w:val="28"/>
          <w:szCs w:val="28"/>
        </w:rPr>
        <w:t xml:space="preserve"> </w:t>
      </w:r>
    </w:p>
    <w:p w14:paraId="6A95F0FD" w14:textId="77777777" w:rsidR="00CC45C9" w:rsidRDefault="00B1265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54B14A5" w14:textId="77777777" w:rsidR="00CC45C9" w:rsidRDefault="00CC45C9">
      <w:pPr>
        <w:spacing w:line="360" w:lineRule="auto"/>
        <w:jc w:val="both"/>
        <w:rPr>
          <w:rFonts w:ascii="Palatino Linotype" w:eastAsia="Palatino Linotype" w:hAnsi="Palatino Linotype" w:cs="Palatino Linotype"/>
        </w:rPr>
      </w:pPr>
    </w:p>
    <w:p w14:paraId="7C63C5A5" w14:textId="77777777" w:rsidR="00CC45C9" w:rsidRDefault="00B1265A">
      <w:pPr>
        <w:spacing w:before="240"/>
        <w:rPr>
          <w:rFonts w:ascii="Palatino Linotype" w:eastAsia="Palatino Linotype" w:hAnsi="Palatino Linotype" w:cs="Palatino Linotype"/>
          <w:b/>
        </w:rPr>
      </w:pPr>
      <w:r>
        <w:rPr>
          <w:rFonts w:ascii="Palatino Linotype" w:eastAsia="Palatino Linotype" w:hAnsi="Palatino Linotype" w:cs="Palatino Linotype"/>
          <w:b/>
          <w:color w:val="000000"/>
          <w:sz w:val="26"/>
          <w:szCs w:val="26"/>
        </w:rPr>
        <w:t xml:space="preserve">TERCERO. </w:t>
      </w:r>
      <w:r>
        <w:rPr>
          <w:rFonts w:ascii="Palatino Linotype" w:eastAsia="Palatino Linotype" w:hAnsi="Palatino Linotype" w:cs="Palatino Linotype"/>
          <w:b/>
          <w:sz w:val="28"/>
          <w:szCs w:val="28"/>
        </w:rPr>
        <w:t>Cuestiones de previo y especial pronunciamiento</w:t>
      </w:r>
    </w:p>
    <w:p w14:paraId="1AA244A1" w14:textId="77777777" w:rsidR="00CC45C9" w:rsidRDefault="00B1265A">
      <w:pPr>
        <w:spacing w:before="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5E2F875D" w14:textId="77777777" w:rsidR="00CC45C9" w:rsidRDefault="00B1265A">
      <w:pPr>
        <w:spacing w:before="240" w:line="360" w:lineRule="auto"/>
        <w:ind w:left="360" w:firstLine="348"/>
        <w:jc w:val="both"/>
        <w:rPr>
          <w:rFonts w:ascii="Palatino Linotype" w:eastAsia="Palatino Linotype" w:hAnsi="Palatino Linotype" w:cs="Palatino Linotype"/>
          <w:i/>
        </w:rPr>
      </w:pPr>
      <w:r>
        <w:rPr>
          <w:rFonts w:ascii="Palatino Linotype" w:eastAsia="Palatino Linotype" w:hAnsi="Palatino Linotype" w:cs="Palatino Linotype"/>
          <w:i/>
        </w:rPr>
        <w:t>“Artículo 180. El recurso de revisión contendrá:</w:t>
      </w:r>
    </w:p>
    <w:p w14:paraId="6068E16F" w14:textId="77777777" w:rsidR="00CC45C9" w:rsidRDefault="00B1265A">
      <w:pPr>
        <w:numPr>
          <w:ilvl w:val="0"/>
          <w:numId w:val="1"/>
        </w:numPr>
        <w:spacing w:before="240" w:after="0" w:line="360" w:lineRule="auto"/>
        <w:jc w:val="both"/>
        <w:rPr>
          <w:rFonts w:ascii="Palatino Linotype" w:eastAsia="Palatino Linotype" w:hAnsi="Palatino Linotype" w:cs="Palatino Linotype"/>
          <w:i/>
        </w:rPr>
      </w:pPr>
      <w:r>
        <w:rPr>
          <w:rFonts w:ascii="Palatino Linotype" w:eastAsia="Palatino Linotype" w:hAnsi="Palatino Linotype" w:cs="Palatino Linotype"/>
          <w:i/>
        </w:rPr>
        <w:t>EL sujeto obligado ante la cual se presentó la solicitud;</w:t>
      </w:r>
    </w:p>
    <w:p w14:paraId="329D59AF" w14:textId="77777777" w:rsidR="00CC45C9" w:rsidRDefault="00B1265A">
      <w:pPr>
        <w:numPr>
          <w:ilvl w:val="0"/>
          <w:numId w:val="1"/>
        </w:numPr>
        <w:spacing w:before="240" w:after="0" w:line="360" w:lineRule="auto"/>
        <w:jc w:val="both"/>
        <w:rPr>
          <w:rFonts w:ascii="Palatino Linotype" w:eastAsia="Palatino Linotype" w:hAnsi="Palatino Linotype" w:cs="Palatino Linotype"/>
          <w:i/>
        </w:rPr>
      </w:pPr>
      <w:r>
        <w:rPr>
          <w:rFonts w:ascii="Palatino Linotype" w:eastAsia="Palatino Linotype" w:hAnsi="Palatino Linotype" w:cs="Palatino Linotype"/>
          <w:i/>
        </w:rPr>
        <w:t>El nombre del solicitante que recurre o de su representante y, en su caso, del tercero interesado, así como la dirección o medio que señale para recibir notificaciones;</w:t>
      </w:r>
    </w:p>
    <w:p w14:paraId="598659CD" w14:textId="77777777" w:rsidR="00CC45C9" w:rsidRDefault="00B1265A">
      <w:pPr>
        <w:numPr>
          <w:ilvl w:val="0"/>
          <w:numId w:val="1"/>
        </w:numPr>
        <w:spacing w:before="240" w:after="0" w:line="360" w:lineRule="auto"/>
        <w:jc w:val="both"/>
        <w:rPr>
          <w:rFonts w:ascii="Palatino Linotype" w:eastAsia="Palatino Linotype" w:hAnsi="Palatino Linotype" w:cs="Palatino Linotype"/>
          <w:i/>
        </w:rPr>
      </w:pPr>
      <w:r>
        <w:rPr>
          <w:rFonts w:ascii="Palatino Linotype" w:eastAsia="Palatino Linotype" w:hAnsi="Palatino Linotype" w:cs="Palatino Linotype"/>
          <w:i/>
        </w:rPr>
        <w:t>El número de folio de respuesta de la solicitud de acceso;</w:t>
      </w:r>
    </w:p>
    <w:p w14:paraId="122FF567" w14:textId="77777777" w:rsidR="00CC45C9" w:rsidRDefault="00B1265A">
      <w:pPr>
        <w:spacing w:before="240" w:line="360" w:lineRule="auto"/>
        <w:ind w:left="1080"/>
        <w:jc w:val="both"/>
        <w:rPr>
          <w:rFonts w:ascii="Palatino Linotype" w:eastAsia="Palatino Linotype" w:hAnsi="Palatino Linotype" w:cs="Palatino Linotype"/>
          <w:i/>
        </w:rPr>
      </w:pPr>
      <w:r>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54E6216C" w14:textId="77777777" w:rsidR="00CC45C9" w:rsidRDefault="00B1265A">
      <w:pPr>
        <w:spacing w:before="240" w:line="360" w:lineRule="auto"/>
        <w:ind w:left="732" w:firstLine="348"/>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V. El acto que se recurre;</w:t>
      </w:r>
    </w:p>
    <w:p w14:paraId="1B9CFE22" w14:textId="77777777" w:rsidR="00CC45C9" w:rsidRDefault="00B1265A">
      <w:pPr>
        <w:spacing w:before="240" w:line="360" w:lineRule="auto"/>
        <w:ind w:left="732" w:firstLine="348"/>
        <w:jc w:val="both"/>
        <w:rPr>
          <w:rFonts w:ascii="Palatino Linotype" w:eastAsia="Palatino Linotype" w:hAnsi="Palatino Linotype" w:cs="Palatino Linotype"/>
          <w:i/>
        </w:rPr>
      </w:pPr>
      <w:r>
        <w:rPr>
          <w:rFonts w:ascii="Palatino Linotype" w:eastAsia="Palatino Linotype" w:hAnsi="Palatino Linotype" w:cs="Palatino Linotype"/>
          <w:i/>
        </w:rPr>
        <w:t>VI. Las razones o motivos de inconformidad;</w:t>
      </w:r>
    </w:p>
    <w:p w14:paraId="70CE2648" w14:textId="77777777" w:rsidR="00CC45C9" w:rsidRDefault="00B1265A">
      <w:pPr>
        <w:spacing w:before="240" w:line="360" w:lineRule="auto"/>
        <w:ind w:left="1080"/>
        <w:jc w:val="both"/>
        <w:rPr>
          <w:rFonts w:ascii="Palatino Linotype" w:eastAsia="Palatino Linotype" w:hAnsi="Palatino Linotype" w:cs="Palatino Linotype"/>
          <w:i/>
        </w:rPr>
      </w:pPr>
      <w:r>
        <w:rPr>
          <w:rFonts w:ascii="Palatino Linotype" w:eastAsia="Palatino Linotype" w:hAnsi="Palatino Linotype" w:cs="Palatino Linotype"/>
          <w:i/>
        </w:rPr>
        <w:t>VII. La copia de la respuesta que se impugna y, en su caso, de la notificación correspondiente, en el caso de respuesta de la solicitud; y</w:t>
      </w:r>
    </w:p>
    <w:p w14:paraId="2F9F8062" w14:textId="77777777" w:rsidR="00CC45C9" w:rsidRDefault="00B1265A">
      <w:pPr>
        <w:spacing w:before="240" w:line="360" w:lineRule="auto"/>
        <w:ind w:left="732" w:firstLine="348"/>
        <w:jc w:val="both"/>
        <w:rPr>
          <w:rFonts w:ascii="Palatino Linotype" w:eastAsia="Palatino Linotype" w:hAnsi="Palatino Linotype" w:cs="Palatino Linotype"/>
          <w:i/>
        </w:rPr>
      </w:pPr>
      <w:r>
        <w:rPr>
          <w:rFonts w:ascii="Palatino Linotype" w:eastAsia="Palatino Linotype" w:hAnsi="Palatino Linotype" w:cs="Palatino Linotype"/>
          <w:i/>
        </w:rPr>
        <w:t>VIII. Firma del recurrente, en su caso, cuando se presente por escrito, requisito sin el cual se dará trámite al recurso.</w:t>
      </w:r>
    </w:p>
    <w:p w14:paraId="150CFC8E" w14:textId="77777777" w:rsidR="00CC45C9" w:rsidRDefault="00B1265A">
      <w:pPr>
        <w:spacing w:before="240" w:line="360" w:lineRule="auto"/>
        <w:ind w:left="1080"/>
        <w:jc w:val="both"/>
        <w:rPr>
          <w:rFonts w:ascii="Palatino Linotype" w:eastAsia="Palatino Linotype" w:hAnsi="Palatino Linotype" w:cs="Palatino Linotype"/>
          <w:i/>
        </w:rPr>
      </w:pPr>
      <w:r>
        <w:rPr>
          <w:rFonts w:ascii="Palatino Linotype" w:eastAsia="Palatino Linotype" w:hAnsi="Palatino Linotype" w:cs="Palatino Linotype"/>
          <w:i/>
        </w:rPr>
        <w:t>Adicionalmente, se podrán anexar las pruebas y demás elementos que considere procedentes someter a juicio del Instituto.</w:t>
      </w:r>
    </w:p>
    <w:p w14:paraId="2E419BF8" w14:textId="77777777" w:rsidR="00CC45C9" w:rsidRDefault="00B1265A">
      <w:pPr>
        <w:spacing w:before="240" w:line="360" w:lineRule="auto"/>
        <w:ind w:left="732" w:firstLine="348"/>
        <w:jc w:val="both"/>
        <w:rPr>
          <w:rFonts w:ascii="Palatino Linotype" w:eastAsia="Palatino Linotype" w:hAnsi="Palatino Linotype" w:cs="Palatino Linotype"/>
          <w:i/>
        </w:rPr>
      </w:pPr>
      <w:r>
        <w:rPr>
          <w:rFonts w:ascii="Palatino Linotype" w:eastAsia="Palatino Linotype" w:hAnsi="Palatino Linotype" w:cs="Palatino Linotype"/>
          <w:i/>
        </w:rPr>
        <w:t>En ningún caso será necesario que el particular ratifique el recurso de revisión interpuesto.</w:t>
      </w:r>
    </w:p>
    <w:p w14:paraId="26093E68" w14:textId="77777777" w:rsidR="00CC45C9" w:rsidRDefault="00B1265A">
      <w:pPr>
        <w:spacing w:before="240" w:line="360" w:lineRule="auto"/>
        <w:ind w:left="1080"/>
        <w:jc w:val="both"/>
        <w:rPr>
          <w:rFonts w:ascii="Palatino Linotype" w:eastAsia="Palatino Linotype" w:hAnsi="Palatino Linotype" w:cs="Palatino Linotype"/>
          <w:b/>
          <w:i/>
          <w:u w:val="single"/>
        </w:rPr>
      </w:pPr>
      <w:r>
        <w:rPr>
          <w:rFonts w:ascii="Palatino Linotype" w:eastAsia="Palatino Linotype" w:hAnsi="Palatino Linotype" w:cs="Palatino Linotype"/>
          <w:b/>
          <w:i/>
          <w:u w:val="single"/>
        </w:rPr>
        <w:t>En caso de que el recurso se interponga de manera electrónica no será indispensable que contengan los requisitos establecidos en las fracciones II, IV, VII y VIII.” [Sic]</w:t>
      </w:r>
    </w:p>
    <w:p w14:paraId="4BABCFEE" w14:textId="77777777" w:rsidR="00CC45C9" w:rsidRDefault="00CC45C9">
      <w:pPr>
        <w:spacing w:before="240" w:line="360" w:lineRule="auto"/>
        <w:ind w:left="1080"/>
        <w:jc w:val="both"/>
        <w:rPr>
          <w:rFonts w:ascii="Palatino Linotype" w:eastAsia="Palatino Linotype" w:hAnsi="Palatino Linotype" w:cs="Palatino Linotype"/>
          <w:b/>
          <w:i/>
          <w:u w:val="single"/>
        </w:rPr>
      </w:pPr>
    </w:p>
    <w:p w14:paraId="1954C77D" w14:textId="77777777" w:rsidR="00CC45C9" w:rsidRDefault="00B1265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sz w:val="24"/>
          <w:szCs w:val="24"/>
        </w:rPr>
        <w:t xml:space="preserve">Cabe señalar que </w:t>
      </w:r>
      <w:r>
        <w:rPr>
          <w:rFonts w:ascii="Palatino Linotype" w:eastAsia="Palatino Linotype" w:hAnsi="Palatino Linotype" w:cs="Palatino Linotype"/>
          <w:b/>
          <w:sz w:val="24"/>
          <w:szCs w:val="24"/>
        </w:rPr>
        <w:t>El Recurrente</w:t>
      </w:r>
      <w:r>
        <w:rPr>
          <w:rFonts w:ascii="Palatino Linotype" w:eastAsia="Palatino Linotype" w:hAnsi="Palatino Linotype" w:cs="Palatino Linotype"/>
          <w:sz w:val="24"/>
          <w:szCs w:val="24"/>
        </w:rPr>
        <w:t xml:space="preserv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r>
        <w:rPr>
          <w:rFonts w:ascii="Palatino Linotype" w:eastAsia="Palatino Linotype" w:hAnsi="Palatino Linotype" w:cs="Palatino Linotype"/>
        </w:rPr>
        <w:t>:</w:t>
      </w:r>
    </w:p>
    <w:p w14:paraId="6475BAB5" w14:textId="77777777" w:rsidR="00CC45C9" w:rsidRDefault="00B1265A">
      <w:pPr>
        <w:spacing w:before="240" w:line="360" w:lineRule="auto"/>
        <w:ind w:left="851" w:right="851"/>
        <w:jc w:val="both"/>
        <w:rPr>
          <w:rFonts w:ascii="Palatino Linotype" w:eastAsia="Palatino Linotype" w:hAnsi="Palatino Linotype" w:cs="Palatino Linotype"/>
          <w:b/>
          <w:i/>
        </w:rPr>
      </w:pPr>
      <w:r>
        <w:rPr>
          <w:rFonts w:ascii="Palatino Linotype" w:eastAsia="Palatino Linotype" w:hAnsi="Palatino Linotype" w:cs="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Pr>
          <w:rFonts w:ascii="Palatino Linotype" w:eastAsia="Palatino Linotype" w:hAnsi="Palatino Linotype" w:cs="Palatino Linotype"/>
          <w:b/>
          <w:i/>
        </w:rPr>
        <w:t>[Sic]</w:t>
      </w:r>
    </w:p>
    <w:p w14:paraId="1388A9B8" w14:textId="77777777" w:rsidR="00CC45C9" w:rsidRDefault="00CC45C9">
      <w:pPr>
        <w:spacing w:before="240" w:line="360" w:lineRule="auto"/>
        <w:ind w:left="851" w:right="851"/>
        <w:jc w:val="both"/>
        <w:rPr>
          <w:rFonts w:ascii="Palatino Linotype" w:eastAsia="Palatino Linotype" w:hAnsi="Palatino Linotype" w:cs="Palatino Linotype"/>
          <w:b/>
          <w:i/>
        </w:rPr>
      </w:pPr>
    </w:p>
    <w:p w14:paraId="7CE3A3E6" w14:textId="77777777" w:rsidR="00CC45C9" w:rsidRDefault="00B1265A">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Robustece lo anterior se encuentra lo dispuesto en el artículo 5 párrafos vigésimo, vigésimo primero y vigésimo segundo, de la Constitución Política del Estado Libre y Soberano de México, se establece lo siguiente:</w:t>
      </w:r>
    </w:p>
    <w:p w14:paraId="4413A744" w14:textId="77777777" w:rsidR="00CC45C9" w:rsidRDefault="00B1265A">
      <w:pPr>
        <w:spacing w:before="240" w:line="360" w:lineRule="auto"/>
        <w:ind w:left="851" w:right="851"/>
        <w:jc w:val="both"/>
        <w:rPr>
          <w:rFonts w:ascii="Palatino Linotype" w:eastAsia="Palatino Linotype" w:hAnsi="Palatino Linotype" w:cs="Palatino Linotype"/>
          <w:b/>
          <w:i/>
          <w:u w:val="single"/>
        </w:rPr>
      </w:pPr>
      <w:r>
        <w:rPr>
          <w:rFonts w:ascii="Palatino Linotype" w:eastAsia="Palatino Linotype" w:hAnsi="Palatino Linotype" w:cs="Palatino Linotype"/>
          <w:b/>
          <w:i/>
          <w:u w:val="single"/>
        </w:rPr>
        <w:t>Constitución Política del Estado Libre y Soberano de México</w:t>
      </w:r>
    </w:p>
    <w:p w14:paraId="4104A728" w14:textId="77777777" w:rsidR="00CC45C9" w:rsidRDefault="00B1265A">
      <w:pPr>
        <w:spacing w:before="240"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5</w:t>
      </w:r>
      <w:r>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A8D7FFF" w14:textId="77777777" w:rsidR="00CC45C9" w:rsidRDefault="00B1265A">
      <w:pPr>
        <w:spacing w:before="240"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1744B01" w14:textId="77777777" w:rsidR="00CC45C9" w:rsidRDefault="00B1265A">
      <w:pPr>
        <w:spacing w:before="240" w:line="360" w:lineRule="auto"/>
        <w:ind w:left="851" w:right="851"/>
        <w:jc w:val="both"/>
        <w:rPr>
          <w:rFonts w:ascii="Palatino Linotype" w:eastAsia="Palatino Linotype" w:hAnsi="Palatino Linotype" w:cs="Palatino Linotype"/>
          <w:b/>
          <w:i/>
        </w:rPr>
      </w:pPr>
      <w:proofErr w:type="gramStart"/>
      <w:r>
        <w:rPr>
          <w:rFonts w:ascii="Palatino Linotype" w:eastAsia="Palatino Linotype" w:hAnsi="Palatino Linotype" w:cs="Palatino Linotype"/>
          <w:i/>
        </w:rPr>
        <w:t>transparencia</w:t>
      </w:r>
      <w:proofErr w:type="gramEnd"/>
      <w:r>
        <w:rPr>
          <w:rFonts w:ascii="Palatino Linotype" w:eastAsia="Palatino Linotype" w:hAnsi="Palatino Linotype" w:cs="Palatino Linotype"/>
          <w:i/>
        </w:rPr>
        <w:t xml:space="preserve">, acceso a la información pública y a la protección de datos personales en posesión de los sujetos obligados en los términos que establezca la ley. (…)” </w:t>
      </w:r>
      <w:r>
        <w:rPr>
          <w:rFonts w:ascii="Palatino Linotype" w:eastAsia="Palatino Linotype" w:hAnsi="Palatino Linotype" w:cs="Palatino Linotype"/>
          <w:b/>
          <w:i/>
        </w:rPr>
        <w:t>[Sic]</w:t>
      </w:r>
    </w:p>
    <w:p w14:paraId="756E3862" w14:textId="77777777" w:rsidR="00CC45C9" w:rsidRDefault="00B1265A">
      <w:pPr>
        <w:spacing w:before="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Pr>
          <w:rFonts w:ascii="Palatino Linotype" w:eastAsia="Palatino Linotype" w:hAnsi="Palatino Linotype" w:cs="Palatino Linotype"/>
          <w:b/>
          <w:sz w:val="24"/>
          <w:szCs w:val="24"/>
          <w:u w:val="single"/>
        </w:rPr>
        <w:t>incluso, la solicitud de acceso a la información pueda ser anónima</w:t>
      </w:r>
      <w:r>
        <w:rPr>
          <w:rFonts w:ascii="Palatino Linotype" w:eastAsia="Palatino Linotype" w:hAnsi="Palatino Linotype" w:cs="Palatino Linotype"/>
          <w:sz w:val="24"/>
          <w:szCs w:val="24"/>
        </w:rPr>
        <w:t xml:space="preserve"> o no contener un nombre que identifique al solicitante o que permita tener certeza sobre su identidad. En </w:t>
      </w:r>
      <w:r>
        <w:rPr>
          <w:rFonts w:ascii="Palatino Linotype" w:eastAsia="Palatino Linotype" w:hAnsi="Palatino Linotype" w:cs="Palatino Linotype"/>
          <w:sz w:val="24"/>
          <w:szCs w:val="24"/>
        </w:rPr>
        <w:lastRenderedPageBreak/>
        <w:t xml:space="preserve">conclusión, se cubrieron los requisitos de procedencia y </w:t>
      </w:r>
      <w:proofErr w:type="spellStart"/>
      <w:r>
        <w:rPr>
          <w:rFonts w:ascii="Palatino Linotype" w:eastAsia="Palatino Linotype" w:hAnsi="Palatino Linotype" w:cs="Palatino Linotype"/>
          <w:sz w:val="24"/>
          <w:szCs w:val="24"/>
        </w:rPr>
        <w:t>procedibilidad</w:t>
      </w:r>
      <w:proofErr w:type="spellEnd"/>
      <w:r>
        <w:rPr>
          <w:rFonts w:ascii="Palatino Linotype" w:eastAsia="Palatino Linotype" w:hAnsi="Palatino Linotype" w:cs="Palatino Linotype"/>
          <w:sz w:val="24"/>
          <w:szCs w:val="24"/>
        </w:rPr>
        <w:t xml:space="preserve"> y conforme a las constancias que obran en el expediente.</w:t>
      </w:r>
    </w:p>
    <w:p w14:paraId="2075EB55" w14:textId="77777777" w:rsidR="00CC45C9" w:rsidRDefault="00B1265A">
      <w:pPr>
        <w:keepNext/>
        <w:keepLines/>
        <w:spacing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CUARTO. De las causas de improcedencia.</w:t>
      </w:r>
    </w:p>
    <w:p w14:paraId="66D1ECB9" w14:textId="77777777" w:rsidR="00CC45C9" w:rsidRDefault="00B1265A">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el procedimiento de acceso a la información y de los medios de impugnación de la materia, se advierten diversos supuestos de </w:t>
      </w:r>
      <w:proofErr w:type="spellStart"/>
      <w:r>
        <w:rPr>
          <w:rFonts w:ascii="Palatino Linotype" w:eastAsia="Palatino Linotype" w:hAnsi="Palatino Linotype" w:cs="Palatino Linotype"/>
          <w:color w:val="000000"/>
          <w:sz w:val="24"/>
          <w:szCs w:val="24"/>
        </w:rPr>
        <w:t>procedibilidad</w:t>
      </w:r>
      <w:proofErr w:type="spellEnd"/>
      <w:r>
        <w:rPr>
          <w:rFonts w:ascii="Palatino Linotype" w:eastAsia="Palatino Linotype" w:hAnsi="Palatino Linotype" w:cs="Palatino Linotype"/>
          <w:color w:val="000000"/>
          <w:sz w:val="24"/>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737509" w14:textId="77777777" w:rsidR="00CC45C9" w:rsidRDefault="00CC45C9">
      <w:pPr>
        <w:spacing w:after="0" w:line="360" w:lineRule="auto"/>
        <w:jc w:val="both"/>
        <w:rPr>
          <w:rFonts w:ascii="Palatino Linotype" w:eastAsia="Palatino Linotype" w:hAnsi="Palatino Linotype" w:cs="Palatino Linotype"/>
          <w:color w:val="000000"/>
          <w:sz w:val="24"/>
          <w:szCs w:val="24"/>
        </w:rPr>
      </w:pPr>
    </w:p>
    <w:p w14:paraId="4E5DAF76" w14:textId="77777777" w:rsidR="00CC45C9" w:rsidRDefault="00B1265A">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lo anterior, es una facultad legal entrar al estudio de las causas de improcedencia que hagan valer las partes o que se adviertan de oficio por este </w:t>
      </w:r>
      <w:proofErr w:type="spellStart"/>
      <w:r>
        <w:rPr>
          <w:rFonts w:ascii="Palatino Linotype" w:eastAsia="Palatino Linotype" w:hAnsi="Palatino Linotype" w:cs="Palatino Linotype"/>
          <w:color w:val="000000"/>
          <w:sz w:val="24"/>
          <w:szCs w:val="24"/>
        </w:rPr>
        <w:t>Resolutor</w:t>
      </w:r>
      <w:proofErr w:type="spellEnd"/>
      <w:r>
        <w:rPr>
          <w:rFonts w:ascii="Palatino Linotype" w:eastAsia="Palatino Linotype" w:hAnsi="Palatino Linotype" w:cs="Palatino Linotype"/>
          <w:color w:val="000000"/>
          <w:sz w:val="24"/>
          <w:szCs w:val="24"/>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Pr>
          <w:rFonts w:ascii="Palatino Linotype" w:eastAsia="Palatino Linotype" w:hAnsi="Palatino Linotype" w:cs="Palatino Linotype"/>
          <w:color w:val="000000"/>
          <w:sz w:val="24"/>
          <w:szCs w:val="24"/>
          <w:vertAlign w:val="superscript"/>
        </w:rPr>
        <w:footnoteReference w:id="1"/>
      </w:r>
      <w:r>
        <w:rPr>
          <w:rFonts w:ascii="Palatino Linotype" w:eastAsia="Palatino Linotype" w:hAnsi="Palatino Linotype" w:cs="Palatino Linotype"/>
          <w:color w:val="000000"/>
          <w:sz w:val="24"/>
          <w:szCs w:val="24"/>
        </w:rPr>
        <w:t xml:space="preserve">, la cual permite dilucidar alguna </w:t>
      </w:r>
      <w:r>
        <w:rPr>
          <w:rFonts w:ascii="Palatino Linotype" w:eastAsia="Palatino Linotype" w:hAnsi="Palatino Linotype" w:cs="Palatino Linotype"/>
          <w:color w:val="000000"/>
          <w:sz w:val="24"/>
          <w:szCs w:val="24"/>
        </w:rPr>
        <w:lastRenderedPageBreak/>
        <w:t>causal que impida el estudio y resolución, cuando una vez admitido el recurso de revisión se advierta una causa de improcedencia que permita sobreseerlo, sin estudiar el fondo del asunto.</w:t>
      </w:r>
    </w:p>
    <w:p w14:paraId="7B212FDC" w14:textId="77777777" w:rsidR="00CC45C9" w:rsidRDefault="00CC45C9">
      <w:pPr>
        <w:spacing w:after="0" w:line="360" w:lineRule="auto"/>
        <w:jc w:val="both"/>
        <w:rPr>
          <w:rFonts w:ascii="Palatino Linotype" w:eastAsia="Palatino Linotype" w:hAnsi="Palatino Linotype" w:cs="Palatino Linotype"/>
          <w:color w:val="000000"/>
          <w:sz w:val="24"/>
          <w:szCs w:val="24"/>
        </w:rPr>
      </w:pPr>
    </w:p>
    <w:p w14:paraId="4335FDA3" w14:textId="77777777" w:rsidR="00CC45C9" w:rsidRDefault="00B1265A">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95033A7" w14:textId="77777777" w:rsidR="00CC45C9" w:rsidRDefault="00CC45C9">
      <w:pPr>
        <w:spacing w:after="0" w:line="360" w:lineRule="auto"/>
        <w:jc w:val="both"/>
        <w:rPr>
          <w:rFonts w:ascii="Palatino Linotype" w:eastAsia="Palatino Linotype" w:hAnsi="Palatino Linotype" w:cs="Palatino Linotype"/>
          <w:color w:val="000000"/>
          <w:sz w:val="24"/>
          <w:szCs w:val="24"/>
        </w:rPr>
      </w:pPr>
    </w:p>
    <w:p w14:paraId="64DA548C" w14:textId="77777777" w:rsidR="00CC45C9" w:rsidRDefault="00B1265A">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color w:val="000000"/>
          <w:sz w:val="26"/>
          <w:szCs w:val="26"/>
        </w:rPr>
        <w:t xml:space="preserve">QUINTO. </w:t>
      </w:r>
      <w:r>
        <w:rPr>
          <w:rFonts w:ascii="Palatino Linotype" w:eastAsia="Palatino Linotype" w:hAnsi="Palatino Linotype" w:cs="Palatino Linotype"/>
          <w:b/>
          <w:sz w:val="28"/>
          <w:szCs w:val="28"/>
        </w:rPr>
        <w:t>Del estudio y resolución del asunto.</w:t>
      </w:r>
      <w:r>
        <w:rPr>
          <w:rFonts w:ascii="Palatino Linotype" w:eastAsia="Palatino Linotype" w:hAnsi="Palatino Linotype" w:cs="Palatino Linotype"/>
          <w:sz w:val="28"/>
          <w:szCs w:val="28"/>
        </w:rPr>
        <w:t xml:space="preserve"> </w:t>
      </w:r>
    </w:p>
    <w:p w14:paraId="26EA789F" w14:textId="77777777" w:rsidR="00CC45C9" w:rsidRDefault="00B1265A">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w:t>
      </w:r>
      <w:r>
        <w:rPr>
          <w:rFonts w:ascii="Palatino Linotype" w:eastAsia="Palatino Linotype" w:hAnsi="Palatino Linotype" w:cs="Palatino Linotype"/>
          <w:color w:val="000000"/>
          <w:sz w:val="24"/>
          <w:szCs w:val="24"/>
        </w:rPr>
        <w:lastRenderedPageBreak/>
        <w:t>el Estado Mexicano sea parte, en concordancia con el párrafo tercero del artículo 1 de la Constitución Federal y el diverso 8 de la Ley de Transparencia local.</w:t>
      </w:r>
    </w:p>
    <w:p w14:paraId="0C22259C" w14:textId="77777777" w:rsidR="00CC45C9" w:rsidRDefault="00CC45C9">
      <w:pPr>
        <w:spacing w:after="0" w:line="360" w:lineRule="auto"/>
        <w:jc w:val="both"/>
        <w:rPr>
          <w:rFonts w:ascii="Palatino Linotype" w:eastAsia="Palatino Linotype" w:hAnsi="Palatino Linotype" w:cs="Palatino Linotype"/>
          <w:color w:val="000000"/>
          <w:sz w:val="24"/>
          <w:szCs w:val="24"/>
        </w:rPr>
      </w:pPr>
    </w:p>
    <w:p w14:paraId="15098DD8" w14:textId="77777777" w:rsidR="00CC45C9" w:rsidRDefault="00B1265A">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tanto, es conveniente recordar que el hoy Recurrente requirió del Sujeto Obligado, lo siguiente:</w:t>
      </w:r>
    </w:p>
    <w:p w14:paraId="2A93457A" w14:textId="77777777" w:rsidR="00CC45C9" w:rsidRDefault="00B1265A">
      <w:pPr>
        <w:numPr>
          <w:ilvl w:val="0"/>
          <w:numId w:val="12"/>
        </w:numPr>
        <w:pBdr>
          <w:top w:val="nil"/>
          <w:left w:val="nil"/>
          <w:bottom w:val="nil"/>
          <w:right w:val="nil"/>
          <w:between w:val="nil"/>
        </w:pBdr>
        <w:spacing w:after="0" w:line="360" w:lineRule="auto"/>
        <w:ind w:hanging="36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Denuncias penales de los funcionarios adscritos a la administración pública actual y status de la denuncia. </w:t>
      </w:r>
    </w:p>
    <w:p w14:paraId="6EDD2106" w14:textId="77777777" w:rsidR="00CC45C9" w:rsidRDefault="00CC45C9">
      <w:pPr>
        <w:spacing w:after="0" w:line="360" w:lineRule="auto"/>
        <w:jc w:val="both"/>
        <w:rPr>
          <w:rFonts w:ascii="Palatino Linotype" w:eastAsia="Palatino Linotype" w:hAnsi="Palatino Linotype" w:cs="Palatino Linotype"/>
          <w:color w:val="000000"/>
          <w:sz w:val="24"/>
          <w:szCs w:val="24"/>
        </w:rPr>
      </w:pPr>
    </w:p>
    <w:p w14:paraId="3448DCDD" w14:textId="77777777" w:rsidR="00CC45C9" w:rsidRDefault="00B1265A">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lo que atento a la solicitud de información el Sujeto Obligado hizo entrega del siguiente archivo electrónico:</w:t>
      </w:r>
    </w:p>
    <w:p w14:paraId="6A4DE386" w14:textId="77777777" w:rsidR="00CC45C9" w:rsidRDefault="00B1265A">
      <w:pPr>
        <w:numPr>
          <w:ilvl w:val="1"/>
          <w:numId w:val="12"/>
        </w:numPr>
        <w:pBdr>
          <w:top w:val="nil"/>
          <w:left w:val="nil"/>
          <w:bottom w:val="nil"/>
          <w:right w:val="nil"/>
          <w:between w:val="nil"/>
        </w:pBdr>
        <w:spacing w:after="0" w:line="360" w:lineRule="auto"/>
        <w:jc w:val="both"/>
        <w:rPr>
          <w:color w:val="000000"/>
          <w:sz w:val="24"/>
          <w:szCs w:val="24"/>
        </w:rPr>
      </w:pPr>
      <w:r>
        <w:rPr>
          <w:rFonts w:ascii="Palatino Linotype" w:eastAsia="Palatino Linotype" w:hAnsi="Palatino Linotype" w:cs="Palatino Linotype"/>
          <w:b/>
          <w:color w:val="000000"/>
          <w:sz w:val="24"/>
          <w:szCs w:val="24"/>
        </w:rPr>
        <w:t xml:space="preserve">INCOMPETENCIA_TOTAL_3436_2025.pdf: </w:t>
      </w:r>
      <w:r>
        <w:rPr>
          <w:rFonts w:ascii="Palatino Linotype" w:eastAsia="Palatino Linotype" w:hAnsi="Palatino Linotype" w:cs="Palatino Linotype"/>
          <w:color w:val="000000"/>
          <w:sz w:val="24"/>
          <w:szCs w:val="24"/>
        </w:rPr>
        <w:t>Documento que consta de una foja en formato PDF en el que se aprecia parte del análisis realizado para manifestar la incompetencia total del Sujeto Obligado refiriendo que el Sujeto Obligado competente es la Fiscalía General de Justicia del Estado de México.</w:t>
      </w:r>
    </w:p>
    <w:p w14:paraId="491E7255" w14:textId="77777777" w:rsidR="00CC45C9" w:rsidRDefault="00CC45C9">
      <w:pPr>
        <w:spacing w:after="0" w:line="360" w:lineRule="auto"/>
        <w:jc w:val="both"/>
        <w:rPr>
          <w:rFonts w:ascii="Palatino Linotype" w:eastAsia="Palatino Linotype" w:hAnsi="Palatino Linotype" w:cs="Palatino Linotype"/>
          <w:color w:val="000000"/>
          <w:sz w:val="24"/>
          <w:szCs w:val="24"/>
        </w:rPr>
      </w:pPr>
    </w:p>
    <w:p w14:paraId="3014FAE0" w14:textId="77777777" w:rsidR="00CC45C9" w:rsidRDefault="00B1265A">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Ante la respuesta emitida por el Sujeto Obligado, el Recurrente consideró que su derecho a la información pública había sido conculcado, por lo que interpuso el recurso de revisión al rubro citado, señalando como acto impugnado </w:t>
      </w:r>
      <w:r>
        <w:rPr>
          <w:rFonts w:ascii="Palatino Linotype" w:eastAsia="Palatino Linotype" w:hAnsi="Palatino Linotype" w:cs="Palatino Linotype"/>
          <w:i/>
          <w:color w:val="000000"/>
          <w:sz w:val="24"/>
          <w:szCs w:val="24"/>
        </w:rPr>
        <w:t>“La respuesta del ayuntamiento niega la información”</w:t>
      </w:r>
      <w:r>
        <w:rPr>
          <w:rFonts w:ascii="Palatino Linotype" w:eastAsia="Palatino Linotype" w:hAnsi="Palatino Linotype" w:cs="Palatino Linotype"/>
          <w:color w:val="000000"/>
          <w:sz w:val="24"/>
          <w:szCs w:val="24"/>
        </w:rPr>
        <w:t xml:space="preserve"> y motivos de inconformidad </w:t>
      </w:r>
      <w:r>
        <w:rPr>
          <w:rFonts w:ascii="Palatino Linotype" w:eastAsia="Palatino Linotype" w:hAnsi="Palatino Linotype" w:cs="Palatino Linotype"/>
          <w:i/>
          <w:color w:val="000000"/>
          <w:sz w:val="24"/>
          <w:szCs w:val="24"/>
        </w:rPr>
        <w:t xml:space="preserve">“niegan la información dicen que </w:t>
      </w:r>
      <w:proofErr w:type="spellStart"/>
      <w:r>
        <w:rPr>
          <w:rFonts w:ascii="Palatino Linotype" w:eastAsia="Palatino Linotype" w:hAnsi="Palatino Linotype" w:cs="Palatino Linotype"/>
          <w:i/>
          <w:color w:val="000000"/>
          <w:sz w:val="24"/>
          <w:szCs w:val="24"/>
        </w:rPr>
        <w:t>estan</w:t>
      </w:r>
      <w:proofErr w:type="spellEnd"/>
      <w:r>
        <w:rPr>
          <w:rFonts w:ascii="Palatino Linotype" w:eastAsia="Palatino Linotype" w:hAnsi="Palatino Linotype" w:cs="Palatino Linotype"/>
          <w:i/>
          <w:color w:val="000000"/>
          <w:sz w:val="24"/>
          <w:szCs w:val="24"/>
        </w:rPr>
        <w:t xml:space="preserve"> en poder de otro cuando ellos </w:t>
      </w:r>
      <w:proofErr w:type="spellStart"/>
      <w:r>
        <w:rPr>
          <w:rFonts w:ascii="Palatino Linotype" w:eastAsia="Palatino Linotype" w:hAnsi="Palatino Linotype" w:cs="Palatino Linotype"/>
          <w:i/>
          <w:color w:val="000000"/>
          <w:sz w:val="24"/>
          <w:szCs w:val="24"/>
        </w:rPr>
        <w:t>tinen</w:t>
      </w:r>
      <w:proofErr w:type="spellEnd"/>
      <w:r>
        <w:rPr>
          <w:rFonts w:ascii="Palatino Linotype" w:eastAsia="Palatino Linotype" w:hAnsi="Palatino Linotype" w:cs="Palatino Linotype"/>
          <w:i/>
          <w:color w:val="000000"/>
          <w:sz w:val="24"/>
          <w:szCs w:val="24"/>
        </w:rPr>
        <w:t xml:space="preserve"> una área </w:t>
      </w:r>
      <w:proofErr w:type="spellStart"/>
      <w:r>
        <w:rPr>
          <w:rFonts w:ascii="Palatino Linotype" w:eastAsia="Palatino Linotype" w:hAnsi="Palatino Linotype" w:cs="Palatino Linotype"/>
          <w:i/>
          <w:color w:val="000000"/>
          <w:sz w:val="24"/>
          <w:szCs w:val="24"/>
        </w:rPr>
        <w:t>juridica</w:t>
      </w:r>
      <w:proofErr w:type="spellEnd"/>
      <w:r>
        <w:rPr>
          <w:rFonts w:ascii="Palatino Linotype" w:eastAsia="Palatino Linotype" w:hAnsi="Palatino Linotype" w:cs="Palatino Linotype"/>
          <w:i/>
          <w:color w:val="000000"/>
          <w:sz w:val="24"/>
          <w:szCs w:val="24"/>
        </w:rPr>
        <w:t xml:space="preserve"> es obligación de ellos tenerla”,</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color w:val="000000"/>
          <w:sz w:val="24"/>
          <w:szCs w:val="24"/>
        </w:rPr>
        <w:t>en este sentido el Recurrente considero que el Ayuntamiento de Toluca no le dio cuenta las denuncias penales de los funcionarios de la administración pública actual y status de la denuncia.</w:t>
      </w:r>
    </w:p>
    <w:p w14:paraId="2FE92E9B" w14:textId="77777777" w:rsidR="00CC45C9" w:rsidRDefault="00CC45C9">
      <w:pPr>
        <w:tabs>
          <w:tab w:val="left" w:pos="709"/>
        </w:tabs>
        <w:spacing w:after="0" w:line="360" w:lineRule="auto"/>
        <w:jc w:val="both"/>
        <w:rPr>
          <w:rFonts w:ascii="Palatino Linotype" w:eastAsia="Palatino Linotype" w:hAnsi="Palatino Linotype" w:cs="Palatino Linotype"/>
          <w:sz w:val="24"/>
          <w:szCs w:val="24"/>
        </w:rPr>
      </w:pPr>
    </w:p>
    <w:p w14:paraId="1FADB1E0" w14:textId="77777777" w:rsidR="00CC45C9" w:rsidRDefault="00B1265A">
      <w:pPr>
        <w:tabs>
          <w:tab w:val="left" w:pos="709"/>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lo anterior, no pasa por desapercibido por este Instituto que en términos de lo establecido por el Criterio 003/19 emitido por el Máximo Órgano Garante  el Recurrente al formular su solicitud de información no proporciono  de manera clara la temporalidad de la información sin embargo refirió “</w:t>
      </w:r>
      <w:r>
        <w:rPr>
          <w:rFonts w:ascii="Palatino Linotype" w:eastAsia="Palatino Linotype" w:hAnsi="Palatino Linotype" w:cs="Palatino Linotype"/>
          <w:i/>
          <w:sz w:val="24"/>
          <w:szCs w:val="24"/>
        </w:rPr>
        <w:t xml:space="preserve">de administración pública actual” </w:t>
      </w:r>
      <w:r>
        <w:rPr>
          <w:rFonts w:ascii="Palatino Linotype" w:eastAsia="Palatino Linotype" w:hAnsi="Palatino Linotype" w:cs="Palatino Linotype"/>
          <w:sz w:val="24"/>
          <w:szCs w:val="24"/>
        </w:rPr>
        <w:t xml:space="preserve">por lo que este Instituto advierte que la temporalidad debe de ser ajustada del primero de enero al trece de junio del dos mil veinticinco al haber sido ejercido el derecho al acceso a la información en fecha trece de junio de dos mil veinticinco. </w:t>
      </w:r>
    </w:p>
    <w:p w14:paraId="658D8F60" w14:textId="77777777" w:rsidR="00CC45C9" w:rsidRDefault="00CC45C9">
      <w:pPr>
        <w:tabs>
          <w:tab w:val="left" w:pos="709"/>
        </w:tabs>
        <w:spacing w:after="0" w:line="360" w:lineRule="auto"/>
        <w:jc w:val="both"/>
        <w:rPr>
          <w:rFonts w:ascii="Palatino Linotype" w:eastAsia="Palatino Linotype" w:hAnsi="Palatino Linotype" w:cs="Palatino Linotype"/>
          <w:sz w:val="24"/>
          <w:szCs w:val="24"/>
        </w:rPr>
      </w:pPr>
    </w:p>
    <w:p w14:paraId="02C24E24" w14:textId="77777777" w:rsidR="00CC45C9" w:rsidRDefault="00B1265A">
      <w:pPr>
        <w:tabs>
          <w:tab w:val="left" w:pos="709"/>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que en etapa de manifestaciones a efecto de no vulnerar el derecho al acceso a la información del Recurrente el Sujeto Obligado rindió su informe justificado por medio del archivo electrónico denominado “</w:t>
      </w:r>
      <w:r>
        <w:rPr>
          <w:rFonts w:ascii="Palatino Linotype" w:eastAsia="Palatino Linotype" w:hAnsi="Palatino Linotype" w:cs="Palatino Linotype"/>
          <w:b/>
          <w:i/>
          <w:sz w:val="24"/>
          <w:szCs w:val="24"/>
        </w:rPr>
        <w:t xml:space="preserve">Ratificación 7400.pdf” </w:t>
      </w:r>
      <w:r>
        <w:rPr>
          <w:rFonts w:ascii="Palatino Linotype" w:eastAsia="Palatino Linotype" w:hAnsi="Palatino Linotype" w:cs="Palatino Linotype"/>
          <w:sz w:val="24"/>
          <w:szCs w:val="24"/>
        </w:rPr>
        <w:t xml:space="preserve">en el cual ratifica su respuesta primigenia. </w:t>
      </w:r>
    </w:p>
    <w:p w14:paraId="733C5CA5" w14:textId="77777777" w:rsidR="00CC45C9" w:rsidRDefault="00CC45C9">
      <w:pPr>
        <w:tabs>
          <w:tab w:val="left" w:pos="709"/>
        </w:tabs>
        <w:spacing w:after="0" w:line="360" w:lineRule="auto"/>
        <w:jc w:val="both"/>
        <w:rPr>
          <w:rFonts w:ascii="Palatino Linotype" w:eastAsia="Palatino Linotype" w:hAnsi="Palatino Linotype" w:cs="Palatino Linotype"/>
          <w:sz w:val="24"/>
          <w:szCs w:val="24"/>
        </w:rPr>
      </w:pPr>
    </w:p>
    <w:p w14:paraId="6DBB0E2B" w14:textId="77777777" w:rsidR="00CC45C9" w:rsidRDefault="00B1265A">
      <w:pPr>
        <w:tabs>
          <w:tab w:val="left" w:pos="709"/>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esta misma tesitura, el derecho de acceso a la información pública, consiste en que la información solicitada conste en un soporte documental en cualquiera de sus formas, a saber: </w:t>
      </w:r>
      <w:r>
        <w:rPr>
          <w:rFonts w:ascii="Palatino Linotype" w:eastAsia="Palatino Linotype" w:hAnsi="Palatino Linotype" w:cs="Palatino Linotype"/>
          <w:b/>
          <w:sz w:val="24"/>
          <w:szCs w:val="24"/>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Pr>
          <w:rFonts w:ascii="Palatino Linotype" w:eastAsia="Palatino Linotype" w:hAnsi="Palatino Linotype" w:cs="Palatino Linotype"/>
          <w:sz w:val="24"/>
          <w:szCs w:val="24"/>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3C1B6B80" w14:textId="77777777" w:rsidR="00CC45C9" w:rsidRDefault="00B1265A">
      <w:pPr>
        <w:spacing w:after="0" w:line="36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w:t>
      </w:r>
      <w:r>
        <w:rPr>
          <w:rFonts w:ascii="Palatino Linotype" w:eastAsia="Palatino Linotype" w:hAnsi="Palatino Linotype" w:cs="Palatino Linotype"/>
          <w:b/>
          <w:i/>
        </w:rPr>
        <w:t xml:space="preserve">Artículo 3. </w:t>
      </w:r>
      <w:r>
        <w:rPr>
          <w:rFonts w:ascii="Palatino Linotype" w:eastAsia="Palatino Linotype" w:hAnsi="Palatino Linotype" w:cs="Palatino Linotype"/>
          <w:i/>
        </w:rPr>
        <w:t>Para los efectos de la presente Ley se entenderá por:</w:t>
      </w:r>
    </w:p>
    <w:p w14:paraId="02F7EC4A" w14:textId="77777777" w:rsidR="00CC45C9" w:rsidRDefault="00B1265A">
      <w:pPr>
        <w:spacing w:after="0" w:line="36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w:t>
      </w:r>
    </w:p>
    <w:p w14:paraId="7C307DBD" w14:textId="77777777" w:rsidR="00CC45C9" w:rsidRDefault="00B1265A">
      <w:pPr>
        <w:spacing w:after="0" w:line="36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XI. Documento:</w:t>
      </w:r>
      <w:r>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w:t>
      </w:r>
      <w:r>
        <w:rPr>
          <w:rFonts w:ascii="Palatino Linotype" w:eastAsia="Palatino Linotype" w:hAnsi="Palatino Linotype" w:cs="Palatino Linotype"/>
          <w:b/>
          <w:i/>
          <w:u w:val="single"/>
        </w:rPr>
        <w:t>registro que documente el ejercicio de las facultades, funciones y competencias de los sujetos obligados</w:t>
      </w:r>
      <w:r>
        <w:rPr>
          <w:rFonts w:ascii="Palatino Linotype" w:eastAsia="Palatino Linotype" w:hAnsi="Palatino Linotype" w:cs="Palatino Linotype"/>
          <w:i/>
          <w:u w:val="single"/>
        </w:rPr>
        <w:t>,</w:t>
      </w:r>
      <w:r>
        <w:rPr>
          <w:rFonts w:ascii="Palatino Linotype" w:eastAsia="Palatino Linotype" w:hAnsi="Palatino Linotype" w:cs="Palatino Linotype"/>
          <w:i/>
        </w:rPr>
        <w:t xml:space="preserve"> sus servidores públicos e integrantes, </w:t>
      </w:r>
      <w:r>
        <w:rPr>
          <w:rFonts w:ascii="Palatino Linotype" w:eastAsia="Palatino Linotype" w:hAnsi="Palatino Linotype" w:cs="Palatino Linotype"/>
          <w:b/>
          <w:i/>
          <w:u w:val="single"/>
        </w:rPr>
        <w:t>sin importar su fuente o fecha de elaboración.</w:t>
      </w:r>
      <w:r>
        <w:rPr>
          <w:rFonts w:ascii="Palatino Linotype" w:eastAsia="Palatino Linotype" w:hAnsi="Palatino Linotype" w:cs="Palatino Linotype"/>
          <w:i/>
        </w:rPr>
        <w:t xml:space="preserve"> Los documentos podrán estar en cualquier medio, sea escrito, impreso, sonoro, visual, electrónico, informático u holográfico;</w:t>
      </w:r>
    </w:p>
    <w:p w14:paraId="6B54B7F7" w14:textId="77777777" w:rsidR="00CC45C9" w:rsidRDefault="00B1265A">
      <w:pPr>
        <w:spacing w:after="0" w:line="36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w:t>
      </w:r>
    </w:p>
    <w:p w14:paraId="2C227CB0" w14:textId="77777777" w:rsidR="00CC45C9" w:rsidRDefault="00CC45C9">
      <w:pPr>
        <w:spacing w:after="0" w:line="360" w:lineRule="auto"/>
        <w:ind w:right="49"/>
        <w:jc w:val="both"/>
        <w:rPr>
          <w:rFonts w:ascii="Palatino Linotype" w:eastAsia="Palatino Linotype" w:hAnsi="Palatino Linotype" w:cs="Palatino Linotype"/>
          <w:sz w:val="24"/>
          <w:szCs w:val="24"/>
        </w:rPr>
      </w:pPr>
    </w:p>
    <w:p w14:paraId="42162C73" w14:textId="77777777" w:rsidR="00CC45C9" w:rsidRDefault="00B1265A">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Además, 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67B420AD" w14:textId="77777777" w:rsidR="00CC45C9" w:rsidRDefault="00CC45C9">
      <w:pPr>
        <w:spacing w:after="0" w:line="360" w:lineRule="auto"/>
        <w:ind w:right="49"/>
        <w:jc w:val="both"/>
        <w:rPr>
          <w:rFonts w:ascii="Palatino Linotype" w:eastAsia="Palatino Linotype" w:hAnsi="Palatino Linotype" w:cs="Palatino Linotype"/>
          <w:sz w:val="24"/>
          <w:szCs w:val="24"/>
        </w:rPr>
      </w:pPr>
    </w:p>
    <w:p w14:paraId="04567214" w14:textId="77777777" w:rsidR="00CC45C9" w:rsidRDefault="00B1265A">
      <w:pPr>
        <w:spacing w:after="0" w:line="360" w:lineRule="auto"/>
        <w:ind w:right="-2"/>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Expuesto lo anterior, se procede al análisis de la totalidad de las constancias que integran el expediente electrónico del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xml:space="preserve">, a efecto de determinar si con la información remitida por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a través de su respuesta se colma lo requerido en dicha solicitud estableciendo en este sentido que el Recurrente se inconformó respecto el acuerdo de incompetencia por lo que en lo sucesivo se entenderá que el presente estudio versara sobre la incompetencia del Sujeto Obligado.</w:t>
      </w:r>
    </w:p>
    <w:p w14:paraId="03632BF5" w14:textId="77777777" w:rsidR="00CC45C9" w:rsidRDefault="00B1265A">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Ahora bien; si bien es cierto que el Sujeto Obligado emitió un pronunciamiento al respecto de conformidad con lo establecido en el artículo 167 de la Ley de Transparencia y Acceso a la Información Pública, que indica que cuando el Sujeto Obligado sea incompetente para dar contestación a la solicitud de información de manera total o parcial deberá notificar al particular dentro de los tres días hábiles posteriores a la recepción de la solicitud de información. Lo cual de conformidad con las constancias que integran el expediente electrónico, </w:t>
      </w:r>
      <w:r>
        <w:rPr>
          <w:rFonts w:ascii="Palatino Linotype" w:eastAsia="Palatino Linotype" w:hAnsi="Palatino Linotype" w:cs="Palatino Linotype"/>
          <w:b/>
          <w:sz w:val="24"/>
          <w:szCs w:val="24"/>
        </w:rPr>
        <w:t xml:space="preserve">se advierte que la declaratoria de incompetencia SI fue realizada al tercer día hábil </w:t>
      </w:r>
      <w:r>
        <w:rPr>
          <w:rFonts w:ascii="Palatino Linotype" w:eastAsia="Palatino Linotype" w:hAnsi="Palatino Linotype" w:cs="Palatino Linotype"/>
          <w:sz w:val="24"/>
          <w:szCs w:val="24"/>
        </w:rPr>
        <w:t>en términos de lo establecido por el artículo 167 de la Ley de Transparencia Local, se inserta el precepto a continuación para pronta referencia:</w:t>
      </w:r>
    </w:p>
    <w:p w14:paraId="0E99FC72" w14:textId="77777777" w:rsidR="00CC45C9" w:rsidRDefault="00B1265A">
      <w:pPr>
        <w:spacing w:line="360" w:lineRule="auto"/>
        <w:ind w:left="708"/>
        <w:jc w:val="both"/>
        <w:rPr>
          <w:rFonts w:ascii="Palatino Linotype" w:eastAsia="Palatino Linotype" w:hAnsi="Palatino Linotype" w:cs="Palatino Linotype"/>
          <w:i/>
        </w:rPr>
      </w:pPr>
      <w:r>
        <w:rPr>
          <w:rFonts w:ascii="Palatino Linotype" w:eastAsia="Palatino Linotype" w:hAnsi="Palatino Linotype" w:cs="Palatino Linotype"/>
          <w:b/>
          <w:i/>
        </w:rPr>
        <w:t>Artículo 167</w:t>
      </w:r>
      <w:r>
        <w:rPr>
          <w:rFonts w:ascii="Palatino Linotype" w:eastAsia="Palatino Linotype" w:hAnsi="Palatino Linotype" w:cs="Palatino Linotype"/>
          <w:i/>
        </w:rPr>
        <w:t xml:space="preserve">. Cuando las unidades de transparencia determinen la notoria incompetencia por parte de los sujetos obligados, dentro del ámbito de aplicación, para atender la solicitud de acceso a la información, </w:t>
      </w:r>
      <w:r>
        <w:rPr>
          <w:rFonts w:ascii="Palatino Linotype" w:eastAsia="Palatino Linotype" w:hAnsi="Palatino Linotype" w:cs="Palatino Linotype"/>
          <w:i/>
          <w:u w:val="single"/>
        </w:rPr>
        <w:t>deberán comunicarlo al solicitante, dentro de los tres días hábiles posteriores a la recepción de la solicitud</w:t>
      </w:r>
      <w:r>
        <w:rPr>
          <w:rFonts w:ascii="Palatino Linotype" w:eastAsia="Palatino Linotype" w:hAnsi="Palatino Linotype" w:cs="Palatino Linotype"/>
          <w:i/>
        </w:rPr>
        <w:t xml:space="preserve"> y, en su </w:t>
      </w:r>
      <w:r>
        <w:rPr>
          <w:rFonts w:ascii="Palatino Linotype" w:eastAsia="Palatino Linotype" w:hAnsi="Palatino Linotype" w:cs="Palatino Linotype"/>
          <w:b/>
          <w:i/>
        </w:rPr>
        <w:t>caso orientar al solicitante, el o los sujetos obligados competentes</w:t>
      </w:r>
      <w:r>
        <w:rPr>
          <w:rFonts w:ascii="Palatino Linotype" w:eastAsia="Palatino Linotype" w:hAnsi="Palatino Linotype" w:cs="Palatino Linotype"/>
          <w:i/>
        </w:rPr>
        <w:t xml:space="preserve">. </w:t>
      </w:r>
    </w:p>
    <w:p w14:paraId="44765BDC" w14:textId="77777777" w:rsidR="00CC45C9" w:rsidRDefault="00B1265A">
      <w:pPr>
        <w:shd w:val="clear" w:color="auto" w:fill="FFFFFF"/>
        <w:spacing w:line="360" w:lineRule="auto"/>
        <w:ind w:left="708"/>
        <w:jc w:val="both"/>
        <w:rPr>
          <w:rFonts w:ascii="Palatino Linotype" w:eastAsia="Palatino Linotype" w:hAnsi="Palatino Linotype" w:cs="Palatino Linotype"/>
          <w:i/>
        </w:rPr>
      </w:pPr>
      <w:r>
        <w:rPr>
          <w:rFonts w:ascii="Palatino Linotype" w:eastAsia="Palatino Linotype" w:hAnsi="Palatino Linotype" w:cs="Palatino Linotype"/>
          <w:i/>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0BAED47A" w14:textId="77777777" w:rsidR="00CC45C9" w:rsidRDefault="00B1265A">
      <w:pPr>
        <w:spacing w:line="360" w:lineRule="auto"/>
        <w:ind w:left="708"/>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Si transcurrido el plazo señalado en el primer párrafo de este artículo, el sujeto obligado no declina la competencia en los términos establecidos, podrá canalizar la solicitud ante el sujeto obligado competente.</w:t>
      </w:r>
    </w:p>
    <w:p w14:paraId="4D19FFB8" w14:textId="77777777" w:rsidR="00CC45C9" w:rsidRDefault="00CC45C9">
      <w:pPr>
        <w:spacing w:line="360" w:lineRule="auto"/>
        <w:ind w:left="708"/>
        <w:jc w:val="both"/>
        <w:rPr>
          <w:rFonts w:ascii="Palatino Linotype" w:eastAsia="Palatino Linotype" w:hAnsi="Palatino Linotype" w:cs="Palatino Linotype"/>
          <w:i/>
        </w:rPr>
      </w:pPr>
    </w:p>
    <w:p w14:paraId="797426E8" w14:textId="77777777" w:rsidR="00CC45C9" w:rsidRDefault="00B1265A">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si el Sujeto Obligado no tiene competencia para administrar, generar o poseer la información en estudio bastará con que oriente al Recurrente, por lo que conforme el artículo 167 de la Ley de Transparencia Local </w:t>
      </w:r>
      <w:r>
        <w:rPr>
          <w:rFonts w:ascii="Palatino Linotype" w:eastAsia="Palatino Linotype" w:hAnsi="Palatino Linotype" w:cs="Palatino Linotype"/>
          <w:b/>
          <w:sz w:val="24"/>
          <w:szCs w:val="24"/>
        </w:rPr>
        <w:t>el Sujeto Obligado oriento al Recurrente a solicitar la información ante la Fiscalía General de Justicia del Estado de México.</w:t>
      </w:r>
    </w:p>
    <w:p w14:paraId="78059627" w14:textId="77777777" w:rsidR="00CC45C9" w:rsidRDefault="00CC45C9">
      <w:pPr>
        <w:spacing w:after="0" w:line="360" w:lineRule="auto"/>
        <w:jc w:val="both"/>
        <w:rPr>
          <w:rFonts w:ascii="Palatino Linotype" w:eastAsia="Palatino Linotype" w:hAnsi="Palatino Linotype" w:cs="Palatino Linotype"/>
          <w:sz w:val="24"/>
          <w:szCs w:val="24"/>
        </w:rPr>
      </w:pPr>
    </w:p>
    <w:p w14:paraId="095E4A63" w14:textId="77777777" w:rsidR="00CC45C9" w:rsidRDefault="00B1265A">
      <w:pPr>
        <w:spacing w:line="360" w:lineRule="auto"/>
        <w:ind w:right="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conforme lo establecido por los artículos 3.13, 3.16 y  201010000 Consejería Jurídica del Manual de Organización del Sujeto Obligado a efecto de advertir que le corresponde a la coordinación jurídica la formulación de denuncias y querellas que se causen a la hacienda municipal y el reconocimiento o la restitución en el goce de los derechos que corresponden al Municipio y a su Ayuntamiento así como </w:t>
      </w:r>
      <w:r>
        <w:rPr>
          <w:rFonts w:ascii="Palatino Linotype" w:eastAsia="Palatino Linotype" w:hAnsi="Palatino Linotype" w:cs="Palatino Linotype"/>
          <w:b/>
          <w:sz w:val="24"/>
          <w:szCs w:val="24"/>
        </w:rPr>
        <w:t>atender las quejas y denuncias de carácter oficial en contra de las o los integrantes del Ayuntamiento o servidores públicos municipales</w:t>
      </w:r>
      <w:r>
        <w:rPr>
          <w:rFonts w:ascii="Palatino Linotype" w:eastAsia="Palatino Linotype" w:hAnsi="Palatino Linotype" w:cs="Palatino Linotype"/>
          <w:sz w:val="24"/>
          <w:szCs w:val="24"/>
        </w:rPr>
        <w:t>, cuando se presenten ante las instancias de procuración de justicia.</w:t>
      </w:r>
    </w:p>
    <w:p w14:paraId="015860F4" w14:textId="77777777" w:rsidR="00CC45C9" w:rsidRDefault="00CC45C9">
      <w:pPr>
        <w:spacing w:line="360" w:lineRule="auto"/>
        <w:ind w:right="39"/>
        <w:jc w:val="both"/>
        <w:rPr>
          <w:rFonts w:ascii="Palatino Linotype" w:eastAsia="Palatino Linotype" w:hAnsi="Palatino Linotype" w:cs="Palatino Linotype"/>
          <w:sz w:val="24"/>
          <w:szCs w:val="24"/>
        </w:rPr>
      </w:pPr>
    </w:p>
    <w:p w14:paraId="368C31D4" w14:textId="77777777" w:rsidR="00CC45C9" w:rsidRDefault="00B1265A">
      <w:pPr>
        <w:spacing w:line="360" w:lineRule="auto"/>
        <w:ind w:right="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este sentido le corresponde al departamento de Asuntos Penales apoyar en el inicio, seguimiento y tramitación de los asuntos de carácter penal en los que tenga intervención el Ayuntamiento de Toluca ante el ministerio público del fuero común y federal, jueces penales de cuantía menor, jueces penales de primera instancia, salas penales y </w:t>
      </w:r>
      <w:r>
        <w:rPr>
          <w:rFonts w:ascii="Palatino Linotype" w:eastAsia="Palatino Linotype" w:hAnsi="Palatino Linotype" w:cs="Palatino Linotype"/>
          <w:sz w:val="24"/>
          <w:szCs w:val="24"/>
        </w:rPr>
        <w:lastRenderedPageBreak/>
        <w:t xml:space="preserve">autoridades judiciales federales del ramo penal, juez penal oral y juez de control, por lo que cuenta con las atribuciones de </w:t>
      </w:r>
      <w:r>
        <w:rPr>
          <w:rFonts w:ascii="Palatino Linotype" w:eastAsia="Palatino Linotype" w:hAnsi="Palatino Linotype" w:cs="Palatino Linotype"/>
          <w:b/>
          <w:sz w:val="24"/>
          <w:szCs w:val="24"/>
        </w:rPr>
        <w:t>formular a nombre del ayuntamiento las denuncias y querellas, respecto de los hechos que se presuman constitutivos de delito</w:t>
      </w:r>
      <w:r>
        <w:rPr>
          <w:rFonts w:ascii="Palatino Linotype" w:eastAsia="Palatino Linotype" w:hAnsi="Palatino Linotype" w:cs="Palatino Linotype"/>
          <w:sz w:val="24"/>
          <w:szCs w:val="24"/>
        </w:rPr>
        <w:t xml:space="preserve"> y que afecten los bienes a su cargo o la prestación del servicio público encomendado, en los términos siguientes; </w:t>
      </w:r>
    </w:p>
    <w:p w14:paraId="3B606CE8" w14:textId="77777777" w:rsidR="00CC45C9" w:rsidRDefault="00B1265A">
      <w:pPr>
        <w:spacing w:line="360" w:lineRule="auto"/>
        <w:ind w:left="708" w:right="39"/>
        <w:jc w:val="center"/>
        <w:rPr>
          <w:rFonts w:ascii="Palatino Linotype" w:eastAsia="Palatino Linotype" w:hAnsi="Palatino Linotype" w:cs="Palatino Linotype"/>
          <w:b/>
          <w:i/>
        </w:rPr>
      </w:pPr>
      <w:r>
        <w:rPr>
          <w:rFonts w:ascii="Palatino Linotype" w:eastAsia="Palatino Linotype" w:hAnsi="Palatino Linotype" w:cs="Palatino Linotype"/>
          <w:b/>
          <w:i/>
        </w:rPr>
        <w:t>DE LA CONSEJERÍA JURÍDICA</w:t>
      </w:r>
    </w:p>
    <w:p w14:paraId="7D3ECBE1" w14:textId="77777777" w:rsidR="00CC45C9" w:rsidRDefault="00B1265A">
      <w:pPr>
        <w:spacing w:line="360" w:lineRule="auto"/>
        <w:ind w:left="708" w:right="39"/>
        <w:jc w:val="both"/>
        <w:rPr>
          <w:rFonts w:ascii="Palatino Linotype" w:eastAsia="Palatino Linotype" w:hAnsi="Palatino Linotype" w:cs="Palatino Linotype"/>
          <w:b/>
          <w:i/>
        </w:rPr>
      </w:pPr>
      <w:r>
        <w:rPr>
          <w:rFonts w:ascii="Palatino Linotype" w:eastAsia="Palatino Linotype" w:hAnsi="Palatino Linotype" w:cs="Palatino Linotype"/>
          <w:b/>
          <w:i/>
        </w:rPr>
        <w:t>Artículo 3.13. El titular de la Consejería Jurídica tiene las siguientes atribuciones:</w:t>
      </w:r>
    </w:p>
    <w:p w14:paraId="6D208181" w14:textId="77777777" w:rsidR="00CC45C9" w:rsidRDefault="00B1265A">
      <w:pPr>
        <w:numPr>
          <w:ilvl w:val="0"/>
          <w:numId w:val="2"/>
        </w:numPr>
        <w:pBdr>
          <w:top w:val="nil"/>
          <w:left w:val="nil"/>
          <w:bottom w:val="nil"/>
          <w:right w:val="nil"/>
          <w:between w:val="nil"/>
        </w:pBdr>
        <w:spacing w:after="0" w:line="360" w:lineRule="auto"/>
        <w:ind w:right="3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Fungir como apoderado jurídico del H. Ayuntamiento de Toluca, del presidente municipal y de la administración pública municipal Centralizada;  </w:t>
      </w:r>
    </w:p>
    <w:p w14:paraId="13151AFE" w14:textId="77777777" w:rsidR="00CC45C9" w:rsidRDefault="00B1265A">
      <w:pPr>
        <w:numPr>
          <w:ilvl w:val="0"/>
          <w:numId w:val="2"/>
        </w:numPr>
        <w:pBdr>
          <w:top w:val="nil"/>
          <w:left w:val="nil"/>
          <w:bottom w:val="nil"/>
          <w:right w:val="nil"/>
          <w:between w:val="nil"/>
        </w:pBdr>
        <w:spacing w:after="0" w:line="360" w:lineRule="auto"/>
        <w:ind w:right="39"/>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rPr>
        <w:t xml:space="preserve">Coadyuvar con los Síndicos Municipales en los procedimientos que por disposición de ley deban conocer, tramitar y resolver; </w:t>
      </w:r>
    </w:p>
    <w:p w14:paraId="2BB92FC2" w14:textId="77777777" w:rsidR="00CC45C9" w:rsidRDefault="00B1265A">
      <w:pPr>
        <w:numPr>
          <w:ilvl w:val="0"/>
          <w:numId w:val="2"/>
        </w:numPr>
        <w:pBdr>
          <w:top w:val="nil"/>
          <w:left w:val="nil"/>
          <w:bottom w:val="nil"/>
          <w:right w:val="nil"/>
          <w:between w:val="nil"/>
        </w:pBdr>
        <w:spacing w:after="0" w:line="360" w:lineRule="auto"/>
        <w:ind w:right="39"/>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u w:val="single"/>
        </w:rPr>
        <w:t>Desahogar las consultas y las asesorías jurídicas</w:t>
      </w:r>
      <w:r>
        <w:rPr>
          <w:rFonts w:ascii="Palatino Linotype" w:eastAsia="Palatino Linotype" w:hAnsi="Palatino Linotype" w:cs="Palatino Linotype"/>
          <w:i/>
          <w:color w:val="000000"/>
        </w:rPr>
        <w:t xml:space="preserve">, así como brindar apoyo técnico jurídico a los integrantes del Ayuntamiento y las dependencias municipales, con excepción de las de carácter fiscal; </w:t>
      </w:r>
    </w:p>
    <w:p w14:paraId="7A69E2C4" w14:textId="77777777" w:rsidR="00CC45C9" w:rsidRDefault="00B1265A">
      <w:pPr>
        <w:numPr>
          <w:ilvl w:val="0"/>
          <w:numId w:val="2"/>
        </w:numPr>
        <w:pBdr>
          <w:top w:val="nil"/>
          <w:left w:val="nil"/>
          <w:bottom w:val="nil"/>
          <w:right w:val="nil"/>
          <w:between w:val="nil"/>
        </w:pBdr>
        <w:spacing w:after="0" w:line="360" w:lineRule="auto"/>
        <w:ind w:right="39"/>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rPr>
        <w:t>Recuperar bienes del dominio público o privado del municipio mediante el procedimiento establecido en el artículo 27 Bis de la Ley de Bienes del Estado y sus Municipios, con la colaboración de las áreas del Ayuntamiento que de acuerdo a sus atribuciones considere necesarias, en términos del artículo 128 del Bando Municipal;</w:t>
      </w:r>
    </w:p>
    <w:p w14:paraId="4B2D695F" w14:textId="77777777" w:rsidR="00CC45C9" w:rsidRDefault="00B1265A">
      <w:pPr>
        <w:numPr>
          <w:ilvl w:val="0"/>
          <w:numId w:val="2"/>
        </w:numPr>
        <w:pBdr>
          <w:top w:val="nil"/>
          <w:left w:val="nil"/>
          <w:bottom w:val="nil"/>
          <w:right w:val="nil"/>
          <w:between w:val="nil"/>
        </w:pBdr>
        <w:spacing w:after="0" w:line="360" w:lineRule="auto"/>
        <w:ind w:right="39"/>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rPr>
        <w:t xml:space="preserve"> </w:t>
      </w:r>
      <w:r>
        <w:rPr>
          <w:rFonts w:ascii="Palatino Linotype" w:eastAsia="Palatino Linotype" w:hAnsi="Palatino Linotype" w:cs="Palatino Linotype"/>
          <w:i/>
          <w:color w:val="000000"/>
          <w:u w:val="single"/>
        </w:rPr>
        <w:t>Atender los asuntos jurídicos de los que el Presidente, Síndicos y la administración pública municipal sean parte</w:t>
      </w:r>
      <w:r>
        <w:rPr>
          <w:rFonts w:ascii="Palatino Linotype" w:eastAsia="Palatino Linotype" w:hAnsi="Palatino Linotype" w:cs="Palatino Linotype"/>
          <w:i/>
          <w:color w:val="000000"/>
        </w:rPr>
        <w:t xml:space="preserve">; y </w:t>
      </w:r>
    </w:p>
    <w:p w14:paraId="28303835" w14:textId="77777777" w:rsidR="00CC45C9" w:rsidRDefault="00B1265A">
      <w:pPr>
        <w:numPr>
          <w:ilvl w:val="0"/>
          <w:numId w:val="2"/>
        </w:numPr>
        <w:pBdr>
          <w:top w:val="nil"/>
          <w:left w:val="nil"/>
          <w:bottom w:val="nil"/>
          <w:right w:val="nil"/>
          <w:between w:val="nil"/>
        </w:pBdr>
        <w:spacing w:after="0" w:line="360" w:lineRule="auto"/>
        <w:ind w:right="39"/>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rPr>
        <w:t xml:space="preserve"> Las demás que le asignen otros ordenamientos, el presidente municipal y la o el Secretario del Ayuntamiento.</w:t>
      </w:r>
    </w:p>
    <w:p w14:paraId="5CE902CC" w14:textId="77777777" w:rsidR="00CC45C9" w:rsidRDefault="00CC45C9">
      <w:pPr>
        <w:pBdr>
          <w:top w:val="nil"/>
          <w:left w:val="nil"/>
          <w:bottom w:val="nil"/>
          <w:right w:val="nil"/>
          <w:between w:val="nil"/>
        </w:pBdr>
        <w:spacing w:after="0" w:line="360" w:lineRule="auto"/>
        <w:ind w:left="2136" w:right="39"/>
        <w:jc w:val="both"/>
        <w:rPr>
          <w:rFonts w:ascii="Palatino Linotype" w:eastAsia="Palatino Linotype" w:hAnsi="Palatino Linotype" w:cs="Palatino Linotype"/>
          <w:i/>
          <w:color w:val="000000"/>
          <w:sz w:val="24"/>
          <w:szCs w:val="24"/>
        </w:rPr>
      </w:pPr>
    </w:p>
    <w:p w14:paraId="721D3921" w14:textId="77777777" w:rsidR="00CC45C9" w:rsidRDefault="00B1265A">
      <w:pPr>
        <w:pBdr>
          <w:top w:val="nil"/>
          <w:left w:val="nil"/>
          <w:bottom w:val="nil"/>
          <w:right w:val="nil"/>
          <w:between w:val="nil"/>
        </w:pBdr>
        <w:spacing w:after="0" w:line="360" w:lineRule="auto"/>
        <w:ind w:left="1068" w:right="39"/>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lastRenderedPageBreak/>
        <w:t xml:space="preserve">COORDINACIÓN JURÍDICA </w:t>
      </w:r>
    </w:p>
    <w:p w14:paraId="66258BD7" w14:textId="77777777" w:rsidR="00CC45C9" w:rsidRDefault="00B1265A">
      <w:pPr>
        <w:pBdr>
          <w:top w:val="nil"/>
          <w:left w:val="nil"/>
          <w:bottom w:val="nil"/>
          <w:right w:val="nil"/>
          <w:between w:val="nil"/>
        </w:pBdr>
        <w:spacing w:after="0" w:line="360" w:lineRule="auto"/>
        <w:ind w:left="1068" w:right="39"/>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Artículo 3.16</w:t>
      </w:r>
      <w:r>
        <w:rPr>
          <w:rFonts w:ascii="Palatino Linotype" w:eastAsia="Palatino Linotype" w:hAnsi="Palatino Linotype" w:cs="Palatino Linotype"/>
          <w:i/>
          <w:color w:val="000000"/>
        </w:rPr>
        <w:t xml:space="preserve">. La o el titular de la Coordinación Jurídica tendrá las siguientes atribuciones: </w:t>
      </w:r>
    </w:p>
    <w:p w14:paraId="4972A3D3" w14:textId="77777777" w:rsidR="00CC45C9" w:rsidRDefault="00B1265A">
      <w:pPr>
        <w:numPr>
          <w:ilvl w:val="0"/>
          <w:numId w:val="3"/>
        </w:numPr>
        <w:pBdr>
          <w:top w:val="nil"/>
          <w:left w:val="nil"/>
          <w:bottom w:val="nil"/>
          <w:right w:val="nil"/>
          <w:between w:val="nil"/>
        </w:pBdr>
        <w:spacing w:after="0" w:line="360" w:lineRule="auto"/>
        <w:ind w:right="3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Coadyuvar como apoderado jurídico del Ayuntamiento de Toluca, del presidente municipal, de los Síndicos Municipales y de la Administración Pública municipal Centralizada; </w:t>
      </w:r>
    </w:p>
    <w:p w14:paraId="4E03C4FF" w14:textId="77777777" w:rsidR="00CC45C9" w:rsidRDefault="00B1265A">
      <w:pPr>
        <w:numPr>
          <w:ilvl w:val="0"/>
          <w:numId w:val="3"/>
        </w:numPr>
        <w:pBdr>
          <w:top w:val="nil"/>
          <w:left w:val="nil"/>
          <w:bottom w:val="nil"/>
          <w:right w:val="nil"/>
          <w:between w:val="nil"/>
        </w:pBdr>
        <w:spacing w:after="0" w:line="360" w:lineRule="auto"/>
        <w:ind w:right="39"/>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u w:val="single"/>
        </w:rPr>
        <w:t>Formular denuncias y querellas y promover la reparación de daños y perjuicios que se causen a la hacienda municipal y el reconocimiento o la restitución en el goce de los derechos que corresponden al Municipio y a su Ayuntamiento</w:t>
      </w:r>
      <w:r>
        <w:rPr>
          <w:rFonts w:ascii="Palatino Linotype" w:eastAsia="Palatino Linotype" w:hAnsi="Palatino Linotype" w:cs="Palatino Linotype"/>
          <w:i/>
          <w:color w:val="000000"/>
        </w:rPr>
        <w:t xml:space="preserve">; </w:t>
      </w:r>
    </w:p>
    <w:p w14:paraId="01A94155" w14:textId="77777777" w:rsidR="00CC45C9" w:rsidRDefault="00B1265A">
      <w:pPr>
        <w:numPr>
          <w:ilvl w:val="0"/>
          <w:numId w:val="3"/>
        </w:numPr>
        <w:pBdr>
          <w:top w:val="nil"/>
          <w:left w:val="nil"/>
          <w:bottom w:val="nil"/>
          <w:right w:val="nil"/>
          <w:between w:val="nil"/>
        </w:pBdr>
        <w:spacing w:after="0" w:line="360" w:lineRule="auto"/>
        <w:ind w:right="39"/>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rPr>
        <w:t xml:space="preserve"> Vigilar que las dependencias municipales cumplan en sus términos las resoluciones que dicten las autoridades jurisdiccionales en los asuntos en que sean parte; </w:t>
      </w:r>
    </w:p>
    <w:p w14:paraId="553C136C" w14:textId="77777777" w:rsidR="00CC45C9" w:rsidRDefault="00B1265A">
      <w:pPr>
        <w:numPr>
          <w:ilvl w:val="0"/>
          <w:numId w:val="3"/>
        </w:numPr>
        <w:pBdr>
          <w:top w:val="nil"/>
          <w:left w:val="nil"/>
          <w:bottom w:val="nil"/>
          <w:right w:val="nil"/>
          <w:between w:val="nil"/>
        </w:pBdr>
        <w:spacing w:after="0" w:line="360" w:lineRule="auto"/>
        <w:ind w:right="39"/>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rPr>
        <w:t xml:space="preserve">Coordinar la regularización del patrimonio inmobiliario del municipio, ejerciendo las acciones que corresponda ante las diversas autoridades que conozcan de ella; </w:t>
      </w:r>
    </w:p>
    <w:p w14:paraId="7CC20341" w14:textId="77777777" w:rsidR="00CC45C9" w:rsidRDefault="00B1265A">
      <w:pPr>
        <w:numPr>
          <w:ilvl w:val="0"/>
          <w:numId w:val="3"/>
        </w:numPr>
        <w:pBdr>
          <w:top w:val="nil"/>
          <w:left w:val="nil"/>
          <w:bottom w:val="nil"/>
          <w:right w:val="nil"/>
          <w:between w:val="nil"/>
        </w:pBdr>
        <w:spacing w:after="0" w:line="360" w:lineRule="auto"/>
        <w:ind w:right="39"/>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rPr>
        <w:t xml:space="preserve"> Atender los aspectos jurídicos en los procedimientos de expropiación que proponga el Ayuntamiento; </w:t>
      </w:r>
    </w:p>
    <w:p w14:paraId="3A03C4EE" w14:textId="77777777" w:rsidR="00CC45C9" w:rsidRDefault="00B1265A">
      <w:pPr>
        <w:numPr>
          <w:ilvl w:val="0"/>
          <w:numId w:val="3"/>
        </w:numPr>
        <w:pBdr>
          <w:top w:val="nil"/>
          <w:left w:val="nil"/>
          <w:bottom w:val="nil"/>
          <w:right w:val="nil"/>
          <w:between w:val="nil"/>
        </w:pBdr>
        <w:spacing w:after="0" w:line="360" w:lineRule="auto"/>
        <w:ind w:right="39"/>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rPr>
        <w:t xml:space="preserve">Dar respuesta a las consultas que en materia jurídica formule la población; </w:t>
      </w:r>
    </w:p>
    <w:p w14:paraId="3DA6C317" w14:textId="77777777" w:rsidR="00CC45C9" w:rsidRDefault="00B1265A">
      <w:pPr>
        <w:numPr>
          <w:ilvl w:val="0"/>
          <w:numId w:val="3"/>
        </w:numPr>
        <w:pBdr>
          <w:top w:val="nil"/>
          <w:left w:val="nil"/>
          <w:bottom w:val="nil"/>
          <w:right w:val="nil"/>
          <w:between w:val="nil"/>
        </w:pBdr>
        <w:spacing w:after="0" w:line="360" w:lineRule="auto"/>
        <w:ind w:right="39"/>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rPr>
        <w:t xml:space="preserve"> Requerir a las dependencias y al personal municipal, los informes verbales y escritos y la documentación necesaria para atender los asuntos de carácter oficial o juicios donde figuren como parte; </w:t>
      </w:r>
    </w:p>
    <w:p w14:paraId="41972106" w14:textId="77777777" w:rsidR="00CC45C9" w:rsidRDefault="00B1265A">
      <w:pPr>
        <w:numPr>
          <w:ilvl w:val="0"/>
          <w:numId w:val="3"/>
        </w:numPr>
        <w:pBdr>
          <w:top w:val="nil"/>
          <w:left w:val="nil"/>
          <w:bottom w:val="nil"/>
          <w:right w:val="nil"/>
          <w:between w:val="nil"/>
        </w:pBdr>
        <w:spacing w:after="0" w:line="360" w:lineRule="auto"/>
        <w:ind w:right="39"/>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rPr>
        <w:t xml:space="preserve"> Coordinarse con la Defensoría Municipal de Derechos Humanos en la atención de los informes, presentaciones y documentos que requieran las comisiones, nacional y estatal, de derechos humanos;</w:t>
      </w:r>
    </w:p>
    <w:p w14:paraId="5DDAAA96" w14:textId="77777777" w:rsidR="00CC45C9" w:rsidRDefault="00B1265A">
      <w:pPr>
        <w:numPr>
          <w:ilvl w:val="0"/>
          <w:numId w:val="3"/>
        </w:numPr>
        <w:pBdr>
          <w:top w:val="nil"/>
          <w:left w:val="nil"/>
          <w:bottom w:val="nil"/>
          <w:right w:val="nil"/>
          <w:between w:val="nil"/>
        </w:pBdr>
        <w:spacing w:after="0" w:line="360" w:lineRule="auto"/>
        <w:ind w:right="39"/>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rPr>
        <w:t xml:space="preserve"> </w:t>
      </w:r>
      <w:r>
        <w:rPr>
          <w:rFonts w:ascii="Palatino Linotype" w:eastAsia="Palatino Linotype" w:hAnsi="Palatino Linotype" w:cs="Palatino Linotype"/>
          <w:i/>
          <w:color w:val="000000"/>
          <w:u w:val="single"/>
        </w:rPr>
        <w:t>Atender las quejas y denuncias de carácter oficial en contra de las o los integrantes del Ayuntamiento o servidores públicos municipales, cuando se presenten ante las instancias de procuración de justicia</w:t>
      </w:r>
      <w:r>
        <w:rPr>
          <w:rFonts w:ascii="Palatino Linotype" w:eastAsia="Palatino Linotype" w:hAnsi="Palatino Linotype" w:cs="Palatino Linotype"/>
          <w:i/>
          <w:color w:val="000000"/>
        </w:rPr>
        <w:t xml:space="preserve">; </w:t>
      </w:r>
    </w:p>
    <w:p w14:paraId="28CF1A4E" w14:textId="77777777" w:rsidR="00CC45C9" w:rsidRDefault="00B1265A">
      <w:pPr>
        <w:numPr>
          <w:ilvl w:val="0"/>
          <w:numId w:val="3"/>
        </w:numPr>
        <w:pBdr>
          <w:top w:val="nil"/>
          <w:left w:val="nil"/>
          <w:bottom w:val="nil"/>
          <w:right w:val="nil"/>
          <w:between w:val="nil"/>
        </w:pBdr>
        <w:spacing w:after="0" w:line="360" w:lineRule="auto"/>
        <w:ind w:right="39"/>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rPr>
        <w:lastRenderedPageBreak/>
        <w:t xml:space="preserve">Coadyuvar para la creación, formulación y revisión de proyectos y/o reforma al Bando Municipal y al Código Reglamentario, así como validar los acuerdos de carácter general que emitan las dependencias municipales; </w:t>
      </w:r>
    </w:p>
    <w:p w14:paraId="2C30E5B3" w14:textId="77777777" w:rsidR="00CC45C9" w:rsidRDefault="00B1265A">
      <w:pPr>
        <w:numPr>
          <w:ilvl w:val="0"/>
          <w:numId w:val="3"/>
        </w:numPr>
        <w:pBdr>
          <w:top w:val="nil"/>
          <w:left w:val="nil"/>
          <w:bottom w:val="nil"/>
          <w:right w:val="nil"/>
          <w:between w:val="nil"/>
        </w:pBdr>
        <w:spacing w:after="0" w:line="360" w:lineRule="auto"/>
        <w:ind w:right="39"/>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rPr>
        <w:t xml:space="preserve">Derogada </w:t>
      </w:r>
    </w:p>
    <w:p w14:paraId="6AE8C2D1" w14:textId="77777777" w:rsidR="00CC45C9" w:rsidRDefault="00B1265A">
      <w:pPr>
        <w:numPr>
          <w:ilvl w:val="0"/>
          <w:numId w:val="3"/>
        </w:numPr>
        <w:pBdr>
          <w:top w:val="nil"/>
          <w:left w:val="nil"/>
          <w:bottom w:val="nil"/>
          <w:right w:val="nil"/>
          <w:between w:val="nil"/>
        </w:pBdr>
        <w:spacing w:after="0" w:line="360" w:lineRule="auto"/>
        <w:ind w:right="39"/>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rPr>
        <w:t xml:space="preserve">Derogada </w:t>
      </w:r>
    </w:p>
    <w:p w14:paraId="7E86AE01" w14:textId="77777777" w:rsidR="00CC45C9" w:rsidRDefault="00B1265A">
      <w:pPr>
        <w:numPr>
          <w:ilvl w:val="0"/>
          <w:numId w:val="3"/>
        </w:numPr>
        <w:pBdr>
          <w:top w:val="nil"/>
          <w:left w:val="nil"/>
          <w:bottom w:val="nil"/>
          <w:right w:val="nil"/>
          <w:between w:val="nil"/>
        </w:pBdr>
        <w:spacing w:after="0" w:line="360" w:lineRule="auto"/>
        <w:ind w:right="39"/>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rPr>
        <w:t xml:space="preserve">Derogada </w:t>
      </w:r>
    </w:p>
    <w:p w14:paraId="0FCE53BA" w14:textId="77777777" w:rsidR="00CC45C9" w:rsidRDefault="00B1265A">
      <w:pPr>
        <w:numPr>
          <w:ilvl w:val="0"/>
          <w:numId w:val="3"/>
        </w:numPr>
        <w:pBdr>
          <w:top w:val="nil"/>
          <w:left w:val="nil"/>
          <w:bottom w:val="nil"/>
          <w:right w:val="nil"/>
          <w:between w:val="nil"/>
        </w:pBdr>
        <w:spacing w:after="0" w:line="360" w:lineRule="auto"/>
        <w:ind w:right="39"/>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rPr>
        <w:t xml:space="preserve">Derogada </w:t>
      </w:r>
    </w:p>
    <w:p w14:paraId="796EC7AE" w14:textId="77777777" w:rsidR="00CC45C9" w:rsidRDefault="00B1265A">
      <w:pPr>
        <w:numPr>
          <w:ilvl w:val="0"/>
          <w:numId w:val="3"/>
        </w:numPr>
        <w:pBdr>
          <w:top w:val="nil"/>
          <w:left w:val="nil"/>
          <w:bottom w:val="nil"/>
          <w:right w:val="nil"/>
          <w:between w:val="nil"/>
        </w:pBdr>
        <w:spacing w:after="0" w:line="360" w:lineRule="auto"/>
        <w:ind w:right="39"/>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rPr>
        <w:t>Las demás que le asignen otros ordenamientos, el presidente municipal y la o el Consejero Jurídico.</w:t>
      </w:r>
    </w:p>
    <w:p w14:paraId="29EF587F" w14:textId="77777777" w:rsidR="00CC45C9" w:rsidRDefault="00CC45C9">
      <w:pPr>
        <w:pBdr>
          <w:top w:val="nil"/>
          <w:left w:val="nil"/>
          <w:bottom w:val="nil"/>
          <w:right w:val="nil"/>
          <w:between w:val="nil"/>
        </w:pBdr>
        <w:spacing w:after="0" w:line="360" w:lineRule="auto"/>
        <w:ind w:left="2136" w:right="39"/>
        <w:jc w:val="both"/>
        <w:rPr>
          <w:rFonts w:ascii="Palatino Linotype" w:eastAsia="Palatino Linotype" w:hAnsi="Palatino Linotype" w:cs="Palatino Linotype"/>
          <w:i/>
          <w:color w:val="000000"/>
          <w:sz w:val="24"/>
          <w:szCs w:val="24"/>
        </w:rPr>
      </w:pPr>
    </w:p>
    <w:p w14:paraId="5E22C465" w14:textId="77777777" w:rsidR="00CC45C9" w:rsidRDefault="00B1265A">
      <w:pPr>
        <w:pBdr>
          <w:top w:val="nil"/>
          <w:left w:val="nil"/>
          <w:bottom w:val="nil"/>
          <w:right w:val="nil"/>
          <w:between w:val="nil"/>
        </w:pBdr>
        <w:spacing w:line="360" w:lineRule="auto"/>
        <w:ind w:left="1068" w:right="39"/>
        <w:jc w:val="center"/>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201010000 Consejería Jurídica</w:t>
      </w:r>
    </w:p>
    <w:p w14:paraId="76D542BC" w14:textId="77777777" w:rsidR="00CC45C9" w:rsidRDefault="00B1265A">
      <w:pPr>
        <w:spacing w:line="360" w:lineRule="auto"/>
        <w:ind w:left="708" w:right="39"/>
        <w:jc w:val="both"/>
        <w:rPr>
          <w:rFonts w:ascii="Palatino Linotype" w:eastAsia="Palatino Linotype" w:hAnsi="Palatino Linotype" w:cs="Palatino Linotype"/>
          <w:i/>
        </w:rPr>
      </w:pPr>
      <w:r>
        <w:rPr>
          <w:rFonts w:ascii="Palatino Linotype" w:eastAsia="Palatino Linotype" w:hAnsi="Palatino Linotype" w:cs="Palatino Linotype"/>
          <w:i/>
        </w:rPr>
        <w:t>Objetivo Planear, supervisar y coordinar la asesoría y consulta jurídica que requieran las dependencias municipales y órganos desconcentrados; actualizar el marco normativo municipal; establecer, coordinar y operar acciones encaminadas a la mediación, conciliación y justicia restaurativa; supervisar la operación de las oficialías calificadoras y del registro civil así como, instaurar el procedimiento administrativo común y en su caso, imponer sanciones derivadas de infracciones a las disposiciones legales; además de coordinar la regularización del patrimonio inmobiliario municipal.</w:t>
      </w:r>
    </w:p>
    <w:p w14:paraId="6E6E23A6" w14:textId="77777777" w:rsidR="00CC45C9" w:rsidRDefault="00B1265A">
      <w:pPr>
        <w:numPr>
          <w:ilvl w:val="0"/>
          <w:numId w:val="4"/>
        </w:numPr>
        <w:pBdr>
          <w:top w:val="nil"/>
          <w:left w:val="nil"/>
          <w:bottom w:val="nil"/>
          <w:right w:val="nil"/>
          <w:between w:val="nil"/>
        </w:pBdr>
        <w:spacing w:after="0" w:line="360" w:lineRule="auto"/>
        <w:ind w:right="39"/>
        <w:jc w:val="both"/>
        <w:rPr>
          <w:b/>
          <w:i/>
          <w:color w:val="000000"/>
        </w:rPr>
      </w:pPr>
      <w:r>
        <w:rPr>
          <w:rFonts w:ascii="Palatino Linotype" w:eastAsia="Palatino Linotype" w:hAnsi="Palatino Linotype" w:cs="Palatino Linotype"/>
          <w:b/>
          <w:i/>
          <w:color w:val="000000"/>
        </w:rPr>
        <w:t>Funciones:</w:t>
      </w:r>
    </w:p>
    <w:p w14:paraId="125A932A" w14:textId="77777777" w:rsidR="00CC45C9" w:rsidRDefault="00B1265A">
      <w:pPr>
        <w:pBdr>
          <w:top w:val="nil"/>
          <w:left w:val="nil"/>
          <w:bottom w:val="nil"/>
          <w:right w:val="nil"/>
          <w:between w:val="nil"/>
        </w:pBdr>
        <w:spacing w:after="0" w:line="360" w:lineRule="auto"/>
        <w:ind w:left="1068" w:right="3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14:paraId="37CC6F7A" w14:textId="77777777" w:rsidR="00CC45C9" w:rsidRDefault="00B1265A">
      <w:pPr>
        <w:pBdr>
          <w:top w:val="nil"/>
          <w:left w:val="nil"/>
          <w:bottom w:val="nil"/>
          <w:right w:val="nil"/>
          <w:between w:val="nil"/>
        </w:pBdr>
        <w:spacing w:line="360" w:lineRule="auto"/>
        <w:ind w:left="1068" w:right="3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u w:val="single"/>
        </w:rPr>
        <w:t>15. Recibir, registrar, atender, documentar, integrar y dar seguimiento a las denuncias que se presenten ante las instancias de procuración de justicia y que sean imputadas al ayuntamiento o al personal que lo integra</w:t>
      </w:r>
      <w:r>
        <w:rPr>
          <w:rFonts w:ascii="Palatino Linotype" w:eastAsia="Palatino Linotype" w:hAnsi="Palatino Linotype" w:cs="Palatino Linotype"/>
          <w:i/>
          <w:color w:val="000000"/>
        </w:rPr>
        <w:t>;</w:t>
      </w:r>
    </w:p>
    <w:p w14:paraId="38DD5E28" w14:textId="77777777" w:rsidR="00CC45C9" w:rsidRDefault="00CC45C9">
      <w:pPr>
        <w:spacing w:line="360" w:lineRule="auto"/>
        <w:ind w:left="708" w:right="39"/>
        <w:jc w:val="both"/>
        <w:rPr>
          <w:rFonts w:ascii="Palatino Linotype" w:eastAsia="Palatino Linotype" w:hAnsi="Palatino Linotype" w:cs="Palatino Linotype"/>
          <w:i/>
          <w:sz w:val="24"/>
          <w:szCs w:val="24"/>
        </w:rPr>
      </w:pPr>
    </w:p>
    <w:p w14:paraId="1F71FF46" w14:textId="77777777" w:rsidR="00CC45C9" w:rsidRDefault="00B1265A">
      <w:pPr>
        <w:spacing w:line="360" w:lineRule="auto"/>
        <w:ind w:left="708" w:right="39"/>
        <w:jc w:val="center"/>
        <w:rPr>
          <w:rFonts w:ascii="Palatino Linotype" w:eastAsia="Palatino Linotype" w:hAnsi="Palatino Linotype" w:cs="Palatino Linotype"/>
          <w:b/>
          <w:i/>
        </w:rPr>
      </w:pPr>
      <w:r>
        <w:rPr>
          <w:rFonts w:ascii="Palatino Linotype" w:eastAsia="Palatino Linotype" w:hAnsi="Palatino Linotype" w:cs="Palatino Linotype"/>
          <w:b/>
          <w:i/>
        </w:rPr>
        <w:lastRenderedPageBreak/>
        <w:t>Departamento de Asuntos Penales</w:t>
      </w:r>
    </w:p>
    <w:p w14:paraId="735AD2A1" w14:textId="77777777" w:rsidR="00CC45C9" w:rsidRDefault="00B1265A">
      <w:pPr>
        <w:spacing w:line="360" w:lineRule="auto"/>
        <w:ind w:left="708" w:right="39"/>
        <w:jc w:val="both"/>
        <w:rPr>
          <w:rFonts w:ascii="Palatino Linotype" w:eastAsia="Palatino Linotype" w:hAnsi="Palatino Linotype" w:cs="Palatino Linotype"/>
          <w:i/>
        </w:rPr>
      </w:pPr>
      <w:r>
        <w:rPr>
          <w:rFonts w:ascii="Palatino Linotype" w:eastAsia="Palatino Linotype" w:hAnsi="Palatino Linotype" w:cs="Palatino Linotype"/>
          <w:b/>
          <w:i/>
        </w:rPr>
        <w:t>Objetivo</w:t>
      </w:r>
      <w:r>
        <w:rPr>
          <w:rFonts w:ascii="Palatino Linotype" w:eastAsia="Palatino Linotype" w:hAnsi="Palatino Linotype" w:cs="Palatino Linotype"/>
          <w:i/>
        </w:rPr>
        <w:t xml:space="preserve"> Apoyar en el inicio, seguimiento y tramitación de los asuntos de carácter penal en los que tenga intervención el Ayuntamiento de Toluca ante el ministerio público del fuero común y federal, jueces penales de cuantía menor, jueces penales de primera instancia, salas penales y autoridades judiciales federales del ramo penal, juez penal oral y juez de control.</w:t>
      </w:r>
    </w:p>
    <w:p w14:paraId="7E4F5F26" w14:textId="77777777" w:rsidR="00CC45C9" w:rsidRDefault="00B1265A">
      <w:pPr>
        <w:spacing w:line="360" w:lineRule="auto"/>
        <w:ind w:left="708" w:right="39"/>
        <w:jc w:val="both"/>
        <w:rPr>
          <w:rFonts w:ascii="Palatino Linotype" w:eastAsia="Palatino Linotype" w:hAnsi="Palatino Linotype" w:cs="Palatino Linotype"/>
          <w:b/>
          <w:i/>
        </w:rPr>
      </w:pPr>
      <w:r>
        <w:rPr>
          <w:rFonts w:ascii="Palatino Linotype" w:eastAsia="Palatino Linotype" w:hAnsi="Palatino Linotype" w:cs="Palatino Linotype"/>
          <w:b/>
          <w:i/>
        </w:rPr>
        <w:t>Funciones:</w:t>
      </w:r>
    </w:p>
    <w:p w14:paraId="46022DF7" w14:textId="77777777" w:rsidR="00CC45C9" w:rsidRDefault="00B1265A">
      <w:pPr>
        <w:spacing w:line="360" w:lineRule="auto"/>
        <w:ind w:left="708" w:right="39"/>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CAA2BA1" w14:textId="77777777" w:rsidR="00CC45C9" w:rsidRDefault="00B1265A">
      <w:pPr>
        <w:spacing w:line="360" w:lineRule="auto"/>
        <w:ind w:left="708" w:right="39"/>
        <w:jc w:val="both"/>
        <w:rPr>
          <w:rFonts w:ascii="Palatino Linotype" w:eastAsia="Palatino Linotype" w:hAnsi="Palatino Linotype" w:cs="Palatino Linotype"/>
          <w:i/>
        </w:rPr>
      </w:pPr>
      <w:r>
        <w:rPr>
          <w:rFonts w:ascii="Palatino Linotype" w:eastAsia="Palatino Linotype" w:hAnsi="Palatino Linotype" w:cs="Palatino Linotype"/>
          <w:i/>
        </w:rPr>
        <w:t xml:space="preserve">3. </w:t>
      </w:r>
      <w:r>
        <w:rPr>
          <w:rFonts w:ascii="Palatino Linotype" w:eastAsia="Palatino Linotype" w:hAnsi="Palatino Linotype" w:cs="Palatino Linotype"/>
          <w:i/>
          <w:u w:val="single"/>
        </w:rPr>
        <w:t>Formular a nombre del ayuntamiento las denuncias y querellas</w:t>
      </w:r>
      <w:r>
        <w:rPr>
          <w:rFonts w:ascii="Palatino Linotype" w:eastAsia="Palatino Linotype" w:hAnsi="Palatino Linotype" w:cs="Palatino Linotype"/>
          <w:i/>
        </w:rPr>
        <w:t>, respecto de los hechos que se presuman constitutivos de delito y que afecten los bienes a su cargo o la prestación del servicio público encomendado, así como coadyuvar con la autoridad para aportar datos y medios de prueba que estén a su alcance y otorgar el perdón cuando legalmente proceda;</w:t>
      </w:r>
    </w:p>
    <w:p w14:paraId="0758A399" w14:textId="77777777" w:rsidR="00CC45C9" w:rsidRDefault="00CC45C9">
      <w:pPr>
        <w:spacing w:line="360" w:lineRule="auto"/>
        <w:ind w:right="39"/>
        <w:jc w:val="both"/>
        <w:rPr>
          <w:rFonts w:ascii="Palatino Linotype" w:eastAsia="Palatino Linotype" w:hAnsi="Palatino Linotype" w:cs="Palatino Linotype"/>
          <w:sz w:val="24"/>
          <w:szCs w:val="24"/>
        </w:rPr>
      </w:pPr>
    </w:p>
    <w:p w14:paraId="6E88CB78" w14:textId="77777777" w:rsidR="00CC45C9" w:rsidRDefault="00B1265A">
      <w:pPr>
        <w:spacing w:line="360" w:lineRule="auto"/>
        <w:ind w:right="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lo anterior, el Pleno del Instituto realizó una interpretación a lo dispuesto en los artículos 49 fracción II y 167 de la Ley de la materia y se emitió el criterio reiterado 01/19, en el que se estableció lo siguiente:</w:t>
      </w:r>
    </w:p>
    <w:p w14:paraId="10F29EDA" w14:textId="77777777" w:rsidR="00CC45C9" w:rsidRDefault="00B1265A">
      <w:pPr>
        <w:spacing w:line="360" w:lineRule="auto"/>
        <w:ind w:left="567" w:right="606"/>
        <w:jc w:val="both"/>
        <w:rPr>
          <w:rFonts w:ascii="Palatino Linotype" w:eastAsia="Palatino Linotype" w:hAnsi="Palatino Linotype" w:cs="Palatino Linotype"/>
          <w:b/>
          <w:i/>
        </w:rPr>
      </w:pPr>
      <w:r>
        <w:rPr>
          <w:rFonts w:ascii="Palatino Linotype" w:eastAsia="Palatino Linotype" w:hAnsi="Palatino Linotype" w:cs="Palatino Linotype"/>
          <w:b/>
          <w:i/>
        </w:rPr>
        <w:t>DECLARATORIA DE INCOMPETENCIA DEL SUJETO OBLIGADO. SUPUESTO PARA CONFIRMARLA POR ACUERDO DEL COMITÉ DE TRANSPARENCIA.</w:t>
      </w:r>
    </w:p>
    <w:p w14:paraId="46C4C62B" w14:textId="77777777" w:rsidR="00CC45C9" w:rsidRDefault="00B1265A">
      <w:pPr>
        <w:spacing w:line="360" w:lineRule="auto"/>
        <w:ind w:left="567" w:right="606"/>
        <w:jc w:val="both"/>
        <w:rPr>
          <w:rFonts w:ascii="Palatino Linotype" w:eastAsia="Palatino Linotype" w:hAnsi="Palatino Linotype" w:cs="Palatino Linotype"/>
          <w:i/>
        </w:rPr>
      </w:pPr>
      <w:r>
        <w:rPr>
          <w:rFonts w:ascii="Palatino Linotype" w:eastAsia="Palatino Linotype" w:hAnsi="Palatino Linotype" w:cs="Palatino Linotype"/>
          <w:b/>
          <w:i/>
          <w:u w:val="single"/>
        </w:rPr>
        <w:t xml:space="preserve">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w:t>
      </w:r>
      <w:r>
        <w:rPr>
          <w:rFonts w:ascii="Palatino Linotype" w:eastAsia="Palatino Linotype" w:hAnsi="Palatino Linotype" w:cs="Palatino Linotype"/>
          <w:b/>
          <w:i/>
          <w:u w:val="single"/>
        </w:rPr>
        <w:lastRenderedPageBreak/>
        <w:t>documentación, corresponde a su Comité de Transparencia confirmar la declaratoria de incompetencia y notificarle dicha determinación al particular, en términos de lo dispuesto en el artículo 49, fracción II de la Ley de Transparencia Local</w:t>
      </w:r>
      <w:r>
        <w:rPr>
          <w:rFonts w:ascii="Palatino Linotype" w:eastAsia="Palatino Linotype" w:hAnsi="Palatino Linotype" w:cs="Palatino Linotype"/>
          <w:i/>
        </w:rPr>
        <w:t>,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05F34993" w14:textId="77777777" w:rsidR="00CC45C9" w:rsidRDefault="00B1265A">
      <w:pPr>
        <w:spacing w:line="360" w:lineRule="auto"/>
        <w:ind w:right="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Asimismo, se determinó viable adoptar el criterio con clave de control SO/002/2020 emitido por el Instituto Nacional de Transparencia, Acceso a la Información y Protección de Datos Personales (INAI), que a la letra estipula lo siguiente:</w:t>
      </w:r>
    </w:p>
    <w:p w14:paraId="615A39BB" w14:textId="77777777" w:rsidR="00CC45C9" w:rsidRDefault="00B1265A">
      <w:pPr>
        <w:spacing w:line="360" w:lineRule="auto"/>
        <w:ind w:left="567" w:right="606"/>
        <w:jc w:val="both"/>
        <w:rPr>
          <w:rFonts w:ascii="Palatino Linotype" w:eastAsia="Palatino Linotype" w:hAnsi="Palatino Linotype" w:cs="Palatino Linotype"/>
          <w:b/>
          <w:i/>
          <w:u w:val="single"/>
        </w:rPr>
      </w:pPr>
      <w:r>
        <w:rPr>
          <w:rFonts w:ascii="Palatino Linotype" w:eastAsia="Palatino Linotype" w:hAnsi="Palatino Linotype" w:cs="Palatino Linotype"/>
          <w:b/>
          <w:i/>
        </w:rPr>
        <w:t xml:space="preserve">Declaración de incompetencia por parte del Comité, cuando no sea notoria o manifiesta. </w:t>
      </w:r>
      <w:r>
        <w:rPr>
          <w:rFonts w:ascii="Palatino Linotype" w:eastAsia="Palatino Linotype" w:hAnsi="Palatino Linotype" w:cs="Palatino Linotype"/>
          <w:i/>
        </w:rPr>
        <w:t xml:space="preserve"> Cuando la normatividad que prevé las atribuciones del sujeto </w:t>
      </w:r>
      <w:r>
        <w:rPr>
          <w:rFonts w:ascii="Palatino Linotype" w:eastAsia="Palatino Linotype" w:hAnsi="Palatino Linotype" w:cs="Palatino Linotype"/>
          <w:b/>
          <w:i/>
          <w:u w:val="single"/>
        </w:rPr>
        <w:t>obligado no sea clara en delimitar su competencia respecto a lo requerido por la persona solicitante y resulte necesario efectuar un análisis mayor para determinar la incompetencia, ésta debe ser declarada por el Comité de Transparencia.</w:t>
      </w:r>
    </w:p>
    <w:p w14:paraId="5D65B703" w14:textId="77777777" w:rsidR="00CC45C9" w:rsidRDefault="00CC45C9">
      <w:pPr>
        <w:spacing w:line="360" w:lineRule="auto"/>
        <w:ind w:right="39"/>
        <w:jc w:val="both"/>
        <w:rPr>
          <w:rFonts w:ascii="Palatino Linotype" w:eastAsia="Palatino Linotype" w:hAnsi="Palatino Linotype" w:cs="Palatino Linotype"/>
          <w:sz w:val="24"/>
          <w:szCs w:val="24"/>
        </w:rPr>
      </w:pPr>
    </w:p>
    <w:p w14:paraId="222AE680" w14:textId="77777777" w:rsidR="00CC45C9" w:rsidRDefault="00B1265A">
      <w:pPr>
        <w:spacing w:line="360" w:lineRule="auto"/>
        <w:ind w:right="39"/>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Así, del contenido de ambos criterios se ha concluido que </w:t>
      </w:r>
      <w:r>
        <w:rPr>
          <w:rFonts w:ascii="Palatino Linotype" w:eastAsia="Palatino Linotype" w:hAnsi="Palatino Linotype" w:cs="Palatino Linotype"/>
          <w:b/>
          <w:sz w:val="24"/>
          <w:szCs w:val="24"/>
        </w:rPr>
        <w:t xml:space="preserve">es necesario que los sujetos obligados hagan entrega del acuerdo que emitan sus Comités de Transparencia mediante los cuales se confirme la declaratoria de incompetencia, con la finalidad de que, </w:t>
      </w:r>
      <w:r>
        <w:rPr>
          <w:rFonts w:ascii="Palatino Linotype" w:eastAsia="Palatino Linotype" w:hAnsi="Palatino Linotype" w:cs="Palatino Linotype"/>
          <w:b/>
          <w:sz w:val="24"/>
          <w:szCs w:val="24"/>
          <w:u w:val="single"/>
        </w:rPr>
        <w:t>ante la incertidumbre derivada de que dicha incompetencia no es clara, evidente o notoria</w:t>
      </w:r>
      <w:r>
        <w:rPr>
          <w:rFonts w:ascii="Palatino Linotype" w:eastAsia="Palatino Linotype" w:hAnsi="Palatino Linotype" w:cs="Palatino Linotype"/>
          <w:b/>
          <w:sz w:val="24"/>
          <w:szCs w:val="24"/>
        </w:rPr>
        <w:t xml:space="preserve">, los sujetos obligados hagan entrega de un documento con el que se determine que no cuentan con las atribuciones para generar, poseer o administrar lo </w:t>
      </w:r>
      <w:r>
        <w:rPr>
          <w:rFonts w:ascii="Palatino Linotype" w:eastAsia="Palatino Linotype" w:hAnsi="Palatino Linotype" w:cs="Palatino Linotype"/>
          <w:b/>
          <w:sz w:val="24"/>
          <w:szCs w:val="24"/>
        </w:rPr>
        <w:lastRenderedPageBreak/>
        <w:t>requerido por los solicitantes, esto con apego al el principio de certeza establecido en el artículo 9 fracción I de la Ley estatal.</w:t>
      </w:r>
    </w:p>
    <w:p w14:paraId="62D9925E" w14:textId="77777777" w:rsidR="00CC45C9" w:rsidRDefault="00CC45C9">
      <w:pPr>
        <w:spacing w:line="360" w:lineRule="auto"/>
        <w:ind w:right="39"/>
        <w:jc w:val="both"/>
        <w:rPr>
          <w:rFonts w:ascii="Palatino Linotype" w:eastAsia="Palatino Linotype" w:hAnsi="Palatino Linotype" w:cs="Palatino Linotype"/>
          <w:sz w:val="24"/>
          <w:szCs w:val="24"/>
        </w:rPr>
      </w:pPr>
    </w:p>
    <w:p w14:paraId="4FD10022" w14:textId="77777777" w:rsidR="00CC45C9" w:rsidRDefault="00B1265A">
      <w:pPr>
        <w:spacing w:line="360" w:lineRule="auto"/>
        <w:ind w:right="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conclusión, se estima que el acuerdo del Comité de Transparencia </w:t>
      </w:r>
      <w:r>
        <w:rPr>
          <w:rFonts w:ascii="Palatino Linotype" w:eastAsia="Palatino Linotype" w:hAnsi="Palatino Linotype" w:cs="Palatino Linotype"/>
          <w:b/>
          <w:sz w:val="24"/>
          <w:szCs w:val="24"/>
          <w:u w:val="single"/>
        </w:rPr>
        <w:t>sólo debe ser ordenado cuando la incompetencia no sea notoria</w:t>
      </w:r>
      <w:r>
        <w:rPr>
          <w:rFonts w:ascii="Palatino Linotype" w:eastAsia="Palatino Linotype" w:hAnsi="Palatino Linotype" w:cs="Palatino Linotype"/>
          <w:sz w:val="24"/>
          <w:szCs w:val="24"/>
        </w:rPr>
        <w:t xml:space="preserve">, o bien, cuando mediante el estudio correspondiente del caso en concreto se determine que existen facultades concurrentes entre dos o más sujetos obligados para generar, poseer o administrar la información solicitada. </w:t>
      </w:r>
    </w:p>
    <w:p w14:paraId="1FFEE5FB" w14:textId="77777777" w:rsidR="00CC45C9" w:rsidRDefault="00B1265A">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Con base en lo anteriormente expuesto, se arriba a la conclusión que de la respuesta  proporcionada por el </w:t>
      </w:r>
      <w:r>
        <w:rPr>
          <w:rFonts w:ascii="Palatino Linotype" w:eastAsia="Palatino Linotype" w:hAnsi="Palatino Linotype" w:cs="Palatino Linotype"/>
          <w:b/>
          <w:color w:val="000000"/>
          <w:sz w:val="24"/>
          <w:szCs w:val="24"/>
        </w:rPr>
        <w:t xml:space="preserve">Sujeto Obligado </w:t>
      </w:r>
      <w:r>
        <w:rPr>
          <w:rFonts w:ascii="Palatino Linotype" w:eastAsia="Palatino Linotype" w:hAnsi="Palatino Linotype" w:cs="Palatino Linotype"/>
          <w:color w:val="000000"/>
          <w:sz w:val="24"/>
          <w:szCs w:val="24"/>
        </w:rPr>
        <w:t xml:space="preserve">no colmó el </w:t>
      </w:r>
      <w:proofErr w:type="spellStart"/>
      <w:r>
        <w:rPr>
          <w:rFonts w:ascii="Palatino Linotype" w:eastAsia="Palatino Linotype" w:hAnsi="Palatino Linotype" w:cs="Palatino Linotype"/>
          <w:color w:val="000000"/>
          <w:sz w:val="24"/>
          <w:szCs w:val="24"/>
        </w:rPr>
        <w:t>dercho</w:t>
      </w:r>
      <w:proofErr w:type="spellEnd"/>
      <w:r>
        <w:rPr>
          <w:rFonts w:ascii="Palatino Linotype" w:eastAsia="Palatino Linotype" w:hAnsi="Palatino Linotype" w:cs="Palatino Linotype"/>
          <w:color w:val="000000"/>
          <w:sz w:val="24"/>
          <w:szCs w:val="24"/>
        </w:rPr>
        <w:t xml:space="preserve"> el acceso a la información pues como se advirtió de manera previa no se turnó la solicitud de información a todas las unidades administrativas que por sus atribuciones pudieran poseer, generar o administrar la información requerida por el Recurrente como lo es la Coordinación Jurídica, el Departamento de Asuntos Penales así como la Consejería Jurídica.</w:t>
      </w:r>
    </w:p>
    <w:p w14:paraId="10C9888E" w14:textId="77777777" w:rsidR="00CC45C9" w:rsidRDefault="00CC45C9">
      <w:pPr>
        <w:spacing w:after="0" w:line="360" w:lineRule="auto"/>
        <w:jc w:val="both"/>
        <w:rPr>
          <w:rFonts w:ascii="Palatino Linotype" w:eastAsia="Palatino Linotype" w:hAnsi="Palatino Linotype" w:cs="Palatino Linotype"/>
          <w:color w:val="000000"/>
          <w:sz w:val="24"/>
          <w:szCs w:val="24"/>
        </w:rPr>
      </w:pPr>
    </w:p>
    <w:p w14:paraId="1E88762C" w14:textId="77777777" w:rsidR="00CC45C9" w:rsidRDefault="00B1265A">
      <w:pPr>
        <w:tabs>
          <w:tab w:val="left" w:pos="3962"/>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 xml:space="preserve">Ahora bien, este Instituto no pasa por desapercibido que el Recurrente solcito el soporte documental de las denuncias contra los servidores públicos adscritos al Sujeto Obligado del primero de enero al trece de junio de dos mil veinticinco con los que cuenta el Sujeto Obligado así como el status por lo que en respuesta el Sujeto Obligado manifestó una incompetencia total sin que se advirtiera que turno la solicitud de información a </w:t>
      </w:r>
      <w:r>
        <w:rPr>
          <w:rFonts w:ascii="Palatino Linotype" w:eastAsia="Palatino Linotype" w:hAnsi="Palatino Linotype" w:cs="Palatino Linotype"/>
          <w:color w:val="000000"/>
          <w:sz w:val="24"/>
          <w:szCs w:val="24"/>
        </w:rPr>
        <w:t xml:space="preserve">todas las unidades administrativas que por sus atribuciones pudieran poseer, generar o administrar la información requerida. </w:t>
      </w:r>
    </w:p>
    <w:p w14:paraId="742A2D81" w14:textId="77777777" w:rsidR="00CC45C9" w:rsidRDefault="00CC45C9">
      <w:pPr>
        <w:tabs>
          <w:tab w:val="left" w:pos="3962"/>
        </w:tabs>
        <w:spacing w:line="360" w:lineRule="auto"/>
        <w:jc w:val="both"/>
        <w:rPr>
          <w:rFonts w:ascii="Palatino Linotype" w:eastAsia="Palatino Linotype" w:hAnsi="Palatino Linotype" w:cs="Palatino Linotype"/>
          <w:sz w:val="24"/>
          <w:szCs w:val="24"/>
        </w:rPr>
      </w:pPr>
    </w:p>
    <w:p w14:paraId="11209E8F" w14:textId="77777777" w:rsidR="00CC45C9" w:rsidRDefault="00B1265A">
      <w:pP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lo anterior, es de establecerse que tampoco se puede acreditar el principio de búsqueda exhaustiva de la información, cuyo alcance se encuentra establecido en el Criterio Reiterado 02/19 emitido por el Pleno de este Organismo Garante, a saber:</w:t>
      </w:r>
    </w:p>
    <w:p w14:paraId="2B6F8E9F" w14:textId="77777777" w:rsidR="00CC45C9" w:rsidRDefault="00B1265A">
      <w:pPr>
        <w:spacing w:line="276" w:lineRule="auto"/>
        <w:ind w:left="567" w:right="706"/>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Pr>
          <w:rFonts w:ascii="Palatino Linotype" w:eastAsia="Palatino Linotype" w:hAnsi="Palatino Linotype" w:cs="Palatino Linotype"/>
          <w:i/>
          <w:color w:val="000000"/>
        </w:rPr>
        <w:t>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71BF25DA" w14:textId="77777777" w:rsidR="00CC45C9" w:rsidRDefault="00CC45C9">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4D1C0FF6" w14:textId="77777777" w:rsidR="00CC45C9" w:rsidRDefault="00B1265A">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En tal sentido, resulta aplicable el Criterio orientador 02/17 emitido por el Peno del Instituto Nacional de Transparencia y Acceso a la Información y Protección de Datos Personales, de título y texto siguientes:</w:t>
      </w:r>
    </w:p>
    <w:p w14:paraId="489D1C45" w14:textId="77777777" w:rsidR="00CC45C9" w:rsidRDefault="00B1265A">
      <w:pPr>
        <w:pBdr>
          <w:top w:val="nil"/>
          <w:left w:val="nil"/>
          <w:bottom w:val="nil"/>
          <w:right w:val="nil"/>
          <w:between w:val="nil"/>
        </w:pBdr>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“Congruencia y exhaustividad. Sus alcances para garantizar el derecho de acceso a la información. </w:t>
      </w:r>
      <w:r>
        <w:rPr>
          <w:rFonts w:ascii="Palatino Linotype" w:eastAsia="Palatino Linotype" w:hAnsi="Palatino Linotype" w:cs="Palatino Linotype"/>
          <w:i/>
          <w:color w:val="000000"/>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Pr>
          <w:rFonts w:ascii="Palatino Linotype" w:eastAsia="Palatino Linotype" w:hAnsi="Palatino Linotype" w:cs="Palatino Linotype"/>
          <w:b/>
          <w:i/>
          <w:color w:val="000000"/>
        </w:rPr>
        <w:t>la congruencia implica que exista concordancia entre el requerimiento formulado por el particular y la respuesta proporcionada por el sujeto obligado</w:t>
      </w:r>
      <w:r>
        <w:rPr>
          <w:rFonts w:ascii="Palatino Linotype" w:eastAsia="Palatino Linotype" w:hAnsi="Palatino Linotype" w:cs="Palatino Linotype"/>
          <w:i/>
          <w:color w:val="000000"/>
        </w:rPr>
        <w:t xml:space="preserve">; mientras que </w:t>
      </w:r>
      <w:r>
        <w:rPr>
          <w:rFonts w:ascii="Palatino Linotype" w:eastAsia="Palatino Linotype" w:hAnsi="Palatino Linotype" w:cs="Palatino Linotype"/>
          <w:b/>
          <w:i/>
          <w:color w:val="000000"/>
        </w:rPr>
        <w:t>la exhaustividad significa que dicha respuesta se refiera expresamente a cada uno de los puntos solicitados</w:t>
      </w:r>
      <w:r>
        <w:rPr>
          <w:rFonts w:ascii="Palatino Linotype" w:eastAsia="Palatino Linotype" w:hAnsi="Palatino Linotype" w:cs="Palatino Linotype"/>
          <w:i/>
          <w:color w:val="000000"/>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4E525CFB" w14:textId="77777777" w:rsidR="00CC45C9" w:rsidRPr="00A153D0" w:rsidRDefault="00CC45C9">
      <w:pPr>
        <w:tabs>
          <w:tab w:val="left" w:pos="3962"/>
        </w:tabs>
        <w:spacing w:line="360" w:lineRule="auto"/>
        <w:jc w:val="both"/>
        <w:rPr>
          <w:rFonts w:ascii="Palatino Linotype" w:eastAsia="Palatino Linotype" w:hAnsi="Palatino Linotype" w:cs="Palatino Linotype"/>
          <w:sz w:val="24"/>
          <w:szCs w:val="24"/>
        </w:rPr>
      </w:pPr>
    </w:p>
    <w:p w14:paraId="48C5E1D3" w14:textId="77777777" w:rsidR="00CC45C9" w:rsidRPr="00A153D0" w:rsidRDefault="00B1265A">
      <w:pPr>
        <w:tabs>
          <w:tab w:val="left" w:pos="3962"/>
        </w:tabs>
        <w:spacing w:line="360" w:lineRule="auto"/>
        <w:jc w:val="both"/>
        <w:rPr>
          <w:rFonts w:ascii="Palatino Linotype" w:eastAsia="Palatino Linotype" w:hAnsi="Palatino Linotype" w:cs="Palatino Linotype"/>
          <w:sz w:val="24"/>
          <w:szCs w:val="24"/>
        </w:rPr>
      </w:pPr>
      <w:r w:rsidRPr="00A153D0">
        <w:rPr>
          <w:rFonts w:ascii="Palatino Linotype" w:eastAsia="Palatino Linotype" w:hAnsi="Palatino Linotype" w:cs="Palatino Linotype"/>
          <w:sz w:val="24"/>
          <w:szCs w:val="24"/>
        </w:rPr>
        <w:t xml:space="preserve">De lo anterior al tratarse de denuncias la materia correspondiente seria la penal por lo que es imprescindible precisar que el Código Penal del Estado de México establece la tipificación específica para el caso de los </w:t>
      </w:r>
      <w:r w:rsidRPr="00A153D0">
        <w:rPr>
          <w:rFonts w:ascii="Palatino Linotype" w:eastAsia="Palatino Linotype" w:hAnsi="Palatino Linotype" w:cs="Palatino Linotype"/>
          <w:sz w:val="24"/>
          <w:szCs w:val="24"/>
          <w:u w:val="single"/>
        </w:rPr>
        <w:t>delitos cometidos por quienes ostentan un cargo público</w:t>
      </w:r>
      <w:r w:rsidRPr="00A153D0">
        <w:rPr>
          <w:rFonts w:ascii="Palatino Linotype" w:eastAsia="Palatino Linotype" w:hAnsi="Palatino Linotype" w:cs="Palatino Linotype"/>
          <w:sz w:val="24"/>
          <w:szCs w:val="24"/>
        </w:rPr>
        <w:t xml:space="preserve">, como lo es los establecidos por el artículo 146, conforme lo siguiente; </w:t>
      </w:r>
    </w:p>
    <w:p w14:paraId="6A7530EB" w14:textId="77777777" w:rsidR="00CC45C9" w:rsidRPr="00A153D0" w:rsidRDefault="00B1265A">
      <w:pPr>
        <w:tabs>
          <w:tab w:val="left" w:pos="3962"/>
        </w:tabs>
        <w:spacing w:line="360" w:lineRule="auto"/>
        <w:ind w:left="426"/>
        <w:jc w:val="both"/>
        <w:rPr>
          <w:rFonts w:ascii="Palatino Linotype" w:eastAsia="Palatino Linotype" w:hAnsi="Palatino Linotype" w:cs="Palatino Linotype"/>
          <w:i/>
        </w:rPr>
      </w:pPr>
      <w:r w:rsidRPr="00A153D0">
        <w:rPr>
          <w:rFonts w:ascii="Palatino Linotype" w:eastAsia="Palatino Linotype" w:hAnsi="Palatino Linotype" w:cs="Palatino Linotype"/>
          <w:i/>
        </w:rPr>
        <w:t>Artículo 146.- Incurren en la responsabilidad penal, a que se refiere este capítulo, los servidores públicos de la hacienda pública estatal, municipal y de organismos del sector auxiliar en los siguientes casos:</w:t>
      </w:r>
    </w:p>
    <w:p w14:paraId="2CE29C56" w14:textId="77777777" w:rsidR="00CC45C9" w:rsidRPr="00A153D0" w:rsidRDefault="00B1265A">
      <w:pPr>
        <w:numPr>
          <w:ilvl w:val="0"/>
          <w:numId w:val="10"/>
        </w:numPr>
        <w:pBdr>
          <w:top w:val="nil"/>
          <w:left w:val="nil"/>
          <w:bottom w:val="nil"/>
          <w:right w:val="nil"/>
          <w:between w:val="nil"/>
        </w:pBdr>
        <w:tabs>
          <w:tab w:val="left" w:pos="3962"/>
        </w:tabs>
        <w:spacing w:after="0" w:line="360" w:lineRule="auto"/>
        <w:jc w:val="both"/>
        <w:rPr>
          <w:rFonts w:ascii="Palatino Linotype" w:eastAsia="Palatino Linotype" w:hAnsi="Palatino Linotype" w:cs="Palatino Linotype"/>
          <w:i/>
          <w:color w:val="000000"/>
        </w:rPr>
      </w:pPr>
      <w:r w:rsidRPr="00A153D0">
        <w:rPr>
          <w:rFonts w:ascii="Palatino Linotype" w:eastAsia="Palatino Linotype" w:hAnsi="Palatino Linotype" w:cs="Palatino Linotype"/>
          <w:i/>
          <w:color w:val="000000"/>
        </w:rPr>
        <w:t xml:space="preserve">Los que por imprevisión o negligencia, falta de cuidado por no tomar las precauciones necesarias, ocasionen daño a la hacienda pública estatal, municipal u organismos del sector auxiliar; </w:t>
      </w:r>
    </w:p>
    <w:p w14:paraId="0C94577A" w14:textId="77777777" w:rsidR="00CC45C9" w:rsidRPr="00A153D0" w:rsidRDefault="00B1265A">
      <w:pPr>
        <w:numPr>
          <w:ilvl w:val="0"/>
          <w:numId w:val="10"/>
        </w:numPr>
        <w:pBdr>
          <w:top w:val="nil"/>
          <w:left w:val="nil"/>
          <w:bottom w:val="nil"/>
          <w:right w:val="nil"/>
          <w:between w:val="nil"/>
        </w:pBdr>
        <w:tabs>
          <w:tab w:val="left" w:pos="3962"/>
        </w:tabs>
        <w:spacing w:after="0" w:line="360" w:lineRule="auto"/>
        <w:jc w:val="both"/>
        <w:rPr>
          <w:rFonts w:ascii="Palatino Linotype" w:eastAsia="Palatino Linotype" w:hAnsi="Palatino Linotype" w:cs="Palatino Linotype"/>
          <w:i/>
          <w:color w:val="000000"/>
        </w:rPr>
      </w:pPr>
      <w:r w:rsidRPr="00A153D0">
        <w:rPr>
          <w:rFonts w:ascii="Palatino Linotype" w:eastAsia="Palatino Linotype" w:hAnsi="Palatino Linotype" w:cs="Palatino Linotype"/>
          <w:i/>
          <w:color w:val="000000"/>
        </w:rPr>
        <w:lastRenderedPageBreak/>
        <w:t xml:space="preserve">Los que autoricen o impriman formas fiscales sin tener facultad para hacerlo; </w:t>
      </w:r>
    </w:p>
    <w:p w14:paraId="31EC9AB2" w14:textId="77777777" w:rsidR="00CC45C9" w:rsidRPr="00A153D0" w:rsidRDefault="00B1265A">
      <w:pPr>
        <w:numPr>
          <w:ilvl w:val="0"/>
          <w:numId w:val="10"/>
        </w:numPr>
        <w:pBdr>
          <w:top w:val="nil"/>
          <w:left w:val="nil"/>
          <w:bottom w:val="nil"/>
          <w:right w:val="nil"/>
          <w:between w:val="nil"/>
        </w:pBdr>
        <w:tabs>
          <w:tab w:val="left" w:pos="3962"/>
        </w:tabs>
        <w:spacing w:after="0" w:line="360" w:lineRule="auto"/>
        <w:jc w:val="both"/>
        <w:rPr>
          <w:rFonts w:ascii="Palatino Linotype" w:eastAsia="Palatino Linotype" w:hAnsi="Palatino Linotype" w:cs="Palatino Linotype"/>
          <w:i/>
          <w:color w:val="000000"/>
        </w:rPr>
      </w:pPr>
      <w:r w:rsidRPr="00A153D0">
        <w:rPr>
          <w:rFonts w:ascii="Palatino Linotype" w:eastAsia="Palatino Linotype" w:hAnsi="Palatino Linotype" w:cs="Palatino Linotype"/>
          <w:i/>
          <w:color w:val="000000"/>
        </w:rPr>
        <w:t xml:space="preserve">Los que omitan ingresar a la hacienda pública estatal o municipal o a los organismos del sector auxiliar los donativos que cualquier persona les otorgue; </w:t>
      </w:r>
    </w:p>
    <w:p w14:paraId="5CF75B0E" w14:textId="77777777" w:rsidR="00CC45C9" w:rsidRPr="00A153D0" w:rsidRDefault="00B1265A">
      <w:pPr>
        <w:numPr>
          <w:ilvl w:val="0"/>
          <w:numId w:val="10"/>
        </w:numPr>
        <w:pBdr>
          <w:top w:val="nil"/>
          <w:left w:val="nil"/>
          <w:bottom w:val="nil"/>
          <w:right w:val="nil"/>
          <w:between w:val="nil"/>
        </w:pBdr>
        <w:tabs>
          <w:tab w:val="left" w:pos="3962"/>
        </w:tabs>
        <w:spacing w:after="0" w:line="360" w:lineRule="auto"/>
        <w:jc w:val="both"/>
        <w:rPr>
          <w:rFonts w:ascii="Palatino Linotype" w:eastAsia="Palatino Linotype" w:hAnsi="Palatino Linotype" w:cs="Palatino Linotype"/>
          <w:i/>
          <w:color w:val="000000"/>
        </w:rPr>
      </w:pPr>
      <w:r w:rsidRPr="00A153D0">
        <w:rPr>
          <w:rFonts w:ascii="Palatino Linotype" w:eastAsia="Palatino Linotype" w:hAnsi="Palatino Linotype" w:cs="Palatino Linotype"/>
          <w:i/>
          <w:color w:val="000000"/>
        </w:rPr>
        <w:t xml:space="preserve">Los que hagan uso personal de los fondos de la hacienda pública estatal, municipal o de organismos del sector auxiliar. </w:t>
      </w:r>
    </w:p>
    <w:p w14:paraId="186D115D" w14:textId="77777777" w:rsidR="00CC45C9" w:rsidRPr="00A153D0" w:rsidRDefault="00B1265A">
      <w:pPr>
        <w:numPr>
          <w:ilvl w:val="0"/>
          <w:numId w:val="10"/>
        </w:numPr>
        <w:pBdr>
          <w:top w:val="nil"/>
          <w:left w:val="nil"/>
          <w:bottom w:val="nil"/>
          <w:right w:val="nil"/>
          <w:between w:val="nil"/>
        </w:pBdr>
        <w:tabs>
          <w:tab w:val="left" w:pos="3962"/>
        </w:tabs>
        <w:spacing w:after="0" w:line="360" w:lineRule="auto"/>
        <w:jc w:val="both"/>
        <w:rPr>
          <w:rFonts w:ascii="Palatino Linotype" w:eastAsia="Palatino Linotype" w:hAnsi="Palatino Linotype" w:cs="Palatino Linotype"/>
          <w:i/>
          <w:color w:val="000000"/>
        </w:rPr>
      </w:pPr>
      <w:r w:rsidRPr="00A153D0">
        <w:rPr>
          <w:rFonts w:ascii="Palatino Linotype" w:eastAsia="Palatino Linotype" w:hAnsi="Palatino Linotype" w:cs="Palatino Linotype"/>
          <w:i/>
          <w:color w:val="000000"/>
        </w:rPr>
        <w:t xml:space="preserve">Los que dispongan del patrimonio del Estado, municipios o de organismos del sector auxiliar, ya sea en dinero o en especie sin sujetarse al trámite legal correspondiente. </w:t>
      </w:r>
    </w:p>
    <w:p w14:paraId="2B3FD821" w14:textId="77777777" w:rsidR="00CC45C9" w:rsidRPr="00A153D0" w:rsidRDefault="00B1265A">
      <w:pPr>
        <w:numPr>
          <w:ilvl w:val="0"/>
          <w:numId w:val="10"/>
        </w:numPr>
        <w:pBdr>
          <w:top w:val="nil"/>
          <w:left w:val="nil"/>
          <w:bottom w:val="nil"/>
          <w:right w:val="nil"/>
          <w:between w:val="nil"/>
        </w:pBdr>
        <w:tabs>
          <w:tab w:val="left" w:pos="3962"/>
        </w:tabs>
        <w:spacing w:after="0" w:line="360" w:lineRule="auto"/>
        <w:jc w:val="both"/>
        <w:rPr>
          <w:rFonts w:ascii="Palatino Linotype" w:eastAsia="Palatino Linotype" w:hAnsi="Palatino Linotype" w:cs="Palatino Linotype"/>
          <w:i/>
          <w:color w:val="000000"/>
        </w:rPr>
      </w:pPr>
      <w:r w:rsidRPr="00A153D0">
        <w:rPr>
          <w:rFonts w:ascii="Palatino Linotype" w:eastAsia="Palatino Linotype" w:hAnsi="Palatino Linotype" w:cs="Palatino Linotype"/>
          <w:i/>
          <w:color w:val="000000"/>
        </w:rPr>
        <w:t xml:space="preserve">Los que intencionalmente o por omisión notoria, dejen de efectuar la gestión fiscal correspondiente en perjuicio de la hacienda estatal o municipal; y </w:t>
      </w:r>
    </w:p>
    <w:p w14:paraId="4B533E6F" w14:textId="77777777" w:rsidR="00CC45C9" w:rsidRPr="00A153D0" w:rsidRDefault="00B1265A">
      <w:pPr>
        <w:numPr>
          <w:ilvl w:val="0"/>
          <w:numId w:val="10"/>
        </w:numPr>
        <w:pBdr>
          <w:top w:val="nil"/>
          <w:left w:val="nil"/>
          <w:bottom w:val="nil"/>
          <w:right w:val="nil"/>
          <w:between w:val="nil"/>
        </w:pBdr>
        <w:tabs>
          <w:tab w:val="left" w:pos="3962"/>
        </w:tabs>
        <w:spacing w:line="360" w:lineRule="auto"/>
        <w:jc w:val="both"/>
        <w:rPr>
          <w:rFonts w:ascii="Palatino Linotype" w:eastAsia="Palatino Linotype" w:hAnsi="Palatino Linotype" w:cs="Palatino Linotype"/>
          <w:i/>
          <w:color w:val="000000"/>
        </w:rPr>
      </w:pPr>
      <w:r w:rsidRPr="00A153D0">
        <w:rPr>
          <w:rFonts w:ascii="Palatino Linotype" w:eastAsia="Palatino Linotype" w:hAnsi="Palatino Linotype" w:cs="Palatino Linotype"/>
          <w:i/>
          <w:color w:val="000000"/>
        </w:rPr>
        <w:t>Los servidores públicos que realicen labores de fiscalización, auditoría o glosa y que intencionalmente, por imprevisión, negligencia o por falta de cuidado, propician el ocultamiento de algún delito cometido por los servidores públicos de la hacienda pública estatal, municipal y de organismos del sector auxiliar.</w:t>
      </w:r>
    </w:p>
    <w:p w14:paraId="538EF700" w14:textId="77777777" w:rsidR="00CC45C9" w:rsidRPr="00A153D0" w:rsidRDefault="00B1265A">
      <w:pPr>
        <w:tabs>
          <w:tab w:val="left" w:pos="3962"/>
        </w:tabs>
        <w:spacing w:line="360" w:lineRule="auto"/>
        <w:jc w:val="both"/>
        <w:rPr>
          <w:rFonts w:ascii="Palatino Linotype" w:eastAsia="Palatino Linotype" w:hAnsi="Palatino Linotype" w:cs="Palatino Linotype"/>
          <w:sz w:val="24"/>
          <w:szCs w:val="24"/>
        </w:rPr>
      </w:pPr>
      <w:r w:rsidRPr="00A153D0">
        <w:rPr>
          <w:rFonts w:ascii="Palatino Linotype" w:eastAsia="Palatino Linotype" w:hAnsi="Palatino Linotype" w:cs="Palatino Linotype"/>
          <w:sz w:val="24"/>
          <w:szCs w:val="24"/>
        </w:rPr>
        <w:t xml:space="preserve">Al respecto, el artículo 211 del Código Nacional de Procedimientos Penales establece que el procedimiento penal ordinario comprenderá las siguientes fases: </w:t>
      </w:r>
    </w:p>
    <w:p w14:paraId="2EA68A33" w14:textId="77777777" w:rsidR="00CC45C9" w:rsidRPr="00A153D0" w:rsidRDefault="00B1265A">
      <w:pPr>
        <w:tabs>
          <w:tab w:val="left" w:pos="3962"/>
        </w:tabs>
        <w:spacing w:line="360" w:lineRule="auto"/>
        <w:ind w:left="708"/>
        <w:jc w:val="both"/>
        <w:rPr>
          <w:rFonts w:ascii="Palatino Linotype" w:eastAsia="Palatino Linotype" w:hAnsi="Palatino Linotype" w:cs="Palatino Linotype"/>
          <w:i/>
        </w:rPr>
      </w:pPr>
      <w:r w:rsidRPr="00A153D0">
        <w:rPr>
          <w:rFonts w:ascii="Palatino Linotype" w:eastAsia="Palatino Linotype" w:hAnsi="Palatino Linotype" w:cs="Palatino Linotype"/>
          <w:i/>
        </w:rPr>
        <w:t xml:space="preserve">“I. La de investigación, que comprende las siguientes fases: </w:t>
      </w:r>
    </w:p>
    <w:p w14:paraId="4610A024" w14:textId="77777777" w:rsidR="00CC45C9" w:rsidRPr="00A153D0" w:rsidRDefault="00B1265A">
      <w:pPr>
        <w:tabs>
          <w:tab w:val="left" w:pos="3962"/>
        </w:tabs>
        <w:spacing w:line="360" w:lineRule="auto"/>
        <w:ind w:left="708"/>
        <w:jc w:val="both"/>
        <w:rPr>
          <w:rFonts w:ascii="Palatino Linotype" w:eastAsia="Palatino Linotype" w:hAnsi="Palatino Linotype" w:cs="Palatino Linotype"/>
          <w:i/>
        </w:rPr>
      </w:pPr>
      <w:r w:rsidRPr="00A153D0">
        <w:rPr>
          <w:rFonts w:ascii="Palatino Linotype" w:eastAsia="Palatino Linotype" w:hAnsi="Palatino Linotype" w:cs="Palatino Linotype"/>
          <w:i/>
        </w:rPr>
        <w:t xml:space="preserve">a) Investigación inicial, que comienza con la presentación de la denuncia, querella u otro requisito equivalente y concluye cuando el imputado queda a disposición del Juez de control para que se le formule imputación, e </w:t>
      </w:r>
    </w:p>
    <w:p w14:paraId="06DC6836" w14:textId="77777777" w:rsidR="00CC45C9" w:rsidRPr="00A153D0" w:rsidRDefault="00B1265A">
      <w:pPr>
        <w:tabs>
          <w:tab w:val="left" w:pos="3962"/>
        </w:tabs>
        <w:spacing w:line="360" w:lineRule="auto"/>
        <w:ind w:left="708"/>
        <w:jc w:val="both"/>
        <w:rPr>
          <w:rFonts w:ascii="Palatino Linotype" w:eastAsia="Palatino Linotype" w:hAnsi="Palatino Linotype" w:cs="Palatino Linotype"/>
          <w:i/>
        </w:rPr>
      </w:pPr>
      <w:r w:rsidRPr="00A153D0">
        <w:rPr>
          <w:rFonts w:ascii="Palatino Linotype" w:eastAsia="Palatino Linotype" w:hAnsi="Palatino Linotype" w:cs="Palatino Linotype"/>
          <w:i/>
        </w:rPr>
        <w:t xml:space="preserve">b) Investigación complementaria, que comprende desde la formulación de la imputación y se agota una vez que se haya cerrado la investigación; </w:t>
      </w:r>
    </w:p>
    <w:p w14:paraId="50969F01" w14:textId="77777777" w:rsidR="00CC45C9" w:rsidRPr="00A153D0" w:rsidRDefault="00B1265A">
      <w:pPr>
        <w:tabs>
          <w:tab w:val="left" w:pos="3962"/>
        </w:tabs>
        <w:spacing w:line="360" w:lineRule="auto"/>
        <w:ind w:left="708"/>
        <w:jc w:val="both"/>
        <w:rPr>
          <w:rFonts w:ascii="Palatino Linotype" w:eastAsia="Palatino Linotype" w:hAnsi="Palatino Linotype" w:cs="Palatino Linotype"/>
          <w:i/>
        </w:rPr>
      </w:pPr>
      <w:r w:rsidRPr="00A153D0">
        <w:rPr>
          <w:rFonts w:ascii="Palatino Linotype" w:eastAsia="Palatino Linotype" w:hAnsi="Palatino Linotype" w:cs="Palatino Linotype"/>
          <w:i/>
        </w:rPr>
        <w:t xml:space="preserve">II. La intermedia o de preparación del juicio, que comprende desde la formulación de la acusación hasta el auto de apertura del juicio, y </w:t>
      </w:r>
    </w:p>
    <w:p w14:paraId="3D5EDCD4" w14:textId="77777777" w:rsidR="00CC45C9" w:rsidRPr="00A153D0" w:rsidRDefault="00B1265A">
      <w:pPr>
        <w:tabs>
          <w:tab w:val="left" w:pos="3962"/>
        </w:tabs>
        <w:spacing w:line="360" w:lineRule="auto"/>
        <w:ind w:left="708"/>
        <w:jc w:val="both"/>
        <w:rPr>
          <w:rFonts w:ascii="Palatino Linotype" w:eastAsia="Palatino Linotype" w:hAnsi="Palatino Linotype" w:cs="Palatino Linotype"/>
          <w:i/>
        </w:rPr>
      </w:pPr>
      <w:r w:rsidRPr="00A153D0">
        <w:rPr>
          <w:rFonts w:ascii="Palatino Linotype" w:eastAsia="Palatino Linotype" w:hAnsi="Palatino Linotype" w:cs="Palatino Linotype"/>
          <w:i/>
        </w:rPr>
        <w:lastRenderedPageBreak/>
        <w:t>III. La de juicio, que comprende desde que se recibe el auto de apertura a juicio hasta la sentencia emitida por el Tribunal de enjuiciamiento.”</w:t>
      </w:r>
    </w:p>
    <w:p w14:paraId="7B4A8754" w14:textId="77777777" w:rsidR="00CC45C9" w:rsidRPr="00A153D0" w:rsidRDefault="00CC45C9">
      <w:pPr>
        <w:tabs>
          <w:tab w:val="left" w:pos="3962"/>
        </w:tabs>
        <w:spacing w:line="360" w:lineRule="auto"/>
        <w:jc w:val="both"/>
        <w:rPr>
          <w:rFonts w:ascii="Palatino Linotype" w:eastAsia="Palatino Linotype" w:hAnsi="Palatino Linotype" w:cs="Palatino Linotype"/>
          <w:sz w:val="24"/>
          <w:szCs w:val="24"/>
        </w:rPr>
      </w:pPr>
    </w:p>
    <w:p w14:paraId="7536AB4E" w14:textId="77777777" w:rsidR="00CC45C9" w:rsidRPr="00A153D0" w:rsidRDefault="00B1265A">
      <w:pPr>
        <w:tabs>
          <w:tab w:val="left" w:pos="3962"/>
        </w:tabs>
        <w:spacing w:line="360" w:lineRule="auto"/>
        <w:jc w:val="both"/>
        <w:rPr>
          <w:rFonts w:ascii="Palatino Linotype" w:eastAsia="Palatino Linotype" w:hAnsi="Palatino Linotype" w:cs="Palatino Linotype"/>
          <w:sz w:val="24"/>
          <w:szCs w:val="24"/>
        </w:rPr>
      </w:pPr>
      <w:r w:rsidRPr="00A153D0">
        <w:rPr>
          <w:rFonts w:ascii="Palatino Linotype" w:eastAsia="Palatino Linotype" w:hAnsi="Palatino Linotype" w:cs="Palatino Linotype"/>
          <w:sz w:val="24"/>
          <w:szCs w:val="24"/>
        </w:rPr>
        <w:t>La investigación de los hechos que revistan características de un delito podrá iniciarse por denuncia, por querella o por su equivalente cuando la ley lo exija. El Ministerio Público y la Policía están obligados a proceder sin mayores requisitos a la investigación de los hechos de los que tengan noticia Cuando el Ministerio Público tenga conocimiento de la probable comisión de un hecho delictivo cuya persecución dependa de querella o de cualquier otro requisito equivalente que deba formular alguna autoridad, lo comunicará por escrito y de inmediato a ésta, a fin de que resuelva lo que a sus facultades o atribuciones corresponda. Las autoridades harán saber por escrito al Ministerio Público la determinación que adopten.</w:t>
      </w:r>
    </w:p>
    <w:p w14:paraId="4D56D109" w14:textId="77777777" w:rsidR="00CC45C9" w:rsidRPr="00A153D0" w:rsidRDefault="00CC45C9">
      <w:pPr>
        <w:tabs>
          <w:tab w:val="left" w:pos="3962"/>
        </w:tabs>
        <w:spacing w:line="360" w:lineRule="auto"/>
        <w:jc w:val="both"/>
        <w:rPr>
          <w:rFonts w:ascii="Palatino Linotype" w:eastAsia="Palatino Linotype" w:hAnsi="Palatino Linotype" w:cs="Palatino Linotype"/>
          <w:sz w:val="24"/>
          <w:szCs w:val="24"/>
        </w:rPr>
      </w:pPr>
    </w:p>
    <w:p w14:paraId="169E304C" w14:textId="77777777" w:rsidR="00CC45C9" w:rsidRPr="00A153D0" w:rsidRDefault="00B1265A">
      <w:pPr>
        <w:tabs>
          <w:tab w:val="left" w:pos="3962"/>
        </w:tabs>
        <w:spacing w:line="360" w:lineRule="auto"/>
        <w:jc w:val="both"/>
        <w:rPr>
          <w:rFonts w:ascii="Palatino Linotype" w:eastAsia="Palatino Linotype" w:hAnsi="Palatino Linotype" w:cs="Palatino Linotype"/>
          <w:sz w:val="24"/>
          <w:szCs w:val="24"/>
        </w:rPr>
      </w:pPr>
      <w:r w:rsidRPr="00A153D0">
        <w:rPr>
          <w:rFonts w:ascii="Palatino Linotype" w:eastAsia="Palatino Linotype" w:hAnsi="Palatino Linotype" w:cs="Palatino Linotype"/>
          <w:sz w:val="24"/>
          <w:szCs w:val="24"/>
        </w:rPr>
        <w:t xml:space="preserve">En este sentido se debe de precisar que existen supuestos de clasificación; </w:t>
      </w:r>
    </w:p>
    <w:p w14:paraId="4DAF87E9" w14:textId="77777777" w:rsidR="00CC45C9" w:rsidRPr="00A153D0" w:rsidRDefault="00B1265A">
      <w:pPr>
        <w:numPr>
          <w:ilvl w:val="0"/>
          <w:numId w:val="8"/>
        </w:numPr>
        <w:pBdr>
          <w:top w:val="nil"/>
          <w:left w:val="nil"/>
          <w:bottom w:val="nil"/>
          <w:right w:val="nil"/>
          <w:between w:val="nil"/>
        </w:pBdr>
        <w:tabs>
          <w:tab w:val="left" w:pos="3962"/>
        </w:tabs>
        <w:spacing w:after="0" w:line="360" w:lineRule="auto"/>
        <w:ind w:left="426"/>
        <w:jc w:val="both"/>
        <w:rPr>
          <w:b/>
          <w:color w:val="000000"/>
          <w:sz w:val="24"/>
          <w:szCs w:val="24"/>
        </w:rPr>
      </w:pPr>
      <w:r w:rsidRPr="00A153D0">
        <w:rPr>
          <w:rFonts w:ascii="Palatino Linotype" w:eastAsia="Palatino Linotype" w:hAnsi="Palatino Linotype" w:cs="Palatino Linotype"/>
          <w:b/>
          <w:color w:val="000000"/>
          <w:sz w:val="24"/>
          <w:szCs w:val="24"/>
        </w:rPr>
        <w:t>Procedimiento de responsabilidad penal en trámite.</w:t>
      </w:r>
    </w:p>
    <w:p w14:paraId="61FDC73D" w14:textId="77777777" w:rsidR="00CC45C9" w:rsidRPr="00A153D0" w:rsidRDefault="00B1265A">
      <w:pPr>
        <w:tabs>
          <w:tab w:val="left" w:pos="3962"/>
        </w:tabs>
        <w:spacing w:line="360" w:lineRule="auto"/>
        <w:jc w:val="both"/>
        <w:rPr>
          <w:rFonts w:ascii="Palatino Linotype" w:eastAsia="Palatino Linotype" w:hAnsi="Palatino Linotype" w:cs="Palatino Linotype"/>
          <w:sz w:val="24"/>
          <w:szCs w:val="24"/>
        </w:rPr>
      </w:pPr>
      <w:r w:rsidRPr="00A153D0">
        <w:rPr>
          <w:rFonts w:ascii="Palatino Linotype" w:eastAsia="Palatino Linotype" w:hAnsi="Palatino Linotype" w:cs="Palatino Linotype"/>
          <w:sz w:val="24"/>
          <w:szCs w:val="24"/>
        </w:rPr>
        <w:t>Al respecto, es necesario señalar que pronunciarse sobre la existencia de un procedimiento de posibles responsabilidades penales en trámite, podría afectar al posible responsable identificado, en el presente caso, ya que se daría a conocer la existencia de una investigación en contra, lo cual, generaría una percepción negativa de este, sin que se hubiere probado su responsabilidad o culpabilidad, lo cual dañaría, su honor y su derecho a la presunción inocencia e inclusive su actividad profesional, pues aún no se juntan los elementos necesarios para iniciar la segunda etapa del procedimiento.</w:t>
      </w:r>
    </w:p>
    <w:p w14:paraId="5FD167F1" w14:textId="77777777" w:rsidR="00CC45C9" w:rsidRPr="00A153D0" w:rsidRDefault="00CC45C9">
      <w:pPr>
        <w:tabs>
          <w:tab w:val="left" w:pos="3962"/>
        </w:tabs>
        <w:spacing w:line="360" w:lineRule="auto"/>
        <w:jc w:val="both"/>
        <w:rPr>
          <w:rFonts w:ascii="Palatino Linotype" w:eastAsia="Palatino Linotype" w:hAnsi="Palatino Linotype" w:cs="Palatino Linotype"/>
          <w:sz w:val="24"/>
          <w:szCs w:val="24"/>
        </w:rPr>
      </w:pPr>
    </w:p>
    <w:p w14:paraId="7F8D8142" w14:textId="77777777" w:rsidR="00CC45C9" w:rsidRPr="00A153D0" w:rsidRDefault="00B1265A">
      <w:pPr>
        <w:tabs>
          <w:tab w:val="left" w:pos="3962"/>
        </w:tabs>
        <w:spacing w:line="360" w:lineRule="auto"/>
        <w:jc w:val="both"/>
        <w:rPr>
          <w:rFonts w:ascii="Palatino Linotype" w:eastAsia="Palatino Linotype" w:hAnsi="Palatino Linotype" w:cs="Palatino Linotype"/>
          <w:sz w:val="24"/>
          <w:szCs w:val="24"/>
        </w:rPr>
      </w:pPr>
      <w:r w:rsidRPr="00A153D0">
        <w:rPr>
          <w:rFonts w:ascii="Palatino Linotype" w:eastAsia="Palatino Linotype" w:hAnsi="Palatino Linotype" w:cs="Palatino Linotype"/>
          <w:sz w:val="24"/>
          <w:szCs w:val="24"/>
        </w:rPr>
        <w:t xml:space="preserve">Al respecto, por lo que hace al derecho al honor, la jurisprudencia número 1a./J. 118/2013 (10a.), emitida por la Primera Sala de la Suprema Corte de Justicia de la Nación, publicada en la Gaceta del Semanario Judicial de la Federación, Tomo I, Libro 3, de febrero de 2014, página 470, de la Décima Época, materia constitucional, dispone: </w:t>
      </w:r>
    </w:p>
    <w:p w14:paraId="72A4B2B7" w14:textId="77777777" w:rsidR="00CC45C9" w:rsidRPr="00A153D0" w:rsidRDefault="00B1265A">
      <w:pPr>
        <w:spacing w:after="0"/>
        <w:ind w:left="567" w:right="567"/>
        <w:jc w:val="both"/>
        <w:rPr>
          <w:rFonts w:ascii="Palatino Linotype" w:eastAsia="Palatino Linotype" w:hAnsi="Palatino Linotype" w:cs="Palatino Linotype"/>
          <w:i/>
        </w:rPr>
      </w:pPr>
      <w:r w:rsidRPr="00A153D0">
        <w:rPr>
          <w:rFonts w:ascii="Palatino Linotype" w:eastAsia="Palatino Linotype" w:hAnsi="Palatino Linotype" w:cs="Palatino Linotype"/>
          <w:b/>
          <w:i/>
        </w:rPr>
        <w:t xml:space="preserve">“DERECHO FUNDAMENTAL AL HONOR. SU DIMENSIÓN SUBJETIVA Y OBJETIVA. </w:t>
      </w:r>
      <w:r w:rsidRPr="00A153D0">
        <w:rPr>
          <w:rFonts w:ascii="Palatino Linotype" w:eastAsia="Palatino Linotype" w:hAnsi="Palatino Linotype" w:cs="Palatino Linotype"/>
          <w:i/>
        </w:rPr>
        <w:t>A juicio de esta Primera Sala de la Suprema Corte de Justicia de la Nación, es posible definir al honor como el concepto que la persona tiene de sí misma o que los demás se han formado de ella, en virtud de su proceder o de la expresión de su calidad ética y social.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14:paraId="33690C7E" w14:textId="77777777" w:rsidR="00CC45C9" w:rsidRPr="00A153D0" w:rsidRDefault="00CC45C9">
      <w:pPr>
        <w:tabs>
          <w:tab w:val="left" w:pos="3962"/>
        </w:tabs>
        <w:spacing w:line="360" w:lineRule="auto"/>
        <w:jc w:val="both"/>
        <w:rPr>
          <w:rFonts w:ascii="Palatino Linotype" w:eastAsia="Palatino Linotype" w:hAnsi="Palatino Linotype" w:cs="Palatino Linotype"/>
          <w:sz w:val="24"/>
          <w:szCs w:val="24"/>
        </w:rPr>
      </w:pPr>
    </w:p>
    <w:p w14:paraId="60111AE8" w14:textId="77777777" w:rsidR="00CC45C9" w:rsidRPr="00A153D0" w:rsidRDefault="00B1265A">
      <w:pPr>
        <w:tabs>
          <w:tab w:val="left" w:pos="3962"/>
        </w:tabs>
        <w:spacing w:line="360" w:lineRule="auto"/>
        <w:jc w:val="both"/>
        <w:rPr>
          <w:rFonts w:ascii="Palatino Linotype" w:eastAsia="Palatino Linotype" w:hAnsi="Palatino Linotype" w:cs="Palatino Linotype"/>
          <w:sz w:val="24"/>
          <w:szCs w:val="24"/>
        </w:rPr>
      </w:pPr>
      <w:r w:rsidRPr="00A153D0">
        <w:rPr>
          <w:rFonts w:ascii="Palatino Linotype" w:eastAsia="Palatino Linotype" w:hAnsi="Palatino Linotype" w:cs="Palatino Linotype"/>
          <w:sz w:val="24"/>
          <w:szCs w:val="24"/>
        </w:rPr>
        <w:t xml:space="preserve">Por otra parte, debe señalarse que conforme al artículo 20, inciso B, numeral I, de la Constitución Política de los Estados Unidos Mexicanos, un derecho que tiene toda persona imputada, es a que se presuma su inocencia mientras no se declare su responsabilidad mediante una resolución, donde compruebe su culpabilidad. Dicha situación, se encuentra regulada, de la misma manera, en Declaración Universal de los </w:t>
      </w:r>
      <w:r w:rsidRPr="00A153D0">
        <w:rPr>
          <w:rFonts w:ascii="Palatino Linotype" w:eastAsia="Palatino Linotype" w:hAnsi="Palatino Linotype" w:cs="Palatino Linotype"/>
          <w:sz w:val="24"/>
          <w:szCs w:val="24"/>
        </w:rPr>
        <w:lastRenderedPageBreak/>
        <w:t>Derechos Humanos, así como, el Pacto Internacional de Derechos Civiles y Políticos y la Convención Americana sobre Derechos Humanos.</w:t>
      </w:r>
    </w:p>
    <w:p w14:paraId="0B422E05" w14:textId="77777777" w:rsidR="00CC45C9" w:rsidRPr="00A153D0" w:rsidRDefault="00CC45C9">
      <w:pPr>
        <w:tabs>
          <w:tab w:val="left" w:pos="3962"/>
        </w:tabs>
        <w:spacing w:line="360" w:lineRule="auto"/>
        <w:jc w:val="both"/>
        <w:rPr>
          <w:rFonts w:ascii="Palatino Linotype" w:eastAsia="Palatino Linotype" w:hAnsi="Palatino Linotype" w:cs="Palatino Linotype"/>
          <w:sz w:val="24"/>
          <w:szCs w:val="24"/>
        </w:rPr>
      </w:pPr>
    </w:p>
    <w:p w14:paraId="04EC3356" w14:textId="77777777" w:rsidR="00CC45C9" w:rsidRPr="00A153D0" w:rsidRDefault="00B1265A">
      <w:pPr>
        <w:tabs>
          <w:tab w:val="left" w:pos="3962"/>
        </w:tabs>
        <w:spacing w:line="360" w:lineRule="auto"/>
        <w:jc w:val="both"/>
        <w:rPr>
          <w:rFonts w:ascii="Palatino Linotype" w:eastAsia="Palatino Linotype" w:hAnsi="Palatino Linotype" w:cs="Palatino Linotype"/>
          <w:sz w:val="24"/>
          <w:szCs w:val="24"/>
        </w:rPr>
      </w:pPr>
      <w:r w:rsidRPr="00A153D0">
        <w:rPr>
          <w:rFonts w:ascii="Palatino Linotype" w:eastAsia="Palatino Linotype" w:hAnsi="Palatino Linotype" w:cs="Palatino Linotype"/>
          <w:sz w:val="24"/>
          <w:szCs w:val="24"/>
        </w:rPr>
        <w:t>En ese contexto, la tesis aislada número 2a. XXXV/2007, emitida por la Segunda Sala de la Suprema Corte de Justicia de la Nación, publicada en la Gaceta del Semanario Judicial de la Federación, Tomo XXV, de mayo de dos mil siete, página 1186, de la Novena Época, materia constitucional y penal, establece:</w:t>
      </w:r>
    </w:p>
    <w:p w14:paraId="747A2296" w14:textId="77777777" w:rsidR="00CC45C9" w:rsidRPr="00A153D0" w:rsidRDefault="00B1265A">
      <w:pPr>
        <w:spacing w:after="0"/>
        <w:ind w:left="567" w:right="567"/>
        <w:jc w:val="both"/>
        <w:rPr>
          <w:rFonts w:ascii="Palatino Linotype" w:eastAsia="Palatino Linotype" w:hAnsi="Palatino Linotype" w:cs="Palatino Linotype"/>
          <w:i/>
        </w:rPr>
      </w:pPr>
      <w:r w:rsidRPr="00A153D0">
        <w:rPr>
          <w:rFonts w:ascii="Palatino Linotype" w:eastAsia="Palatino Linotype" w:hAnsi="Palatino Linotype" w:cs="Palatino Linotype"/>
          <w:b/>
          <w:i/>
        </w:rPr>
        <w:t xml:space="preserve">“PRESUNCIÓN DE INOCENCIA. ALCANCES DE ESE PRINCIPIO CONSTITUCIONAL. </w:t>
      </w:r>
      <w:r w:rsidRPr="00A153D0">
        <w:rPr>
          <w:rFonts w:ascii="Palatino Linotype" w:eastAsia="Palatino Linotype" w:hAnsi="Palatino Linotype" w:cs="Palatino Linotype"/>
          <w:i/>
        </w:rPr>
        <w:t>El principio de presunción de inocencia que en materia procesal penal impone la obligación de arrojar la carga de la prueba al acusador, es un derecho fundamental que la Constitución Política de los Estados Unidos Mexicanos reconoce y garantiza en general, cuyo alcance trasciende la órbita del debido proceso, pues con su aplicación se garantiza la protección de otros derechos fundamentales como son la dignidad humana, la libertad, la honra y el buen nombre, que podrían resultar vulnerados por actuaciones penales o disciplinarias irregulares. En consecuencia, este principio opera también en las situaciones extraprocesales y constituye el derecho a recibir la consideración y el trato de "no autor o no partícipe" en un hecho de carácter delictivo o en otro tipo de infracciones mientras no se demuestre la culpabilidad; por ende, otorga el derecho a que no se apliquen las consecuencias a los efectos jurídicos privativos vinculados a tales hechos, en cualquier materia.”</w:t>
      </w:r>
    </w:p>
    <w:p w14:paraId="0C8DC51D" w14:textId="77777777" w:rsidR="00CC45C9" w:rsidRPr="00A153D0" w:rsidRDefault="00CC45C9">
      <w:pPr>
        <w:tabs>
          <w:tab w:val="left" w:pos="3962"/>
        </w:tabs>
        <w:spacing w:line="360" w:lineRule="auto"/>
        <w:jc w:val="both"/>
        <w:rPr>
          <w:rFonts w:ascii="Palatino Linotype" w:eastAsia="Palatino Linotype" w:hAnsi="Palatino Linotype" w:cs="Palatino Linotype"/>
          <w:sz w:val="24"/>
          <w:szCs w:val="24"/>
        </w:rPr>
      </w:pPr>
    </w:p>
    <w:p w14:paraId="35CF9D50" w14:textId="77777777" w:rsidR="00CC45C9" w:rsidRPr="00A153D0" w:rsidRDefault="00B1265A">
      <w:pPr>
        <w:tabs>
          <w:tab w:val="left" w:pos="3962"/>
        </w:tabs>
        <w:spacing w:line="360" w:lineRule="auto"/>
        <w:jc w:val="both"/>
        <w:rPr>
          <w:rFonts w:ascii="Palatino Linotype" w:eastAsia="Palatino Linotype" w:hAnsi="Palatino Linotype" w:cs="Palatino Linotype"/>
          <w:sz w:val="24"/>
          <w:szCs w:val="24"/>
        </w:rPr>
      </w:pPr>
      <w:r w:rsidRPr="00A153D0">
        <w:rPr>
          <w:rFonts w:ascii="Palatino Linotype" w:eastAsia="Palatino Linotype" w:hAnsi="Palatino Linotype" w:cs="Palatino Linotype"/>
          <w:sz w:val="24"/>
          <w:szCs w:val="24"/>
        </w:rPr>
        <w:t>Como se observa, el Alto Tribunal sostiene que el principio de presunción de inocencia va más allá del ámbito estrictamente procesal, en aras de proteger la esfera jurídica de las personas que se ve en peligro ante actuaciones arbitrarias por parte del poder público. Así, dicho principio guarda también una faceta “extraprocesal” que se materializa a través de un trato de inocente para el inculpado mientras no se demuestre su culpabilidad.</w:t>
      </w:r>
    </w:p>
    <w:p w14:paraId="78D2CD3E" w14:textId="77777777" w:rsidR="00CC45C9" w:rsidRPr="00A153D0" w:rsidRDefault="00CC45C9">
      <w:pPr>
        <w:tabs>
          <w:tab w:val="left" w:pos="3962"/>
        </w:tabs>
        <w:spacing w:line="360" w:lineRule="auto"/>
        <w:jc w:val="both"/>
        <w:rPr>
          <w:rFonts w:ascii="Palatino Linotype" w:eastAsia="Palatino Linotype" w:hAnsi="Palatino Linotype" w:cs="Palatino Linotype"/>
          <w:sz w:val="24"/>
          <w:szCs w:val="24"/>
        </w:rPr>
      </w:pPr>
    </w:p>
    <w:p w14:paraId="4A18B2CB" w14:textId="77777777" w:rsidR="00CC45C9" w:rsidRPr="00A153D0" w:rsidRDefault="00B1265A">
      <w:pPr>
        <w:tabs>
          <w:tab w:val="left" w:pos="3962"/>
        </w:tabs>
        <w:spacing w:line="360" w:lineRule="auto"/>
        <w:jc w:val="both"/>
        <w:rPr>
          <w:rFonts w:ascii="Palatino Linotype" w:eastAsia="Palatino Linotype" w:hAnsi="Palatino Linotype" w:cs="Palatino Linotype"/>
          <w:sz w:val="24"/>
          <w:szCs w:val="24"/>
        </w:rPr>
      </w:pPr>
      <w:r w:rsidRPr="00A153D0">
        <w:rPr>
          <w:rFonts w:ascii="Palatino Linotype" w:eastAsia="Palatino Linotype" w:hAnsi="Palatino Linotype" w:cs="Palatino Linotype"/>
          <w:sz w:val="24"/>
          <w:szCs w:val="24"/>
        </w:rPr>
        <w:t xml:space="preserve">Conforme a lo anterior, </w:t>
      </w:r>
      <w:r w:rsidRPr="00A153D0">
        <w:rPr>
          <w:rFonts w:ascii="Palatino Linotype" w:eastAsia="Palatino Linotype" w:hAnsi="Palatino Linotype" w:cs="Palatino Linotype"/>
          <w:sz w:val="24"/>
          <w:szCs w:val="24"/>
          <w:u w:val="single"/>
        </w:rPr>
        <w:t>pronunciarse sobre la existencia de un procedimiento en trámite, daría a conocer la existencia de un procedimiento de probable responsabilidad, y la ciudadanía podría generar un juicio negativo, en contra del servidor público</w:t>
      </w:r>
      <w:r w:rsidRPr="00A153D0">
        <w:rPr>
          <w:rFonts w:ascii="Palatino Linotype" w:eastAsia="Palatino Linotype" w:hAnsi="Palatino Linotype" w:cs="Palatino Linotype"/>
          <w:sz w:val="24"/>
          <w:szCs w:val="24"/>
        </w:rPr>
        <w:t xml:space="preserve"> </w:t>
      </w:r>
      <w:r w:rsidRPr="00A153D0">
        <w:rPr>
          <w:rFonts w:ascii="Palatino Linotype" w:eastAsia="Palatino Linotype" w:hAnsi="Palatino Linotype" w:cs="Palatino Linotype"/>
          <w:sz w:val="24"/>
          <w:szCs w:val="24"/>
          <w:u w:val="single"/>
        </w:rPr>
        <w:t>involucrado,</w:t>
      </w:r>
      <w:r w:rsidRPr="00A153D0">
        <w:rPr>
          <w:rFonts w:ascii="Palatino Linotype" w:eastAsia="Palatino Linotype" w:hAnsi="Palatino Linotype" w:cs="Palatino Linotype"/>
          <w:sz w:val="24"/>
          <w:szCs w:val="24"/>
        </w:rPr>
        <w:t xml:space="preserve"> sin que se hayan reunido los elementos para establecer que si son probables responsables, con lo cual, se vería afectado de manera directa, su honor y derecho a la presunción de inocencia. Así, toda vez que realizar el pronunciamiento afectaría el derecho al honor, buena imagen y presunción de inocencia del servidor público, se considera que deberá clasificarlo en términos del artículo 143, fracción I, de la Ley de Transparencia y Acceso a la Información Pública del Estado de México y Municipios.</w:t>
      </w:r>
    </w:p>
    <w:p w14:paraId="308FE58C" w14:textId="77777777" w:rsidR="00CC45C9" w:rsidRPr="00A153D0" w:rsidRDefault="00CC45C9">
      <w:pPr>
        <w:tabs>
          <w:tab w:val="left" w:pos="3962"/>
        </w:tabs>
        <w:spacing w:line="360" w:lineRule="auto"/>
        <w:jc w:val="both"/>
        <w:rPr>
          <w:rFonts w:ascii="Palatino Linotype" w:eastAsia="Palatino Linotype" w:hAnsi="Palatino Linotype" w:cs="Palatino Linotype"/>
          <w:sz w:val="24"/>
          <w:szCs w:val="24"/>
        </w:rPr>
      </w:pPr>
    </w:p>
    <w:p w14:paraId="1B65F07F" w14:textId="77777777" w:rsidR="00CC45C9" w:rsidRPr="00A153D0" w:rsidRDefault="00B1265A">
      <w:pPr>
        <w:spacing w:line="360" w:lineRule="auto"/>
        <w:jc w:val="both"/>
        <w:rPr>
          <w:rFonts w:ascii="Palatino Linotype" w:eastAsia="Palatino Linotype" w:hAnsi="Palatino Linotype" w:cs="Palatino Linotype"/>
          <w:sz w:val="24"/>
          <w:szCs w:val="24"/>
        </w:rPr>
      </w:pPr>
      <w:r w:rsidRPr="00A153D0">
        <w:rPr>
          <w:rFonts w:ascii="Palatino Linotype" w:eastAsia="Palatino Linotype" w:hAnsi="Palatino Linotype" w:cs="Palatino Linotype"/>
          <w:sz w:val="24"/>
          <w:szCs w:val="24"/>
        </w:rPr>
        <w:t xml:space="preserve">Ahora bien, es necesario señalar que conforme a al artículo 115 de la Ley General de Transparencia y Acceso a la Información Pública vigente a la fecha de la solicitud de información, relacionado </w:t>
      </w:r>
      <w:r w:rsidRPr="00A153D0">
        <w:rPr>
          <w:rFonts w:ascii="Palatino Linotype" w:eastAsia="Palatino Linotype" w:hAnsi="Palatino Linotype" w:cs="Palatino Linotype"/>
          <w:sz w:val="24"/>
          <w:szCs w:val="24"/>
          <w:u w:val="single"/>
        </w:rPr>
        <w:t>con el 142 de la Ley de Transparencia y Acceso a la Información Pública del Estado de México y Municipios y el Trigésimo Séptimo de los Lineamientos Generales vigentes a la fecha de la solicitud de información, no podrá invocarse la clasificación de aquella información que se encuentre relacionada con posibles violaciones a derechos humanos o actos de corrupción</w:t>
      </w:r>
      <w:r w:rsidRPr="00A153D0">
        <w:rPr>
          <w:rFonts w:ascii="Palatino Linotype" w:eastAsia="Palatino Linotype" w:hAnsi="Palatino Linotype" w:cs="Palatino Linotype"/>
          <w:sz w:val="24"/>
          <w:szCs w:val="24"/>
        </w:rPr>
        <w:t>.</w:t>
      </w:r>
    </w:p>
    <w:p w14:paraId="30C7FA4D" w14:textId="77777777" w:rsidR="00CC45C9" w:rsidRPr="00A153D0" w:rsidRDefault="00CC45C9">
      <w:pPr>
        <w:spacing w:line="360" w:lineRule="auto"/>
        <w:jc w:val="both"/>
        <w:rPr>
          <w:rFonts w:ascii="Palatino Linotype" w:eastAsia="Palatino Linotype" w:hAnsi="Palatino Linotype" w:cs="Palatino Linotype"/>
          <w:sz w:val="24"/>
          <w:szCs w:val="24"/>
        </w:rPr>
      </w:pPr>
    </w:p>
    <w:p w14:paraId="02DA1E5D" w14:textId="77777777" w:rsidR="00CC45C9" w:rsidRPr="00A153D0" w:rsidRDefault="00B1265A">
      <w:pPr>
        <w:spacing w:line="360" w:lineRule="auto"/>
        <w:jc w:val="both"/>
        <w:rPr>
          <w:rFonts w:ascii="Palatino Linotype" w:eastAsia="Palatino Linotype" w:hAnsi="Palatino Linotype" w:cs="Palatino Linotype"/>
          <w:sz w:val="24"/>
          <w:szCs w:val="24"/>
        </w:rPr>
      </w:pPr>
      <w:r w:rsidRPr="00A153D0">
        <w:rPr>
          <w:rFonts w:ascii="Palatino Linotype" w:eastAsia="Palatino Linotype" w:hAnsi="Palatino Linotype" w:cs="Palatino Linotype"/>
          <w:sz w:val="24"/>
          <w:szCs w:val="24"/>
        </w:rPr>
        <w:t xml:space="preserve">En ese contexto, resulta necesario, los artículos 3°, fracción XII y 8°, fracción VI, de la Ley General de Transparencia y Acceso a la Información Pública vigente a la fecha de la solicitud, relacionados con los diversos 3°, fracción XXII y 9°, fracción VII, de la Ley de </w:t>
      </w:r>
      <w:r w:rsidRPr="00A153D0">
        <w:rPr>
          <w:rFonts w:ascii="Palatino Linotype" w:eastAsia="Palatino Linotype" w:hAnsi="Palatino Linotype" w:cs="Palatino Linotype"/>
          <w:sz w:val="24"/>
          <w:szCs w:val="24"/>
        </w:rPr>
        <w:lastRenderedPageBreak/>
        <w:t>Transparencia y Acceso a la Información Pública del Estado de México, establecen lo siguiente:</w:t>
      </w:r>
    </w:p>
    <w:p w14:paraId="04CB86B8" w14:textId="77777777" w:rsidR="00CC45C9" w:rsidRPr="00A153D0" w:rsidRDefault="00B1265A">
      <w:pPr>
        <w:numPr>
          <w:ilvl w:val="0"/>
          <w:numId w:val="7"/>
        </w:numPr>
        <w:pBdr>
          <w:top w:val="nil"/>
          <w:left w:val="nil"/>
          <w:bottom w:val="nil"/>
          <w:right w:val="nil"/>
          <w:between w:val="nil"/>
        </w:pBdr>
        <w:spacing w:after="0" w:line="360" w:lineRule="auto"/>
        <w:jc w:val="both"/>
        <w:rPr>
          <w:b/>
          <w:color w:val="000000"/>
        </w:rPr>
      </w:pPr>
      <w:r w:rsidRPr="00A153D0">
        <w:rPr>
          <w:rFonts w:ascii="Palatino Linotype" w:eastAsia="Palatino Linotype" w:hAnsi="Palatino Linotype" w:cs="Palatino Linotype"/>
          <w:b/>
          <w:color w:val="000000"/>
        </w:rPr>
        <w:t xml:space="preserve">Principio de Máxima Publicidad: </w:t>
      </w:r>
      <w:r w:rsidRPr="00A153D0">
        <w:rPr>
          <w:rFonts w:ascii="Palatino Linotype" w:eastAsia="Palatino Linotype" w:hAnsi="Palatino Linotype" w:cs="Palatino Linotype"/>
          <w:color w:val="000000"/>
        </w:rPr>
        <w:t>Precisa que toda la información en posesión de los entes sujetos a las Leyes de Transparencia es pública, completa, oportuna y accesible, sujeta a un claro régimen de excepciones.</w:t>
      </w:r>
    </w:p>
    <w:p w14:paraId="0EFBE56A" w14:textId="77777777" w:rsidR="00CC45C9" w:rsidRPr="00A153D0" w:rsidRDefault="00CC45C9">
      <w:pPr>
        <w:pBdr>
          <w:top w:val="nil"/>
          <w:left w:val="nil"/>
          <w:bottom w:val="nil"/>
          <w:right w:val="nil"/>
          <w:between w:val="nil"/>
        </w:pBdr>
        <w:spacing w:after="0" w:line="360" w:lineRule="auto"/>
        <w:ind w:left="720"/>
        <w:jc w:val="both"/>
        <w:rPr>
          <w:rFonts w:ascii="Palatino Linotype" w:eastAsia="Palatino Linotype" w:hAnsi="Palatino Linotype" w:cs="Palatino Linotype"/>
          <w:b/>
          <w:color w:val="000000"/>
        </w:rPr>
      </w:pPr>
    </w:p>
    <w:p w14:paraId="709CD030" w14:textId="77777777" w:rsidR="00CC45C9" w:rsidRPr="00A153D0" w:rsidRDefault="00B1265A">
      <w:pPr>
        <w:numPr>
          <w:ilvl w:val="0"/>
          <w:numId w:val="7"/>
        </w:numPr>
        <w:pBdr>
          <w:top w:val="nil"/>
          <w:left w:val="nil"/>
          <w:bottom w:val="nil"/>
          <w:right w:val="nil"/>
          <w:between w:val="nil"/>
        </w:pBdr>
        <w:spacing w:after="0" w:line="360" w:lineRule="auto"/>
        <w:jc w:val="both"/>
        <w:rPr>
          <w:b/>
          <w:color w:val="000000"/>
        </w:rPr>
      </w:pPr>
      <w:r w:rsidRPr="00A153D0">
        <w:rPr>
          <w:rFonts w:ascii="Palatino Linotype" w:eastAsia="Palatino Linotype" w:hAnsi="Palatino Linotype" w:cs="Palatino Linotype"/>
          <w:b/>
          <w:color w:val="000000"/>
        </w:rPr>
        <w:t xml:space="preserve">Información de Interés Público: </w:t>
      </w:r>
      <w:r w:rsidRPr="00A153D0">
        <w:rPr>
          <w:rFonts w:ascii="Palatino Linotype" w:eastAsia="Palatino Linotype" w:hAnsi="Palatino Linotype" w:cs="Palatino Linotype"/>
          <w:color w:val="000000"/>
        </w:rPr>
        <w:t>Es aquella que resulta relevante o beneficiosa para la sociedad y no simplemente de interés individual, cuya divulgación resulta útil para que el público comprenda las actividades que llevan a cabo los sujetos obligados.</w:t>
      </w:r>
    </w:p>
    <w:p w14:paraId="4AEBB756" w14:textId="77777777" w:rsidR="00CC45C9" w:rsidRPr="00A153D0" w:rsidRDefault="00CC45C9">
      <w:pPr>
        <w:spacing w:line="360" w:lineRule="auto"/>
        <w:jc w:val="both"/>
        <w:rPr>
          <w:rFonts w:ascii="Palatino Linotype" w:eastAsia="Palatino Linotype" w:hAnsi="Palatino Linotype" w:cs="Palatino Linotype"/>
          <w:sz w:val="24"/>
          <w:szCs w:val="24"/>
        </w:rPr>
      </w:pPr>
    </w:p>
    <w:p w14:paraId="4FE54412" w14:textId="77777777" w:rsidR="00CC45C9" w:rsidRPr="00A153D0" w:rsidRDefault="00B1265A">
      <w:pPr>
        <w:spacing w:line="360" w:lineRule="auto"/>
        <w:jc w:val="both"/>
        <w:rPr>
          <w:rFonts w:ascii="Palatino Linotype" w:eastAsia="Palatino Linotype" w:hAnsi="Palatino Linotype" w:cs="Palatino Linotype"/>
          <w:sz w:val="24"/>
          <w:szCs w:val="24"/>
        </w:rPr>
      </w:pPr>
      <w:r w:rsidRPr="00A153D0">
        <w:rPr>
          <w:rFonts w:ascii="Palatino Linotype" w:eastAsia="Palatino Linotype" w:hAnsi="Palatino Linotype" w:cs="Palatino Linotype"/>
          <w:sz w:val="24"/>
          <w:szCs w:val="24"/>
        </w:rPr>
        <w:t>Como se logra observar, el interés público está íntimamente relacionado, con el principio de máxima publicidad y las excepciones a la clasificación de la información; lo anterior, pues existe un interés general de la sociedad de conocer sobre los actos de corrupción y las posibles violaciones a derechos humanos, pues no son afectaciones que se dan en lo individual, sino que existe un detrimento en un grupo o en la población en general.</w:t>
      </w:r>
    </w:p>
    <w:p w14:paraId="29713A9C" w14:textId="77777777" w:rsidR="00CC45C9" w:rsidRPr="00A153D0" w:rsidRDefault="00CC45C9">
      <w:pPr>
        <w:spacing w:line="360" w:lineRule="auto"/>
        <w:jc w:val="both"/>
        <w:rPr>
          <w:rFonts w:ascii="Palatino Linotype" w:eastAsia="Palatino Linotype" w:hAnsi="Palatino Linotype" w:cs="Palatino Linotype"/>
          <w:sz w:val="24"/>
          <w:szCs w:val="24"/>
        </w:rPr>
      </w:pPr>
    </w:p>
    <w:p w14:paraId="77E244DD" w14:textId="77777777" w:rsidR="00CC45C9" w:rsidRPr="00A153D0" w:rsidRDefault="00B1265A">
      <w:pPr>
        <w:spacing w:line="360" w:lineRule="auto"/>
        <w:jc w:val="both"/>
        <w:rPr>
          <w:rFonts w:ascii="Palatino Linotype" w:eastAsia="Palatino Linotype" w:hAnsi="Palatino Linotype" w:cs="Palatino Linotype"/>
          <w:sz w:val="24"/>
          <w:szCs w:val="24"/>
        </w:rPr>
      </w:pPr>
      <w:r w:rsidRPr="00A153D0">
        <w:rPr>
          <w:rFonts w:ascii="Palatino Linotype" w:eastAsia="Palatino Linotype" w:hAnsi="Palatino Linotype" w:cs="Palatino Linotype"/>
          <w:sz w:val="24"/>
          <w:szCs w:val="24"/>
        </w:rPr>
        <w:t xml:space="preserve">Por tal motivo, se considera que, </w:t>
      </w:r>
      <w:r w:rsidRPr="00A153D0">
        <w:rPr>
          <w:rFonts w:ascii="Palatino Linotype" w:eastAsia="Palatino Linotype" w:hAnsi="Palatino Linotype" w:cs="Palatino Linotype"/>
          <w:sz w:val="24"/>
          <w:szCs w:val="24"/>
          <w:u w:val="single"/>
        </w:rPr>
        <w:t>para el caso que, existiera algún procedimiento de responsabilidades administrativas en trámite y que estén relacionados con alguna excepción de las establecidas en el artículo 142 de la Ley de Transparencia y Acceso a la Información Pública del Estado de México y Municipios, tales como violaciones graves a derechos humanos o actos de corrupción, deberá entregar los documentos solicitados</w:t>
      </w:r>
      <w:r w:rsidRPr="00A153D0">
        <w:rPr>
          <w:rFonts w:ascii="Palatino Linotype" w:eastAsia="Palatino Linotype" w:hAnsi="Palatino Linotype" w:cs="Palatino Linotype"/>
          <w:sz w:val="24"/>
          <w:szCs w:val="24"/>
        </w:rPr>
        <w:t>.</w:t>
      </w:r>
    </w:p>
    <w:p w14:paraId="3E78DC74" w14:textId="77777777" w:rsidR="00CC45C9" w:rsidRPr="00A153D0" w:rsidRDefault="00CC45C9">
      <w:pPr>
        <w:tabs>
          <w:tab w:val="left" w:pos="3962"/>
        </w:tabs>
        <w:spacing w:line="360" w:lineRule="auto"/>
        <w:jc w:val="both"/>
        <w:rPr>
          <w:rFonts w:ascii="Palatino Linotype" w:eastAsia="Palatino Linotype" w:hAnsi="Palatino Linotype" w:cs="Palatino Linotype"/>
          <w:sz w:val="24"/>
          <w:szCs w:val="24"/>
        </w:rPr>
      </w:pPr>
    </w:p>
    <w:p w14:paraId="3DAE25E2" w14:textId="77777777" w:rsidR="00CC45C9" w:rsidRPr="00A153D0" w:rsidRDefault="00B1265A">
      <w:pPr>
        <w:numPr>
          <w:ilvl w:val="0"/>
          <w:numId w:val="9"/>
        </w:numPr>
        <w:pBdr>
          <w:top w:val="nil"/>
          <w:left w:val="nil"/>
          <w:bottom w:val="nil"/>
          <w:right w:val="nil"/>
          <w:between w:val="nil"/>
        </w:pBdr>
        <w:tabs>
          <w:tab w:val="left" w:pos="3962"/>
        </w:tabs>
        <w:spacing w:after="0" w:line="360" w:lineRule="auto"/>
        <w:ind w:left="426"/>
        <w:jc w:val="both"/>
        <w:rPr>
          <w:b/>
          <w:color w:val="000000"/>
          <w:sz w:val="24"/>
          <w:szCs w:val="24"/>
        </w:rPr>
      </w:pPr>
      <w:r w:rsidRPr="00A153D0">
        <w:rPr>
          <w:rFonts w:ascii="Palatino Linotype" w:eastAsia="Palatino Linotype" w:hAnsi="Palatino Linotype" w:cs="Palatino Linotype"/>
          <w:b/>
          <w:color w:val="000000"/>
          <w:sz w:val="24"/>
          <w:szCs w:val="24"/>
        </w:rPr>
        <w:lastRenderedPageBreak/>
        <w:t>Procedimiento concluido por un delito con sentencia firme.</w:t>
      </w:r>
    </w:p>
    <w:p w14:paraId="5CF01D7A" w14:textId="77777777" w:rsidR="00CC45C9" w:rsidRPr="00A153D0" w:rsidRDefault="00B1265A">
      <w:pPr>
        <w:spacing w:line="360" w:lineRule="auto"/>
        <w:jc w:val="both"/>
        <w:rPr>
          <w:rFonts w:ascii="Palatino Linotype" w:eastAsia="Palatino Linotype" w:hAnsi="Palatino Linotype" w:cs="Palatino Linotype"/>
          <w:b/>
          <w:sz w:val="24"/>
          <w:szCs w:val="24"/>
        </w:rPr>
      </w:pPr>
      <w:r w:rsidRPr="00A153D0">
        <w:rPr>
          <w:rFonts w:ascii="Palatino Linotype" w:eastAsia="Palatino Linotype" w:hAnsi="Palatino Linotype" w:cs="Palatino Linotype"/>
          <w:sz w:val="24"/>
          <w:szCs w:val="24"/>
        </w:rPr>
        <w:t>En ese sentido, emitir un pronunciamiento sobre la existencia de un procedimiento de responsabilidad por faltas no graves</w:t>
      </w:r>
      <w:r w:rsidRPr="00A153D0">
        <w:rPr>
          <w:rFonts w:ascii="Palatino Linotype" w:eastAsia="Palatino Linotype" w:hAnsi="Palatino Linotype" w:cs="Palatino Linotype"/>
          <w:b/>
          <w:sz w:val="24"/>
          <w:szCs w:val="24"/>
        </w:rPr>
        <w:t xml:space="preserve">, </w:t>
      </w:r>
      <w:r w:rsidRPr="00A153D0">
        <w:rPr>
          <w:rFonts w:ascii="Palatino Linotype" w:eastAsia="Palatino Linotype" w:hAnsi="Palatino Linotype" w:cs="Palatino Linotype"/>
          <w:sz w:val="24"/>
          <w:szCs w:val="24"/>
        </w:rPr>
        <w:t>concluido</w:t>
      </w:r>
      <w:r w:rsidRPr="00A153D0">
        <w:rPr>
          <w:rFonts w:ascii="Palatino Linotype" w:eastAsia="Palatino Linotype" w:hAnsi="Palatino Linotype" w:cs="Palatino Linotype"/>
          <w:b/>
          <w:sz w:val="24"/>
          <w:szCs w:val="24"/>
        </w:rPr>
        <w:t xml:space="preserve">, </w:t>
      </w:r>
      <w:r w:rsidRPr="00A153D0">
        <w:rPr>
          <w:rFonts w:ascii="Palatino Linotype" w:eastAsia="Palatino Linotype" w:hAnsi="Palatino Linotype" w:cs="Palatino Linotype"/>
          <w:sz w:val="24"/>
          <w:szCs w:val="24"/>
        </w:rPr>
        <w:t xml:space="preserve">en caso de que existiera, </w:t>
      </w:r>
      <w:r w:rsidRPr="00A153D0">
        <w:rPr>
          <w:rFonts w:ascii="Palatino Linotype" w:eastAsia="Palatino Linotype" w:hAnsi="Palatino Linotype" w:cs="Palatino Linotype"/>
          <w:b/>
          <w:sz w:val="24"/>
          <w:szCs w:val="24"/>
        </w:rPr>
        <w:t xml:space="preserve">podría afectar su honor, buen nombre y su imagen del servidor público. </w:t>
      </w:r>
      <w:r w:rsidRPr="00A153D0">
        <w:rPr>
          <w:rFonts w:ascii="Palatino Linotype" w:eastAsia="Palatino Linotype" w:hAnsi="Palatino Linotype" w:cs="Palatino Linotype"/>
          <w:sz w:val="24"/>
          <w:szCs w:val="24"/>
        </w:rPr>
        <w:t>Al respecto, la Suprema Corte de Justicia de la Nación ha reconocido como derechos fundamentales de las personas, el derecho a la intimidad y a la propia imagen, en el siguiente criterio:</w:t>
      </w:r>
    </w:p>
    <w:p w14:paraId="02A7AB03" w14:textId="77777777" w:rsidR="00CC45C9" w:rsidRPr="00A153D0" w:rsidRDefault="00B1265A">
      <w:pPr>
        <w:ind w:left="567" w:right="567"/>
        <w:jc w:val="both"/>
        <w:rPr>
          <w:rFonts w:ascii="Palatino Linotype" w:eastAsia="Palatino Linotype" w:hAnsi="Palatino Linotype" w:cs="Palatino Linotype"/>
          <w:b/>
          <w:i/>
          <w:color w:val="000000"/>
        </w:rPr>
      </w:pPr>
      <w:r w:rsidRPr="00A153D0">
        <w:rPr>
          <w:rFonts w:ascii="Palatino Linotype" w:eastAsia="Palatino Linotype" w:hAnsi="Palatino Linotype" w:cs="Palatino Linotype"/>
          <w:i/>
          <w:color w:val="000000"/>
        </w:rPr>
        <w:t>“</w:t>
      </w:r>
      <w:r w:rsidRPr="00A153D0">
        <w:rPr>
          <w:rFonts w:ascii="Palatino Linotype" w:eastAsia="Palatino Linotype" w:hAnsi="Palatino Linotype" w:cs="Palatino Linotype"/>
          <w:b/>
          <w:i/>
          <w:color w:val="000000"/>
        </w:rPr>
        <w:t xml:space="preserve">DERECHOS A LA INTIMIDAD, PROPIA IMAGEN, IDENTIDAD PERSONAL Y SEXUAL. CONSTITUYEN DERECHOS DE DEFENSA Y GARANTÍA ESENCIAL PARA LA CONDICIÓN HUMANA.  </w:t>
      </w:r>
      <w:r w:rsidRPr="00A153D0">
        <w:rPr>
          <w:rFonts w:ascii="Palatino Linotype" w:eastAsia="Palatino Linotype" w:hAnsi="Palatino Linotype" w:cs="Palatino Linotype"/>
          <w:i/>
          <w:color w:val="000000"/>
        </w:rPr>
        <w:t xml:space="preserve">Dentro de los derechos personalísimos se encuentran necesariamente comprendidos el </w:t>
      </w:r>
      <w:r w:rsidRPr="00A153D0">
        <w:rPr>
          <w:rFonts w:ascii="Palatino Linotype" w:eastAsia="Palatino Linotype" w:hAnsi="Palatino Linotype" w:cs="Palatino Linotype"/>
          <w:b/>
          <w:i/>
          <w:color w:val="000000"/>
        </w:rPr>
        <w:t>derecho a la intimidad y a la propia imagen</w:t>
      </w:r>
      <w:r w:rsidRPr="00A153D0">
        <w:rPr>
          <w:rFonts w:ascii="Palatino Linotype" w:eastAsia="Palatino Linotype" w:hAnsi="Palatino Linotype" w:cs="Palatino Linotype"/>
          <w:i/>
          <w:color w:val="000000"/>
        </w:rPr>
        <w:t xml:space="preserve">, así como a la </w:t>
      </w:r>
      <w:r w:rsidRPr="00A153D0">
        <w:rPr>
          <w:rFonts w:ascii="Palatino Linotype" w:eastAsia="Palatino Linotype" w:hAnsi="Palatino Linotype" w:cs="Palatino Linotype"/>
          <w:b/>
          <w:i/>
          <w:color w:val="000000"/>
        </w:rPr>
        <w:t>identidad personal</w:t>
      </w:r>
      <w:r w:rsidRPr="00A153D0">
        <w:rPr>
          <w:rFonts w:ascii="Palatino Linotype" w:eastAsia="Palatino Linotype" w:hAnsi="Palatino Linotype" w:cs="Palatino Linotype"/>
          <w:i/>
          <w:color w:val="000000"/>
        </w:rPr>
        <w:t xml:space="preserve"> y sexual; entendiéndose por el primero, </w:t>
      </w:r>
      <w:r w:rsidRPr="00A153D0">
        <w:rPr>
          <w:rFonts w:ascii="Palatino Linotype" w:eastAsia="Palatino Linotype" w:hAnsi="Palatino Linotype" w:cs="Palatino Linotype"/>
          <w:b/>
          <w:i/>
          <w:color w:val="000000"/>
        </w:rPr>
        <w:t>el derecho del individuo a no ser conocido por otros en ciertos aspectos de su vida</w:t>
      </w:r>
      <w:r w:rsidRPr="00A153D0">
        <w:rPr>
          <w:rFonts w:ascii="Palatino Linotype" w:eastAsia="Palatino Linotype" w:hAnsi="Palatino Linotype" w:cs="Palatino Linotype"/>
          <w:i/>
          <w:color w:val="000000"/>
        </w:rPr>
        <w:t xml:space="preserve"> y, </w:t>
      </w:r>
      <w:r w:rsidRPr="00A153D0">
        <w:rPr>
          <w:rFonts w:ascii="Palatino Linotype" w:eastAsia="Palatino Linotype" w:hAnsi="Palatino Linotype" w:cs="Palatino Linotype"/>
          <w:b/>
          <w:i/>
          <w:color w:val="000000"/>
        </w:rPr>
        <w:t>por ende, el poder de decisión sobre la publicidad o información de datos relativos a su persona</w:t>
      </w:r>
      <w:r w:rsidRPr="00A153D0">
        <w:rPr>
          <w:rFonts w:ascii="Palatino Linotype" w:eastAsia="Palatino Linotype" w:hAnsi="Palatino Linotype" w:cs="Palatino Linotype"/>
          <w:i/>
          <w:color w:val="000000"/>
        </w:rPr>
        <w:t>, familia, pensamientos o sentimientos;</w:t>
      </w:r>
      <w:r w:rsidRPr="00A153D0">
        <w:rPr>
          <w:rFonts w:ascii="Palatino Linotype" w:eastAsia="Palatino Linotype" w:hAnsi="Palatino Linotype" w:cs="Palatino Linotype"/>
          <w:b/>
          <w:i/>
          <w:color w:val="000000"/>
        </w:rPr>
        <w:t xml:space="preserve"> </w:t>
      </w:r>
      <w:r w:rsidRPr="00A153D0">
        <w:rPr>
          <w:rFonts w:ascii="Palatino Linotype" w:eastAsia="Palatino Linotype" w:hAnsi="Palatino Linotype" w:cs="Palatino Linotype"/>
          <w:i/>
          <w:color w:val="000000"/>
        </w:rPr>
        <w:t xml:space="preserve">a la </w:t>
      </w:r>
      <w:r w:rsidRPr="00A153D0">
        <w:rPr>
          <w:rFonts w:ascii="Palatino Linotype" w:eastAsia="Palatino Linotype" w:hAnsi="Palatino Linotype" w:cs="Palatino Linotype"/>
          <w:b/>
          <w:i/>
          <w:color w:val="000000"/>
        </w:rPr>
        <w:t>propia imagen, como aquel derecho de decidir, en forma libre, sobre la manera en que elige mostrarse frente a los demás</w:t>
      </w:r>
      <w:r w:rsidRPr="00A153D0">
        <w:rPr>
          <w:rFonts w:ascii="Palatino Linotype" w:eastAsia="Palatino Linotype" w:hAnsi="Palatino Linotype" w:cs="Palatino Linotype"/>
          <w:i/>
          <w:color w:val="000000"/>
        </w:rPr>
        <w:t xml:space="preserve">;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w:t>
      </w:r>
      <w:r w:rsidRPr="00A153D0">
        <w:rPr>
          <w:rFonts w:ascii="Palatino Linotype" w:eastAsia="Palatino Linotype" w:hAnsi="Palatino Linotype" w:cs="Palatino Linotype"/>
          <w:b/>
          <w:i/>
          <w:color w:val="000000"/>
        </w:rPr>
        <w:t xml:space="preserve">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w:t>
      </w:r>
      <w:r w:rsidRPr="00A153D0">
        <w:rPr>
          <w:rFonts w:ascii="Palatino Linotype" w:eastAsia="Palatino Linotype" w:hAnsi="Palatino Linotype" w:cs="Palatino Linotype"/>
          <w:b/>
          <w:i/>
          <w:color w:val="000000"/>
        </w:rPr>
        <w:lastRenderedPageBreak/>
        <w:t>eventuales intromisiones que los lesionen por lo que, si bien no son absolutos, sólo por ley podrá justificarse su intromisión, siempre que medie un interés superior.</w:t>
      </w:r>
      <w:r w:rsidRPr="00A153D0">
        <w:rPr>
          <w:rFonts w:ascii="Palatino Linotype" w:eastAsia="Palatino Linotype" w:hAnsi="Palatino Linotype" w:cs="Palatino Linotype"/>
          <w:i/>
          <w:color w:val="000000"/>
        </w:rPr>
        <w:t>”</w:t>
      </w:r>
    </w:p>
    <w:p w14:paraId="755855D2" w14:textId="77777777" w:rsidR="00CC45C9" w:rsidRPr="00A153D0" w:rsidRDefault="00CC45C9">
      <w:pPr>
        <w:spacing w:line="360" w:lineRule="auto"/>
        <w:jc w:val="both"/>
        <w:rPr>
          <w:rFonts w:ascii="Palatino Linotype" w:eastAsia="Palatino Linotype" w:hAnsi="Palatino Linotype" w:cs="Palatino Linotype"/>
        </w:rPr>
      </w:pPr>
    </w:p>
    <w:p w14:paraId="58E16149" w14:textId="77777777" w:rsidR="00CC45C9" w:rsidRPr="00A153D0" w:rsidRDefault="00B1265A">
      <w:pPr>
        <w:spacing w:line="360" w:lineRule="auto"/>
        <w:jc w:val="both"/>
        <w:rPr>
          <w:rFonts w:ascii="Palatino Linotype" w:eastAsia="Palatino Linotype" w:hAnsi="Palatino Linotype" w:cs="Palatino Linotype"/>
          <w:b/>
          <w:sz w:val="24"/>
          <w:szCs w:val="24"/>
        </w:rPr>
      </w:pPr>
      <w:r w:rsidRPr="00A153D0">
        <w:rPr>
          <w:rFonts w:ascii="Palatino Linotype" w:eastAsia="Palatino Linotype" w:hAnsi="Palatino Linotype" w:cs="Palatino Linotype"/>
          <w:sz w:val="24"/>
          <w:szCs w:val="24"/>
        </w:rPr>
        <w:t xml:space="preserve">En ese sentido, es derecho de todo individuo a no ser conocido por otros en ciertos aspectos de su vida y, por ende, el poder de decisión sobre la publicidad o información de datos relativos a su persona </w:t>
      </w:r>
      <w:r w:rsidRPr="00A153D0">
        <w:rPr>
          <w:rFonts w:ascii="Palatino Linotype" w:eastAsia="Palatino Linotype" w:hAnsi="Palatino Linotype" w:cs="Palatino Linotype"/>
          <w:b/>
          <w:sz w:val="24"/>
          <w:szCs w:val="24"/>
        </w:rPr>
        <w:t>(</w:t>
      </w:r>
      <w:r w:rsidRPr="00A153D0">
        <w:rPr>
          <w:rFonts w:ascii="Palatino Linotype" w:eastAsia="Palatino Linotype" w:hAnsi="Palatino Linotype" w:cs="Palatino Linotype"/>
          <w:sz w:val="24"/>
          <w:szCs w:val="24"/>
        </w:rPr>
        <w:t>derecho a la intimidad).</w:t>
      </w:r>
      <w:r w:rsidRPr="00A153D0">
        <w:rPr>
          <w:rFonts w:ascii="Palatino Linotype" w:eastAsia="Palatino Linotype" w:hAnsi="Palatino Linotype" w:cs="Palatino Linotype"/>
          <w:b/>
          <w:sz w:val="24"/>
          <w:szCs w:val="24"/>
        </w:rPr>
        <w:t xml:space="preserve"> </w:t>
      </w:r>
      <w:r w:rsidRPr="00A153D0">
        <w:rPr>
          <w:rFonts w:ascii="Palatino Linotype" w:eastAsia="Palatino Linotype" w:hAnsi="Palatino Linotype" w:cs="Palatino Linotype"/>
          <w:sz w:val="24"/>
          <w:szCs w:val="24"/>
        </w:rPr>
        <w:t>Asimismo, el derecho a la propia imagen es el derecho de decidir, de forma libre, sobre la manera en que elige mostrarse frente a los demás.</w:t>
      </w:r>
    </w:p>
    <w:p w14:paraId="595E11FF" w14:textId="77777777" w:rsidR="00CC45C9" w:rsidRPr="00A153D0" w:rsidRDefault="00CC45C9">
      <w:pPr>
        <w:spacing w:line="360" w:lineRule="auto"/>
        <w:jc w:val="both"/>
        <w:rPr>
          <w:rFonts w:ascii="Palatino Linotype" w:eastAsia="Palatino Linotype" w:hAnsi="Palatino Linotype" w:cs="Palatino Linotype"/>
          <w:sz w:val="24"/>
          <w:szCs w:val="24"/>
        </w:rPr>
      </w:pPr>
    </w:p>
    <w:p w14:paraId="08E553BC" w14:textId="77777777" w:rsidR="00CC45C9" w:rsidRPr="00A153D0" w:rsidRDefault="00B1265A">
      <w:pPr>
        <w:spacing w:line="360" w:lineRule="auto"/>
        <w:jc w:val="both"/>
        <w:rPr>
          <w:rFonts w:ascii="Palatino Linotype" w:eastAsia="Palatino Linotype" w:hAnsi="Palatino Linotype" w:cs="Palatino Linotype"/>
          <w:sz w:val="24"/>
          <w:szCs w:val="24"/>
        </w:rPr>
      </w:pPr>
      <w:r w:rsidRPr="00A153D0">
        <w:rPr>
          <w:rFonts w:ascii="Palatino Linotype" w:eastAsia="Palatino Linotype" w:hAnsi="Palatino Linotype" w:cs="Palatino Linotype"/>
          <w:sz w:val="24"/>
          <w:szCs w:val="24"/>
        </w:rPr>
        <w:t xml:space="preserve">Por otro lado, en cuanto al </w:t>
      </w:r>
      <w:r w:rsidRPr="00A153D0">
        <w:rPr>
          <w:rFonts w:ascii="Palatino Linotype" w:eastAsia="Palatino Linotype" w:hAnsi="Palatino Linotype" w:cs="Palatino Linotype"/>
          <w:b/>
          <w:sz w:val="24"/>
          <w:szCs w:val="24"/>
        </w:rPr>
        <w:t>derecho al honor</w:t>
      </w:r>
      <w:r w:rsidRPr="00A153D0">
        <w:rPr>
          <w:rFonts w:ascii="Palatino Linotype" w:eastAsia="Palatino Linotype" w:hAnsi="Palatino Linotype" w:cs="Palatino Linotype"/>
          <w:sz w:val="24"/>
          <w:szCs w:val="24"/>
        </w:rPr>
        <w:t xml:space="preserve">, la jurisprudencia número 1a./J. 118/2013 (10a.), emitida por la Primera Sala de la Suprema Corte de Justicia de la Nación, publicada en la Gaceta del Semanario Judicial de la Federación, Tomo I, Libro 3, de febrero de 2014, página 470, de la Décima Época, materia constitucional, dispone: </w:t>
      </w:r>
    </w:p>
    <w:p w14:paraId="60C9FC95" w14:textId="77777777" w:rsidR="00CC45C9" w:rsidRPr="00A153D0" w:rsidRDefault="00B1265A">
      <w:pPr>
        <w:ind w:left="567" w:right="567"/>
        <w:jc w:val="both"/>
        <w:rPr>
          <w:rFonts w:ascii="Palatino Linotype" w:eastAsia="Palatino Linotype" w:hAnsi="Palatino Linotype" w:cs="Palatino Linotype"/>
          <w:b/>
          <w:i/>
        </w:rPr>
      </w:pPr>
      <w:r w:rsidRPr="00A153D0">
        <w:rPr>
          <w:rFonts w:ascii="Palatino Linotype" w:eastAsia="Palatino Linotype" w:hAnsi="Palatino Linotype" w:cs="Palatino Linotype"/>
          <w:i/>
        </w:rPr>
        <w:t>“</w:t>
      </w:r>
      <w:r w:rsidRPr="00A153D0">
        <w:rPr>
          <w:rFonts w:ascii="Palatino Linotype" w:eastAsia="Palatino Linotype" w:hAnsi="Palatino Linotype" w:cs="Palatino Linotype"/>
          <w:b/>
          <w:i/>
        </w:rPr>
        <w:t xml:space="preserve">DERECHO FUNDAMENTAL AL HONOR. SU DIMENSIÓN SUBJETIVA Y OBJETIVA. </w:t>
      </w:r>
      <w:r w:rsidRPr="00A153D0">
        <w:rPr>
          <w:rFonts w:ascii="Palatino Linotype" w:eastAsia="Palatino Linotype" w:hAnsi="Palatino Linotype" w:cs="Palatino Linotype"/>
          <w:i/>
        </w:rPr>
        <w:t xml:space="preserve">A juicio de esta Primera Sala de la Suprema Corte de Justicia de la Nación, es posible definir al honor como el </w:t>
      </w:r>
      <w:r w:rsidRPr="00A153D0">
        <w:rPr>
          <w:rFonts w:ascii="Palatino Linotype" w:eastAsia="Palatino Linotype" w:hAnsi="Palatino Linotype" w:cs="Palatino Linotype"/>
          <w:b/>
          <w:i/>
        </w:rPr>
        <w:t>concepto que la persona tiene de sí misma o que los demás se han formado de ella, en virtud de su proceder o de la expresión de su calidad ética y social.</w:t>
      </w:r>
      <w:r w:rsidRPr="00A153D0">
        <w:rPr>
          <w:rFonts w:ascii="Palatino Linotype" w:eastAsia="Palatino Linotype" w:hAnsi="Palatino Linotype" w:cs="Palatino Linotype"/>
          <w:i/>
        </w:rPr>
        <w:t xml:space="preserve">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w:t>
      </w:r>
      <w:r w:rsidRPr="00A153D0">
        <w:rPr>
          <w:rFonts w:ascii="Palatino Linotype" w:eastAsia="Palatino Linotype" w:hAnsi="Palatino Linotype" w:cs="Palatino Linotype"/>
          <w:i/>
        </w:rPr>
        <w:lastRenderedPageBreak/>
        <w:t>lesionado por todo aquello que afecta a la reputación que la persona merece, es decir, el derecho a que otros no condicionen negativamente la opinión que los demás hayan de formarse de nosotros.”</w:t>
      </w:r>
    </w:p>
    <w:p w14:paraId="3FEBBD31" w14:textId="77777777" w:rsidR="00CC45C9" w:rsidRPr="00A153D0" w:rsidRDefault="00CC45C9">
      <w:pPr>
        <w:spacing w:line="360" w:lineRule="auto"/>
        <w:jc w:val="both"/>
        <w:rPr>
          <w:rFonts w:ascii="Palatino Linotype" w:eastAsia="Palatino Linotype" w:hAnsi="Palatino Linotype" w:cs="Palatino Linotype"/>
        </w:rPr>
      </w:pPr>
    </w:p>
    <w:p w14:paraId="51C5CB34" w14:textId="77777777" w:rsidR="00CC45C9" w:rsidRPr="00A153D0" w:rsidRDefault="00B1265A">
      <w:pPr>
        <w:spacing w:line="360" w:lineRule="auto"/>
        <w:jc w:val="both"/>
        <w:rPr>
          <w:rFonts w:ascii="Palatino Linotype" w:eastAsia="Palatino Linotype" w:hAnsi="Palatino Linotype" w:cs="Palatino Linotype"/>
          <w:sz w:val="24"/>
          <w:szCs w:val="24"/>
        </w:rPr>
      </w:pPr>
      <w:r w:rsidRPr="00A153D0">
        <w:rPr>
          <w:rFonts w:ascii="Palatino Linotype" w:eastAsia="Palatino Linotype" w:hAnsi="Palatino Linotype" w:cs="Palatino Linotype"/>
          <w:sz w:val="24"/>
          <w:szCs w:val="24"/>
        </w:rPr>
        <w:t>De la tesis transcrita se desprende que el honor es el concepto que la persona tiene de sí misma o que los demás se han formado de ella, en virtud de su proceder o de la expresión de su calidad ética y social. Adicionalmente, en relación a este derecho [al honor], el máximo tribual también ha señalado que aunque no esté expresamente contenido en la Carta Magna, ésta obliga su tutela en términos de lo previsto en el artículo 1° Constitucional, como se muestra en la tesis aislada número I.5o.C.4 K (10a.), emitida por Tribunales Colegiados de Circuito, publicada en el Semanario Judicial de la Federación y su Gaceta, Tomo 2, Libro XXI, de junio de 2013, página 1258, de la Décima Época, materia constitucional, de rubro y texto siguiente:</w:t>
      </w:r>
    </w:p>
    <w:p w14:paraId="2C1171E5" w14:textId="77777777" w:rsidR="00CC45C9" w:rsidRPr="00A153D0" w:rsidRDefault="00B1265A">
      <w:pPr>
        <w:tabs>
          <w:tab w:val="left" w:pos="8363"/>
        </w:tabs>
        <w:ind w:left="567" w:right="616"/>
        <w:jc w:val="both"/>
        <w:rPr>
          <w:rFonts w:ascii="Palatino Linotype" w:eastAsia="Palatino Linotype" w:hAnsi="Palatino Linotype" w:cs="Palatino Linotype"/>
          <w:b/>
          <w:i/>
        </w:rPr>
      </w:pPr>
      <w:r w:rsidRPr="00A153D0">
        <w:rPr>
          <w:rFonts w:ascii="Palatino Linotype" w:eastAsia="Palatino Linotype" w:hAnsi="Palatino Linotype" w:cs="Palatino Linotype"/>
          <w:i/>
        </w:rPr>
        <w:t>“</w:t>
      </w:r>
      <w:r w:rsidRPr="00A153D0">
        <w:rPr>
          <w:rFonts w:ascii="Palatino Linotype" w:eastAsia="Palatino Linotype" w:hAnsi="Palatino Linotype" w:cs="Palatino Linotype"/>
          <w:b/>
          <w:i/>
        </w:rPr>
        <w:t xml:space="preserve">DERECHOS AL HONOR, A LA INTIMIDAD Y A LA PROPIA IMAGEN. CONSTITUYEN DERECHOS HUMANOS QUE SE PROTEGEN A TRAVÉS DEL ACTUAL MARCO CONSTITUCIONAL. </w:t>
      </w:r>
      <w:r w:rsidRPr="00A153D0">
        <w:rPr>
          <w:rFonts w:ascii="Palatino Linotype" w:eastAsia="Palatino Linotype" w:hAnsi="Palatino Linotype" w:cs="Palatino Linotype"/>
          <w:i/>
        </w:rPr>
        <w:t xml:space="preserve">Si conforme a las características que conforman a los derechos humanos, éstos no recaen sobre cosas materiales, sino que otorgan acción para lograr que el Estado respete los derechos garantizados, y se 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prescriptibles, porque son inherentes a la persona misma, es decir, son intrínsecos al sujeto quien no puede vivir sin ellos. Ahora, del contenido expreso del artículo 1o. constitucional se advierte que nuestro país actualmente adopta una protección amplia de los derechos humanos, mediante el reconocimiento claro del principio </w:t>
      </w:r>
      <w:r w:rsidRPr="00A153D0">
        <w:rPr>
          <w:rFonts w:ascii="Palatino Linotype" w:eastAsia="Palatino Linotype" w:hAnsi="Palatino Linotype" w:cs="Palatino Linotype"/>
          <w:i/>
        </w:rPr>
        <w:lastRenderedPageBreak/>
        <w:t xml:space="preserve">pro </w:t>
      </w:r>
      <w:proofErr w:type="spellStart"/>
      <w:r w:rsidRPr="00A153D0">
        <w:rPr>
          <w:rFonts w:ascii="Palatino Linotype" w:eastAsia="Palatino Linotype" w:hAnsi="Palatino Linotype" w:cs="Palatino Linotype"/>
          <w:i/>
        </w:rPr>
        <w:t>personae</w:t>
      </w:r>
      <w:proofErr w:type="spellEnd"/>
      <w:r w:rsidRPr="00A153D0">
        <w:rPr>
          <w:rFonts w:ascii="Palatino Linotype" w:eastAsia="Palatino Linotype" w:hAnsi="Palatino Linotype" w:cs="Palatino Linotype"/>
          <w:i/>
        </w:rPr>
        <w:t>, como rector de la 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vea involucrado este tipo de derechos, como son los 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la tutela y protección consagrada en los principios reconocidos al efecto en nuestra Carta Magna, con independencia de que no exista una referencia expresa en el texto constitucional hacia la salvaguarda concreta del citado atributo, pues la obligación de protección deriva de disposiciones contenidas en dos tipos de ordenamientos superiores -Constitución y tratados internacionales- con los que cuenta el Estado Mexicano.”</w:t>
      </w:r>
    </w:p>
    <w:p w14:paraId="344B162A" w14:textId="77777777" w:rsidR="00CC45C9" w:rsidRPr="00A153D0" w:rsidRDefault="00CC45C9">
      <w:pPr>
        <w:spacing w:line="360" w:lineRule="auto"/>
        <w:jc w:val="both"/>
        <w:rPr>
          <w:rFonts w:ascii="Palatino Linotype" w:eastAsia="Palatino Linotype" w:hAnsi="Palatino Linotype" w:cs="Palatino Linotype"/>
        </w:rPr>
      </w:pPr>
    </w:p>
    <w:p w14:paraId="3F9E1709" w14:textId="77777777" w:rsidR="00CC45C9" w:rsidRPr="00A153D0" w:rsidRDefault="00B1265A">
      <w:pPr>
        <w:spacing w:line="360" w:lineRule="auto"/>
        <w:jc w:val="both"/>
        <w:rPr>
          <w:rFonts w:ascii="Palatino Linotype" w:eastAsia="Palatino Linotype" w:hAnsi="Palatino Linotype" w:cs="Palatino Linotype"/>
          <w:b/>
          <w:sz w:val="24"/>
          <w:szCs w:val="24"/>
        </w:rPr>
      </w:pPr>
      <w:r w:rsidRPr="00A153D0">
        <w:rPr>
          <w:rFonts w:ascii="Palatino Linotype" w:eastAsia="Palatino Linotype" w:hAnsi="Palatino Linotype" w:cs="Palatino Linotype"/>
          <w:sz w:val="24"/>
          <w:szCs w:val="24"/>
        </w:rPr>
        <w:t xml:space="preserve">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 </w:t>
      </w:r>
      <w:r w:rsidRPr="00A153D0">
        <w:rPr>
          <w:rFonts w:ascii="Palatino Linotype" w:eastAsia="Palatino Linotype" w:hAnsi="Palatino Linotype" w:cs="Palatino Linotype"/>
          <w:sz w:val="24"/>
          <w:szCs w:val="24"/>
          <w:u w:val="single"/>
        </w:rPr>
        <w:t>por lo que de ser el caso que de alguna denuncia cuente con sentencia condenatoria se deberá de hacer la entrega en versión pública de ser procedente</w:t>
      </w:r>
      <w:r w:rsidRPr="00A153D0">
        <w:rPr>
          <w:rFonts w:ascii="Palatino Linotype" w:eastAsia="Palatino Linotype" w:hAnsi="Palatino Linotype" w:cs="Palatino Linotype"/>
          <w:b/>
          <w:sz w:val="24"/>
          <w:szCs w:val="24"/>
        </w:rPr>
        <w:t xml:space="preserve">. </w:t>
      </w:r>
      <w:r w:rsidRPr="00A153D0">
        <w:rPr>
          <w:rFonts w:ascii="Palatino Linotype" w:eastAsia="Palatino Linotype" w:hAnsi="Palatino Linotype" w:cs="Palatino Linotype"/>
          <w:sz w:val="24"/>
          <w:szCs w:val="24"/>
          <w:u w:val="single"/>
        </w:rPr>
        <w:t>Por cuanto hace a las sentencias absolutorias y condenatorias</w:t>
      </w:r>
      <w:r w:rsidRPr="00A153D0">
        <w:rPr>
          <w:rFonts w:ascii="Palatino Linotype" w:eastAsia="Palatino Linotype" w:hAnsi="Palatino Linotype" w:cs="Palatino Linotype"/>
          <w:sz w:val="24"/>
          <w:szCs w:val="24"/>
        </w:rPr>
        <w:t>, deberán atender lo establecido en los diversos 405 y 406 del Código Nacional Procesal de mérito, mismos que establecen lo siguiente:</w:t>
      </w:r>
    </w:p>
    <w:p w14:paraId="2EE67C94" w14:textId="77777777" w:rsidR="00CC45C9" w:rsidRPr="00A153D0" w:rsidRDefault="00B1265A">
      <w:pPr>
        <w:spacing w:line="360" w:lineRule="auto"/>
        <w:ind w:left="708"/>
        <w:jc w:val="both"/>
        <w:rPr>
          <w:rFonts w:ascii="Palatino Linotype" w:eastAsia="Palatino Linotype" w:hAnsi="Palatino Linotype" w:cs="Palatino Linotype"/>
          <w:i/>
        </w:rPr>
      </w:pPr>
      <w:r w:rsidRPr="00A153D0">
        <w:rPr>
          <w:rFonts w:ascii="Palatino Linotype" w:eastAsia="Palatino Linotype" w:hAnsi="Palatino Linotype" w:cs="Palatino Linotype"/>
          <w:i/>
        </w:rPr>
        <w:t>“</w:t>
      </w:r>
      <w:r w:rsidRPr="00A153D0">
        <w:rPr>
          <w:rFonts w:ascii="Palatino Linotype" w:eastAsia="Palatino Linotype" w:hAnsi="Palatino Linotype" w:cs="Palatino Linotype"/>
          <w:b/>
          <w:i/>
        </w:rPr>
        <w:t>Artículo 405. Sentencia absolutoria</w:t>
      </w:r>
      <w:r w:rsidRPr="00A153D0">
        <w:rPr>
          <w:rFonts w:ascii="Palatino Linotype" w:eastAsia="Palatino Linotype" w:hAnsi="Palatino Linotype" w:cs="Palatino Linotype"/>
          <w:i/>
        </w:rPr>
        <w:t xml:space="preserve"> </w:t>
      </w:r>
    </w:p>
    <w:p w14:paraId="5B45F81B" w14:textId="77777777" w:rsidR="00CC45C9" w:rsidRPr="00A153D0" w:rsidRDefault="00B1265A">
      <w:pPr>
        <w:spacing w:line="360" w:lineRule="auto"/>
        <w:ind w:left="708"/>
        <w:jc w:val="both"/>
        <w:rPr>
          <w:rFonts w:ascii="Palatino Linotype" w:eastAsia="Palatino Linotype" w:hAnsi="Palatino Linotype" w:cs="Palatino Linotype"/>
          <w:i/>
        </w:rPr>
      </w:pPr>
      <w:r w:rsidRPr="00A153D0">
        <w:rPr>
          <w:rFonts w:ascii="Palatino Linotype" w:eastAsia="Palatino Linotype" w:hAnsi="Palatino Linotype" w:cs="Palatino Linotype"/>
          <w:i/>
        </w:rPr>
        <w:lastRenderedPageBreak/>
        <w:t xml:space="preserve">En la sentencia absolutoria, el Tribunal de enjuiciamiento ordenará que se tome nota del levantamiento de las medidas cautelares, en todo índice o registro público y policial en el que figuren, y será ejecutable inmediatamente. </w:t>
      </w:r>
    </w:p>
    <w:p w14:paraId="264C0272" w14:textId="77777777" w:rsidR="00CC45C9" w:rsidRPr="00A153D0" w:rsidRDefault="00B1265A">
      <w:pPr>
        <w:spacing w:line="360" w:lineRule="auto"/>
        <w:ind w:left="708"/>
        <w:jc w:val="both"/>
        <w:rPr>
          <w:rFonts w:ascii="Palatino Linotype" w:eastAsia="Palatino Linotype" w:hAnsi="Palatino Linotype" w:cs="Palatino Linotype"/>
          <w:i/>
        </w:rPr>
      </w:pPr>
      <w:r w:rsidRPr="00A153D0">
        <w:rPr>
          <w:rFonts w:ascii="Palatino Linotype" w:eastAsia="Palatino Linotype" w:hAnsi="Palatino Linotype" w:cs="Palatino Linotype"/>
          <w:i/>
        </w:rPr>
        <w:t xml:space="preserve">En su sentencia absolutoria el Tribunal de enjuiciamiento determinará la causa de exclusión del delito, para lo cual podrá tomar como referencia, en su caso, las causas de atipicidad, de justificación o inculpabilidad, bajo los rubros siguientes: </w:t>
      </w:r>
    </w:p>
    <w:p w14:paraId="4D0692B3" w14:textId="77777777" w:rsidR="00CC45C9" w:rsidRPr="00A153D0" w:rsidRDefault="00B1265A">
      <w:pPr>
        <w:numPr>
          <w:ilvl w:val="0"/>
          <w:numId w:val="11"/>
        </w:numPr>
        <w:pBdr>
          <w:top w:val="nil"/>
          <w:left w:val="nil"/>
          <w:bottom w:val="nil"/>
          <w:right w:val="nil"/>
          <w:between w:val="nil"/>
        </w:pBdr>
        <w:spacing w:after="0" w:line="360" w:lineRule="auto"/>
        <w:ind w:hanging="720"/>
        <w:jc w:val="both"/>
        <w:rPr>
          <w:rFonts w:ascii="Palatino Linotype" w:eastAsia="Palatino Linotype" w:hAnsi="Palatino Linotype" w:cs="Palatino Linotype"/>
          <w:i/>
          <w:color w:val="000000"/>
        </w:rPr>
      </w:pPr>
      <w:r w:rsidRPr="00A153D0">
        <w:rPr>
          <w:rFonts w:ascii="Palatino Linotype" w:eastAsia="Palatino Linotype" w:hAnsi="Palatino Linotype" w:cs="Palatino Linotype"/>
          <w:i/>
          <w:color w:val="000000"/>
        </w:rPr>
        <w:t xml:space="preserve">Son causas de atipicidad: la ausencia de voluntad o de conducta, la falta de alguno de los elementos del tipo penal, el consentimiento de la víctima que recaiga sobre algún bien jurídico disponible, el error de tipo vencible que recaiga sobre algún elemento del tipo penal que no admita, de acuerdo con el catálogo de delitos susceptibles de configurarse de forma culposa previsto en la legislación penal aplicable, así como el error de tipo invencible; </w:t>
      </w:r>
    </w:p>
    <w:p w14:paraId="1036BB37" w14:textId="77777777" w:rsidR="00CC45C9" w:rsidRPr="00A153D0" w:rsidRDefault="00B1265A">
      <w:pPr>
        <w:numPr>
          <w:ilvl w:val="0"/>
          <w:numId w:val="11"/>
        </w:numPr>
        <w:pBdr>
          <w:top w:val="nil"/>
          <w:left w:val="nil"/>
          <w:bottom w:val="nil"/>
          <w:right w:val="nil"/>
          <w:between w:val="nil"/>
        </w:pBdr>
        <w:spacing w:after="0" w:line="360" w:lineRule="auto"/>
        <w:ind w:hanging="720"/>
        <w:jc w:val="both"/>
        <w:rPr>
          <w:rFonts w:ascii="Palatino Linotype" w:eastAsia="Palatino Linotype" w:hAnsi="Palatino Linotype" w:cs="Palatino Linotype"/>
          <w:i/>
          <w:color w:val="000000"/>
        </w:rPr>
      </w:pPr>
      <w:r w:rsidRPr="00A153D0">
        <w:rPr>
          <w:rFonts w:ascii="Palatino Linotype" w:eastAsia="Palatino Linotype" w:hAnsi="Palatino Linotype" w:cs="Palatino Linotype"/>
          <w:i/>
          <w:color w:val="000000"/>
        </w:rPr>
        <w:t xml:space="preserve">Son causas de justificación: el consentimiento presunto, la legítima defensa, el estado de necesidad justificante, el ejercicio de un derecho y el cumplimiento de un deber, o </w:t>
      </w:r>
    </w:p>
    <w:p w14:paraId="1EB8ECD2" w14:textId="77777777" w:rsidR="00CC45C9" w:rsidRPr="00A153D0" w:rsidRDefault="00B1265A">
      <w:pPr>
        <w:numPr>
          <w:ilvl w:val="0"/>
          <w:numId w:val="11"/>
        </w:numPr>
        <w:pBdr>
          <w:top w:val="nil"/>
          <w:left w:val="nil"/>
          <w:bottom w:val="nil"/>
          <w:right w:val="nil"/>
          <w:between w:val="nil"/>
        </w:pBdr>
        <w:spacing w:after="0" w:line="360" w:lineRule="auto"/>
        <w:ind w:hanging="720"/>
        <w:jc w:val="both"/>
        <w:rPr>
          <w:rFonts w:ascii="Palatino Linotype" w:eastAsia="Palatino Linotype" w:hAnsi="Palatino Linotype" w:cs="Palatino Linotype"/>
          <w:i/>
          <w:color w:val="000000"/>
        </w:rPr>
      </w:pPr>
      <w:r w:rsidRPr="00A153D0">
        <w:rPr>
          <w:rFonts w:ascii="Palatino Linotype" w:eastAsia="Palatino Linotype" w:hAnsi="Palatino Linotype" w:cs="Palatino Linotype"/>
          <w:i/>
          <w:color w:val="000000"/>
        </w:rPr>
        <w:t xml:space="preserve">Son causas de inculpabilidad: el error de prohibición invencible, el estado de necesidad </w:t>
      </w:r>
      <w:proofErr w:type="spellStart"/>
      <w:r w:rsidRPr="00A153D0">
        <w:rPr>
          <w:rFonts w:ascii="Palatino Linotype" w:eastAsia="Palatino Linotype" w:hAnsi="Palatino Linotype" w:cs="Palatino Linotype"/>
          <w:i/>
          <w:color w:val="000000"/>
        </w:rPr>
        <w:t>disculpante</w:t>
      </w:r>
      <w:proofErr w:type="spellEnd"/>
      <w:r w:rsidRPr="00A153D0">
        <w:rPr>
          <w:rFonts w:ascii="Palatino Linotype" w:eastAsia="Palatino Linotype" w:hAnsi="Palatino Linotype" w:cs="Palatino Linotype"/>
          <w:i/>
          <w:color w:val="000000"/>
        </w:rPr>
        <w:t xml:space="preserve">, la inimputabilidad, y la inexigibilidad de otra conducta. </w:t>
      </w:r>
    </w:p>
    <w:p w14:paraId="376204D6" w14:textId="77777777" w:rsidR="00CC45C9" w:rsidRPr="00A153D0" w:rsidRDefault="00B1265A">
      <w:pPr>
        <w:pBdr>
          <w:top w:val="nil"/>
          <w:left w:val="nil"/>
          <w:bottom w:val="nil"/>
          <w:right w:val="nil"/>
          <w:between w:val="nil"/>
        </w:pBdr>
        <w:spacing w:line="360" w:lineRule="auto"/>
        <w:ind w:left="1428"/>
        <w:jc w:val="both"/>
        <w:rPr>
          <w:rFonts w:ascii="Palatino Linotype" w:eastAsia="Palatino Linotype" w:hAnsi="Palatino Linotype" w:cs="Palatino Linotype"/>
          <w:i/>
          <w:color w:val="000000"/>
        </w:rPr>
      </w:pPr>
      <w:r w:rsidRPr="00A153D0">
        <w:rPr>
          <w:rFonts w:ascii="Palatino Linotype" w:eastAsia="Palatino Linotype" w:hAnsi="Palatino Linotype" w:cs="Palatino Linotype"/>
          <w:i/>
          <w:color w:val="000000"/>
        </w:rPr>
        <w:t>De ser el caso, el Tribunal de enjuiciamiento también podrá tomar como referencia que el error de prohibición vencible solamente atenúa la culpabilidad y con ello atenúa también la pena, dejando subsistente la presencia del dolo, igual como ocurre en los casos de exceso de legítima defensa e imputabilidad disminuida.</w:t>
      </w:r>
    </w:p>
    <w:p w14:paraId="466069B2" w14:textId="77777777" w:rsidR="00CC45C9" w:rsidRPr="00A153D0" w:rsidRDefault="00CC45C9">
      <w:pPr>
        <w:spacing w:line="360" w:lineRule="auto"/>
        <w:jc w:val="both"/>
        <w:rPr>
          <w:rFonts w:ascii="Palatino Linotype" w:eastAsia="Palatino Linotype" w:hAnsi="Palatino Linotype" w:cs="Palatino Linotype"/>
          <w:i/>
        </w:rPr>
      </w:pPr>
    </w:p>
    <w:p w14:paraId="7BC3B757" w14:textId="77777777" w:rsidR="00CC45C9" w:rsidRPr="00A153D0" w:rsidRDefault="00B1265A">
      <w:pPr>
        <w:spacing w:line="360" w:lineRule="auto"/>
        <w:ind w:left="708"/>
        <w:jc w:val="both"/>
        <w:rPr>
          <w:rFonts w:ascii="Palatino Linotype" w:eastAsia="Palatino Linotype" w:hAnsi="Palatino Linotype" w:cs="Palatino Linotype"/>
          <w:i/>
        </w:rPr>
      </w:pPr>
      <w:r w:rsidRPr="00A153D0">
        <w:rPr>
          <w:rFonts w:ascii="Palatino Linotype" w:eastAsia="Palatino Linotype" w:hAnsi="Palatino Linotype" w:cs="Palatino Linotype"/>
          <w:i/>
        </w:rPr>
        <w:t xml:space="preserve">Artículo 406. Sentencia condenatoria La sentencia condenatoria fijará las penas, o en su caso la medida de seguridad, y se pronunciará sobre la suspensión de las mismas y la eventual aplicación de alguna de las medidas alternativas a la privación o restricción de libertad previstas en la ley. La sentencia que condenare a una pena privativa de la libertad, deberá expresar con toda precisión el </w:t>
      </w:r>
      <w:r w:rsidRPr="00A153D0">
        <w:rPr>
          <w:rFonts w:ascii="Palatino Linotype" w:eastAsia="Palatino Linotype" w:hAnsi="Palatino Linotype" w:cs="Palatino Linotype"/>
          <w:i/>
        </w:rPr>
        <w:lastRenderedPageBreak/>
        <w:t xml:space="preserve">día desde el cual empezará a contarse y fijará el tiempo de detención o prisión preventiva que deberá servir de base para su cumplimiento. </w:t>
      </w:r>
    </w:p>
    <w:p w14:paraId="1E5D711B" w14:textId="77777777" w:rsidR="00CC45C9" w:rsidRPr="00A153D0" w:rsidRDefault="00B1265A">
      <w:pPr>
        <w:spacing w:line="360" w:lineRule="auto"/>
        <w:ind w:left="708"/>
        <w:jc w:val="both"/>
        <w:rPr>
          <w:rFonts w:ascii="Palatino Linotype" w:eastAsia="Palatino Linotype" w:hAnsi="Palatino Linotype" w:cs="Palatino Linotype"/>
          <w:i/>
        </w:rPr>
      </w:pPr>
      <w:r w:rsidRPr="00A153D0">
        <w:rPr>
          <w:rFonts w:ascii="Palatino Linotype" w:eastAsia="Palatino Linotype" w:hAnsi="Palatino Linotype" w:cs="Palatino Linotype"/>
          <w:i/>
        </w:rPr>
        <w:t xml:space="preserve">La sentencia condenatoria dispondrá también el decomiso de los instrumentos o efectos del delito o su restitución, cuando fuere procedente. El Tribunal de enjuiciamiento condenará a la reparación del daño. Cuando la prueba producida no permita establecer con certeza el monto de los daños y perjuicios, o de las indemnizaciones correspondientes, el Tribunal de enjuiciamiento podrá condenar genéricamente a reparar los daños y los perjuicios y ordenar que se liquiden en ejecución de sentencia por vía incidental, siempre que éstos se hayan demostrado, así como su deber de repararlos. </w:t>
      </w:r>
    </w:p>
    <w:p w14:paraId="01C8CCE3" w14:textId="77777777" w:rsidR="00CC45C9" w:rsidRPr="00A153D0" w:rsidRDefault="00B1265A">
      <w:pPr>
        <w:spacing w:line="360" w:lineRule="auto"/>
        <w:ind w:left="708"/>
        <w:jc w:val="both"/>
        <w:rPr>
          <w:rFonts w:ascii="Palatino Linotype" w:eastAsia="Palatino Linotype" w:hAnsi="Palatino Linotype" w:cs="Palatino Linotype"/>
          <w:i/>
        </w:rPr>
      </w:pPr>
      <w:r w:rsidRPr="00A153D0">
        <w:rPr>
          <w:rFonts w:ascii="Palatino Linotype" w:eastAsia="Palatino Linotype" w:hAnsi="Palatino Linotype" w:cs="Palatino Linotype"/>
          <w:i/>
        </w:rPr>
        <w:t xml:space="preserve">El Tribunal de enjuiciamiento solamente dictará sentencia condenatoria cuando exista convicción de la culpabilidad del sentenciado, bajo el principio general de que la carga de la prueba para demostrar la culpabilidad corresponde a la parte acusadora, conforme lo establezca el tipo penal de que se trate. Al dictar sentencia condenatoria se indicarán los márgenes de la punibilidad del delito y quedarán plenamente acreditados los elementos de la clasificación jurídica; es decir, el tipo penal que se atribuye, el grado de la ejecución del hecho, la forma de intervención y la naturaleza dolosa o culposa de la conducta, así como el grado de lesión o puesta en riesgo del bien jurídico. </w:t>
      </w:r>
    </w:p>
    <w:p w14:paraId="0F68DD29" w14:textId="77777777" w:rsidR="00CC45C9" w:rsidRPr="00A153D0" w:rsidRDefault="00B1265A">
      <w:pPr>
        <w:spacing w:line="360" w:lineRule="auto"/>
        <w:ind w:left="708"/>
        <w:jc w:val="both"/>
        <w:rPr>
          <w:rFonts w:ascii="Palatino Linotype" w:eastAsia="Palatino Linotype" w:hAnsi="Palatino Linotype" w:cs="Palatino Linotype"/>
          <w:i/>
        </w:rPr>
      </w:pPr>
      <w:r w:rsidRPr="00A153D0">
        <w:rPr>
          <w:rFonts w:ascii="Palatino Linotype" w:eastAsia="Palatino Linotype" w:hAnsi="Palatino Linotype" w:cs="Palatino Linotype"/>
          <w:i/>
        </w:rPr>
        <w:t>La sentencia condenatoria hará referencia a los elementos objetivos, subjetivos y normativos del tipo penal correspondiente, precisando si el tipo penal se consumó o se realizó en grado de tentativa, así como la forma en que el sujeto activo haya intervenido para la realización del tipo, según se trate de alguna forma de autoría o de participación, y la naturaleza dolosa o culposa de la conducta típica. En toda sentencia condenatoria se argumentará por qué el sentenciado no está favorecido por ninguna de las causas de la atipicidad, justificación o inculpabilidad; igualmente, se hará referencia a las agravantes o atenuantes que hayan concurrido y a la clase de concurso de delitos si fuera el caso.”</w:t>
      </w:r>
    </w:p>
    <w:p w14:paraId="44F92651" w14:textId="77777777" w:rsidR="00CC45C9" w:rsidRPr="00A153D0" w:rsidRDefault="00B1265A">
      <w:pPr>
        <w:spacing w:line="360" w:lineRule="auto"/>
        <w:jc w:val="both"/>
        <w:rPr>
          <w:rFonts w:ascii="Palatino Linotype" w:eastAsia="Palatino Linotype" w:hAnsi="Palatino Linotype" w:cs="Palatino Linotype"/>
        </w:rPr>
      </w:pPr>
      <w:r w:rsidRPr="00A153D0">
        <w:rPr>
          <w:rFonts w:ascii="Palatino Linotype" w:eastAsia="Palatino Linotype" w:hAnsi="Palatino Linotype" w:cs="Palatino Linotype"/>
        </w:rPr>
        <w:lastRenderedPageBreak/>
        <w:t>De lo analizado con anterioridad es de precisarse que para el caso de las sentencias condenatorias se precisa que al tener la acreditación procesal necesaria que establezca la responsabilidad penal del servidor público el Sujeto Obligado deberá de hacer entrega de la información privilegiando el tratamiento de los datos personales contenidos en los términos de la Ley de Transparencia Local, por lo que respecta al nombre del servidor público condenado por un delito mediante sentencia firme condenatoria esté deberá de mantener una naturaleza pública, en caso contrario se deberá de clasificar en términos del artículo 143 de la Ley de Transparencia Local.</w:t>
      </w:r>
    </w:p>
    <w:p w14:paraId="253FD9A7" w14:textId="77777777" w:rsidR="00CC45C9" w:rsidRPr="00A153D0" w:rsidRDefault="00B1265A">
      <w:pPr>
        <w:spacing w:line="360" w:lineRule="auto"/>
        <w:jc w:val="both"/>
        <w:rPr>
          <w:rFonts w:ascii="Palatino Linotype" w:eastAsia="Palatino Linotype" w:hAnsi="Palatino Linotype" w:cs="Palatino Linotype"/>
        </w:rPr>
      </w:pPr>
      <w:r w:rsidRPr="00A153D0">
        <w:rPr>
          <w:rFonts w:ascii="Palatino Linotype" w:eastAsia="Palatino Linotype" w:hAnsi="Palatino Linotype" w:cs="Palatino Linotype"/>
        </w:rPr>
        <w:t>Ahora bien, para el presente caso la información puede encontrarse como causal de reserva en los términos del artículo 140 fracción IX, por que se de ser el supuesto el Sujeto Obligado deberá de seguir el procedimiento en la materia para reservar la información en los términos establecidos  por la Ley de Transparencia Local.</w:t>
      </w:r>
    </w:p>
    <w:p w14:paraId="1D8DA88C" w14:textId="77777777" w:rsidR="00CC45C9" w:rsidRPr="00A153D0" w:rsidRDefault="00CC45C9">
      <w:pPr>
        <w:spacing w:line="360" w:lineRule="auto"/>
        <w:jc w:val="both"/>
        <w:rPr>
          <w:rFonts w:ascii="Palatino Linotype" w:eastAsia="Palatino Linotype" w:hAnsi="Palatino Linotype" w:cs="Palatino Linotype"/>
        </w:rPr>
      </w:pPr>
    </w:p>
    <w:p w14:paraId="5E87C445" w14:textId="77777777" w:rsidR="00CC45C9" w:rsidRPr="00A153D0" w:rsidRDefault="00B1265A">
      <w:pPr>
        <w:spacing w:line="360" w:lineRule="auto"/>
        <w:jc w:val="both"/>
        <w:rPr>
          <w:rFonts w:ascii="Palatino Linotype" w:eastAsia="Palatino Linotype" w:hAnsi="Palatino Linotype" w:cs="Palatino Linotype"/>
        </w:rPr>
      </w:pPr>
      <w:r w:rsidRPr="00A153D0">
        <w:rPr>
          <w:rFonts w:ascii="Palatino Linotype" w:eastAsia="Palatino Linotype" w:hAnsi="Palatino Linotype" w:cs="Palatino Linotype"/>
        </w:rPr>
        <w:t>Por lo descrito con anterioridad resulta dable ordenar de ser procedente en versión pública las d</w:t>
      </w:r>
      <w:r w:rsidRPr="00A153D0">
        <w:rPr>
          <w:rFonts w:ascii="Palatino Linotype" w:eastAsia="Palatino Linotype" w:hAnsi="Palatino Linotype" w:cs="Palatino Linotype"/>
          <w:sz w:val="24"/>
          <w:szCs w:val="24"/>
        </w:rPr>
        <w:t>enuncias penales de los servidores públicos adscritos al Sujeto Obligado así como el status de la denuncia del primero de enero al trece de junio de dos mil veinticinco.</w:t>
      </w:r>
    </w:p>
    <w:p w14:paraId="19817ADD" w14:textId="77777777" w:rsidR="00CC45C9" w:rsidRPr="00A153D0" w:rsidRDefault="00CC45C9">
      <w:pPr>
        <w:spacing w:line="360" w:lineRule="auto"/>
        <w:jc w:val="both"/>
        <w:rPr>
          <w:rFonts w:ascii="Palatino Linotype" w:eastAsia="Palatino Linotype" w:hAnsi="Palatino Linotype" w:cs="Palatino Linotype"/>
        </w:rPr>
      </w:pPr>
    </w:p>
    <w:p w14:paraId="17532410" w14:textId="77777777" w:rsidR="00CC45C9" w:rsidRPr="00A153D0" w:rsidRDefault="00B1265A">
      <w:pPr>
        <w:spacing w:line="360" w:lineRule="auto"/>
        <w:jc w:val="both"/>
        <w:rPr>
          <w:rFonts w:ascii="Palatino Linotype" w:eastAsia="Palatino Linotype" w:hAnsi="Palatino Linotype" w:cs="Palatino Linotype"/>
          <w:color w:val="000000"/>
          <w:sz w:val="24"/>
          <w:szCs w:val="24"/>
        </w:rPr>
      </w:pPr>
      <w:r w:rsidRPr="00A153D0">
        <w:rPr>
          <w:rFonts w:ascii="Palatino Linotype" w:eastAsia="Palatino Linotype" w:hAnsi="Palatino Linotype" w:cs="Palatino Linotype"/>
          <w:sz w:val="24"/>
          <w:szCs w:val="24"/>
        </w:rPr>
        <w:t xml:space="preserve">De ser el caso que </w:t>
      </w:r>
      <w:r w:rsidRPr="00A153D0">
        <w:rPr>
          <w:rFonts w:ascii="Palatino Linotype" w:eastAsia="Palatino Linotype" w:hAnsi="Palatino Linotype" w:cs="Palatino Linotype"/>
          <w:b/>
          <w:sz w:val="24"/>
          <w:szCs w:val="24"/>
        </w:rPr>
        <w:t>no se hayan realizado denuncias penales</w:t>
      </w:r>
      <w:r w:rsidRPr="00A153D0">
        <w:rPr>
          <w:rFonts w:ascii="Palatino Linotype" w:eastAsia="Palatino Linotype" w:hAnsi="Palatino Linotype" w:cs="Palatino Linotype"/>
          <w:sz w:val="24"/>
          <w:szCs w:val="24"/>
        </w:rPr>
        <w:t xml:space="preserve"> del primero de enero al trece de junio de dos mil veinticinco </w:t>
      </w:r>
      <w:r w:rsidRPr="00A153D0">
        <w:rPr>
          <w:rFonts w:ascii="Palatino Linotype" w:eastAsia="Palatino Linotype" w:hAnsi="Palatino Linotype" w:cs="Palatino Linotype"/>
          <w:color w:val="000000"/>
          <w:sz w:val="24"/>
          <w:szCs w:val="24"/>
        </w:rPr>
        <w:t>bastara con que así lo manifieste el Sujeto Obligado en los términos establecidos por el artículo 19 de la Ley de Transparencia Local.</w:t>
      </w:r>
    </w:p>
    <w:p w14:paraId="6B9B40FE" w14:textId="77777777" w:rsidR="00CC45C9" w:rsidRPr="00A153D0" w:rsidRDefault="00B1265A">
      <w:pPr>
        <w:spacing w:line="360" w:lineRule="auto"/>
        <w:jc w:val="both"/>
        <w:rPr>
          <w:rFonts w:ascii="Palatino Linotype" w:eastAsia="Palatino Linotype" w:hAnsi="Palatino Linotype" w:cs="Palatino Linotype"/>
          <w:sz w:val="24"/>
          <w:szCs w:val="24"/>
        </w:rPr>
      </w:pPr>
      <w:r w:rsidRPr="00A153D0">
        <w:rPr>
          <w:rFonts w:ascii="Palatino Linotype" w:eastAsia="Palatino Linotype" w:hAnsi="Palatino Linotype" w:cs="Palatino Linotype"/>
          <w:sz w:val="24"/>
          <w:szCs w:val="24"/>
        </w:rPr>
        <w:t xml:space="preserve">Para el caso de que los procedimientos correspondan a denuncias que </w:t>
      </w:r>
      <w:r w:rsidRPr="00A153D0">
        <w:rPr>
          <w:rFonts w:ascii="Palatino Linotype" w:eastAsia="Palatino Linotype" w:hAnsi="Palatino Linotype" w:cs="Palatino Linotype"/>
          <w:b/>
          <w:sz w:val="24"/>
          <w:szCs w:val="24"/>
        </w:rPr>
        <w:t>no hubieran causado estado</w:t>
      </w:r>
      <w:r w:rsidRPr="00A153D0">
        <w:rPr>
          <w:rFonts w:ascii="Palatino Linotype" w:eastAsia="Palatino Linotype" w:hAnsi="Palatino Linotype" w:cs="Palatino Linotype"/>
          <w:sz w:val="24"/>
          <w:szCs w:val="24"/>
        </w:rPr>
        <w:t xml:space="preserve">, deberá emitirse el Acuerdo de Clasificación respectivo en el que se funden y motiven las razones de su reserva; </w:t>
      </w:r>
      <w:r w:rsidRPr="00A153D0">
        <w:rPr>
          <w:rFonts w:ascii="Palatino Linotype" w:eastAsia="Palatino Linotype" w:hAnsi="Palatino Linotype" w:cs="Palatino Linotype"/>
          <w:sz w:val="24"/>
          <w:szCs w:val="24"/>
          <w:u w:val="single"/>
        </w:rPr>
        <w:t>salvo que el delito se relacione con los referidos por el artículo 142 de la Ley de Transparencia Local;</w:t>
      </w:r>
      <w:r w:rsidRPr="00A153D0">
        <w:rPr>
          <w:rFonts w:ascii="Palatino Linotype" w:eastAsia="Palatino Linotype" w:hAnsi="Palatino Linotype" w:cs="Palatino Linotype"/>
          <w:sz w:val="24"/>
          <w:szCs w:val="24"/>
        </w:rPr>
        <w:t xml:space="preserve"> deberá entregar en versión </w:t>
      </w:r>
      <w:r w:rsidRPr="00A153D0">
        <w:rPr>
          <w:rFonts w:ascii="Palatino Linotype" w:eastAsia="Palatino Linotype" w:hAnsi="Palatino Linotype" w:cs="Palatino Linotype"/>
          <w:sz w:val="24"/>
          <w:szCs w:val="24"/>
        </w:rPr>
        <w:lastRenderedPageBreak/>
        <w:t xml:space="preserve">pública los documentos en donde consten </w:t>
      </w:r>
      <w:r w:rsidRPr="00A153D0">
        <w:rPr>
          <w:rFonts w:ascii="Palatino Linotype" w:eastAsia="Palatino Linotype" w:hAnsi="Palatino Linotype" w:cs="Palatino Linotype"/>
          <w:i/>
          <w:sz w:val="24"/>
          <w:szCs w:val="24"/>
        </w:rPr>
        <w:t>las denuncias penales de los servidores públicos adscritos al Sujeto Obligado así como el status de la denuncia del primero de enero al trece de junio de dos mil veinticinco</w:t>
      </w:r>
      <w:r w:rsidRPr="00A153D0">
        <w:rPr>
          <w:rFonts w:ascii="Palatino Linotype" w:eastAsia="Palatino Linotype" w:hAnsi="Palatino Linotype" w:cs="Palatino Linotype"/>
          <w:sz w:val="24"/>
          <w:szCs w:val="24"/>
        </w:rPr>
        <w:t>; en términos de los artículos 49, fracciones II y VIII, 140, fracción VIII y 141 de la Ley de Transparencia y Acceso a la Información Pública del Estado de México y Municipios.</w:t>
      </w:r>
    </w:p>
    <w:p w14:paraId="3E193F8B" w14:textId="77777777" w:rsidR="00CC45C9" w:rsidRPr="00A153D0" w:rsidRDefault="00CC45C9">
      <w:pPr>
        <w:spacing w:line="360" w:lineRule="auto"/>
        <w:ind w:left="708"/>
        <w:jc w:val="both"/>
        <w:rPr>
          <w:rFonts w:ascii="Palatino Linotype" w:eastAsia="Palatino Linotype" w:hAnsi="Palatino Linotype" w:cs="Palatino Linotype"/>
          <w:sz w:val="24"/>
          <w:szCs w:val="24"/>
        </w:rPr>
      </w:pPr>
    </w:p>
    <w:p w14:paraId="69A7874B" w14:textId="77777777" w:rsidR="00CC45C9" w:rsidRPr="00A153D0" w:rsidRDefault="00B1265A">
      <w:pPr>
        <w:spacing w:line="360" w:lineRule="auto"/>
        <w:jc w:val="both"/>
        <w:rPr>
          <w:rFonts w:ascii="Palatino Linotype" w:eastAsia="Palatino Linotype" w:hAnsi="Palatino Linotype" w:cs="Palatino Linotype"/>
          <w:sz w:val="24"/>
          <w:szCs w:val="24"/>
        </w:rPr>
      </w:pPr>
      <w:bookmarkStart w:id="1" w:name="_y2q9lqsbui3c" w:colFirst="0" w:colLast="0"/>
      <w:bookmarkEnd w:id="1"/>
      <w:r w:rsidRPr="00A153D0">
        <w:rPr>
          <w:rFonts w:ascii="Palatino Linotype" w:eastAsia="Palatino Linotype" w:hAnsi="Palatino Linotype" w:cs="Palatino Linotype"/>
          <w:sz w:val="24"/>
          <w:szCs w:val="24"/>
        </w:rPr>
        <w:t xml:space="preserve">En caso de existir sentencia firme de las denuncias concluidas en contra de los servidores públicos del Sujeto Obligado del primero de enero al trece de junio de dos mil veinticinco, en las que se hay </w:t>
      </w:r>
      <w:r w:rsidRPr="00A153D0">
        <w:rPr>
          <w:rFonts w:ascii="Palatino Linotype" w:eastAsia="Palatino Linotype" w:hAnsi="Palatino Linotype" w:cs="Palatino Linotype"/>
          <w:b/>
          <w:sz w:val="24"/>
          <w:szCs w:val="24"/>
        </w:rPr>
        <w:t>dictado sentencia absolutoria</w:t>
      </w:r>
      <w:r w:rsidRPr="00A153D0">
        <w:rPr>
          <w:rFonts w:ascii="Palatino Linotype" w:eastAsia="Palatino Linotype" w:hAnsi="Palatino Linotype" w:cs="Palatino Linotype"/>
          <w:sz w:val="24"/>
          <w:szCs w:val="24"/>
        </w:rPr>
        <w:t>, dicha información tiene el carácter de confidencial, y por tanto debe clasificarse el nombre y cargo de los servidores públicos en términos del artículo 143, fracción I de la Ley de Transparencia y Acceso a la Información Pública del Estado de México y Municipios.</w:t>
      </w:r>
    </w:p>
    <w:p w14:paraId="5AFE333E" w14:textId="77777777" w:rsidR="00CC45C9" w:rsidRDefault="00CC45C9">
      <w:pPr>
        <w:spacing w:line="360" w:lineRule="auto"/>
        <w:jc w:val="both"/>
        <w:rPr>
          <w:rFonts w:ascii="Palatino Linotype" w:eastAsia="Palatino Linotype" w:hAnsi="Palatino Linotype" w:cs="Palatino Linotype"/>
        </w:rPr>
      </w:pPr>
    </w:p>
    <w:p w14:paraId="6500BA0C" w14:textId="77777777" w:rsidR="00CC45C9" w:rsidRDefault="00B1265A">
      <w:pPr>
        <w:spacing w:before="240" w:line="360" w:lineRule="auto"/>
        <w:jc w:val="both"/>
        <w:rPr>
          <w:rFonts w:ascii="Palatino Linotype" w:eastAsia="Palatino Linotype" w:hAnsi="Palatino Linotype" w:cs="Palatino Linotype"/>
          <w:b/>
          <w:i/>
          <w:sz w:val="24"/>
          <w:szCs w:val="24"/>
        </w:rPr>
      </w:pPr>
      <w:r>
        <w:rPr>
          <w:rFonts w:ascii="Palatino Linotype" w:eastAsia="Palatino Linotype" w:hAnsi="Palatino Linotype" w:cs="Palatino Linotype"/>
          <w:i/>
        </w:rPr>
        <w:t xml:space="preserve"> </w:t>
      </w:r>
      <w:r>
        <w:rPr>
          <w:rFonts w:ascii="Palatino Linotype" w:eastAsia="Palatino Linotype" w:hAnsi="Palatino Linotype" w:cs="Palatino Linotype"/>
          <w:b/>
          <w:i/>
          <w:sz w:val="24"/>
          <w:szCs w:val="24"/>
        </w:rPr>
        <w:t xml:space="preserve">DE LA VERSIÓN PÚBLICA </w:t>
      </w:r>
    </w:p>
    <w:p w14:paraId="67EE471B" w14:textId="77777777" w:rsidR="00CC45C9" w:rsidRDefault="00B1265A">
      <w:pPr>
        <w:tabs>
          <w:tab w:val="left" w:pos="7938"/>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w:t>
      </w:r>
      <w:r>
        <w:rPr>
          <w:rFonts w:ascii="Palatino Linotype" w:eastAsia="Palatino Linotype" w:hAnsi="Palatino Linotype" w:cs="Palatino Linotype"/>
          <w:sz w:val="24"/>
          <w:szCs w:val="24"/>
        </w:rPr>
        <w:lastRenderedPageBreak/>
        <w:t>protección de datos personales, cuyo fundamento legal aplicable se encuentra inmerso en los numerales de la Ley de la materia, que a la letra esgrimen:</w:t>
      </w:r>
    </w:p>
    <w:p w14:paraId="3B2AD477" w14:textId="77777777" w:rsidR="00CC45C9" w:rsidRDefault="00B1265A">
      <w:pPr>
        <w:spacing w:before="240"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“Artículo 3. Para los efectos de la presente Ley se entenderá por:</w:t>
      </w:r>
    </w:p>
    <w:p w14:paraId="7525A428" w14:textId="77777777" w:rsidR="00CC45C9" w:rsidRDefault="00B1265A">
      <w:pPr>
        <w:spacing w:before="240"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01784F2" w14:textId="77777777" w:rsidR="00CC45C9" w:rsidRDefault="00B1265A">
      <w:pPr>
        <w:spacing w:before="240" w:line="360" w:lineRule="auto"/>
        <w:ind w:left="851" w:right="851"/>
        <w:jc w:val="both"/>
        <w:rPr>
          <w:rFonts w:ascii="Palatino Linotype" w:eastAsia="Palatino Linotype" w:hAnsi="Palatino Linotype" w:cs="Palatino Linotype"/>
          <w:b/>
          <w:i/>
        </w:rPr>
      </w:pPr>
      <w:r>
        <w:rPr>
          <w:rFonts w:ascii="Palatino Linotype" w:eastAsia="Palatino Linotype" w:hAnsi="Palatino Linotype" w:cs="Palatino Linotype"/>
          <w:b/>
          <w:i/>
          <w:u w:val="single"/>
        </w:rPr>
        <w:t>IX. Datos personales:</w:t>
      </w:r>
      <w:r>
        <w:rPr>
          <w:rFonts w:ascii="Palatino Linotype" w:eastAsia="Palatino Linotype" w:hAnsi="Palatino Linotype" w:cs="Palatino Linotype"/>
          <w:b/>
          <w:i/>
        </w:rPr>
        <w:t xml:space="preserve"> </w:t>
      </w:r>
      <w:r>
        <w:rPr>
          <w:rFonts w:ascii="Palatino Linotype" w:eastAsia="Palatino Linotype" w:hAnsi="Palatino Linotype" w:cs="Palatino Linotype"/>
          <w:i/>
        </w:rPr>
        <w:t>La información concerniente a una persona, identificada o identificable según lo dispuesto por la Ley de Protección de Datos Personales del Estado de México;</w:t>
      </w:r>
    </w:p>
    <w:p w14:paraId="61541FD7" w14:textId="77777777" w:rsidR="00CC45C9" w:rsidRDefault="00B1265A">
      <w:pPr>
        <w:spacing w:before="240" w:line="360" w:lineRule="auto"/>
        <w:ind w:left="851" w:right="851"/>
        <w:jc w:val="both"/>
        <w:rPr>
          <w:rFonts w:ascii="Palatino Linotype" w:eastAsia="Palatino Linotype" w:hAnsi="Palatino Linotype" w:cs="Palatino Linotype"/>
          <w:b/>
          <w:i/>
        </w:rPr>
      </w:pPr>
      <w:r>
        <w:rPr>
          <w:rFonts w:ascii="Palatino Linotype" w:eastAsia="Palatino Linotype" w:hAnsi="Palatino Linotype" w:cs="Palatino Linotype"/>
          <w:b/>
          <w:i/>
        </w:rPr>
        <w:t>(…)</w:t>
      </w:r>
    </w:p>
    <w:p w14:paraId="73565278" w14:textId="77777777" w:rsidR="00CC45C9" w:rsidRDefault="00B1265A">
      <w:pPr>
        <w:spacing w:before="240" w:line="360" w:lineRule="auto"/>
        <w:ind w:left="851" w:right="851"/>
        <w:jc w:val="both"/>
        <w:rPr>
          <w:rFonts w:ascii="Palatino Linotype" w:eastAsia="Palatino Linotype" w:hAnsi="Palatino Linotype" w:cs="Palatino Linotype"/>
          <w:b/>
          <w:i/>
        </w:rPr>
      </w:pPr>
      <w:r>
        <w:rPr>
          <w:rFonts w:ascii="Palatino Linotype" w:eastAsia="Palatino Linotype" w:hAnsi="Palatino Linotype" w:cs="Palatino Linotype"/>
          <w:b/>
          <w:i/>
          <w:u w:val="single"/>
        </w:rPr>
        <w:t>XLV. Versión pública:</w:t>
      </w:r>
      <w:r>
        <w:rPr>
          <w:rFonts w:ascii="Palatino Linotype" w:eastAsia="Palatino Linotype" w:hAnsi="Palatino Linotype" w:cs="Palatino Linotype"/>
          <w:b/>
          <w:i/>
        </w:rPr>
        <w:t xml:space="preserve"> </w:t>
      </w:r>
      <w:r>
        <w:rPr>
          <w:rFonts w:ascii="Palatino Linotype" w:eastAsia="Palatino Linotype" w:hAnsi="Palatino Linotype" w:cs="Palatino Linotype"/>
          <w:i/>
        </w:rPr>
        <w:t>Documento en el que se elimine, suprime o borra la información clasificada como reservada o confidencial para permitir su acceso.</w:t>
      </w:r>
    </w:p>
    <w:p w14:paraId="51A6BDDA" w14:textId="77777777" w:rsidR="00CC45C9" w:rsidRDefault="00B1265A">
      <w:pPr>
        <w:spacing w:before="240" w:line="360" w:lineRule="auto"/>
        <w:ind w:left="851" w:right="851"/>
        <w:jc w:val="both"/>
        <w:rPr>
          <w:rFonts w:ascii="Palatino Linotype" w:eastAsia="Palatino Linotype" w:hAnsi="Palatino Linotype" w:cs="Palatino Linotype"/>
          <w:b/>
          <w:i/>
        </w:rPr>
      </w:pPr>
      <w:r>
        <w:rPr>
          <w:rFonts w:ascii="Palatino Linotype" w:eastAsia="Palatino Linotype" w:hAnsi="Palatino Linotype" w:cs="Palatino Linotype"/>
          <w:i/>
        </w:rPr>
        <w:t xml:space="preserve">Artículo 122. </w:t>
      </w:r>
      <w:r>
        <w:rPr>
          <w:rFonts w:ascii="Palatino Linotype" w:eastAsia="Palatino Linotype" w:hAnsi="Palatino Linotype" w:cs="Palatino Linotype"/>
          <w:b/>
          <w:i/>
          <w:u w:val="single"/>
        </w:rPr>
        <w:t xml:space="preserve">La clasificación es el proceso mediante el cual el sujeto obligado determina que la información en su poder </w:t>
      </w:r>
      <w:proofErr w:type="spellStart"/>
      <w:r>
        <w:rPr>
          <w:rFonts w:ascii="Palatino Linotype" w:eastAsia="Palatino Linotype" w:hAnsi="Palatino Linotype" w:cs="Palatino Linotype"/>
          <w:b/>
          <w:i/>
          <w:u w:val="single"/>
        </w:rPr>
        <w:t>actualiza</w:t>
      </w:r>
      <w:proofErr w:type="spellEnd"/>
      <w:r>
        <w:rPr>
          <w:rFonts w:ascii="Palatino Linotype" w:eastAsia="Palatino Linotype" w:hAnsi="Palatino Linotype" w:cs="Palatino Linotype"/>
          <w:b/>
          <w:i/>
          <w:u w:val="single"/>
        </w:rPr>
        <w:t xml:space="preserve"> alguno de los supuestos de reserva o confidencialidad, de conformidad con lo dispuesto en el presente título.</w:t>
      </w:r>
    </w:p>
    <w:p w14:paraId="04CE4292" w14:textId="77777777" w:rsidR="00CC45C9" w:rsidRDefault="00B1265A">
      <w:pPr>
        <w:spacing w:before="240"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14:paraId="77DC7D81" w14:textId="77777777" w:rsidR="00CC45C9" w:rsidRDefault="00B1265A">
      <w:pPr>
        <w:spacing w:before="240"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Artículo 132. La clasificación de la información se llevará a cabo en el momento en que:</w:t>
      </w:r>
    </w:p>
    <w:p w14:paraId="60C7ACFB" w14:textId="77777777" w:rsidR="00CC45C9" w:rsidRDefault="00B1265A">
      <w:pPr>
        <w:spacing w:before="240"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7440168" w14:textId="77777777" w:rsidR="00CC45C9" w:rsidRDefault="00B1265A">
      <w:pPr>
        <w:spacing w:before="240" w:line="360" w:lineRule="auto"/>
        <w:ind w:left="851" w:right="851"/>
        <w:jc w:val="both"/>
        <w:rPr>
          <w:rFonts w:ascii="Palatino Linotype" w:eastAsia="Palatino Linotype" w:hAnsi="Palatino Linotype" w:cs="Palatino Linotype"/>
          <w:b/>
          <w:i/>
          <w:u w:val="single"/>
        </w:rPr>
      </w:pPr>
      <w:r>
        <w:rPr>
          <w:rFonts w:ascii="Palatino Linotype" w:eastAsia="Palatino Linotype" w:hAnsi="Palatino Linotype" w:cs="Palatino Linotype"/>
          <w:b/>
          <w:i/>
          <w:u w:val="single"/>
        </w:rPr>
        <w:t>II. Se determine mediante resolución de autoridad competente; o</w:t>
      </w:r>
    </w:p>
    <w:p w14:paraId="36F6E606" w14:textId="77777777" w:rsidR="00CC45C9" w:rsidRDefault="00B1265A">
      <w:pPr>
        <w:spacing w:before="240" w:line="360" w:lineRule="auto"/>
        <w:ind w:left="851" w:right="851"/>
        <w:jc w:val="both"/>
        <w:rPr>
          <w:rFonts w:ascii="Palatino Linotype" w:eastAsia="Palatino Linotype" w:hAnsi="Palatino Linotype" w:cs="Palatino Linotype"/>
          <w:b/>
          <w:i/>
        </w:rPr>
      </w:pPr>
      <w:r>
        <w:rPr>
          <w:rFonts w:ascii="Palatino Linotype" w:eastAsia="Palatino Linotype" w:hAnsi="Palatino Linotype" w:cs="Palatino Linotype"/>
          <w:b/>
          <w:i/>
        </w:rPr>
        <w:t>(…)</w:t>
      </w:r>
    </w:p>
    <w:p w14:paraId="38E33598" w14:textId="77777777" w:rsidR="00CC45C9" w:rsidRDefault="00B1265A">
      <w:pPr>
        <w:spacing w:before="240" w:line="360" w:lineRule="auto"/>
        <w:ind w:left="851" w:right="851"/>
        <w:jc w:val="both"/>
        <w:rPr>
          <w:rFonts w:ascii="Palatino Linotype" w:eastAsia="Palatino Linotype" w:hAnsi="Palatino Linotype" w:cs="Palatino Linotype"/>
          <w:b/>
          <w:i/>
        </w:rPr>
      </w:pPr>
      <w:r>
        <w:rPr>
          <w:rFonts w:ascii="Palatino Linotype" w:eastAsia="Palatino Linotype" w:hAnsi="Palatino Linotype" w:cs="Palatino Linotype"/>
          <w:i/>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Pr>
          <w:rFonts w:ascii="Palatino Linotype" w:eastAsia="Palatino Linotype" w:hAnsi="Palatino Linotype" w:cs="Palatino Linotype"/>
          <w:b/>
          <w:i/>
        </w:rPr>
        <w:t xml:space="preserve"> </w:t>
      </w:r>
      <w:r>
        <w:rPr>
          <w:rFonts w:ascii="Palatino Linotype" w:eastAsia="Palatino Linotype" w:hAnsi="Palatino Linotype" w:cs="Palatino Linotype"/>
          <w:b/>
          <w:i/>
          <w:u w:val="single"/>
        </w:rPr>
        <w:t xml:space="preserve">de manera genérica y fundando y motivando su clasificación.” </w:t>
      </w:r>
      <w:r>
        <w:rPr>
          <w:rFonts w:ascii="Palatino Linotype" w:eastAsia="Palatino Linotype" w:hAnsi="Palatino Linotype" w:cs="Palatino Linotype"/>
          <w:b/>
          <w:i/>
        </w:rPr>
        <w:t>[Sic]</w:t>
      </w:r>
    </w:p>
    <w:p w14:paraId="7F8BD1A5" w14:textId="77777777" w:rsidR="00CC45C9" w:rsidRDefault="00CC45C9">
      <w:pPr>
        <w:spacing w:after="0" w:line="360" w:lineRule="auto"/>
        <w:ind w:right="51"/>
        <w:jc w:val="both"/>
        <w:rPr>
          <w:rFonts w:ascii="Palatino Linotype" w:eastAsia="Palatino Linotype" w:hAnsi="Palatino Linotype" w:cs="Palatino Linotype"/>
          <w:sz w:val="24"/>
          <w:szCs w:val="24"/>
        </w:rPr>
      </w:pPr>
    </w:p>
    <w:p w14:paraId="31F6A772" w14:textId="77777777" w:rsidR="00CC45C9" w:rsidRDefault="00B1265A">
      <w:pPr>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5E8287AB" w14:textId="77777777" w:rsidR="00CC45C9" w:rsidRDefault="00B1265A">
      <w:pPr>
        <w:spacing w:before="240" w:after="240" w:line="360" w:lineRule="auto"/>
        <w:ind w:right="-9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509BA15B" w14:textId="77777777" w:rsidR="00CC45C9" w:rsidRDefault="00B1265A">
      <w:pPr>
        <w:spacing w:before="240" w:after="240" w:line="360" w:lineRule="auto"/>
        <w:ind w:right="-9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D8A1205" w14:textId="77777777" w:rsidR="00CC45C9" w:rsidRDefault="00B1265A">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ende, en el presente caso el Sujeto Obligado debe atender las disposiciones en materia de protección de datos, a fin de salvaguardar los datos de particulares testando estos y emitir el debido Acuerdo que sustente la versión pública que se genere, ya que la </w:t>
      </w:r>
      <w:r>
        <w:rPr>
          <w:rFonts w:ascii="Palatino Linotype" w:eastAsia="Palatino Linotype" w:hAnsi="Palatino Linotype" w:cs="Palatino Linotype"/>
          <w:sz w:val="24"/>
          <w:szCs w:val="24"/>
        </w:rPr>
        <w:lastRenderedPageBreak/>
        <w:t>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34E25496" w14:textId="77777777" w:rsidR="00CC45C9" w:rsidRDefault="00CC45C9">
      <w:pPr>
        <w:spacing w:line="360" w:lineRule="auto"/>
        <w:jc w:val="both"/>
        <w:rPr>
          <w:rFonts w:ascii="Palatino Linotype" w:eastAsia="Palatino Linotype" w:hAnsi="Palatino Linotype" w:cs="Palatino Linotype"/>
          <w:sz w:val="24"/>
          <w:szCs w:val="24"/>
        </w:rPr>
      </w:pPr>
    </w:p>
    <w:p w14:paraId="69D3C140" w14:textId="77777777" w:rsidR="00CC45C9" w:rsidRDefault="00B1265A">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7BA9AE61" w14:textId="77777777" w:rsidR="00CC45C9" w:rsidRDefault="00CC45C9">
      <w:pPr>
        <w:spacing w:line="360" w:lineRule="auto"/>
        <w:jc w:val="both"/>
        <w:rPr>
          <w:rFonts w:ascii="Palatino Linotype" w:eastAsia="Palatino Linotype" w:hAnsi="Palatino Linotype" w:cs="Palatino Linotype"/>
          <w:sz w:val="24"/>
          <w:szCs w:val="24"/>
        </w:rPr>
      </w:pPr>
    </w:p>
    <w:p w14:paraId="3793C24A" w14:textId="77777777" w:rsidR="00CC45C9" w:rsidRDefault="00B1265A">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Ello, sin pasar por alto que la clasificación respectiva tiene que cumplirse mediante las formalidades impuestas por la ley; es decir, mediante Acuerdo debidamente fundado y </w:t>
      </w:r>
      <w:r>
        <w:rPr>
          <w:rFonts w:ascii="Palatino Linotype" w:eastAsia="Palatino Linotype" w:hAnsi="Palatino Linotype" w:cs="Palatino Linotype"/>
          <w:sz w:val="24"/>
          <w:szCs w:val="24"/>
        </w:rPr>
        <w:lastRenderedPageBreak/>
        <w:t>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3A915EE2" w14:textId="77777777" w:rsidR="00CC45C9" w:rsidRDefault="00B1265A">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“Artículo 49. </w:t>
      </w:r>
      <w:r>
        <w:rPr>
          <w:rFonts w:ascii="Palatino Linotype" w:eastAsia="Palatino Linotype" w:hAnsi="Palatino Linotype" w:cs="Palatino Linotype"/>
          <w:i/>
          <w:color w:val="000000"/>
        </w:rPr>
        <w:t>Los Comités de Transparencia tendrán las siguientes atribuciones:</w:t>
      </w:r>
    </w:p>
    <w:p w14:paraId="75F1E14F" w14:textId="77777777" w:rsidR="00CC45C9" w:rsidRDefault="00B1265A">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14:paraId="5B5D9267" w14:textId="77777777" w:rsidR="00CC45C9" w:rsidRDefault="00B1265A">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VIII.</w:t>
      </w:r>
      <w:r>
        <w:rPr>
          <w:rFonts w:ascii="Palatino Linotype" w:eastAsia="Palatino Linotype" w:hAnsi="Palatino Linotype" w:cs="Palatino Linotype"/>
          <w:i/>
          <w:color w:val="000000"/>
        </w:rPr>
        <w:t xml:space="preserve"> Aprobar, modificar o revocar la clasificación de la información;</w:t>
      </w:r>
    </w:p>
    <w:p w14:paraId="2FC65941" w14:textId="77777777" w:rsidR="00CC45C9" w:rsidRDefault="00B1265A">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14:paraId="675AD24D" w14:textId="77777777" w:rsidR="00CC45C9" w:rsidRDefault="00B1265A">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Artículo 132.</w:t>
      </w:r>
      <w:r>
        <w:rPr>
          <w:rFonts w:ascii="Palatino Linotype" w:eastAsia="Palatino Linotype" w:hAnsi="Palatino Linotype" w:cs="Palatino Linotype"/>
          <w:i/>
          <w:color w:val="000000"/>
        </w:rPr>
        <w:t xml:space="preserve"> La clasificación de la información se llevará a cabo en el momento en que:</w:t>
      </w:r>
    </w:p>
    <w:p w14:paraId="2242BCF3" w14:textId="77777777" w:rsidR="00CC45C9" w:rsidRDefault="00B1265A">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I.</w:t>
      </w:r>
      <w:r>
        <w:rPr>
          <w:rFonts w:ascii="Palatino Linotype" w:eastAsia="Palatino Linotype" w:hAnsi="Palatino Linotype" w:cs="Palatino Linotype"/>
          <w:i/>
          <w:color w:val="000000"/>
        </w:rPr>
        <w:t xml:space="preserve"> Se reciba una solicitud de acceso a la información;</w:t>
      </w:r>
    </w:p>
    <w:p w14:paraId="75577C1C" w14:textId="77777777" w:rsidR="00CC45C9" w:rsidRDefault="00B1265A">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II.</w:t>
      </w:r>
      <w:r>
        <w:rPr>
          <w:rFonts w:ascii="Palatino Linotype" w:eastAsia="Palatino Linotype" w:hAnsi="Palatino Linotype" w:cs="Palatino Linotype"/>
          <w:i/>
          <w:color w:val="000000"/>
        </w:rPr>
        <w:t xml:space="preserve"> Se determine mediante resolución de autoridad competente; o</w:t>
      </w:r>
    </w:p>
    <w:p w14:paraId="3841231A" w14:textId="77777777" w:rsidR="00CC45C9" w:rsidRDefault="00B1265A">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III.</w:t>
      </w:r>
      <w:r>
        <w:rPr>
          <w:rFonts w:ascii="Palatino Linotype" w:eastAsia="Palatino Linotype" w:hAnsi="Palatino Linotype" w:cs="Palatino Linotype"/>
          <w:i/>
          <w:color w:val="000000"/>
        </w:rPr>
        <w:t xml:space="preserve"> Se generen versiones públicas para dar cumplimiento a las obligaciones de transparencia previstas en esta Ley.</w:t>
      </w:r>
      <w:r>
        <w:rPr>
          <w:rFonts w:ascii="Palatino Linotype" w:eastAsia="Palatino Linotype" w:hAnsi="Palatino Linotype" w:cs="Palatino Linotype"/>
          <w:b/>
          <w:i/>
          <w:color w:val="000000"/>
        </w:rPr>
        <w:t>”</w:t>
      </w:r>
    </w:p>
    <w:p w14:paraId="35EC69B3" w14:textId="77777777" w:rsidR="00CC45C9" w:rsidRDefault="00B1265A">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Segundo.-</w:t>
      </w:r>
      <w:r>
        <w:rPr>
          <w:rFonts w:ascii="Palatino Linotype" w:eastAsia="Palatino Linotype" w:hAnsi="Palatino Linotype" w:cs="Palatino Linotype"/>
          <w:i/>
          <w:color w:val="000000"/>
        </w:rPr>
        <w:t xml:space="preserve"> Para efectos de los presentes Lineamientos Generales, se entenderá por:</w:t>
      </w:r>
    </w:p>
    <w:p w14:paraId="499FB5EB" w14:textId="77777777" w:rsidR="00CC45C9" w:rsidRDefault="00B1265A">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14:paraId="0F12D390" w14:textId="77777777" w:rsidR="00CC45C9" w:rsidRDefault="00B1265A">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XVIII.</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rPr>
        <w:t>Versión pública:</w:t>
      </w:r>
      <w:r>
        <w:rPr>
          <w:rFonts w:ascii="Palatino Linotype" w:eastAsia="Palatino Linotype" w:hAnsi="Palatino Linotype" w:cs="Palatino Linotype"/>
          <w:i/>
          <w:color w:val="000000"/>
        </w:rPr>
        <w:t xml:space="preserve"> El documento a partir del que se otorga acceso a la información, en el que se testan partes o secciones clasificadas, indicando el contenido </w:t>
      </w:r>
      <w:r>
        <w:rPr>
          <w:rFonts w:ascii="Palatino Linotype" w:eastAsia="Palatino Linotype" w:hAnsi="Palatino Linotype" w:cs="Palatino Linotype"/>
          <w:i/>
          <w:color w:val="000000"/>
        </w:rPr>
        <w:lastRenderedPageBreak/>
        <w:t>de éstas de manera genérica, fundando y motivando la reserva o confidencialidad, a través de la resolución que para tal efecto emita el Comité de Transparencia.</w:t>
      </w:r>
    </w:p>
    <w:p w14:paraId="604AF0F6" w14:textId="77777777" w:rsidR="00CC45C9" w:rsidRDefault="00B1265A">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Cuarto.</w:t>
      </w:r>
      <w:r>
        <w:rPr>
          <w:rFonts w:ascii="Palatino Linotype" w:eastAsia="Palatino Linotype" w:hAnsi="Palatino Linotype" w:cs="Palatino Linotype"/>
          <w:i/>
          <w:color w:val="000000"/>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60AE94E" w14:textId="77777777" w:rsidR="00CC45C9" w:rsidRDefault="00B1265A">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Los sujetos obligados deberán aplicar, de manera estricta, las excepciones al derecho de acceso a la información y sólo podrán invocarlas cuando acrediten su procedencia.</w:t>
      </w:r>
    </w:p>
    <w:p w14:paraId="5BA52A4E" w14:textId="77777777" w:rsidR="00CC45C9" w:rsidRDefault="00B1265A">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Quinto.</w:t>
      </w:r>
      <w:r>
        <w:rPr>
          <w:rFonts w:ascii="Palatino Linotype" w:eastAsia="Palatino Linotype" w:hAnsi="Palatino Linotype" w:cs="Palatino Linotype"/>
          <w:i/>
          <w:color w:val="000000"/>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A54CB6C" w14:textId="77777777" w:rsidR="00CC45C9" w:rsidRDefault="00B1265A">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Séptimo.</w:t>
      </w:r>
      <w:r>
        <w:rPr>
          <w:rFonts w:ascii="Palatino Linotype" w:eastAsia="Palatino Linotype" w:hAnsi="Palatino Linotype" w:cs="Palatino Linotype"/>
          <w:i/>
          <w:color w:val="000000"/>
        </w:rPr>
        <w:t xml:space="preserve"> La clasificación de la información se llevará a cabo en el momento en que:</w:t>
      </w:r>
    </w:p>
    <w:p w14:paraId="520CED50" w14:textId="77777777" w:rsidR="00CC45C9" w:rsidRDefault="00B1265A">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I.</w:t>
      </w:r>
      <w:r>
        <w:rPr>
          <w:rFonts w:ascii="Palatino Linotype" w:eastAsia="Palatino Linotype" w:hAnsi="Palatino Linotype" w:cs="Palatino Linotype"/>
          <w:i/>
          <w:color w:val="000000"/>
        </w:rPr>
        <w:t xml:space="preserve"> Se reciba una solicitud de acceso a la información;</w:t>
      </w:r>
    </w:p>
    <w:p w14:paraId="54F8F24C" w14:textId="77777777" w:rsidR="00CC45C9" w:rsidRDefault="00B1265A">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II.</w:t>
      </w:r>
      <w:r>
        <w:rPr>
          <w:rFonts w:ascii="Palatino Linotype" w:eastAsia="Palatino Linotype" w:hAnsi="Palatino Linotype" w:cs="Palatino Linotype"/>
          <w:i/>
          <w:color w:val="000000"/>
        </w:rPr>
        <w:t xml:space="preserve"> Se determine mediante resolución del Comité de </w:t>
      </w:r>
      <w:proofErr w:type="spellStart"/>
      <w:r>
        <w:rPr>
          <w:rFonts w:ascii="Palatino Linotype" w:eastAsia="Palatino Linotype" w:hAnsi="Palatino Linotype" w:cs="Palatino Linotype"/>
          <w:i/>
          <w:color w:val="000000"/>
        </w:rPr>
        <w:t>Transparnecia</w:t>
      </w:r>
      <w:proofErr w:type="spellEnd"/>
      <w:r>
        <w:rPr>
          <w:rFonts w:ascii="Palatino Linotype" w:eastAsia="Palatino Linotype" w:hAnsi="Palatino Linotype" w:cs="Palatino Linotype"/>
          <w:i/>
          <w:color w:val="000000"/>
        </w:rPr>
        <w:t>, el órgano garante competente, o en cumplimiento a una sentencia del Poder Judicial; o</w:t>
      </w:r>
    </w:p>
    <w:p w14:paraId="6D743E73" w14:textId="77777777" w:rsidR="00CC45C9" w:rsidRDefault="00B1265A">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lastRenderedPageBreak/>
        <w:t>III.</w:t>
      </w:r>
      <w:r>
        <w:rPr>
          <w:rFonts w:ascii="Palatino Linotype" w:eastAsia="Palatino Linotype" w:hAnsi="Palatino Linotype" w:cs="Palatino Linotype"/>
          <w:i/>
          <w:color w:val="000000"/>
        </w:rPr>
        <w:t xml:space="preserve"> Se generen versiones públicas para dar cumplimiento a las obligaciones de transparencia previstas en la Ley General, la Ley Federal y las correspondientes de las entidades federativas.</w:t>
      </w:r>
    </w:p>
    <w:p w14:paraId="1F8CB0C0" w14:textId="77777777" w:rsidR="00CC45C9" w:rsidRDefault="00B1265A">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Los titulares de las áreas deberán revisar la información requerida al momento de la recepción de una solicitud de acceso, para verificar si encuadra en una causal de reserva o de confidencialidad.</w:t>
      </w:r>
    </w:p>
    <w:p w14:paraId="736569AC" w14:textId="77777777" w:rsidR="00CC45C9" w:rsidRDefault="00B1265A">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Octavo.</w:t>
      </w:r>
      <w:r>
        <w:rPr>
          <w:rFonts w:ascii="Palatino Linotype" w:eastAsia="Palatino Linotype" w:hAnsi="Palatino Linotype" w:cs="Palatino Linotype"/>
          <w:i/>
          <w:color w:val="000000"/>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493E6F8" w14:textId="77777777" w:rsidR="00CC45C9" w:rsidRDefault="00B1265A">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Para motivar la clasificación se deberán señalar las razones o circunstancias especiales que lo llevaron a concluir que el caso particular se ajusta al supuesto previsto por la norma legal invocada como fundamento.</w:t>
      </w:r>
    </w:p>
    <w:p w14:paraId="091078C3" w14:textId="77777777" w:rsidR="00CC45C9" w:rsidRDefault="00B1265A">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57F57AF3" w14:textId="77777777" w:rsidR="00CC45C9" w:rsidRDefault="00B1265A">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Noveno.</w:t>
      </w:r>
      <w:r>
        <w:rPr>
          <w:rFonts w:ascii="Palatino Linotype" w:eastAsia="Palatino Linotype" w:hAnsi="Palatino Linotype" w:cs="Palatino Linotype"/>
          <w:i/>
          <w:color w:val="000000"/>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F7A9943" w14:textId="77777777" w:rsidR="00CC45C9" w:rsidRDefault="00B1265A">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lastRenderedPageBreak/>
        <w:t>Décimo.</w:t>
      </w:r>
      <w:r>
        <w:rPr>
          <w:rFonts w:ascii="Palatino Linotype" w:eastAsia="Palatino Linotype" w:hAnsi="Palatino Linotype" w:cs="Palatino Linotype"/>
          <w:i/>
          <w:color w:val="000000"/>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1D568924" w14:textId="77777777" w:rsidR="00CC45C9" w:rsidRDefault="00B1265A">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En ausencia de los titulares de las áreas, la información será clasificada o desclasificada por la persona que lo supla, en términos de la normativa que rija la actuación del sujeto obligado.</w:t>
      </w:r>
    </w:p>
    <w:p w14:paraId="1BD7EFD7" w14:textId="77777777" w:rsidR="00CC45C9" w:rsidRDefault="00B1265A">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Décimo primero.</w:t>
      </w:r>
      <w:r>
        <w:rPr>
          <w:rFonts w:ascii="Palatino Linotype" w:eastAsia="Palatino Linotype" w:hAnsi="Palatino Linotype" w:cs="Palatino Linotype"/>
          <w:i/>
          <w:color w:val="000000"/>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r>
        <w:rPr>
          <w:rFonts w:ascii="Palatino Linotype" w:eastAsia="Palatino Linotype" w:hAnsi="Palatino Linotype" w:cs="Palatino Linotype"/>
          <w:b/>
          <w:i/>
          <w:color w:val="000000"/>
        </w:rPr>
        <w:t>(Sic)</w:t>
      </w:r>
    </w:p>
    <w:p w14:paraId="4618C2B4" w14:textId="77777777" w:rsidR="00CC45C9" w:rsidRDefault="00CC45C9">
      <w:pPr>
        <w:rPr>
          <w:i/>
        </w:rPr>
      </w:pPr>
    </w:p>
    <w:p w14:paraId="3EF244B0" w14:textId="77777777" w:rsidR="00CC45C9" w:rsidRDefault="00B1265A">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w:t>
      </w:r>
      <w:r>
        <w:rPr>
          <w:rFonts w:ascii="Palatino Linotype" w:eastAsia="Palatino Linotype" w:hAnsi="Palatino Linotype" w:cs="Palatino Linotype"/>
          <w:sz w:val="24"/>
          <w:szCs w:val="24"/>
        </w:rPr>
        <w:lastRenderedPageBreak/>
        <w:t>de manera general. Es importante señalar que, para acreditar dichos supuestos jurídicos se debe fundar y motivar correctamente la categorización de la información.</w:t>
      </w:r>
    </w:p>
    <w:p w14:paraId="6F41F0D9" w14:textId="77777777" w:rsidR="00CC45C9" w:rsidRDefault="00CC45C9">
      <w:pPr>
        <w:spacing w:line="360" w:lineRule="auto"/>
        <w:jc w:val="both"/>
        <w:rPr>
          <w:rFonts w:ascii="Palatino Linotype" w:eastAsia="Palatino Linotype" w:hAnsi="Palatino Linotype" w:cs="Palatino Linotype"/>
          <w:sz w:val="24"/>
          <w:szCs w:val="24"/>
        </w:rPr>
      </w:pPr>
    </w:p>
    <w:p w14:paraId="4FC197A9" w14:textId="77777777" w:rsidR="00CC45C9" w:rsidRDefault="00B1265A">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tanto, la fundamentación y motivación consiste en la obligación que tiene todo ente público de expresar los preceptos jurídicos aplicables al asunto motivo del acto y las razones o argumentos de su actuar. Al respecto, el máximo tribunal del país ha establecido jurisprudencia respecto a qué debe entenderse por fundamentación y motivación, en los siguientes términos:</w:t>
      </w:r>
    </w:p>
    <w:p w14:paraId="50E41EB6" w14:textId="77777777" w:rsidR="00CC45C9" w:rsidRDefault="00B1265A">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“FUNDAMENTACIÓN Y MOTIVACIÓN. </w:t>
      </w:r>
    </w:p>
    <w:p w14:paraId="5A7B10AB" w14:textId="77777777" w:rsidR="00CC45C9" w:rsidRDefault="00B1265A">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b/>
          <w:i/>
          <w:color w:val="000000"/>
        </w:rPr>
      </w:pPr>
      <w:r>
        <w:rPr>
          <w:rFonts w:ascii="Palatino Linotype" w:eastAsia="Palatino Linotype" w:hAnsi="Palatino Linotype" w:cs="Palatino Linotype"/>
          <w:i/>
          <w:color w:val="000000"/>
        </w:rPr>
        <w:t xml:space="preserve">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Pr>
          <w:rFonts w:ascii="Palatino Linotype" w:eastAsia="Palatino Linotype" w:hAnsi="Palatino Linotype" w:cs="Palatino Linotype"/>
          <w:b/>
          <w:i/>
          <w:color w:val="000000"/>
        </w:rPr>
        <w:t>(Sic)</w:t>
      </w:r>
    </w:p>
    <w:p w14:paraId="3E3B672F" w14:textId="77777777" w:rsidR="00CC45C9" w:rsidRDefault="00CC45C9"/>
    <w:p w14:paraId="07F2419B" w14:textId="77777777" w:rsidR="00CC45C9" w:rsidRDefault="00B1265A">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Más aún, a través de diversa jurisprudencia dictada por el Poder Judicial de la Federación se sostiene que la finalidad de la fundamentación o motivación es la de explicar, justificar, posibilitar la defensa y comunicar la decisión de la autoridad:</w:t>
      </w:r>
    </w:p>
    <w:p w14:paraId="73CB8E61" w14:textId="77777777" w:rsidR="00CC45C9" w:rsidRDefault="00B1265A">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lastRenderedPageBreak/>
        <w:t xml:space="preserve">“FUNDAMENTACIÓN Y MOTIVACIÓN. EL ASPECTO FORMAL DE LA GARANTÍA Y SU FINALIDAD SE TRADUCEN EN EXPLICAR, JUSTIFICAR, POSIBILITAR LA DEFENSA Y COMUNICAR LA DECISIÓN. </w:t>
      </w:r>
    </w:p>
    <w:p w14:paraId="63220C7B" w14:textId="77777777" w:rsidR="00CC45C9" w:rsidRDefault="00B1265A">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2C45C498" w14:textId="77777777" w:rsidR="00CC45C9" w:rsidRDefault="00CC45C9">
      <w:pPr>
        <w:spacing w:line="360" w:lineRule="auto"/>
        <w:jc w:val="both"/>
        <w:rPr>
          <w:rFonts w:ascii="Palatino Linotype" w:eastAsia="Palatino Linotype" w:hAnsi="Palatino Linotype" w:cs="Palatino Linotype"/>
          <w:sz w:val="24"/>
          <w:szCs w:val="24"/>
        </w:rPr>
      </w:pPr>
    </w:p>
    <w:p w14:paraId="0B93C301" w14:textId="77777777" w:rsidR="00CC45C9" w:rsidRDefault="00B1265A">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que </w:t>
      </w:r>
      <w:r>
        <w:rPr>
          <w:rFonts w:ascii="Palatino Linotype" w:eastAsia="Palatino Linotype" w:hAnsi="Palatino Linotype" w:cs="Palatino Linotype"/>
          <w:sz w:val="24"/>
          <w:szCs w:val="24"/>
        </w:rPr>
        <w:lastRenderedPageBreak/>
        <w:t>se siente afectada pueda impugnar la decisión, permitiéndole una real y auténtica defensa.</w:t>
      </w:r>
    </w:p>
    <w:p w14:paraId="3EACB14A" w14:textId="77777777" w:rsidR="00CC45C9" w:rsidRDefault="00CC45C9">
      <w:pPr>
        <w:spacing w:line="360" w:lineRule="auto"/>
        <w:jc w:val="both"/>
        <w:rPr>
          <w:rFonts w:ascii="Palatino Linotype" w:eastAsia="Palatino Linotype" w:hAnsi="Palatino Linotype" w:cs="Palatino Linotype"/>
          <w:sz w:val="24"/>
          <w:szCs w:val="24"/>
        </w:rPr>
      </w:pPr>
    </w:p>
    <w:p w14:paraId="021A3901" w14:textId="77777777" w:rsidR="00CC45C9" w:rsidRDefault="00B1265A">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tanto, la entrega de documentos en su versión pública debe acompañarse necesariamente del Acuerdo del Comité de Transparencia del Sujeto Obligado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43099C07" w14:textId="77777777" w:rsidR="00CC45C9" w:rsidRDefault="00B1265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Cabe señalar que también deberá considerarse lo dispuesto por el artículo 91 de la Ley de la Materia, en el que se dispone que el acceso a la información pública será restringido excepcionalmente, cuando ésta sea clasificada como reservada o confidencial. </w:t>
      </w:r>
    </w:p>
    <w:p w14:paraId="62B38904" w14:textId="77777777" w:rsidR="00CC45C9" w:rsidRDefault="00CC45C9">
      <w:pPr>
        <w:spacing w:after="0" w:line="360" w:lineRule="auto"/>
        <w:jc w:val="both"/>
        <w:rPr>
          <w:rFonts w:ascii="Palatino Linotype" w:eastAsia="Palatino Linotype" w:hAnsi="Palatino Linotype" w:cs="Palatino Linotype"/>
          <w:sz w:val="24"/>
          <w:szCs w:val="24"/>
        </w:rPr>
      </w:pPr>
    </w:p>
    <w:p w14:paraId="1C9C5272" w14:textId="77777777" w:rsidR="00CC45C9" w:rsidRDefault="00B1265A">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mérito de lo expuesto en líneas anteriores, con fundamento en el artículo 186 fracción III de la Ley de Transparencia y Acceso a la Información Pública del Estado de México y Municipios, se </w:t>
      </w:r>
      <w:r>
        <w:rPr>
          <w:rFonts w:ascii="Palatino Linotype" w:eastAsia="Palatino Linotype" w:hAnsi="Palatino Linotype" w:cs="Palatino Linotype"/>
          <w:b/>
          <w:sz w:val="24"/>
          <w:szCs w:val="24"/>
        </w:rPr>
        <w:t>MODIFICA</w:t>
      </w:r>
      <w:r>
        <w:rPr>
          <w:rFonts w:ascii="Palatino Linotype" w:eastAsia="Palatino Linotype" w:hAnsi="Palatino Linotype" w:cs="Palatino Linotype"/>
          <w:sz w:val="24"/>
          <w:szCs w:val="24"/>
        </w:rPr>
        <w:t xml:space="preserve"> la respuesta a la solicitud de información </w:t>
      </w:r>
      <w:r>
        <w:rPr>
          <w:rFonts w:ascii="Palatino Linotype" w:eastAsia="Palatino Linotype" w:hAnsi="Palatino Linotype" w:cs="Palatino Linotype"/>
          <w:b/>
          <w:sz w:val="24"/>
          <w:szCs w:val="24"/>
        </w:rPr>
        <w:t>03436/TOLUCA/IP/2025</w:t>
      </w:r>
      <w:r>
        <w:rPr>
          <w:rFonts w:ascii="Palatino Linotype" w:eastAsia="Palatino Linotype" w:hAnsi="Palatino Linotype" w:cs="Palatino Linotype"/>
          <w:sz w:val="24"/>
          <w:szCs w:val="24"/>
        </w:rPr>
        <w:t xml:space="preserve">, que ha sido materia del presente fallo. </w:t>
      </w:r>
    </w:p>
    <w:p w14:paraId="341399C9" w14:textId="77777777" w:rsidR="00CC45C9" w:rsidRDefault="00B1265A">
      <w:pPr>
        <w:pBdr>
          <w:top w:val="nil"/>
          <w:left w:val="nil"/>
          <w:bottom w:val="nil"/>
          <w:right w:val="nil"/>
          <w:between w:val="nil"/>
        </w:pBdr>
        <w:tabs>
          <w:tab w:val="left" w:pos="6818"/>
        </w:tabs>
        <w:spacing w:before="240" w:after="24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 xml:space="preserve">Por lo antes expuesto y fundado es de resolverse y, </w:t>
      </w:r>
    </w:p>
    <w:p w14:paraId="6EFF7A99" w14:textId="77777777" w:rsidR="00CC45C9" w:rsidRDefault="00CC45C9">
      <w:pPr>
        <w:pBdr>
          <w:top w:val="nil"/>
          <w:left w:val="nil"/>
          <w:bottom w:val="nil"/>
          <w:right w:val="nil"/>
          <w:between w:val="nil"/>
        </w:pBdr>
        <w:tabs>
          <w:tab w:val="left" w:pos="6818"/>
        </w:tabs>
        <w:spacing w:before="240" w:after="240" w:line="360" w:lineRule="auto"/>
        <w:jc w:val="both"/>
        <w:rPr>
          <w:rFonts w:ascii="Palatino Linotype" w:eastAsia="Palatino Linotype" w:hAnsi="Palatino Linotype" w:cs="Palatino Linotype"/>
          <w:color w:val="000000"/>
          <w:sz w:val="24"/>
          <w:szCs w:val="24"/>
        </w:rPr>
      </w:pPr>
    </w:p>
    <w:p w14:paraId="5A0F43D4" w14:textId="77777777" w:rsidR="00CC45C9" w:rsidRDefault="00B1265A">
      <w:pPr>
        <w:spacing w:before="24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SE    RESUELVE</w:t>
      </w:r>
    </w:p>
    <w:p w14:paraId="16AA0CC9" w14:textId="77777777" w:rsidR="00CC45C9" w:rsidRDefault="00CC45C9">
      <w:pPr>
        <w:spacing w:before="240" w:line="360" w:lineRule="auto"/>
        <w:jc w:val="center"/>
        <w:rPr>
          <w:rFonts w:ascii="Palatino Linotype" w:eastAsia="Palatino Linotype" w:hAnsi="Palatino Linotype" w:cs="Palatino Linotype"/>
          <w:b/>
          <w:sz w:val="28"/>
          <w:szCs w:val="28"/>
        </w:rPr>
      </w:pPr>
    </w:p>
    <w:p w14:paraId="14B93CA9" w14:textId="77777777" w:rsidR="00CC45C9" w:rsidRDefault="00B1265A">
      <w:pPr>
        <w:spacing w:before="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PRIMERO.</w:t>
      </w:r>
      <w:r>
        <w:rPr>
          <w:rFonts w:ascii="Palatino Linotype" w:eastAsia="Palatino Linotype" w:hAnsi="Palatino Linotype" w:cs="Palatino Linotype"/>
          <w:sz w:val="24"/>
          <w:szCs w:val="24"/>
        </w:rPr>
        <w:t xml:space="preserve"> Se </w:t>
      </w:r>
      <w:r>
        <w:rPr>
          <w:rFonts w:ascii="Palatino Linotype" w:eastAsia="Palatino Linotype" w:hAnsi="Palatino Linotype" w:cs="Palatino Linotype"/>
          <w:b/>
          <w:sz w:val="24"/>
          <w:szCs w:val="24"/>
        </w:rPr>
        <w:t>MODIFICA</w:t>
      </w:r>
      <w:r>
        <w:rPr>
          <w:rFonts w:ascii="Palatino Linotype" w:eastAsia="Palatino Linotype" w:hAnsi="Palatino Linotype" w:cs="Palatino Linotype"/>
          <w:sz w:val="24"/>
          <w:szCs w:val="24"/>
        </w:rPr>
        <w:t xml:space="preserve"> respuesta entregada por </w:t>
      </w:r>
      <w:r>
        <w:rPr>
          <w:rFonts w:ascii="Palatino Linotype" w:eastAsia="Palatino Linotype" w:hAnsi="Palatino Linotype" w:cs="Palatino Linotype"/>
          <w:b/>
          <w:sz w:val="24"/>
          <w:szCs w:val="24"/>
        </w:rPr>
        <w:t xml:space="preserve">EL SUJETO OBLIGADO, </w:t>
      </w:r>
      <w:r>
        <w:rPr>
          <w:rFonts w:ascii="Palatino Linotype" w:eastAsia="Palatino Linotype" w:hAnsi="Palatino Linotype" w:cs="Palatino Linotype"/>
          <w:sz w:val="24"/>
          <w:szCs w:val="24"/>
        </w:rPr>
        <w:t>a la solicitud de información</w:t>
      </w:r>
      <w:r>
        <w:rPr>
          <w:sz w:val="24"/>
          <w:szCs w:val="24"/>
        </w:rPr>
        <w:t xml:space="preserve"> con</w:t>
      </w:r>
      <w:r>
        <w:rPr>
          <w:rFonts w:ascii="Palatino Linotype" w:eastAsia="Palatino Linotype" w:hAnsi="Palatino Linotype" w:cs="Palatino Linotype"/>
          <w:sz w:val="24"/>
          <w:szCs w:val="24"/>
        </w:rPr>
        <w:t xml:space="preserve"> número </w:t>
      </w:r>
      <w:r>
        <w:rPr>
          <w:rFonts w:ascii="Palatino Linotype" w:eastAsia="Palatino Linotype" w:hAnsi="Palatino Linotype" w:cs="Palatino Linotype"/>
          <w:b/>
          <w:sz w:val="24"/>
          <w:szCs w:val="24"/>
        </w:rPr>
        <w:t xml:space="preserve">03436/TOLUCA/IP/2025, </w:t>
      </w:r>
      <w:r>
        <w:rPr>
          <w:rFonts w:ascii="Palatino Linotype" w:eastAsia="Palatino Linotype" w:hAnsi="Palatino Linotype" w:cs="Palatino Linotype"/>
          <w:sz w:val="24"/>
          <w:szCs w:val="24"/>
        </w:rPr>
        <w:t xml:space="preserve">en términos del </w:t>
      </w:r>
      <w:r>
        <w:rPr>
          <w:rFonts w:ascii="Palatino Linotype" w:eastAsia="Palatino Linotype" w:hAnsi="Palatino Linotype" w:cs="Palatino Linotype"/>
          <w:b/>
          <w:sz w:val="24"/>
          <w:szCs w:val="24"/>
        </w:rPr>
        <w:t xml:space="preserve">Considerando QUINTO </w:t>
      </w:r>
      <w:r>
        <w:rPr>
          <w:rFonts w:ascii="Palatino Linotype" w:eastAsia="Palatino Linotype" w:hAnsi="Palatino Linotype" w:cs="Palatino Linotype"/>
          <w:sz w:val="24"/>
          <w:szCs w:val="24"/>
        </w:rPr>
        <w:t xml:space="preserve">de la presente resolución. </w:t>
      </w:r>
    </w:p>
    <w:p w14:paraId="2158D75E" w14:textId="77777777" w:rsidR="00CC45C9" w:rsidRDefault="00CC45C9">
      <w:pPr>
        <w:spacing w:before="240" w:line="360" w:lineRule="auto"/>
        <w:jc w:val="both"/>
        <w:rPr>
          <w:rFonts w:ascii="Palatino Linotype" w:eastAsia="Palatino Linotype" w:hAnsi="Palatino Linotype" w:cs="Palatino Linotype"/>
          <w:sz w:val="24"/>
          <w:szCs w:val="24"/>
        </w:rPr>
      </w:pPr>
    </w:p>
    <w:p w14:paraId="684AFEEC" w14:textId="77777777" w:rsidR="00CC45C9" w:rsidRDefault="00B1265A">
      <w:pPr>
        <w:spacing w:before="24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SEGUNDO.</w:t>
      </w:r>
      <w:r>
        <w:rPr>
          <w:rFonts w:ascii="Palatino Linotype" w:eastAsia="Palatino Linotype" w:hAnsi="Palatino Linotype" w:cs="Palatino Linotype"/>
          <w:sz w:val="24"/>
          <w:szCs w:val="24"/>
        </w:rPr>
        <w:t xml:space="preserve">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haga entrega al</w:t>
      </w:r>
      <w:r>
        <w:rPr>
          <w:rFonts w:ascii="Palatino Linotype" w:eastAsia="Palatino Linotype" w:hAnsi="Palatino Linotype" w:cs="Palatino Linotype"/>
          <w:b/>
          <w:sz w:val="24"/>
          <w:szCs w:val="24"/>
        </w:rPr>
        <w:t xml:space="preserve"> RECURRENTE </w:t>
      </w:r>
      <w:r>
        <w:rPr>
          <w:rFonts w:ascii="Palatino Linotype" w:eastAsia="Palatino Linotype" w:hAnsi="Palatino Linotype" w:cs="Palatino Linotype"/>
          <w:sz w:val="24"/>
          <w:szCs w:val="24"/>
        </w:rPr>
        <w:t xml:space="preserve">en términos del Considerando </w:t>
      </w:r>
      <w:r>
        <w:rPr>
          <w:rFonts w:ascii="Palatino Linotype" w:eastAsia="Palatino Linotype" w:hAnsi="Palatino Linotype" w:cs="Palatino Linotype"/>
          <w:b/>
          <w:sz w:val="24"/>
          <w:szCs w:val="24"/>
        </w:rPr>
        <w:t xml:space="preserve">QUINTO </w:t>
      </w:r>
      <w:r>
        <w:rPr>
          <w:rFonts w:ascii="Palatino Linotype" w:eastAsia="Palatino Linotype" w:hAnsi="Palatino Linotype" w:cs="Palatino Linotype"/>
          <w:sz w:val="24"/>
          <w:szCs w:val="24"/>
        </w:rPr>
        <w:t>de esta resolución</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a través del Sistema de Acceso a la Información Mexiquense </w:t>
      </w:r>
      <w:r>
        <w:rPr>
          <w:rFonts w:ascii="Palatino Linotype" w:eastAsia="Palatino Linotype" w:hAnsi="Palatino Linotype" w:cs="Palatino Linotype"/>
          <w:b/>
          <w:sz w:val="24"/>
          <w:szCs w:val="24"/>
        </w:rPr>
        <w:t xml:space="preserve">(SAIMEX) </w:t>
      </w:r>
      <w:r>
        <w:rPr>
          <w:rFonts w:ascii="Palatino Linotype" w:eastAsia="Palatino Linotype" w:hAnsi="Palatino Linotype" w:cs="Palatino Linotype"/>
          <w:sz w:val="24"/>
          <w:szCs w:val="24"/>
        </w:rPr>
        <w:t>de ser procedente en versión pública lo siguiente:</w:t>
      </w:r>
    </w:p>
    <w:p w14:paraId="20229268" w14:textId="77777777" w:rsidR="00CC45C9" w:rsidRDefault="00B1265A">
      <w:pPr>
        <w:numPr>
          <w:ilvl w:val="0"/>
          <w:numId w:val="5"/>
        </w:num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sz w:val="24"/>
          <w:szCs w:val="24"/>
        </w:rPr>
        <w:t>Denuncias penales de los servidores públicos adscritos al Sujeto Obligado así como el status de la denuncia del primero de enero al trece de junio de dos mil veinticinco.</w:t>
      </w:r>
    </w:p>
    <w:p w14:paraId="69575E1F" w14:textId="77777777" w:rsidR="00CC45C9" w:rsidRDefault="00CC45C9">
      <w:pPr>
        <w:pBdr>
          <w:top w:val="nil"/>
          <w:left w:val="nil"/>
          <w:bottom w:val="nil"/>
          <w:right w:val="nil"/>
          <w:between w:val="nil"/>
        </w:pBdr>
        <w:spacing w:line="360" w:lineRule="auto"/>
        <w:ind w:left="786"/>
        <w:jc w:val="both"/>
        <w:rPr>
          <w:rFonts w:ascii="Palatino Linotype" w:eastAsia="Palatino Linotype" w:hAnsi="Palatino Linotype" w:cs="Palatino Linotype"/>
          <w:i/>
          <w:color w:val="000000"/>
        </w:rPr>
      </w:pPr>
    </w:p>
    <w:p w14:paraId="57C2A9E5" w14:textId="77777777" w:rsidR="00CC45C9" w:rsidRDefault="00B1265A">
      <w:pPr>
        <w:tabs>
          <w:tab w:val="left" w:pos="720"/>
        </w:tabs>
        <w:spacing w:line="276" w:lineRule="auto"/>
        <w:ind w:left="709"/>
        <w:jc w:val="both"/>
        <w:rPr>
          <w:rFonts w:ascii="Palatino Linotype" w:eastAsia="Palatino Linotype" w:hAnsi="Palatino Linotype" w:cs="Palatino Linotype"/>
          <w:i/>
        </w:rPr>
      </w:pPr>
      <w:r>
        <w:rPr>
          <w:rFonts w:ascii="Palatino Linotype" w:eastAsia="Palatino Linotype" w:hAnsi="Palatino Linotype" w:cs="Palatino Linotype"/>
          <w:i/>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e se ponga a disposición de la parte </w:t>
      </w:r>
      <w:r>
        <w:rPr>
          <w:rFonts w:ascii="Palatino Linotype" w:eastAsia="Palatino Linotype" w:hAnsi="Palatino Linotype" w:cs="Palatino Linotype"/>
          <w:b/>
          <w:i/>
        </w:rPr>
        <w:t>Recurrente</w:t>
      </w:r>
      <w:r>
        <w:rPr>
          <w:rFonts w:ascii="Palatino Linotype" w:eastAsia="Palatino Linotype" w:hAnsi="Palatino Linotype" w:cs="Palatino Linotype"/>
          <w:i/>
        </w:rPr>
        <w:t>.</w:t>
      </w:r>
    </w:p>
    <w:p w14:paraId="61FC9FD7" w14:textId="77777777" w:rsidR="00CC45C9" w:rsidRDefault="00CC45C9">
      <w:pPr>
        <w:spacing w:line="360" w:lineRule="auto"/>
        <w:jc w:val="both"/>
        <w:rPr>
          <w:rFonts w:ascii="Palatino Linotype" w:eastAsia="Palatino Linotype" w:hAnsi="Palatino Linotype" w:cs="Palatino Linotype"/>
          <w:i/>
        </w:rPr>
      </w:pPr>
    </w:p>
    <w:p w14:paraId="338CD94B" w14:textId="77777777" w:rsidR="00CC45C9" w:rsidRDefault="00B1265A">
      <w:pPr>
        <w:spacing w:line="360" w:lineRule="auto"/>
        <w:ind w:left="708"/>
        <w:jc w:val="both"/>
        <w:rPr>
          <w:rFonts w:ascii="Palatino Linotype" w:eastAsia="Palatino Linotype" w:hAnsi="Palatino Linotype" w:cs="Palatino Linotype"/>
          <w:i/>
          <w:color w:val="000000"/>
        </w:rPr>
      </w:pPr>
      <w:r>
        <w:rPr>
          <w:rFonts w:ascii="Palatino Linotype" w:eastAsia="Palatino Linotype" w:hAnsi="Palatino Linotype" w:cs="Palatino Linotype"/>
          <w:i/>
        </w:rPr>
        <w:t xml:space="preserve">De ser el caso que </w:t>
      </w:r>
      <w:r>
        <w:rPr>
          <w:rFonts w:ascii="Palatino Linotype" w:eastAsia="Palatino Linotype" w:hAnsi="Palatino Linotype" w:cs="Palatino Linotype"/>
          <w:b/>
          <w:i/>
        </w:rPr>
        <w:t>no se hayan realizado denuncias penales</w:t>
      </w:r>
      <w:r>
        <w:rPr>
          <w:rFonts w:ascii="Palatino Linotype" w:eastAsia="Palatino Linotype" w:hAnsi="Palatino Linotype" w:cs="Palatino Linotype"/>
          <w:i/>
        </w:rPr>
        <w:t xml:space="preserve"> del primero de enero al trece de junio de dos mil veinticinco </w:t>
      </w:r>
      <w:r>
        <w:rPr>
          <w:rFonts w:ascii="Palatino Linotype" w:eastAsia="Palatino Linotype" w:hAnsi="Palatino Linotype" w:cs="Palatino Linotype"/>
          <w:i/>
          <w:color w:val="000000"/>
        </w:rPr>
        <w:t>bastara con que así lo manifieste el Sujeto Obligado en los términos establecidos por el artículo 19 de la Ley de Transparencia Local.</w:t>
      </w:r>
    </w:p>
    <w:p w14:paraId="3D78D216" w14:textId="77777777" w:rsidR="00CC45C9" w:rsidRPr="00A153D0" w:rsidRDefault="00CC45C9">
      <w:pPr>
        <w:spacing w:line="360" w:lineRule="auto"/>
        <w:ind w:left="708"/>
        <w:jc w:val="both"/>
        <w:rPr>
          <w:rFonts w:ascii="Palatino Linotype" w:eastAsia="Palatino Linotype" w:hAnsi="Palatino Linotype" w:cs="Palatino Linotype"/>
          <w:i/>
        </w:rPr>
      </w:pPr>
    </w:p>
    <w:p w14:paraId="5F20668A" w14:textId="77777777" w:rsidR="00CC45C9" w:rsidRPr="00A153D0" w:rsidRDefault="00B1265A">
      <w:pPr>
        <w:spacing w:line="360" w:lineRule="auto"/>
        <w:ind w:left="708"/>
        <w:jc w:val="both"/>
        <w:rPr>
          <w:rFonts w:ascii="Palatino Linotype" w:eastAsia="Palatino Linotype" w:hAnsi="Palatino Linotype" w:cs="Palatino Linotype"/>
          <w:i/>
        </w:rPr>
      </w:pPr>
      <w:r w:rsidRPr="00A153D0">
        <w:rPr>
          <w:rFonts w:ascii="Palatino Linotype" w:eastAsia="Palatino Linotype" w:hAnsi="Palatino Linotype" w:cs="Palatino Linotype"/>
          <w:i/>
        </w:rPr>
        <w:t xml:space="preserve">Para el caso de que los procedimientos correspondan a denuncias que </w:t>
      </w:r>
      <w:r w:rsidRPr="00A153D0">
        <w:rPr>
          <w:rFonts w:ascii="Palatino Linotype" w:eastAsia="Palatino Linotype" w:hAnsi="Palatino Linotype" w:cs="Palatino Linotype"/>
          <w:b/>
          <w:i/>
        </w:rPr>
        <w:t>no hubieran causado estado</w:t>
      </w:r>
      <w:r w:rsidRPr="00A153D0">
        <w:rPr>
          <w:rFonts w:ascii="Palatino Linotype" w:eastAsia="Palatino Linotype" w:hAnsi="Palatino Linotype" w:cs="Palatino Linotype"/>
          <w:i/>
        </w:rPr>
        <w:t xml:space="preserve">, deberá emitirse el Acuerdo de Clasificación respectivo en el que se funden y motiven las razones de su reserva; </w:t>
      </w:r>
      <w:r w:rsidRPr="00A153D0">
        <w:rPr>
          <w:rFonts w:ascii="Palatino Linotype" w:eastAsia="Palatino Linotype" w:hAnsi="Palatino Linotype" w:cs="Palatino Linotype"/>
          <w:i/>
          <w:u w:val="single"/>
        </w:rPr>
        <w:t>salvo que el delito se relacione con los referidos por el artículo 142 de la Ley de Transparencia Local;</w:t>
      </w:r>
      <w:r w:rsidRPr="00A153D0">
        <w:rPr>
          <w:rFonts w:ascii="Palatino Linotype" w:eastAsia="Palatino Linotype" w:hAnsi="Palatino Linotype" w:cs="Palatino Linotype"/>
          <w:i/>
        </w:rPr>
        <w:t xml:space="preserve"> deberá entregar en versión pública los documentos en donde consten las</w:t>
      </w:r>
      <w:r w:rsidRPr="00A153D0">
        <w:rPr>
          <w:rFonts w:ascii="Palatino Linotype" w:eastAsia="Palatino Linotype" w:hAnsi="Palatino Linotype" w:cs="Palatino Linotype"/>
          <w:sz w:val="24"/>
          <w:szCs w:val="24"/>
        </w:rPr>
        <w:t xml:space="preserve"> </w:t>
      </w:r>
      <w:r w:rsidRPr="00A153D0">
        <w:rPr>
          <w:rFonts w:ascii="Palatino Linotype" w:eastAsia="Palatino Linotype" w:hAnsi="Palatino Linotype" w:cs="Palatino Linotype"/>
          <w:i/>
        </w:rPr>
        <w:t>denuncias penales de los servidores públicos adscritos al Sujeto Obligado así como el status de la denuncia del primero de enero al trece de junio de dos mil veinticinco; en términos de los artículos 49, fracciones II y VIII, 140, fracción VIII y 141 de la Ley de Transparencia y Acceso a la Información Pública del Estado de México y Municipios.</w:t>
      </w:r>
    </w:p>
    <w:p w14:paraId="790AA016" w14:textId="77777777" w:rsidR="00CC45C9" w:rsidRPr="00A153D0" w:rsidRDefault="00CC45C9">
      <w:pPr>
        <w:spacing w:line="360" w:lineRule="auto"/>
        <w:ind w:left="708"/>
        <w:jc w:val="both"/>
        <w:rPr>
          <w:rFonts w:ascii="Palatino Linotype" w:eastAsia="Palatino Linotype" w:hAnsi="Palatino Linotype" w:cs="Palatino Linotype"/>
          <w:i/>
        </w:rPr>
      </w:pPr>
    </w:p>
    <w:p w14:paraId="27AC51AC" w14:textId="77777777" w:rsidR="00CC45C9" w:rsidRPr="00A153D0" w:rsidRDefault="00B1265A">
      <w:pPr>
        <w:spacing w:line="360" w:lineRule="auto"/>
        <w:ind w:left="708"/>
        <w:jc w:val="both"/>
        <w:rPr>
          <w:rFonts w:ascii="Palatino Linotype" w:eastAsia="Palatino Linotype" w:hAnsi="Palatino Linotype" w:cs="Palatino Linotype"/>
          <w:i/>
        </w:rPr>
      </w:pPr>
      <w:r w:rsidRPr="00A153D0">
        <w:rPr>
          <w:rFonts w:ascii="Palatino Linotype" w:eastAsia="Palatino Linotype" w:hAnsi="Palatino Linotype" w:cs="Palatino Linotype"/>
          <w:i/>
        </w:rPr>
        <w:t xml:space="preserve">En caso de existir sentencia firme de las denuncias concluidas en contra de los servidores públicos del Sujeto Obligado del primero de enero al trece de junio de dos mil veinticinco, en las que se hay </w:t>
      </w:r>
      <w:r w:rsidRPr="00A153D0">
        <w:rPr>
          <w:rFonts w:ascii="Palatino Linotype" w:eastAsia="Palatino Linotype" w:hAnsi="Palatino Linotype" w:cs="Palatino Linotype"/>
          <w:b/>
          <w:i/>
        </w:rPr>
        <w:t>dictado sentencia absolutoria</w:t>
      </w:r>
      <w:r w:rsidRPr="00A153D0">
        <w:rPr>
          <w:rFonts w:ascii="Palatino Linotype" w:eastAsia="Palatino Linotype" w:hAnsi="Palatino Linotype" w:cs="Palatino Linotype"/>
          <w:i/>
        </w:rPr>
        <w:t>, dicha información tiene el carácter de confidencial, y por tanto debe clasificarse el nombre y cargo de los servidores públicos en términos del artículo 143, fracción I de la Ley de Transparencia y Acceso a la Información Pública del Estado de México y Municipios.</w:t>
      </w:r>
    </w:p>
    <w:p w14:paraId="18C5F9B2" w14:textId="77777777" w:rsidR="00CC45C9" w:rsidRPr="00A153D0" w:rsidRDefault="00CC45C9">
      <w:pPr>
        <w:spacing w:line="360" w:lineRule="auto"/>
        <w:ind w:left="708"/>
        <w:jc w:val="both"/>
        <w:rPr>
          <w:rFonts w:ascii="Palatino Linotype" w:eastAsia="Palatino Linotype" w:hAnsi="Palatino Linotype" w:cs="Palatino Linotype"/>
          <w:i/>
        </w:rPr>
      </w:pPr>
    </w:p>
    <w:p w14:paraId="7E08DCB4" w14:textId="77777777" w:rsidR="00CC45C9" w:rsidRPr="00A153D0" w:rsidRDefault="00B1265A">
      <w:pPr>
        <w:spacing w:line="360" w:lineRule="auto"/>
        <w:ind w:left="708"/>
        <w:jc w:val="both"/>
        <w:rPr>
          <w:rFonts w:ascii="Palatino Linotype" w:eastAsia="Palatino Linotype" w:hAnsi="Palatino Linotype" w:cs="Palatino Linotype"/>
          <w:i/>
        </w:rPr>
      </w:pPr>
      <w:r w:rsidRPr="00A153D0">
        <w:rPr>
          <w:rFonts w:ascii="Palatino Linotype" w:eastAsia="Palatino Linotype" w:hAnsi="Palatino Linotype" w:cs="Palatino Linotype"/>
          <w:i/>
        </w:rPr>
        <w:t xml:space="preserve">De ser el caso que se acreditara  el supuesto de reserva de la información establecido por el </w:t>
      </w:r>
      <w:proofErr w:type="spellStart"/>
      <w:proofErr w:type="gramStart"/>
      <w:r w:rsidRPr="00A153D0">
        <w:rPr>
          <w:rFonts w:ascii="Palatino Linotype" w:eastAsia="Palatino Linotype" w:hAnsi="Palatino Linotype" w:cs="Palatino Linotype"/>
          <w:i/>
        </w:rPr>
        <w:t>articulo</w:t>
      </w:r>
      <w:proofErr w:type="spellEnd"/>
      <w:proofErr w:type="gramEnd"/>
      <w:r w:rsidRPr="00A153D0">
        <w:rPr>
          <w:rFonts w:ascii="Palatino Linotype" w:eastAsia="Palatino Linotype" w:hAnsi="Palatino Linotype" w:cs="Palatino Linotype"/>
          <w:i/>
        </w:rPr>
        <w:t xml:space="preserve"> 140 fracción IX de la Ley de Transparencia y Acceso a la Información Pública del Estado de México </w:t>
      </w:r>
      <w:r w:rsidRPr="00A153D0">
        <w:rPr>
          <w:rFonts w:ascii="Palatino Linotype" w:eastAsia="Palatino Linotype" w:hAnsi="Palatino Linotype" w:cs="Palatino Linotype"/>
          <w:i/>
        </w:rPr>
        <w:lastRenderedPageBreak/>
        <w:t>y Municipios, el Sujeto Obligado deberá emitir su acuerdo de reserva de la información en los términos de la Ley de Transparencia Local.</w:t>
      </w:r>
    </w:p>
    <w:p w14:paraId="3507EAB0" w14:textId="77777777" w:rsidR="00CC45C9" w:rsidRDefault="00CC45C9">
      <w:pPr>
        <w:spacing w:line="360" w:lineRule="auto"/>
        <w:ind w:left="708"/>
        <w:jc w:val="both"/>
        <w:rPr>
          <w:rFonts w:ascii="Palatino Linotype" w:eastAsia="Palatino Linotype" w:hAnsi="Palatino Linotype" w:cs="Palatino Linotype"/>
          <w:i/>
          <w:highlight w:val="yellow"/>
        </w:rPr>
      </w:pPr>
    </w:p>
    <w:p w14:paraId="0BC3412D" w14:textId="77777777" w:rsidR="00CC45C9" w:rsidRDefault="00B1265A">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TERCERO</w:t>
      </w:r>
      <w:r>
        <w:rPr>
          <w:rFonts w:ascii="Palatino Linotype" w:eastAsia="Palatino Linotype" w:hAnsi="Palatino Linotype" w:cs="Palatino Linotype"/>
          <w:b/>
        </w:rPr>
        <w:t>.</w:t>
      </w:r>
      <w:r>
        <w:rPr>
          <w:rFonts w:ascii="Palatino Linotype" w:eastAsia="Palatino Linotype" w:hAnsi="Palatino Linotype" w:cs="Palatino Linotype"/>
        </w:rPr>
        <w:t xml:space="preserve"> </w:t>
      </w:r>
      <w:r>
        <w:rPr>
          <w:rFonts w:ascii="Palatino Linotype" w:eastAsia="Palatino Linotype" w:hAnsi="Palatino Linotype" w:cs="Palatino Linotype"/>
          <w:b/>
          <w:sz w:val="24"/>
          <w:szCs w:val="24"/>
        </w:rPr>
        <w:t>NOTIFÍQUESE</w:t>
      </w:r>
      <w:r>
        <w:rPr>
          <w:rFonts w:ascii="Palatino Linotype" w:eastAsia="Palatino Linotype" w:hAnsi="Palatino Linotype" w:cs="Palatino Linotype"/>
          <w:i/>
          <w:sz w:val="24"/>
          <w:szCs w:val="24"/>
        </w:rPr>
        <w:t xml:space="preserve"> </w:t>
      </w:r>
      <w:r>
        <w:rPr>
          <w:rFonts w:ascii="Palatino Linotype" w:eastAsia="Palatino Linotype" w:hAnsi="Palatino Linotype" w:cs="Palatino Linotype"/>
          <w:sz w:val="24"/>
          <w:szCs w:val="24"/>
        </w:rPr>
        <w:t xml:space="preserve">la presente resolución al Titular de la Unidad de Transparencia del Sujeto Obligado, </w:t>
      </w:r>
      <w:r>
        <w:rPr>
          <w:rFonts w:ascii="Palatino Linotype" w:eastAsia="Palatino Linotype" w:hAnsi="Palatino Linotype" w:cs="Palatino Linotype"/>
          <w:b/>
          <w:sz w:val="24"/>
          <w:szCs w:val="24"/>
        </w:rPr>
        <w:t xml:space="preserve">vía </w:t>
      </w:r>
      <w:r>
        <w:rPr>
          <w:rFonts w:ascii="Palatino Linotype" w:eastAsia="Palatino Linotype" w:hAnsi="Palatino Linotype" w:cs="Palatino Linotype"/>
          <w:sz w:val="24"/>
          <w:szCs w:val="24"/>
        </w:rPr>
        <w:t xml:space="preserve">Sistema de Acceso a la Información Mexiquense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A809A7" w14:textId="77777777" w:rsidR="00CC45C9" w:rsidRDefault="00CC45C9">
      <w:pPr>
        <w:spacing w:line="360" w:lineRule="auto"/>
        <w:jc w:val="both"/>
        <w:rPr>
          <w:rFonts w:ascii="Palatino Linotype" w:eastAsia="Palatino Linotype" w:hAnsi="Palatino Linotype" w:cs="Palatino Linotype"/>
          <w:sz w:val="24"/>
          <w:szCs w:val="24"/>
        </w:rPr>
      </w:pPr>
    </w:p>
    <w:p w14:paraId="35872F40" w14:textId="77777777" w:rsidR="00CC45C9" w:rsidRDefault="00B1265A">
      <w:pPr>
        <w:spacing w:line="360" w:lineRule="auto"/>
        <w:jc w:val="both"/>
        <w:rPr>
          <w:rFonts w:ascii="Palatino Linotype" w:eastAsia="Palatino Linotype" w:hAnsi="Palatino Linotype" w:cs="Palatino Linotype"/>
          <w:sz w:val="24"/>
          <w:szCs w:val="24"/>
        </w:rPr>
      </w:pPr>
      <w:bookmarkStart w:id="2" w:name="_5mmatvxef5z2" w:colFirst="0" w:colLast="0"/>
      <w:bookmarkEnd w:id="2"/>
      <w:r>
        <w:rPr>
          <w:rFonts w:ascii="Palatino Linotype" w:eastAsia="Palatino Linotype" w:hAnsi="Palatino Linotype" w:cs="Palatino Linotype"/>
          <w:b/>
          <w:sz w:val="26"/>
          <w:szCs w:val="26"/>
        </w:rPr>
        <w:t>CUARTO.</w:t>
      </w:r>
      <w:r>
        <w:rPr>
          <w:rFonts w:ascii="Palatino Linotype" w:eastAsia="Palatino Linotype" w:hAnsi="Palatino Linotype" w:cs="Palatino Linotype"/>
          <w:b/>
        </w:rPr>
        <w:t xml:space="preserve"> </w:t>
      </w:r>
      <w:r>
        <w:rPr>
          <w:rFonts w:ascii="Palatino Linotype" w:eastAsia="Palatino Linotype" w:hAnsi="Palatino Linotype" w:cs="Palatino Linotype"/>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E2C6D17" w14:textId="77777777" w:rsidR="00CC45C9" w:rsidRDefault="00CC45C9">
      <w:pPr>
        <w:spacing w:line="360" w:lineRule="auto"/>
        <w:jc w:val="both"/>
        <w:rPr>
          <w:rFonts w:ascii="Palatino Linotype" w:eastAsia="Palatino Linotype" w:hAnsi="Palatino Linotype" w:cs="Palatino Linotype"/>
        </w:rPr>
      </w:pPr>
    </w:p>
    <w:p w14:paraId="2961BFBB" w14:textId="77777777" w:rsidR="00CC45C9" w:rsidRDefault="00B1265A">
      <w:pPr>
        <w:spacing w:line="360" w:lineRule="auto"/>
        <w:jc w:val="both"/>
        <w:rPr>
          <w:rFonts w:ascii="Palatino Linotype" w:eastAsia="Palatino Linotype" w:hAnsi="Palatino Linotype" w:cs="Palatino Linotype"/>
          <w:color w:val="222222"/>
          <w:sz w:val="24"/>
          <w:szCs w:val="24"/>
        </w:rPr>
      </w:pPr>
      <w:r>
        <w:rPr>
          <w:rFonts w:ascii="Palatino Linotype" w:eastAsia="Palatino Linotype" w:hAnsi="Palatino Linotype" w:cs="Palatino Linotype"/>
          <w:b/>
          <w:sz w:val="28"/>
          <w:szCs w:val="28"/>
        </w:rPr>
        <w:t xml:space="preserve">QUINTO. </w:t>
      </w:r>
      <w:r>
        <w:rPr>
          <w:rFonts w:ascii="Palatino Linotype" w:eastAsia="Palatino Linotype" w:hAnsi="Palatino Linotype" w:cs="Palatino Linotype"/>
          <w:b/>
          <w:sz w:val="24"/>
          <w:szCs w:val="24"/>
        </w:rPr>
        <w:t xml:space="preserve">NOTIFÍQUESE </w:t>
      </w:r>
      <w:r>
        <w:rPr>
          <w:rFonts w:ascii="Palatino Linotype" w:eastAsia="Palatino Linotype" w:hAnsi="Palatino Linotype" w:cs="Palatino Linotype"/>
          <w:sz w:val="24"/>
          <w:szCs w:val="24"/>
        </w:rPr>
        <w:t xml:space="preserve">la presente resolución al </w:t>
      </w:r>
      <w:r>
        <w:rPr>
          <w:rFonts w:ascii="Palatino Linotype" w:eastAsia="Palatino Linotype" w:hAnsi="Palatino Linotype" w:cs="Palatino Linotype"/>
          <w:b/>
          <w:sz w:val="24"/>
          <w:szCs w:val="24"/>
        </w:rPr>
        <w:t xml:space="preserve">RECURRENTE vía </w:t>
      </w:r>
      <w:r>
        <w:rPr>
          <w:rFonts w:ascii="Palatino Linotype" w:eastAsia="Palatino Linotype" w:hAnsi="Palatino Linotype" w:cs="Palatino Linotype"/>
          <w:sz w:val="24"/>
          <w:szCs w:val="24"/>
        </w:rPr>
        <w:t xml:space="preserve">Sistema de Acceso a la Información Mexiquense </w:t>
      </w:r>
      <w:r>
        <w:rPr>
          <w:rFonts w:ascii="Palatino Linotype" w:eastAsia="Palatino Linotype" w:hAnsi="Palatino Linotype" w:cs="Palatino Linotype"/>
          <w:b/>
          <w:sz w:val="24"/>
          <w:szCs w:val="24"/>
        </w:rPr>
        <w:t xml:space="preserve">(SAIMEX) </w:t>
      </w:r>
      <w:r>
        <w:rPr>
          <w:rFonts w:ascii="Palatino Linotype" w:eastAsia="Palatino Linotype" w:hAnsi="Palatino Linotype" w:cs="Palatino Linotype"/>
          <w:sz w:val="24"/>
          <w:szCs w:val="24"/>
        </w:rPr>
        <w:t xml:space="preserve">y hágase de su conocimiento que, </w:t>
      </w:r>
      <w:r>
        <w:rPr>
          <w:rFonts w:ascii="Palatino Linotype" w:eastAsia="Palatino Linotype" w:hAnsi="Palatino Linotype" w:cs="Palatino Linotype"/>
          <w:color w:val="222222"/>
          <w:sz w:val="24"/>
          <w:szCs w:val="24"/>
          <w:highlight w:val="white"/>
        </w:rPr>
        <w:t xml:space="preserve">de </w:t>
      </w:r>
      <w:r>
        <w:rPr>
          <w:rFonts w:ascii="Palatino Linotype" w:eastAsia="Palatino Linotype" w:hAnsi="Palatino Linotype" w:cs="Palatino Linotype"/>
          <w:color w:val="222222"/>
          <w:sz w:val="24"/>
          <w:szCs w:val="24"/>
          <w:highlight w:val="white"/>
        </w:rPr>
        <w:lastRenderedPageBreak/>
        <w:t xml:space="preserve">conformidad con lo </w:t>
      </w:r>
      <w:r>
        <w:rPr>
          <w:rFonts w:ascii="Palatino Linotype" w:eastAsia="Palatino Linotype" w:hAnsi="Palatino Linotype" w:cs="Palatino Linotype"/>
          <w:color w:val="222222"/>
          <w:sz w:val="24"/>
          <w:szCs w:val="24"/>
        </w:rPr>
        <w:t>establecido en el artículo 196, de la Ley de Transparencia y Acceso a la Información Pública del Estado de México y Municipios.</w:t>
      </w:r>
    </w:p>
    <w:p w14:paraId="26054180" w14:textId="77777777" w:rsidR="00CC45C9" w:rsidRDefault="00CC45C9">
      <w:pPr>
        <w:spacing w:line="360" w:lineRule="auto"/>
        <w:jc w:val="both"/>
        <w:rPr>
          <w:rFonts w:ascii="Palatino Linotype" w:eastAsia="Palatino Linotype" w:hAnsi="Palatino Linotype" w:cs="Palatino Linotype"/>
          <w:color w:val="222222"/>
        </w:rPr>
      </w:pPr>
    </w:p>
    <w:p w14:paraId="32AE99CD" w14:textId="46DA61F6" w:rsidR="00CC45C9" w:rsidRDefault="00B1265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LO RESUELVE, </w:t>
      </w:r>
      <w:r>
        <w:rPr>
          <w:rFonts w:ascii="Palatino Linotype" w:eastAsia="Palatino Linotype" w:hAnsi="Palatino Linotype" w:cs="Palatino Linotype"/>
          <w:b/>
          <w:sz w:val="24"/>
          <w:szCs w:val="24"/>
        </w:rPr>
        <w:t xml:space="preserve">POR UNANIMIDAD DE VOTOS </w:t>
      </w:r>
      <w:r>
        <w:rPr>
          <w:rFonts w:ascii="Palatino Linotype" w:eastAsia="Palatino Linotype" w:hAnsi="Palatino Linotype" w:cs="Palatino Linotype"/>
          <w:sz w:val="24"/>
          <w:szCs w:val="24"/>
        </w:rPr>
        <w:t>EL PLENO DEL INSTITUTO DE TRANSPARENCIA, ACCESO A LA INFORMACIÓN PÚBLICA Y PROTECCIÓN DE DATOS PERSONALES DEL ESTADO DE MÉXICO Y MUNICIPIOS, CONFORMADO POR LOS COMISIONADOS JOSÉ MARTÍNEZ VILCHIS, MARÍA DEL ROSARIO MEJÍA AYALA</w:t>
      </w:r>
      <w:r w:rsidR="00C3642F">
        <w:rPr>
          <w:rFonts w:ascii="Palatino Linotype" w:eastAsia="Palatino Linotype" w:hAnsi="Palatino Linotype" w:cs="Palatino Linotype"/>
          <w:sz w:val="24"/>
          <w:szCs w:val="24"/>
        </w:rPr>
        <w:t xml:space="preserve"> </w:t>
      </w:r>
      <w:r w:rsidR="002850F9">
        <w:rPr>
          <w:rFonts w:ascii="Palatino Linotype" w:eastAsia="Palatino Linotype" w:hAnsi="Palatino Linotype" w:cs="Palatino Linotype"/>
          <w:sz w:val="24"/>
          <w:szCs w:val="24"/>
        </w:rPr>
        <w:t>(</w:t>
      </w:r>
      <w:r w:rsidR="00C3642F" w:rsidRPr="00C3642F">
        <w:rPr>
          <w:rFonts w:ascii="Palatino Linotype" w:eastAsia="Palatino Linotype" w:hAnsi="Palatino Linotype" w:cs="Palatino Linotype"/>
          <w:sz w:val="24"/>
          <w:szCs w:val="24"/>
          <w:u w:val="single"/>
        </w:rPr>
        <w:t xml:space="preserve">EMITIENDO </w:t>
      </w:r>
      <w:r w:rsidR="002850F9" w:rsidRPr="00C3642F">
        <w:rPr>
          <w:rFonts w:ascii="Palatino Linotype" w:eastAsia="Palatino Linotype" w:hAnsi="Palatino Linotype" w:cs="Palatino Linotype"/>
          <w:sz w:val="24"/>
          <w:szCs w:val="24"/>
          <w:u w:val="single"/>
        </w:rPr>
        <w:t xml:space="preserve">VOTO </w:t>
      </w:r>
      <w:r w:rsidR="002850F9" w:rsidRPr="002850F9">
        <w:rPr>
          <w:rFonts w:ascii="Palatino Linotype" w:eastAsia="Palatino Linotype" w:hAnsi="Palatino Linotype" w:cs="Palatino Linotype"/>
          <w:sz w:val="24"/>
          <w:szCs w:val="24"/>
          <w:u w:val="single"/>
        </w:rPr>
        <w:t>PARTICULAR)</w:t>
      </w:r>
      <w:r w:rsidRPr="002850F9">
        <w:rPr>
          <w:rFonts w:ascii="Palatino Linotype" w:eastAsia="Palatino Linotype" w:hAnsi="Palatino Linotype" w:cs="Palatino Linotype"/>
          <w:sz w:val="24"/>
          <w:szCs w:val="24"/>
          <w:u w:val="single"/>
        </w:rPr>
        <w:t>,</w:t>
      </w:r>
      <w:r>
        <w:rPr>
          <w:rFonts w:ascii="Palatino Linotype" w:eastAsia="Palatino Linotype" w:hAnsi="Palatino Linotype" w:cs="Palatino Linotype"/>
          <w:sz w:val="24"/>
          <w:szCs w:val="24"/>
        </w:rPr>
        <w:t xml:space="preserve"> SHARON CRISTINA MORALES MARTÍNEZ, LUIS GUSTAVO PARRA NORIEGA</w:t>
      </w:r>
      <w:r w:rsidR="002850F9">
        <w:rPr>
          <w:rFonts w:ascii="Palatino Linotype" w:eastAsia="Palatino Linotype" w:hAnsi="Palatino Linotype" w:cs="Palatino Linotype"/>
          <w:sz w:val="24"/>
          <w:szCs w:val="24"/>
        </w:rPr>
        <w:t xml:space="preserve"> (</w:t>
      </w:r>
      <w:r w:rsidR="00C3642F" w:rsidRPr="00C3642F">
        <w:rPr>
          <w:rFonts w:ascii="Palatino Linotype" w:eastAsia="Palatino Linotype" w:hAnsi="Palatino Linotype" w:cs="Palatino Linotype"/>
          <w:sz w:val="24"/>
          <w:szCs w:val="24"/>
          <w:u w:val="single"/>
        </w:rPr>
        <w:t xml:space="preserve">EMITIENDO </w:t>
      </w:r>
      <w:r w:rsidR="002850F9" w:rsidRPr="00C3642F">
        <w:rPr>
          <w:rFonts w:ascii="Palatino Linotype" w:eastAsia="Palatino Linotype" w:hAnsi="Palatino Linotype" w:cs="Palatino Linotype"/>
          <w:sz w:val="24"/>
          <w:szCs w:val="24"/>
          <w:u w:val="single"/>
        </w:rPr>
        <w:t>VOTO</w:t>
      </w:r>
      <w:r w:rsidR="002850F9" w:rsidRPr="002850F9">
        <w:rPr>
          <w:rFonts w:ascii="Palatino Linotype" w:eastAsia="Palatino Linotype" w:hAnsi="Palatino Linotype" w:cs="Palatino Linotype"/>
          <w:sz w:val="24"/>
          <w:szCs w:val="24"/>
          <w:u w:val="single"/>
        </w:rPr>
        <w:t xml:space="preserve"> PARTICULAR)</w:t>
      </w:r>
      <w:r>
        <w:rPr>
          <w:rFonts w:ascii="Palatino Linotype" w:eastAsia="Palatino Linotype" w:hAnsi="Palatino Linotype" w:cs="Palatino Linotype"/>
          <w:sz w:val="24"/>
          <w:szCs w:val="24"/>
        </w:rPr>
        <w:t xml:space="preserve"> Y GUADALUPE RAMÍREZ PEÑA, EN </w:t>
      </w:r>
      <w:r>
        <w:rPr>
          <w:rFonts w:ascii="Palatino Linotype" w:eastAsia="Palatino Linotype" w:hAnsi="Palatino Linotype" w:cs="Palatino Linotype"/>
          <w:b/>
          <w:sz w:val="24"/>
          <w:szCs w:val="24"/>
        </w:rPr>
        <w:t xml:space="preserve">LA </w:t>
      </w:r>
      <w:r w:rsidR="002850F9">
        <w:rPr>
          <w:rFonts w:ascii="Palatino Linotype" w:eastAsia="Palatino Linotype" w:hAnsi="Palatino Linotype" w:cs="Palatino Linotype"/>
          <w:b/>
          <w:sz w:val="24"/>
          <w:szCs w:val="24"/>
        </w:rPr>
        <w:t>TRIGÉSIMA</w:t>
      </w:r>
      <w:r>
        <w:rPr>
          <w:rFonts w:ascii="Palatino Linotype" w:eastAsia="Palatino Linotype" w:hAnsi="Palatino Linotype" w:cs="Palatino Linotype"/>
          <w:b/>
          <w:sz w:val="24"/>
          <w:szCs w:val="24"/>
        </w:rPr>
        <w:t xml:space="preserve"> SESIÓN ORDINARIA CELEBRADA EL </w:t>
      </w:r>
      <w:r w:rsidR="002850F9">
        <w:rPr>
          <w:rFonts w:ascii="Palatino Linotype" w:eastAsia="Palatino Linotype" w:hAnsi="Palatino Linotype" w:cs="Palatino Linotype"/>
          <w:b/>
          <w:sz w:val="24"/>
          <w:szCs w:val="24"/>
        </w:rPr>
        <w:t>VEINTISIETE DE AGOSTO</w:t>
      </w:r>
      <w:r>
        <w:rPr>
          <w:rFonts w:ascii="Palatino Linotype" w:eastAsia="Palatino Linotype" w:hAnsi="Palatino Linotype" w:cs="Palatino Linotype"/>
          <w:b/>
          <w:sz w:val="24"/>
          <w:szCs w:val="24"/>
        </w:rPr>
        <w:t xml:space="preserve"> DE DOS MIL VEINTICUATRO</w:t>
      </w:r>
      <w:r>
        <w:rPr>
          <w:rFonts w:ascii="Palatino Linotype" w:eastAsia="Palatino Linotype" w:hAnsi="Palatino Linotype" w:cs="Palatino Linotype"/>
          <w:sz w:val="24"/>
          <w:szCs w:val="24"/>
        </w:rPr>
        <w:t>, ANTE EL SECRETARIO TÉCNICO DEL PLENO, ALEXIS TAPIA RAMÍREZ. -----------------------------------------------------------------------------------------------------------------------------------------------------------------------------------------------------------------------------------------------------------------</w:t>
      </w:r>
      <w:r w:rsidR="00C3642F">
        <w:rPr>
          <w:rFonts w:ascii="Palatino Linotype" w:eastAsia="Palatino Linotype" w:hAnsi="Palatino Linotype" w:cs="Palatino Linotype"/>
          <w:sz w:val="24"/>
          <w:szCs w:val="24"/>
        </w:rPr>
        <w:t>------------------------------------------------------------------------------------------------------------------------------------------------------------------------------------------------------------------------------------------------------------------------------------------------------------------------------------------------------------------------------------------------------------------------------------------------------------------------------------------------------------------------------------------------------------------------------------------------------------------------------------------------------------------------------------------------------------------------------------------------------------------------------------------------------------------------------------------------------------------------------------------------------------------------------------------------------------------------</w:t>
      </w:r>
    </w:p>
    <w:p w14:paraId="6F4F2031" w14:textId="77777777" w:rsidR="00CC45C9" w:rsidRDefault="00B1265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0"/>
          <w:szCs w:val="20"/>
        </w:rPr>
        <w:t xml:space="preserve"> JMV/CCR/NJMB</w:t>
      </w:r>
    </w:p>
    <w:p w14:paraId="4992E605" w14:textId="77777777" w:rsidR="00CC45C9" w:rsidRDefault="00CC45C9">
      <w:pPr>
        <w:spacing w:after="0" w:line="360" w:lineRule="auto"/>
        <w:jc w:val="both"/>
        <w:rPr>
          <w:rFonts w:ascii="Palatino Linotype" w:eastAsia="Palatino Linotype" w:hAnsi="Palatino Linotype" w:cs="Palatino Linotype"/>
          <w:sz w:val="20"/>
          <w:szCs w:val="20"/>
        </w:rPr>
      </w:pPr>
    </w:p>
    <w:p w14:paraId="238F2F26" w14:textId="77777777" w:rsidR="00CC45C9" w:rsidRDefault="00CC45C9">
      <w:pPr>
        <w:spacing w:after="0" w:line="360" w:lineRule="auto"/>
        <w:jc w:val="both"/>
        <w:rPr>
          <w:rFonts w:ascii="Palatino Linotype" w:eastAsia="Palatino Linotype" w:hAnsi="Palatino Linotype" w:cs="Palatino Linotype"/>
          <w:sz w:val="20"/>
          <w:szCs w:val="20"/>
        </w:rPr>
      </w:pPr>
    </w:p>
    <w:p w14:paraId="47109CC5" w14:textId="77777777" w:rsidR="00CC45C9" w:rsidRDefault="00CC45C9">
      <w:pPr>
        <w:spacing w:after="0" w:line="360" w:lineRule="auto"/>
        <w:jc w:val="both"/>
        <w:rPr>
          <w:rFonts w:ascii="Palatino Linotype" w:eastAsia="Palatino Linotype" w:hAnsi="Palatino Linotype" w:cs="Palatino Linotype"/>
          <w:color w:val="000000"/>
          <w:sz w:val="20"/>
          <w:szCs w:val="20"/>
        </w:rPr>
      </w:pPr>
    </w:p>
    <w:p w14:paraId="635B14D8" w14:textId="77777777" w:rsidR="00CC45C9" w:rsidRDefault="00CC45C9">
      <w:pPr>
        <w:spacing w:after="0" w:line="360" w:lineRule="auto"/>
        <w:jc w:val="both"/>
        <w:rPr>
          <w:rFonts w:ascii="Palatino Linotype" w:eastAsia="Palatino Linotype" w:hAnsi="Palatino Linotype" w:cs="Palatino Linotype"/>
          <w:color w:val="000000"/>
          <w:sz w:val="20"/>
          <w:szCs w:val="20"/>
        </w:rPr>
      </w:pPr>
    </w:p>
    <w:p w14:paraId="383B9629" w14:textId="77777777" w:rsidR="00CC45C9" w:rsidRDefault="00CC45C9">
      <w:pPr>
        <w:spacing w:after="0" w:line="360" w:lineRule="auto"/>
        <w:jc w:val="both"/>
        <w:rPr>
          <w:rFonts w:ascii="Palatino Linotype" w:eastAsia="Palatino Linotype" w:hAnsi="Palatino Linotype" w:cs="Palatino Linotype"/>
          <w:color w:val="000000"/>
          <w:sz w:val="20"/>
          <w:szCs w:val="20"/>
        </w:rPr>
      </w:pPr>
    </w:p>
    <w:p w14:paraId="60FC67C0" w14:textId="77777777" w:rsidR="00CC45C9" w:rsidRDefault="00CC45C9">
      <w:pPr>
        <w:spacing w:after="0" w:line="360" w:lineRule="auto"/>
        <w:jc w:val="both"/>
        <w:rPr>
          <w:rFonts w:ascii="Palatino Linotype" w:eastAsia="Palatino Linotype" w:hAnsi="Palatino Linotype" w:cs="Palatino Linotype"/>
          <w:color w:val="000000"/>
          <w:sz w:val="20"/>
          <w:szCs w:val="20"/>
        </w:rPr>
      </w:pPr>
    </w:p>
    <w:p w14:paraId="4E252E2E" w14:textId="77777777" w:rsidR="00CC45C9" w:rsidRDefault="00CC45C9">
      <w:pPr>
        <w:spacing w:after="0" w:line="360" w:lineRule="auto"/>
        <w:jc w:val="both"/>
        <w:rPr>
          <w:rFonts w:ascii="Palatino Linotype" w:eastAsia="Palatino Linotype" w:hAnsi="Palatino Linotype" w:cs="Palatino Linotype"/>
          <w:color w:val="000000"/>
          <w:sz w:val="20"/>
          <w:szCs w:val="20"/>
        </w:rPr>
      </w:pPr>
    </w:p>
    <w:p w14:paraId="0369771A" w14:textId="77777777" w:rsidR="00CC45C9" w:rsidRDefault="00CC45C9">
      <w:pPr>
        <w:spacing w:after="0" w:line="360" w:lineRule="auto"/>
        <w:jc w:val="both"/>
        <w:rPr>
          <w:rFonts w:ascii="Palatino Linotype" w:eastAsia="Palatino Linotype" w:hAnsi="Palatino Linotype" w:cs="Palatino Linotype"/>
          <w:color w:val="000000"/>
          <w:sz w:val="20"/>
          <w:szCs w:val="20"/>
        </w:rPr>
      </w:pPr>
    </w:p>
    <w:p w14:paraId="000AD280" w14:textId="77777777" w:rsidR="00CC45C9" w:rsidRDefault="00CC45C9">
      <w:pPr>
        <w:spacing w:after="0" w:line="360" w:lineRule="auto"/>
        <w:jc w:val="both"/>
        <w:rPr>
          <w:rFonts w:ascii="Palatino Linotype" w:eastAsia="Palatino Linotype" w:hAnsi="Palatino Linotype" w:cs="Palatino Linotype"/>
          <w:color w:val="000000"/>
          <w:sz w:val="20"/>
          <w:szCs w:val="20"/>
        </w:rPr>
      </w:pPr>
    </w:p>
    <w:p w14:paraId="3A3A38DD" w14:textId="77777777" w:rsidR="00CC45C9" w:rsidRDefault="00CC45C9">
      <w:pPr>
        <w:spacing w:after="0" w:line="360" w:lineRule="auto"/>
        <w:jc w:val="both"/>
        <w:rPr>
          <w:rFonts w:ascii="Palatino Linotype" w:eastAsia="Palatino Linotype" w:hAnsi="Palatino Linotype" w:cs="Palatino Linotype"/>
          <w:color w:val="000000"/>
          <w:sz w:val="20"/>
          <w:szCs w:val="20"/>
        </w:rPr>
      </w:pPr>
    </w:p>
    <w:p w14:paraId="66A4513F" w14:textId="77777777" w:rsidR="00CC45C9" w:rsidRDefault="00CC45C9">
      <w:pPr>
        <w:spacing w:after="0" w:line="360" w:lineRule="auto"/>
        <w:jc w:val="both"/>
        <w:rPr>
          <w:rFonts w:ascii="Palatino Linotype" w:eastAsia="Palatino Linotype" w:hAnsi="Palatino Linotype" w:cs="Palatino Linotype"/>
          <w:color w:val="000000"/>
          <w:sz w:val="20"/>
          <w:szCs w:val="20"/>
        </w:rPr>
      </w:pPr>
    </w:p>
    <w:p w14:paraId="48CDD8FE" w14:textId="77777777" w:rsidR="00CC45C9" w:rsidRDefault="00CC45C9">
      <w:pPr>
        <w:spacing w:after="0" w:line="360" w:lineRule="auto"/>
        <w:jc w:val="both"/>
        <w:rPr>
          <w:rFonts w:ascii="Palatino Linotype" w:eastAsia="Palatino Linotype" w:hAnsi="Palatino Linotype" w:cs="Palatino Linotype"/>
          <w:sz w:val="24"/>
          <w:szCs w:val="24"/>
        </w:rPr>
      </w:pPr>
    </w:p>
    <w:p w14:paraId="1C0A72D3" w14:textId="77777777" w:rsidR="00CC45C9" w:rsidRDefault="00CC45C9">
      <w:pPr>
        <w:spacing w:after="0" w:line="360" w:lineRule="auto"/>
        <w:jc w:val="both"/>
        <w:rPr>
          <w:rFonts w:ascii="Palatino Linotype" w:eastAsia="Palatino Linotype" w:hAnsi="Palatino Linotype" w:cs="Palatino Linotype"/>
          <w:sz w:val="24"/>
          <w:szCs w:val="24"/>
        </w:rPr>
      </w:pPr>
    </w:p>
    <w:p w14:paraId="57E3C75E" w14:textId="77777777" w:rsidR="00CC45C9" w:rsidRDefault="00CC45C9">
      <w:pPr>
        <w:spacing w:after="0" w:line="360" w:lineRule="auto"/>
        <w:jc w:val="both"/>
        <w:rPr>
          <w:rFonts w:ascii="Palatino Linotype" w:eastAsia="Palatino Linotype" w:hAnsi="Palatino Linotype" w:cs="Palatino Linotype"/>
          <w:sz w:val="24"/>
          <w:szCs w:val="24"/>
        </w:rPr>
      </w:pPr>
    </w:p>
    <w:p w14:paraId="58643C43" w14:textId="77777777" w:rsidR="00CC45C9" w:rsidRDefault="00CC45C9">
      <w:pPr>
        <w:spacing w:after="0" w:line="360" w:lineRule="auto"/>
        <w:jc w:val="both"/>
        <w:rPr>
          <w:rFonts w:ascii="Palatino Linotype" w:eastAsia="Palatino Linotype" w:hAnsi="Palatino Linotype" w:cs="Palatino Linotype"/>
          <w:sz w:val="24"/>
          <w:szCs w:val="24"/>
        </w:rPr>
      </w:pPr>
    </w:p>
    <w:p w14:paraId="1868AB63" w14:textId="77777777" w:rsidR="00CC45C9" w:rsidRDefault="00CC45C9">
      <w:pPr>
        <w:spacing w:line="360" w:lineRule="auto"/>
      </w:pPr>
    </w:p>
    <w:p w14:paraId="0283AEAA" w14:textId="77777777" w:rsidR="00CC45C9" w:rsidRDefault="00CC45C9">
      <w:pPr>
        <w:spacing w:line="360" w:lineRule="auto"/>
      </w:pPr>
    </w:p>
    <w:p w14:paraId="10D05DFE" w14:textId="77777777" w:rsidR="00CC45C9" w:rsidRDefault="00CC45C9">
      <w:pPr>
        <w:spacing w:line="360" w:lineRule="auto"/>
      </w:pPr>
    </w:p>
    <w:p w14:paraId="24B28F87" w14:textId="77777777" w:rsidR="00CC45C9" w:rsidRDefault="00CC45C9">
      <w:pPr>
        <w:spacing w:line="360" w:lineRule="auto"/>
      </w:pPr>
    </w:p>
    <w:p w14:paraId="7138E5A3" w14:textId="77777777" w:rsidR="00CC45C9" w:rsidRDefault="00CC45C9">
      <w:pPr>
        <w:spacing w:line="360" w:lineRule="auto"/>
      </w:pPr>
    </w:p>
    <w:p w14:paraId="2ECE95E0" w14:textId="77777777" w:rsidR="00CC45C9" w:rsidRDefault="00CC45C9"/>
    <w:p w14:paraId="46588F5C" w14:textId="77777777" w:rsidR="00CC45C9" w:rsidRDefault="00CC45C9"/>
    <w:p w14:paraId="4E80A638" w14:textId="77777777" w:rsidR="00CC45C9" w:rsidRDefault="00CC45C9"/>
    <w:p w14:paraId="38759E77" w14:textId="77777777" w:rsidR="00CC45C9" w:rsidRDefault="00CC45C9"/>
    <w:sectPr w:rsidR="00CC45C9">
      <w:headerReference w:type="even" r:id="rId7"/>
      <w:headerReference w:type="default" r:id="rId8"/>
      <w:footerReference w:type="default" r:id="rId9"/>
      <w:headerReference w:type="first" r:id="rId10"/>
      <w:footerReference w:type="first" r:id="rId11"/>
      <w:pgSz w:w="12240" w:h="15840"/>
      <w:pgMar w:top="2977" w:right="1134" w:bottom="1191" w:left="1752" w:header="1077"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C87A00" w14:textId="77777777" w:rsidR="000F4741" w:rsidRDefault="000F4741">
      <w:pPr>
        <w:spacing w:after="0" w:line="240" w:lineRule="auto"/>
      </w:pPr>
      <w:r>
        <w:separator/>
      </w:r>
    </w:p>
  </w:endnote>
  <w:endnote w:type="continuationSeparator" w:id="0">
    <w:p w14:paraId="70E9E6E8" w14:textId="77777777" w:rsidR="000F4741" w:rsidRDefault="000F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1639C" w14:textId="77777777" w:rsidR="00CC45C9" w:rsidRDefault="00B1265A">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0153F">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0153F">
      <w:rPr>
        <w:rFonts w:ascii="Palatino Linotype" w:eastAsia="Palatino Linotype" w:hAnsi="Palatino Linotype" w:cs="Palatino Linotype"/>
        <w:b/>
        <w:noProof/>
        <w:color w:val="000000"/>
        <w:sz w:val="20"/>
        <w:szCs w:val="20"/>
      </w:rPr>
      <w:t>51</w:t>
    </w:r>
    <w:r>
      <w:rPr>
        <w:rFonts w:ascii="Palatino Linotype" w:eastAsia="Palatino Linotype" w:hAnsi="Palatino Linotype" w:cs="Palatino Linotype"/>
        <w:b/>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B644B" w14:textId="77777777" w:rsidR="00CC45C9" w:rsidRDefault="00B1265A">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0153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0153F">
      <w:rPr>
        <w:rFonts w:ascii="Palatino Linotype" w:eastAsia="Palatino Linotype" w:hAnsi="Palatino Linotype" w:cs="Palatino Linotype"/>
        <w:b/>
        <w:noProof/>
        <w:color w:val="000000"/>
        <w:sz w:val="20"/>
        <w:szCs w:val="20"/>
      </w:rPr>
      <w:t>51</w:t>
    </w:r>
    <w:r>
      <w:rPr>
        <w:rFonts w:ascii="Palatino Linotype" w:eastAsia="Palatino Linotype" w:hAnsi="Palatino Linotype" w:cs="Palatino Linotype"/>
        <w:b/>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E5720" w14:textId="77777777" w:rsidR="000F4741" w:rsidRDefault="000F4741">
      <w:pPr>
        <w:spacing w:after="0" w:line="240" w:lineRule="auto"/>
      </w:pPr>
      <w:r>
        <w:separator/>
      </w:r>
    </w:p>
  </w:footnote>
  <w:footnote w:type="continuationSeparator" w:id="0">
    <w:p w14:paraId="79CF7A19" w14:textId="77777777" w:rsidR="000F4741" w:rsidRDefault="000F4741">
      <w:pPr>
        <w:spacing w:after="0" w:line="240" w:lineRule="auto"/>
      </w:pPr>
      <w:r>
        <w:continuationSeparator/>
      </w:r>
    </w:p>
  </w:footnote>
  <w:footnote w:id="1">
    <w:p w14:paraId="432DF5E4" w14:textId="77777777" w:rsidR="00CC45C9" w:rsidRDefault="00B1265A">
      <w:pPr>
        <w:rPr>
          <w:color w:val="000000"/>
          <w:sz w:val="20"/>
          <w:szCs w:val="20"/>
        </w:rPr>
      </w:pPr>
      <w:r>
        <w:rPr>
          <w:vertAlign w:val="superscript"/>
        </w:rPr>
        <w:footnoteRef/>
      </w:r>
      <w:r>
        <w:rPr>
          <w:color w:val="000000"/>
          <w:sz w:val="20"/>
          <w:szCs w:val="20"/>
        </w:rPr>
        <w:t xml:space="preserve"> 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553F012C" w14:textId="77777777" w:rsidR="00CC45C9" w:rsidRDefault="00CC45C9">
      <w:pPr>
        <w:rPr>
          <w:color w:val="000000"/>
          <w:sz w:val="20"/>
          <w:szCs w:val="20"/>
        </w:rPr>
      </w:pPr>
    </w:p>
    <w:p w14:paraId="6D1CCA8D" w14:textId="77777777" w:rsidR="00CC45C9" w:rsidRDefault="00B1265A">
      <w:pPr>
        <w:rPr>
          <w:b/>
          <w:i/>
          <w:sz w:val="20"/>
          <w:szCs w:val="20"/>
        </w:rPr>
      </w:pPr>
      <w:r>
        <w:rPr>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4936DB3" w14:textId="77777777" w:rsidR="00CC45C9" w:rsidRDefault="00B1265A">
      <w:pPr>
        <w:jc w:val="both"/>
        <w:rPr>
          <w:i/>
          <w:sz w:val="20"/>
          <w:szCs w:val="20"/>
        </w:rPr>
      </w:pPr>
      <w:r>
        <w:rPr>
          <w:i/>
          <w:sz w:val="20"/>
          <w:szCs w:val="20"/>
        </w:rPr>
        <w:t xml:space="preserve">Del examen de compatibilidad de los artículos </w:t>
      </w:r>
      <w:hyperlink r:id="rId1">
        <w:r>
          <w:rPr>
            <w:i/>
            <w:color w:val="000000"/>
            <w:sz w:val="20"/>
            <w:szCs w:val="20"/>
            <w:u w:val="single"/>
          </w:rPr>
          <w:t>73 y 74 de la Ley de Amparo</w:t>
        </w:r>
      </w:hyperlink>
      <w:r>
        <w:rPr>
          <w:i/>
          <w:sz w:val="20"/>
          <w:szCs w:val="20"/>
        </w:rPr>
        <w:t xml:space="preserve"> con el artículo </w:t>
      </w:r>
      <w:hyperlink r:id="rId2">
        <w:r>
          <w:rPr>
            <w:i/>
            <w:color w:val="000000"/>
            <w:sz w:val="20"/>
            <w:szCs w:val="20"/>
            <w:u w:val="single"/>
          </w:rPr>
          <w:t>25.1 de la Convención Americana sobre Derechos Humanos</w:t>
        </w:r>
      </w:hyperlink>
      <w:r>
        <w:rPr>
          <w:i/>
          <w:sz w:val="20"/>
          <w:szCs w:val="20"/>
        </w:rPr>
        <w:t xml:space="preserve"> </w:t>
      </w:r>
      <w:r>
        <w:rPr>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i/>
          <w:sz w:val="20"/>
          <w:szCs w:val="20"/>
        </w:rPr>
        <w:t>concesoria</w:t>
      </w:r>
      <w:proofErr w:type="spellEnd"/>
      <w:r>
        <w:rPr>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61C7C" w14:textId="77777777" w:rsidR="00CC45C9" w:rsidRDefault="000F4741">
    <w:pPr>
      <w:pBdr>
        <w:top w:val="nil"/>
        <w:left w:val="nil"/>
        <w:bottom w:val="nil"/>
        <w:right w:val="nil"/>
        <w:between w:val="nil"/>
      </w:pBdr>
      <w:tabs>
        <w:tab w:val="center" w:pos="4419"/>
        <w:tab w:val="right" w:pos="8838"/>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3E614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609.4pt;height:793.75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89D9A" w14:textId="77777777" w:rsidR="00CC45C9" w:rsidRDefault="00CC45C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bl>
    <w:tblPr>
      <w:tblStyle w:val="2"/>
      <w:tblW w:w="9641" w:type="dxa"/>
      <w:tblInd w:w="0" w:type="dxa"/>
      <w:tblLayout w:type="fixed"/>
      <w:tblLook w:val="0400" w:firstRow="0" w:lastRow="0" w:firstColumn="0" w:lastColumn="0" w:noHBand="0" w:noVBand="1"/>
    </w:tblPr>
    <w:tblGrid>
      <w:gridCol w:w="5180"/>
      <w:gridCol w:w="4461"/>
    </w:tblGrid>
    <w:tr w:rsidR="00CC45C9" w14:paraId="722A4FA3" w14:textId="77777777">
      <w:trPr>
        <w:trHeight w:val="237"/>
      </w:trPr>
      <w:tc>
        <w:tcPr>
          <w:tcW w:w="5180" w:type="dxa"/>
        </w:tcPr>
        <w:p w14:paraId="4ED31641" w14:textId="77777777" w:rsidR="00CC45C9" w:rsidRDefault="00B1265A">
          <w:pPr>
            <w:spacing w:after="120" w:line="240" w:lineRule="auto"/>
            <w:ind w:right="69"/>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w:t>
          </w:r>
        </w:p>
      </w:tc>
      <w:tc>
        <w:tcPr>
          <w:tcW w:w="4461" w:type="dxa"/>
        </w:tcPr>
        <w:p w14:paraId="13099874" w14:textId="77777777" w:rsidR="00CC45C9" w:rsidRDefault="00B1265A">
          <w:pPr>
            <w:spacing w:after="120" w:line="240" w:lineRule="auto"/>
            <w:ind w:right="71"/>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07400/INFOEM/IP/RR/2025</w:t>
          </w:r>
        </w:p>
      </w:tc>
    </w:tr>
    <w:tr w:rsidR="00CC45C9" w14:paraId="57ED8508" w14:textId="77777777">
      <w:trPr>
        <w:trHeight w:val="252"/>
      </w:trPr>
      <w:tc>
        <w:tcPr>
          <w:tcW w:w="5180" w:type="dxa"/>
        </w:tcPr>
        <w:p w14:paraId="5C3E1494" w14:textId="77777777" w:rsidR="00CC45C9" w:rsidRDefault="00B1265A">
          <w:pPr>
            <w:spacing w:after="120" w:line="240" w:lineRule="auto"/>
            <w:ind w:right="69"/>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461" w:type="dxa"/>
        </w:tcPr>
        <w:p w14:paraId="54A84F0D" w14:textId="77777777" w:rsidR="00CC45C9" w:rsidRDefault="00B1265A">
          <w:pPr>
            <w:spacing w:after="120" w:line="240" w:lineRule="auto"/>
            <w:ind w:left="-81" w:right="71"/>
            <w:jc w:val="right"/>
            <w:rPr>
              <w:rFonts w:ascii="Palatino Linotype" w:eastAsia="Palatino Linotype" w:hAnsi="Palatino Linotype" w:cs="Palatino Linotype"/>
              <w:sz w:val="24"/>
              <w:szCs w:val="24"/>
            </w:rPr>
          </w:pPr>
          <w:r>
            <w:rPr>
              <w:rFonts w:ascii="Palatino Linotype" w:eastAsia="Palatino Linotype" w:hAnsi="Palatino Linotype" w:cs="Palatino Linotype"/>
              <w:b/>
              <w:color w:val="000000"/>
              <w:sz w:val="24"/>
              <w:szCs w:val="24"/>
            </w:rPr>
            <w:t>Ayuntamiento de Toluca</w:t>
          </w:r>
        </w:p>
      </w:tc>
    </w:tr>
    <w:tr w:rsidR="00CC45C9" w14:paraId="1569CD33" w14:textId="77777777">
      <w:trPr>
        <w:trHeight w:val="357"/>
      </w:trPr>
      <w:tc>
        <w:tcPr>
          <w:tcW w:w="5180" w:type="dxa"/>
        </w:tcPr>
        <w:p w14:paraId="4E155F8B" w14:textId="77777777" w:rsidR="00CC45C9" w:rsidRDefault="00B1265A">
          <w:pPr>
            <w:tabs>
              <w:tab w:val="left" w:pos="4892"/>
            </w:tabs>
            <w:spacing w:after="120" w:line="240" w:lineRule="auto"/>
            <w:ind w:right="69"/>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Comisionado Ponente:</w:t>
          </w:r>
        </w:p>
      </w:tc>
      <w:tc>
        <w:tcPr>
          <w:tcW w:w="4461" w:type="dxa"/>
        </w:tcPr>
        <w:p w14:paraId="24FF36F5" w14:textId="77777777" w:rsidR="00CC45C9" w:rsidRDefault="00B1265A">
          <w:pPr>
            <w:spacing w:after="120" w:line="240" w:lineRule="auto"/>
            <w:ind w:left="-486" w:right="71"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José Martínez Vilchis</w:t>
          </w:r>
        </w:p>
        <w:p w14:paraId="6DEC1836" w14:textId="77777777" w:rsidR="00CC45C9" w:rsidRDefault="00CC45C9">
          <w:pPr>
            <w:spacing w:after="120" w:line="240" w:lineRule="auto"/>
            <w:ind w:left="-486" w:right="71" w:firstLine="567"/>
            <w:jc w:val="right"/>
            <w:rPr>
              <w:rFonts w:ascii="Palatino Linotype" w:eastAsia="Palatino Linotype" w:hAnsi="Palatino Linotype" w:cs="Palatino Linotype"/>
              <w:sz w:val="24"/>
              <w:szCs w:val="24"/>
            </w:rPr>
          </w:pPr>
        </w:p>
      </w:tc>
    </w:tr>
  </w:tbl>
  <w:p w14:paraId="16F1E17D" w14:textId="77777777" w:rsidR="00CC45C9" w:rsidRDefault="000F4741">
    <w:pPr>
      <w:pBdr>
        <w:top w:val="nil"/>
        <w:left w:val="nil"/>
        <w:bottom w:val="nil"/>
        <w:right w:val="nil"/>
        <w:between w:val="nil"/>
      </w:pBdr>
      <w:tabs>
        <w:tab w:val="center" w:pos="4419"/>
        <w:tab w:val="right" w:pos="8838"/>
      </w:tabs>
      <w:spacing w:after="0" w:line="240" w:lineRule="auto"/>
      <w:jc w:val="both"/>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4"/>
        <w:szCs w:val="24"/>
      </w:rPr>
      <w:pict w14:anchorId="362225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81.55pt;margin-top:-142.95pt;width:609.4pt;height:793.75pt;z-index:-251658752;mso-position-horizontal:absolute;mso-position-horizontal-relative:margin;mso-position-vertical:absolute;mso-position-vertical-relative:margin">
          <v:imagedata r:id="rId1" o:title="image2"/>
          <w10:wrap anchorx="margin" anchory="margin"/>
        </v:shape>
      </w:pict>
    </w:r>
    <w:r w:rsidR="00B1265A">
      <w:rPr>
        <w:rFonts w:ascii="Times New Roman" w:eastAsia="Times New Roman" w:hAnsi="Times New Roman" w:cs="Times New Roman"/>
        <w:color w:val="000000"/>
        <w:sz w:val="24"/>
        <w:szCs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06CB2" w14:textId="77777777" w:rsidR="00CC45C9" w:rsidRDefault="00CC45C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
        <w:szCs w:val="2"/>
      </w:rPr>
    </w:pPr>
  </w:p>
  <w:tbl>
    <w:tblPr>
      <w:tblStyle w:val="1"/>
      <w:tblW w:w="9498" w:type="dxa"/>
      <w:tblInd w:w="0" w:type="dxa"/>
      <w:tblLayout w:type="fixed"/>
      <w:tblLook w:val="0400" w:firstRow="0" w:lastRow="0" w:firstColumn="0" w:lastColumn="0" w:noHBand="0" w:noVBand="1"/>
    </w:tblPr>
    <w:tblGrid>
      <w:gridCol w:w="5103"/>
      <w:gridCol w:w="4395"/>
    </w:tblGrid>
    <w:tr w:rsidR="00CC45C9" w14:paraId="063E3C93" w14:textId="77777777">
      <w:trPr>
        <w:trHeight w:val="227"/>
      </w:trPr>
      <w:tc>
        <w:tcPr>
          <w:tcW w:w="5103" w:type="dxa"/>
        </w:tcPr>
        <w:p w14:paraId="3846AE59" w14:textId="77777777" w:rsidR="00CC45C9" w:rsidRDefault="00B1265A">
          <w:pPr>
            <w:spacing w:after="120" w:line="240" w:lineRule="auto"/>
            <w:ind w:right="68"/>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w:t>
          </w:r>
        </w:p>
      </w:tc>
      <w:tc>
        <w:tcPr>
          <w:tcW w:w="4395" w:type="dxa"/>
        </w:tcPr>
        <w:p w14:paraId="0A9B6354" w14:textId="77777777" w:rsidR="00CC45C9" w:rsidRDefault="00B1265A">
          <w:pPr>
            <w:spacing w:after="120" w:line="240" w:lineRule="auto"/>
            <w:ind w:left="-486" w:right="68" w:firstLine="558"/>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07400/INFOEM/IP/RR/2025</w:t>
          </w:r>
        </w:p>
      </w:tc>
    </w:tr>
    <w:tr w:rsidR="00CC45C9" w14:paraId="4EEE7499" w14:textId="77777777">
      <w:trPr>
        <w:trHeight w:val="227"/>
      </w:trPr>
      <w:tc>
        <w:tcPr>
          <w:tcW w:w="5103" w:type="dxa"/>
        </w:tcPr>
        <w:p w14:paraId="1CA68994" w14:textId="77777777" w:rsidR="00CC45C9" w:rsidRDefault="00B1265A">
          <w:pPr>
            <w:spacing w:after="120" w:line="240" w:lineRule="auto"/>
            <w:ind w:right="68"/>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Recurrente:     </w:t>
          </w:r>
        </w:p>
      </w:tc>
      <w:tc>
        <w:tcPr>
          <w:tcW w:w="4395" w:type="dxa"/>
        </w:tcPr>
        <w:p w14:paraId="3BF8B2C1" w14:textId="396F2E1E" w:rsidR="00CC45C9" w:rsidRDefault="0020153F">
          <w:pPr>
            <w:spacing w:after="120" w:line="240" w:lineRule="auto"/>
            <w:ind w:left="-486" w:right="68" w:firstLine="558"/>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XXXX</w:t>
          </w:r>
        </w:p>
      </w:tc>
    </w:tr>
    <w:tr w:rsidR="00CC45C9" w14:paraId="2AE377F0" w14:textId="77777777">
      <w:trPr>
        <w:trHeight w:val="242"/>
      </w:trPr>
      <w:tc>
        <w:tcPr>
          <w:tcW w:w="5103" w:type="dxa"/>
        </w:tcPr>
        <w:p w14:paraId="2CFBED4C" w14:textId="77777777" w:rsidR="00CC45C9" w:rsidRDefault="00B1265A">
          <w:pPr>
            <w:spacing w:after="120" w:line="240" w:lineRule="auto"/>
            <w:ind w:right="68"/>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395" w:type="dxa"/>
        </w:tcPr>
        <w:p w14:paraId="57CB3CAC" w14:textId="77777777" w:rsidR="00CC45C9" w:rsidRDefault="00B1265A">
          <w:pPr>
            <w:spacing w:after="120" w:line="240" w:lineRule="auto"/>
            <w:ind w:left="-70" w:right="68"/>
            <w:jc w:val="right"/>
            <w:rPr>
              <w:rFonts w:ascii="Palatino Linotype" w:eastAsia="Palatino Linotype" w:hAnsi="Palatino Linotype" w:cs="Palatino Linotype"/>
              <w:sz w:val="24"/>
              <w:szCs w:val="24"/>
            </w:rPr>
          </w:pPr>
          <w:r>
            <w:rPr>
              <w:rFonts w:ascii="Palatino Linotype" w:eastAsia="Palatino Linotype" w:hAnsi="Palatino Linotype" w:cs="Palatino Linotype"/>
              <w:b/>
              <w:color w:val="000000"/>
              <w:sz w:val="24"/>
              <w:szCs w:val="24"/>
            </w:rPr>
            <w:t>Ayuntamiento de Toluca</w:t>
          </w:r>
        </w:p>
      </w:tc>
    </w:tr>
    <w:tr w:rsidR="00CC45C9" w14:paraId="04DCC0A7" w14:textId="77777777">
      <w:trPr>
        <w:trHeight w:val="342"/>
      </w:trPr>
      <w:tc>
        <w:tcPr>
          <w:tcW w:w="5103" w:type="dxa"/>
        </w:tcPr>
        <w:p w14:paraId="737D09C7" w14:textId="77777777" w:rsidR="00CC45C9" w:rsidRDefault="00B1265A">
          <w:pPr>
            <w:tabs>
              <w:tab w:val="left" w:pos="4892"/>
            </w:tabs>
            <w:spacing w:after="120" w:line="240" w:lineRule="auto"/>
            <w:ind w:right="68"/>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Comisionado Ponente:</w:t>
          </w:r>
        </w:p>
      </w:tc>
      <w:tc>
        <w:tcPr>
          <w:tcW w:w="4395" w:type="dxa"/>
        </w:tcPr>
        <w:p w14:paraId="1EECFE19" w14:textId="77777777" w:rsidR="00CC45C9" w:rsidRDefault="00B1265A">
          <w:pPr>
            <w:spacing w:after="120" w:line="240" w:lineRule="auto"/>
            <w:ind w:left="-486" w:right="68"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José Martínez Vilchis</w:t>
          </w:r>
        </w:p>
      </w:tc>
    </w:tr>
  </w:tbl>
  <w:p w14:paraId="23D789A8" w14:textId="77777777" w:rsidR="00CC45C9" w:rsidRDefault="00B1265A">
    <w:pPr>
      <w:pBdr>
        <w:top w:val="nil"/>
        <w:left w:val="nil"/>
        <w:bottom w:val="nil"/>
        <w:right w:val="nil"/>
        <w:between w:val="nil"/>
      </w:pBdr>
      <w:tabs>
        <w:tab w:val="center" w:pos="4419"/>
        <w:tab w:val="right" w:pos="8838"/>
      </w:tabs>
      <w:spacing w:after="0" w:line="240" w:lineRule="auto"/>
      <w:jc w:val="both"/>
      <w:rPr>
        <w:rFonts w:ascii="Times New Roman" w:eastAsia="Times New Roman" w:hAnsi="Times New Roman" w:cs="Times New Roman"/>
        <w:color w:val="000000"/>
        <w:sz w:val="2"/>
        <w:szCs w:val="2"/>
      </w:rPr>
    </w:pPr>
    <w:r>
      <w:rPr>
        <w:rFonts w:ascii="Times New Roman" w:eastAsia="Times New Roman" w:hAnsi="Times New Roman" w:cs="Times New Roman"/>
        <w:noProof/>
        <w:color w:val="000000"/>
        <w:sz w:val="24"/>
        <w:szCs w:val="24"/>
      </w:rPr>
      <w:drawing>
        <wp:anchor distT="0" distB="0" distL="0" distR="0" simplePos="0" relativeHeight="251656704" behindDoc="1" locked="0" layoutInCell="1" hidden="0" allowOverlap="1" wp14:anchorId="5708444E" wp14:editId="73313E3F">
          <wp:simplePos x="0" y="0"/>
          <wp:positionH relativeFrom="margin">
            <wp:posOffset>-1029967</wp:posOffset>
          </wp:positionH>
          <wp:positionV relativeFrom="margin">
            <wp:posOffset>-1807843</wp:posOffset>
          </wp:positionV>
          <wp:extent cx="7739380" cy="10080625"/>
          <wp:effectExtent l="0" t="0" r="0" b="0"/>
          <wp:wrapNone/>
          <wp:docPr id="1" name="image1.png" descr="infoem"/>
          <wp:cNvGraphicFramePr/>
          <a:graphic xmlns:a="http://schemas.openxmlformats.org/drawingml/2006/main">
            <a:graphicData uri="http://schemas.openxmlformats.org/drawingml/2006/picture">
              <pic:pic xmlns:pic="http://schemas.openxmlformats.org/drawingml/2006/picture">
                <pic:nvPicPr>
                  <pic:cNvPr id="0" name="image1.png" descr="infoem"/>
                  <pic:cNvPicPr preferRelativeResize="0"/>
                </pic:nvPicPr>
                <pic:blipFill>
                  <a:blip r:embed="rId1"/>
                  <a:srcRect/>
                  <a:stretch>
                    <a:fillRect/>
                  </a:stretch>
                </pic:blipFill>
                <pic:spPr>
                  <a:xfrm>
                    <a:off x="0" y="0"/>
                    <a:ext cx="7739380" cy="10080625"/>
                  </a:xfrm>
                  <a:prstGeom prst="rect">
                    <a:avLst/>
                  </a:prstGeom>
                  <a:ln/>
                </pic:spPr>
              </pic:pic>
            </a:graphicData>
          </a:graphic>
        </wp:anchor>
      </w:drawing>
    </w:r>
    <w:r>
      <w:rPr>
        <w:rFonts w:ascii="Times New Roman" w:eastAsia="Times New Roman" w:hAnsi="Times New Roman" w:cs="Times New Roman"/>
        <w:color w:val="000000"/>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A610C"/>
    <w:multiLevelType w:val="multilevel"/>
    <w:tmpl w:val="9F8642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2C7DC9"/>
    <w:multiLevelType w:val="multilevel"/>
    <w:tmpl w:val="93D4A0D4"/>
    <w:lvl w:ilvl="0">
      <w:start w:val="1"/>
      <w:numFmt w:val="upperRoman"/>
      <w:lvlText w:val="%1."/>
      <w:lvlJc w:val="left"/>
      <w:pPr>
        <w:ind w:left="1430" w:hanging="720"/>
      </w:pPr>
    </w:lvl>
    <w:lvl w:ilvl="1">
      <w:start w:val="1"/>
      <w:numFmt w:val="lowerLetter"/>
      <w:lvlText w:val="%2."/>
      <w:lvlJc w:val="left"/>
      <w:pPr>
        <w:ind w:left="1833" w:hanging="360"/>
      </w:pPr>
    </w:lvl>
    <w:lvl w:ilvl="2">
      <w:start w:val="1"/>
      <w:numFmt w:val="lowerRoman"/>
      <w:lvlText w:val="%3."/>
      <w:lvlJc w:val="right"/>
      <w:pPr>
        <w:ind w:left="2553" w:hanging="180"/>
      </w:pPr>
    </w:lvl>
    <w:lvl w:ilvl="3">
      <w:start w:val="1"/>
      <w:numFmt w:val="decimal"/>
      <w:lvlText w:val="%4."/>
      <w:lvlJc w:val="left"/>
      <w:pPr>
        <w:ind w:left="3273" w:hanging="360"/>
      </w:pPr>
    </w:lvl>
    <w:lvl w:ilvl="4">
      <w:start w:val="1"/>
      <w:numFmt w:val="lowerLetter"/>
      <w:lvlText w:val="%5."/>
      <w:lvlJc w:val="left"/>
      <w:pPr>
        <w:ind w:left="3993" w:hanging="360"/>
      </w:pPr>
    </w:lvl>
    <w:lvl w:ilvl="5">
      <w:start w:val="1"/>
      <w:numFmt w:val="lowerRoman"/>
      <w:lvlText w:val="%6."/>
      <w:lvlJc w:val="right"/>
      <w:pPr>
        <w:ind w:left="4713" w:hanging="180"/>
      </w:pPr>
    </w:lvl>
    <w:lvl w:ilvl="6">
      <w:start w:val="1"/>
      <w:numFmt w:val="decimal"/>
      <w:lvlText w:val="%7."/>
      <w:lvlJc w:val="left"/>
      <w:pPr>
        <w:ind w:left="5433" w:hanging="360"/>
      </w:pPr>
    </w:lvl>
    <w:lvl w:ilvl="7">
      <w:start w:val="1"/>
      <w:numFmt w:val="lowerLetter"/>
      <w:lvlText w:val="%8."/>
      <w:lvlJc w:val="left"/>
      <w:pPr>
        <w:ind w:left="6153" w:hanging="360"/>
      </w:pPr>
    </w:lvl>
    <w:lvl w:ilvl="8">
      <w:start w:val="1"/>
      <w:numFmt w:val="lowerRoman"/>
      <w:lvlText w:val="%9."/>
      <w:lvlJc w:val="right"/>
      <w:pPr>
        <w:ind w:left="6873" w:hanging="180"/>
      </w:pPr>
    </w:lvl>
  </w:abstractNum>
  <w:abstractNum w:abstractNumId="2" w15:restartNumberingAfterBreak="0">
    <w:nsid w:val="0FDC2E69"/>
    <w:multiLevelType w:val="multilevel"/>
    <w:tmpl w:val="46B62C5E"/>
    <w:lvl w:ilvl="0">
      <w:start w:val="1"/>
      <w:numFmt w:val="upperRoman"/>
      <w:lvlText w:val="%1."/>
      <w:lvlJc w:val="left"/>
      <w:pPr>
        <w:ind w:left="2136" w:hanging="72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3" w15:restartNumberingAfterBreak="0">
    <w:nsid w:val="1C62228F"/>
    <w:multiLevelType w:val="multilevel"/>
    <w:tmpl w:val="18D617C8"/>
    <w:lvl w:ilvl="0">
      <w:start w:val="1"/>
      <w:numFmt w:val="decimal"/>
      <w:lvlText w:val="%1."/>
      <w:lvlJc w:val="left"/>
      <w:pPr>
        <w:ind w:left="786" w:hanging="360"/>
      </w:pPr>
      <w:rPr>
        <w:i w:val="0"/>
        <w:sz w:val="24"/>
        <w:szCs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249E0948"/>
    <w:multiLevelType w:val="multilevel"/>
    <w:tmpl w:val="5CD23B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FFC03BF"/>
    <w:multiLevelType w:val="multilevel"/>
    <w:tmpl w:val="D18A4188"/>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304507F7"/>
    <w:multiLevelType w:val="multilevel"/>
    <w:tmpl w:val="940C25DC"/>
    <w:lvl w:ilvl="0">
      <w:start w:val="1"/>
      <w:numFmt w:val="upperRoman"/>
      <w:lvlText w:val="%1."/>
      <w:lvlJc w:val="left"/>
      <w:pPr>
        <w:ind w:left="1428" w:hanging="719"/>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15:restartNumberingAfterBreak="0">
    <w:nsid w:val="35BE69F4"/>
    <w:multiLevelType w:val="multilevel"/>
    <w:tmpl w:val="1BB2EE78"/>
    <w:lvl w:ilvl="0">
      <w:start w:val="1"/>
      <w:numFmt w:val="upperRoman"/>
      <w:lvlText w:val="%1."/>
      <w:lvlJc w:val="left"/>
      <w:pPr>
        <w:ind w:left="2181" w:hanging="720"/>
      </w:pPr>
    </w:lvl>
    <w:lvl w:ilvl="1">
      <w:start w:val="1"/>
      <w:numFmt w:val="lowerLetter"/>
      <w:lvlText w:val="%2."/>
      <w:lvlJc w:val="left"/>
      <w:pPr>
        <w:ind w:left="2541" w:hanging="360"/>
      </w:pPr>
    </w:lvl>
    <w:lvl w:ilvl="2">
      <w:start w:val="1"/>
      <w:numFmt w:val="lowerRoman"/>
      <w:lvlText w:val="%3."/>
      <w:lvlJc w:val="right"/>
      <w:pPr>
        <w:ind w:left="3261" w:hanging="180"/>
      </w:pPr>
    </w:lvl>
    <w:lvl w:ilvl="3">
      <w:start w:val="1"/>
      <w:numFmt w:val="decimal"/>
      <w:lvlText w:val="%4."/>
      <w:lvlJc w:val="left"/>
      <w:pPr>
        <w:ind w:left="3981" w:hanging="360"/>
      </w:pPr>
    </w:lvl>
    <w:lvl w:ilvl="4">
      <w:start w:val="1"/>
      <w:numFmt w:val="lowerLetter"/>
      <w:lvlText w:val="%5."/>
      <w:lvlJc w:val="left"/>
      <w:pPr>
        <w:ind w:left="4701" w:hanging="360"/>
      </w:pPr>
    </w:lvl>
    <w:lvl w:ilvl="5">
      <w:start w:val="1"/>
      <w:numFmt w:val="lowerRoman"/>
      <w:lvlText w:val="%6."/>
      <w:lvlJc w:val="right"/>
      <w:pPr>
        <w:ind w:left="5421" w:hanging="180"/>
      </w:pPr>
    </w:lvl>
    <w:lvl w:ilvl="6">
      <w:start w:val="1"/>
      <w:numFmt w:val="decimal"/>
      <w:lvlText w:val="%7."/>
      <w:lvlJc w:val="left"/>
      <w:pPr>
        <w:ind w:left="6141" w:hanging="360"/>
      </w:pPr>
    </w:lvl>
    <w:lvl w:ilvl="7">
      <w:start w:val="1"/>
      <w:numFmt w:val="lowerLetter"/>
      <w:lvlText w:val="%8."/>
      <w:lvlJc w:val="left"/>
      <w:pPr>
        <w:ind w:left="6861" w:hanging="360"/>
      </w:pPr>
    </w:lvl>
    <w:lvl w:ilvl="8">
      <w:start w:val="1"/>
      <w:numFmt w:val="lowerRoman"/>
      <w:lvlText w:val="%9."/>
      <w:lvlJc w:val="right"/>
      <w:pPr>
        <w:ind w:left="7581" w:hanging="180"/>
      </w:pPr>
    </w:lvl>
  </w:abstractNum>
  <w:abstractNum w:abstractNumId="8" w15:restartNumberingAfterBreak="0">
    <w:nsid w:val="47BB25D9"/>
    <w:multiLevelType w:val="multilevel"/>
    <w:tmpl w:val="567C3024"/>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9" w15:restartNumberingAfterBreak="0">
    <w:nsid w:val="608812E3"/>
    <w:multiLevelType w:val="multilevel"/>
    <w:tmpl w:val="9D4CFCBA"/>
    <w:lvl w:ilvl="0">
      <w:start w:val="1"/>
      <w:numFmt w:val="lowerLetter"/>
      <w:lvlText w:val="%1."/>
      <w:lvlJc w:val="left"/>
      <w:pPr>
        <w:ind w:left="785" w:hanging="360"/>
      </w:pPr>
      <w:rPr>
        <w:rFonts w:ascii="Palatino Linotype" w:eastAsia="Palatino Linotype" w:hAnsi="Palatino Linotype" w:cs="Palatino Linotype"/>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0" w15:restartNumberingAfterBreak="0">
    <w:nsid w:val="74F6616D"/>
    <w:multiLevelType w:val="multilevel"/>
    <w:tmpl w:val="A93CF328"/>
    <w:lvl w:ilvl="0">
      <w:start w:val="1"/>
      <w:numFmt w:val="decimal"/>
      <w:lvlText w:val="%1."/>
      <w:lvlJc w:val="left"/>
      <w:pPr>
        <w:ind w:left="644" w:hanging="359"/>
      </w:pPr>
    </w:lvl>
    <w:lvl w:ilvl="1">
      <w:start w:val="894"/>
      <w:numFmt w:val="bullet"/>
      <w:lvlText w:val="●"/>
      <w:lvlJc w:val="left"/>
      <w:pPr>
        <w:ind w:left="1440" w:hanging="360"/>
      </w:pPr>
      <w:rPr>
        <w:rFonts w:ascii="Noto Sans Symbols" w:eastAsia="Noto Sans Symbols" w:hAnsi="Noto Sans Symbols" w:cs="Noto Sans Symbols"/>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CFF1F33"/>
    <w:multiLevelType w:val="multilevel"/>
    <w:tmpl w:val="4B44E8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7"/>
  </w:num>
  <w:num w:numId="3">
    <w:abstractNumId w:val="2"/>
  </w:num>
  <w:num w:numId="4">
    <w:abstractNumId w:val="8"/>
  </w:num>
  <w:num w:numId="5">
    <w:abstractNumId w:val="3"/>
  </w:num>
  <w:num w:numId="6">
    <w:abstractNumId w:val="9"/>
  </w:num>
  <w:num w:numId="7">
    <w:abstractNumId w:val="11"/>
  </w:num>
  <w:num w:numId="8">
    <w:abstractNumId w:val="4"/>
  </w:num>
  <w:num w:numId="9">
    <w:abstractNumId w:val="0"/>
  </w:num>
  <w:num w:numId="10">
    <w:abstractNumId w:val="1"/>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5C9"/>
    <w:rsid w:val="000F4741"/>
    <w:rsid w:val="0020153F"/>
    <w:rsid w:val="00226761"/>
    <w:rsid w:val="002850F9"/>
    <w:rsid w:val="009442A4"/>
    <w:rsid w:val="009F1B68"/>
    <w:rsid w:val="00A153D0"/>
    <w:rsid w:val="00B1265A"/>
    <w:rsid w:val="00C3642F"/>
    <w:rsid w:val="00CC45C9"/>
    <w:rsid w:val="00E15B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C6683D1"/>
  <w15:docId w15:val="{56EFDF6D-F19A-4D23-AD4D-DFB5F93B9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tblPr>
      <w:tblStyleRowBandSize w:val="1"/>
      <w:tblStyleColBandSize w:val="1"/>
      <w:tblCellMar>
        <w:left w:w="70" w:type="dxa"/>
        <w:right w:w="70" w:type="dxa"/>
      </w:tblCellMar>
    </w:tblPr>
  </w:style>
  <w:style w:type="paragraph" w:styleId="Piedepgina">
    <w:name w:val="footer"/>
    <w:basedOn w:val="Normal"/>
    <w:link w:val="PiedepginaCar"/>
    <w:uiPriority w:val="99"/>
    <w:unhideWhenUsed/>
    <w:rsid w:val="002015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1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51</Pages>
  <Words>12523</Words>
  <Characters>68877</Characters>
  <Application>Microsoft Office Word</Application>
  <DocSecurity>0</DocSecurity>
  <Lines>573</Lines>
  <Paragraphs>162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81238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Infoem378</dc:creator>
  <cp:lastModifiedBy>INFOEM557</cp:lastModifiedBy>
  <cp:revision>6</cp:revision>
  <cp:lastPrinted>2025-08-28T22:51:00Z</cp:lastPrinted>
  <dcterms:created xsi:type="dcterms:W3CDTF">2025-08-28T14:58:00Z</dcterms:created>
  <dcterms:modified xsi:type="dcterms:W3CDTF">2025-09-17T21:35:00Z</dcterms:modified>
</cp:coreProperties>
</file>