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27AFC5AF"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690DC6" w:rsidRPr="00857E9D">
        <w:rPr>
          <w:rFonts w:ascii="Palatino Linotype" w:eastAsia="Times New Roman" w:hAnsi="Palatino Linotype" w:cs="Palatino Linotype"/>
          <w:color w:val="000000"/>
          <w:sz w:val="24"/>
          <w:szCs w:val="24"/>
          <w:lang w:val="es-ES_tradnl" w:eastAsia="es-MX"/>
        </w:rPr>
        <w:t>veintiséis</w:t>
      </w:r>
      <w:r w:rsidR="00394BFF" w:rsidRPr="00857E9D">
        <w:rPr>
          <w:rFonts w:ascii="Palatino Linotype" w:eastAsia="Times New Roman" w:hAnsi="Palatino Linotype" w:cs="Palatino Linotype"/>
          <w:color w:val="000000"/>
          <w:sz w:val="24"/>
          <w:szCs w:val="24"/>
          <w:lang w:val="es-ES_tradnl" w:eastAsia="es-MX"/>
        </w:rPr>
        <w:t xml:space="preserve"> de marzo</w:t>
      </w:r>
      <w:r w:rsidR="00BB6139" w:rsidRPr="00857E9D">
        <w:rPr>
          <w:rFonts w:ascii="Palatino Linotype" w:eastAsia="Times New Roman" w:hAnsi="Palatino Linotype" w:cs="Palatino Linotype"/>
          <w:color w:val="000000"/>
          <w:sz w:val="24"/>
          <w:szCs w:val="24"/>
          <w:lang w:val="es-ES_tradnl" w:eastAsia="es-MX"/>
        </w:rPr>
        <w:t xml:space="preserve"> de dos mil veinticinco</w:t>
      </w:r>
      <w:r w:rsidRPr="00857E9D">
        <w:rPr>
          <w:rFonts w:ascii="Palatino Linotype" w:eastAsia="Times New Roman" w:hAnsi="Palatino Linotype" w:cs="Palatino Linotype"/>
          <w:color w:val="000000"/>
          <w:sz w:val="24"/>
          <w:szCs w:val="24"/>
          <w:lang w:val="es-ES_tradnl" w:eastAsia="es-MX"/>
        </w:rPr>
        <w:t>.</w:t>
      </w:r>
    </w:p>
    <w:p w14:paraId="348DD5FF"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409E6129"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b/>
          <w:color w:val="000000"/>
          <w:sz w:val="24"/>
          <w:szCs w:val="24"/>
          <w:lang w:val="es-ES_tradnl" w:eastAsia="es-MX"/>
        </w:rPr>
        <w:t>VISTO</w:t>
      </w:r>
      <w:r w:rsidRPr="00857E9D">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BB6139" w:rsidRPr="00857E9D">
        <w:rPr>
          <w:rFonts w:ascii="Palatino Linotype" w:eastAsia="Times New Roman" w:hAnsi="Palatino Linotype" w:cs="Palatino Linotype"/>
          <w:color w:val="000000"/>
          <w:sz w:val="24"/>
          <w:szCs w:val="24"/>
          <w:lang w:val="es-ES_tradnl" w:eastAsia="es-MX"/>
        </w:rPr>
        <w:t>0</w:t>
      </w:r>
      <w:r w:rsidR="00394BFF" w:rsidRPr="00857E9D">
        <w:rPr>
          <w:rFonts w:ascii="Palatino Linotype" w:eastAsia="Times New Roman" w:hAnsi="Palatino Linotype" w:cs="Palatino Linotype"/>
          <w:b/>
          <w:color w:val="000000"/>
          <w:sz w:val="24"/>
          <w:szCs w:val="24"/>
          <w:lang w:val="es-ES_tradnl" w:eastAsia="es-MX"/>
        </w:rPr>
        <w:t>11</w:t>
      </w:r>
      <w:r w:rsidR="0066312D" w:rsidRPr="00857E9D">
        <w:rPr>
          <w:rFonts w:ascii="Palatino Linotype" w:eastAsia="Times New Roman" w:hAnsi="Palatino Linotype" w:cs="Palatino Linotype"/>
          <w:b/>
          <w:color w:val="000000"/>
          <w:sz w:val="24"/>
          <w:szCs w:val="24"/>
          <w:lang w:val="es-ES_tradnl" w:eastAsia="es-MX"/>
        </w:rPr>
        <w:t>35</w:t>
      </w:r>
      <w:r w:rsidR="00394BFF" w:rsidRPr="00857E9D">
        <w:rPr>
          <w:rFonts w:ascii="Palatino Linotype" w:eastAsia="Times New Roman" w:hAnsi="Palatino Linotype" w:cs="Palatino Linotype"/>
          <w:b/>
          <w:color w:val="000000"/>
          <w:sz w:val="24"/>
          <w:szCs w:val="24"/>
          <w:lang w:val="es-ES_tradnl" w:eastAsia="es-MX"/>
        </w:rPr>
        <w:t>/</w:t>
      </w:r>
      <w:r w:rsidR="00BB6139" w:rsidRPr="00857E9D">
        <w:rPr>
          <w:rFonts w:ascii="Palatino Linotype" w:eastAsia="Times New Roman" w:hAnsi="Palatino Linotype" w:cs="Palatino Linotype"/>
          <w:b/>
          <w:color w:val="000000"/>
          <w:sz w:val="24"/>
          <w:szCs w:val="24"/>
          <w:lang w:val="es-ES_tradnl" w:eastAsia="es-MX"/>
        </w:rPr>
        <w:t>INFOEM/IP/RR/2025</w:t>
      </w:r>
      <w:r w:rsidR="00394BFF" w:rsidRPr="00857E9D">
        <w:rPr>
          <w:rFonts w:ascii="Palatino Linotype" w:eastAsia="Times New Roman" w:hAnsi="Palatino Linotype" w:cs="Palatino Linotype"/>
          <w:color w:val="000000"/>
          <w:sz w:val="24"/>
          <w:szCs w:val="24"/>
          <w:lang w:val="es-ES_tradnl" w:eastAsia="es-MX"/>
        </w:rPr>
        <w:t>, interpuesto por</w:t>
      </w:r>
      <w:r w:rsidR="00BB6139" w:rsidRPr="00857E9D">
        <w:rPr>
          <w:rFonts w:ascii="Palatino Linotype" w:eastAsia="Times New Roman" w:hAnsi="Palatino Linotype" w:cs="Palatino Linotype"/>
          <w:b/>
          <w:bCs/>
          <w:color w:val="000000"/>
          <w:sz w:val="24"/>
          <w:szCs w:val="24"/>
          <w:lang w:val="es-ES_tradnl" w:eastAsia="es-MX"/>
        </w:rPr>
        <w:t xml:space="preserve"> </w:t>
      </w:r>
      <w:r w:rsidR="0066312D" w:rsidRPr="00857E9D">
        <w:rPr>
          <w:rFonts w:ascii="Palatino Linotype" w:eastAsia="Times New Roman" w:hAnsi="Palatino Linotype" w:cs="Palatino Linotype"/>
          <w:b/>
          <w:bCs/>
          <w:color w:val="000000"/>
          <w:sz w:val="24"/>
          <w:szCs w:val="24"/>
          <w:lang w:val="es-ES_tradnl" w:eastAsia="es-MX"/>
        </w:rPr>
        <w:t>persona que señala nombre</w:t>
      </w:r>
      <w:r w:rsidRPr="00857E9D">
        <w:rPr>
          <w:rFonts w:ascii="Palatino Linotype" w:eastAsia="Times New Roman" w:hAnsi="Palatino Linotype" w:cs="Palatino Linotype"/>
          <w:color w:val="000000"/>
          <w:sz w:val="24"/>
          <w:szCs w:val="24"/>
          <w:lang w:val="es-ES_tradnl" w:eastAsia="es-MX"/>
        </w:rPr>
        <w:t xml:space="preserve">, en lo sucesivo el </w:t>
      </w:r>
      <w:r w:rsidRPr="00857E9D">
        <w:rPr>
          <w:rFonts w:ascii="Palatino Linotype" w:eastAsia="Times New Roman" w:hAnsi="Palatino Linotype" w:cs="Palatino Linotype"/>
          <w:b/>
          <w:color w:val="000000"/>
          <w:sz w:val="24"/>
          <w:szCs w:val="24"/>
          <w:lang w:val="es-ES_tradnl" w:eastAsia="es-MX"/>
        </w:rPr>
        <w:t>Recurrente</w:t>
      </w:r>
      <w:r w:rsidRPr="00857E9D">
        <w:rPr>
          <w:rFonts w:ascii="Palatino Linotype" w:eastAsia="Times New Roman" w:hAnsi="Palatino Linotype" w:cs="Palatino Linotype"/>
          <w:color w:val="000000"/>
          <w:sz w:val="24"/>
          <w:szCs w:val="24"/>
          <w:lang w:val="es-ES_tradnl" w:eastAsia="es-MX"/>
        </w:rPr>
        <w:t xml:space="preserve">, en contra de la respuesta del </w:t>
      </w:r>
      <w:r w:rsidR="00394BFF" w:rsidRPr="00857E9D">
        <w:rPr>
          <w:rFonts w:ascii="Palatino Linotype" w:hAnsi="Palatino Linotype"/>
          <w:b/>
          <w:bCs/>
          <w:color w:val="000000"/>
          <w:sz w:val="24"/>
          <w:szCs w:val="24"/>
        </w:rPr>
        <w:t>Ayuntamiento de Capulhuac</w:t>
      </w:r>
      <w:r w:rsidRPr="00857E9D">
        <w:rPr>
          <w:rFonts w:ascii="Palatino Linotype" w:eastAsia="Times New Roman" w:hAnsi="Palatino Linotype" w:cs="Palatino Linotype"/>
          <w:color w:val="000000"/>
          <w:sz w:val="24"/>
          <w:szCs w:val="24"/>
          <w:lang w:val="es-ES_tradnl" w:eastAsia="es-MX"/>
        </w:rPr>
        <w:t>, en lo subsecuente</w:t>
      </w:r>
      <w:r w:rsidRPr="00857E9D">
        <w:rPr>
          <w:rFonts w:ascii="Palatino Linotype" w:eastAsia="Times New Roman" w:hAnsi="Palatino Linotype" w:cs="Palatino Linotype"/>
          <w:b/>
          <w:color w:val="000000"/>
          <w:sz w:val="24"/>
          <w:szCs w:val="24"/>
          <w:lang w:val="es-ES_tradnl" w:eastAsia="es-MX"/>
        </w:rPr>
        <w:t xml:space="preserve"> </w:t>
      </w:r>
      <w:r w:rsidRPr="00857E9D">
        <w:rPr>
          <w:rFonts w:ascii="Palatino Linotype" w:eastAsia="Times New Roman" w:hAnsi="Palatino Linotype" w:cs="Palatino Linotype"/>
          <w:color w:val="000000"/>
          <w:sz w:val="24"/>
          <w:szCs w:val="24"/>
          <w:lang w:val="es-ES_tradnl" w:eastAsia="es-MX"/>
        </w:rPr>
        <w:t>el</w:t>
      </w:r>
      <w:r w:rsidRPr="00857E9D">
        <w:rPr>
          <w:rFonts w:ascii="Palatino Linotype" w:eastAsia="Times New Roman" w:hAnsi="Palatino Linotype" w:cs="Palatino Linotype"/>
          <w:b/>
          <w:color w:val="000000"/>
          <w:sz w:val="24"/>
          <w:szCs w:val="24"/>
          <w:lang w:val="es-ES_tradnl" w:eastAsia="es-MX"/>
        </w:rPr>
        <w:t xml:space="preserve"> Sujeto Obligado, </w:t>
      </w:r>
      <w:r w:rsidRPr="00857E9D">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857E9D"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857E9D">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857E9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57E9D">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2F80A8E0"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 xml:space="preserve">Con fecha </w:t>
      </w:r>
      <w:r w:rsidR="0066312D" w:rsidRPr="00857E9D">
        <w:rPr>
          <w:rFonts w:ascii="Palatino Linotype" w:eastAsia="Times New Roman" w:hAnsi="Palatino Linotype" w:cs="Palatino Linotype"/>
          <w:color w:val="000000"/>
          <w:sz w:val="24"/>
          <w:szCs w:val="24"/>
          <w:lang w:val="es-ES_tradnl" w:eastAsia="es-MX"/>
        </w:rPr>
        <w:t>tres</w:t>
      </w:r>
      <w:r w:rsidR="00394BFF" w:rsidRPr="00857E9D">
        <w:rPr>
          <w:rFonts w:ascii="Palatino Linotype" w:eastAsia="Times New Roman" w:hAnsi="Palatino Linotype" w:cs="Palatino Linotype"/>
          <w:color w:val="000000"/>
          <w:sz w:val="24"/>
          <w:szCs w:val="24"/>
          <w:lang w:val="es-ES_tradnl" w:eastAsia="es-MX"/>
        </w:rPr>
        <w:t xml:space="preserve"> de enero</w:t>
      </w:r>
      <w:r w:rsidR="00BB6139" w:rsidRPr="00857E9D">
        <w:rPr>
          <w:rFonts w:ascii="Palatino Linotype" w:eastAsia="Times New Roman" w:hAnsi="Palatino Linotype" w:cs="Palatino Linotype"/>
          <w:color w:val="000000"/>
          <w:sz w:val="24"/>
          <w:szCs w:val="24"/>
          <w:lang w:val="es-ES_tradnl" w:eastAsia="es-MX"/>
        </w:rPr>
        <w:t xml:space="preserve"> de dos mil veinticinco</w:t>
      </w:r>
      <w:r w:rsidRPr="00857E9D">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857E9D">
        <w:rPr>
          <w:rFonts w:ascii="Palatino Linotype" w:eastAsia="Times New Roman" w:hAnsi="Palatino Linotype" w:cs="Palatino Linotype"/>
          <w:sz w:val="24"/>
          <w:szCs w:val="24"/>
          <w:lang w:val="es-ES_tradnl" w:eastAsia="es-MX"/>
        </w:rPr>
        <w:t>expediente</w:t>
      </w:r>
      <w:r w:rsidR="00BB6139" w:rsidRPr="00857E9D">
        <w:rPr>
          <w:rFonts w:ascii="Verdana" w:hAnsi="Verdana"/>
          <w:b/>
          <w:bCs/>
          <w:color w:val="FF0000"/>
        </w:rPr>
        <w:t xml:space="preserve"> </w:t>
      </w:r>
      <w:r w:rsidR="0066312D" w:rsidRPr="00857E9D">
        <w:rPr>
          <w:rFonts w:ascii="Palatino Linotype" w:hAnsi="Palatino Linotype"/>
          <w:b/>
          <w:bCs/>
          <w:sz w:val="24"/>
          <w:szCs w:val="24"/>
        </w:rPr>
        <w:t>00006/CAPULHUA/IP/2025</w:t>
      </w:r>
      <w:r w:rsidRPr="00857E9D">
        <w:rPr>
          <w:rFonts w:ascii="Palatino Linotype" w:eastAsia="Times New Roman" w:hAnsi="Palatino Linotype" w:cs="Palatino Linotype"/>
          <w:sz w:val="24"/>
          <w:szCs w:val="24"/>
          <w:lang w:val="es-ES_tradnl" w:eastAsia="es-MX"/>
        </w:rPr>
        <w:t>,</w:t>
      </w:r>
      <w:r w:rsidR="00F24023" w:rsidRPr="00857E9D">
        <w:rPr>
          <w:rFonts w:ascii="Palatino Linotype" w:eastAsia="Times New Roman" w:hAnsi="Palatino Linotype" w:cs="Palatino Linotype"/>
          <w:sz w:val="24"/>
          <w:szCs w:val="24"/>
          <w:lang w:val="es-ES_tradnl" w:eastAsia="es-MX"/>
        </w:rPr>
        <w:t xml:space="preserve"> no obstante por recaer en día inhábil, se tiene por presentada el fecha trece de enero de la anualidad actuante,</w:t>
      </w:r>
      <w:r w:rsidRPr="00857E9D">
        <w:rPr>
          <w:rFonts w:ascii="Palatino Linotype" w:eastAsia="Times New Roman" w:hAnsi="Palatino Linotype" w:cs="Palatino Linotype"/>
          <w:b/>
          <w:sz w:val="24"/>
          <w:szCs w:val="24"/>
          <w:lang w:val="es-ES_tradnl" w:eastAsia="es-MX"/>
        </w:rPr>
        <w:t xml:space="preserve"> </w:t>
      </w:r>
      <w:r w:rsidRPr="00857E9D">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857E9D"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467AAA2D" w:rsidR="00A916EF" w:rsidRPr="00857E9D" w:rsidRDefault="00F222E0" w:rsidP="00394BFF">
      <w:pPr>
        <w:spacing w:after="0" w:line="360" w:lineRule="auto"/>
        <w:ind w:left="567" w:right="567"/>
        <w:contextualSpacing/>
        <w:jc w:val="both"/>
        <w:rPr>
          <w:rFonts w:ascii="Palatino Linotype" w:hAnsi="Palatino Linotype"/>
          <w:i/>
          <w:color w:val="000000"/>
          <w:sz w:val="24"/>
          <w:szCs w:val="24"/>
        </w:rPr>
      </w:pPr>
      <w:r w:rsidRPr="00857E9D">
        <w:rPr>
          <w:rFonts w:ascii="Palatino Linotype" w:hAnsi="Palatino Linotype"/>
          <w:i/>
          <w:color w:val="000000"/>
          <w:sz w:val="24"/>
          <w:szCs w:val="24"/>
        </w:rPr>
        <w:t xml:space="preserve"> </w:t>
      </w:r>
      <w:r w:rsidR="00893BF2" w:rsidRPr="00857E9D">
        <w:rPr>
          <w:rFonts w:ascii="Palatino Linotype" w:hAnsi="Palatino Linotype"/>
          <w:i/>
          <w:color w:val="000000"/>
          <w:sz w:val="24"/>
          <w:szCs w:val="24"/>
        </w:rPr>
        <w:t>“</w:t>
      </w:r>
      <w:r w:rsidR="0066312D" w:rsidRPr="00857E9D">
        <w:rPr>
          <w:rFonts w:ascii="Palatino Linotype" w:hAnsi="Palatino Linotype"/>
          <w:i/>
          <w:color w:val="000000"/>
          <w:sz w:val="24"/>
          <w:szCs w:val="24"/>
        </w:rPr>
        <w:t xml:space="preserve">solicito los currículos de todos los servidores públicos que han tomado posesión en la administración 2025-2027 Presidencia, Regidurías, sindicatura, tesorería, Catastro, secretaria del ayuntamiento, obras </w:t>
      </w:r>
      <w:proofErr w:type="spellStart"/>
      <w:r w:rsidR="0066312D" w:rsidRPr="00857E9D">
        <w:rPr>
          <w:rFonts w:ascii="Palatino Linotype" w:hAnsi="Palatino Linotype"/>
          <w:i/>
          <w:color w:val="000000"/>
          <w:sz w:val="24"/>
          <w:szCs w:val="24"/>
        </w:rPr>
        <w:t>publicas</w:t>
      </w:r>
      <w:proofErr w:type="spellEnd"/>
      <w:r w:rsidR="0066312D" w:rsidRPr="00857E9D">
        <w:rPr>
          <w:rFonts w:ascii="Palatino Linotype" w:hAnsi="Palatino Linotype"/>
          <w:i/>
          <w:color w:val="000000"/>
          <w:sz w:val="24"/>
          <w:szCs w:val="24"/>
        </w:rPr>
        <w:t xml:space="preserve">, seguridad </w:t>
      </w:r>
      <w:proofErr w:type="spellStart"/>
      <w:r w:rsidR="0066312D" w:rsidRPr="00857E9D">
        <w:rPr>
          <w:rFonts w:ascii="Palatino Linotype" w:hAnsi="Palatino Linotype"/>
          <w:i/>
          <w:color w:val="000000"/>
          <w:sz w:val="24"/>
          <w:szCs w:val="24"/>
        </w:rPr>
        <w:t>publica</w:t>
      </w:r>
      <w:proofErr w:type="spellEnd"/>
      <w:r w:rsidR="0066312D" w:rsidRPr="00857E9D">
        <w:rPr>
          <w:rFonts w:ascii="Palatino Linotype" w:hAnsi="Palatino Linotype"/>
          <w:i/>
          <w:color w:val="000000"/>
          <w:sz w:val="24"/>
          <w:szCs w:val="24"/>
        </w:rPr>
        <w:t>, educación salud, bienestar social, de mando superiores y medios.</w:t>
      </w:r>
      <w:r w:rsidRPr="00857E9D">
        <w:rPr>
          <w:rFonts w:ascii="Palatino Linotype" w:hAnsi="Palatino Linotype"/>
          <w:i/>
          <w:color w:val="000000"/>
          <w:sz w:val="24"/>
          <w:szCs w:val="24"/>
          <w:lang w:val="es-ES_tradnl"/>
        </w:rPr>
        <w:t>“</w:t>
      </w:r>
      <w:r w:rsidR="00A916EF" w:rsidRPr="00857E9D">
        <w:rPr>
          <w:rFonts w:ascii="Palatino Linotype" w:eastAsia="Times New Roman" w:hAnsi="Palatino Linotype" w:cs="Palatino Linotype"/>
          <w:i/>
          <w:color w:val="000000"/>
          <w:szCs w:val="24"/>
          <w:lang w:val="es-ES_tradnl" w:eastAsia="es-MX"/>
        </w:rPr>
        <w:t>(Sic)</w:t>
      </w:r>
    </w:p>
    <w:p w14:paraId="7C59F07A"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857E9D"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 xml:space="preserve">Modalidad de entrega: </w:t>
      </w:r>
      <w:r w:rsidRPr="00857E9D">
        <w:rPr>
          <w:rFonts w:ascii="Palatino Linotype" w:eastAsia="Times New Roman" w:hAnsi="Palatino Linotype" w:cs="Palatino Linotype"/>
          <w:b/>
          <w:color w:val="000000"/>
          <w:sz w:val="24"/>
          <w:szCs w:val="24"/>
          <w:lang w:val="es-ES_tradnl" w:eastAsia="es-MX"/>
        </w:rPr>
        <w:t>A través del SAIMEX</w:t>
      </w:r>
      <w:r w:rsidRPr="00857E9D">
        <w:rPr>
          <w:rFonts w:ascii="Palatino Linotype" w:eastAsia="Times New Roman" w:hAnsi="Palatino Linotype" w:cs="Palatino Linotype"/>
          <w:color w:val="000000"/>
          <w:sz w:val="24"/>
          <w:szCs w:val="24"/>
          <w:lang w:val="es-ES_tradnl" w:eastAsia="es-MX"/>
        </w:rPr>
        <w:t>.</w:t>
      </w:r>
    </w:p>
    <w:p w14:paraId="312F931F"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857E9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57E9D">
        <w:rPr>
          <w:rFonts w:ascii="Palatino Linotype" w:eastAsia="Times New Roman" w:hAnsi="Palatino Linotype" w:cs="Times New Roman"/>
          <w:b/>
          <w:color w:val="000000" w:themeColor="text1"/>
          <w:sz w:val="26"/>
          <w:szCs w:val="26"/>
          <w:lang w:val="es-ES_tradnl" w:eastAsia="es-MX"/>
        </w:rPr>
        <w:t>SEGUNDO. De la respuesta del Sujeto Obligado.</w:t>
      </w:r>
    </w:p>
    <w:p w14:paraId="70758FAA" w14:textId="704E0298"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394BFF" w:rsidRPr="00857E9D">
        <w:rPr>
          <w:rFonts w:ascii="Palatino Linotype" w:eastAsia="Times New Roman" w:hAnsi="Palatino Linotype" w:cs="Palatino Linotype"/>
          <w:color w:val="000000"/>
          <w:sz w:val="24"/>
          <w:szCs w:val="24"/>
          <w:lang w:val="es-ES_tradnl" w:eastAsia="es-MX"/>
        </w:rPr>
        <w:t>cuatro de febrero</w:t>
      </w:r>
      <w:r w:rsidR="00BB6139" w:rsidRPr="00857E9D">
        <w:rPr>
          <w:rFonts w:ascii="Palatino Linotype" w:eastAsia="Times New Roman" w:hAnsi="Palatino Linotype" w:cs="Palatino Linotype"/>
          <w:color w:val="000000"/>
          <w:sz w:val="24"/>
          <w:szCs w:val="24"/>
          <w:lang w:val="es-ES_tradnl" w:eastAsia="es-MX"/>
        </w:rPr>
        <w:t xml:space="preserve"> de dos mil veinticinco</w:t>
      </w:r>
      <w:r w:rsidRPr="00857E9D">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056B99F" w14:textId="77777777" w:rsidR="00A916EF" w:rsidRPr="00857E9D"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tbl>
      <w:tblPr>
        <w:tblW w:w="8188" w:type="dxa"/>
        <w:jc w:val="center"/>
        <w:tblCellSpacing w:w="0" w:type="dxa"/>
        <w:tblCellMar>
          <w:left w:w="0" w:type="dxa"/>
          <w:right w:w="0" w:type="dxa"/>
        </w:tblCellMar>
        <w:tblLook w:val="04A0" w:firstRow="1" w:lastRow="0" w:firstColumn="1" w:lastColumn="0" w:noHBand="0" w:noVBand="1"/>
      </w:tblPr>
      <w:tblGrid>
        <w:gridCol w:w="9354"/>
      </w:tblGrid>
      <w:tr w:rsidR="006646D5" w:rsidRPr="00857E9D" w14:paraId="59E0A415" w14:textId="77777777" w:rsidTr="00394BFF">
        <w:trPr>
          <w:trHeight w:val="287"/>
          <w:tblCellSpacing w:w="0" w:type="dxa"/>
          <w:jc w:val="center"/>
        </w:trPr>
        <w:tc>
          <w:tcPr>
            <w:tcW w:w="0" w:type="auto"/>
            <w:vAlign w:val="center"/>
            <w:hideMark/>
          </w:tcPr>
          <w:p w14:paraId="344BC566" w14:textId="33C2F7D4" w:rsidR="006646D5" w:rsidRPr="00857E9D" w:rsidRDefault="006646D5" w:rsidP="006646D5">
            <w:pPr>
              <w:spacing w:after="0" w:line="240" w:lineRule="auto"/>
              <w:jc w:val="right"/>
              <w:rPr>
                <w:rFonts w:ascii="Palatino Linotype" w:eastAsia="Times New Roman" w:hAnsi="Palatino Linotype" w:cs="Times New Roman"/>
                <w:i/>
                <w:lang w:eastAsia="es-MX"/>
              </w:rPr>
            </w:pPr>
            <w:r w:rsidRPr="00857E9D">
              <w:rPr>
                <w:rFonts w:ascii="Palatino Linotype" w:hAnsi="Palatino Linotype"/>
              </w:rPr>
              <w:t>Folio de la solicitud: 00006/CAPULHUA/IP/2025</w:t>
            </w:r>
          </w:p>
        </w:tc>
      </w:tr>
      <w:tr w:rsidR="006646D5" w:rsidRPr="00857E9D" w14:paraId="18E395BF" w14:textId="77777777" w:rsidTr="00394BFF">
        <w:trPr>
          <w:trHeight w:val="287"/>
          <w:tblCellSpacing w:w="0" w:type="dxa"/>
          <w:jc w:val="center"/>
        </w:trPr>
        <w:tc>
          <w:tcPr>
            <w:tcW w:w="0" w:type="auto"/>
            <w:vAlign w:val="center"/>
            <w:hideMark/>
          </w:tcPr>
          <w:p w14:paraId="1A03A527" w14:textId="59AA45D9" w:rsidR="006646D5" w:rsidRPr="00857E9D" w:rsidRDefault="006646D5" w:rsidP="006646D5">
            <w:pPr>
              <w:spacing w:after="0" w:line="240" w:lineRule="auto"/>
              <w:jc w:val="right"/>
              <w:rPr>
                <w:rFonts w:ascii="Palatino Linotype" w:eastAsia="Times New Roman" w:hAnsi="Palatino Linotype" w:cs="Times New Roman"/>
                <w:i/>
                <w:lang w:eastAsia="es-MX"/>
              </w:rPr>
            </w:pPr>
          </w:p>
        </w:tc>
      </w:tr>
      <w:tr w:rsidR="006646D5" w:rsidRPr="00857E9D" w14:paraId="59B6CCCC" w14:textId="77777777" w:rsidTr="00394BFF">
        <w:trPr>
          <w:trHeight w:val="287"/>
          <w:tblCellSpacing w:w="0" w:type="dxa"/>
          <w:jc w:val="center"/>
        </w:trPr>
        <w:tc>
          <w:tcPr>
            <w:tcW w:w="0" w:type="auto"/>
            <w:vAlign w:val="center"/>
            <w:hideMark/>
          </w:tcPr>
          <w:p w14:paraId="6DF48C49" w14:textId="4EE05804" w:rsidR="006646D5" w:rsidRPr="00857E9D" w:rsidRDefault="006646D5" w:rsidP="006646D5">
            <w:pPr>
              <w:spacing w:after="0" w:line="240" w:lineRule="auto"/>
              <w:jc w:val="both"/>
              <w:rPr>
                <w:rFonts w:ascii="Palatino Linotype" w:eastAsia="Times New Roman" w:hAnsi="Palatino Linotype" w:cs="Times New Roman"/>
                <w:i/>
                <w:lang w:eastAsia="es-MX"/>
              </w:rPr>
            </w:pPr>
            <w:r w:rsidRPr="00857E9D">
              <w:rPr>
                <w:rFonts w:ascii="Palatino Linotype" w:hAnsi="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646D5" w:rsidRPr="00857E9D" w14:paraId="04CD4906" w14:textId="77777777" w:rsidTr="00394BFF">
        <w:trPr>
          <w:trHeight w:val="431"/>
          <w:tblCellSpacing w:w="0" w:type="dxa"/>
          <w:jc w:val="center"/>
        </w:trPr>
        <w:tc>
          <w:tcPr>
            <w:tcW w:w="0" w:type="auto"/>
            <w:vAlign w:val="center"/>
            <w:hideMark/>
          </w:tcPr>
          <w:p w14:paraId="54DB86C0" w14:textId="77777777" w:rsidR="006646D5" w:rsidRPr="00857E9D" w:rsidRDefault="006646D5" w:rsidP="006646D5">
            <w:pPr>
              <w:spacing w:after="0" w:line="240" w:lineRule="auto"/>
              <w:jc w:val="right"/>
              <w:rPr>
                <w:rFonts w:ascii="Palatino Linotype" w:eastAsia="Times New Roman" w:hAnsi="Palatino Linotype" w:cs="Times New Roman"/>
                <w:i/>
                <w:lang w:eastAsia="es-MX"/>
              </w:rPr>
            </w:pPr>
          </w:p>
        </w:tc>
      </w:tr>
      <w:tr w:rsidR="006646D5" w:rsidRPr="00857E9D" w14:paraId="3D30B81A" w14:textId="77777777" w:rsidTr="00394BFF">
        <w:trPr>
          <w:trHeight w:val="143"/>
          <w:tblCellSpacing w:w="0" w:type="dxa"/>
          <w:jc w:val="center"/>
        </w:trPr>
        <w:tc>
          <w:tcPr>
            <w:tcW w:w="0" w:type="auto"/>
            <w:vAlign w:val="center"/>
            <w:hideMark/>
          </w:tcPr>
          <w:p w14:paraId="0855B78E" w14:textId="77777777" w:rsidR="006646D5" w:rsidRPr="00857E9D" w:rsidRDefault="006646D5" w:rsidP="006646D5">
            <w:pPr>
              <w:spacing w:after="0" w:line="240" w:lineRule="auto"/>
              <w:jc w:val="both"/>
              <w:rPr>
                <w:rFonts w:ascii="Palatino Linotype" w:hAnsi="Palatino Linotype"/>
              </w:rPr>
            </w:pPr>
            <w:r w:rsidRPr="00857E9D">
              <w:rPr>
                <w:rFonts w:ascii="Palatino Linotype" w:hAnsi="Palatino Linotype"/>
              </w:rPr>
              <w:t>ENVIO RESPUESTA</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6646D5" w:rsidRPr="00857E9D" w14:paraId="3D130F2B" w14:textId="77777777" w:rsidTr="006646D5">
              <w:trPr>
                <w:trHeight w:val="150"/>
                <w:tblCellSpacing w:w="0" w:type="dxa"/>
                <w:jc w:val="center"/>
              </w:trPr>
              <w:tc>
                <w:tcPr>
                  <w:tcW w:w="0" w:type="auto"/>
                  <w:vAlign w:val="center"/>
                  <w:hideMark/>
                </w:tcPr>
                <w:p w14:paraId="4D51255C" w14:textId="3F89B882" w:rsidR="006646D5" w:rsidRPr="00857E9D" w:rsidRDefault="006646D5" w:rsidP="006646D5">
                  <w:pPr>
                    <w:spacing w:after="0" w:line="240" w:lineRule="auto"/>
                    <w:rPr>
                      <w:rFonts w:ascii="Palatino Linotype" w:eastAsia="Times New Roman" w:hAnsi="Palatino Linotype" w:cs="Times New Roman"/>
                      <w:lang w:eastAsia="es-MX"/>
                    </w:rPr>
                  </w:pPr>
                </w:p>
              </w:tc>
            </w:tr>
            <w:tr w:rsidR="006646D5" w:rsidRPr="00857E9D" w14:paraId="020DCBEB" w14:textId="77777777" w:rsidTr="006646D5">
              <w:trPr>
                <w:trHeight w:val="225"/>
                <w:tblCellSpacing w:w="0" w:type="dxa"/>
                <w:jc w:val="center"/>
              </w:trPr>
              <w:tc>
                <w:tcPr>
                  <w:tcW w:w="0" w:type="auto"/>
                  <w:vAlign w:val="center"/>
                  <w:hideMark/>
                </w:tcPr>
                <w:p w14:paraId="1F39A8CF" w14:textId="77777777" w:rsidR="006646D5" w:rsidRPr="00857E9D" w:rsidRDefault="006646D5" w:rsidP="006646D5">
                  <w:pPr>
                    <w:spacing w:after="0" w:line="240" w:lineRule="auto"/>
                    <w:rPr>
                      <w:rFonts w:ascii="Palatino Linotype" w:eastAsia="Times New Roman" w:hAnsi="Palatino Linotype" w:cs="Times New Roman"/>
                      <w:lang w:eastAsia="es-MX"/>
                    </w:rPr>
                  </w:pPr>
                </w:p>
              </w:tc>
            </w:tr>
            <w:tr w:rsidR="006646D5" w:rsidRPr="00857E9D" w14:paraId="5935994E" w14:textId="77777777" w:rsidTr="006646D5">
              <w:trPr>
                <w:trHeight w:val="150"/>
                <w:tblCellSpacing w:w="0" w:type="dxa"/>
                <w:jc w:val="center"/>
              </w:trPr>
              <w:tc>
                <w:tcPr>
                  <w:tcW w:w="0" w:type="auto"/>
                  <w:vAlign w:val="center"/>
                  <w:hideMark/>
                </w:tcPr>
                <w:p w14:paraId="4D7D1AC6" w14:textId="2F87E72F" w:rsidR="006646D5" w:rsidRPr="00857E9D" w:rsidRDefault="006646D5" w:rsidP="006646D5">
                  <w:pPr>
                    <w:spacing w:after="0" w:line="240" w:lineRule="auto"/>
                    <w:rPr>
                      <w:rFonts w:ascii="Palatino Linotype" w:eastAsia="Times New Roman" w:hAnsi="Palatino Linotype" w:cs="Times New Roman"/>
                      <w:lang w:eastAsia="es-MX"/>
                    </w:rPr>
                  </w:pPr>
                  <w:r w:rsidRPr="00857E9D">
                    <w:rPr>
                      <w:rFonts w:ascii="Palatino Linotype" w:eastAsia="Times New Roman" w:hAnsi="Palatino Linotype" w:cs="Times New Roman"/>
                      <w:lang w:eastAsia="es-MX"/>
                    </w:rPr>
                    <w:t xml:space="preserve">P.D.   ATENTAMENTE   </w:t>
                  </w:r>
                </w:p>
                <w:p w14:paraId="6654AB1E" w14:textId="0E9B62A7" w:rsidR="006646D5" w:rsidRPr="00857E9D" w:rsidRDefault="006646D5" w:rsidP="006646D5">
                  <w:pPr>
                    <w:spacing w:after="0" w:line="240" w:lineRule="auto"/>
                    <w:rPr>
                      <w:rFonts w:ascii="Palatino Linotype" w:eastAsia="Times New Roman" w:hAnsi="Palatino Linotype" w:cs="Times New Roman"/>
                      <w:lang w:eastAsia="es-MX"/>
                    </w:rPr>
                  </w:pPr>
                  <w:r w:rsidRPr="00857E9D">
                    <w:rPr>
                      <w:rFonts w:ascii="Palatino Linotype" w:eastAsia="Times New Roman" w:hAnsi="Palatino Linotype" w:cs="Times New Roman"/>
                      <w:lang w:eastAsia="es-MX"/>
                    </w:rPr>
                    <w:t xml:space="preserve">         IGNACIO BENITEZ BOBADILLA</w:t>
                  </w:r>
                </w:p>
              </w:tc>
            </w:tr>
          </w:tbl>
          <w:p w14:paraId="5277136A" w14:textId="25B3E7B6" w:rsidR="006646D5" w:rsidRPr="00857E9D" w:rsidRDefault="006646D5" w:rsidP="006646D5">
            <w:pPr>
              <w:spacing w:after="0" w:line="240" w:lineRule="auto"/>
              <w:jc w:val="both"/>
              <w:rPr>
                <w:rFonts w:ascii="Palatino Linotype" w:eastAsia="Times New Roman" w:hAnsi="Palatino Linotype" w:cs="Times New Roman"/>
                <w:i/>
                <w:lang w:eastAsia="es-MX"/>
              </w:rPr>
            </w:pPr>
          </w:p>
        </w:tc>
      </w:tr>
    </w:tbl>
    <w:p w14:paraId="16F336C9" w14:textId="77777777" w:rsidR="00F222E0" w:rsidRPr="00857E9D" w:rsidRDefault="00F222E0"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857E9D"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1E123040" w:rsidR="00A916EF" w:rsidRPr="00857E9D" w:rsidRDefault="00A916EF" w:rsidP="00A916EF">
      <w:pPr>
        <w:spacing w:after="0" w:line="360" w:lineRule="auto"/>
        <w:contextualSpacing/>
        <w:jc w:val="both"/>
        <w:rPr>
          <w:rFonts w:ascii="Palatino Linotype" w:eastAsia="Times New Roman" w:hAnsi="Palatino Linotype" w:cs="Palatino Linotype"/>
          <w:b/>
          <w:bCs/>
          <w:i/>
          <w:sz w:val="24"/>
          <w:szCs w:val="24"/>
          <w:lang w:eastAsia="es-MX"/>
        </w:rPr>
      </w:pPr>
      <w:r w:rsidRPr="00857E9D">
        <w:rPr>
          <w:rFonts w:ascii="Palatino Linotype" w:eastAsia="Times New Roman" w:hAnsi="Palatino Linotype" w:cs="Palatino Linotype"/>
          <w:color w:val="000000"/>
          <w:sz w:val="24"/>
          <w:szCs w:val="24"/>
          <w:lang w:val="es-ES_tradnl" w:eastAsia="es-MX"/>
        </w:rPr>
        <w:t xml:space="preserve">El Sujeto Obligado </w:t>
      </w:r>
      <w:r w:rsidR="0050307A" w:rsidRPr="00857E9D">
        <w:rPr>
          <w:rFonts w:ascii="Palatino Linotype" w:eastAsia="Times New Roman" w:hAnsi="Palatino Linotype" w:cs="Palatino Linotype"/>
          <w:color w:val="000000"/>
          <w:sz w:val="24"/>
          <w:szCs w:val="24"/>
          <w:lang w:val="es-ES_tradnl" w:eastAsia="es-MX"/>
        </w:rPr>
        <w:t>adjuntó a su respuesta</w:t>
      </w:r>
      <w:r w:rsidR="00394BFF" w:rsidRPr="00857E9D">
        <w:rPr>
          <w:rFonts w:ascii="Palatino Linotype" w:eastAsia="Times New Roman" w:hAnsi="Palatino Linotype" w:cs="Palatino Linotype"/>
          <w:color w:val="000000"/>
          <w:sz w:val="24"/>
          <w:szCs w:val="24"/>
          <w:lang w:val="es-ES_tradnl" w:eastAsia="es-MX"/>
        </w:rPr>
        <w:t xml:space="preserve"> el</w:t>
      </w:r>
      <w:r w:rsidR="00F222E0" w:rsidRPr="00857E9D">
        <w:rPr>
          <w:rFonts w:ascii="Palatino Linotype" w:eastAsia="Times New Roman" w:hAnsi="Palatino Linotype" w:cs="Palatino Linotype"/>
          <w:color w:val="000000"/>
          <w:sz w:val="24"/>
          <w:szCs w:val="24"/>
          <w:lang w:val="es-ES_tradnl" w:eastAsia="es-MX"/>
        </w:rPr>
        <w:t xml:space="preserve"> </w:t>
      </w:r>
      <w:r w:rsidRPr="00857E9D">
        <w:rPr>
          <w:rFonts w:ascii="Palatino Linotype" w:eastAsia="Times New Roman" w:hAnsi="Palatino Linotype" w:cs="Palatino Linotype"/>
          <w:color w:val="000000"/>
          <w:sz w:val="24"/>
          <w:szCs w:val="24"/>
          <w:lang w:val="es-ES_tradnl" w:eastAsia="es-MX"/>
        </w:rPr>
        <w:t>documento denominado</w:t>
      </w:r>
      <w:r w:rsidR="00893BF2" w:rsidRPr="00857E9D">
        <w:rPr>
          <w:rFonts w:ascii="Palatino Linotype" w:eastAsia="Times New Roman" w:hAnsi="Palatino Linotype" w:cs="Palatino Linotype"/>
          <w:color w:val="000000"/>
          <w:sz w:val="24"/>
          <w:szCs w:val="24"/>
          <w:lang w:val="es-ES_tradnl" w:eastAsia="es-MX"/>
        </w:rPr>
        <w:t xml:space="preserve"> </w:t>
      </w:r>
      <w:r w:rsidRPr="00857E9D">
        <w:rPr>
          <w:rFonts w:ascii="Palatino Linotype" w:eastAsia="Times New Roman" w:hAnsi="Palatino Linotype" w:cs="Palatino Linotype"/>
          <w:b/>
          <w:bCs/>
          <w:i/>
          <w:sz w:val="24"/>
          <w:szCs w:val="24"/>
          <w:lang w:val="es-ES_tradnl" w:eastAsia="es-MX"/>
        </w:rPr>
        <w:t>“</w:t>
      </w:r>
      <w:r w:rsidR="006646D5" w:rsidRPr="00857E9D">
        <w:rPr>
          <w:rFonts w:ascii="Palatino Linotype" w:hAnsi="Palatino Linotype" w:cs="Arial"/>
          <w:b/>
          <w:bCs/>
          <w:i/>
          <w:sz w:val="24"/>
          <w:szCs w:val="24"/>
        </w:rPr>
        <w:t>oficio6.pdf</w:t>
      </w:r>
      <w:r w:rsidR="00893BF2" w:rsidRPr="00857E9D">
        <w:rPr>
          <w:rFonts w:ascii="Palatino Linotype" w:eastAsia="Times New Roman" w:hAnsi="Palatino Linotype" w:cs="Palatino Linotype"/>
          <w:b/>
          <w:bCs/>
          <w:i/>
          <w:sz w:val="24"/>
          <w:szCs w:val="24"/>
          <w:lang w:eastAsia="es-MX"/>
        </w:rPr>
        <w:t>”</w:t>
      </w:r>
      <w:r w:rsidRPr="00857E9D">
        <w:rPr>
          <w:rFonts w:ascii="Palatino Linotype" w:eastAsia="Times New Roman" w:hAnsi="Palatino Linotype" w:cs="Palatino Linotype"/>
          <w:i/>
          <w:iCs/>
          <w:sz w:val="24"/>
          <w:szCs w:val="24"/>
          <w:lang w:val="es-ES_tradnl" w:eastAsia="es-MX"/>
        </w:rPr>
        <w:t>,</w:t>
      </w:r>
      <w:r w:rsidRPr="00857E9D">
        <w:rPr>
          <w:rFonts w:ascii="Palatino Linotype" w:eastAsia="Times New Roman" w:hAnsi="Palatino Linotype" w:cs="Palatino Linotype"/>
          <w:sz w:val="24"/>
          <w:szCs w:val="24"/>
          <w:lang w:val="es-ES_tradnl" w:eastAsia="es-MX"/>
        </w:rPr>
        <w:t xml:space="preserve"> </w:t>
      </w:r>
      <w:r w:rsidR="00394BFF" w:rsidRPr="00857E9D">
        <w:rPr>
          <w:rFonts w:ascii="Palatino Linotype" w:eastAsia="Times New Roman" w:hAnsi="Palatino Linotype" w:cs="Palatino Linotype"/>
          <w:color w:val="000000"/>
          <w:sz w:val="24"/>
          <w:szCs w:val="24"/>
          <w:lang w:val="es-ES_tradnl" w:eastAsia="es-MX"/>
        </w:rPr>
        <w:t xml:space="preserve">el </w:t>
      </w:r>
      <w:r w:rsidR="00F222E0" w:rsidRPr="00857E9D">
        <w:rPr>
          <w:rFonts w:ascii="Palatino Linotype" w:eastAsia="Times New Roman" w:hAnsi="Palatino Linotype" w:cs="Palatino Linotype"/>
          <w:color w:val="000000"/>
          <w:sz w:val="24"/>
          <w:szCs w:val="24"/>
          <w:lang w:val="es-ES_tradnl" w:eastAsia="es-MX"/>
        </w:rPr>
        <w:t>cual</w:t>
      </w:r>
      <w:r w:rsidRPr="00857E9D">
        <w:rPr>
          <w:rFonts w:ascii="Palatino Linotype" w:eastAsia="Times New Roman" w:hAnsi="Palatino Linotype" w:cs="Palatino Linotype"/>
          <w:color w:val="000000"/>
          <w:sz w:val="24"/>
          <w:szCs w:val="24"/>
          <w:lang w:val="es-ES_tradnl" w:eastAsia="es-MX"/>
        </w:rPr>
        <w:t xml:space="preserve"> no se reproduce por ser del conocimiento de las partes; no obstante, su contenido será motivo de análisis en el estudio correspondiente.</w:t>
      </w:r>
    </w:p>
    <w:p w14:paraId="71EE8FFD" w14:textId="77777777" w:rsidR="00A916EF" w:rsidRPr="00857E9D" w:rsidRDefault="00A916EF" w:rsidP="00A916EF">
      <w:pPr>
        <w:spacing w:after="0" w:line="360" w:lineRule="auto"/>
        <w:contextualSpacing/>
        <w:jc w:val="both"/>
        <w:rPr>
          <w:rFonts w:ascii="Palatino Linotype" w:hAnsi="Palatino Linotype"/>
          <w:sz w:val="24"/>
          <w:szCs w:val="24"/>
        </w:rPr>
      </w:pPr>
    </w:p>
    <w:p w14:paraId="6816DFE2" w14:textId="77777777" w:rsidR="00A916EF" w:rsidRPr="00857E9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57E9D">
        <w:rPr>
          <w:rFonts w:ascii="Palatino Linotype" w:eastAsia="Times New Roman" w:hAnsi="Palatino Linotype" w:cs="Times New Roman"/>
          <w:b/>
          <w:color w:val="000000" w:themeColor="text1"/>
          <w:sz w:val="26"/>
          <w:szCs w:val="26"/>
          <w:lang w:val="es-ES_tradnl" w:eastAsia="es-MX"/>
        </w:rPr>
        <w:t>TERCERO. Del recurso de revisión.</w:t>
      </w:r>
    </w:p>
    <w:p w14:paraId="504CCCAB" w14:textId="6EA2D22D"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394BFF" w:rsidRPr="00857E9D">
        <w:rPr>
          <w:rFonts w:ascii="Palatino Linotype" w:eastAsia="Times New Roman" w:hAnsi="Palatino Linotype" w:cs="Palatino Linotype"/>
          <w:color w:val="000000"/>
          <w:sz w:val="24"/>
          <w:szCs w:val="24"/>
          <w:lang w:val="es-ES_tradnl" w:eastAsia="es-MX"/>
        </w:rPr>
        <w:t>doce de febrero</w:t>
      </w:r>
      <w:r w:rsidR="00BB6139" w:rsidRPr="00857E9D">
        <w:rPr>
          <w:rFonts w:ascii="Palatino Linotype" w:eastAsia="Times New Roman" w:hAnsi="Palatino Linotype" w:cs="Palatino Linotype"/>
          <w:color w:val="000000"/>
          <w:sz w:val="24"/>
          <w:szCs w:val="24"/>
          <w:lang w:val="es-ES_tradnl" w:eastAsia="es-MX"/>
        </w:rPr>
        <w:t xml:space="preserve"> de dos mil veinticinco</w:t>
      </w:r>
      <w:r w:rsidRPr="00857E9D">
        <w:rPr>
          <w:rFonts w:ascii="Palatino Linotype" w:eastAsia="Times New Roman" w:hAnsi="Palatino Linotype" w:cs="Palatino Linotype"/>
          <w:color w:val="000000"/>
          <w:sz w:val="24"/>
          <w:szCs w:val="24"/>
          <w:lang w:val="es-ES_tradnl" w:eastAsia="es-MX"/>
        </w:rPr>
        <w:t xml:space="preserve">, el cual se registró con el expediente número </w:t>
      </w:r>
      <w:r w:rsidRPr="00857E9D">
        <w:rPr>
          <w:rFonts w:ascii="Palatino Linotype" w:eastAsia="Times New Roman" w:hAnsi="Palatino Linotype" w:cs="Palatino Linotype"/>
          <w:b/>
          <w:color w:val="000000"/>
          <w:sz w:val="24"/>
          <w:szCs w:val="24"/>
          <w:lang w:val="es-ES_tradnl" w:eastAsia="es-MX"/>
        </w:rPr>
        <w:t>0</w:t>
      </w:r>
      <w:r w:rsidR="00394BFF" w:rsidRPr="00857E9D">
        <w:rPr>
          <w:rFonts w:ascii="Palatino Linotype" w:eastAsia="Times New Roman" w:hAnsi="Palatino Linotype" w:cs="Palatino Linotype"/>
          <w:b/>
          <w:color w:val="000000"/>
          <w:sz w:val="24"/>
          <w:szCs w:val="24"/>
          <w:lang w:val="es-ES_tradnl" w:eastAsia="es-MX"/>
        </w:rPr>
        <w:t>11</w:t>
      </w:r>
      <w:r w:rsidR="00A060BC" w:rsidRPr="00857E9D">
        <w:rPr>
          <w:rFonts w:ascii="Palatino Linotype" w:eastAsia="Times New Roman" w:hAnsi="Palatino Linotype" w:cs="Palatino Linotype"/>
          <w:b/>
          <w:color w:val="000000"/>
          <w:sz w:val="24"/>
          <w:szCs w:val="24"/>
          <w:lang w:val="es-ES_tradnl" w:eastAsia="es-MX"/>
        </w:rPr>
        <w:t>35</w:t>
      </w:r>
      <w:r w:rsidR="00BB6139" w:rsidRPr="00857E9D">
        <w:rPr>
          <w:rFonts w:ascii="Palatino Linotype" w:eastAsia="Times New Roman" w:hAnsi="Palatino Linotype" w:cs="Palatino Linotype"/>
          <w:b/>
          <w:color w:val="000000"/>
          <w:sz w:val="24"/>
          <w:szCs w:val="24"/>
          <w:lang w:val="es-ES_tradnl" w:eastAsia="es-MX"/>
        </w:rPr>
        <w:t>/INFOEM/IP/RR/2025</w:t>
      </w:r>
      <w:r w:rsidRPr="00857E9D">
        <w:rPr>
          <w:rFonts w:ascii="Palatino Linotype" w:eastAsia="Times New Roman" w:hAnsi="Palatino Linotype" w:cs="Palatino Linotype"/>
          <w:color w:val="000000"/>
          <w:sz w:val="24"/>
          <w:szCs w:val="24"/>
          <w:lang w:val="es-ES_tradnl" w:eastAsia="es-MX"/>
        </w:rPr>
        <w:t>, manifestando lo siguiente:</w:t>
      </w:r>
    </w:p>
    <w:p w14:paraId="22D4DB54" w14:textId="1951EB13" w:rsidR="00394BFF" w:rsidRPr="00857E9D" w:rsidRDefault="00A916EF" w:rsidP="00394BF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857E9D">
        <w:rPr>
          <w:rFonts w:ascii="Palatino Linotype" w:eastAsia="Times New Roman" w:hAnsi="Palatino Linotype" w:cs="Palatino Linotype"/>
          <w:b/>
          <w:sz w:val="24"/>
          <w:lang w:val="es-ES_tradnl" w:eastAsia="es-MX"/>
        </w:rPr>
        <w:lastRenderedPageBreak/>
        <w:t>Acto Impugnado</w:t>
      </w:r>
      <w:r w:rsidR="00394BFF" w:rsidRPr="00857E9D">
        <w:rPr>
          <w:rFonts w:ascii="Palatino Linotype" w:eastAsia="Times New Roman" w:hAnsi="Palatino Linotype" w:cs="Palatino Linotype"/>
          <w:b/>
          <w:sz w:val="24"/>
          <w:lang w:val="es-ES_tradnl" w:eastAsia="es-MX"/>
        </w:rPr>
        <w:t xml:space="preserve"> y</w:t>
      </w:r>
      <w:r w:rsidRPr="00857E9D">
        <w:rPr>
          <w:rFonts w:ascii="Palatino Linotype" w:eastAsia="Times New Roman" w:hAnsi="Palatino Linotype" w:cs="Palatino Linotype"/>
          <w:b/>
          <w:sz w:val="24"/>
          <w:lang w:val="es-ES_tradnl" w:eastAsia="es-MX"/>
        </w:rPr>
        <w:t xml:space="preserve"> </w:t>
      </w:r>
      <w:r w:rsidR="00394BFF" w:rsidRPr="00857E9D">
        <w:rPr>
          <w:rFonts w:ascii="Palatino Linotype" w:eastAsia="Times New Roman" w:hAnsi="Palatino Linotype" w:cs="Palatino Linotype"/>
          <w:b/>
          <w:sz w:val="24"/>
          <w:lang w:val="es-ES_tradnl" w:eastAsia="es-MX"/>
        </w:rPr>
        <w:t>Razones o Motivos de Inconformidad</w:t>
      </w:r>
    </w:p>
    <w:p w14:paraId="2D549F1A" w14:textId="77777777" w:rsidR="00A916EF" w:rsidRPr="00857E9D"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22688043" w14:textId="6E568921" w:rsidR="00A916EF" w:rsidRPr="00857E9D" w:rsidRDefault="00A916EF" w:rsidP="00BB6139">
      <w:pPr>
        <w:ind w:left="567"/>
        <w:jc w:val="both"/>
        <w:rPr>
          <w:rFonts w:ascii="Palatino Linotype" w:eastAsia="Times New Roman" w:hAnsi="Palatino Linotype" w:cs="Times New Roman"/>
          <w:i/>
          <w:sz w:val="24"/>
          <w:szCs w:val="24"/>
          <w:lang w:eastAsia="es-MX"/>
        </w:rPr>
      </w:pPr>
      <w:r w:rsidRPr="00857E9D">
        <w:rPr>
          <w:rFonts w:ascii="Palatino Linotype" w:hAnsi="Palatino Linotype"/>
          <w:i/>
          <w:color w:val="000000"/>
          <w:sz w:val="24"/>
          <w:szCs w:val="24"/>
        </w:rPr>
        <w:t>“</w:t>
      </w:r>
      <w:r w:rsidR="00394BFF" w:rsidRPr="00857E9D">
        <w:rPr>
          <w:rFonts w:ascii="Palatino Linotype" w:hAnsi="Palatino Linotype"/>
          <w:i/>
          <w:color w:val="000000"/>
          <w:sz w:val="24"/>
          <w:szCs w:val="24"/>
        </w:rPr>
        <w:t>negativa de información</w:t>
      </w:r>
      <w:r w:rsidR="00F222E0" w:rsidRPr="00857E9D">
        <w:rPr>
          <w:rFonts w:ascii="Palatino Linotype" w:hAnsi="Palatino Linotype"/>
          <w:i/>
          <w:color w:val="000000"/>
          <w:sz w:val="24"/>
          <w:szCs w:val="24"/>
        </w:rPr>
        <w:t>.</w:t>
      </w:r>
      <w:r w:rsidRPr="00857E9D">
        <w:rPr>
          <w:rFonts w:ascii="Palatino Linotype" w:hAnsi="Palatino Linotype"/>
          <w:i/>
          <w:color w:val="000000"/>
          <w:sz w:val="24"/>
          <w:szCs w:val="24"/>
        </w:rPr>
        <w:t xml:space="preserve">” </w:t>
      </w:r>
      <w:r w:rsidRPr="00857E9D">
        <w:rPr>
          <w:rFonts w:ascii="Palatino Linotype" w:eastAsia="Times New Roman" w:hAnsi="Palatino Linotype" w:cs="Palatino Linotype"/>
          <w:i/>
          <w:color w:val="000000"/>
          <w:sz w:val="24"/>
          <w:szCs w:val="24"/>
          <w:lang w:val="es-ES_tradnl" w:eastAsia="es-MX"/>
        </w:rPr>
        <w:t>(Sic)</w:t>
      </w:r>
    </w:p>
    <w:p w14:paraId="6B9F371D" w14:textId="77777777" w:rsidR="00A916EF" w:rsidRPr="00857E9D" w:rsidRDefault="00A916EF" w:rsidP="00394BFF">
      <w:pPr>
        <w:spacing w:after="0" w:line="240" w:lineRule="auto"/>
        <w:ind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857E9D"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857E9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57E9D">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486739F2"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 xml:space="preserve">Medio de impugnación que le fue turnado al </w:t>
      </w:r>
      <w:r w:rsidRPr="00857E9D">
        <w:rPr>
          <w:rFonts w:ascii="Palatino Linotype" w:eastAsia="Times New Roman" w:hAnsi="Palatino Linotype" w:cs="Palatino Linotype"/>
          <w:b/>
          <w:color w:val="000000"/>
          <w:sz w:val="24"/>
          <w:szCs w:val="24"/>
          <w:lang w:val="es-ES_tradnl" w:eastAsia="es-MX"/>
        </w:rPr>
        <w:t>Comisionado Presidente José Martínez Vilchis</w:t>
      </w:r>
      <w:r w:rsidRPr="00857E9D">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857E9D">
        <w:rPr>
          <w:rFonts w:ascii="Palatino Linotype" w:eastAsia="Times New Roman" w:hAnsi="Palatino Linotype" w:cs="Palatino Linotype"/>
          <w:b/>
          <w:color w:val="000000"/>
          <w:sz w:val="24"/>
          <w:szCs w:val="24"/>
          <w:lang w:val="es-ES_tradnl" w:eastAsia="es-MX"/>
        </w:rPr>
        <w:t xml:space="preserve"> </w:t>
      </w:r>
      <w:r w:rsidR="00EF2076" w:rsidRPr="00857E9D">
        <w:rPr>
          <w:rFonts w:ascii="Palatino Linotype" w:eastAsia="Times New Roman" w:hAnsi="Palatino Linotype" w:cs="Palatino Linotype"/>
          <w:b/>
          <w:color w:val="000000"/>
          <w:sz w:val="24"/>
          <w:szCs w:val="24"/>
          <w:lang w:val="es-ES_tradnl" w:eastAsia="es-MX"/>
        </w:rPr>
        <w:t>diecisiete</w:t>
      </w:r>
      <w:r w:rsidR="00394BFF" w:rsidRPr="00857E9D">
        <w:rPr>
          <w:rFonts w:ascii="Palatino Linotype" w:eastAsia="Times New Roman" w:hAnsi="Palatino Linotype" w:cs="Palatino Linotype"/>
          <w:b/>
          <w:color w:val="000000"/>
          <w:sz w:val="24"/>
          <w:szCs w:val="24"/>
          <w:lang w:val="es-ES_tradnl" w:eastAsia="es-MX"/>
        </w:rPr>
        <w:t xml:space="preserve"> </w:t>
      </w:r>
      <w:r w:rsidR="00BB6139" w:rsidRPr="00857E9D">
        <w:rPr>
          <w:rFonts w:ascii="Palatino Linotype" w:eastAsia="Times New Roman" w:hAnsi="Palatino Linotype" w:cs="Palatino Linotype"/>
          <w:b/>
          <w:color w:val="000000"/>
          <w:sz w:val="24"/>
          <w:szCs w:val="24"/>
          <w:lang w:val="es-ES_tradnl" w:eastAsia="es-MX"/>
        </w:rPr>
        <w:t>de febrero de dos mil veinticinco</w:t>
      </w:r>
      <w:r w:rsidRPr="00857E9D">
        <w:rPr>
          <w:rFonts w:ascii="Palatino Linotype" w:eastAsia="Times New Roman" w:hAnsi="Palatino Linotype" w:cs="Palatino Linotype"/>
          <w:color w:val="000000"/>
          <w:sz w:val="24"/>
          <w:szCs w:val="24"/>
          <w:lang w:val="es-ES_tradnl" w:eastAsia="es-MX"/>
        </w:rPr>
        <w:t xml:space="preserve">, </w:t>
      </w:r>
      <w:r w:rsidRPr="00857E9D">
        <w:rPr>
          <w:rFonts w:ascii="Palatino Linotype" w:eastAsia="Times New Roman" w:hAnsi="Palatino Linotype" w:cs="Palatino Linotype"/>
          <w:sz w:val="24"/>
          <w:szCs w:val="24"/>
          <w:lang w:val="es-ES_tradnl" w:eastAsia="es-MX"/>
        </w:rPr>
        <w:t>otorgándose</w:t>
      </w:r>
      <w:r w:rsidRPr="00857E9D">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857E9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57E9D">
        <w:rPr>
          <w:rFonts w:ascii="Palatino Linotype" w:eastAsia="Times New Roman" w:hAnsi="Palatino Linotype" w:cs="Times New Roman"/>
          <w:b/>
          <w:color w:val="000000" w:themeColor="text1"/>
          <w:sz w:val="26"/>
          <w:szCs w:val="26"/>
          <w:lang w:val="es-ES_tradnl" w:eastAsia="es-MX"/>
        </w:rPr>
        <w:t>QUINTO. De la etapa de instrucción.</w:t>
      </w:r>
    </w:p>
    <w:p w14:paraId="34037620" w14:textId="70973C25" w:rsidR="00A916EF" w:rsidRPr="00857E9D" w:rsidRDefault="00A916EF" w:rsidP="00A916EF">
      <w:pPr>
        <w:spacing w:after="0" w:line="360" w:lineRule="auto"/>
        <w:contextualSpacing/>
        <w:jc w:val="both"/>
        <w:rPr>
          <w:rFonts w:ascii="Palatino Linotype" w:hAnsi="Palatino Linotype"/>
          <w:sz w:val="24"/>
          <w:szCs w:val="24"/>
        </w:rPr>
      </w:pPr>
      <w:r w:rsidRPr="00857E9D">
        <w:rPr>
          <w:rFonts w:ascii="Palatino Linotype" w:eastAsia="Times New Roman" w:hAnsi="Palatino Linotype" w:cs="Palatino Linotype"/>
          <w:color w:val="000000"/>
          <w:sz w:val="24"/>
          <w:szCs w:val="24"/>
          <w:lang w:val="es-ES_tradnl" w:eastAsia="es-MX"/>
        </w:rPr>
        <w:t xml:space="preserve">Una vez abierta la etapa de </w:t>
      </w:r>
      <w:r w:rsidR="008562C9" w:rsidRPr="00857E9D">
        <w:rPr>
          <w:rFonts w:ascii="Palatino Linotype" w:eastAsia="Times New Roman" w:hAnsi="Palatino Linotype" w:cs="Palatino Linotype"/>
          <w:color w:val="000000"/>
          <w:sz w:val="24"/>
          <w:szCs w:val="24"/>
          <w:lang w:val="es-ES_tradnl" w:eastAsia="es-MX"/>
        </w:rPr>
        <w:t xml:space="preserve">instrucción, el Sujeto Obligado </w:t>
      </w:r>
      <w:r w:rsidR="00394BFF" w:rsidRPr="00857E9D">
        <w:rPr>
          <w:rFonts w:ascii="Palatino Linotype" w:eastAsia="Times New Roman" w:hAnsi="Palatino Linotype" w:cs="Palatino Linotype"/>
          <w:b/>
          <w:color w:val="000000"/>
          <w:sz w:val="24"/>
          <w:szCs w:val="24"/>
          <w:lang w:val="es-ES_tradnl" w:eastAsia="es-MX"/>
        </w:rPr>
        <w:t>fue omiso para rendir</w:t>
      </w:r>
      <w:r w:rsidR="00BB6139" w:rsidRPr="00857E9D">
        <w:rPr>
          <w:rFonts w:ascii="Palatino Linotype" w:eastAsia="Times New Roman" w:hAnsi="Palatino Linotype" w:cs="Palatino Linotype"/>
          <w:b/>
          <w:color w:val="000000"/>
          <w:sz w:val="24"/>
          <w:szCs w:val="24"/>
          <w:lang w:val="es-ES_tradnl" w:eastAsia="es-MX"/>
        </w:rPr>
        <w:t xml:space="preserve"> </w:t>
      </w:r>
      <w:r w:rsidRPr="00857E9D">
        <w:rPr>
          <w:rFonts w:ascii="Palatino Linotype" w:eastAsia="Times New Roman" w:hAnsi="Palatino Linotype" w:cs="Palatino Linotype"/>
          <w:b/>
          <w:color w:val="000000"/>
          <w:sz w:val="24"/>
          <w:szCs w:val="24"/>
          <w:lang w:val="es-ES_tradnl" w:eastAsia="es-MX"/>
        </w:rPr>
        <w:t>su Informe Justificado</w:t>
      </w:r>
      <w:r w:rsidRPr="00857E9D">
        <w:rPr>
          <w:rFonts w:ascii="Palatino Linotype" w:eastAsia="Times New Roman" w:hAnsi="Palatino Linotype" w:cs="Palatino Linotype"/>
          <w:color w:val="000000"/>
          <w:sz w:val="24"/>
          <w:szCs w:val="24"/>
          <w:lang w:val="es-ES_tradnl" w:eastAsia="es-MX"/>
        </w:rPr>
        <w:t>.</w:t>
      </w:r>
      <w:r w:rsidR="00633048" w:rsidRPr="00857E9D">
        <w:rPr>
          <w:rFonts w:ascii="Palatino Linotype" w:eastAsia="Times New Roman" w:hAnsi="Palatino Linotype" w:cs="Palatino Linotype"/>
          <w:color w:val="000000"/>
          <w:sz w:val="24"/>
          <w:szCs w:val="24"/>
          <w:lang w:val="es-ES_tradnl" w:eastAsia="es-MX"/>
        </w:rPr>
        <w:t xml:space="preserve"> Por su parte, el Recurrente</w:t>
      </w:r>
      <w:r w:rsidRPr="00857E9D">
        <w:rPr>
          <w:rFonts w:ascii="Palatino Linotype" w:eastAsia="Times New Roman" w:hAnsi="Palatino Linotype" w:cs="Palatino Linotype"/>
          <w:color w:val="000000"/>
          <w:sz w:val="24"/>
          <w:szCs w:val="24"/>
          <w:lang w:val="es-ES_tradnl" w:eastAsia="es-MX"/>
        </w:rPr>
        <w:t xml:space="preserve"> </w:t>
      </w:r>
      <w:r w:rsidR="00893BF2" w:rsidRPr="00857E9D">
        <w:rPr>
          <w:rFonts w:ascii="Palatino Linotype" w:eastAsia="Times New Roman" w:hAnsi="Palatino Linotype" w:cs="Palatino Linotype"/>
          <w:color w:val="000000"/>
          <w:sz w:val="24"/>
          <w:szCs w:val="24"/>
          <w:lang w:val="es-ES_tradnl" w:eastAsia="es-MX"/>
        </w:rPr>
        <w:t>no realizo</w:t>
      </w:r>
      <w:r w:rsidRPr="00857E9D">
        <w:rPr>
          <w:rFonts w:ascii="Palatino Linotype" w:eastAsia="Times New Roman" w:hAnsi="Palatino Linotype" w:cs="Palatino Linotype"/>
          <w:color w:val="000000"/>
          <w:sz w:val="24"/>
          <w:szCs w:val="24"/>
          <w:lang w:val="es-ES_tradnl" w:eastAsia="es-MX"/>
        </w:rPr>
        <w:t xml:space="preserve"> man</w:t>
      </w:r>
      <w:r w:rsidR="00633048" w:rsidRPr="00857E9D">
        <w:rPr>
          <w:rFonts w:ascii="Palatino Linotype" w:eastAsia="Times New Roman" w:hAnsi="Palatino Linotype" w:cs="Palatino Linotype"/>
          <w:color w:val="000000"/>
          <w:sz w:val="24"/>
          <w:szCs w:val="24"/>
          <w:lang w:val="es-ES_tradnl" w:eastAsia="es-MX"/>
        </w:rPr>
        <w:t xml:space="preserve">ifestaciones </w:t>
      </w:r>
      <w:r w:rsidR="00893BF2" w:rsidRPr="00857E9D">
        <w:rPr>
          <w:rFonts w:ascii="Palatino Linotype" w:eastAsia="Times New Roman" w:hAnsi="Palatino Linotype" w:cs="Palatino Linotype"/>
          <w:color w:val="000000"/>
          <w:sz w:val="24"/>
          <w:szCs w:val="24"/>
          <w:lang w:val="es-ES_tradnl" w:eastAsia="es-MX"/>
        </w:rPr>
        <w:t>o alegatos.</w:t>
      </w:r>
    </w:p>
    <w:p w14:paraId="03D76B57"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857E9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57E9D">
        <w:rPr>
          <w:rFonts w:ascii="Palatino Linotype" w:eastAsia="Times New Roman" w:hAnsi="Palatino Linotype" w:cs="Times New Roman"/>
          <w:b/>
          <w:color w:val="000000" w:themeColor="text1"/>
          <w:sz w:val="26"/>
          <w:szCs w:val="26"/>
          <w:lang w:val="es-ES_tradnl" w:eastAsia="es-MX"/>
        </w:rPr>
        <w:t>SEXTO. Del cierre de instrucción.</w:t>
      </w:r>
    </w:p>
    <w:p w14:paraId="2A516F84" w14:textId="600BB471"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00D95CD9" w:rsidRPr="00857E9D">
        <w:rPr>
          <w:rFonts w:ascii="Palatino Linotype" w:eastAsia="Times New Roman" w:hAnsi="Palatino Linotype" w:cs="Palatino Linotype"/>
          <w:b/>
          <w:color w:val="000000"/>
          <w:sz w:val="24"/>
          <w:szCs w:val="24"/>
          <w:lang w:val="es-ES_tradnl" w:eastAsia="es-MX"/>
        </w:rPr>
        <w:t xml:space="preserve"> </w:t>
      </w:r>
      <w:r w:rsidR="00EF2076" w:rsidRPr="00857E9D">
        <w:rPr>
          <w:rFonts w:ascii="Palatino Linotype" w:eastAsia="Times New Roman" w:hAnsi="Palatino Linotype" w:cs="Palatino Linotype"/>
          <w:b/>
          <w:color w:val="000000"/>
          <w:sz w:val="24"/>
          <w:szCs w:val="24"/>
          <w:lang w:val="es-ES_tradnl" w:eastAsia="es-MX"/>
        </w:rPr>
        <w:t>seis de marzo</w:t>
      </w:r>
      <w:r w:rsidR="00BB6139" w:rsidRPr="00857E9D">
        <w:rPr>
          <w:rFonts w:ascii="Palatino Linotype" w:eastAsia="Times New Roman" w:hAnsi="Palatino Linotype" w:cs="Palatino Linotype"/>
          <w:b/>
          <w:color w:val="000000"/>
          <w:sz w:val="24"/>
          <w:szCs w:val="24"/>
          <w:lang w:val="es-ES_tradnl" w:eastAsia="es-MX"/>
        </w:rPr>
        <w:t xml:space="preserve"> de dos mil veinticinco</w:t>
      </w:r>
      <w:r w:rsidRPr="00857E9D">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CAED328" w14:textId="77777777" w:rsidR="00BB6139" w:rsidRPr="00857E9D" w:rsidRDefault="00BB613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2FE3B6" w14:textId="77777777" w:rsidR="00A916EF" w:rsidRPr="00857E9D" w:rsidRDefault="00A916EF" w:rsidP="00A916EF">
      <w:pPr>
        <w:spacing w:after="0" w:line="360" w:lineRule="auto"/>
        <w:jc w:val="both"/>
        <w:rPr>
          <w:rFonts w:ascii="Palatino Linotype" w:eastAsia="Times New Roman" w:hAnsi="Palatino Linotype" w:cs="Calibri"/>
          <w:sz w:val="24"/>
          <w:lang w:val="es-ES"/>
        </w:rPr>
      </w:pPr>
    </w:p>
    <w:p w14:paraId="753F7EE7" w14:textId="77777777" w:rsidR="00A916EF" w:rsidRPr="00857E9D"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857E9D">
        <w:rPr>
          <w:rFonts w:ascii="Palatino Linotype" w:eastAsia="Times New Roman" w:hAnsi="Palatino Linotype" w:cs="Times New Roman"/>
          <w:b/>
          <w:color w:val="000000" w:themeColor="text1"/>
          <w:sz w:val="28"/>
          <w:szCs w:val="32"/>
          <w:lang w:val="es-ES_tradnl" w:eastAsia="es-ES"/>
        </w:rPr>
        <w:lastRenderedPageBreak/>
        <w:t>C O N S I D E R A N D O</w:t>
      </w:r>
    </w:p>
    <w:p w14:paraId="1FF45031"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857E9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57E9D">
        <w:rPr>
          <w:rFonts w:ascii="Palatino Linotype" w:eastAsia="Times New Roman" w:hAnsi="Palatino Linotype" w:cs="Times New Roman"/>
          <w:b/>
          <w:color w:val="000000" w:themeColor="text1"/>
          <w:sz w:val="26"/>
          <w:szCs w:val="26"/>
          <w:lang w:val="es-ES_tradnl" w:eastAsia="es-MX"/>
        </w:rPr>
        <w:t>PRIMERO. De la competencia.</w:t>
      </w:r>
    </w:p>
    <w:p w14:paraId="139BE52C" w14:textId="0934D2E0"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w:t>
      </w:r>
      <w:r w:rsidR="00F01D94" w:rsidRPr="00857E9D">
        <w:rPr>
          <w:rFonts w:ascii="Palatino Linotype" w:eastAsia="Times New Roman" w:hAnsi="Palatino Linotype" w:cs="Palatino Linotype"/>
          <w:color w:val="000000"/>
          <w:sz w:val="24"/>
          <w:szCs w:val="24"/>
          <w:lang w:val="es-ES_tradnl" w:eastAsia="es-MX"/>
        </w:rPr>
        <w:t xml:space="preserve">el artículo </w:t>
      </w:r>
      <w:r w:rsidRPr="00857E9D">
        <w:rPr>
          <w:rFonts w:ascii="Palatino Linotype" w:eastAsia="Times New Roman" w:hAnsi="Palatino Linotype" w:cs="Palatino Linotype"/>
          <w:color w:val="000000"/>
          <w:sz w:val="24"/>
          <w:szCs w:val="24"/>
          <w:lang w:val="es-ES_tradnl" w:eastAsia="es-MX"/>
        </w:rPr>
        <w:t>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B37C29"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857E9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57E9D">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2494BBF6" w14:textId="77777777" w:rsidR="00A916EF" w:rsidRPr="00857E9D" w:rsidRDefault="00A916EF" w:rsidP="00A916EF">
      <w:pPr>
        <w:spacing w:after="0" w:line="360" w:lineRule="auto"/>
        <w:jc w:val="both"/>
        <w:rPr>
          <w:rFonts w:ascii="Palatino Linotype" w:eastAsia="Times New Roman" w:hAnsi="Palatino Linotype" w:cs="Calibri"/>
          <w:sz w:val="24"/>
          <w:lang w:val="es-ES_tradnl" w:eastAsia="es-MX"/>
        </w:rPr>
      </w:pPr>
      <w:r w:rsidRPr="00857E9D">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857E9D" w:rsidRDefault="00A916EF" w:rsidP="00A916EF">
      <w:pPr>
        <w:spacing w:after="0" w:line="360" w:lineRule="auto"/>
        <w:jc w:val="both"/>
        <w:rPr>
          <w:rFonts w:ascii="Palatino Linotype" w:eastAsia="Times New Roman" w:hAnsi="Palatino Linotype" w:cs="Calibri"/>
          <w:sz w:val="24"/>
          <w:lang w:val="es-ES_tradnl" w:eastAsia="es-MX"/>
        </w:rPr>
      </w:pPr>
    </w:p>
    <w:p w14:paraId="1E7ACCBE" w14:textId="61279128" w:rsidR="00BF680F" w:rsidRPr="00857E9D" w:rsidRDefault="00F116FA" w:rsidP="00EF2076">
      <w:pPr>
        <w:autoSpaceDE w:val="0"/>
        <w:autoSpaceDN w:val="0"/>
        <w:adjustRightInd w:val="0"/>
        <w:spacing w:before="240"/>
        <w:rPr>
          <w:rFonts w:ascii="Palatino Linotype" w:hAnsi="Palatino Linotype"/>
          <w:b/>
          <w:color w:val="000000" w:themeColor="text1"/>
          <w:sz w:val="26"/>
          <w:szCs w:val="26"/>
          <w:lang w:val="es-ES_tradnl"/>
        </w:rPr>
      </w:pPr>
      <w:r w:rsidRPr="00857E9D">
        <w:rPr>
          <w:rFonts w:ascii="Palatino Linotype" w:hAnsi="Palatino Linotype" w:cs="Arial"/>
          <w:b/>
          <w:sz w:val="28"/>
          <w:szCs w:val="28"/>
        </w:rPr>
        <w:lastRenderedPageBreak/>
        <w:t xml:space="preserve">TERCERO. </w:t>
      </w:r>
      <w:r w:rsidR="00BF680F" w:rsidRPr="00857E9D">
        <w:rPr>
          <w:rFonts w:ascii="Palatino Linotype" w:hAnsi="Palatino Linotype"/>
          <w:b/>
          <w:color w:val="000000" w:themeColor="text1"/>
          <w:sz w:val="26"/>
          <w:szCs w:val="26"/>
          <w:lang w:val="es-ES_tradnl"/>
        </w:rPr>
        <w:t>De las causas de improcedencia.</w:t>
      </w:r>
    </w:p>
    <w:p w14:paraId="680D65A5" w14:textId="77777777" w:rsidR="00BF680F" w:rsidRPr="00857E9D" w:rsidRDefault="00BF680F" w:rsidP="00BF680F">
      <w:pPr>
        <w:spacing w:line="360" w:lineRule="auto"/>
        <w:contextualSpacing/>
        <w:jc w:val="both"/>
        <w:rPr>
          <w:rFonts w:ascii="Palatino Linotype" w:hAnsi="Palatino Linotype" w:cs="Palatino Linotype"/>
          <w:color w:val="000000"/>
          <w:sz w:val="24"/>
          <w:szCs w:val="24"/>
          <w:lang w:val="es-ES_tradnl"/>
        </w:rPr>
      </w:pPr>
      <w:r w:rsidRPr="00857E9D">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50155DD" w14:textId="77777777" w:rsidR="00BF680F" w:rsidRPr="00857E9D" w:rsidRDefault="00BF680F" w:rsidP="00BF680F">
      <w:pPr>
        <w:spacing w:line="360" w:lineRule="auto"/>
        <w:contextualSpacing/>
        <w:jc w:val="both"/>
        <w:rPr>
          <w:rFonts w:ascii="Palatino Linotype" w:hAnsi="Palatino Linotype" w:cs="Palatino Linotype"/>
          <w:color w:val="000000"/>
          <w:sz w:val="24"/>
          <w:szCs w:val="24"/>
          <w:lang w:val="es-ES_tradnl"/>
        </w:rPr>
      </w:pPr>
    </w:p>
    <w:p w14:paraId="7F47E0D7" w14:textId="77777777" w:rsidR="00BF680F" w:rsidRPr="00857E9D" w:rsidRDefault="00BF680F" w:rsidP="00BF680F">
      <w:pPr>
        <w:spacing w:line="360" w:lineRule="auto"/>
        <w:contextualSpacing/>
        <w:jc w:val="both"/>
        <w:rPr>
          <w:rFonts w:ascii="Palatino Linotype" w:hAnsi="Palatino Linotype" w:cs="Palatino Linotype"/>
          <w:color w:val="000000"/>
          <w:sz w:val="24"/>
          <w:szCs w:val="24"/>
          <w:lang w:val="es-ES_tradnl"/>
        </w:rPr>
      </w:pPr>
      <w:r w:rsidRPr="00857E9D">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857E9D">
        <w:rPr>
          <w:rFonts w:ascii="Palatino Linotype" w:hAnsi="Palatino Linotype" w:cs="Palatino Linotype"/>
          <w:color w:val="000000"/>
          <w:sz w:val="24"/>
          <w:szCs w:val="24"/>
          <w:vertAlign w:val="superscript"/>
          <w:lang w:val="es-ES_tradnl"/>
        </w:rPr>
        <w:footnoteReference w:id="1"/>
      </w:r>
      <w:r w:rsidRPr="00857E9D">
        <w:rPr>
          <w:rFonts w:ascii="Palatino Linotype" w:hAnsi="Palatino Linotype" w:cs="Palatino Linotype"/>
          <w:color w:val="000000"/>
          <w:sz w:val="24"/>
          <w:szCs w:val="24"/>
          <w:lang w:val="es-ES_tradnl"/>
        </w:rPr>
        <w:t xml:space="preserve">, la cual permite dilucidar alguna </w:t>
      </w:r>
      <w:r w:rsidRPr="00857E9D">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038984FB" w14:textId="77777777" w:rsidR="00BF680F" w:rsidRPr="00857E9D" w:rsidRDefault="00BF680F" w:rsidP="00BF680F">
      <w:pPr>
        <w:spacing w:line="360" w:lineRule="auto"/>
        <w:contextualSpacing/>
        <w:jc w:val="both"/>
        <w:rPr>
          <w:rFonts w:ascii="Palatino Linotype" w:hAnsi="Palatino Linotype" w:cs="Palatino Linotype"/>
          <w:color w:val="000000"/>
          <w:sz w:val="24"/>
          <w:szCs w:val="24"/>
          <w:lang w:val="es-ES_tradnl"/>
        </w:rPr>
      </w:pPr>
    </w:p>
    <w:p w14:paraId="4DBF41D0" w14:textId="77777777" w:rsidR="00BF680F" w:rsidRPr="00857E9D" w:rsidRDefault="00BF680F" w:rsidP="00BF680F">
      <w:pPr>
        <w:spacing w:line="360" w:lineRule="auto"/>
        <w:contextualSpacing/>
        <w:jc w:val="both"/>
        <w:rPr>
          <w:rFonts w:ascii="Palatino Linotype" w:hAnsi="Palatino Linotype" w:cs="Palatino Linotype"/>
          <w:color w:val="000000"/>
          <w:sz w:val="24"/>
          <w:szCs w:val="24"/>
          <w:lang w:val="es-ES_tradnl"/>
        </w:rPr>
      </w:pPr>
      <w:r w:rsidRPr="00857E9D">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6653B03" w14:textId="77777777" w:rsidR="009A1F0E" w:rsidRPr="00857E9D"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84AFBD5" w14:textId="2DD4CB3C" w:rsidR="00A916EF" w:rsidRPr="00857E9D" w:rsidRDefault="000F6C50"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57E9D">
        <w:rPr>
          <w:rFonts w:ascii="Palatino Linotype" w:eastAsia="Times New Roman" w:hAnsi="Palatino Linotype" w:cs="Times New Roman"/>
          <w:b/>
          <w:color w:val="000000" w:themeColor="text1"/>
          <w:sz w:val="26"/>
          <w:szCs w:val="26"/>
          <w:lang w:val="es-ES_tradnl" w:eastAsia="es-MX"/>
        </w:rPr>
        <w:t>QUIN</w:t>
      </w:r>
      <w:r w:rsidR="009A1F0E" w:rsidRPr="00857E9D">
        <w:rPr>
          <w:rFonts w:ascii="Palatino Linotype" w:eastAsia="Times New Roman" w:hAnsi="Palatino Linotype" w:cs="Times New Roman"/>
          <w:b/>
          <w:color w:val="000000" w:themeColor="text1"/>
          <w:sz w:val="26"/>
          <w:szCs w:val="26"/>
          <w:lang w:val="es-ES_tradnl" w:eastAsia="es-MX"/>
        </w:rPr>
        <w:t xml:space="preserve">TO. </w:t>
      </w:r>
      <w:r w:rsidR="00A916EF" w:rsidRPr="00857E9D">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4A8A97B1"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0160D7" w14:textId="77777777" w:rsidR="00F222E0" w:rsidRPr="00857E9D"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857E9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lastRenderedPageBreak/>
        <w:t>Por tanto, es conveniente recordar que el hoy Recurrente requirió del Sujeto Obligado, de la actual administración, lo siguiente:</w:t>
      </w:r>
    </w:p>
    <w:p w14:paraId="1AD4CC50" w14:textId="77777777" w:rsidR="00CE7389" w:rsidRPr="00857E9D" w:rsidRDefault="00CE738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729D6B" w14:textId="6DB80703" w:rsidR="00BB6139" w:rsidRPr="00857E9D" w:rsidRDefault="0084376C" w:rsidP="0084376C">
      <w:pPr>
        <w:pStyle w:val="Prrafodelista"/>
        <w:numPr>
          <w:ilvl w:val="0"/>
          <w:numId w:val="33"/>
        </w:numPr>
        <w:contextualSpacing/>
        <w:rPr>
          <w:rFonts w:cs="Palatino Linotype"/>
          <w:color w:val="000000"/>
          <w:lang w:val="es-ES_tradnl" w:eastAsia="es-MX"/>
        </w:rPr>
      </w:pPr>
      <w:r w:rsidRPr="00857E9D">
        <w:rPr>
          <w:rFonts w:cs="Palatino Linotype"/>
          <w:color w:val="000000"/>
        </w:rPr>
        <w:t xml:space="preserve">Currículos de todos los servidores públicos que han tomado posesión en la administración 2025-2027 Presidencia, Regidurías, sindicatura, tesorería, Catastro, secretaria del ayuntamiento, obras </w:t>
      </w:r>
      <w:proofErr w:type="spellStart"/>
      <w:r w:rsidRPr="00857E9D">
        <w:rPr>
          <w:rFonts w:cs="Palatino Linotype"/>
          <w:color w:val="000000"/>
        </w:rPr>
        <w:t>publicas</w:t>
      </w:r>
      <w:proofErr w:type="spellEnd"/>
      <w:r w:rsidRPr="00857E9D">
        <w:rPr>
          <w:rFonts w:cs="Palatino Linotype"/>
          <w:color w:val="000000"/>
        </w:rPr>
        <w:t xml:space="preserve">, seguridad </w:t>
      </w:r>
      <w:proofErr w:type="spellStart"/>
      <w:r w:rsidRPr="00857E9D">
        <w:rPr>
          <w:rFonts w:cs="Palatino Linotype"/>
          <w:color w:val="000000"/>
        </w:rPr>
        <w:t>publica</w:t>
      </w:r>
      <w:proofErr w:type="spellEnd"/>
      <w:r w:rsidRPr="00857E9D">
        <w:rPr>
          <w:rFonts w:cs="Palatino Linotype"/>
          <w:color w:val="000000"/>
        </w:rPr>
        <w:t>, educación salud, bienestar social, de mando superiores y medios.</w:t>
      </w:r>
    </w:p>
    <w:p w14:paraId="25150A47" w14:textId="77777777" w:rsidR="0084376C" w:rsidRPr="00857E9D" w:rsidRDefault="0084376C" w:rsidP="0084376C">
      <w:pPr>
        <w:pStyle w:val="Prrafodelista"/>
        <w:ind w:left="720"/>
        <w:contextualSpacing/>
        <w:rPr>
          <w:rFonts w:cs="Palatino Linotype"/>
          <w:color w:val="000000"/>
          <w:lang w:val="es-ES_tradnl" w:eastAsia="es-MX"/>
        </w:rPr>
      </w:pPr>
    </w:p>
    <w:p w14:paraId="404EB823" w14:textId="2CD0558F" w:rsidR="009A1F0E" w:rsidRPr="00857E9D" w:rsidRDefault="00A916EF"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57E9D">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BB6139" w:rsidRPr="00857E9D">
        <w:rPr>
          <w:rFonts w:ascii="Palatino Linotype" w:eastAsia="Times New Roman" w:hAnsi="Palatino Linotype" w:cs="Palatino Linotype"/>
          <w:color w:val="000000"/>
          <w:sz w:val="24"/>
          <w:szCs w:val="24"/>
          <w:lang w:val="es-ES_tradnl" w:eastAsia="es-MX"/>
        </w:rPr>
        <w:t>l</w:t>
      </w:r>
      <w:r w:rsidRPr="00857E9D">
        <w:rPr>
          <w:rFonts w:ascii="Palatino Linotype" w:eastAsia="Times New Roman" w:hAnsi="Palatino Linotype" w:cs="Palatino Linotype"/>
          <w:color w:val="000000"/>
          <w:sz w:val="24"/>
          <w:szCs w:val="24"/>
          <w:lang w:val="es-ES_tradnl" w:eastAsia="es-MX"/>
        </w:rPr>
        <w:t xml:space="preserve"> siguient</w:t>
      </w:r>
      <w:r w:rsidR="00BB6139" w:rsidRPr="00857E9D">
        <w:rPr>
          <w:rFonts w:ascii="Palatino Linotype" w:eastAsia="Times New Roman" w:hAnsi="Palatino Linotype" w:cs="Palatino Linotype"/>
          <w:color w:val="000000"/>
          <w:sz w:val="24"/>
          <w:szCs w:val="24"/>
          <w:lang w:val="es-ES_tradnl" w:eastAsia="es-MX"/>
        </w:rPr>
        <w:t>e</w:t>
      </w:r>
      <w:r w:rsidRPr="00857E9D">
        <w:rPr>
          <w:rFonts w:ascii="Palatino Linotype" w:eastAsia="Times New Roman" w:hAnsi="Palatino Linotype" w:cs="Palatino Linotype"/>
          <w:color w:val="000000"/>
          <w:sz w:val="24"/>
          <w:szCs w:val="24"/>
          <w:lang w:val="es-ES_tradnl" w:eastAsia="es-MX"/>
        </w:rPr>
        <w:t xml:space="preserve"> archivo electrónico:</w:t>
      </w:r>
    </w:p>
    <w:p w14:paraId="015BF04B" w14:textId="281835DA" w:rsidR="009D6E6A" w:rsidRPr="00857E9D" w:rsidRDefault="009D6E6A" w:rsidP="00E475B9">
      <w:pPr>
        <w:pStyle w:val="Prrafodelista"/>
        <w:numPr>
          <w:ilvl w:val="0"/>
          <w:numId w:val="22"/>
        </w:numPr>
        <w:contextualSpacing/>
        <w:rPr>
          <w:rFonts w:cs="Palatino Linotype"/>
          <w:i/>
          <w:color w:val="000000"/>
          <w:lang w:val="es-ES_tradnl" w:eastAsia="es-MX"/>
        </w:rPr>
      </w:pPr>
      <w:r w:rsidRPr="00857E9D">
        <w:rPr>
          <w:rFonts w:cs="Arial"/>
          <w:b/>
          <w:bCs/>
          <w:i/>
        </w:rPr>
        <w:t>oficio6.pdf</w:t>
      </w:r>
      <w:r w:rsidR="00E475B9" w:rsidRPr="00857E9D">
        <w:rPr>
          <w:rFonts w:cs="Arial"/>
          <w:b/>
          <w:bCs/>
          <w:i/>
        </w:rPr>
        <w:t xml:space="preserve">; </w:t>
      </w:r>
      <w:r w:rsidR="00E475B9" w:rsidRPr="00857E9D">
        <w:rPr>
          <w:rFonts w:cs="Arial"/>
          <w:bCs/>
        </w:rPr>
        <w:t xml:space="preserve">Documento que consta de </w:t>
      </w:r>
      <w:r w:rsidR="00100528" w:rsidRPr="00857E9D">
        <w:rPr>
          <w:rFonts w:cs="Arial"/>
          <w:bCs/>
        </w:rPr>
        <w:t xml:space="preserve">41 fojas, la primera corresponde al oficio de contestación de número de folio AC/DA/029/2025, emitido por la Directora de Administración, en el que refiere remitir la información de los </w:t>
      </w:r>
      <w:proofErr w:type="spellStart"/>
      <w:r w:rsidR="00100528" w:rsidRPr="00857E9D">
        <w:rPr>
          <w:rFonts w:cs="Arial"/>
          <w:bCs/>
        </w:rPr>
        <w:t>curriculums</w:t>
      </w:r>
      <w:proofErr w:type="spellEnd"/>
      <w:r w:rsidR="00100528" w:rsidRPr="00857E9D">
        <w:rPr>
          <w:rFonts w:cs="Arial"/>
          <w:bCs/>
        </w:rPr>
        <w:t xml:space="preserve"> vitae en versión pública de los titulares de área del Ayuntamiento.</w:t>
      </w:r>
    </w:p>
    <w:p w14:paraId="4D336E2F" w14:textId="77777777" w:rsidR="00870B68" w:rsidRPr="00857E9D" w:rsidRDefault="00C45155" w:rsidP="00E475B9">
      <w:pPr>
        <w:pStyle w:val="Prrafodelista"/>
        <w:numPr>
          <w:ilvl w:val="0"/>
          <w:numId w:val="22"/>
        </w:numPr>
        <w:contextualSpacing/>
        <w:rPr>
          <w:rFonts w:cs="Palatino Linotype"/>
          <w:iCs/>
          <w:color w:val="000000"/>
          <w:lang w:val="es-ES_tradnl" w:eastAsia="es-MX"/>
        </w:rPr>
      </w:pPr>
      <w:r w:rsidRPr="00857E9D">
        <w:rPr>
          <w:rFonts w:cs="Arial"/>
          <w:iCs/>
        </w:rPr>
        <w:t xml:space="preserve">Tabla en la que se aprecia nombre completo, puesto área, dirección, escolaridad </w:t>
      </w:r>
      <w:r w:rsidR="00F64216" w:rsidRPr="00857E9D">
        <w:rPr>
          <w:rFonts w:cs="Arial"/>
          <w:iCs/>
        </w:rPr>
        <w:t xml:space="preserve">y edad </w:t>
      </w:r>
      <w:r w:rsidRPr="00857E9D">
        <w:rPr>
          <w:rFonts w:cs="Arial"/>
          <w:iCs/>
        </w:rPr>
        <w:t>de</w:t>
      </w:r>
      <w:r w:rsidR="00F64216" w:rsidRPr="00857E9D">
        <w:rPr>
          <w:rFonts w:cs="Arial"/>
          <w:iCs/>
        </w:rPr>
        <w:t xml:space="preserve"> diversos servidores públicos. </w:t>
      </w:r>
    </w:p>
    <w:p w14:paraId="1A64D098" w14:textId="1170C85B" w:rsidR="00C45155" w:rsidRPr="00857E9D" w:rsidRDefault="00870B68" w:rsidP="00E475B9">
      <w:pPr>
        <w:pStyle w:val="Prrafodelista"/>
        <w:numPr>
          <w:ilvl w:val="0"/>
          <w:numId w:val="22"/>
        </w:numPr>
        <w:contextualSpacing/>
        <w:rPr>
          <w:rFonts w:cs="Palatino Linotype"/>
          <w:iCs/>
          <w:color w:val="000000"/>
          <w:lang w:val="es-ES_tradnl" w:eastAsia="es-MX"/>
        </w:rPr>
      </w:pPr>
      <w:r w:rsidRPr="00857E9D">
        <w:rPr>
          <w:rFonts w:cs="Arial"/>
          <w:iCs/>
        </w:rPr>
        <w:t xml:space="preserve">Currículums vite </w:t>
      </w:r>
      <w:r w:rsidR="00C45155" w:rsidRPr="00857E9D">
        <w:rPr>
          <w:rFonts w:cs="Arial"/>
          <w:iCs/>
        </w:rPr>
        <w:t xml:space="preserve"> </w:t>
      </w:r>
      <w:r w:rsidRPr="00857E9D">
        <w:rPr>
          <w:rFonts w:cs="Arial"/>
          <w:iCs/>
        </w:rPr>
        <w:t xml:space="preserve">de diversos servidoras y servidores públicos con datos testados. </w:t>
      </w:r>
    </w:p>
    <w:p w14:paraId="4C471924" w14:textId="77777777" w:rsidR="00BE1B24" w:rsidRPr="00857E9D" w:rsidRDefault="00BE1B24" w:rsidP="00BE1B24">
      <w:pPr>
        <w:spacing w:line="360" w:lineRule="auto"/>
        <w:contextualSpacing/>
        <w:rPr>
          <w:rFonts w:cs="Arial"/>
          <w:bCs/>
        </w:rPr>
      </w:pPr>
    </w:p>
    <w:p w14:paraId="073BD644" w14:textId="6BCB9DC8" w:rsidR="00B932DB" w:rsidRPr="00857E9D" w:rsidRDefault="00E475B9" w:rsidP="00BE1B24">
      <w:pPr>
        <w:spacing w:line="360" w:lineRule="auto"/>
        <w:contextualSpacing/>
        <w:jc w:val="both"/>
        <w:rPr>
          <w:rFonts w:ascii="Palatino Linotype" w:eastAsia="Times New Roman" w:hAnsi="Palatino Linotype" w:cs="Palatino Linotype"/>
          <w:color w:val="000000"/>
          <w:sz w:val="24"/>
          <w:lang w:val="es-ES_tradnl" w:eastAsia="es-MX"/>
        </w:rPr>
      </w:pPr>
      <w:r w:rsidRPr="00857E9D">
        <w:rPr>
          <w:rFonts w:ascii="Palatino Linotype" w:eastAsia="Times New Roman" w:hAnsi="Palatino Linotype" w:cs="Palatino Linotype"/>
          <w:color w:val="000000"/>
          <w:sz w:val="24"/>
          <w:lang w:val="es-ES_tradnl" w:eastAsia="es-MX"/>
        </w:rPr>
        <w:t xml:space="preserve">En este sentido anexa los </w:t>
      </w:r>
      <w:proofErr w:type="spellStart"/>
      <w:r w:rsidRPr="00857E9D">
        <w:rPr>
          <w:rFonts w:ascii="Palatino Linotype" w:eastAsia="Times New Roman" w:hAnsi="Palatino Linotype" w:cs="Palatino Linotype"/>
          <w:color w:val="000000"/>
          <w:sz w:val="24"/>
          <w:lang w:val="es-ES_tradnl" w:eastAsia="es-MX"/>
        </w:rPr>
        <w:t>curriculum</w:t>
      </w:r>
      <w:proofErr w:type="spellEnd"/>
      <w:r w:rsidRPr="00857E9D">
        <w:rPr>
          <w:rFonts w:ascii="Palatino Linotype" w:eastAsia="Times New Roman" w:hAnsi="Palatino Linotype" w:cs="Palatino Linotype"/>
          <w:color w:val="000000"/>
          <w:sz w:val="24"/>
          <w:lang w:val="es-ES_tradnl" w:eastAsia="es-MX"/>
        </w:rPr>
        <w:t xml:space="preserve"> vitae de diversos servidores públicos, de los cuales este instituto advierte que se dejaron a la vista datos personales como lo son</w:t>
      </w:r>
      <w:r w:rsidR="00114F6E" w:rsidRPr="00857E9D">
        <w:rPr>
          <w:rFonts w:ascii="Palatino Linotype" w:eastAsia="Times New Roman" w:hAnsi="Palatino Linotype" w:cs="Palatino Linotype"/>
          <w:color w:val="000000"/>
          <w:sz w:val="24"/>
          <w:lang w:val="es-ES_tradnl" w:eastAsia="es-MX"/>
        </w:rPr>
        <w:t xml:space="preserve"> </w:t>
      </w:r>
      <w:r w:rsidR="00AE2BFA" w:rsidRPr="00857E9D">
        <w:rPr>
          <w:rFonts w:ascii="Palatino Linotype" w:eastAsia="Times New Roman" w:hAnsi="Palatino Linotype" w:cs="Palatino Linotype"/>
          <w:color w:val="000000"/>
          <w:sz w:val="24"/>
          <w:lang w:val="es-ES_tradnl" w:eastAsia="es-MX"/>
        </w:rPr>
        <w:t xml:space="preserve"> número telefónico particular (foja 10), domicilio (foja 12), </w:t>
      </w:r>
      <w:r w:rsidR="00DA3610" w:rsidRPr="00857E9D">
        <w:rPr>
          <w:rFonts w:ascii="Palatino Linotype" w:eastAsia="Times New Roman" w:hAnsi="Palatino Linotype" w:cs="Palatino Linotype"/>
          <w:color w:val="000000"/>
          <w:sz w:val="24"/>
          <w:lang w:val="es-ES_tradnl" w:eastAsia="es-MX"/>
        </w:rPr>
        <w:t>edad</w:t>
      </w:r>
      <w:r w:rsidR="00CE3EC1" w:rsidRPr="00857E9D">
        <w:rPr>
          <w:rFonts w:ascii="Palatino Linotype" w:eastAsia="Times New Roman" w:hAnsi="Palatino Linotype" w:cs="Palatino Linotype"/>
          <w:color w:val="000000"/>
          <w:sz w:val="24"/>
          <w:lang w:val="es-ES_tradnl" w:eastAsia="es-MX"/>
        </w:rPr>
        <w:t xml:space="preserve"> (foja 2, 22, 24)</w:t>
      </w:r>
      <w:r w:rsidR="00DA3610" w:rsidRPr="00857E9D">
        <w:rPr>
          <w:rFonts w:ascii="Palatino Linotype" w:eastAsia="Times New Roman" w:hAnsi="Palatino Linotype" w:cs="Palatino Linotype"/>
          <w:color w:val="000000"/>
          <w:sz w:val="24"/>
          <w:lang w:val="es-ES_tradnl" w:eastAsia="es-MX"/>
        </w:rPr>
        <w:t xml:space="preserve">, </w:t>
      </w:r>
      <w:r w:rsidR="00114F6E" w:rsidRPr="00857E9D">
        <w:rPr>
          <w:rFonts w:ascii="Palatino Linotype" w:eastAsia="Times New Roman" w:hAnsi="Palatino Linotype" w:cs="Palatino Linotype"/>
          <w:color w:val="000000"/>
          <w:sz w:val="24"/>
          <w:lang w:val="es-ES_tradnl" w:eastAsia="es-MX"/>
        </w:rPr>
        <w:t>datos personales</w:t>
      </w:r>
      <w:r w:rsidRPr="00857E9D">
        <w:rPr>
          <w:rFonts w:ascii="Palatino Linotype" w:eastAsia="Times New Roman" w:hAnsi="Palatino Linotype" w:cs="Palatino Linotype"/>
          <w:color w:val="000000"/>
          <w:sz w:val="24"/>
          <w:lang w:val="es-ES_tradnl" w:eastAsia="es-MX"/>
        </w:rPr>
        <w:t xml:space="preserve"> de identificación</w:t>
      </w:r>
      <w:r w:rsidR="00B932DB" w:rsidRPr="00857E9D">
        <w:rPr>
          <w:rFonts w:ascii="Palatino Linotype" w:eastAsia="Times New Roman" w:hAnsi="Palatino Linotype" w:cs="Palatino Linotype"/>
          <w:color w:val="000000"/>
          <w:sz w:val="24"/>
          <w:lang w:val="es-ES_tradnl" w:eastAsia="es-MX"/>
        </w:rPr>
        <w:t xml:space="preserve"> por lo tanto no se utilizaron las herramientas tecnológicas adecuadas para el tratamiento y protección de los datos personales contenidos en  dicho soporte documental por lo que con fundamento en el artículo 82, fracción XXVII de la Ley de </w:t>
      </w:r>
      <w:r w:rsidR="00B932DB" w:rsidRPr="00857E9D">
        <w:rPr>
          <w:rFonts w:ascii="Palatino Linotype" w:eastAsia="Times New Roman" w:hAnsi="Palatino Linotype" w:cs="Palatino Linotype"/>
          <w:color w:val="000000"/>
          <w:sz w:val="24"/>
          <w:lang w:val="es-ES_tradnl" w:eastAsia="es-MX"/>
        </w:rPr>
        <w:lastRenderedPageBreak/>
        <w:t>Protección de Datos Personales del Estado de México y Municipios se girará oficio al Titular de la Dirección General de Protección de Datos Personales de este Instituto.</w:t>
      </w:r>
    </w:p>
    <w:p w14:paraId="1EBAA217" w14:textId="77777777" w:rsidR="00BA1AD5" w:rsidRPr="00857E9D" w:rsidRDefault="00BA1AD5" w:rsidP="00B932DB">
      <w:pPr>
        <w:spacing w:after="0" w:line="360" w:lineRule="auto"/>
        <w:contextualSpacing/>
        <w:jc w:val="both"/>
        <w:rPr>
          <w:rFonts w:ascii="Palatino Linotype" w:eastAsia="Times New Roman" w:hAnsi="Palatino Linotype" w:cs="Palatino Linotype"/>
          <w:color w:val="000000"/>
          <w:sz w:val="24"/>
          <w:lang w:val="es-ES_tradnl" w:eastAsia="es-MX"/>
        </w:rPr>
      </w:pPr>
    </w:p>
    <w:p w14:paraId="20004E7C" w14:textId="1E82E5E7" w:rsidR="00B932DB" w:rsidRPr="00857E9D" w:rsidRDefault="00A916EF" w:rsidP="00B932DB">
      <w:pPr>
        <w:spacing w:after="0" w:line="360" w:lineRule="auto"/>
        <w:contextualSpacing/>
        <w:jc w:val="both"/>
        <w:rPr>
          <w:rFonts w:ascii="Palatino Linotype" w:eastAsia="Times New Roman" w:hAnsi="Palatino Linotype" w:cs="Palatino Linotype"/>
          <w:color w:val="000000"/>
          <w:sz w:val="24"/>
          <w:lang w:val="es-ES_tradnl" w:eastAsia="es-MX"/>
        </w:rPr>
      </w:pPr>
      <w:r w:rsidRPr="00857E9D">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B932DB" w:rsidRPr="00857E9D">
        <w:rPr>
          <w:rFonts w:ascii="Palatino Linotype" w:eastAsia="Times New Roman" w:hAnsi="Palatino Linotype" w:cs="Palatino Linotype"/>
          <w:color w:val="000000"/>
          <w:sz w:val="24"/>
          <w:lang w:val="es-ES_tradnl" w:eastAsia="es-MX"/>
        </w:rPr>
        <w:t xml:space="preserve">y como motivos de inconformidad </w:t>
      </w:r>
      <w:r w:rsidR="00381837" w:rsidRPr="00857E9D">
        <w:rPr>
          <w:rFonts w:ascii="Palatino Linotype" w:eastAsia="Times New Roman" w:hAnsi="Palatino Linotype" w:cs="Palatino Linotype"/>
          <w:i/>
          <w:color w:val="000000"/>
          <w:sz w:val="24"/>
          <w:szCs w:val="24"/>
          <w:lang w:val="es-ES_tradnl" w:eastAsia="es-MX"/>
        </w:rPr>
        <w:t>“</w:t>
      </w:r>
      <w:r w:rsidR="00B932DB" w:rsidRPr="00857E9D">
        <w:rPr>
          <w:rFonts w:ascii="Palatino Linotype" w:hAnsi="Palatino Linotype"/>
          <w:i/>
          <w:color w:val="000000"/>
          <w:sz w:val="24"/>
          <w:szCs w:val="24"/>
        </w:rPr>
        <w:t>negativa de información</w:t>
      </w:r>
      <w:r w:rsidR="00381837" w:rsidRPr="00857E9D">
        <w:rPr>
          <w:rFonts w:ascii="Palatino Linotype" w:hAnsi="Palatino Linotype"/>
          <w:i/>
          <w:color w:val="000000"/>
          <w:sz w:val="24"/>
          <w:szCs w:val="24"/>
        </w:rPr>
        <w:t>”</w:t>
      </w:r>
      <w:r w:rsidRPr="00857E9D">
        <w:rPr>
          <w:rFonts w:ascii="Palatino Linotype" w:eastAsia="Times New Roman" w:hAnsi="Palatino Linotype" w:cs="Palatino Linotype"/>
          <w:i/>
          <w:color w:val="000000"/>
          <w:lang w:val="es-ES_tradnl" w:eastAsia="es-MX"/>
        </w:rPr>
        <w:t xml:space="preserve"> </w:t>
      </w:r>
      <w:r w:rsidRPr="00857E9D">
        <w:rPr>
          <w:rFonts w:ascii="Palatino Linotype" w:eastAsia="Times New Roman" w:hAnsi="Palatino Linotype" w:cs="Palatino Linotype"/>
          <w:color w:val="000000"/>
          <w:sz w:val="24"/>
          <w:lang w:val="es-ES_tradnl" w:eastAsia="es-MX"/>
        </w:rPr>
        <w:t xml:space="preserve">en este sentido el Recurrente considero que el </w:t>
      </w:r>
      <w:r w:rsidR="00A944B4" w:rsidRPr="00857E9D">
        <w:rPr>
          <w:rFonts w:ascii="Palatino Linotype" w:eastAsia="Times New Roman" w:hAnsi="Palatino Linotype" w:cs="Palatino Linotype"/>
          <w:color w:val="000000"/>
          <w:sz w:val="24"/>
          <w:lang w:val="es-ES_tradnl" w:eastAsia="es-MX"/>
        </w:rPr>
        <w:t>Sujeto</w:t>
      </w:r>
      <w:r w:rsidR="005021D8" w:rsidRPr="00857E9D">
        <w:rPr>
          <w:rFonts w:ascii="Palatino Linotype" w:eastAsia="Times New Roman" w:hAnsi="Palatino Linotype" w:cs="Palatino Linotype"/>
          <w:color w:val="000000"/>
          <w:sz w:val="24"/>
          <w:lang w:val="es-ES_tradnl" w:eastAsia="es-MX"/>
        </w:rPr>
        <w:t xml:space="preserve"> Obligado no le dio </w:t>
      </w:r>
      <w:r w:rsidR="00BC40D9" w:rsidRPr="00857E9D">
        <w:rPr>
          <w:rFonts w:ascii="Palatino Linotype" w:eastAsia="Times New Roman" w:hAnsi="Palatino Linotype" w:cs="Palatino Linotype"/>
          <w:color w:val="000000"/>
          <w:sz w:val="24"/>
          <w:lang w:val="es-ES_tradnl" w:eastAsia="es-MX"/>
        </w:rPr>
        <w:t>los currículos de los servidores públicos</w:t>
      </w:r>
      <w:r w:rsidR="00FC7EB3" w:rsidRPr="00857E9D">
        <w:rPr>
          <w:rFonts w:ascii="Palatino Linotype" w:eastAsia="Times New Roman" w:hAnsi="Palatino Linotype" w:cs="Palatino Linotype"/>
          <w:color w:val="000000"/>
          <w:sz w:val="24"/>
          <w:lang w:val="es-ES_tradnl" w:eastAsia="es-MX"/>
        </w:rPr>
        <w:t xml:space="preserve"> de mandos medios y superiores</w:t>
      </w:r>
      <w:r w:rsidR="00BC40D9" w:rsidRPr="00857E9D">
        <w:rPr>
          <w:rFonts w:ascii="Palatino Linotype" w:eastAsia="Times New Roman" w:hAnsi="Palatino Linotype" w:cs="Palatino Linotype"/>
          <w:color w:val="000000"/>
          <w:sz w:val="24"/>
          <w:lang w:val="es-ES_tradnl" w:eastAsia="es-MX"/>
        </w:rPr>
        <w:t xml:space="preserve"> que </w:t>
      </w:r>
      <w:r w:rsidR="00FC7EB3" w:rsidRPr="00857E9D">
        <w:rPr>
          <w:rFonts w:ascii="Palatino Linotype" w:eastAsia="Times New Roman" w:hAnsi="Palatino Linotype" w:cs="Palatino Linotype"/>
          <w:color w:val="000000"/>
          <w:sz w:val="24"/>
          <w:lang w:val="es-ES_tradnl" w:eastAsia="es-MX"/>
        </w:rPr>
        <w:t>tomaron</w:t>
      </w:r>
      <w:r w:rsidR="00BC40D9" w:rsidRPr="00857E9D">
        <w:rPr>
          <w:rFonts w:ascii="Palatino Linotype" w:eastAsia="Times New Roman" w:hAnsi="Palatino Linotype" w:cs="Palatino Linotype"/>
          <w:color w:val="000000"/>
          <w:sz w:val="24"/>
          <w:lang w:val="es-ES_tradnl" w:eastAsia="es-MX"/>
        </w:rPr>
        <w:t xml:space="preserve"> posesión en la administración 2025-2027.</w:t>
      </w:r>
    </w:p>
    <w:p w14:paraId="02D42A16" w14:textId="77777777" w:rsidR="00FC7EB3" w:rsidRPr="00857E9D" w:rsidRDefault="00FC7EB3" w:rsidP="00B932DB">
      <w:pPr>
        <w:spacing w:after="0" w:line="360" w:lineRule="auto"/>
        <w:contextualSpacing/>
        <w:jc w:val="both"/>
        <w:rPr>
          <w:rFonts w:ascii="Palatino Linotype" w:eastAsia="Times New Roman" w:hAnsi="Palatino Linotype" w:cs="Palatino Linotype"/>
          <w:color w:val="000000"/>
          <w:sz w:val="24"/>
          <w:lang w:val="es-ES_tradnl" w:eastAsia="es-MX"/>
        </w:rPr>
      </w:pPr>
    </w:p>
    <w:p w14:paraId="03DA64C9" w14:textId="7E8C5B93" w:rsidR="00BC40D9" w:rsidRPr="00857E9D" w:rsidRDefault="00BC40D9" w:rsidP="00B932DB">
      <w:pPr>
        <w:spacing w:after="0" w:line="360" w:lineRule="auto"/>
        <w:contextualSpacing/>
        <w:jc w:val="both"/>
        <w:rPr>
          <w:rFonts w:ascii="Palatino Linotype" w:eastAsia="Times New Roman" w:hAnsi="Palatino Linotype" w:cs="Palatino Linotype"/>
          <w:color w:val="000000"/>
          <w:sz w:val="24"/>
          <w:lang w:val="es-ES_tradnl" w:eastAsia="es-MX"/>
        </w:rPr>
      </w:pPr>
      <w:r w:rsidRPr="00857E9D">
        <w:rPr>
          <w:rFonts w:ascii="Palatino Linotype" w:eastAsia="Times New Roman" w:hAnsi="Palatino Linotype" w:cs="Palatino Linotype"/>
          <w:color w:val="000000"/>
          <w:sz w:val="24"/>
          <w:lang w:val="es-ES_tradnl" w:eastAsia="es-MX"/>
        </w:rPr>
        <w:t xml:space="preserve">Por lo que se desprende que la procedencia del recurso de revisión, está en la fracción I del artículo 179 de la Ley de Transparencia y Acceso a la Información Pública del Estado de México y Municipios, que a la tera versa en: </w:t>
      </w:r>
    </w:p>
    <w:p w14:paraId="62A6B8D4" w14:textId="41FF774C" w:rsidR="00B371CB" w:rsidRPr="00857E9D" w:rsidRDefault="00B371CB" w:rsidP="00B371CB">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r w:rsidRPr="00857E9D">
        <w:rPr>
          <w:rFonts w:ascii="Palatino Linotype" w:eastAsia="Times New Roman" w:hAnsi="Palatino Linotype" w:cs="Palatino Linotype"/>
          <w:b/>
          <w:bCs/>
          <w:i/>
          <w:iCs/>
          <w:color w:val="000000"/>
          <w:szCs w:val="20"/>
          <w:lang w:val="es-ES_tradnl" w:eastAsia="es-MX"/>
        </w:rPr>
        <w:t>Artículo 179.</w:t>
      </w:r>
      <w:r w:rsidRPr="00857E9D">
        <w:rPr>
          <w:rFonts w:ascii="Palatino Linotype" w:eastAsia="Times New Roman" w:hAnsi="Palatino Linotype" w:cs="Palatino Linotype"/>
          <w:i/>
          <w:iCs/>
          <w:color w:val="000000"/>
          <w:szCs w:val="20"/>
          <w:lang w:val="es-ES_tradnl" w:eastAsia="es-MX"/>
        </w:rPr>
        <w:t xml:space="preserve"> El recurso de revisión es un medio de protección que la Ley otorga a los particulares, ara hacer valer su derecho de acceso a la información pública, y procederá en contra de las siguientes causas:</w:t>
      </w:r>
    </w:p>
    <w:p w14:paraId="310D804C" w14:textId="77777777" w:rsidR="00B371CB" w:rsidRPr="00857E9D" w:rsidRDefault="00B371CB" w:rsidP="00B371CB">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p>
    <w:p w14:paraId="09EB2E67" w14:textId="6DFFB0EF" w:rsidR="00BC40D9" w:rsidRPr="00857E9D" w:rsidRDefault="00B371CB" w:rsidP="00B371CB">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r w:rsidRPr="00857E9D">
        <w:rPr>
          <w:rFonts w:ascii="Palatino Linotype" w:eastAsia="Times New Roman" w:hAnsi="Palatino Linotype" w:cs="Palatino Linotype"/>
          <w:b/>
          <w:bCs/>
          <w:i/>
          <w:iCs/>
          <w:color w:val="000000"/>
          <w:szCs w:val="20"/>
          <w:lang w:val="es-ES_tradnl" w:eastAsia="es-MX"/>
        </w:rPr>
        <w:t>I.</w:t>
      </w:r>
      <w:r w:rsidRPr="00857E9D">
        <w:rPr>
          <w:rFonts w:ascii="Palatino Linotype" w:eastAsia="Times New Roman" w:hAnsi="Palatino Linotype" w:cs="Palatino Linotype"/>
          <w:i/>
          <w:iCs/>
          <w:color w:val="000000"/>
          <w:szCs w:val="20"/>
          <w:lang w:val="es-ES_tradnl" w:eastAsia="es-MX"/>
        </w:rPr>
        <w:t xml:space="preserve"> La negativa a la información solicitada;</w:t>
      </w:r>
    </w:p>
    <w:p w14:paraId="2DB55165" w14:textId="77777777" w:rsidR="00B932DB" w:rsidRPr="00857E9D" w:rsidRDefault="00B932DB" w:rsidP="00A916EF">
      <w:pPr>
        <w:spacing w:after="0" w:line="360" w:lineRule="auto"/>
        <w:contextualSpacing/>
        <w:jc w:val="both"/>
        <w:rPr>
          <w:rFonts w:ascii="Palatino Linotype" w:hAnsi="Palatino Linotype" w:cstheme="minorHAnsi"/>
          <w:color w:val="000000"/>
          <w:sz w:val="24"/>
          <w:szCs w:val="24"/>
        </w:rPr>
      </w:pPr>
    </w:p>
    <w:p w14:paraId="6DE2CB05" w14:textId="28DE8DE0" w:rsidR="00A916EF" w:rsidRPr="00857E9D" w:rsidRDefault="00A916EF" w:rsidP="00A944B4">
      <w:pPr>
        <w:tabs>
          <w:tab w:val="left" w:pos="709"/>
        </w:tabs>
        <w:spacing w:after="0" w:line="360" w:lineRule="auto"/>
        <w:contextualSpacing/>
        <w:jc w:val="both"/>
        <w:rPr>
          <w:rFonts w:ascii="Palatino Linotype" w:eastAsia="Times New Roman" w:hAnsi="Palatino Linotype" w:cs="Arial"/>
          <w:sz w:val="24"/>
          <w:lang w:val="es-ES_tradnl" w:eastAsia="es-MX"/>
        </w:rPr>
      </w:pPr>
      <w:r w:rsidRPr="00857E9D">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30937F05" w14:textId="77777777" w:rsidR="00A916EF" w:rsidRPr="00857E9D" w:rsidRDefault="00A916EF" w:rsidP="00A916EF">
      <w:pPr>
        <w:spacing w:after="0" w:line="360" w:lineRule="auto"/>
        <w:ind w:left="567" w:right="616"/>
        <w:jc w:val="both"/>
        <w:rPr>
          <w:rFonts w:ascii="Palatino Linotype" w:eastAsia="Times New Roman" w:hAnsi="Palatino Linotype" w:cs="Arial"/>
          <w:i/>
          <w:lang w:val="es-ES_tradnl" w:eastAsia="es-MX"/>
        </w:rPr>
      </w:pPr>
      <w:r w:rsidRPr="00857E9D">
        <w:rPr>
          <w:rFonts w:ascii="Palatino Linotype" w:eastAsia="Times New Roman" w:hAnsi="Palatino Linotype" w:cs="Arial"/>
          <w:i/>
          <w:lang w:val="es-ES_tradnl" w:eastAsia="es-MX"/>
        </w:rPr>
        <w:t>“</w:t>
      </w:r>
      <w:r w:rsidRPr="00857E9D">
        <w:rPr>
          <w:rFonts w:ascii="Palatino Linotype" w:eastAsia="Times New Roman" w:hAnsi="Palatino Linotype" w:cs="Arial"/>
          <w:b/>
          <w:i/>
          <w:lang w:val="es-ES_tradnl" w:eastAsia="es-MX"/>
        </w:rPr>
        <w:t xml:space="preserve">Artículo 4. </w:t>
      </w:r>
      <w:r w:rsidRPr="00857E9D">
        <w:rPr>
          <w:rFonts w:ascii="Palatino Linotype" w:eastAsia="Times New Roman" w:hAnsi="Palatino Linotype" w:cs="Arial"/>
          <w:i/>
          <w:lang w:val="es-ES_tradnl" w:eastAsia="es-MX"/>
        </w:rPr>
        <w:t xml:space="preserve">… </w:t>
      </w:r>
    </w:p>
    <w:p w14:paraId="257CB491" w14:textId="77777777" w:rsidR="00A916EF" w:rsidRPr="00857E9D" w:rsidRDefault="00A916EF" w:rsidP="00A916EF">
      <w:pPr>
        <w:spacing w:after="0" w:line="360" w:lineRule="auto"/>
        <w:ind w:left="567" w:right="616"/>
        <w:jc w:val="both"/>
        <w:rPr>
          <w:rFonts w:ascii="Palatino Linotype" w:eastAsia="Times New Roman" w:hAnsi="Palatino Linotype" w:cs="Arial"/>
          <w:i/>
          <w:lang w:val="es-ES_tradnl" w:eastAsia="es-MX"/>
        </w:rPr>
      </w:pPr>
      <w:r w:rsidRPr="00857E9D">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w:t>
      </w:r>
      <w:r w:rsidRPr="00857E9D">
        <w:rPr>
          <w:rFonts w:ascii="Palatino Linotype" w:eastAsia="Times New Roman" w:hAnsi="Palatino Linotype" w:cs="Arial"/>
          <w:i/>
          <w:lang w:val="es-ES_tradnl" w:eastAsia="es-MX"/>
        </w:rPr>
        <w:lastRenderedPageBreak/>
        <w:t>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7D8AC" w14:textId="77777777" w:rsidR="00A916EF" w:rsidRPr="00857E9D"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857E9D"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857E9D">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4654FB" w14:textId="77777777" w:rsidR="00A916EF" w:rsidRPr="00857E9D"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857E9D"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857E9D">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857E9D">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57E9D">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6DC2B8" w14:textId="77777777" w:rsidR="00A916EF" w:rsidRPr="00857E9D"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857E9D" w:rsidRDefault="00A916EF" w:rsidP="00A916EF">
      <w:pPr>
        <w:spacing w:after="0" w:line="360" w:lineRule="auto"/>
        <w:ind w:left="567" w:right="616"/>
        <w:jc w:val="both"/>
        <w:rPr>
          <w:rFonts w:ascii="Palatino Linotype" w:eastAsia="Times New Roman" w:hAnsi="Palatino Linotype" w:cs="Arial"/>
          <w:i/>
          <w:lang w:val="es-ES_tradnl" w:eastAsia="es-MX"/>
        </w:rPr>
      </w:pPr>
      <w:r w:rsidRPr="00857E9D">
        <w:rPr>
          <w:rFonts w:ascii="Palatino Linotype" w:eastAsia="Times New Roman" w:hAnsi="Palatino Linotype" w:cs="Arial"/>
          <w:i/>
          <w:lang w:val="es-ES_tradnl" w:eastAsia="es-MX"/>
        </w:rPr>
        <w:t>“</w:t>
      </w:r>
      <w:r w:rsidRPr="00857E9D">
        <w:rPr>
          <w:rFonts w:ascii="Palatino Linotype" w:eastAsia="Times New Roman" w:hAnsi="Palatino Linotype" w:cs="Arial"/>
          <w:b/>
          <w:i/>
          <w:lang w:val="es-ES_tradnl" w:eastAsia="es-MX"/>
        </w:rPr>
        <w:t xml:space="preserve">Artículo 3. </w:t>
      </w:r>
      <w:r w:rsidRPr="00857E9D">
        <w:rPr>
          <w:rFonts w:ascii="Palatino Linotype" w:eastAsia="Times New Roman" w:hAnsi="Palatino Linotype" w:cs="Arial"/>
          <w:i/>
          <w:lang w:val="es-ES_tradnl" w:eastAsia="es-MX"/>
        </w:rPr>
        <w:t>Para los efectos de la presente Ley se entenderá por:</w:t>
      </w:r>
    </w:p>
    <w:p w14:paraId="6B0CF561" w14:textId="77777777" w:rsidR="00A916EF" w:rsidRPr="00857E9D" w:rsidRDefault="00A916EF" w:rsidP="00A916EF">
      <w:pPr>
        <w:spacing w:after="0" w:line="360" w:lineRule="auto"/>
        <w:ind w:left="567" w:right="616"/>
        <w:jc w:val="both"/>
        <w:rPr>
          <w:rFonts w:ascii="Palatino Linotype" w:eastAsia="Times New Roman" w:hAnsi="Palatino Linotype" w:cs="Arial"/>
          <w:i/>
          <w:lang w:val="es-ES_tradnl" w:eastAsia="es-MX"/>
        </w:rPr>
      </w:pPr>
      <w:r w:rsidRPr="00857E9D">
        <w:rPr>
          <w:rFonts w:ascii="Palatino Linotype" w:eastAsia="Times New Roman" w:hAnsi="Palatino Linotype" w:cs="Arial"/>
          <w:i/>
          <w:lang w:val="es-ES_tradnl" w:eastAsia="es-MX"/>
        </w:rPr>
        <w:t>(…)</w:t>
      </w:r>
    </w:p>
    <w:p w14:paraId="6B2E881E" w14:textId="77777777" w:rsidR="00A916EF" w:rsidRPr="00857E9D" w:rsidRDefault="00A916EF" w:rsidP="00A916EF">
      <w:pPr>
        <w:spacing w:after="0" w:line="360" w:lineRule="auto"/>
        <w:ind w:left="567" w:right="616"/>
        <w:jc w:val="both"/>
        <w:rPr>
          <w:rFonts w:ascii="Palatino Linotype" w:eastAsia="Times New Roman" w:hAnsi="Palatino Linotype" w:cs="Arial"/>
          <w:i/>
          <w:lang w:val="es-ES_tradnl" w:eastAsia="es-MX"/>
        </w:rPr>
      </w:pPr>
      <w:r w:rsidRPr="00857E9D">
        <w:rPr>
          <w:rFonts w:ascii="Palatino Linotype" w:eastAsia="Times New Roman" w:hAnsi="Palatino Linotype" w:cs="Arial"/>
          <w:b/>
          <w:i/>
          <w:lang w:val="es-ES_tradnl" w:eastAsia="es-MX"/>
        </w:rPr>
        <w:t>XI. Documento:</w:t>
      </w:r>
      <w:r w:rsidRPr="00857E9D">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w:t>
      </w:r>
      <w:r w:rsidRPr="00857E9D">
        <w:rPr>
          <w:rFonts w:ascii="Palatino Linotype" w:eastAsia="Times New Roman" w:hAnsi="Palatino Linotype" w:cs="Arial"/>
          <w:i/>
          <w:lang w:val="es-ES_tradnl" w:eastAsia="es-MX"/>
        </w:rPr>
        <w:lastRenderedPageBreak/>
        <w:t xml:space="preserve">instructivos, notas, memorandos, estadísticas o bien, cualquier otro </w:t>
      </w:r>
      <w:r w:rsidRPr="00857E9D">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857E9D">
        <w:rPr>
          <w:rFonts w:ascii="Palatino Linotype" w:eastAsia="Times New Roman" w:hAnsi="Palatino Linotype" w:cs="Arial"/>
          <w:i/>
          <w:u w:val="single"/>
          <w:lang w:val="es-ES_tradnl" w:eastAsia="es-MX"/>
        </w:rPr>
        <w:t>,</w:t>
      </w:r>
      <w:r w:rsidRPr="00857E9D">
        <w:rPr>
          <w:rFonts w:ascii="Palatino Linotype" w:eastAsia="Times New Roman" w:hAnsi="Palatino Linotype" w:cs="Arial"/>
          <w:i/>
          <w:lang w:val="es-ES_tradnl" w:eastAsia="es-MX"/>
        </w:rPr>
        <w:t xml:space="preserve"> sus servidores públicos e integrantes, </w:t>
      </w:r>
      <w:r w:rsidRPr="00857E9D">
        <w:rPr>
          <w:rFonts w:ascii="Palatino Linotype" w:eastAsia="Times New Roman" w:hAnsi="Palatino Linotype" w:cs="Arial"/>
          <w:b/>
          <w:i/>
          <w:u w:val="single"/>
          <w:lang w:val="es-ES_tradnl" w:eastAsia="es-MX"/>
        </w:rPr>
        <w:t>sin importar su fuente o fecha de elaboración.</w:t>
      </w:r>
      <w:r w:rsidRPr="00857E9D">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E5CDA0F" w14:textId="6BB257A6" w:rsidR="00AA7641" w:rsidRPr="00857E9D" w:rsidRDefault="00A916EF" w:rsidP="00B932DB">
      <w:pPr>
        <w:spacing w:after="0" w:line="360" w:lineRule="auto"/>
        <w:ind w:left="567" w:right="616"/>
        <w:jc w:val="both"/>
        <w:rPr>
          <w:rFonts w:ascii="Palatino Linotype" w:eastAsia="Times New Roman" w:hAnsi="Palatino Linotype" w:cs="Arial"/>
          <w:i/>
          <w:lang w:val="es-ES_tradnl" w:eastAsia="es-MX"/>
        </w:rPr>
      </w:pPr>
      <w:r w:rsidRPr="00857E9D">
        <w:rPr>
          <w:rFonts w:ascii="Palatino Linotype" w:eastAsia="Times New Roman" w:hAnsi="Palatino Linotype" w:cs="Arial"/>
          <w:i/>
          <w:lang w:val="es-ES_tradnl" w:eastAsia="es-MX"/>
        </w:rPr>
        <w:t>(…)”</w:t>
      </w:r>
    </w:p>
    <w:p w14:paraId="139A87F6" w14:textId="61FD6D25" w:rsidR="00633048" w:rsidRPr="00857E9D"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857E9D">
        <w:rPr>
          <w:rFonts w:ascii="Palatino Linotype" w:eastAsia="Times New Roman" w:hAnsi="Palatino Linotype" w:cs="Arial"/>
          <w:sz w:val="24"/>
          <w:lang w:val="es-ES_tradnl" w:eastAsia="es-MX"/>
        </w:rPr>
        <w:t xml:space="preserve">Además, </w:t>
      </w:r>
      <w:r w:rsidRPr="00857E9D">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55952C8" w14:textId="77777777" w:rsidR="00A944B4" w:rsidRPr="00857E9D" w:rsidRDefault="00A944B4" w:rsidP="00A916EF">
      <w:pPr>
        <w:spacing w:before="240" w:after="240" w:line="360" w:lineRule="auto"/>
        <w:ind w:right="49"/>
        <w:contextualSpacing/>
        <w:jc w:val="both"/>
        <w:rPr>
          <w:rFonts w:ascii="Palatino Linotype" w:eastAsia="MS Mincho" w:hAnsi="Palatino Linotype" w:cs="Calibri"/>
          <w:sz w:val="24"/>
          <w:lang w:val="es-ES_tradnl" w:eastAsia="es-MX"/>
        </w:rPr>
      </w:pPr>
    </w:p>
    <w:p w14:paraId="7D3FA9F4" w14:textId="3EAE455A" w:rsidR="00AA7641" w:rsidRPr="00857E9D" w:rsidRDefault="00A916EF" w:rsidP="00A916EF">
      <w:pPr>
        <w:spacing w:before="240" w:after="240" w:line="360" w:lineRule="auto"/>
        <w:ind w:right="49"/>
        <w:contextualSpacing/>
        <w:jc w:val="both"/>
        <w:rPr>
          <w:rFonts w:ascii="Palatino Linotype" w:eastAsia="MS Mincho" w:hAnsi="Palatino Linotype" w:cs="Tahoma"/>
          <w:sz w:val="24"/>
          <w:lang w:val="es-ES_tradnl" w:eastAsia="es-MX"/>
        </w:rPr>
      </w:pPr>
      <w:r w:rsidRPr="00857E9D">
        <w:rPr>
          <w:rFonts w:ascii="Palatino Linotype" w:eastAsia="Times New Roman" w:hAnsi="Palatino Linotype" w:cs="Arial"/>
          <w:sz w:val="24"/>
          <w:lang w:val="es-ES_tradnl" w:eastAsia="es-MX"/>
        </w:rPr>
        <w:t xml:space="preserve">De la misma forma, </w:t>
      </w:r>
      <w:r w:rsidR="007D5C5C" w:rsidRPr="00857E9D">
        <w:rPr>
          <w:rFonts w:ascii="Palatino Linotype" w:eastAsia="MS Mincho" w:hAnsi="Palatino Linotype" w:cs="Calibri"/>
          <w:sz w:val="24"/>
          <w:lang w:val="es-ES_tradnl" w:eastAsia="es-MX"/>
        </w:rPr>
        <w:t>de acuerdo con el</w:t>
      </w:r>
      <w:r w:rsidRPr="00857E9D">
        <w:rPr>
          <w:rFonts w:ascii="Palatino Linotype" w:eastAsia="MS Mincho" w:hAnsi="Palatino Linotype" w:cs="Calibri"/>
          <w:sz w:val="24"/>
          <w:lang w:val="es-ES_tradnl" w:eastAsia="es-MX"/>
        </w:rPr>
        <w:t xml:space="preserve"> contenido del artículo 160,</w:t>
      </w:r>
      <w:r w:rsidRPr="00857E9D">
        <w:rPr>
          <w:rFonts w:ascii="Palatino Linotype" w:eastAsia="Times New Roman" w:hAnsi="Palatino Linotype" w:cs="Arial"/>
          <w:sz w:val="24"/>
          <w:lang w:val="es-ES_tradnl" w:eastAsia="es-MX"/>
        </w:rPr>
        <w:t xml:space="preserve"> de la Ley </w:t>
      </w:r>
      <w:r w:rsidRPr="00857E9D">
        <w:rPr>
          <w:rFonts w:ascii="Palatino Linotype" w:eastAsia="MS Mincho" w:hAnsi="Palatino Linotype" w:cs="Tahoma"/>
          <w:sz w:val="24"/>
          <w:lang w:val="es-ES_tradnl" w:eastAsia="es-MX"/>
        </w:rPr>
        <w:t>General de Transparencia y Acceso a la Información Pública que a la letra dispone:</w:t>
      </w:r>
    </w:p>
    <w:p w14:paraId="0E67E18A" w14:textId="77777777" w:rsidR="00A916EF" w:rsidRPr="00857E9D" w:rsidRDefault="00A916EF" w:rsidP="00AA7641">
      <w:pPr>
        <w:spacing w:after="0" w:line="360" w:lineRule="auto"/>
        <w:ind w:left="567" w:right="616"/>
        <w:contextualSpacing/>
        <w:jc w:val="both"/>
        <w:rPr>
          <w:rFonts w:ascii="Palatino Linotype" w:eastAsia="Times New Roman" w:hAnsi="Palatino Linotype" w:cs="Arial"/>
          <w:i/>
          <w:lang w:val="es-ES_tradnl" w:eastAsia="gl-ES"/>
        </w:rPr>
      </w:pPr>
      <w:r w:rsidRPr="00857E9D">
        <w:rPr>
          <w:rFonts w:ascii="Palatino Linotype" w:eastAsia="Times New Roman" w:hAnsi="Palatino Linotype" w:cs="Arial"/>
          <w:b/>
          <w:i/>
          <w:lang w:val="es-ES_tradnl" w:eastAsia="gl-ES"/>
        </w:rPr>
        <w:t>Artículo 160</w:t>
      </w:r>
      <w:r w:rsidRPr="00857E9D">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397A690" w14:textId="77777777" w:rsidR="00BA1AD5" w:rsidRPr="00857E9D" w:rsidRDefault="00BA1AD5" w:rsidP="00BA1AD5">
      <w:pPr>
        <w:spacing w:after="0" w:line="360" w:lineRule="auto"/>
        <w:jc w:val="both"/>
        <w:rPr>
          <w:rFonts w:ascii="Palatino Linotype" w:eastAsia="Times New Roman" w:hAnsi="Palatino Linotype" w:cs="Arial"/>
          <w:color w:val="222222"/>
          <w:sz w:val="24"/>
          <w:szCs w:val="19"/>
          <w:lang w:val="es-ES" w:eastAsia="es-MX"/>
        </w:rPr>
      </w:pPr>
      <w:r w:rsidRPr="00857E9D">
        <w:rPr>
          <w:rFonts w:ascii="Palatino Linotype" w:eastAsia="Times New Roman" w:hAnsi="Palatino Linotype" w:cs="Times New Roman"/>
          <w:color w:val="000000"/>
          <w:sz w:val="24"/>
          <w:szCs w:val="24"/>
          <w:lang w:val="es-ES" w:eastAsia="es-ES"/>
        </w:rPr>
        <w:lastRenderedPageBreak/>
        <w:t xml:space="preserve">Sirve como apoyo </w:t>
      </w:r>
      <w:r w:rsidRPr="00857E9D">
        <w:rPr>
          <w:rFonts w:ascii="Palatino Linotype" w:eastAsia="Times New Roman" w:hAnsi="Palatino Linotype" w:cs="Arial"/>
          <w:color w:val="222222"/>
          <w:sz w:val="24"/>
          <w:szCs w:val="19"/>
          <w:lang w:val="es-ES" w:eastAsia="es-MX"/>
        </w:rPr>
        <w:t>a lo anterior, el criterio 09-10, emitido por el Pleno del entonces Instituto Federal de Acceso a la Información y Protección de Datos, que a la letra dice:</w:t>
      </w:r>
    </w:p>
    <w:p w14:paraId="6BDDA1A0" w14:textId="77777777" w:rsidR="00BA1AD5" w:rsidRPr="00857E9D" w:rsidRDefault="00BA1AD5" w:rsidP="00BA1AD5">
      <w:pPr>
        <w:spacing w:after="0" w:line="240" w:lineRule="auto"/>
        <w:rPr>
          <w:rFonts w:ascii="Times New Roman" w:eastAsia="Times New Roman" w:hAnsi="Times New Roman" w:cs="Times New Roman"/>
          <w:sz w:val="24"/>
          <w:szCs w:val="24"/>
          <w:lang w:eastAsia="es-MX"/>
        </w:rPr>
      </w:pPr>
    </w:p>
    <w:p w14:paraId="308E639F" w14:textId="77777777" w:rsidR="00BA1AD5" w:rsidRPr="00857E9D" w:rsidRDefault="00BA1AD5" w:rsidP="00BA1AD5">
      <w:pPr>
        <w:shd w:val="clear" w:color="auto" w:fill="FFFFFF"/>
        <w:tabs>
          <w:tab w:val="left" w:pos="8647"/>
        </w:tabs>
        <w:spacing w:after="0" w:line="240" w:lineRule="auto"/>
        <w:ind w:left="567" w:right="616"/>
        <w:jc w:val="both"/>
        <w:rPr>
          <w:rFonts w:ascii="Palatino Linotype" w:eastAsia="Times New Roman" w:hAnsi="Palatino Linotype" w:cs="Arial"/>
          <w:i/>
          <w:iCs/>
          <w:color w:val="222222"/>
          <w:szCs w:val="24"/>
          <w:lang w:val="es-ES" w:eastAsia="es-MX"/>
        </w:rPr>
      </w:pPr>
      <w:r w:rsidRPr="00857E9D">
        <w:rPr>
          <w:rFonts w:ascii="Palatino Linotype" w:eastAsia="Times New Roman" w:hAnsi="Palatino Linotype" w:cs="Arial"/>
          <w:b/>
          <w:bCs/>
          <w:i/>
          <w:iCs/>
          <w:color w:val="222222"/>
          <w:szCs w:val="24"/>
          <w:lang w:val="es-ES" w:eastAsia="es-MX"/>
        </w:rPr>
        <w:t>“Las dependencias y entidades no están obligadas a generar documentos ad hoc para responder una solicitud de acceso a la información. </w:t>
      </w:r>
      <w:r w:rsidRPr="00857E9D">
        <w:rPr>
          <w:rFonts w:ascii="Palatino Linotype" w:eastAsia="Times New Roman" w:hAnsi="Palatino Linotype" w:cs="Arial"/>
          <w:i/>
          <w:iCs/>
          <w:color w:val="222222"/>
          <w:szCs w:val="24"/>
          <w:lang w:val="es-ES"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6190A533" w14:textId="77777777" w:rsidR="00BA1AD5" w:rsidRPr="00857E9D" w:rsidRDefault="00BA1AD5" w:rsidP="00BA1AD5">
      <w:pPr>
        <w:spacing w:after="0" w:line="240" w:lineRule="auto"/>
        <w:rPr>
          <w:rFonts w:ascii="Times New Roman" w:eastAsia="Times New Roman" w:hAnsi="Times New Roman" w:cs="Times New Roman"/>
          <w:sz w:val="24"/>
          <w:szCs w:val="24"/>
          <w:lang w:eastAsia="es-ES"/>
        </w:rPr>
      </w:pPr>
    </w:p>
    <w:p w14:paraId="051E7896" w14:textId="77777777" w:rsidR="00BA1AD5" w:rsidRPr="00857E9D" w:rsidRDefault="00BA1AD5" w:rsidP="00BA1AD5">
      <w:pPr>
        <w:spacing w:after="0" w:line="240" w:lineRule="auto"/>
        <w:rPr>
          <w:rFonts w:ascii="Times New Roman" w:eastAsia="Times New Roman" w:hAnsi="Times New Roman" w:cs="Times New Roman"/>
          <w:sz w:val="24"/>
          <w:szCs w:val="24"/>
          <w:lang w:eastAsia="es-ES"/>
        </w:rPr>
      </w:pPr>
    </w:p>
    <w:p w14:paraId="1984E1DF" w14:textId="0D8784A9" w:rsidR="00A916EF" w:rsidRPr="00857E9D"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857E9D">
        <w:rPr>
          <w:rFonts w:ascii="Palatino Linotype" w:eastAsia="Times New Roman" w:hAnsi="Palatino Linotype" w:cs="Arial"/>
          <w:bCs/>
          <w:sz w:val="24"/>
          <w:lang w:val="es-ES_tradnl" w:eastAsia="es-MX"/>
        </w:rPr>
        <w:t xml:space="preserve">Además, </w:t>
      </w:r>
      <w:r w:rsidRPr="00857E9D">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sidRPr="00857E9D">
        <w:rPr>
          <w:rFonts w:ascii="Palatino Linotype" w:eastAsia="Times New Roman" w:hAnsi="Palatino Linotype" w:cs="Arial"/>
          <w:sz w:val="24"/>
          <w:lang w:val="es-ES_tradnl" w:eastAsia="es-MX"/>
        </w:rPr>
        <w:t>os datos que obren en su poder:</w:t>
      </w:r>
    </w:p>
    <w:p w14:paraId="19D9EF0C" w14:textId="77777777" w:rsidR="00A916EF" w:rsidRPr="00857E9D"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857E9D">
        <w:rPr>
          <w:rFonts w:ascii="Palatino Linotype" w:eastAsia="Times New Roman" w:hAnsi="Palatino Linotype" w:cs="Arial"/>
          <w:b/>
          <w:i/>
          <w:lang w:val="es-ES_tradnl" w:eastAsia="es-MX"/>
        </w:rPr>
        <w:t>Artículo 23.</w:t>
      </w:r>
      <w:r w:rsidRPr="00857E9D">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857E9D"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2BBCF1F7" w14:textId="7EC9B1EC" w:rsidR="00CB3350" w:rsidRPr="00857E9D" w:rsidRDefault="00A916EF" w:rsidP="00A944B4">
      <w:pPr>
        <w:spacing w:after="0" w:line="360" w:lineRule="auto"/>
        <w:ind w:left="567" w:right="616"/>
        <w:contextualSpacing/>
        <w:jc w:val="both"/>
        <w:rPr>
          <w:rFonts w:ascii="Palatino Linotype" w:eastAsia="Times New Roman" w:hAnsi="Palatino Linotype" w:cs="Arial"/>
          <w:bCs/>
          <w:i/>
          <w:lang w:val="es-ES_tradnl" w:eastAsia="es-MX"/>
        </w:rPr>
      </w:pPr>
      <w:r w:rsidRPr="00857E9D">
        <w:rPr>
          <w:rFonts w:ascii="Palatino Linotype" w:eastAsia="Times New Roman" w:hAnsi="Palatino Linotype" w:cs="Arial"/>
          <w:b/>
          <w:i/>
          <w:lang w:val="es-ES_tradnl" w:eastAsia="es-MX"/>
        </w:rPr>
        <w:t xml:space="preserve">IV. </w:t>
      </w:r>
      <w:r w:rsidRPr="00857E9D">
        <w:rPr>
          <w:rFonts w:ascii="Palatino Linotype" w:eastAsia="Times New Roman" w:hAnsi="Palatino Linotype" w:cs="Arial"/>
          <w:bCs/>
          <w:i/>
          <w:lang w:val="es-ES_tradnl" w:eastAsia="es-MX"/>
        </w:rPr>
        <w:t>Los ayuntamientos y las dependencias, organismos, órganos y entidades de la administración municipal;</w:t>
      </w:r>
    </w:p>
    <w:p w14:paraId="0C82545B" w14:textId="77777777" w:rsidR="008F0801" w:rsidRPr="00857E9D" w:rsidRDefault="008F0801" w:rsidP="006A5953">
      <w:pPr>
        <w:spacing w:line="360" w:lineRule="auto"/>
        <w:jc w:val="both"/>
        <w:rPr>
          <w:rFonts w:ascii="Palatino Linotype" w:hAnsi="Palatino Linotype"/>
          <w:sz w:val="24"/>
          <w:szCs w:val="24"/>
        </w:rPr>
      </w:pPr>
    </w:p>
    <w:p w14:paraId="25F30258" w14:textId="15E5F394" w:rsidR="00852251" w:rsidRPr="00857E9D" w:rsidRDefault="008027F5" w:rsidP="00B932DB">
      <w:pPr>
        <w:spacing w:line="360" w:lineRule="auto"/>
        <w:jc w:val="both"/>
        <w:rPr>
          <w:rFonts w:ascii="Palatino Linotype" w:hAnsi="Palatino Linotype"/>
          <w:sz w:val="24"/>
          <w:szCs w:val="24"/>
        </w:rPr>
      </w:pPr>
      <w:r w:rsidRPr="00857E9D">
        <w:rPr>
          <w:rFonts w:ascii="Palatino Linotype" w:hAnsi="Palatino Linotype"/>
          <w:sz w:val="24"/>
          <w:szCs w:val="24"/>
        </w:rPr>
        <w:t>Establecido lo anterior, resulta pertinente</w:t>
      </w:r>
      <w:r w:rsidR="00BD5224" w:rsidRPr="00857E9D">
        <w:rPr>
          <w:rFonts w:ascii="Palatino Linotype" w:hAnsi="Palatino Linotype"/>
          <w:sz w:val="24"/>
          <w:szCs w:val="24"/>
        </w:rPr>
        <w:t xml:space="preserve"> traer a colación los artículos </w:t>
      </w:r>
      <w:r w:rsidR="00A410BF" w:rsidRPr="00857E9D">
        <w:rPr>
          <w:rFonts w:ascii="Palatino Linotype" w:hAnsi="Palatino Linotype"/>
          <w:sz w:val="24"/>
          <w:szCs w:val="24"/>
        </w:rPr>
        <w:t xml:space="preserve">34, 67 y 68 del </w:t>
      </w:r>
      <w:r w:rsidR="00855A10" w:rsidRPr="00857E9D">
        <w:rPr>
          <w:rFonts w:ascii="Palatino Linotype" w:hAnsi="Palatino Linotype"/>
          <w:sz w:val="24"/>
          <w:szCs w:val="24"/>
        </w:rPr>
        <w:t>34, 36 y 37 del Bando Municipal del Sujeto Obligado con la finalidad de establecer las unidades administrativas con las que cuenta, conforme lo siguiente;</w:t>
      </w:r>
    </w:p>
    <w:p w14:paraId="4EC33D4D" w14:textId="77777777" w:rsidR="00855A10" w:rsidRPr="00857E9D" w:rsidRDefault="00855A10" w:rsidP="00855A10">
      <w:pPr>
        <w:spacing w:line="276" w:lineRule="auto"/>
        <w:ind w:left="709" w:right="565"/>
        <w:jc w:val="both"/>
        <w:rPr>
          <w:rFonts w:ascii="Palatino Linotype" w:hAnsi="Palatino Linotype"/>
          <w:i/>
          <w:iCs/>
        </w:rPr>
      </w:pPr>
    </w:p>
    <w:p w14:paraId="7ACC0710" w14:textId="0FC8DC57" w:rsidR="00A410BF" w:rsidRPr="00857E9D" w:rsidRDefault="00A410BF" w:rsidP="00855A10">
      <w:pPr>
        <w:spacing w:line="276" w:lineRule="auto"/>
        <w:ind w:left="709" w:right="565"/>
        <w:jc w:val="both"/>
        <w:rPr>
          <w:rFonts w:ascii="Palatino Linotype" w:hAnsi="Palatino Linotype"/>
          <w:i/>
          <w:iCs/>
        </w:rPr>
      </w:pPr>
      <w:r w:rsidRPr="00857E9D">
        <w:rPr>
          <w:rFonts w:ascii="Palatino Linotype" w:hAnsi="Palatino Linotype"/>
          <w:b/>
          <w:bCs/>
          <w:i/>
          <w:iCs/>
        </w:rPr>
        <w:lastRenderedPageBreak/>
        <w:t>Artículo 34.</w:t>
      </w:r>
      <w:r w:rsidRPr="00857E9D">
        <w:rPr>
          <w:rFonts w:ascii="Palatino Linotype" w:hAnsi="Palatino Linotype"/>
          <w:i/>
          <w:iCs/>
        </w:rPr>
        <w:t xml:space="preserve"> Para el estudio, planeación y despacho de los asuntos de la Administración</w:t>
      </w:r>
      <w:r w:rsidR="00855A10" w:rsidRPr="00857E9D">
        <w:rPr>
          <w:rFonts w:ascii="Palatino Linotype" w:hAnsi="Palatino Linotype"/>
          <w:i/>
          <w:iCs/>
        </w:rPr>
        <w:t xml:space="preserve"> </w:t>
      </w:r>
      <w:r w:rsidRPr="00857E9D">
        <w:rPr>
          <w:rFonts w:ascii="Palatino Linotype" w:hAnsi="Palatino Linotype"/>
          <w:i/>
          <w:iCs/>
        </w:rPr>
        <w:t>Pública Municipal centralizada, la persona titular de la Presidencia Municipal se auxiliará de las siguientes dependencias:</w:t>
      </w:r>
    </w:p>
    <w:p w14:paraId="134C7616" w14:textId="77777777" w:rsidR="00A410BF" w:rsidRPr="00857E9D" w:rsidRDefault="00A410BF" w:rsidP="00855A10">
      <w:pPr>
        <w:spacing w:line="276" w:lineRule="auto"/>
        <w:ind w:left="709" w:right="565"/>
        <w:jc w:val="both"/>
        <w:rPr>
          <w:rFonts w:ascii="Palatino Linotype" w:hAnsi="Palatino Linotype"/>
          <w:i/>
          <w:iCs/>
        </w:rPr>
      </w:pPr>
      <w:r w:rsidRPr="00857E9D">
        <w:rPr>
          <w:rFonts w:ascii="Palatino Linotype" w:hAnsi="Palatino Linotype"/>
          <w:i/>
          <w:iCs/>
        </w:rPr>
        <w:t>- DIRECCIÓN DE ADMINISTRACIÓN</w:t>
      </w:r>
    </w:p>
    <w:p w14:paraId="775AF105" w14:textId="77777777" w:rsidR="00A410BF" w:rsidRPr="00857E9D" w:rsidRDefault="00A410BF" w:rsidP="00855A10">
      <w:pPr>
        <w:spacing w:line="276" w:lineRule="auto"/>
        <w:ind w:left="709" w:right="565"/>
        <w:jc w:val="both"/>
        <w:rPr>
          <w:rFonts w:ascii="Palatino Linotype" w:hAnsi="Palatino Linotype"/>
          <w:i/>
          <w:iCs/>
        </w:rPr>
      </w:pPr>
      <w:r w:rsidRPr="00857E9D">
        <w:rPr>
          <w:rFonts w:ascii="Palatino Linotype" w:hAnsi="Palatino Linotype"/>
          <w:i/>
          <w:iCs/>
        </w:rPr>
        <w:t>_ COORDINACIÓN DE RECURSOS HUMANOS Y NÓMINA</w:t>
      </w:r>
    </w:p>
    <w:p w14:paraId="76DD5482" w14:textId="77777777" w:rsidR="00A410BF" w:rsidRPr="00857E9D" w:rsidRDefault="00A410BF" w:rsidP="00855A10">
      <w:pPr>
        <w:spacing w:line="276" w:lineRule="auto"/>
        <w:ind w:left="709" w:right="565"/>
        <w:jc w:val="both"/>
        <w:rPr>
          <w:rFonts w:ascii="Palatino Linotype" w:hAnsi="Palatino Linotype"/>
          <w:i/>
          <w:iCs/>
        </w:rPr>
      </w:pPr>
      <w:r w:rsidRPr="00857E9D">
        <w:rPr>
          <w:rFonts w:ascii="Palatino Linotype" w:hAnsi="Palatino Linotype"/>
          <w:i/>
          <w:iCs/>
        </w:rPr>
        <w:t>_ UNIDAD DE RECURSOS MATERIALES</w:t>
      </w:r>
    </w:p>
    <w:p w14:paraId="23FFFDA2" w14:textId="77777777" w:rsidR="00A410BF" w:rsidRPr="00857E9D" w:rsidRDefault="00A410BF" w:rsidP="00855A10">
      <w:pPr>
        <w:spacing w:line="276" w:lineRule="auto"/>
        <w:ind w:left="709" w:right="565"/>
        <w:jc w:val="both"/>
        <w:rPr>
          <w:rFonts w:ascii="Palatino Linotype" w:hAnsi="Palatino Linotype"/>
          <w:i/>
          <w:iCs/>
        </w:rPr>
      </w:pPr>
      <w:r w:rsidRPr="00857E9D">
        <w:rPr>
          <w:rFonts w:ascii="Palatino Linotype" w:hAnsi="Palatino Linotype"/>
          <w:i/>
          <w:iCs/>
        </w:rPr>
        <w:t>_ UNIDAD DE INFORMÁTICA Y SISTEMAS</w:t>
      </w:r>
    </w:p>
    <w:p w14:paraId="7D0EF93B" w14:textId="2EB1F3D0" w:rsidR="00A410BF" w:rsidRPr="00857E9D" w:rsidRDefault="00A410BF" w:rsidP="00855A10">
      <w:pPr>
        <w:spacing w:line="276" w:lineRule="auto"/>
        <w:ind w:left="709" w:right="565"/>
        <w:jc w:val="both"/>
        <w:rPr>
          <w:rFonts w:ascii="Palatino Linotype" w:hAnsi="Palatino Linotype"/>
          <w:i/>
          <w:iCs/>
        </w:rPr>
      </w:pPr>
      <w:r w:rsidRPr="00857E9D">
        <w:rPr>
          <w:rFonts w:ascii="Palatino Linotype" w:hAnsi="Palatino Linotype"/>
          <w:i/>
          <w:iCs/>
        </w:rPr>
        <w:t>_ UNIDAD DE SERVICIOS GENERALES</w:t>
      </w:r>
    </w:p>
    <w:p w14:paraId="1BD9F6CC" w14:textId="77777777" w:rsidR="00855A10" w:rsidRPr="00857E9D" w:rsidRDefault="00A410BF" w:rsidP="00855A10">
      <w:pPr>
        <w:spacing w:line="276" w:lineRule="auto"/>
        <w:ind w:left="709" w:right="565"/>
        <w:jc w:val="both"/>
        <w:rPr>
          <w:rFonts w:ascii="Palatino Linotype" w:hAnsi="Palatino Linotype"/>
          <w:i/>
          <w:iCs/>
        </w:rPr>
      </w:pPr>
      <w:r w:rsidRPr="00857E9D">
        <w:rPr>
          <w:rFonts w:ascii="Palatino Linotype" w:hAnsi="Palatino Linotype"/>
          <w:b/>
          <w:bCs/>
          <w:i/>
          <w:iCs/>
        </w:rPr>
        <w:t>Artículo 67.</w:t>
      </w:r>
      <w:r w:rsidRPr="00857E9D">
        <w:rPr>
          <w:rFonts w:ascii="Palatino Linotype" w:hAnsi="Palatino Linotype"/>
          <w:i/>
          <w:iCs/>
        </w:rPr>
        <w:t xml:space="preserve"> La Dirección de Administración, será la dependencia responsable de administrar los recursos humanos, materiales y de servicios de las diversas unidades administrativas que conforman la administración pública municipal y asignará a estas, en acuerdo con la persona titular de la Presidencia Municipal, el personal capacitado que requieran para el cumplimiento de sus atribuciones, llevando el registro del mismo, atenderá las relaciones laborales, efectuará las adquisiciones que requieran las dependencias de la Administración Pública Municipal a través del Comité de Adquisiciones; y en general, cumplirá con todas las atribuciones que le otorguen las disposiciones legales que regulen sus actividades.</w:t>
      </w:r>
      <w:r w:rsidRPr="00857E9D">
        <w:rPr>
          <w:rFonts w:ascii="Palatino Linotype" w:hAnsi="Palatino Linotype"/>
          <w:i/>
          <w:iCs/>
        </w:rPr>
        <w:cr/>
      </w:r>
    </w:p>
    <w:p w14:paraId="41ACEB53" w14:textId="27B9BED0" w:rsidR="00852251" w:rsidRPr="00857E9D" w:rsidRDefault="00A938B4" w:rsidP="00855A10">
      <w:pPr>
        <w:spacing w:line="276" w:lineRule="auto"/>
        <w:ind w:left="709" w:right="565"/>
        <w:jc w:val="both"/>
        <w:rPr>
          <w:rFonts w:ascii="Palatino Linotype" w:hAnsi="Palatino Linotype"/>
          <w:i/>
          <w:iCs/>
        </w:rPr>
      </w:pPr>
      <w:r w:rsidRPr="00857E9D">
        <w:rPr>
          <w:rFonts w:ascii="Palatino Linotype" w:hAnsi="Palatino Linotype"/>
          <w:b/>
          <w:bCs/>
          <w:i/>
          <w:iCs/>
        </w:rPr>
        <w:t>Artículo 68.</w:t>
      </w:r>
      <w:r w:rsidRPr="00857E9D">
        <w:rPr>
          <w:rFonts w:ascii="Palatino Linotype" w:hAnsi="Palatino Linotype"/>
          <w:i/>
          <w:iCs/>
        </w:rPr>
        <w:t xml:space="preserve"> La Dirección de Administración, ejercerá entre otras, las siguientes atribuciones:</w:t>
      </w:r>
    </w:p>
    <w:p w14:paraId="684B3423" w14:textId="012106B3" w:rsidR="00A938B4" w:rsidRPr="00857E9D" w:rsidRDefault="00A938B4" w:rsidP="00855A10">
      <w:pPr>
        <w:spacing w:line="276" w:lineRule="auto"/>
        <w:ind w:left="709" w:right="565"/>
        <w:jc w:val="both"/>
        <w:rPr>
          <w:rFonts w:ascii="Palatino Linotype" w:hAnsi="Palatino Linotype"/>
          <w:i/>
          <w:iCs/>
        </w:rPr>
      </w:pPr>
      <w:r w:rsidRPr="00857E9D">
        <w:rPr>
          <w:rFonts w:ascii="Palatino Linotype" w:hAnsi="Palatino Linotype"/>
          <w:b/>
          <w:bCs/>
          <w:i/>
          <w:iCs/>
        </w:rPr>
        <w:t>IX.</w:t>
      </w:r>
      <w:r w:rsidRPr="00857E9D">
        <w:rPr>
          <w:rFonts w:ascii="Palatino Linotype" w:hAnsi="Palatino Linotype"/>
          <w:i/>
          <w:iCs/>
        </w:rPr>
        <w:t xml:space="preserve"> La Dirección de Administración para el cumplimiento de sus atribuciones se auxiliará de las siguientes áreas:</w:t>
      </w:r>
    </w:p>
    <w:p w14:paraId="414E0807" w14:textId="281C1D39" w:rsidR="00A410BF" w:rsidRPr="00857E9D" w:rsidRDefault="00A938B4" w:rsidP="00855A10">
      <w:pPr>
        <w:spacing w:line="276" w:lineRule="auto"/>
        <w:ind w:left="709" w:right="565"/>
        <w:jc w:val="both"/>
        <w:rPr>
          <w:rFonts w:ascii="Palatino Linotype" w:hAnsi="Palatino Linotype"/>
          <w:i/>
          <w:iCs/>
        </w:rPr>
      </w:pPr>
      <w:r w:rsidRPr="00857E9D">
        <w:rPr>
          <w:rFonts w:ascii="Palatino Linotype" w:hAnsi="Palatino Linotype"/>
          <w:i/>
          <w:iCs/>
        </w:rPr>
        <w:t xml:space="preserve">a) </w:t>
      </w:r>
      <w:r w:rsidRPr="00857E9D">
        <w:rPr>
          <w:rFonts w:ascii="Palatino Linotype" w:hAnsi="Palatino Linotype"/>
          <w:i/>
          <w:iCs/>
          <w:u w:val="single"/>
        </w:rPr>
        <w:t>Coordinación de Recursos Humanos y Nómina</w:t>
      </w:r>
    </w:p>
    <w:p w14:paraId="24E88403" w14:textId="77777777" w:rsidR="00855A10" w:rsidRPr="00857E9D" w:rsidRDefault="00855A10" w:rsidP="00855A10">
      <w:pPr>
        <w:spacing w:line="276" w:lineRule="auto"/>
        <w:ind w:left="709" w:right="565"/>
        <w:jc w:val="both"/>
        <w:rPr>
          <w:rFonts w:ascii="Palatino Linotype" w:hAnsi="Palatino Linotype"/>
          <w:i/>
          <w:iCs/>
        </w:rPr>
      </w:pPr>
      <w:r w:rsidRPr="00857E9D">
        <w:rPr>
          <w:rFonts w:ascii="Palatino Linotype" w:hAnsi="Palatino Linotype"/>
          <w:i/>
          <w:iCs/>
        </w:rPr>
        <w:t>b) Unidad de Recursos Materiales</w:t>
      </w:r>
    </w:p>
    <w:p w14:paraId="071D29EE" w14:textId="77777777" w:rsidR="00855A10" w:rsidRPr="00857E9D" w:rsidRDefault="00855A10" w:rsidP="00855A10">
      <w:pPr>
        <w:spacing w:line="276" w:lineRule="auto"/>
        <w:ind w:left="709" w:right="565"/>
        <w:jc w:val="both"/>
        <w:rPr>
          <w:rFonts w:ascii="Palatino Linotype" w:hAnsi="Palatino Linotype"/>
          <w:i/>
          <w:iCs/>
        </w:rPr>
      </w:pPr>
      <w:r w:rsidRPr="00857E9D">
        <w:rPr>
          <w:rFonts w:ascii="Palatino Linotype" w:hAnsi="Palatino Linotype"/>
          <w:i/>
          <w:iCs/>
        </w:rPr>
        <w:t>c) Unidad de Informática y Sistemas</w:t>
      </w:r>
    </w:p>
    <w:p w14:paraId="25543E81" w14:textId="04DE43D7" w:rsidR="00A410BF" w:rsidRPr="00857E9D" w:rsidRDefault="00855A10" w:rsidP="00855A10">
      <w:pPr>
        <w:spacing w:line="276" w:lineRule="auto"/>
        <w:ind w:left="709" w:right="565"/>
        <w:jc w:val="both"/>
        <w:rPr>
          <w:rFonts w:ascii="Palatino Linotype" w:hAnsi="Palatino Linotype"/>
          <w:i/>
          <w:iCs/>
        </w:rPr>
      </w:pPr>
      <w:r w:rsidRPr="00857E9D">
        <w:rPr>
          <w:rFonts w:ascii="Palatino Linotype" w:hAnsi="Palatino Linotype"/>
          <w:i/>
          <w:iCs/>
        </w:rPr>
        <w:t>d) Unidad de Servicios Generales; y</w:t>
      </w:r>
    </w:p>
    <w:p w14:paraId="7AD465E5" w14:textId="77777777" w:rsidR="00A410BF" w:rsidRPr="00857E9D" w:rsidRDefault="00A410BF" w:rsidP="00A410BF">
      <w:pPr>
        <w:spacing w:line="360" w:lineRule="auto"/>
        <w:jc w:val="both"/>
        <w:rPr>
          <w:rFonts w:ascii="Palatino Linotype" w:hAnsi="Palatino Linotype"/>
          <w:sz w:val="24"/>
          <w:szCs w:val="24"/>
        </w:rPr>
      </w:pPr>
    </w:p>
    <w:p w14:paraId="0CCD07DB" w14:textId="74B3CD09" w:rsidR="00E3216A" w:rsidRPr="00857E9D" w:rsidRDefault="00E3216A" w:rsidP="00A410BF">
      <w:pPr>
        <w:spacing w:line="360" w:lineRule="auto"/>
        <w:jc w:val="both"/>
        <w:rPr>
          <w:rFonts w:ascii="Palatino Linotype" w:hAnsi="Palatino Linotype"/>
          <w:sz w:val="24"/>
          <w:szCs w:val="24"/>
        </w:rPr>
      </w:pPr>
      <w:r w:rsidRPr="00857E9D">
        <w:rPr>
          <w:rFonts w:ascii="Palatino Linotype" w:hAnsi="Palatino Linotype"/>
          <w:sz w:val="24"/>
          <w:szCs w:val="24"/>
        </w:rPr>
        <w:lastRenderedPageBreak/>
        <w:t>Entonces al recaer a la Dirección de Administración, la administración del personal del Sujeto Obligado</w:t>
      </w:r>
      <w:r w:rsidR="00370B25" w:rsidRPr="00857E9D">
        <w:rPr>
          <w:rFonts w:ascii="Palatino Linotype" w:hAnsi="Palatino Linotype"/>
          <w:sz w:val="24"/>
          <w:szCs w:val="24"/>
        </w:rPr>
        <w:t xml:space="preserve">, </w:t>
      </w:r>
      <w:r w:rsidR="00634982" w:rsidRPr="00857E9D">
        <w:rPr>
          <w:rFonts w:ascii="Palatino Linotype" w:hAnsi="Palatino Linotype"/>
          <w:sz w:val="24"/>
          <w:szCs w:val="24"/>
        </w:rPr>
        <w:t xml:space="preserve">es el área que resulta competente para emitir la respuesta a la solicitud de información en comento. </w:t>
      </w:r>
      <w:r w:rsidR="00370B25" w:rsidRPr="00857E9D">
        <w:rPr>
          <w:rFonts w:ascii="Palatino Linotype" w:hAnsi="Palatino Linotype"/>
          <w:sz w:val="24"/>
          <w:szCs w:val="24"/>
        </w:rPr>
        <w:t xml:space="preserve"> </w:t>
      </w:r>
    </w:p>
    <w:p w14:paraId="35C3DB7E" w14:textId="0F851E75" w:rsidR="00C742F6" w:rsidRPr="00857E9D" w:rsidRDefault="00C742F6" w:rsidP="00E84548">
      <w:pPr>
        <w:spacing w:line="360" w:lineRule="auto"/>
        <w:ind w:right="49"/>
        <w:jc w:val="both"/>
        <w:rPr>
          <w:rFonts w:ascii="Palatino Linotype" w:hAnsi="Palatino Linotype"/>
          <w:b/>
          <w:color w:val="000000" w:themeColor="text1"/>
          <w:sz w:val="24"/>
          <w:szCs w:val="24"/>
          <w:lang w:val="es-ES" w:eastAsia="es-ES"/>
        </w:rPr>
      </w:pPr>
      <w:r w:rsidRPr="00857E9D">
        <w:rPr>
          <w:rFonts w:ascii="Palatino Linotype" w:hAnsi="Palatino Linotype"/>
          <w:sz w:val="24"/>
          <w:szCs w:val="24"/>
        </w:rPr>
        <w:t xml:space="preserve">Respecto de la naturaleza de la información solicitada, se analiza que </w:t>
      </w:r>
      <w:r w:rsidRPr="00857E9D">
        <w:rPr>
          <w:rFonts w:ascii="Palatino Linotype" w:eastAsia="MS Gothic" w:hAnsi="Palatino Linotype"/>
          <w:sz w:val="24"/>
          <w:szCs w:val="24"/>
          <w:lang w:val="es-ES" w:eastAsia="es-ES"/>
        </w:rPr>
        <w:t>la Real Academia</w:t>
      </w:r>
      <w:r w:rsidRPr="00857E9D">
        <w:rPr>
          <w:rStyle w:val="Refdenotaalpie"/>
          <w:rFonts w:ascii="Palatino Linotype" w:eastAsia="MS Gothic" w:hAnsi="Palatino Linotype"/>
          <w:sz w:val="24"/>
          <w:szCs w:val="24"/>
          <w:lang w:val="es-ES" w:eastAsia="es-ES"/>
        </w:rPr>
        <w:footnoteReference w:id="2"/>
      </w:r>
      <w:r w:rsidRPr="00857E9D">
        <w:rPr>
          <w:rFonts w:ascii="Palatino Linotype" w:eastAsia="MS Gothic" w:hAnsi="Palatino Linotype"/>
          <w:sz w:val="24"/>
          <w:szCs w:val="24"/>
          <w:lang w:val="es-ES" w:eastAsia="es-ES"/>
        </w:rPr>
        <w:t xml:space="preserve"> de la Lengua Española define el término </w:t>
      </w:r>
      <w:proofErr w:type="spellStart"/>
      <w:r w:rsidRPr="00857E9D">
        <w:rPr>
          <w:rFonts w:ascii="Palatino Linotype" w:eastAsia="MS Gothic" w:hAnsi="Palatino Linotype"/>
          <w:b/>
          <w:bCs/>
          <w:sz w:val="24"/>
          <w:szCs w:val="24"/>
          <w:lang w:val="es-ES" w:eastAsia="es-ES"/>
        </w:rPr>
        <w:t>curriculum</w:t>
      </w:r>
      <w:proofErr w:type="spellEnd"/>
      <w:r w:rsidRPr="00857E9D">
        <w:rPr>
          <w:rFonts w:ascii="Palatino Linotype" w:eastAsia="MS Gothic" w:hAnsi="Palatino Linotype"/>
          <w:b/>
          <w:bCs/>
          <w:sz w:val="24"/>
          <w:szCs w:val="24"/>
          <w:lang w:val="es-ES" w:eastAsia="es-ES"/>
        </w:rPr>
        <w:t xml:space="preserve"> vitae</w:t>
      </w:r>
      <w:r w:rsidRPr="00857E9D">
        <w:rPr>
          <w:rFonts w:ascii="Palatino Linotype" w:eastAsia="MS Gothic" w:hAnsi="Palatino Linotype"/>
          <w:sz w:val="24"/>
          <w:szCs w:val="24"/>
          <w:lang w:val="es-ES" w:eastAsia="es-ES"/>
        </w:rPr>
        <w:t xml:space="preserve"> de la siguiente manera:</w:t>
      </w:r>
    </w:p>
    <w:p w14:paraId="35C83974" w14:textId="77777777" w:rsidR="00C742F6" w:rsidRPr="00857E9D" w:rsidRDefault="00C742F6" w:rsidP="00C742F6">
      <w:pPr>
        <w:tabs>
          <w:tab w:val="left" w:pos="426"/>
        </w:tabs>
        <w:spacing w:line="360" w:lineRule="auto"/>
        <w:ind w:left="567" w:right="567"/>
        <w:jc w:val="both"/>
        <w:rPr>
          <w:rFonts w:ascii="Palatino Linotype" w:hAnsi="Palatino Linotype" w:cs="Arial"/>
          <w:lang w:val="es-ES" w:eastAsia="es-ES"/>
        </w:rPr>
      </w:pPr>
      <w:r w:rsidRPr="00857E9D">
        <w:rPr>
          <w:rFonts w:ascii="Palatino Linotype" w:hAnsi="Palatino Linotype" w:cs="Arial"/>
          <w:b/>
          <w:bCs/>
          <w:lang w:val="es-ES" w:eastAsia="es-ES"/>
        </w:rPr>
        <w:t>“</w:t>
      </w:r>
      <w:r w:rsidRPr="00857E9D">
        <w:rPr>
          <w:rFonts w:ascii="Palatino Linotype" w:hAnsi="Palatino Linotype" w:cs="Arial"/>
          <w:b/>
          <w:bCs/>
          <w:i/>
          <w:lang w:val="es-ES" w:eastAsia="es-ES"/>
        </w:rPr>
        <w:t>currículum vítae</w:t>
      </w:r>
      <w:r w:rsidRPr="00857E9D">
        <w:rPr>
          <w:rFonts w:ascii="Palatino Linotype" w:hAnsi="Palatino Linotype" w:cs="Arial"/>
          <w:i/>
          <w:lang w:val="es-ES" w:eastAsia="es-ES"/>
        </w:rPr>
        <w:t>. </w:t>
      </w:r>
      <w:bookmarkStart w:id="0" w:name="1"/>
      <w:bookmarkEnd w:id="0"/>
      <w:r w:rsidRPr="00857E9D">
        <w:rPr>
          <w:rFonts w:ascii="Palatino Linotype" w:hAnsi="Palatino Linotype" w:cs="Arial"/>
          <w:b/>
          <w:bCs/>
          <w:i/>
          <w:lang w:val="es-ES" w:eastAsia="es-ES"/>
        </w:rPr>
        <w:t>1.</w:t>
      </w:r>
      <w:r w:rsidRPr="00857E9D">
        <w:rPr>
          <w:rFonts w:ascii="Palatino Linotype" w:hAnsi="Palatino Linotype" w:cs="Arial"/>
          <w:i/>
          <w:lang w:val="es-ES" w:eastAsia="es-ES"/>
        </w:rPr>
        <w:t> Loc. lat. que significa literalmente ‘carrera de la vida’. Se usa como locución nominal masculina para designar la relación de los datos personales, formación académica, actividad laboral y méritos de una persona.</w:t>
      </w:r>
      <w:r w:rsidRPr="00857E9D">
        <w:rPr>
          <w:rFonts w:ascii="Palatino Linotype" w:hAnsi="Palatino Linotype" w:cs="Arial"/>
          <w:lang w:val="es-ES" w:eastAsia="es-ES"/>
        </w:rPr>
        <w:t>”</w:t>
      </w:r>
    </w:p>
    <w:p w14:paraId="5D50F852" w14:textId="77777777" w:rsidR="00C742F6" w:rsidRPr="00857E9D" w:rsidRDefault="00C742F6" w:rsidP="00C742F6">
      <w:pPr>
        <w:tabs>
          <w:tab w:val="left" w:pos="426"/>
        </w:tabs>
        <w:spacing w:line="360" w:lineRule="auto"/>
        <w:ind w:right="49"/>
        <w:contextualSpacing/>
        <w:jc w:val="both"/>
        <w:rPr>
          <w:rFonts w:ascii="Palatino Linotype" w:eastAsia="MS Gothic" w:hAnsi="Palatino Linotype"/>
          <w:sz w:val="24"/>
          <w:szCs w:val="24"/>
          <w:lang w:val="es-ES" w:eastAsia="es-ES"/>
        </w:rPr>
      </w:pPr>
    </w:p>
    <w:p w14:paraId="0653522F" w14:textId="77777777" w:rsidR="00C742F6" w:rsidRPr="00857E9D" w:rsidRDefault="00C742F6" w:rsidP="00C742F6">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857E9D">
        <w:rPr>
          <w:rFonts w:ascii="Palatino Linotype" w:eastAsia="MS Gothic" w:hAnsi="Palatino Linotype"/>
          <w:sz w:val="24"/>
          <w:szCs w:val="24"/>
          <w:lang w:val="es-ES" w:eastAsia="es-ES"/>
        </w:rPr>
        <w:t xml:space="preserve">De </w:t>
      </w:r>
      <w:r w:rsidRPr="00857E9D">
        <w:rPr>
          <w:rFonts w:ascii="Palatino Linotype" w:eastAsia="MS Mincho" w:hAnsi="Palatino Linotype" w:cs="Arial"/>
          <w:sz w:val="24"/>
          <w:szCs w:val="24"/>
          <w:lang w:val="es-ES" w:eastAsia="es-ES"/>
        </w:rPr>
        <w:t xml:space="preserve">la interpretación a esta definición se desprende que el </w:t>
      </w:r>
      <w:r w:rsidRPr="00857E9D">
        <w:rPr>
          <w:rFonts w:ascii="Palatino Linotype" w:eastAsia="MS Mincho" w:hAnsi="Palatino Linotype" w:cs="Arial"/>
          <w:i/>
          <w:sz w:val="24"/>
          <w:szCs w:val="24"/>
          <w:lang w:val="es-ES" w:eastAsia="es-ES"/>
        </w:rPr>
        <w:t>Currículum Vitae</w:t>
      </w:r>
      <w:r w:rsidRPr="00857E9D">
        <w:rPr>
          <w:rFonts w:ascii="Palatino Linotype" w:eastAsia="MS Mincho" w:hAnsi="Palatino Linotype" w:cs="Arial"/>
          <w:sz w:val="24"/>
          <w:szCs w:val="24"/>
          <w:lang w:val="es-ES" w:eastAsia="es-ES"/>
        </w:rPr>
        <w:t xml:space="preserve"> está relacionado con la </w:t>
      </w:r>
      <w:r w:rsidRPr="00857E9D">
        <w:rPr>
          <w:rFonts w:ascii="Palatino Linotype" w:eastAsia="MS Mincho" w:hAnsi="Palatino Linotype" w:cs="Arial"/>
          <w:b/>
          <w:sz w:val="24"/>
          <w:szCs w:val="24"/>
          <w:lang w:val="es-ES" w:eastAsia="es-ES"/>
        </w:rPr>
        <w:t>hoja de vida</w:t>
      </w:r>
      <w:r w:rsidRPr="00857E9D">
        <w:rPr>
          <w:rFonts w:ascii="Palatino Linotype" w:eastAsia="MS Mincho" w:hAnsi="Palatino Linotype" w:cs="Arial"/>
          <w:sz w:val="24"/>
          <w:szCs w:val="24"/>
          <w:lang w:val="es-ES" w:eastAsia="es-ES"/>
        </w:rPr>
        <w:t xml:space="preserve"> o </w:t>
      </w:r>
      <w:r w:rsidRPr="00857E9D">
        <w:rPr>
          <w:rFonts w:ascii="Palatino Linotype" w:eastAsia="MS Mincho" w:hAnsi="Palatino Linotype" w:cs="Arial"/>
          <w:b/>
          <w:sz w:val="24"/>
          <w:szCs w:val="24"/>
          <w:lang w:val="es-ES" w:eastAsia="es-ES"/>
        </w:rPr>
        <w:t>carrera de vida</w:t>
      </w:r>
      <w:r w:rsidRPr="00857E9D">
        <w:rPr>
          <w:rFonts w:ascii="Palatino Linotype" w:eastAsia="MS Mincho" w:hAnsi="Palatino Linotype" w:cs="Arial"/>
          <w:sz w:val="24"/>
          <w:szCs w:val="24"/>
          <w:lang w:val="es-ES" w:eastAsia="es-ES"/>
        </w:rPr>
        <w:t xml:space="preserve"> de una persona, donde se podría apreciar la preparación académica y </w:t>
      </w:r>
      <w:r w:rsidRPr="00857E9D">
        <w:rPr>
          <w:rFonts w:ascii="Palatino Linotype" w:eastAsia="MS Mincho" w:hAnsi="Palatino Linotype" w:cs="Arial"/>
          <w:b/>
          <w:sz w:val="24"/>
          <w:szCs w:val="24"/>
          <w:lang w:val="es-ES" w:eastAsia="es-ES"/>
        </w:rPr>
        <w:t>laboral</w:t>
      </w:r>
      <w:r w:rsidRPr="00857E9D">
        <w:rPr>
          <w:rFonts w:ascii="Palatino Linotype" w:eastAsia="MS Mincho" w:hAnsi="Palatino Linotype" w:cs="Arial"/>
          <w:sz w:val="24"/>
          <w:szCs w:val="24"/>
          <w:lang w:val="es-ES" w:eastAsia="es-ES"/>
        </w:rPr>
        <w:t xml:space="preserve"> que tiene, además de los méritos obtenidos tal y como podrían ser cursos, certificaciones o capacitaciones.</w:t>
      </w:r>
    </w:p>
    <w:p w14:paraId="45849A3C" w14:textId="77777777" w:rsidR="00C742F6" w:rsidRPr="00857E9D" w:rsidRDefault="00C742F6" w:rsidP="00C742F6">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0B1DBC61" w14:textId="77777777" w:rsidR="00C742F6" w:rsidRPr="00857E9D" w:rsidRDefault="00C742F6" w:rsidP="00C742F6">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857E9D">
        <w:rPr>
          <w:rFonts w:ascii="Palatino Linotype" w:eastAsia="MS Gothic" w:hAnsi="Palatino Linotype"/>
          <w:sz w:val="24"/>
          <w:szCs w:val="24"/>
          <w:lang w:val="es-ES" w:eastAsia="es-ES"/>
        </w:rPr>
        <w:t xml:space="preserve">Sirve </w:t>
      </w:r>
      <w:r w:rsidRPr="00857E9D">
        <w:rPr>
          <w:rFonts w:ascii="Palatino Linotype" w:hAnsi="Palatino Linotype" w:cs="Arial"/>
          <w:sz w:val="24"/>
          <w:szCs w:val="24"/>
          <w:lang w:val="es-ES"/>
        </w:rPr>
        <w:t xml:space="preserve">agregar que el </w:t>
      </w:r>
      <w:r w:rsidRPr="00857E9D">
        <w:rPr>
          <w:rFonts w:ascii="Palatino Linotype" w:hAnsi="Palatino Linotype" w:cs="Arial"/>
          <w:i/>
          <w:sz w:val="24"/>
          <w:szCs w:val="24"/>
          <w:lang w:val="es-ES"/>
        </w:rPr>
        <w:t>Currículum Vitae</w:t>
      </w:r>
      <w:r w:rsidRPr="00857E9D">
        <w:rPr>
          <w:rFonts w:ascii="Palatino Linotype" w:hAnsi="Palatino Linotype" w:cs="Arial"/>
          <w:sz w:val="24"/>
          <w:szCs w:val="24"/>
          <w:lang w:val="es-ES"/>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0ED07AC8" w14:textId="77777777" w:rsidR="00C742F6" w:rsidRPr="00857E9D" w:rsidRDefault="00C742F6" w:rsidP="00C742F6">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6F02FE34" w14:textId="77777777" w:rsidR="00C742F6" w:rsidRPr="00857E9D" w:rsidRDefault="00C742F6" w:rsidP="00C742F6">
      <w:pPr>
        <w:tabs>
          <w:tab w:val="left" w:pos="426"/>
        </w:tabs>
        <w:spacing w:line="360" w:lineRule="auto"/>
        <w:ind w:right="49"/>
        <w:contextualSpacing/>
        <w:jc w:val="both"/>
        <w:rPr>
          <w:rFonts w:ascii="Palatino Linotype" w:eastAsia="MS Mincho" w:hAnsi="Palatino Linotype" w:cs="Arial"/>
          <w:sz w:val="24"/>
          <w:szCs w:val="24"/>
          <w:lang w:val="es-ES" w:eastAsia="es-ES"/>
        </w:rPr>
      </w:pPr>
      <w:r w:rsidRPr="00857E9D">
        <w:rPr>
          <w:rFonts w:ascii="Palatino Linotype" w:eastAsia="MS Gothic" w:hAnsi="Palatino Linotype"/>
          <w:sz w:val="24"/>
          <w:szCs w:val="24"/>
          <w:lang w:val="es-ES" w:eastAsia="es-ES"/>
        </w:rPr>
        <w:lastRenderedPageBreak/>
        <w:t xml:space="preserve">Cabe aclarar que el </w:t>
      </w:r>
      <w:r w:rsidRPr="00857E9D">
        <w:rPr>
          <w:rFonts w:ascii="Palatino Linotype" w:eastAsia="MS Mincho" w:hAnsi="Palatino Linotype"/>
          <w:i/>
          <w:sz w:val="24"/>
          <w:szCs w:val="24"/>
          <w:lang w:val="es-ES" w:eastAsia="es-ES"/>
        </w:rPr>
        <w:t>Currículum Vitae</w:t>
      </w:r>
      <w:r w:rsidRPr="00857E9D">
        <w:rPr>
          <w:rFonts w:ascii="Palatino Linotype" w:eastAsia="MS Mincho" w:hAnsi="Palatino Linotype"/>
          <w:sz w:val="24"/>
          <w:szCs w:val="24"/>
          <w:lang w:val="es-ES" w:eastAsia="es-ES"/>
        </w:rPr>
        <w:t xml:space="preserve"> es equiparable con la </w:t>
      </w:r>
      <w:r w:rsidRPr="00857E9D">
        <w:rPr>
          <w:rFonts w:ascii="Palatino Linotype" w:eastAsia="MS Mincho" w:hAnsi="Palatino Linotype"/>
          <w:b/>
          <w:sz w:val="24"/>
          <w:szCs w:val="24"/>
          <w:lang w:val="es-ES" w:eastAsia="es-ES"/>
        </w:rPr>
        <w:t>Ficha Curricular</w:t>
      </w:r>
      <w:r w:rsidRPr="00857E9D">
        <w:rPr>
          <w:rFonts w:ascii="Palatino Linotype" w:eastAsia="MS Mincho" w:hAnsi="Palatino Linotype"/>
          <w:sz w:val="24"/>
          <w:szCs w:val="24"/>
          <w:lang w:val="es-ES" w:eastAsia="es-ES"/>
        </w:rPr>
        <w:t xml:space="preserve">, puesto que cumplen con el mismo fin; es decir, plasmar la </w:t>
      </w:r>
      <w:r w:rsidRPr="00857E9D">
        <w:rPr>
          <w:rFonts w:ascii="Palatino Linotype" w:eastAsia="MS Mincho" w:hAnsi="Palatino Linotype" w:cs="Arial"/>
          <w:sz w:val="24"/>
          <w:szCs w:val="24"/>
          <w:lang w:val="es-ES" w:eastAsia="es-ES"/>
        </w:rPr>
        <w:t xml:space="preserve">carrera de vida de una persona, donde se podría apreciar la preparación académica y laboral.  En ese sentido, conviene referir que la información solicitada es reconocida como una de las </w:t>
      </w:r>
      <w:r w:rsidRPr="00857E9D">
        <w:rPr>
          <w:rFonts w:ascii="Palatino Linotype" w:eastAsia="MS Mincho" w:hAnsi="Palatino Linotype" w:cs="Arial"/>
          <w:b/>
          <w:sz w:val="24"/>
          <w:szCs w:val="24"/>
          <w:lang w:val="es-ES" w:eastAsia="es-ES"/>
        </w:rPr>
        <w:t>obligaciones de transparencia común</w:t>
      </w:r>
      <w:r w:rsidRPr="00857E9D">
        <w:rPr>
          <w:rFonts w:ascii="Palatino Linotype" w:eastAsia="MS Mincho" w:hAnsi="Palatino Linotype" w:cs="Arial"/>
          <w:sz w:val="24"/>
          <w:szCs w:val="24"/>
          <w:lang w:val="es-ES" w:eastAsia="es-ES"/>
        </w:rPr>
        <w:t xml:space="preserve"> que los Sujetos Obligados están constreñidos a publicar y difundir de manera permanente a la ciudadanía. Lo anterior de conformidad con lo dispuesto por el artículo 92, fracción XXI, de la Ley de Transparencia y Acceso a la Información Pública del Estado de México y Municipios, el cual dispone lo siguiente:</w:t>
      </w:r>
    </w:p>
    <w:p w14:paraId="60DF0FE4" w14:textId="77777777" w:rsidR="00C742F6" w:rsidRPr="00857E9D" w:rsidRDefault="00C742F6" w:rsidP="00C742F6">
      <w:pPr>
        <w:spacing w:line="276" w:lineRule="auto"/>
        <w:ind w:left="567" w:right="567"/>
        <w:jc w:val="both"/>
        <w:rPr>
          <w:rFonts w:ascii="Palatino Linotype" w:hAnsi="Palatino Linotype"/>
          <w:i/>
          <w:lang w:val="es-ES" w:eastAsia="es-ES"/>
        </w:rPr>
      </w:pPr>
      <w:r w:rsidRPr="00857E9D">
        <w:rPr>
          <w:rFonts w:ascii="Palatino Linotype" w:hAnsi="Palatino Linotype"/>
          <w:i/>
          <w:lang w:val="es-ES" w:eastAsia="es-ES"/>
        </w:rPr>
        <w:t>“</w:t>
      </w:r>
      <w:r w:rsidRPr="00857E9D">
        <w:rPr>
          <w:rFonts w:ascii="Palatino Linotype" w:hAnsi="Palatino Linotype"/>
          <w:b/>
          <w:i/>
          <w:lang w:val="es-ES" w:eastAsia="es-ES"/>
        </w:rPr>
        <w:t>Artículo 92.</w:t>
      </w:r>
      <w:r w:rsidRPr="00857E9D">
        <w:rPr>
          <w:rFonts w:ascii="Palatino Linotype" w:hAnsi="Palatino Linotype"/>
          <w:i/>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8719988" w14:textId="77777777" w:rsidR="00C742F6" w:rsidRPr="00857E9D" w:rsidRDefault="00C742F6" w:rsidP="00C742F6">
      <w:pPr>
        <w:spacing w:line="276" w:lineRule="auto"/>
        <w:ind w:left="567" w:right="567"/>
        <w:jc w:val="both"/>
        <w:rPr>
          <w:rFonts w:ascii="Palatino Linotype" w:hAnsi="Palatino Linotype"/>
          <w:i/>
          <w:lang w:val="es-ES" w:eastAsia="es-ES"/>
        </w:rPr>
      </w:pPr>
      <w:r w:rsidRPr="00857E9D">
        <w:rPr>
          <w:rFonts w:ascii="Palatino Linotype" w:hAnsi="Palatino Linotype"/>
          <w:i/>
          <w:lang w:val="es-ES" w:eastAsia="es-ES"/>
        </w:rPr>
        <w:t>(…)</w:t>
      </w:r>
    </w:p>
    <w:p w14:paraId="691BF256" w14:textId="77777777" w:rsidR="00C742F6" w:rsidRPr="00857E9D" w:rsidRDefault="00C742F6" w:rsidP="00C742F6">
      <w:pPr>
        <w:spacing w:line="276" w:lineRule="auto"/>
        <w:ind w:left="567" w:right="567"/>
        <w:jc w:val="both"/>
        <w:rPr>
          <w:rFonts w:ascii="Palatino Linotype" w:hAnsi="Palatino Linotype"/>
          <w:i/>
          <w:lang w:val="es-ES" w:eastAsia="es-ES"/>
        </w:rPr>
      </w:pPr>
      <w:r w:rsidRPr="00857E9D">
        <w:rPr>
          <w:rFonts w:ascii="Palatino Linotype" w:hAnsi="Palatino Linotype"/>
          <w:b/>
          <w:i/>
          <w:lang w:val="es-ES" w:eastAsia="es-ES"/>
        </w:rPr>
        <w:t>XXI.</w:t>
      </w:r>
      <w:r w:rsidRPr="00857E9D">
        <w:rPr>
          <w:rFonts w:ascii="Palatino Linotype" w:hAnsi="Palatino Linotype"/>
          <w:i/>
          <w:lang w:val="es-ES" w:eastAsia="es-ES"/>
        </w:rPr>
        <w:t xml:space="preserve"> La </w:t>
      </w:r>
      <w:r w:rsidRPr="00857E9D">
        <w:rPr>
          <w:rFonts w:ascii="Palatino Linotype" w:hAnsi="Palatino Linotype"/>
          <w:b/>
          <w:i/>
          <w:lang w:val="es-ES" w:eastAsia="es-ES"/>
        </w:rPr>
        <w:t>información curricular</w:t>
      </w:r>
      <w:r w:rsidRPr="00857E9D">
        <w:rPr>
          <w:rFonts w:ascii="Palatino Linotype" w:hAnsi="Palatino Linotype"/>
          <w:i/>
          <w:lang w:val="es-ES" w:eastAsia="es-ES"/>
        </w:rPr>
        <w:t>, desde el nivel de jefe de departamento o equivalente, hasta el titular del sujeto obligado, así como, en su caso, las sanciones administrativas de que haya sido objeto;</w:t>
      </w:r>
    </w:p>
    <w:p w14:paraId="702CB7B6" w14:textId="77777777" w:rsidR="00C742F6" w:rsidRPr="00857E9D" w:rsidRDefault="00C742F6" w:rsidP="00C742F6">
      <w:pPr>
        <w:spacing w:line="276" w:lineRule="auto"/>
        <w:ind w:left="567" w:right="567"/>
        <w:jc w:val="both"/>
        <w:rPr>
          <w:rFonts w:ascii="Palatino Linotype" w:hAnsi="Palatino Linotype"/>
          <w:i/>
          <w:lang w:val="es-ES" w:eastAsia="es-ES"/>
        </w:rPr>
      </w:pPr>
      <w:r w:rsidRPr="00857E9D">
        <w:rPr>
          <w:rFonts w:ascii="Palatino Linotype" w:hAnsi="Palatino Linotype"/>
          <w:i/>
          <w:lang w:val="es-ES" w:eastAsia="es-ES"/>
        </w:rPr>
        <w:t>(…)” (Énfasis añadido)</w:t>
      </w:r>
    </w:p>
    <w:p w14:paraId="7E90C596" w14:textId="77777777" w:rsidR="00C742F6" w:rsidRPr="00857E9D" w:rsidRDefault="00C742F6" w:rsidP="00C742F6">
      <w:pPr>
        <w:spacing w:line="276" w:lineRule="auto"/>
        <w:ind w:left="567" w:right="567"/>
        <w:jc w:val="both"/>
        <w:rPr>
          <w:rFonts w:ascii="Palatino Linotype" w:hAnsi="Palatino Linotype"/>
          <w:i/>
          <w:lang w:val="es-ES" w:eastAsia="es-ES"/>
        </w:rPr>
      </w:pPr>
    </w:p>
    <w:p w14:paraId="12F91118" w14:textId="77777777" w:rsidR="00C742F6" w:rsidRPr="00857E9D" w:rsidRDefault="00C742F6" w:rsidP="00C742F6">
      <w:pPr>
        <w:spacing w:line="360" w:lineRule="auto"/>
        <w:ind w:right="49"/>
        <w:jc w:val="both"/>
        <w:rPr>
          <w:rFonts w:ascii="Palatino Linotype" w:hAnsi="Palatino Linotype"/>
          <w:sz w:val="24"/>
          <w:szCs w:val="24"/>
        </w:rPr>
      </w:pPr>
      <w:r w:rsidRPr="00857E9D">
        <w:rPr>
          <w:rFonts w:ascii="Palatino Linotype" w:hAnsi="Palatino Linotype"/>
          <w:sz w:val="24"/>
          <w:szCs w:val="24"/>
        </w:rPr>
        <w:t xml:space="preserve">En esta virtud, se puede advertir que los expedientes laborales constituyen acervos documentales en los cuales convergen tanto de información pública como aquella con el carácter de privada; sin embargo, es de señalar que no existe disposición expresa que concluya al Sujeto Obligado a integrar los expedientes de mérito de manera homogénea; motivo por el cual, a los Sujetos Obligados les compete analizar en cada uno de los expedientes laborales de los servidores públicos cual es la información susceptible de </w:t>
      </w:r>
      <w:r w:rsidRPr="00857E9D">
        <w:rPr>
          <w:rFonts w:ascii="Palatino Linotype" w:hAnsi="Palatino Linotype"/>
          <w:sz w:val="24"/>
          <w:szCs w:val="24"/>
        </w:rPr>
        <w:lastRenderedPageBreak/>
        <w:t>entrega, en su caso, en versión pública, y de cuál no procedería realizar su entrega, en cuyo supuesto deberá elaborar y entregar el acuerdo de clasificación de confidencialidad correspondiente.</w:t>
      </w:r>
    </w:p>
    <w:p w14:paraId="78117419" w14:textId="77777777" w:rsidR="00C742F6" w:rsidRPr="00857E9D" w:rsidRDefault="00C742F6" w:rsidP="00C742F6">
      <w:pPr>
        <w:spacing w:line="360" w:lineRule="auto"/>
        <w:ind w:right="49"/>
        <w:jc w:val="both"/>
        <w:rPr>
          <w:rFonts w:ascii="Palatino Linotype" w:hAnsi="Palatino Linotype"/>
          <w:sz w:val="24"/>
          <w:szCs w:val="24"/>
        </w:rPr>
      </w:pPr>
    </w:p>
    <w:p w14:paraId="509FCDA1" w14:textId="77777777" w:rsidR="00C742F6" w:rsidRPr="00857E9D" w:rsidRDefault="00C742F6" w:rsidP="00C742F6">
      <w:pPr>
        <w:spacing w:line="360" w:lineRule="auto"/>
        <w:ind w:right="49"/>
        <w:jc w:val="both"/>
        <w:rPr>
          <w:rFonts w:ascii="Palatino Linotype" w:hAnsi="Palatino Linotype"/>
          <w:sz w:val="24"/>
          <w:szCs w:val="24"/>
        </w:rPr>
      </w:pPr>
      <w:r w:rsidRPr="00857E9D">
        <w:rPr>
          <w:rFonts w:ascii="Palatino Linotype" w:hAnsi="Palatino Linotype"/>
          <w:sz w:val="24"/>
          <w:szCs w:val="24"/>
        </w:rPr>
        <w:t>Para robustecer lo anterior, es de considerar el Criterio 16/2006 emitido por el Comité de Acceso a la Información y Protección de Datos Personales de la suprema Corte de Justicia de la Nación, que dispone lo siguiente:</w:t>
      </w:r>
    </w:p>
    <w:p w14:paraId="1DA07EB8" w14:textId="77777777" w:rsidR="00C742F6" w:rsidRPr="00857E9D" w:rsidRDefault="00C742F6" w:rsidP="00C742F6">
      <w:pPr>
        <w:spacing w:line="360" w:lineRule="auto"/>
        <w:ind w:left="708" w:right="49"/>
        <w:jc w:val="both"/>
        <w:rPr>
          <w:rFonts w:ascii="Palatino Linotype" w:hAnsi="Palatino Linotype"/>
          <w:i/>
          <w:iCs/>
        </w:rPr>
      </w:pPr>
      <w:r w:rsidRPr="00857E9D">
        <w:rPr>
          <w:rFonts w:ascii="Palatino Linotype" w:hAnsi="Palatino Linotype"/>
          <w:sz w:val="24"/>
          <w:szCs w:val="24"/>
        </w:rPr>
        <w:t>“</w:t>
      </w:r>
      <w:r w:rsidRPr="00857E9D">
        <w:rPr>
          <w:rFonts w:ascii="Palatino Linotype" w:hAnsi="Palatino Linotype"/>
          <w:b/>
          <w:bCs/>
          <w:i/>
          <w:iCs/>
        </w:rPr>
        <w:t>EXPEDIENTES LABORALES ADMINISTRATIVOS DE LOS SERVIDORES PÚBLICOS DE LA SUPREMA CORTE DE JUSTICIA DE LA NACIÓN. ES PÚBLICA LA INFORMACIÓN QUE EN ELLOS SE CONTIENE, SALVO LOS DATOS PERSONALES</w:t>
      </w:r>
      <w:r w:rsidRPr="00857E9D">
        <w:rPr>
          <w:rFonts w:ascii="Palatino Linotype" w:hAnsi="Palatino Linotype"/>
          <w:i/>
          <w:iCs/>
        </w:rPr>
        <w:t xml:space="preserve">. 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w:t>
      </w:r>
      <w:r w:rsidRPr="00857E9D">
        <w:rPr>
          <w:rFonts w:ascii="Palatino Linotype" w:hAnsi="Palatino Linotype"/>
          <w:i/>
          <w:iCs/>
        </w:rPr>
        <w:lastRenderedPageBreak/>
        <w:t>difusión, distribución o comercialización requiera el consentimiento de los individuos a los que pertenezcan.”</w:t>
      </w:r>
    </w:p>
    <w:p w14:paraId="4ACD3EC0" w14:textId="41D94DE0" w:rsidR="0023671B" w:rsidRPr="00857E9D" w:rsidRDefault="0023671B" w:rsidP="0023671B">
      <w:pPr>
        <w:spacing w:line="360" w:lineRule="auto"/>
        <w:ind w:right="49"/>
        <w:jc w:val="both"/>
        <w:rPr>
          <w:rFonts w:ascii="Palatino Linotype" w:hAnsi="Palatino Linotype"/>
        </w:rPr>
      </w:pPr>
      <w:r w:rsidRPr="00857E9D">
        <w:rPr>
          <w:rFonts w:ascii="Palatino Linotype" w:hAnsi="Palatino Linotype"/>
        </w:rPr>
        <w:t xml:space="preserve">Por la artista de la Ley del Trabajo de los Servidores </w:t>
      </w:r>
      <w:r w:rsidR="00C31BE1" w:rsidRPr="00857E9D">
        <w:rPr>
          <w:rFonts w:ascii="Palatino Linotype" w:hAnsi="Palatino Linotype"/>
        </w:rPr>
        <w:t>Públicos</w:t>
      </w:r>
      <w:r w:rsidRPr="00857E9D">
        <w:rPr>
          <w:rFonts w:ascii="Palatino Linotype" w:hAnsi="Palatino Linotype"/>
        </w:rPr>
        <w:t xml:space="preserve"> del Estado y Municipios</w:t>
      </w:r>
      <w:r w:rsidR="00C31BE1" w:rsidRPr="00857E9D">
        <w:rPr>
          <w:rFonts w:ascii="Palatino Linotype" w:hAnsi="Palatino Linotype"/>
        </w:rPr>
        <w:t>, se establece que para iniciar la prestación del servicio se haya tomado la posesión del cargo.</w:t>
      </w:r>
    </w:p>
    <w:p w14:paraId="4881FB47" w14:textId="77777777" w:rsidR="00C31BE1" w:rsidRPr="00857E9D" w:rsidRDefault="00C31BE1" w:rsidP="00F76580">
      <w:pPr>
        <w:spacing w:line="276" w:lineRule="auto"/>
        <w:ind w:left="709" w:right="49"/>
        <w:jc w:val="both"/>
        <w:rPr>
          <w:rFonts w:ascii="Palatino Linotype" w:hAnsi="Palatino Linotype"/>
          <w:i/>
          <w:iCs/>
        </w:rPr>
      </w:pPr>
      <w:r w:rsidRPr="00857E9D">
        <w:rPr>
          <w:rFonts w:ascii="Palatino Linotype" w:hAnsi="Palatino Linotype"/>
          <w:b/>
          <w:bCs/>
          <w:i/>
          <w:iCs/>
        </w:rPr>
        <w:t>ARTÍCULO 48.</w:t>
      </w:r>
      <w:r w:rsidRPr="00857E9D">
        <w:rPr>
          <w:rFonts w:ascii="Palatino Linotype" w:hAnsi="Palatino Linotype"/>
          <w:i/>
          <w:iCs/>
        </w:rPr>
        <w:t xml:space="preserve"> Para iniciar la prestación de los servicios se requiere:</w:t>
      </w:r>
    </w:p>
    <w:p w14:paraId="3D91A7D7" w14:textId="77777777" w:rsidR="00C31BE1" w:rsidRPr="00857E9D" w:rsidRDefault="00C31BE1" w:rsidP="00F76580">
      <w:pPr>
        <w:spacing w:line="276" w:lineRule="auto"/>
        <w:ind w:left="709" w:right="49"/>
        <w:jc w:val="both"/>
        <w:rPr>
          <w:rFonts w:ascii="Palatino Linotype" w:hAnsi="Palatino Linotype"/>
          <w:i/>
          <w:iCs/>
        </w:rPr>
      </w:pPr>
      <w:r w:rsidRPr="00857E9D">
        <w:rPr>
          <w:rFonts w:ascii="Palatino Linotype" w:hAnsi="Palatino Linotype"/>
          <w:i/>
          <w:iCs/>
        </w:rPr>
        <w:t>I. Tener conferido el nombramiento, contrato respectivo o formato único de Movimientos de</w:t>
      </w:r>
    </w:p>
    <w:p w14:paraId="17E0A844" w14:textId="77777777" w:rsidR="00C31BE1" w:rsidRPr="00857E9D" w:rsidRDefault="00C31BE1" w:rsidP="00F76580">
      <w:pPr>
        <w:spacing w:line="276" w:lineRule="auto"/>
        <w:ind w:left="709" w:right="49"/>
        <w:jc w:val="both"/>
        <w:rPr>
          <w:rFonts w:ascii="Palatino Linotype" w:hAnsi="Palatino Linotype"/>
          <w:i/>
          <w:iCs/>
        </w:rPr>
      </w:pPr>
      <w:r w:rsidRPr="00857E9D">
        <w:rPr>
          <w:rFonts w:ascii="Palatino Linotype" w:hAnsi="Palatino Linotype"/>
          <w:i/>
          <w:iCs/>
        </w:rPr>
        <w:t>Personal;</w:t>
      </w:r>
    </w:p>
    <w:p w14:paraId="20A40548" w14:textId="77777777" w:rsidR="00C31BE1" w:rsidRPr="00857E9D" w:rsidRDefault="00C31BE1" w:rsidP="00F76580">
      <w:pPr>
        <w:spacing w:line="276" w:lineRule="auto"/>
        <w:ind w:left="709" w:right="49"/>
        <w:jc w:val="both"/>
        <w:rPr>
          <w:rFonts w:ascii="Palatino Linotype" w:hAnsi="Palatino Linotype"/>
          <w:i/>
          <w:iCs/>
        </w:rPr>
      </w:pPr>
      <w:r w:rsidRPr="00857E9D">
        <w:rPr>
          <w:rFonts w:ascii="Palatino Linotype" w:hAnsi="Palatino Linotype"/>
          <w:i/>
          <w:iCs/>
        </w:rPr>
        <w:t>II. Rendir la protesta de ley en caso de nombramiento; y</w:t>
      </w:r>
    </w:p>
    <w:p w14:paraId="747B15F1" w14:textId="665D845C" w:rsidR="00C31BE1" w:rsidRPr="00857E9D" w:rsidRDefault="00C31BE1" w:rsidP="00F76580">
      <w:pPr>
        <w:spacing w:line="276" w:lineRule="auto"/>
        <w:ind w:left="709" w:right="49"/>
        <w:jc w:val="both"/>
        <w:rPr>
          <w:rFonts w:ascii="Palatino Linotype" w:hAnsi="Palatino Linotype"/>
          <w:i/>
          <w:iCs/>
        </w:rPr>
      </w:pPr>
      <w:r w:rsidRPr="00857E9D">
        <w:rPr>
          <w:rFonts w:ascii="Palatino Linotype" w:hAnsi="Palatino Linotype"/>
          <w:i/>
          <w:iCs/>
        </w:rPr>
        <w:t>III. Tomar posesión del cargo.</w:t>
      </w:r>
    </w:p>
    <w:p w14:paraId="75136160" w14:textId="77777777" w:rsidR="00F76580" w:rsidRPr="00857E9D" w:rsidRDefault="00F76580" w:rsidP="00F76580">
      <w:pPr>
        <w:spacing w:line="276" w:lineRule="auto"/>
        <w:ind w:left="709" w:right="49"/>
        <w:jc w:val="both"/>
        <w:rPr>
          <w:rFonts w:ascii="Palatino Linotype" w:hAnsi="Palatino Linotype"/>
          <w:i/>
          <w:iCs/>
        </w:rPr>
      </w:pPr>
      <w:r w:rsidRPr="00857E9D">
        <w:rPr>
          <w:rFonts w:ascii="Palatino Linotype" w:hAnsi="Palatino Linotype"/>
          <w:b/>
          <w:bCs/>
          <w:i/>
          <w:iCs/>
        </w:rPr>
        <w:t>ARTÍCULO 88.</w:t>
      </w:r>
      <w:r w:rsidRPr="00857E9D">
        <w:rPr>
          <w:rFonts w:ascii="Palatino Linotype" w:hAnsi="Palatino Linotype"/>
          <w:i/>
          <w:iCs/>
        </w:rPr>
        <w:t xml:space="preserve"> Son obligaciones de las personas servidoras públicas:</w:t>
      </w:r>
    </w:p>
    <w:p w14:paraId="42295E3E" w14:textId="038B8FBF" w:rsidR="00C31BE1" w:rsidRPr="00857E9D" w:rsidRDefault="00F76580" w:rsidP="00F76580">
      <w:pPr>
        <w:spacing w:line="276" w:lineRule="auto"/>
        <w:ind w:left="709" w:right="49"/>
        <w:jc w:val="both"/>
        <w:rPr>
          <w:rFonts w:ascii="Palatino Linotype" w:hAnsi="Palatino Linotype"/>
          <w:i/>
          <w:iCs/>
        </w:rPr>
      </w:pPr>
      <w:r w:rsidRPr="00857E9D">
        <w:rPr>
          <w:rFonts w:ascii="Palatino Linotype" w:hAnsi="Palatino Linotype"/>
          <w:i/>
          <w:iCs/>
        </w:rPr>
        <w:t>I. Rendir la protesta de ley al tomar posesión de su cargo;</w:t>
      </w:r>
    </w:p>
    <w:p w14:paraId="51ED42D2" w14:textId="0CD4D51F" w:rsidR="00F76580" w:rsidRPr="00857E9D" w:rsidRDefault="00F76580" w:rsidP="00F76580">
      <w:pPr>
        <w:spacing w:line="276" w:lineRule="auto"/>
        <w:ind w:left="709" w:right="49"/>
        <w:jc w:val="right"/>
        <w:rPr>
          <w:rFonts w:ascii="Palatino Linotype" w:hAnsi="Palatino Linotype"/>
          <w:i/>
          <w:iCs/>
        </w:rPr>
      </w:pPr>
      <w:r w:rsidRPr="00857E9D">
        <w:rPr>
          <w:rFonts w:ascii="Palatino Linotype" w:hAnsi="Palatino Linotype"/>
          <w:i/>
          <w:iCs/>
        </w:rPr>
        <w:t>(…)</w:t>
      </w:r>
    </w:p>
    <w:p w14:paraId="5426A05A" w14:textId="77777777" w:rsidR="00F76580" w:rsidRPr="00857E9D" w:rsidRDefault="00F76580" w:rsidP="00C742F6">
      <w:pPr>
        <w:spacing w:line="360" w:lineRule="auto"/>
        <w:jc w:val="both"/>
        <w:rPr>
          <w:rFonts w:ascii="Palatino Linotype" w:hAnsi="Palatino Linotype"/>
          <w:bCs/>
          <w:iCs/>
          <w:sz w:val="24"/>
          <w:szCs w:val="24"/>
        </w:rPr>
      </w:pPr>
    </w:p>
    <w:p w14:paraId="312A1B88" w14:textId="3A9DD5FA" w:rsidR="00C742F6" w:rsidRPr="00857E9D" w:rsidRDefault="00E84548" w:rsidP="00C742F6">
      <w:pPr>
        <w:spacing w:line="360" w:lineRule="auto"/>
        <w:jc w:val="both"/>
        <w:rPr>
          <w:rFonts w:ascii="Palatino Linotype" w:hAnsi="Palatino Linotype"/>
          <w:bCs/>
          <w:iCs/>
          <w:sz w:val="24"/>
          <w:szCs w:val="24"/>
        </w:rPr>
      </w:pPr>
      <w:r w:rsidRPr="00857E9D">
        <w:rPr>
          <w:rFonts w:ascii="Palatino Linotype" w:hAnsi="Palatino Linotype"/>
          <w:bCs/>
          <w:iCs/>
          <w:sz w:val="24"/>
          <w:szCs w:val="24"/>
        </w:rPr>
        <w:t xml:space="preserve">Al respecto y de la respuesta </w:t>
      </w:r>
      <w:r w:rsidR="001E4153" w:rsidRPr="00857E9D">
        <w:rPr>
          <w:rFonts w:ascii="Palatino Linotype" w:hAnsi="Palatino Linotype"/>
          <w:bCs/>
          <w:iCs/>
          <w:sz w:val="24"/>
          <w:szCs w:val="24"/>
        </w:rPr>
        <w:t xml:space="preserve">manifestada por la </w:t>
      </w:r>
      <w:r w:rsidR="00EF6ABF" w:rsidRPr="00857E9D">
        <w:rPr>
          <w:rFonts w:ascii="Palatino Linotype" w:hAnsi="Palatino Linotype"/>
          <w:bCs/>
          <w:iCs/>
          <w:sz w:val="24"/>
          <w:szCs w:val="24"/>
        </w:rPr>
        <w:t xml:space="preserve">Directora </w:t>
      </w:r>
      <w:r w:rsidR="001E4153" w:rsidRPr="00857E9D">
        <w:rPr>
          <w:rFonts w:ascii="Palatino Linotype" w:hAnsi="Palatino Linotype"/>
          <w:bCs/>
          <w:iCs/>
          <w:sz w:val="24"/>
          <w:szCs w:val="24"/>
        </w:rPr>
        <w:t xml:space="preserve">de Administración, se desprende un listado de </w:t>
      </w:r>
      <w:r w:rsidR="00465788" w:rsidRPr="00857E9D">
        <w:rPr>
          <w:rFonts w:ascii="Palatino Linotype" w:hAnsi="Palatino Linotype"/>
          <w:bCs/>
          <w:iCs/>
          <w:sz w:val="24"/>
          <w:szCs w:val="24"/>
        </w:rPr>
        <w:t xml:space="preserve">32 </w:t>
      </w:r>
      <w:r w:rsidR="00EF6ABF" w:rsidRPr="00857E9D">
        <w:rPr>
          <w:rFonts w:ascii="Palatino Linotype" w:hAnsi="Palatino Linotype"/>
          <w:bCs/>
          <w:iCs/>
          <w:sz w:val="24"/>
          <w:szCs w:val="24"/>
        </w:rPr>
        <w:t xml:space="preserve">servidores </w:t>
      </w:r>
      <w:r w:rsidR="00465788" w:rsidRPr="00857E9D">
        <w:rPr>
          <w:rFonts w:ascii="Palatino Linotype" w:hAnsi="Palatino Linotype"/>
          <w:bCs/>
          <w:iCs/>
          <w:sz w:val="24"/>
          <w:szCs w:val="24"/>
        </w:rPr>
        <w:t xml:space="preserve">públicos, de los cuales se infiere que </w:t>
      </w:r>
      <w:r w:rsidR="0026535D" w:rsidRPr="00857E9D">
        <w:rPr>
          <w:rFonts w:ascii="Palatino Linotype" w:hAnsi="Palatino Linotype"/>
          <w:bCs/>
          <w:iCs/>
          <w:sz w:val="24"/>
          <w:szCs w:val="24"/>
        </w:rPr>
        <w:t>han tomado posesión</w:t>
      </w:r>
      <w:r w:rsidR="00465788" w:rsidRPr="00857E9D">
        <w:rPr>
          <w:rFonts w:ascii="Palatino Linotype" w:hAnsi="Palatino Linotype"/>
          <w:bCs/>
          <w:iCs/>
          <w:sz w:val="24"/>
          <w:szCs w:val="24"/>
        </w:rPr>
        <w:t xml:space="preserve"> </w:t>
      </w:r>
      <w:r w:rsidR="00A832BD" w:rsidRPr="00857E9D">
        <w:rPr>
          <w:rFonts w:ascii="Palatino Linotype" w:hAnsi="Palatino Linotype"/>
          <w:bCs/>
          <w:iCs/>
          <w:sz w:val="24"/>
          <w:szCs w:val="24"/>
        </w:rPr>
        <w:t>entre</w:t>
      </w:r>
      <w:r w:rsidR="00465788" w:rsidRPr="00857E9D">
        <w:rPr>
          <w:rFonts w:ascii="Palatino Linotype" w:hAnsi="Palatino Linotype"/>
          <w:bCs/>
          <w:iCs/>
          <w:sz w:val="24"/>
          <w:szCs w:val="24"/>
        </w:rPr>
        <w:t xml:space="preserve"> primero </w:t>
      </w:r>
      <w:r w:rsidR="000F2C4B" w:rsidRPr="00857E9D">
        <w:rPr>
          <w:rFonts w:ascii="Palatino Linotype" w:hAnsi="Palatino Linotype"/>
          <w:bCs/>
          <w:iCs/>
          <w:sz w:val="24"/>
          <w:szCs w:val="24"/>
        </w:rPr>
        <w:t xml:space="preserve">al trece </w:t>
      </w:r>
      <w:r w:rsidR="00465788" w:rsidRPr="00857E9D">
        <w:rPr>
          <w:rFonts w:ascii="Palatino Linotype" w:hAnsi="Palatino Linotype"/>
          <w:bCs/>
          <w:iCs/>
          <w:sz w:val="24"/>
          <w:szCs w:val="24"/>
        </w:rPr>
        <w:t>de enero de dos mil veinticinco</w:t>
      </w:r>
      <w:r w:rsidR="00D53FC2" w:rsidRPr="00857E9D">
        <w:rPr>
          <w:rFonts w:ascii="Palatino Linotype" w:hAnsi="Palatino Linotype"/>
          <w:bCs/>
          <w:iCs/>
          <w:sz w:val="24"/>
          <w:szCs w:val="24"/>
        </w:rPr>
        <w:t>, que corresponde al inicio de la administración 2025</w:t>
      </w:r>
      <w:r w:rsidR="00A832BD" w:rsidRPr="00857E9D">
        <w:rPr>
          <w:rFonts w:ascii="Palatino Linotype" w:hAnsi="Palatino Linotype"/>
          <w:bCs/>
          <w:iCs/>
          <w:sz w:val="24"/>
          <w:szCs w:val="24"/>
        </w:rPr>
        <w:t>-2027,</w:t>
      </w:r>
      <w:r w:rsidR="00D53FC2" w:rsidRPr="00857E9D">
        <w:rPr>
          <w:rFonts w:ascii="Palatino Linotype" w:hAnsi="Palatino Linotype"/>
          <w:bCs/>
          <w:iCs/>
          <w:sz w:val="24"/>
          <w:szCs w:val="24"/>
        </w:rPr>
        <w:t xml:space="preserve"> a la fecha de la solicitud.</w:t>
      </w:r>
    </w:p>
    <w:p w14:paraId="0CCFD393" w14:textId="046C3889" w:rsidR="003D6ABC" w:rsidRPr="00857E9D" w:rsidRDefault="003D6ABC" w:rsidP="00C742F6">
      <w:pPr>
        <w:spacing w:line="360" w:lineRule="auto"/>
        <w:jc w:val="both"/>
        <w:rPr>
          <w:rFonts w:ascii="Palatino Linotype" w:hAnsi="Palatino Linotype"/>
          <w:bCs/>
          <w:iCs/>
          <w:sz w:val="24"/>
          <w:szCs w:val="24"/>
        </w:rPr>
      </w:pPr>
      <w:r w:rsidRPr="00857E9D">
        <w:rPr>
          <w:rFonts w:ascii="Palatino Linotype" w:hAnsi="Palatino Linotype"/>
          <w:bCs/>
          <w:iCs/>
          <w:sz w:val="24"/>
          <w:szCs w:val="24"/>
        </w:rPr>
        <w:t xml:space="preserve">Cabe precisar que </w:t>
      </w:r>
      <w:r w:rsidR="00A520B4" w:rsidRPr="00857E9D">
        <w:rPr>
          <w:rFonts w:ascii="Palatino Linotype" w:hAnsi="Palatino Linotype"/>
          <w:bCs/>
          <w:iCs/>
          <w:sz w:val="24"/>
          <w:szCs w:val="24"/>
        </w:rPr>
        <w:t xml:space="preserve">el solicitante, </w:t>
      </w:r>
      <w:r w:rsidRPr="00857E9D">
        <w:rPr>
          <w:rFonts w:ascii="Palatino Linotype" w:hAnsi="Palatino Linotype"/>
          <w:bCs/>
          <w:iCs/>
          <w:sz w:val="24"/>
          <w:szCs w:val="24"/>
        </w:rPr>
        <w:t>requirió los currículums de los mando</w:t>
      </w:r>
      <w:r w:rsidR="000961B1" w:rsidRPr="00857E9D">
        <w:rPr>
          <w:rFonts w:ascii="Palatino Linotype" w:hAnsi="Palatino Linotype"/>
          <w:bCs/>
          <w:iCs/>
          <w:sz w:val="24"/>
          <w:szCs w:val="24"/>
        </w:rPr>
        <w:t>s</w:t>
      </w:r>
      <w:r w:rsidRPr="00857E9D">
        <w:rPr>
          <w:rFonts w:ascii="Palatino Linotype" w:hAnsi="Palatino Linotype"/>
          <w:bCs/>
          <w:iCs/>
          <w:sz w:val="24"/>
          <w:szCs w:val="24"/>
        </w:rPr>
        <w:t xml:space="preserve"> medios y superiores del Ayuntamiento </w:t>
      </w:r>
      <w:r w:rsidR="000961B1" w:rsidRPr="00857E9D">
        <w:rPr>
          <w:rFonts w:ascii="Palatino Linotype" w:hAnsi="Palatino Linotype"/>
          <w:bCs/>
          <w:iCs/>
          <w:sz w:val="24"/>
          <w:szCs w:val="24"/>
        </w:rPr>
        <w:t xml:space="preserve">e hizo particular énfasis en: </w:t>
      </w:r>
      <w:r w:rsidR="00DB176C" w:rsidRPr="00857E9D">
        <w:rPr>
          <w:rFonts w:ascii="Palatino Linotype" w:hAnsi="Palatino Linotype"/>
          <w:bCs/>
          <w:iCs/>
          <w:sz w:val="24"/>
          <w:szCs w:val="24"/>
        </w:rPr>
        <w:t xml:space="preserve">presidencia, regidurías, sindicatura, tesorería, catastro, secretaria del ayuntamiento, obras </w:t>
      </w:r>
      <w:r w:rsidR="00A520B4" w:rsidRPr="00857E9D">
        <w:rPr>
          <w:rFonts w:ascii="Palatino Linotype" w:hAnsi="Palatino Linotype"/>
          <w:bCs/>
          <w:iCs/>
          <w:sz w:val="24"/>
          <w:szCs w:val="24"/>
        </w:rPr>
        <w:t>públicas</w:t>
      </w:r>
      <w:r w:rsidR="00DB176C" w:rsidRPr="00857E9D">
        <w:rPr>
          <w:rFonts w:ascii="Palatino Linotype" w:hAnsi="Palatino Linotype"/>
          <w:bCs/>
          <w:iCs/>
          <w:sz w:val="24"/>
          <w:szCs w:val="24"/>
        </w:rPr>
        <w:t xml:space="preserve">, seguridad </w:t>
      </w:r>
      <w:r w:rsidR="00A520B4" w:rsidRPr="00857E9D">
        <w:rPr>
          <w:rFonts w:ascii="Palatino Linotype" w:hAnsi="Palatino Linotype"/>
          <w:bCs/>
          <w:iCs/>
          <w:sz w:val="24"/>
          <w:szCs w:val="24"/>
        </w:rPr>
        <w:t>pública</w:t>
      </w:r>
      <w:r w:rsidR="00DB176C" w:rsidRPr="00857E9D">
        <w:rPr>
          <w:rFonts w:ascii="Palatino Linotype" w:hAnsi="Palatino Linotype"/>
          <w:bCs/>
          <w:iCs/>
          <w:sz w:val="24"/>
          <w:szCs w:val="24"/>
        </w:rPr>
        <w:t>, educación</w:t>
      </w:r>
      <w:r w:rsidR="00A520B4" w:rsidRPr="00857E9D">
        <w:rPr>
          <w:rFonts w:ascii="Palatino Linotype" w:hAnsi="Palatino Linotype"/>
          <w:bCs/>
          <w:iCs/>
          <w:sz w:val="24"/>
          <w:szCs w:val="24"/>
        </w:rPr>
        <w:t>,</w:t>
      </w:r>
      <w:r w:rsidR="00DB176C" w:rsidRPr="00857E9D">
        <w:rPr>
          <w:rFonts w:ascii="Palatino Linotype" w:hAnsi="Palatino Linotype"/>
          <w:bCs/>
          <w:iCs/>
          <w:sz w:val="24"/>
          <w:szCs w:val="24"/>
        </w:rPr>
        <w:t xml:space="preserve"> salud</w:t>
      </w:r>
      <w:r w:rsidR="00A520B4" w:rsidRPr="00857E9D">
        <w:rPr>
          <w:rFonts w:ascii="Palatino Linotype" w:hAnsi="Palatino Linotype"/>
          <w:bCs/>
          <w:iCs/>
          <w:sz w:val="24"/>
          <w:szCs w:val="24"/>
        </w:rPr>
        <w:t xml:space="preserve"> y</w:t>
      </w:r>
      <w:r w:rsidR="00DB176C" w:rsidRPr="00857E9D">
        <w:rPr>
          <w:rFonts w:ascii="Palatino Linotype" w:hAnsi="Palatino Linotype"/>
          <w:bCs/>
          <w:iCs/>
          <w:sz w:val="24"/>
          <w:szCs w:val="24"/>
        </w:rPr>
        <w:t xml:space="preserve"> bienestar social</w:t>
      </w:r>
      <w:r w:rsidR="00A520B4" w:rsidRPr="00857E9D">
        <w:rPr>
          <w:rFonts w:ascii="Palatino Linotype" w:hAnsi="Palatino Linotype"/>
          <w:bCs/>
          <w:iCs/>
          <w:sz w:val="24"/>
          <w:szCs w:val="24"/>
        </w:rPr>
        <w:t>.</w:t>
      </w:r>
    </w:p>
    <w:p w14:paraId="141ED3DE" w14:textId="46075D1D" w:rsidR="00E3216A" w:rsidRPr="00857E9D" w:rsidRDefault="00A520B4" w:rsidP="00BD5224">
      <w:pPr>
        <w:spacing w:line="360" w:lineRule="auto"/>
        <w:ind w:right="49"/>
        <w:jc w:val="both"/>
        <w:rPr>
          <w:rFonts w:ascii="Palatino Linotype" w:hAnsi="Palatino Linotype"/>
          <w:sz w:val="24"/>
          <w:szCs w:val="24"/>
        </w:rPr>
      </w:pPr>
      <w:r w:rsidRPr="00857E9D">
        <w:rPr>
          <w:rFonts w:ascii="Palatino Linotype" w:hAnsi="Palatino Linotype"/>
          <w:sz w:val="24"/>
          <w:szCs w:val="24"/>
        </w:rPr>
        <w:lastRenderedPageBreak/>
        <w:t xml:space="preserve">Para ello, resulta </w:t>
      </w:r>
      <w:r w:rsidR="00015B53" w:rsidRPr="00857E9D">
        <w:rPr>
          <w:rFonts w:ascii="Palatino Linotype" w:hAnsi="Palatino Linotype"/>
          <w:sz w:val="24"/>
          <w:szCs w:val="24"/>
        </w:rPr>
        <w:t>didáctico</w:t>
      </w:r>
      <w:r w:rsidRPr="00857E9D">
        <w:rPr>
          <w:rFonts w:ascii="Palatino Linotype" w:hAnsi="Palatino Linotype"/>
          <w:sz w:val="24"/>
          <w:szCs w:val="24"/>
        </w:rPr>
        <w:t xml:space="preserve"> realizar un cuadro en el que se escriba el nombre del </w:t>
      </w:r>
      <w:r w:rsidR="00015B53" w:rsidRPr="00857E9D">
        <w:rPr>
          <w:rFonts w:ascii="Palatino Linotype" w:hAnsi="Palatino Linotype"/>
          <w:sz w:val="24"/>
          <w:szCs w:val="24"/>
        </w:rPr>
        <w:t>servidor</w:t>
      </w:r>
      <w:r w:rsidRPr="00857E9D">
        <w:rPr>
          <w:rFonts w:ascii="Palatino Linotype" w:hAnsi="Palatino Linotype"/>
          <w:sz w:val="24"/>
          <w:szCs w:val="24"/>
        </w:rPr>
        <w:t xml:space="preserve"> público</w:t>
      </w:r>
      <w:r w:rsidR="00015B53" w:rsidRPr="00857E9D">
        <w:rPr>
          <w:rFonts w:ascii="Palatino Linotype" w:hAnsi="Palatino Linotype"/>
          <w:sz w:val="24"/>
          <w:szCs w:val="24"/>
        </w:rPr>
        <w:t xml:space="preserve"> y si remite el documento solicitado.</w:t>
      </w:r>
    </w:p>
    <w:tbl>
      <w:tblPr>
        <w:tblStyle w:val="Tablaconcuadrcula"/>
        <w:tblW w:w="0" w:type="auto"/>
        <w:tblLook w:val="04A0" w:firstRow="1" w:lastRow="0" w:firstColumn="1" w:lastColumn="0" w:noHBand="0" w:noVBand="1"/>
      </w:tblPr>
      <w:tblGrid>
        <w:gridCol w:w="2718"/>
        <w:gridCol w:w="2528"/>
        <w:gridCol w:w="2300"/>
        <w:gridCol w:w="1798"/>
      </w:tblGrid>
      <w:tr w:rsidR="0094153D" w:rsidRPr="00857E9D" w14:paraId="1503C620" w14:textId="4755D0A5" w:rsidTr="00D46624">
        <w:trPr>
          <w:trHeight w:val="732"/>
        </w:trPr>
        <w:tc>
          <w:tcPr>
            <w:tcW w:w="2718" w:type="dxa"/>
            <w:shd w:val="clear" w:color="auto" w:fill="BFBFBF" w:themeFill="background1" w:themeFillShade="BF"/>
          </w:tcPr>
          <w:p w14:paraId="44A7B96F" w14:textId="0FA9B838" w:rsidR="0094153D" w:rsidRPr="00857E9D" w:rsidRDefault="0094153D" w:rsidP="00050574">
            <w:pPr>
              <w:ind w:right="49"/>
              <w:jc w:val="both"/>
              <w:rPr>
                <w:rFonts w:ascii="Palatino Linotype" w:hAnsi="Palatino Linotype"/>
                <w:sz w:val="24"/>
                <w:szCs w:val="24"/>
              </w:rPr>
            </w:pPr>
            <w:r w:rsidRPr="00857E9D">
              <w:rPr>
                <w:rFonts w:ascii="Palatino Linotype" w:hAnsi="Palatino Linotype"/>
                <w:sz w:val="24"/>
                <w:szCs w:val="24"/>
              </w:rPr>
              <w:t xml:space="preserve">Nombre del servidor público </w:t>
            </w:r>
          </w:p>
        </w:tc>
        <w:tc>
          <w:tcPr>
            <w:tcW w:w="2528" w:type="dxa"/>
            <w:shd w:val="clear" w:color="auto" w:fill="BFBFBF" w:themeFill="background1" w:themeFillShade="BF"/>
          </w:tcPr>
          <w:p w14:paraId="7181A0D4" w14:textId="38A1D3A2" w:rsidR="0094153D" w:rsidRPr="00857E9D" w:rsidRDefault="0094153D" w:rsidP="00050574">
            <w:pPr>
              <w:ind w:right="49"/>
              <w:jc w:val="both"/>
              <w:rPr>
                <w:rFonts w:ascii="Palatino Linotype" w:hAnsi="Palatino Linotype"/>
                <w:sz w:val="24"/>
                <w:szCs w:val="24"/>
              </w:rPr>
            </w:pPr>
            <w:r w:rsidRPr="00857E9D">
              <w:rPr>
                <w:rFonts w:ascii="Palatino Linotype" w:hAnsi="Palatino Linotype"/>
                <w:sz w:val="24"/>
                <w:szCs w:val="24"/>
              </w:rPr>
              <w:t>Puesto</w:t>
            </w:r>
          </w:p>
        </w:tc>
        <w:tc>
          <w:tcPr>
            <w:tcW w:w="2300" w:type="dxa"/>
            <w:shd w:val="clear" w:color="auto" w:fill="BFBFBF" w:themeFill="background1" w:themeFillShade="BF"/>
          </w:tcPr>
          <w:p w14:paraId="5DDE8E65" w14:textId="15CFE8DA" w:rsidR="0094153D" w:rsidRPr="00857E9D" w:rsidRDefault="0094153D" w:rsidP="00050574">
            <w:pPr>
              <w:ind w:right="49"/>
              <w:jc w:val="both"/>
              <w:rPr>
                <w:rFonts w:ascii="Palatino Linotype" w:hAnsi="Palatino Linotype"/>
                <w:sz w:val="24"/>
                <w:szCs w:val="24"/>
              </w:rPr>
            </w:pPr>
            <w:r w:rsidRPr="00857E9D">
              <w:rPr>
                <w:rFonts w:ascii="Palatino Linotype" w:hAnsi="Palatino Linotype"/>
                <w:sz w:val="24"/>
                <w:szCs w:val="24"/>
              </w:rPr>
              <w:t>Dirección</w:t>
            </w:r>
          </w:p>
        </w:tc>
        <w:tc>
          <w:tcPr>
            <w:tcW w:w="1798" w:type="dxa"/>
            <w:shd w:val="clear" w:color="auto" w:fill="BFBFBF" w:themeFill="background1" w:themeFillShade="BF"/>
          </w:tcPr>
          <w:p w14:paraId="42321D1D" w14:textId="6B6D5EE6" w:rsidR="0094153D" w:rsidRPr="00857E9D" w:rsidRDefault="0094153D" w:rsidP="00050574">
            <w:pPr>
              <w:ind w:right="49"/>
              <w:jc w:val="both"/>
              <w:rPr>
                <w:rFonts w:ascii="Palatino Linotype" w:hAnsi="Palatino Linotype"/>
                <w:sz w:val="24"/>
                <w:szCs w:val="24"/>
              </w:rPr>
            </w:pPr>
            <w:r w:rsidRPr="00857E9D">
              <w:rPr>
                <w:rFonts w:ascii="Palatino Linotype" w:hAnsi="Palatino Linotype"/>
                <w:sz w:val="24"/>
                <w:szCs w:val="24"/>
              </w:rPr>
              <w:t>¿Remite Currículum Vitae?</w:t>
            </w:r>
          </w:p>
        </w:tc>
      </w:tr>
      <w:tr w:rsidR="0094153D" w:rsidRPr="00857E9D" w14:paraId="7EC6718B" w14:textId="1793ACD7" w:rsidTr="00D46624">
        <w:tc>
          <w:tcPr>
            <w:tcW w:w="2718" w:type="dxa"/>
          </w:tcPr>
          <w:p w14:paraId="4CD47CAF" w14:textId="47695738" w:rsidR="0094153D" w:rsidRPr="00857E9D" w:rsidRDefault="0094153D" w:rsidP="00050574">
            <w:pPr>
              <w:ind w:right="49"/>
              <w:jc w:val="both"/>
              <w:rPr>
                <w:rFonts w:ascii="Palatino Linotype" w:hAnsi="Palatino Linotype"/>
              </w:rPr>
            </w:pPr>
            <w:r w:rsidRPr="00857E9D">
              <w:rPr>
                <w:rFonts w:ascii="Palatino Linotype" w:hAnsi="Palatino Linotype"/>
              </w:rPr>
              <w:t>PABLO NAZARIO NERI JUÁREZ</w:t>
            </w:r>
          </w:p>
        </w:tc>
        <w:tc>
          <w:tcPr>
            <w:tcW w:w="2528" w:type="dxa"/>
          </w:tcPr>
          <w:p w14:paraId="0EC03538" w14:textId="43DF45E8" w:rsidR="0094153D" w:rsidRPr="00857E9D" w:rsidRDefault="0094153D" w:rsidP="00050574">
            <w:pPr>
              <w:ind w:right="49"/>
              <w:jc w:val="both"/>
              <w:rPr>
                <w:rFonts w:ascii="Palatino Linotype" w:hAnsi="Palatino Linotype"/>
              </w:rPr>
            </w:pPr>
            <w:r w:rsidRPr="00857E9D">
              <w:rPr>
                <w:rFonts w:ascii="Palatino Linotype" w:hAnsi="Palatino Linotype"/>
              </w:rPr>
              <w:t>TESORERO MUNICIPAL</w:t>
            </w:r>
          </w:p>
        </w:tc>
        <w:tc>
          <w:tcPr>
            <w:tcW w:w="2300" w:type="dxa"/>
          </w:tcPr>
          <w:p w14:paraId="1377985A" w14:textId="32B85DB1" w:rsidR="0094153D" w:rsidRPr="00857E9D" w:rsidRDefault="00237095" w:rsidP="00050574">
            <w:pPr>
              <w:ind w:right="49"/>
              <w:jc w:val="both"/>
              <w:rPr>
                <w:rFonts w:ascii="Palatino Linotype" w:hAnsi="Palatino Linotype"/>
                <w:bCs/>
              </w:rPr>
            </w:pPr>
            <w:r w:rsidRPr="00857E9D">
              <w:rPr>
                <w:rFonts w:ascii="Palatino Linotype" w:hAnsi="Palatino Linotype"/>
                <w:bCs/>
              </w:rPr>
              <w:t>PRESIDENCIA</w:t>
            </w:r>
          </w:p>
        </w:tc>
        <w:tc>
          <w:tcPr>
            <w:tcW w:w="1798" w:type="dxa"/>
          </w:tcPr>
          <w:p w14:paraId="175A7CA4" w14:textId="3E09A7CF" w:rsidR="0094153D" w:rsidRPr="00857E9D" w:rsidRDefault="0094153D" w:rsidP="00050574">
            <w:pPr>
              <w:ind w:right="49"/>
              <w:jc w:val="both"/>
              <w:rPr>
                <w:rFonts w:ascii="Palatino Linotype" w:hAnsi="Palatino Linotype"/>
              </w:rPr>
            </w:pPr>
            <w:r w:rsidRPr="00857E9D">
              <w:rPr>
                <w:rFonts w:ascii="Palatino Linotype" w:hAnsi="Palatino Linotype"/>
                <w:b/>
                <w:bCs/>
              </w:rPr>
              <w:t>no</w:t>
            </w:r>
          </w:p>
        </w:tc>
      </w:tr>
      <w:tr w:rsidR="0094153D" w:rsidRPr="00857E9D" w14:paraId="12E66A9E" w14:textId="056C4C77" w:rsidTr="00D46624">
        <w:tc>
          <w:tcPr>
            <w:tcW w:w="2718" w:type="dxa"/>
          </w:tcPr>
          <w:p w14:paraId="1DFED749" w14:textId="0FECD53D" w:rsidR="0094153D" w:rsidRPr="00857E9D" w:rsidRDefault="0094153D" w:rsidP="00050574">
            <w:pPr>
              <w:ind w:right="49"/>
              <w:jc w:val="both"/>
              <w:rPr>
                <w:rFonts w:ascii="Palatino Linotype" w:hAnsi="Palatino Linotype"/>
              </w:rPr>
            </w:pPr>
            <w:r w:rsidRPr="00857E9D">
              <w:rPr>
                <w:rFonts w:ascii="Palatino Linotype" w:hAnsi="Palatino Linotype"/>
              </w:rPr>
              <w:t>LUCIA NERI HERNÁNDEZ</w:t>
            </w:r>
          </w:p>
        </w:tc>
        <w:tc>
          <w:tcPr>
            <w:tcW w:w="2528" w:type="dxa"/>
          </w:tcPr>
          <w:p w14:paraId="5495D3AD" w14:textId="299F4E02" w:rsidR="0094153D" w:rsidRPr="00857E9D" w:rsidRDefault="0094153D" w:rsidP="00050574">
            <w:pPr>
              <w:ind w:right="49"/>
              <w:jc w:val="both"/>
              <w:rPr>
                <w:rFonts w:ascii="Palatino Linotype" w:hAnsi="Palatino Linotype"/>
              </w:rPr>
            </w:pPr>
            <w:r w:rsidRPr="00857E9D">
              <w:rPr>
                <w:rFonts w:ascii="Palatino Linotype" w:hAnsi="Palatino Linotype"/>
              </w:rPr>
              <w:t>DIRECTORA DE EDUCACIÓN, CULTURA Y TURISMO</w:t>
            </w:r>
          </w:p>
        </w:tc>
        <w:tc>
          <w:tcPr>
            <w:tcW w:w="2300" w:type="dxa"/>
          </w:tcPr>
          <w:p w14:paraId="559851D7" w14:textId="61A1E9DB" w:rsidR="0094153D" w:rsidRPr="00857E9D" w:rsidRDefault="00237095" w:rsidP="00050574">
            <w:pPr>
              <w:ind w:right="49"/>
              <w:jc w:val="both"/>
              <w:rPr>
                <w:rFonts w:ascii="Palatino Linotype" w:hAnsi="Palatino Linotype"/>
                <w:bCs/>
              </w:rPr>
            </w:pPr>
            <w:r w:rsidRPr="00857E9D">
              <w:rPr>
                <w:rFonts w:ascii="Palatino Linotype" w:hAnsi="Palatino Linotype"/>
                <w:bCs/>
              </w:rPr>
              <w:t>PRESIDENCIA</w:t>
            </w:r>
          </w:p>
        </w:tc>
        <w:tc>
          <w:tcPr>
            <w:tcW w:w="1798" w:type="dxa"/>
          </w:tcPr>
          <w:p w14:paraId="26BE1D24" w14:textId="6E1C7A9A" w:rsidR="0094153D" w:rsidRPr="00857E9D" w:rsidRDefault="0094153D" w:rsidP="00050574">
            <w:pPr>
              <w:ind w:right="49"/>
              <w:jc w:val="both"/>
              <w:rPr>
                <w:rFonts w:ascii="Palatino Linotype" w:hAnsi="Palatino Linotype"/>
                <w:b/>
                <w:bCs/>
              </w:rPr>
            </w:pPr>
            <w:r w:rsidRPr="00857E9D">
              <w:rPr>
                <w:rFonts w:ascii="Palatino Linotype" w:hAnsi="Palatino Linotype"/>
                <w:b/>
                <w:bCs/>
              </w:rPr>
              <w:t>no</w:t>
            </w:r>
          </w:p>
        </w:tc>
      </w:tr>
      <w:tr w:rsidR="0094153D" w:rsidRPr="00857E9D" w14:paraId="5B3607B9" w14:textId="6670B27C" w:rsidTr="00D46624">
        <w:tc>
          <w:tcPr>
            <w:tcW w:w="2718" w:type="dxa"/>
          </w:tcPr>
          <w:p w14:paraId="2C94EFEA" w14:textId="06BF28F4" w:rsidR="0094153D" w:rsidRPr="00857E9D" w:rsidRDefault="0094153D" w:rsidP="00050574">
            <w:pPr>
              <w:ind w:right="49"/>
              <w:jc w:val="both"/>
              <w:rPr>
                <w:rFonts w:ascii="Palatino Linotype" w:hAnsi="Palatino Linotype"/>
              </w:rPr>
            </w:pPr>
            <w:r w:rsidRPr="00857E9D">
              <w:rPr>
                <w:rFonts w:ascii="Palatino Linotype" w:hAnsi="Palatino Linotype"/>
              </w:rPr>
              <w:t>LUZ ELENA ENRÍQUEZ VELÁZQUEZ</w:t>
            </w:r>
          </w:p>
        </w:tc>
        <w:tc>
          <w:tcPr>
            <w:tcW w:w="2528" w:type="dxa"/>
          </w:tcPr>
          <w:p w14:paraId="68C4A68B" w14:textId="7ACA50F3" w:rsidR="0094153D" w:rsidRPr="00857E9D" w:rsidRDefault="0094153D" w:rsidP="00050574">
            <w:pPr>
              <w:ind w:right="49"/>
              <w:jc w:val="both"/>
              <w:rPr>
                <w:rFonts w:ascii="Palatino Linotype" w:hAnsi="Palatino Linotype"/>
              </w:rPr>
            </w:pPr>
            <w:r w:rsidRPr="00857E9D">
              <w:rPr>
                <w:rFonts w:ascii="Palatino Linotype" w:hAnsi="Palatino Linotype"/>
              </w:rPr>
              <w:t>COORDINADOR DE TURISMO</w:t>
            </w:r>
          </w:p>
        </w:tc>
        <w:tc>
          <w:tcPr>
            <w:tcW w:w="2300" w:type="dxa"/>
          </w:tcPr>
          <w:p w14:paraId="45B6B657" w14:textId="423A60B5" w:rsidR="0094153D" w:rsidRPr="00857E9D" w:rsidRDefault="00237095" w:rsidP="00050574">
            <w:pPr>
              <w:ind w:right="49"/>
              <w:jc w:val="both"/>
              <w:rPr>
                <w:rFonts w:ascii="Palatino Linotype" w:hAnsi="Palatino Linotype"/>
                <w:bCs/>
              </w:rPr>
            </w:pPr>
            <w:r w:rsidRPr="00857E9D">
              <w:rPr>
                <w:rFonts w:ascii="Palatino Linotype" w:hAnsi="Palatino Linotype"/>
                <w:bCs/>
              </w:rPr>
              <w:t>DIRECCIÓN DE EDUCACIÓN CULTURA Y TURISMO</w:t>
            </w:r>
          </w:p>
        </w:tc>
        <w:tc>
          <w:tcPr>
            <w:tcW w:w="1798" w:type="dxa"/>
          </w:tcPr>
          <w:p w14:paraId="0C7C3909" w14:textId="4F889486" w:rsidR="0094153D" w:rsidRPr="00857E9D" w:rsidRDefault="0094153D" w:rsidP="00050574">
            <w:pPr>
              <w:ind w:right="49"/>
              <w:jc w:val="both"/>
              <w:rPr>
                <w:rFonts w:ascii="Palatino Linotype" w:hAnsi="Palatino Linotype"/>
                <w:b/>
                <w:bCs/>
              </w:rPr>
            </w:pPr>
            <w:r w:rsidRPr="00857E9D">
              <w:rPr>
                <w:rFonts w:ascii="Palatino Linotype" w:hAnsi="Palatino Linotype"/>
                <w:b/>
                <w:bCs/>
              </w:rPr>
              <w:t>no</w:t>
            </w:r>
          </w:p>
        </w:tc>
      </w:tr>
      <w:tr w:rsidR="0094153D" w:rsidRPr="00857E9D" w14:paraId="438FF81A" w14:textId="14A4B6A9" w:rsidTr="00D46624">
        <w:tc>
          <w:tcPr>
            <w:tcW w:w="2718" w:type="dxa"/>
          </w:tcPr>
          <w:p w14:paraId="42D32D42" w14:textId="7529E817" w:rsidR="0094153D" w:rsidRPr="00857E9D" w:rsidRDefault="0094153D" w:rsidP="00050574">
            <w:pPr>
              <w:ind w:right="49"/>
              <w:jc w:val="both"/>
              <w:rPr>
                <w:rFonts w:ascii="Palatino Linotype" w:hAnsi="Palatino Linotype"/>
              </w:rPr>
            </w:pPr>
            <w:r w:rsidRPr="00857E9D">
              <w:rPr>
                <w:rFonts w:ascii="Palatino Linotype" w:hAnsi="Palatino Linotype"/>
              </w:rPr>
              <w:t>ELIZABETH CONTRERAS LÓPEZ</w:t>
            </w:r>
          </w:p>
        </w:tc>
        <w:tc>
          <w:tcPr>
            <w:tcW w:w="2528" w:type="dxa"/>
          </w:tcPr>
          <w:p w14:paraId="3A7C09C7" w14:textId="1A09CE22" w:rsidR="0094153D" w:rsidRPr="00857E9D" w:rsidRDefault="0094153D" w:rsidP="00050574">
            <w:pPr>
              <w:ind w:right="49"/>
              <w:jc w:val="both"/>
              <w:rPr>
                <w:rFonts w:ascii="Palatino Linotype" w:hAnsi="Palatino Linotype"/>
              </w:rPr>
            </w:pPr>
            <w:r w:rsidRPr="00857E9D">
              <w:rPr>
                <w:rFonts w:ascii="Palatino Linotype" w:hAnsi="Palatino Linotype"/>
              </w:rPr>
              <w:t>DIRECTOR DE DESARROLLO ECONÓMICO</w:t>
            </w:r>
          </w:p>
        </w:tc>
        <w:tc>
          <w:tcPr>
            <w:tcW w:w="2300" w:type="dxa"/>
          </w:tcPr>
          <w:p w14:paraId="365500B9" w14:textId="681A10D4" w:rsidR="0094153D" w:rsidRPr="00857E9D" w:rsidRDefault="00237095" w:rsidP="00050574">
            <w:pPr>
              <w:ind w:right="49"/>
              <w:jc w:val="both"/>
              <w:rPr>
                <w:rFonts w:ascii="Palatino Linotype" w:hAnsi="Palatino Linotype"/>
              </w:rPr>
            </w:pPr>
            <w:r w:rsidRPr="00857E9D">
              <w:rPr>
                <w:rFonts w:ascii="Palatino Linotype" w:hAnsi="Palatino Linotype"/>
              </w:rPr>
              <w:t>PRESIDENCIA</w:t>
            </w:r>
          </w:p>
        </w:tc>
        <w:tc>
          <w:tcPr>
            <w:tcW w:w="1798" w:type="dxa"/>
          </w:tcPr>
          <w:p w14:paraId="0E002134" w14:textId="0D7E0365"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261EA420" w14:textId="36067705" w:rsidTr="00D46624">
        <w:tc>
          <w:tcPr>
            <w:tcW w:w="2718" w:type="dxa"/>
          </w:tcPr>
          <w:p w14:paraId="052DCB00" w14:textId="7415C252" w:rsidR="0094153D" w:rsidRPr="00857E9D" w:rsidRDefault="0094153D" w:rsidP="00162CEF">
            <w:pPr>
              <w:ind w:right="49"/>
              <w:jc w:val="both"/>
              <w:rPr>
                <w:rFonts w:ascii="Palatino Linotype" w:hAnsi="Palatino Linotype"/>
              </w:rPr>
            </w:pPr>
            <w:r w:rsidRPr="00857E9D">
              <w:rPr>
                <w:rFonts w:ascii="Palatino Linotype" w:hAnsi="Palatino Linotype"/>
              </w:rPr>
              <w:t>RUBÉN PALMAS CUEVAS</w:t>
            </w:r>
          </w:p>
        </w:tc>
        <w:tc>
          <w:tcPr>
            <w:tcW w:w="2528" w:type="dxa"/>
          </w:tcPr>
          <w:p w14:paraId="48D17267" w14:textId="3D80EA97" w:rsidR="0094153D" w:rsidRPr="00857E9D" w:rsidRDefault="0094153D" w:rsidP="00050574">
            <w:pPr>
              <w:ind w:right="49"/>
              <w:jc w:val="both"/>
              <w:rPr>
                <w:rFonts w:ascii="Palatino Linotype" w:hAnsi="Palatino Linotype"/>
              </w:rPr>
            </w:pPr>
            <w:r w:rsidRPr="00857E9D">
              <w:rPr>
                <w:rFonts w:ascii="Palatino Linotype" w:hAnsi="Palatino Linotype"/>
              </w:rPr>
              <w:t>COORDINADOR DE MERCADOS Y TIANGUIS</w:t>
            </w:r>
          </w:p>
        </w:tc>
        <w:tc>
          <w:tcPr>
            <w:tcW w:w="2300" w:type="dxa"/>
          </w:tcPr>
          <w:p w14:paraId="697A7819" w14:textId="572C6A70" w:rsidR="0094153D" w:rsidRPr="00857E9D" w:rsidRDefault="001F6F1A" w:rsidP="00050574">
            <w:pPr>
              <w:ind w:right="49"/>
              <w:jc w:val="both"/>
              <w:rPr>
                <w:rFonts w:ascii="Palatino Linotype" w:hAnsi="Palatino Linotype"/>
                <w:bCs/>
              </w:rPr>
            </w:pPr>
            <w:r w:rsidRPr="00857E9D">
              <w:rPr>
                <w:rFonts w:ascii="Palatino Linotype" w:hAnsi="Palatino Linotype"/>
                <w:bCs/>
              </w:rPr>
              <w:t xml:space="preserve">DIRECCIÓN DE DESARROLLO ECONÓMICO </w:t>
            </w:r>
          </w:p>
        </w:tc>
        <w:tc>
          <w:tcPr>
            <w:tcW w:w="1798" w:type="dxa"/>
          </w:tcPr>
          <w:p w14:paraId="3110DE53" w14:textId="76099A89" w:rsidR="0094153D" w:rsidRPr="00857E9D" w:rsidRDefault="0094153D" w:rsidP="00050574">
            <w:pPr>
              <w:ind w:right="49"/>
              <w:jc w:val="both"/>
              <w:rPr>
                <w:rFonts w:ascii="Palatino Linotype" w:hAnsi="Palatino Linotype"/>
                <w:b/>
                <w:bCs/>
              </w:rPr>
            </w:pPr>
            <w:r w:rsidRPr="00857E9D">
              <w:rPr>
                <w:rFonts w:ascii="Palatino Linotype" w:hAnsi="Palatino Linotype"/>
                <w:b/>
                <w:bCs/>
              </w:rPr>
              <w:t>no</w:t>
            </w:r>
          </w:p>
        </w:tc>
      </w:tr>
      <w:tr w:rsidR="001F6F1A" w:rsidRPr="00857E9D" w14:paraId="4E0102EE" w14:textId="6F2DD204" w:rsidTr="00D46624">
        <w:tc>
          <w:tcPr>
            <w:tcW w:w="2718" w:type="dxa"/>
          </w:tcPr>
          <w:p w14:paraId="008B16C7" w14:textId="6CBC4338" w:rsidR="001F6F1A" w:rsidRPr="00857E9D" w:rsidRDefault="001F6F1A" w:rsidP="001F6F1A">
            <w:pPr>
              <w:ind w:right="49"/>
              <w:jc w:val="both"/>
              <w:rPr>
                <w:rFonts w:ascii="Palatino Linotype" w:hAnsi="Palatino Linotype"/>
              </w:rPr>
            </w:pPr>
            <w:r w:rsidRPr="00857E9D">
              <w:rPr>
                <w:rFonts w:ascii="Palatino Linotype" w:hAnsi="Palatino Linotype"/>
              </w:rPr>
              <w:t>JOSÉ ANTONIO VALLEJO ACOSTA</w:t>
            </w:r>
          </w:p>
        </w:tc>
        <w:tc>
          <w:tcPr>
            <w:tcW w:w="2528" w:type="dxa"/>
          </w:tcPr>
          <w:p w14:paraId="72F577C7" w14:textId="43F9DBA5" w:rsidR="001F6F1A" w:rsidRPr="00857E9D" w:rsidRDefault="001F6F1A" w:rsidP="001F6F1A">
            <w:pPr>
              <w:ind w:right="49"/>
              <w:jc w:val="both"/>
              <w:rPr>
                <w:rFonts w:ascii="Palatino Linotype" w:hAnsi="Palatino Linotype"/>
              </w:rPr>
            </w:pPr>
            <w:r w:rsidRPr="00857E9D">
              <w:rPr>
                <w:rFonts w:ascii="Palatino Linotype" w:hAnsi="Palatino Linotype"/>
              </w:rPr>
              <w:t>TITULAR DE LA UNIDAD DE SERVICIO MUNICIPAL DEL EMPLEO</w:t>
            </w:r>
          </w:p>
        </w:tc>
        <w:tc>
          <w:tcPr>
            <w:tcW w:w="2300" w:type="dxa"/>
          </w:tcPr>
          <w:p w14:paraId="2BF78EDB" w14:textId="72C0D1AC" w:rsidR="001F6F1A" w:rsidRPr="00857E9D" w:rsidRDefault="001F6F1A" w:rsidP="001F6F1A">
            <w:pPr>
              <w:ind w:right="49"/>
              <w:jc w:val="both"/>
              <w:rPr>
                <w:rFonts w:ascii="Palatino Linotype" w:hAnsi="Palatino Linotype"/>
                <w:bCs/>
              </w:rPr>
            </w:pPr>
            <w:r w:rsidRPr="00857E9D">
              <w:rPr>
                <w:rFonts w:ascii="Palatino Linotype" w:hAnsi="Palatino Linotype"/>
                <w:bCs/>
              </w:rPr>
              <w:t xml:space="preserve">DIRECCIÓN DE DESARROLLO ECONÓMICO </w:t>
            </w:r>
          </w:p>
        </w:tc>
        <w:tc>
          <w:tcPr>
            <w:tcW w:w="1798" w:type="dxa"/>
          </w:tcPr>
          <w:p w14:paraId="4BDEE8AD" w14:textId="1A5E3A84" w:rsidR="001F6F1A" w:rsidRPr="00857E9D" w:rsidRDefault="001F6F1A" w:rsidP="001F6F1A">
            <w:pPr>
              <w:ind w:right="49"/>
              <w:jc w:val="both"/>
              <w:rPr>
                <w:rFonts w:ascii="Palatino Linotype" w:hAnsi="Palatino Linotype"/>
                <w:b/>
                <w:bCs/>
              </w:rPr>
            </w:pPr>
            <w:r w:rsidRPr="00857E9D">
              <w:rPr>
                <w:rFonts w:ascii="Palatino Linotype" w:hAnsi="Palatino Linotype"/>
                <w:b/>
                <w:bCs/>
              </w:rPr>
              <w:t>no</w:t>
            </w:r>
          </w:p>
        </w:tc>
      </w:tr>
      <w:tr w:rsidR="001F6F1A" w:rsidRPr="00857E9D" w14:paraId="47BE3DA7" w14:textId="41910D30" w:rsidTr="00D46624">
        <w:tc>
          <w:tcPr>
            <w:tcW w:w="2718" w:type="dxa"/>
          </w:tcPr>
          <w:p w14:paraId="17DA5096" w14:textId="05113163" w:rsidR="001F6F1A" w:rsidRPr="00857E9D" w:rsidRDefault="001F6F1A" w:rsidP="001F6F1A">
            <w:pPr>
              <w:ind w:right="49"/>
              <w:jc w:val="both"/>
              <w:rPr>
                <w:rFonts w:ascii="Palatino Linotype" w:hAnsi="Palatino Linotype"/>
              </w:rPr>
            </w:pPr>
            <w:r w:rsidRPr="00857E9D">
              <w:rPr>
                <w:rFonts w:ascii="Palatino Linotype" w:hAnsi="Palatino Linotype"/>
              </w:rPr>
              <w:t>PEDRO DE JESÚS GUADARRAMA SOSA</w:t>
            </w:r>
          </w:p>
        </w:tc>
        <w:tc>
          <w:tcPr>
            <w:tcW w:w="2528" w:type="dxa"/>
          </w:tcPr>
          <w:p w14:paraId="2D524217" w14:textId="6B6E601F" w:rsidR="001F6F1A" w:rsidRPr="00857E9D" w:rsidRDefault="001F6F1A" w:rsidP="001F6F1A">
            <w:pPr>
              <w:ind w:right="49"/>
              <w:jc w:val="both"/>
              <w:rPr>
                <w:rFonts w:ascii="Palatino Linotype" w:hAnsi="Palatino Linotype"/>
              </w:rPr>
            </w:pPr>
            <w:r w:rsidRPr="00857E9D">
              <w:rPr>
                <w:rFonts w:ascii="Palatino Linotype" w:hAnsi="Palatino Linotype"/>
              </w:rPr>
              <w:t xml:space="preserve">TITULAR DE LA UNIDAD DE FOMENTO AGROPECUARIO Y GANADERO </w:t>
            </w:r>
          </w:p>
        </w:tc>
        <w:tc>
          <w:tcPr>
            <w:tcW w:w="2300" w:type="dxa"/>
          </w:tcPr>
          <w:p w14:paraId="78E8AA29" w14:textId="6A389976" w:rsidR="001F6F1A" w:rsidRPr="00857E9D" w:rsidRDefault="001F6F1A" w:rsidP="001F6F1A">
            <w:pPr>
              <w:ind w:right="49"/>
              <w:jc w:val="both"/>
              <w:rPr>
                <w:rFonts w:ascii="Palatino Linotype" w:hAnsi="Palatino Linotype"/>
                <w:bCs/>
              </w:rPr>
            </w:pPr>
            <w:r w:rsidRPr="00857E9D">
              <w:rPr>
                <w:rFonts w:ascii="Palatino Linotype" w:hAnsi="Palatino Linotype"/>
                <w:bCs/>
              </w:rPr>
              <w:t xml:space="preserve">DIRECCIÓN DE DESARROLLO ECONÓMICO </w:t>
            </w:r>
          </w:p>
        </w:tc>
        <w:tc>
          <w:tcPr>
            <w:tcW w:w="1798" w:type="dxa"/>
          </w:tcPr>
          <w:p w14:paraId="74B3CA31" w14:textId="5330242D" w:rsidR="001F6F1A" w:rsidRPr="00857E9D" w:rsidRDefault="001F6F1A" w:rsidP="001F6F1A">
            <w:pPr>
              <w:ind w:right="49"/>
              <w:jc w:val="both"/>
              <w:rPr>
                <w:rFonts w:ascii="Palatino Linotype" w:hAnsi="Palatino Linotype"/>
                <w:b/>
                <w:bCs/>
              </w:rPr>
            </w:pPr>
            <w:r w:rsidRPr="00857E9D">
              <w:rPr>
                <w:rFonts w:ascii="Palatino Linotype" w:hAnsi="Palatino Linotype"/>
                <w:b/>
                <w:bCs/>
              </w:rPr>
              <w:t>no</w:t>
            </w:r>
          </w:p>
        </w:tc>
      </w:tr>
      <w:tr w:rsidR="001F6F1A" w:rsidRPr="00857E9D" w14:paraId="2E81DDF6" w14:textId="3060BF40" w:rsidTr="00D46624">
        <w:tc>
          <w:tcPr>
            <w:tcW w:w="2718" w:type="dxa"/>
          </w:tcPr>
          <w:p w14:paraId="1EF5F377" w14:textId="6D5BC3E2" w:rsidR="001F6F1A" w:rsidRPr="00857E9D" w:rsidRDefault="001F6F1A" w:rsidP="001F6F1A">
            <w:pPr>
              <w:ind w:right="49"/>
              <w:jc w:val="both"/>
              <w:rPr>
                <w:rFonts w:ascii="Palatino Linotype" w:hAnsi="Palatino Linotype"/>
              </w:rPr>
            </w:pPr>
            <w:r w:rsidRPr="00857E9D">
              <w:rPr>
                <w:rFonts w:ascii="Palatino Linotype" w:hAnsi="Palatino Linotype"/>
              </w:rPr>
              <w:t>ISIDRO GONZÁLEZ BARÓN</w:t>
            </w:r>
          </w:p>
        </w:tc>
        <w:tc>
          <w:tcPr>
            <w:tcW w:w="2528" w:type="dxa"/>
          </w:tcPr>
          <w:p w14:paraId="5C89D374" w14:textId="0D3BEE3A" w:rsidR="001F6F1A" w:rsidRPr="00857E9D" w:rsidRDefault="001F6F1A" w:rsidP="001F6F1A">
            <w:pPr>
              <w:ind w:right="49"/>
              <w:jc w:val="both"/>
              <w:rPr>
                <w:rFonts w:ascii="Palatino Linotype" w:hAnsi="Palatino Linotype"/>
              </w:rPr>
            </w:pPr>
            <w:r w:rsidRPr="00857E9D">
              <w:rPr>
                <w:rFonts w:ascii="Palatino Linotype" w:hAnsi="Palatino Linotype"/>
              </w:rPr>
              <w:t>ADMINISTRADOR DEL RASTRO</w:t>
            </w:r>
          </w:p>
        </w:tc>
        <w:tc>
          <w:tcPr>
            <w:tcW w:w="2300" w:type="dxa"/>
          </w:tcPr>
          <w:p w14:paraId="52060396" w14:textId="186425F3" w:rsidR="001F6F1A" w:rsidRPr="00857E9D" w:rsidRDefault="001F6F1A" w:rsidP="001F6F1A">
            <w:pPr>
              <w:ind w:right="49"/>
              <w:jc w:val="both"/>
              <w:rPr>
                <w:rFonts w:ascii="Palatino Linotype" w:hAnsi="Palatino Linotype"/>
                <w:bCs/>
              </w:rPr>
            </w:pPr>
            <w:r w:rsidRPr="00857E9D">
              <w:rPr>
                <w:rFonts w:ascii="Palatino Linotype" w:hAnsi="Palatino Linotype"/>
                <w:bCs/>
              </w:rPr>
              <w:t xml:space="preserve">DIRECCIÓN DE DESARROLLO ECONÓMICO </w:t>
            </w:r>
          </w:p>
        </w:tc>
        <w:tc>
          <w:tcPr>
            <w:tcW w:w="1798" w:type="dxa"/>
          </w:tcPr>
          <w:p w14:paraId="0A95C110" w14:textId="10D4E29B" w:rsidR="001F6F1A" w:rsidRPr="00857E9D" w:rsidRDefault="001F6F1A" w:rsidP="001F6F1A">
            <w:pPr>
              <w:ind w:right="49"/>
              <w:jc w:val="both"/>
              <w:rPr>
                <w:rFonts w:ascii="Palatino Linotype" w:hAnsi="Palatino Linotype"/>
                <w:b/>
                <w:bCs/>
              </w:rPr>
            </w:pPr>
            <w:r w:rsidRPr="00857E9D">
              <w:rPr>
                <w:rFonts w:ascii="Palatino Linotype" w:hAnsi="Palatino Linotype"/>
                <w:b/>
                <w:bCs/>
              </w:rPr>
              <w:t>no</w:t>
            </w:r>
          </w:p>
        </w:tc>
      </w:tr>
      <w:tr w:rsidR="0094153D" w:rsidRPr="00857E9D" w14:paraId="33F2C4EB" w14:textId="2E1C28E1" w:rsidTr="00D46624">
        <w:tc>
          <w:tcPr>
            <w:tcW w:w="2718" w:type="dxa"/>
          </w:tcPr>
          <w:p w14:paraId="472CF185" w14:textId="12353977" w:rsidR="0094153D" w:rsidRPr="00857E9D" w:rsidRDefault="0094153D" w:rsidP="00A33794">
            <w:pPr>
              <w:ind w:right="49"/>
              <w:jc w:val="both"/>
              <w:rPr>
                <w:rFonts w:ascii="Palatino Linotype" w:hAnsi="Palatino Linotype"/>
              </w:rPr>
            </w:pPr>
            <w:r w:rsidRPr="00857E9D">
              <w:rPr>
                <w:rFonts w:ascii="Palatino Linotype" w:hAnsi="Palatino Linotype"/>
              </w:rPr>
              <w:lastRenderedPageBreak/>
              <w:t>DAVID REYES FERREYRA</w:t>
            </w:r>
          </w:p>
        </w:tc>
        <w:tc>
          <w:tcPr>
            <w:tcW w:w="2528" w:type="dxa"/>
          </w:tcPr>
          <w:p w14:paraId="223A5C47" w14:textId="64833F7E" w:rsidR="0094153D" w:rsidRPr="00857E9D" w:rsidRDefault="0094153D" w:rsidP="00A33794">
            <w:pPr>
              <w:ind w:right="49"/>
              <w:jc w:val="both"/>
              <w:rPr>
                <w:rFonts w:ascii="Palatino Linotype" w:hAnsi="Palatino Linotype"/>
              </w:rPr>
            </w:pPr>
            <w:r w:rsidRPr="00857E9D">
              <w:rPr>
                <w:rFonts w:ascii="Palatino Linotype" w:hAnsi="Palatino Linotype"/>
              </w:rPr>
              <w:t>UNIDAD DE SERVICIOS GENERALES</w:t>
            </w:r>
          </w:p>
        </w:tc>
        <w:tc>
          <w:tcPr>
            <w:tcW w:w="2300" w:type="dxa"/>
          </w:tcPr>
          <w:p w14:paraId="4CDFE4D0" w14:textId="11FDD93F" w:rsidR="0094153D" w:rsidRPr="00857E9D" w:rsidRDefault="00000BE7" w:rsidP="00A33794">
            <w:pPr>
              <w:ind w:right="49"/>
              <w:jc w:val="both"/>
              <w:rPr>
                <w:rFonts w:ascii="Palatino Linotype" w:hAnsi="Palatino Linotype"/>
                <w:bCs/>
              </w:rPr>
            </w:pPr>
            <w:r w:rsidRPr="00857E9D">
              <w:rPr>
                <w:rFonts w:ascii="Palatino Linotype" w:hAnsi="Palatino Linotype"/>
                <w:bCs/>
              </w:rPr>
              <w:t>ADMINISTRATIVO</w:t>
            </w:r>
          </w:p>
        </w:tc>
        <w:tc>
          <w:tcPr>
            <w:tcW w:w="1798" w:type="dxa"/>
          </w:tcPr>
          <w:p w14:paraId="0958FDB5" w14:textId="4BC482EF" w:rsidR="0094153D" w:rsidRPr="00857E9D" w:rsidRDefault="0094153D" w:rsidP="00A33794">
            <w:pPr>
              <w:ind w:right="49"/>
              <w:jc w:val="both"/>
              <w:rPr>
                <w:rFonts w:ascii="Palatino Linotype" w:hAnsi="Palatino Linotype"/>
                <w:b/>
                <w:bCs/>
              </w:rPr>
            </w:pPr>
            <w:r w:rsidRPr="00857E9D">
              <w:rPr>
                <w:rFonts w:ascii="Palatino Linotype" w:hAnsi="Palatino Linotype"/>
                <w:b/>
                <w:bCs/>
              </w:rPr>
              <w:t>no</w:t>
            </w:r>
          </w:p>
        </w:tc>
      </w:tr>
      <w:tr w:rsidR="0094153D" w:rsidRPr="00857E9D" w14:paraId="78E6D868" w14:textId="3609C48C" w:rsidTr="00D46624">
        <w:tc>
          <w:tcPr>
            <w:tcW w:w="2718" w:type="dxa"/>
          </w:tcPr>
          <w:p w14:paraId="03793CE6" w14:textId="4C9E0069" w:rsidR="0094153D" w:rsidRPr="00857E9D" w:rsidRDefault="0094153D" w:rsidP="00A33794">
            <w:pPr>
              <w:ind w:right="49"/>
              <w:jc w:val="both"/>
              <w:rPr>
                <w:rFonts w:ascii="Palatino Linotype" w:hAnsi="Palatino Linotype"/>
              </w:rPr>
            </w:pPr>
            <w:r w:rsidRPr="00857E9D">
              <w:rPr>
                <w:rFonts w:ascii="Palatino Linotype" w:hAnsi="Palatino Linotype"/>
              </w:rPr>
              <w:t>MARCOS DÍAZ ESCANDÓN</w:t>
            </w:r>
          </w:p>
        </w:tc>
        <w:tc>
          <w:tcPr>
            <w:tcW w:w="2528" w:type="dxa"/>
          </w:tcPr>
          <w:p w14:paraId="5D21E8A5" w14:textId="241853E3" w:rsidR="0094153D" w:rsidRPr="00857E9D" w:rsidRDefault="0094153D" w:rsidP="00A33794">
            <w:pPr>
              <w:ind w:right="49"/>
              <w:jc w:val="both"/>
              <w:rPr>
                <w:rFonts w:ascii="Palatino Linotype" w:hAnsi="Palatino Linotype"/>
              </w:rPr>
            </w:pPr>
            <w:r w:rsidRPr="00857E9D">
              <w:rPr>
                <w:rFonts w:ascii="Palatino Linotype" w:hAnsi="Palatino Linotype"/>
              </w:rPr>
              <w:t>CONTRALOR</w:t>
            </w:r>
          </w:p>
        </w:tc>
        <w:tc>
          <w:tcPr>
            <w:tcW w:w="2300" w:type="dxa"/>
          </w:tcPr>
          <w:p w14:paraId="46D36C22" w14:textId="1DCE55D3" w:rsidR="0094153D" w:rsidRPr="00857E9D" w:rsidRDefault="00000BE7" w:rsidP="00A33794">
            <w:pPr>
              <w:ind w:right="49"/>
              <w:jc w:val="both"/>
              <w:rPr>
                <w:rFonts w:ascii="Palatino Linotype" w:hAnsi="Palatino Linotype"/>
                <w:bCs/>
              </w:rPr>
            </w:pPr>
            <w:r w:rsidRPr="00857E9D">
              <w:rPr>
                <w:rFonts w:ascii="Palatino Linotype" w:hAnsi="Palatino Linotype"/>
                <w:bCs/>
              </w:rPr>
              <w:t>PRESIDENCIA</w:t>
            </w:r>
          </w:p>
        </w:tc>
        <w:tc>
          <w:tcPr>
            <w:tcW w:w="1798" w:type="dxa"/>
          </w:tcPr>
          <w:p w14:paraId="2FC606C0" w14:textId="4459DF2C" w:rsidR="0094153D" w:rsidRPr="00857E9D" w:rsidRDefault="0094153D" w:rsidP="00A33794">
            <w:pPr>
              <w:ind w:right="49"/>
              <w:jc w:val="both"/>
              <w:rPr>
                <w:rFonts w:ascii="Palatino Linotype" w:hAnsi="Palatino Linotype"/>
                <w:b/>
                <w:bCs/>
              </w:rPr>
            </w:pPr>
            <w:r w:rsidRPr="00857E9D">
              <w:rPr>
                <w:rFonts w:ascii="Palatino Linotype" w:hAnsi="Palatino Linotype"/>
                <w:b/>
                <w:bCs/>
              </w:rPr>
              <w:t>no</w:t>
            </w:r>
          </w:p>
        </w:tc>
      </w:tr>
      <w:tr w:rsidR="00F87691" w:rsidRPr="00857E9D" w14:paraId="7FD48D40" w14:textId="5AFDD00F" w:rsidTr="00D46624">
        <w:tc>
          <w:tcPr>
            <w:tcW w:w="2718" w:type="dxa"/>
          </w:tcPr>
          <w:p w14:paraId="4B08FF26" w14:textId="3D786462" w:rsidR="00F87691" w:rsidRPr="00857E9D" w:rsidRDefault="00F87691" w:rsidP="00F87691">
            <w:pPr>
              <w:ind w:right="49"/>
              <w:jc w:val="both"/>
              <w:rPr>
                <w:rFonts w:ascii="Palatino Linotype" w:hAnsi="Palatino Linotype"/>
              </w:rPr>
            </w:pPr>
            <w:r w:rsidRPr="00857E9D">
              <w:rPr>
                <w:rFonts w:ascii="Palatino Linotype" w:hAnsi="Palatino Linotype"/>
              </w:rPr>
              <w:t>BERENICE ALONSO GONZÁLEZ</w:t>
            </w:r>
          </w:p>
        </w:tc>
        <w:tc>
          <w:tcPr>
            <w:tcW w:w="2528" w:type="dxa"/>
          </w:tcPr>
          <w:p w14:paraId="333127E7" w14:textId="48F9468A" w:rsidR="00F87691" w:rsidRPr="00857E9D" w:rsidRDefault="00F87691" w:rsidP="00F87691">
            <w:pPr>
              <w:ind w:right="49"/>
              <w:jc w:val="both"/>
              <w:rPr>
                <w:rFonts w:ascii="Palatino Linotype" w:hAnsi="Palatino Linotype"/>
              </w:rPr>
            </w:pPr>
            <w:r w:rsidRPr="00857E9D">
              <w:rPr>
                <w:rFonts w:ascii="Palatino Linotype" w:hAnsi="Palatino Linotype"/>
              </w:rPr>
              <w:t>TITULAR DE LA UNIDAD DE TRANSPARENCIA</w:t>
            </w:r>
          </w:p>
        </w:tc>
        <w:tc>
          <w:tcPr>
            <w:tcW w:w="2300" w:type="dxa"/>
          </w:tcPr>
          <w:p w14:paraId="5FA01239" w14:textId="7A4EC0C5" w:rsidR="00F87691" w:rsidRPr="00857E9D" w:rsidRDefault="00F87691" w:rsidP="00F87691">
            <w:pPr>
              <w:ind w:right="49"/>
              <w:jc w:val="both"/>
              <w:rPr>
                <w:rFonts w:ascii="Palatino Linotype" w:hAnsi="Palatino Linotype"/>
                <w:bCs/>
              </w:rPr>
            </w:pPr>
            <w:r w:rsidRPr="00857E9D">
              <w:rPr>
                <w:rFonts w:ascii="Palatino Linotype" w:hAnsi="Palatino Linotype"/>
                <w:bCs/>
              </w:rPr>
              <w:t>PRESIDENCIA</w:t>
            </w:r>
          </w:p>
        </w:tc>
        <w:tc>
          <w:tcPr>
            <w:tcW w:w="1798" w:type="dxa"/>
          </w:tcPr>
          <w:p w14:paraId="5623C742" w14:textId="37E82354" w:rsidR="00F87691" w:rsidRPr="00857E9D" w:rsidRDefault="00F87691" w:rsidP="00F87691">
            <w:pPr>
              <w:ind w:right="49"/>
              <w:jc w:val="both"/>
              <w:rPr>
                <w:rFonts w:ascii="Palatino Linotype" w:hAnsi="Palatino Linotype"/>
                <w:b/>
                <w:bCs/>
              </w:rPr>
            </w:pPr>
            <w:r w:rsidRPr="00857E9D">
              <w:rPr>
                <w:rFonts w:ascii="Palatino Linotype" w:hAnsi="Palatino Linotype"/>
                <w:b/>
                <w:bCs/>
              </w:rPr>
              <w:t>no</w:t>
            </w:r>
          </w:p>
        </w:tc>
      </w:tr>
      <w:tr w:rsidR="00F87691" w:rsidRPr="00857E9D" w14:paraId="7FD6EF10" w14:textId="35A019D3" w:rsidTr="00D46624">
        <w:tc>
          <w:tcPr>
            <w:tcW w:w="2718" w:type="dxa"/>
          </w:tcPr>
          <w:p w14:paraId="183BC345" w14:textId="5BD3AFC0" w:rsidR="00F87691" w:rsidRPr="00857E9D" w:rsidRDefault="00F87691" w:rsidP="00F87691">
            <w:pPr>
              <w:ind w:right="49"/>
              <w:jc w:val="both"/>
              <w:rPr>
                <w:rFonts w:ascii="Palatino Linotype" w:hAnsi="Palatino Linotype"/>
              </w:rPr>
            </w:pPr>
            <w:r w:rsidRPr="00857E9D">
              <w:rPr>
                <w:rFonts w:ascii="Palatino Linotype" w:hAnsi="Palatino Linotype"/>
              </w:rPr>
              <w:t>ELIZABETH CONTRERAS LÓPEZ</w:t>
            </w:r>
          </w:p>
        </w:tc>
        <w:tc>
          <w:tcPr>
            <w:tcW w:w="2528" w:type="dxa"/>
          </w:tcPr>
          <w:p w14:paraId="47BEDAA6" w14:textId="76D94331" w:rsidR="00F87691" w:rsidRPr="00857E9D" w:rsidRDefault="00F87691" w:rsidP="00F87691">
            <w:pPr>
              <w:ind w:right="49"/>
              <w:jc w:val="both"/>
              <w:rPr>
                <w:rFonts w:ascii="Palatino Linotype" w:hAnsi="Palatino Linotype"/>
              </w:rPr>
            </w:pPr>
            <w:r w:rsidRPr="00857E9D">
              <w:rPr>
                <w:rFonts w:ascii="Palatino Linotype" w:hAnsi="Palatino Linotype"/>
              </w:rPr>
              <w:t>DIRECTOR DE DESARROLLO ECONÓMICO</w:t>
            </w:r>
          </w:p>
        </w:tc>
        <w:tc>
          <w:tcPr>
            <w:tcW w:w="2300" w:type="dxa"/>
          </w:tcPr>
          <w:p w14:paraId="51F5FD28" w14:textId="3A46477E" w:rsidR="00F87691" w:rsidRPr="00857E9D" w:rsidRDefault="00F87691" w:rsidP="00F87691">
            <w:pPr>
              <w:ind w:right="49"/>
              <w:jc w:val="both"/>
              <w:rPr>
                <w:rFonts w:ascii="Palatino Linotype" w:hAnsi="Palatino Linotype"/>
                <w:bCs/>
              </w:rPr>
            </w:pPr>
            <w:r w:rsidRPr="00857E9D">
              <w:rPr>
                <w:rFonts w:ascii="Palatino Linotype" w:hAnsi="Palatino Linotype"/>
                <w:bCs/>
              </w:rPr>
              <w:t>PRESIDENCIA</w:t>
            </w:r>
          </w:p>
        </w:tc>
        <w:tc>
          <w:tcPr>
            <w:tcW w:w="1798" w:type="dxa"/>
          </w:tcPr>
          <w:p w14:paraId="5A0B8E3D" w14:textId="1AE80434" w:rsidR="00F87691" w:rsidRPr="00857E9D" w:rsidRDefault="00F87691" w:rsidP="00F87691">
            <w:pPr>
              <w:ind w:right="49"/>
              <w:jc w:val="both"/>
              <w:rPr>
                <w:rFonts w:ascii="Palatino Linotype" w:hAnsi="Palatino Linotype"/>
              </w:rPr>
            </w:pPr>
            <w:r w:rsidRPr="00857E9D">
              <w:rPr>
                <w:rFonts w:ascii="Palatino Linotype" w:hAnsi="Palatino Linotype"/>
                <w:b/>
                <w:bCs/>
              </w:rPr>
              <w:t>no</w:t>
            </w:r>
          </w:p>
        </w:tc>
      </w:tr>
      <w:tr w:rsidR="0094153D" w:rsidRPr="00857E9D" w14:paraId="6C0CAAB3" w14:textId="085CAB28" w:rsidTr="00D46624">
        <w:tc>
          <w:tcPr>
            <w:tcW w:w="2718" w:type="dxa"/>
          </w:tcPr>
          <w:p w14:paraId="1CFED82E" w14:textId="67963D6B" w:rsidR="0094153D" w:rsidRPr="00857E9D" w:rsidRDefault="0094153D" w:rsidP="00050574">
            <w:pPr>
              <w:ind w:right="49"/>
              <w:jc w:val="both"/>
              <w:rPr>
                <w:rFonts w:ascii="Palatino Linotype" w:hAnsi="Palatino Linotype"/>
              </w:rPr>
            </w:pPr>
            <w:r w:rsidRPr="00857E9D">
              <w:rPr>
                <w:rFonts w:ascii="Palatino Linotype" w:hAnsi="Palatino Linotype"/>
              </w:rPr>
              <w:t>MAGALI CONCEPCIÓN BAÑUELOS ROJAS</w:t>
            </w:r>
          </w:p>
        </w:tc>
        <w:tc>
          <w:tcPr>
            <w:tcW w:w="2528" w:type="dxa"/>
          </w:tcPr>
          <w:p w14:paraId="77B8150E" w14:textId="6E743C24" w:rsidR="0094153D" w:rsidRPr="00857E9D" w:rsidRDefault="0094153D" w:rsidP="00050574">
            <w:pPr>
              <w:ind w:right="49"/>
              <w:jc w:val="both"/>
              <w:rPr>
                <w:rFonts w:ascii="Palatino Linotype" w:hAnsi="Palatino Linotype"/>
              </w:rPr>
            </w:pPr>
            <w:r w:rsidRPr="00857E9D">
              <w:rPr>
                <w:rFonts w:ascii="Palatino Linotype" w:hAnsi="Palatino Linotype"/>
              </w:rPr>
              <w:t>ENCARGADO DE LA DIRECCIÓN DE LA MUJER</w:t>
            </w:r>
          </w:p>
        </w:tc>
        <w:tc>
          <w:tcPr>
            <w:tcW w:w="2300" w:type="dxa"/>
          </w:tcPr>
          <w:p w14:paraId="759CCEEE" w14:textId="18A7F9F0" w:rsidR="0094153D" w:rsidRPr="00857E9D" w:rsidRDefault="002D3912" w:rsidP="00050574">
            <w:pPr>
              <w:ind w:right="49"/>
              <w:jc w:val="both"/>
              <w:rPr>
                <w:rFonts w:ascii="Palatino Linotype" w:hAnsi="Palatino Linotype"/>
              </w:rPr>
            </w:pPr>
            <w:r w:rsidRPr="00857E9D">
              <w:rPr>
                <w:rFonts w:ascii="Palatino Linotype" w:hAnsi="Palatino Linotype"/>
              </w:rPr>
              <w:t>DIRECCIÓN DE LA MUJER</w:t>
            </w:r>
          </w:p>
        </w:tc>
        <w:tc>
          <w:tcPr>
            <w:tcW w:w="1798" w:type="dxa"/>
          </w:tcPr>
          <w:p w14:paraId="661ECDB5" w14:textId="64FDBF32"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273CCEA2" w14:textId="46C69117" w:rsidTr="00D46624">
        <w:tc>
          <w:tcPr>
            <w:tcW w:w="2718" w:type="dxa"/>
          </w:tcPr>
          <w:p w14:paraId="3CFD9588" w14:textId="6AC3F1F4" w:rsidR="0094153D" w:rsidRPr="00857E9D" w:rsidRDefault="0094153D" w:rsidP="00050574">
            <w:pPr>
              <w:ind w:right="49"/>
              <w:jc w:val="both"/>
              <w:rPr>
                <w:rFonts w:ascii="Palatino Linotype" w:hAnsi="Palatino Linotype"/>
              </w:rPr>
            </w:pPr>
            <w:r w:rsidRPr="00857E9D">
              <w:rPr>
                <w:rFonts w:ascii="Palatino Linotype" w:hAnsi="Palatino Linotype"/>
              </w:rPr>
              <w:t>JESÚS IZHAEL NOLASCO MONTES</w:t>
            </w:r>
          </w:p>
        </w:tc>
        <w:tc>
          <w:tcPr>
            <w:tcW w:w="2528" w:type="dxa"/>
          </w:tcPr>
          <w:p w14:paraId="675E49A9" w14:textId="21796E7B" w:rsidR="0094153D" w:rsidRPr="00857E9D" w:rsidRDefault="0094153D" w:rsidP="00050574">
            <w:pPr>
              <w:ind w:right="49"/>
              <w:jc w:val="both"/>
              <w:rPr>
                <w:rFonts w:ascii="Palatino Linotype" w:hAnsi="Palatino Linotype"/>
              </w:rPr>
            </w:pPr>
            <w:r w:rsidRPr="00857E9D">
              <w:rPr>
                <w:rFonts w:ascii="Palatino Linotype" w:hAnsi="Palatino Linotype"/>
              </w:rPr>
              <w:t xml:space="preserve">TITULAR DE LA UNIDAD DE INFORMÁTICA Y SISTEMAS </w:t>
            </w:r>
          </w:p>
        </w:tc>
        <w:tc>
          <w:tcPr>
            <w:tcW w:w="2300" w:type="dxa"/>
          </w:tcPr>
          <w:p w14:paraId="03DC2494" w14:textId="6D3552D0" w:rsidR="0094153D" w:rsidRPr="00857E9D" w:rsidRDefault="002D3912" w:rsidP="00050574">
            <w:pPr>
              <w:ind w:right="49"/>
              <w:jc w:val="both"/>
              <w:rPr>
                <w:rFonts w:ascii="Palatino Linotype" w:hAnsi="Palatino Linotype"/>
              </w:rPr>
            </w:pPr>
            <w:r w:rsidRPr="00857E9D">
              <w:rPr>
                <w:rFonts w:ascii="Palatino Linotype" w:hAnsi="Palatino Linotype"/>
              </w:rPr>
              <w:t>DIRECCIÓN DE ADMINISTRACIÓN</w:t>
            </w:r>
          </w:p>
        </w:tc>
        <w:tc>
          <w:tcPr>
            <w:tcW w:w="1798" w:type="dxa"/>
          </w:tcPr>
          <w:p w14:paraId="4AB8EE41" w14:textId="1BBB84A3"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1F0A539F" w14:textId="339917B8" w:rsidTr="00D46624">
        <w:tc>
          <w:tcPr>
            <w:tcW w:w="2718" w:type="dxa"/>
          </w:tcPr>
          <w:p w14:paraId="62CFE874" w14:textId="47D069DA" w:rsidR="0094153D" w:rsidRPr="00857E9D" w:rsidRDefault="0094153D" w:rsidP="00050574">
            <w:pPr>
              <w:ind w:right="49"/>
              <w:jc w:val="both"/>
              <w:rPr>
                <w:rFonts w:ascii="Palatino Linotype" w:hAnsi="Palatino Linotype"/>
              </w:rPr>
            </w:pPr>
            <w:r w:rsidRPr="00857E9D">
              <w:rPr>
                <w:rFonts w:ascii="Palatino Linotype" w:hAnsi="Palatino Linotype"/>
              </w:rPr>
              <w:t>MANUEL GÓMEZ ROBLES</w:t>
            </w:r>
          </w:p>
        </w:tc>
        <w:tc>
          <w:tcPr>
            <w:tcW w:w="2528" w:type="dxa"/>
          </w:tcPr>
          <w:p w14:paraId="5D158E8B" w14:textId="6EC339C4" w:rsidR="0094153D" w:rsidRPr="00857E9D" w:rsidRDefault="0094153D" w:rsidP="00050574">
            <w:pPr>
              <w:ind w:right="49"/>
              <w:jc w:val="both"/>
              <w:rPr>
                <w:rFonts w:ascii="Palatino Linotype" w:hAnsi="Palatino Linotype"/>
              </w:rPr>
            </w:pPr>
            <w:r w:rsidRPr="00857E9D">
              <w:rPr>
                <w:rFonts w:ascii="Palatino Linotype" w:hAnsi="Palatino Linotype"/>
              </w:rPr>
              <w:t xml:space="preserve">TITULAR DE LA UNIDAD DE CONTROL Y BIENESTAR ANIMAL </w:t>
            </w:r>
          </w:p>
        </w:tc>
        <w:tc>
          <w:tcPr>
            <w:tcW w:w="2300" w:type="dxa"/>
          </w:tcPr>
          <w:p w14:paraId="104629AC" w14:textId="6C99D8AF" w:rsidR="0094153D" w:rsidRPr="00857E9D" w:rsidRDefault="002D3912" w:rsidP="00050574">
            <w:pPr>
              <w:ind w:right="49"/>
              <w:jc w:val="both"/>
              <w:rPr>
                <w:rFonts w:ascii="Palatino Linotype" w:hAnsi="Palatino Linotype"/>
              </w:rPr>
            </w:pPr>
            <w:r w:rsidRPr="00857E9D">
              <w:rPr>
                <w:rFonts w:ascii="Palatino Linotype" w:hAnsi="Palatino Linotype"/>
              </w:rPr>
              <w:t>DIRECCIÓN DE BIENESTAR SOCIAL</w:t>
            </w:r>
          </w:p>
        </w:tc>
        <w:tc>
          <w:tcPr>
            <w:tcW w:w="1798" w:type="dxa"/>
          </w:tcPr>
          <w:p w14:paraId="132FBB19" w14:textId="2F74008F"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7275AAA4" w14:textId="29296BF9" w:rsidTr="00D46624">
        <w:tc>
          <w:tcPr>
            <w:tcW w:w="2718" w:type="dxa"/>
          </w:tcPr>
          <w:p w14:paraId="6A36CE88" w14:textId="4A943C76" w:rsidR="0094153D" w:rsidRPr="00857E9D" w:rsidRDefault="0094153D" w:rsidP="00050574">
            <w:pPr>
              <w:ind w:right="49"/>
              <w:jc w:val="both"/>
              <w:rPr>
                <w:rFonts w:ascii="Palatino Linotype" w:hAnsi="Palatino Linotype"/>
              </w:rPr>
            </w:pPr>
            <w:r w:rsidRPr="00857E9D">
              <w:rPr>
                <w:rFonts w:ascii="Palatino Linotype" w:hAnsi="Palatino Linotype"/>
              </w:rPr>
              <w:t>DAVID BAUTISTA GUTIÉRREZ</w:t>
            </w:r>
          </w:p>
        </w:tc>
        <w:tc>
          <w:tcPr>
            <w:tcW w:w="2528" w:type="dxa"/>
          </w:tcPr>
          <w:p w14:paraId="539E1417" w14:textId="5E4C723B" w:rsidR="0094153D" w:rsidRPr="00857E9D" w:rsidRDefault="0094153D" w:rsidP="00050574">
            <w:pPr>
              <w:ind w:right="49"/>
              <w:jc w:val="both"/>
              <w:rPr>
                <w:rFonts w:ascii="Palatino Linotype" w:hAnsi="Palatino Linotype"/>
              </w:rPr>
            </w:pPr>
            <w:r w:rsidRPr="00857E9D">
              <w:rPr>
                <w:rFonts w:ascii="Palatino Linotype" w:hAnsi="Palatino Linotype"/>
              </w:rPr>
              <w:t>COORDINADOR DE CONTROL PATRIMONIAL</w:t>
            </w:r>
          </w:p>
        </w:tc>
        <w:tc>
          <w:tcPr>
            <w:tcW w:w="2300" w:type="dxa"/>
          </w:tcPr>
          <w:p w14:paraId="5726C46D" w14:textId="250AFEE2" w:rsidR="0094153D" w:rsidRPr="00857E9D" w:rsidRDefault="009B3A03" w:rsidP="00050574">
            <w:pPr>
              <w:ind w:right="49"/>
              <w:jc w:val="both"/>
              <w:rPr>
                <w:rFonts w:ascii="Palatino Linotype" w:hAnsi="Palatino Linotype"/>
              </w:rPr>
            </w:pPr>
            <w:r w:rsidRPr="00857E9D">
              <w:rPr>
                <w:rFonts w:ascii="Palatino Linotype" w:hAnsi="Palatino Linotype"/>
              </w:rPr>
              <w:t>SECRETARÍA DEL AYUNTAMIENTO</w:t>
            </w:r>
          </w:p>
        </w:tc>
        <w:tc>
          <w:tcPr>
            <w:tcW w:w="1798" w:type="dxa"/>
          </w:tcPr>
          <w:p w14:paraId="35200AA5" w14:textId="6EB9560B"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28939407" w14:textId="294537F4" w:rsidTr="00D46624">
        <w:tc>
          <w:tcPr>
            <w:tcW w:w="2718" w:type="dxa"/>
          </w:tcPr>
          <w:p w14:paraId="27205230" w14:textId="4C69BFE0" w:rsidR="0094153D" w:rsidRPr="00857E9D" w:rsidRDefault="0094153D" w:rsidP="00050574">
            <w:pPr>
              <w:ind w:right="49"/>
              <w:jc w:val="both"/>
              <w:rPr>
                <w:rFonts w:ascii="Palatino Linotype" w:hAnsi="Palatino Linotype"/>
              </w:rPr>
            </w:pPr>
            <w:r w:rsidRPr="00857E9D">
              <w:rPr>
                <w:rFonts w:ascii="Palatino Linotype" w:hAnsi="Palatino Linotype"/>
              </w:rPr>
              <w:t>ÁNGEL LEONARDO GONZÁLEZ VILLADA</w:t>
            </w:r>
          </w:p>
        </w:tc>
        <w:tc>
          <w:tcPr>
            <w:tcW w:w="2528" w:type="dxa"/>
          </w:tcPr>
          <w:p w14:paraId="1DFDB19D" w14:textId="7E127D49" w:rsidR="0094153D" w:rsidRPr="00857E9D" w:rsidRDefault="0094153D" w:rsidP="00050574">
            <w:pPr>
              <w:ind w:right="49"/>
              <w:jc w:val="both"/>
              <w:rPr>
                <w:rFonts w:ascii="Palatino Linotype" w:hAnsi="Palatino Linotype"/>
              </w:rPr>
            </w:pPr>
            <w:r w:rsidRPr="00857E9D">
              <w:rPr>
                <w:rFonts w:ascii="Palatino Linotype" w:hAnsi="Palatino Linotype"/>
              </w:rPr>
              <w:t>TITULAR DE LA UNIDAD DE POTABILIZACIÓN, DRENAJE</w:t>
            </w:r>
          </w:p>
        </w:tc>
        <w:tc>
          <w:tcPr>
            <w:tcW w:w="2300" w:type="dxa"/>
          </w:tcPr>
          <w:p w14:paraId="1647DE26" w14:textId="747A5F41" w:rsidR="0094153D" w:rsidRPr="00857E9D" w:rsidRDefault="009B3A03" w:rsidP="00050574">
            <w:pPr>
              <w:ind w:right="49"/>
              <w:jc w:val="both"/>
              <w:rPr>
                <w:rFonts w:ascii="Palatino Linotype" w:hAnsi="Palatino Linotype"/>
              </w:rPr>
            </w:pPr>
            <w:r w:rsidRPr="00857E9D">
              <w:rPr>
                <w:rFonts w:ascii="Palatino Linotype" w:hAnsi="Palatino Linotype"/>
              </w:rPr>
              <w:t>DIRECCIÓN DE SERVICIOS PÚBLICOS</w:t>
            </w:r>
          </w:p>
        </w:tc>
        <w:tc>
          <w:tcPr>
            <w:tcW w:w="1798" w:type="dxa"/>
          </w:tcPr>
          <w:p w14:paraId="5F806793" w14:textId="054A811D"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0483AE2E" w14:textId="77777777" w:rsidTr="00D46624">
        <w:tc>
          <w:tcPr>
            <w:tcW w:w="2718" w:type="dxa"/>
          </w:tcPr>
          <w:p w14:paraId="75250BA7" w14:textId="0BC27AD5" w:rsidR="0094153D" w:rsidRPr="00857E9D" w:rsidRDefault="0094153D" w:rsidP="00050574">
            <w:pPr>
              <w:ind w:right="49"/>
              <w:jc w:val="both"/>
              <w:rPr>
                <w:rFonts w:ascii="Palatino Linotype" w:hAnsi="Palatino Linotype"/>
              </w:rPr>
            </w:pPr>
            <w:r w:rsidRPr="00857E9D">
              <w:rPr>
                <w:rFonts w:ascii="Palatino Linotype" w:hAnsi="Palatino Linotype"/>
              </w:rPr>
              <w:t>IRIS JOSELYN VARA JUÁREZ</w:t>
            </w:r>
          </w:p>
        </w:tc>
        <w:tc>
          <w:tcPr>
            <w:tcW w:w="2528" w:type="dxa"/>
          </w:tcPr>
          <w:p w14:paraId="293D0187" w14:textId="172AFD2C" w:rsidR="0094153D" w:rsidRPr="00857E9D" w:rsidRDefault="0094153D" w:rsidP="00050574">
            <w:pPr>
              <w:ind w:right="49"/>
              <w:jc w:val="both"/>
              <w:rPr>
                <w:rFonts w:ascii="Palatino Linotype" w:hAnsi="Palatino Linotype"/>
              </w:rPr>
            </w:pPr>
            <w:r w:rsidRPr="00857E9D">
              <w:rPr>
                <w:rFonts w:ascii="Palatino Linotype" w:hAnsi="Palatino Linotype"/>
              </w:rPr>
              <w:t>COORDINADORA DE PROTECCIÓN CIVIL</w:t>
            </w:r>
          </w:p>
        </w:tc>
        <w:tc>
          <w:tcPr>
            <w:tcW w:w="2300" w:type="dxa"/>
          </w:tcPr>
          <w:p w14:paraId="5DACBD15" w14:textId="66DC5CB2" w:rsidR="0094153D" w:rsidRPr="00857E9D" w:rsidRDefault="009B3A03" w:rsidP="00050574">
            <w:pPr>
              <w:ind w:right="49"/>
              <w:jc w:val="both"/>
              <w:rPr>
                <w:rFonts w:ascii="Palatino Linotype" w:hAnsi="Palatino Linotype"/>
                <w:bCs/>
              </w:rPr>
            </w:pPr>
            <w:r w:rsidRPr="00857E9D">
              <w:rPr>
                <w:rFonts w:ascii="Palatino Linotype" w:hAnsi="Palatino Linotype"/>
                <w:bCs/>
              </w:rPr>
              <w:t>PRESIDENCIA</w:t>
            </w:r>
          </w:p>
        </w:tc>
        <w:tc>
          <w:tcPr>
            <w:tcW w:w="1798" w:type="dxa"/>
          </w:tcPr>
          <w:p w14:paraId="24705543" w14:textId="5E221C83" w:rsidR="0094153D" w:rsidRPr="00857E9D" w:rsidRDefault="0094153D" w:rsidP="00050574">
            <w:pPr>
              <w:ind w:right="49"/>
              <w:jc w:val="both"/>
              <w:rPr>
                <w:rFonts w:ascii="Palatino Linotype" w:hAnsi="Palatino Linotype"/>
              </w:rPr>
            </w:pPr>
            <w:r w:rsidRPr="00857E9D">
              <w:rPr>
                <w:rFonts w:ascii="Palatino Linotype" w:hAnsi="Palatino Linotype"/>
                <w:b/>
                <w:bCs/>
              </w:rPr>
              <w:t>no</w:t>
            </w:r>
          </w:p>
        </w:tc>
      </w:tr>
      <w:tr w:rsidR="0094153D" w:rsidRPr="00857E9D" w14:paraId="6E1B850B" w14:textId="77777777" w:rsidTr="00D46624">
        <w:tc>
          <w:tcPr>
            <w:tcW w:w="2718" w:type="dxa"/>
          </w:tcPr>
          <w:p w14:paraId="4ABDCF16" w14:textId="7094E7FA" w:rsidR="0094153D" w:rsidRPr="00857E9D" w:rsidRDefault="0094153D" w:rsidP="00050574">
            <w:pPr>
              <w:ind w:right="49"/>
              <w:jc w:val="both"/>
              <w:rPr>
                <w:rFonts w:ascii="Palatino Linotype" w:hAnsi="Palatino Linotype"/>
              </w:rPr>
            </w:pPr>
            <w:r w:rsidRPr="00857E9D">
              <w:rPr>
                <w:rFonts w:ascii="Palatino Linotype" w:hAnsi="Palatino Linotype"/>
              </w:rPr>
              <w:t>ADRIANA GÓMEZ SEDANO</w:t>
            </w:r>
          </w:p>
        </w:tc>
        <w:tc>
          <w:tcPr>
            <w:tcW w:w="2528" w:type="dxa"/>
          </w:tcPr>
          <w:p w14:paraId="6EBE578E" w14:textId="4128E1D3" w:rsidR="0094153D" w:rsidRPr="00857E9D" w:rsidRDefault="0094153D" w:rsidP="00050574">
            <w:pPr>
              <w:ind w:right="49"/>
              <w:jc w:val="both"/>
              <w:rPr>
                <w:rFonts w:ascii="Palatino Linotype" w:hAnsi="Palatino Linotype"/>
              </w:rPr>
            </w:pPr>
            <w:r w:rsidRPr="00857E9D">
              <w:rPr>
                <w:rFonts w:ascii="Palatino Linotype" w:hAnsi="Palatino Linotype"/>
              </w:rPr>
              <w:t>COORDINADORA DE RECURSOS HUMANOS</w:t>
            </w:r>
          </w:p>
        </w:tc>
        <w:tc>
          <w:tcPr>
            <w:tcW w:w="2300" w:type="dxa"/>
          </w:tcPr>
          <w:p w14:paraId="688FC2A4" w14:textId="2BB68D83" w:rsidR="0094153D" w:rsidRPr="00857E9D" w:rsidRDefault="009B3A03" w:rsidP="00050574">
            <w:pPr>
              <w:ind w:right="49"/>
              <w:jc w:val="both"/>
              <w:rPr>
                <w:rFonts w:ascii="Palatino Linotype" w:hAnsi="Palatino Linotype"/>
              </w:rPr>
            </w:pPr>
            <w:r w:rsidRPr="00857E9D">
              <w:rPr>
                <w:rFonts w:ascii="Palatino Linotype" w:hAnsi="Palatino Linotype"/>
              </w:rPr>
              <w:t>DIRECCIÓN DE ADMINISTRACIÓN</w:t>
            </w:r>
          </w:p>
        </w:tc>
        <w:tc>
          <w:tcPr>
            <w:tcW w:w="1798" w:type="dxa"/>
          </w:tcPr>
          <w:p w14:paraId="1731D741" w14:textId="46DEB342"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0D2C4587" w14:textId="77777777" w:rsidTr="00D46624">
        <w:tc>
          <w:tcPr>
            <w:tcW w:w="2718" w:type="dxa"/>
          </w:tcPr>
          <w:p w14:paraId="617FD9CA" w14:textId="040C809D" w:rsidR="0094153D" w:rsidRPr="00857E9D" w:rsidRDefault="0094153D" w:rsidP="00050574">
            <w:pPr>
              <w:ind w:right="49"/>
              <w:jc w:val="both"/>
              <w:rPr>
                <w:rFonts w:ascii="Palatino Linotype" w:hAnsi="Palatino Linotype"/>
              </w:rPr>
            </w:pPr>
            <w:r w:rsidRPr="00857E9D">
              <w:rPr>
                <w:rFonts w:ascii="Palatino Linotype" w:hAnsi="Palatino Linotype"/>
              </w:rPr>
              <w:t>EDGAR QUINTERO MANJARREZ</w:t>
            </w:r>
          </w:p>
        </w:tc>
        <w:tc>
          <w:tcPr>
            <w:tcW w:w="2528" w:type="dxa"/>
          </w:tcPr>
          <w:p w14:paraId="00D2F919" w14:textId="709FAEFC" w:rsidR="0094153D" w:rsidRPr="00857E9D" w:rsidRDefault="0094153D" w:rsidP="00050574">
            <w:pPr>
              <w:ind w:right="49"/>
              <w:jc w:val="both"/>
              <w:rPr>
                <w:rFonts w:ascii="Palatino Linotype" w:hAnsi="Palatino Linotype"/>
              </w:rPr>
            </w:pPr>
            <w:r w:rsidRPr="00857E9D">
              <w:rPr>
                <w:rFonts w:ascii="Palatino Linotype" w:hAnsi="Palatino Linotype"/>
              </w:rPr>
              <w:t>SECRETARIO DEL AYUNTAMIENTO</w:t>
            </w:r>
          </w:p>
        </w:tc>
        <w:tc>
          <w:tcPr>
            <w:tcW w:w="2300" w:type="dxa"/>
          </w:tcPr>
          <w:p w14:paraId="01F96325" w14:textId="265636E9" w:rsidR="0094153D" w:rsidRPr="00857E9D" w:rsidRDefault="009B3A03" w:rsidP="00050574">
            <w:pPr>
              <w:ind w:right="49"/>
              <w:jc w:val="both"/>
              <w:rPr>
                <w:rFonts w:ascii="Palatino Linotype" w:hAnsi="Palatino Linotype"/>
                <w:bCs/>
              </w:rPr>
            </w:pPr>
            <w:r w:rsidRPr="00857E9D">
              <w:rPr>
                <w:rFonts w:ascii="Palatino Linotype" w:hAnsi="Palatino Linotype"/>
                <w:bCs/>
              </w:rPr>
              <w:t>PRESIDENCIA</w:t>
            </w:r>
          </w:p>
        </w:tc>
        <w:tc>
          <w:tcPr>
            <w:tcW w:w="1798" w:type="dxa"/>
          </w:tcPr>
          <w:p w14:paraId="38AAD7F9" w14:textId="6E2AFB58" w:rsidR="0094153D" w:rsidRPr="00857E9D" w:rsidRDefault="0094153D" w:rsidP="00050574">
            <w:pPr>
              <w:ind w:right="49"/>
              <w:jc w:val="both"/>
              <w:rPr>
                <w:rFonts w:ascii="Palatino Linotype" w:hAnsi="Palatino Linotype"/>
                <w:b/>
                <w:bCs/>
              </w:rPr>
            </w:pPr>
            <w:r w:rsidRPr="00857E9D">
              <w:rPr>
                <w:rFonts w:ascii="Palatino Linotype" w:hAnsi="Palatino Linotype"/>
                <w:b/>
                <w:bCs/>
              </w:rPr>
              <w:t>no</w:t>
            </w:r>
          </w:p>
        </w:tc>
      </w:tr>
      <w:tr w:rsidR="0094153D" w:rsidRPr="00857E9D" w14:paraId="2D5BCABF" w14:textId="77777777" w:rsidTr="00D46624">
        <w:tc>
          <w:tcPr>
            <w:tcW w:w="2718" w:type="dxa"/>
          </w:tcPr>
          <w:p w14:paraId="7673F15B" w14:textId="63600C90" w:rsidR="0094153D" w:rsidRPr="00857E9D" w:rsidRDefault="0094153D" w:rsidP="00050574">
            <w:pPr>
              <w:ind w:right="49"/>
              <w:jc w:val="both"/>
              <w:rPr>
                <w:rFonts w:ascii="Palatino Linotype" w:hAnsi="Palatino Linotype"/>
              </w:rPr>
            </w:pPr>
            <w:r w:rsidRPr="00857E9D">
              <w:rPr>
                <w:rFonts w:ascii="Palatino Linotype" w:hAnsi="Palatino Linotype"/>
              </w:rPr>
              <w:lastRenderedPageBreak/>
              <w:t>EDUARDO GONZÁLEZ HERNÁNDEZ</w:t>
            </w:r>
          </w:p>
        </w:tc>
        <w:tc>
          <w:tcPr>
            <w:tcW w:w="2528" w:type="dxa"/>
          </w:tcPr>
          <w:p w14:paraId="58FF1B6E" w14:textId="2AE1FF1A" w:rsidR="0094153D" w:rsidRPr="00857E9D" w:rsidRDefault="0094153D" w:rsidP="00050574">
            <w:pPr>
              <w:ind w:right="49"/>
              <w:jc w:val="both"/>
              <w:rPr>
                <w:rFonts w:ascii="Palatino Linotype" w:hAnsi="Palatino Linotype"/>
              </w:rPr>
            </w:pPr>
            <w:r w:rsidRPr="00857E9D">
              <w:rPr>
                <w:rFonts w:ascii="Palatino Linotype" w:hAnsi="Palatino Linotype"/>
              </w:rPr>
              <w:t>PREVENCIÓN DEL DELITO</w:t>
            </w:r>
          </w:p>
        </w:tc>
        <w:tc>
          <w:tcPr>
            <w:tcW w:w="2300" w:type="dxa"/>
          </w:tcPr>
          <w:p w14:paraId="304BAEA1" w14:textId="47FEFD95" w:rsidR="0094153D" w:rsidRPr="00857E9D" w:rsidRDefault="009B3A03" w:rsidP="00050574">
            <w:pPr>
              <w:ind w:right="49"/>
              <w:jc w:val="both"/>
              <w:rPr>
                <w:rFonts w:ascii="Palatino Linotype" w:hAnsi="Palatino Linotype"/>
                <w:bCs/>
              </w:rPr>
            </w:pPr>
            <w:r w:rsidRPr="00857E9D">
              <w:rPr>
                <w:rFonts w:ascii="Palatino Linotype" w:hAnsi="Palatino Linotype"/>
                <w:bCs/>
              </w:rPr>
              <w:t>DIRECCIÓN DE SEGURIDAD PÚBLICA</w:t>
            </w:r>
          </w:p>
        </w:tc>
        <w:tc>
          <w:tcPr>
            <w:tcW w:w="1798" w:type="dxa"/>
          </w:tcPr>
          <w:p w14:paraId="4DCC300A" w14:textId="575D45CD" w:rsidR="0094153D" w:rsidRPr="00857E9D" w:rsidRDefault="0094153D" w:rsidP="00050574">
            <w:pPr>
              <w:ind w:right="49"/>
              <w:jc w:val="both"/>
              <w:rPr>
                <w:rFonts w:ascii="Palatino Linotype" w:hAnsi="Palatino Linotype"/>
                <w:b/>
                <w:bCs/>
              </w:rPr>
            </w:pPr>
            <w:r w:rsidRPr="00857E9D">
              <w:rPr>
                <w:rFonts w:ascii="Palatino Linotype" w:hAnsi="Palatino Linotype"/>
                <w:b/>
                <w:bCs/>
              </w:rPr>
              <w:t>no</w:t>
            </w:r>
          </w:p>
        </w:tc>
      </w:tr>
      <w:tr w:rsidR="0094153D" w:rsidRPr="00857E9D" w14:paraId="7F2E8705" w14:textId="77777777" w:rsidTr="00D46624">
        <w:tc>
          <w:tcPr>
            <w:tcW w:w="2718" w:type="dxa"/>
          </w:tcPr>
          <w:p w14:paraId="4AA1C6C1" w14:textId="086F8692" w:rsidR="0094153D" w:rsidRPr="00857E9D" w:rsidRDefault="0094153D" w:rsidP="00050574">
            <w:pPr>
              <w:ind w:right="49"/>
              <w:jc w:val="both"/>
              <w:rPr>
                <w:rFonts w:ascii="Palatino Linotype" w:hAnsi="Palatino Linotype"/>
              </w:rPr>
            </w:pPr>
            <w:r w:rsidRPr="00857E9D">
              <w:rPr>
                <w:rFonts w:ascii="Palatino Linotype" w:hAnsi="Palatino Linotype"/>
              </w:rPr>
              <w:t>JUAN ALFONSO OCAMPO UBALDO</w:t>
            </w:r>
          </w:p>
        </w:tc>
        <w:tc>
          <w:tcPr>
            <w:tcW w:w="2528" w:type="dxa"/>
          </w:tcPr>
          <w:p w14:paraId="3B52C76F" w14:textId="33140BE0" w:rsidR="0094153D" w:rsidRPr="00857E9D" w:rsidRDefault="0094153D" w:rsidP="00050574">
            <w:pPr>
              <w:ind w:right="49"/>
              <w:jc w:val="both"/>
              <w:rPr>
                <w:rFonts w:ascii="Palatino Linotype" w:hAnsi="Palatino Linotype"/>
              </w:rPr>
            </w:pPr>
            <w:r w:rsidRPr="00857E9D">
              <w:rPr>
                <w:rFonts w:ascii="Palatino Linotype" w:hAnsi="Palatino Linotype"/>
              </w:rPr>
              <w:t>DIRECTOR DE DESARROLLO URBANO Y OBRAS PÚBLICAS</w:t>
            </w:r>
          </w:p>
        </w:tc>
        <w:tc>
          <w:tcPr>
            <w:tcW w:w="2300" w:type="dxa"/>
          </w:tcPr>
          <w:p w14:paraId="1074C47A" w14:textId="3556F4C7" w:rsidR="0094153D" w:rsidRPr="00857E9D" w:rsidRDefault="009B3A03" w:rsidP="00050574">
            <w:pPr>
              <w:ind w:right="49"/>
              <w:jc w:val="both"/>
              <w:rPr>
                <w:rFonts w:ascii="Palatino Linotype" w:hAnsi="Palatino Linotype"/>
              </w:rPr>
            </w:pPr>
            <w:r w:rsidRPr="00857E9D">
              <w:rPr>
                <w:rFonts w:ascii="Palatino Linotype" w:hAnsi="Palatino Linotype"/>
              </w:rPr>
              <w:t xml:space="preserve">PRESIDENCIA </w:t>
            </w:r>
          </w:p>
        </w:tc>
        <w:tc>
          <w:tcPr>
            <w:tcW w:w="1798" w:type="dxa"/>
          </w:tcPr>
          <w:p w14:paraId="71B9C7AF" w14:textId="62772935"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246CF001" w14:textId="77777777" w:rsidTr="00D46624">
        <w:tc>
          <w:tcPr>
            <w:tcW w:w="2718" w:type="dxa"/>
          </w:tcPr>
          <w:p w14:paraId="0D8A8898" w14:textId="463FED40" w:rsidR="0094153D" w:rsidRPr="00857E9D" w:rsidRDefault="0094153D" w:rsidP="00050574">
            <w:pPr>
              <w:ind w:right="49"/>
              <w:jc w:val="both"/>
              <w:rPr>
                <w:rFonts w:ascii="Palatino Linotype" w:hAnsi="Palatino Linotype"/>
              </w:rPr>
            </w:pPr>
            <w:r w:rsidRPr="00857E9D">
              <w:rPr>
                <w:rFonts w:ascii="Palatino Linotype" w:hAnsi="Palatino Linotype"/>
              </w:rPr>
              <w:t>DANIEL CONTRERAS SOLANO</w:t>
            </w:r>
          </w:p>
        </w:tc>
        <w:tc>
          <w:tcPr>
            <w:tcW w:w="2528" w:type="dxa"/>
          </w:tcPr>
          <w:p w14:paraId="16A6DAE8" w14:textId="130E9876" w:rsidR="0094153D" w:rsidRPr="00857E9D" w:rsidRDefault="0094153D" w:rsidP="00050574">
            <w:pPr>
              <w:ind w:right="49"/>
              <w:jc w:val="both"/>
              <w:rPr>
                <w:rFonts w:ascii="Palatino Linotype" w:hAnsi="Palatino Linotype"/>
              </w:rPr>
            </w:pPr>
            <w:r w:rsidRPr="00857E9D">
              <w:rPr>
                <w:rFonts w:ascii="Palatino Linotype" w:hAnsi="Palatino Linotype"/>
              </w:rPr>
              <w:t xml:space="preserve">TITULAR DE LA UNIDAD DE RECURSOS MATERIALES </w:t>
            </w:r>
          </w:p>
        </w:tc>
        <w:tc>
          <w:tcPr>
            <w:tcW w:w="2300" w:type="dxa"/>
          </w:tcPr>
          <w:p w14:paraId="6C2D09FA" w14:textId="0918BADD" w:rsidR="0094153D" w:rsidRPr="00857E9D" w:rsidRDefault="0078562E" w:rsidP="00050574">
            <w:pPr>
              <w:ind w:right="49"/>
              <w:jc w:val="both"/>
              <w:rPr>
                <w:rFonts w:ascii="Palatino Linotype" w:hAnsi="Palatino Linotype"/>
              </w:rPr>
            </w:pPr>
            <w:r w:rsidRPr="00857E9D">
              <w:rPr>
                <w:rFonts w:ascii="Palatino Linotype" w:hAnsi="Palatino Linotype"/>
              </w:rPr>
              <w:t>DIRECCIÓN DE ADMINISTRACIÓN</w:t>
            </w:r>
          </w:p>
        </w:tc>
        <w:tc>
          <w:tcPr>
            <w:tcW w:w="1798" w:type="dxa"/>
          </w:tcPr>
          <w:p w14:paraId="1A28A5CA" w14:textId="6AA23736"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185BD2A5" w14:textId="77777777" w:rsidTr="00D46624">
        <w:tc>
          <w:tcPr>
            <w:tcW w:w="2718" w:type="dxa"/>
          </w:tcPr>
          <w:p w14:paraId="024023FE" w14:textId="6AC3669C" w:rsidR="0094153D" w:rsidRPr="00857E9D" w:rsidRDefault="0094153D" w:rsidP="00050574">
            <w:pPr>
              <w:ind w:right="49"/>
              <w:jc w:val="both"/>
              <w:rPr>
                <w:rFonts w:ascii="Palatino Linotype" w:hAnsi="Palatino Linotype"/>
              </w:rPr>
            </w:pPr>
            <w:r w:rsidRPr="00857E9D">
              <w:rPr>
                <w:rFonts w:ascii="Palatino Linotype" w:hAnsi="Palatino Linotype"/>
              </w:rPr>
              <w:t>ESTHER HERNÁNDEZ RODRÍGUEZ</w:t>
            </w:r>
          </w:p>
        </w:tc>
        <w:tc>
          <w:tcPr>
            <w:tcW w:w="2528" w:type="dxa"/>
          </w:tcPr>
          <w:p w14:paraId="71B181A4" w14:textId="7887CC87" w:rsidR="0094153D" w:rsidRPr="00857E9D" w:rsidRDefault="0094153D" w:rsidP="00050574">
            <w:pPr>
              <w:ind w:right="49"/>
              <w:jc w:val="both"/>
              <w:rPr>
                <w:rFonts w:ascii="Palatino Linotype" w:hAnsi="Palatino Linotype"/>
              </w:rPr>
            </w:pPr>
            <w:r w:rsidRPr="00857E9D">
              <w:rPr>
                <w:rFonts w:ascii="Palatino Linotype" w:hAnsi="Palatino Linotype"/>
              </w:rPr>
              <w:t>COORDINACIÓN DE ECOLOGÍA</w:t>
            </w:r>
          </w:p>
        </w:tc>
        <w:tc>
          <w:tcPr>
            <w:tcW w:w="2300" w:type="dxa"/>
          </w:tcPr>
          <w:p w14:paraId="5C568EA8" w14:textId="482BE5DE" w:rsidR="0094153D" w:rsidRPr="00857E9D" w:rsidRDefault="0078562E" w:rsidP="00050574">
            <w:pPr>
              <w:ind w:right="49"/>
              <w:jc w:val="both"/>
              <w:rPr>
                <w:rFonts w:ascii="Palatino Linotype" w:hAnsi="Palatino Linotype"/>
              </w:rPr>
            </w:pPr>
            <w:r w:rsidRPr="00857E9D">
              <w:rPr>
                <w:rFonts w:ascii="Palatino Linotype" w:hAnsi="Palatino Linotype"/>
              </w:rPr>
              <w:t>PRESIDENCIA</w:t>
            </w:r>
          </w:p>
        </w:tc>
        <w:tc>
          <w:tcPr>
            <w:tcW w:w="1798" w:type="dxa"/>
          </w:tcPr>
          <w:p w14:paraId="41C75D87" w14:textId="16E4A339"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749C30DA" w14:textId="77777777" w:rsidTr="00D46624">
        <w:tc>
          <w:tcPr>
            <w:tcW w:w="2718" w:type="dxa"/>
          </w:tcPr>
          <w:p w14:paraId="15ACCC2D" w14:textId="239D47F1" w:rsidR="0094153D" w:rsidRPr="00857E9D" w:rsidRDefault="0094153D" w:rsidP="00050574">
            <w:pPr>
              <w:ind w:right="49"/>
              <w:jc w:val="both"/>
              <w:rPr>
                <w:rFonts w:ascii="Palatino Linotype" w:hAnsi="Palatino Linotype"/>
              </w:rPr>
            </w:pPr>
            <w:r w:rsidRPr="00857E9D">
              <w:rPr>
                <w:rFonts w:ascii="Palatino Linotype" w:hAnsi="Palatino Linotype"/>
              </w:rPr>
              <w:t>MONSERRAT VILLANUEVA TREJO:</w:t>
            </w:r>
          </w:p>
        </w:tc>
        <w:tc>
          <w:tcPr>
            <w:tcW w:w="2528" w:type="dxa"/>
          </w:tcPr>
          <w:p w14:paraId="212191B9" w14:textId="5F2EF175" w:rsidR="0094153D" w:rsidRPr="00857E9D" w:rsidRDefault="0094153D" w:rsidP="00050574">
            <w:pPr>
              <w:ind w:right="49"/>
              <w:jc w:val="both"/>
              <w:rPr>
                <w:rFonts w:ascii="Palatino Linotype" w:hAnsi="Palatino Linotype"/>
              </w:rPr>
            </w:pPr>
            <w:r w:rsidRPr="00857E9D">
              <w:rPr>
                <w:rFonts w:ascii="Palatino Linotype" w:hAnsi="Palatino Linotype"/>
              </w:rPr>
              <w:t>DIRECTORA DE BIENESTAR SOCIAL</w:t>
            </w:r>
          </w:p>
        </w:tc>
        <w:tc>
          <w:tcPr>
            <w:tcW w:w="2300" w:type="dxa"/>
          </w:tcPr>
          <w:p w14:paraId="78CFE499" w14:textId="5EEA54B1" w:rsidR="0094153D" w:rsidRPr="00857E9D" w:rsidRDefault="0078562E" w:rsidP="00050574">
            <w:pPr>
              <w:ind w:right="49"/>
              <w:jc w:val="both"/>
              <w:rPr>
                <w:rFonts w:ascii="Palatino Linotype" w:hAnsi="Palatino Linotype"/>
              </w:rPr>
            </w:pPr>
            <w:r w:rsidRPr="00857E9D">
              <w:rPr>
                <w:rFonts w:ascii="Palatino Linotype" w:hAnsi="Palatino Linotype"/>
              </w:rPr>
              <w:t>PRESIDENCIA</w:t>
            </w:r>
          </w:p>
        </w:tc>
        <w:tc>
          <w:tcPr>
            <w:tcW w:w="1798" w:type="dxa"/>
          </w:tcPr>
          <w:p w14:paraId="1FE0229A" w14:textId="7FABB1C6" w:rsidR="0094153D" w:rsidRPr="00857E9D" w:rsidRDefault="0094153D" w:rsidP="00050574">
            <w:pPr>
              <w:ind w:right="49"/>
              <w:jc w:val="both"/>
              <w:rPr>
                <w:rFonts w:ascii="Palatino Linotype" w:hAnsi="Palatino Linotype"/>
              </w:rPr>
            </w:pPr>
            <w:r w:rsidRPr="00857E9D">
              <w:rPr>
                <w:rFonts w:ascii="Palatino Linotype" w:hAnsi="Palatino Linotype"/>
              </w:rPr>
              <w:t xml:space="preserve">Sí </w:t>
            </w:r>
          </w:p>
        </w:tc>
      </w:tr>
      <w:tr w:rsidR="0094153D" w:rsidRPr="00857E9D" w14:paraId="7E2B5A07" w14:textId="77777777" w:rsidTr="00D46624">
        <w:tc>
          <w:tcPr>
            <w:tcW w:w="2718" w:type="dxa"/>
          </w:tcPr>
          <w:p w14:paraId="270B2344" w14:textId="45CBFB8E" w:rsidR="0094153D" w:rsidRPr="00857E9D" w:rsidRDefault="0094153D" w:rsidP="00050574">
            <w:pPr>
              <w:ind w:right="49"/>
              <w:jc w:val="both"/>
              <w:rPr>
                <w:rFonts w:ascii="Palatino Linotype" w:hAnsi="Palatino Linotype"/>
              </w:rPr>
            </w:pPr>
            <w:r w:rsidRPr="00857E9D">
              <w:rPr>
                <w:rFonts w:ascii="Palatino Linotype" w:hAnsi="Palatino Linotype"/>
              </w:rPr>
              <w:t>VÍCTOR HUGO MARTÍNEZ ROJAS</w:t>
            </w:r>
          </w:p>
        </w:tc>
        <w:tc>
          <w:tcPr>
            <w:tcW w:w="2528" w:type="dxa"/>
          </w:tcPr>
          <w:p w14:paraId="7154BC25" w14:textId="38D9CF10" w:rsidR="0094153D" w:rsidRPr="00857E9D" w:rsidRDefault="0094153D" w:rsidP="00050574">
            <w:pPr>
              <w:ind w:right="49"/>
              <w:jc w:val="both"/>
              <w:rPr>
                <w:rFonts w:ascii="Palatino Linotype" w:hAnsi="Palatino Linotype"/>
              </w:rPr>
            </w:pPr>
            <w:r w:rsidRPr="00857E9D">
              <w:rPr>
                <w:rFonts w:ascii="Palatino Linotype" w:hAnsi="Palatino Linotype"/>
              </w:rPr>
              <w:t>TITULAR DE LA UNIDAD DE ALUMBRADO PUBLICO</w:t>
            </w:r>
          </w:p>
        </w:tc>
        <w:tc>
          <w:tcPr>
            <w:tcW w:w="2300" w:type="dxa"/>
          </w:tcPr>
          <w:p w14:paraId="3F10CC79" w14:textId="10CC9DFA" w:rsidR="0094153D" w:rsidRPr="00857E9D" w:rsidRDefault="0078562E" w:rsidP="00050574">
            <w:pPr>
              <w:ind w:right="49"/>
              <w:jc w:val="both"/>
              <w:rPr>
                <w:rFonts w:ascii="Palatino Linotype" w:hAnsi="Palatino Linotype"/>
              </w:rPr>
            </w:pPr>
            <w:r w:rsidRPr="00857E9D">
              <w:rPr>
                <w:rFonts w:ascii="Palatino Linotype" w:hAnsi="Palatino Linotype"/>
              </w:rPr>
              <w:t>DIRECCIÓN DE SERVICIOS PÚBLICOS</w:t>
            </w:r>
          </w:p>
        </w:tc>
        <w:tc>
          <w:tcPr>
            <w:tcW w:w="1798" w:type="dxa"/>
          </w:tcPr>
          <w:p w14:paraId="5AC2CC7A" w14:textId="5A81C288"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378A5638" w14:textId="77777777" w:rsidTr="00D46624">
        <w:tc>
          <w:tcPr>
            <w:tcW w:w="2718" w:type="dxa"/>
          </w:tcPr>
          <w:p w14:paraId="6029CC75" w14:textId="15E34FE4" w:rsidR="0094153D" w:rsidRPr="00857E9D" w:rsidRDefault="0094153D" w:rsidP="00050574">
            <w:pPr>
              <w:ind w:right="49"/>
              <w:jc w:val="both"/>
              <w:rPr>
                <w:rFonts w:ascii="Palatino Linotype" w:hAnsi="Palatino Linotype"/>
              </w:rPr>
            </w:pPr>
            <w:r w:rsidRPr="00857E9D">
              <w:rPr>
                <w:rFonts w:ascii="Palatino Linotype" w:hAnsi="Palatino Linotype"/>
              </w:rPr>
              <w:t>PEDRO GUADARRAMA SOSA</w:t>
            </w:r>
          </w:p>
        </w:tc>
        <w:tc>
          <w:tcPr>
            <w:tcW w:w="2528" w:type="dxa"/>
          </w:tcPr>
          <w:p w14:paraId="3E957F8B" w14:textId="1C026778" w:rsidR="0094153D" w:rsidRPr="00857E9D" w:rsidRDefault="0094153D" w:rsidP="00050574">
            <w:pPr>
              <w:ind w:right="49"/>
              <w:jc w:val="both"/>
              <w:rPr>
                <w:rFonts w:ascii="Palatino Linotype" w:hAnsi="Palatino Linotype"/>
              </w:rPr>
            </w:pPr>
            <w:r w:rsidRPr="00857E9D">
              <w:rPr>
                <w:rFonts w:ascii="Palatino Linotype" w:hAnsi="Palatino Linotype"/>
              </w:rPr>
              <w:t>TITULAR DE LA UNIDAD DE FOMENTO AGROPECUARIO</w:t>
            </w:r>
          </w:p>
        </w:tc>
        <w:tc>
          <w:tcPr>
            <w:tcW w:w="2300" w:type="dxa"/>
          </w:tcPr>
          <w:p w14:paraId="2E079872" w14:textId="1481970C" w:rsidR="0094153D" w:rsidRPr="00857E9D" w:rsidRDefault="0078562E" w:rsidP="00050574">
            <w:pPr>
              <w:ind w:right="49"/>
              <w:jc w:val="both"/>
              <w:rPr>
                <w:rFonts w:ascii="Palatino Linotype" w:hAnsi="Palatino Linotype"/>
              </w:rPr>
            </w:pPr>
            <w:r w:rsidRPr="00857E9D">
              <w:rPr>
                <w:rFonts w:ascii="Palatino Linotype" w:hAnsi="Palatino Linotype"/>
              </w:rPr>
              <w:t>DIRECCIÓN DE DESARROLLO ECONÓMICO</w:t>
            </w:r>
          </w:p>
        </w:tc>
        <w:tc>
          <w:tcPr>
            <w:tcW w:w="1798" w:type="dxa"/>
          </w:tcPr>
          <w:p w14:paraId="084AC593" w14:textId="02811B79" w:rsidR="0094153D" w:rsidRPr="00857E9D" w:rsidRDefault="0094153D" w:rsidP="00050574">
            <w:pPr>
              <w:ind w:right="49"/>
              <w:jc w:val="both"/>
              <w:rPr>
                <w:rFonts w:ascii="Palatino Linotype" w:hAnsi="Palatino Linotype"/>
              </w:rPr>
            </w:pPr>
            <w:r w:rsidRPr="00857E9D">
              <w:rPr>
                <w:rFonts w:ascii="Palatino Linotype" w:hAnsi="Palatino Linotype"/>
              </w:rPr>
              <w:t xml:space="preserve">Sí </w:t>
            </w:r>
          </w:p>
        </w:tc>
      </w:tr>
      <w:tr w:rsidR="0094153D" w:rsidRPr="00857E9D" w14:paraId="3417E176" w14:textId="77777777" w:rsidTr="00D46624">
        <w:tc>
          <w:tcPr>
            <w:tcW w:w="2718" w:type="dxa"/>
          </w:tcPr>
          <w:p w14:paraId="511A7690" w14:textId="31421E62" w:rsidR="0094153D" w:rsidRPr="00857E9D" w:rsidRDefault="0094153D" w:rsidP="00050574">
            <w:pPr>
              <w:ind w:right="49"/>
              <w:jc w:val="both"/>
              <w:rPr>
                <w:rFonts w:ascii="Palatino Linotype" w:hAnsi="Palatino Linotype"/>
              </w:rPr>
            </w:pPr>
            <w:r w:rsidRPr="00857E9D">
              <w:rPr>
                <w:rFonts w:ascii="Palatino Linotype" w:hAnsi="Palatino Linotype"/>
              </w:rPr>
              <w:t>ABEL IZQUIERDO HERNÁNDEZ</w:t>
            </w:r>
          </w:p>
        </w:tc>
        <w:tc>
          <w:tcPr>
            <w:tcW w:w="2528" w:type="dxa"/>
          </w:tcPr>
          <w:p w14:paraId="7F435271" w14:textId="0D9216B9" w:rsidR="0094153D" w:rsidRPr="00857E9D" w:rsidRDefault="0094153D" w:rsidP="00050574">
            <w:pPr>
              <w:ind w:right="49"/>
              <w:jc w:val="both"/>
              <w:rPr>
                <w:rFonts w:ascii="Palatino Linotype" w:hAnsi="Palatino Linotype"/>
              </w:rPr>
            </w:pPr>
            <w:r w:rsidRPr="00857E9D">
              <w:rPr>
                <w:rFonts w:ascii="Palatino Linotype" w:hAnsi="Palatino Linotype"/>
              </w:rPr>
              <w:t xml:space="preserve">ENCARGADO DEL DESPACHO DE SERVICIOS PÚBLICOS </w:t>
            </w:r>
          </w:p>
        </w:tc>
        <w:tc>
          <w:tcPr>
            <w:tcW w:w="2300" w:type="dxa"/>
          </w:tcPr>
          <w:p w14:paraId="0C098387" w14:textId="2786FC46" w:rsidR="0094153D" w:rsidRPr="00857E9D" w:rsidRDefault="00F737A7" w:rsidP="00050574">
            <w:pPr>
              <w:ind w:right="49"/>
              <w:jc w:val="both"/>
              <w:rPr>
                <w:rFonts w:ascii="Palatino Linotype" w:hAnsi="Palatino Linotype"/>
              </w:rPr>
            </w:pPr>
            <w:r w:rsidRPr="00857E9D">
              <w:rPr>
                <w:rFonts w:ascii="Palatino Linotype" w:hAnsi="Palatino Linotype"/>
              </w:rPr>
              <w:t>PRESIDENCIA</w:t>
            </w:r>
          </w:p>
        </w:tc>
        <w:tc>
          <w:tcPr>
            <w:tcW w:w="1798" w:type="dxa"/>
          </w:tcPr>
          <w:p w14:paraId="54BEBAFA" w14:textId="74701CB0"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5B98E3C4" w14:textId="77777777" w:rsidTr="00D46624">
        <w:tc>
          <w:tcPr>
            <w:tcW w:w="2718" w:type="dxa"/>
          </w:tcPr>
          <w:p w14:paraId="13314123" w14:textId="5D0FA4C8" w:rsidR="0094153D" w:rsidRPr="00857E9D" w:rsidRDefault="0094153D" w:rsidP="00050574">
            <w:pPr>
              <w:ind w:right="49"/>
              <w:jc w:val="both"/>
              <w:rPr>
                <w:rFonts w:ascii="Palatino Linotype" w:hAnsi="Palatino Linotype"/>
              </w:rPr>
            </w:pPr>
            <w:r w:rsidRPr="00857E9D">
              <w:rPr>
                <w:rFonts w:ascii="Palatino Linotype" w:hAnsi="Palatino Linotype"/>
              </w:rPr>
              <w:t>OMAR ALEJANDRO VIZUETT</w:t>
            </w:r>
          </w:p>
        </w:tc>
        <w:tc>
          <w:tcPr>
            <w:tcW w:w="2528" w:type="dxa"/>
          </w:tcPr>
          <w:p w14:paraId="639CAA50" w14:textId="3BDC1DA1" w:rsidR="0094153D" w:rsidRPr="00857E9D" w:rsidRDefault="0094153D" w:rsidP="00050574">
            <w:pPr>
              <w:ind w:right="49"/>
              <w:jc w:val="both"/>
              <w:rPr>
                <w:rFonts w:ascii="Palatino Linotype" w:hAnsi="Palatino Linotype"/>
              </w:rPr>
            </w:pPr>
            <w:r w:rsidRPr="00857E9D">
              <w:rPr>
                <w:rFonts w:ascii="Palatino Linotype" w:hAnsi="Palatino Linotype"/>
              </w:rPr>
              <w:t>DIRECTOR DEL DESPACHO JURÍDICO</w:t>
            </w:r>
          </w:p>
        </w:tc>
        <w:tc>
          <w:tcPr>
            <w:tcW w:w="2300" w:type="dxa"/>
          </w:tcPr>
          <w:p w14:paraId="0F0497B7" w14:textId="32D2FFD8" w:rsidR="0094153D" w:rsidRPr="00857E9D" w:rsidRDefault="00F737A7" w:rsidP="00050574">
            <w:pPr>
              <w:ind w:right="49"/>
              <w:jc w:val="both"/>
              <w:rPr>
                <w:rFonts w:ascii="Palatino Linotype" w:hAnsi="Palatino Linotype"/>
              </w:rPr>
            </w:pPr>
            <w:r w:rsidRPr="00857E9D">
              <w:rPr>
                <w:rFonts w:ascii="Palatino Linotype" w:hAnsi="Palatino Linotype"/>
              </w:rPr>
              <w:t>DIRECCIÓN DE JURÍDICO</w:t>
            </w:r>
          </w:p>
        </w:tc>
        <w:tc>
          <w:tcPr>
            <w:tcW w:w="1798" w:type="dxa"/>
          </w:tcPr>
          <w:p w14:paraId="0C3EADA9" w14:textId="6407819F"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703F7BC6" w14:textId="77777777" w:rsidTr="00D46624">
        <w:tc>
          <w:tcPr>
            <w:tcW w:w="2718" w:type="dxa"/>
          </w:tcPr>
          <w:p w14:paraId="16418BF2" w14:textId="2393AA2E" w:rsidR="0094153D" w:rsidRPr="00857E9D" w:rsidRDefault="0094153D" w:rsidP="00050574">
            <w:pPr>
              <w:ind w:right="49"/>
              <w:jc w:val="both"/>
              <w:rPr>
                <w:rFonts w:ascii="Palatino Linotype" w:hAnsi="Palatino Linotype"/>
              </w:rPr>
            </w:pPr>
            <w:r w:rsidRPr="00857E9D">
              <w:rPr>
                <w:rFonts w:ascii="Palatino Linotype" w:hAnsi="Palatino Linotype"/>
              </w:rPr>
              <w:t>VIRIDIANA MORENO DELGADILLO</w:t>
            </w:r>
          </w:p>
        </w:tc>
        <w:tc>
          <w:tcPr>
            <w:tcW w:w="2528" w:type="dxa"/>
          </w:tcPr>
          <w:p w14:paraId="6BA29196" w14:textId="3A4257E6" w:rsidR="0094153D" w:rsidRPr="00857E9D" w:rsidRDefault="0094153D" w:rsidP="00050574">
            <w:pPr>
              <w:ind w:right="49"/>
              <w:jc w:val="both"/>
              <w:rPr>
                <w:rFonts w:ascii="Palatino Linotype" w:hAnsi="Palatino Linotype"/>
              </w:rPr>
            </w:pPr>
            <w:r w:rsidRPr="00857E9D">
              <w:rPr>
                <w:rFonts w:ascii="Palatino Linotype" w:hAnsi="Palatino Linotype"/>
              </w:rPr>
              <w:t>TITULAR DE LA UNIDAD INVESTIGADORA</w:t>
            </w:r>
          </w:p>
        </w:tc>
        <w:tc>
          <w:tcPr>
            <w:tcW w:w="2300" w:type="dxa"/>
          </w:tcPr>
          <w:p w14:paraId="47C174A7" w14:textId="5C9B9571" w:rsidR="0094153D" w:rsidRPr="00857E9D" w:rsidRDefault="00F737A7" w:rsidP="00050574">
            <w:pPr>
              <w:ind w:right="49"/>
              <w:jc w:val="both"/>
              <w:rPr>
                <w:rFonts w:ascii="Palatino Linotype" w:hAnsi="Palatino Linotype"/>
              </w:rPr>
            </w:pPr>
            <w:r w:rsidRPr="00857E9D">
              <w:rPr>
                <w:rFonts w:ascii="Palatino Linotype" w:hAnsi="Palatino Linotype"/>
              </w:rPr>
              <w:t>CONTRALORÍA INTERNA MUNICIPAL</w:t>
            </w:r>
          </w:p>
        </w:tc>
        <w:tc>
          <w:tcPr>
            <w:tcW w:w="1798" w:type="dxa"/>
          </w:tcPr>
          <w:p w14:paraId="56B81D0E" w14:textId="3E3D10FC"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r w:rsidR="0094153D" w:rsidRPr="00857E9D" w14:paraId="6DE32772" w14:textId="77777777" w:rsidTr="00D46624">
        <w:tc>
          <w:tcPr>
            <w:tcW w:w="2718" w:type="dxa"/>
          </w:tcPr>
          <w:p w14:paraId="4E7C4507" w14:textId="14BBF5DA" w:rsidR="0094153D" w:rsidRPr="00857E9D" w:rsidRDefault="0094153D" w:rsidP="00050574">
            <w:pPr>
              <w:ind w:right="49"/>
              <w:jc w:val="both"/>
              <w:rPr>
                <w:rFonts w:ascii="Palatino Linotype" w:hAnsi="Palatino Linotype"/>
              </w:rPr>
            </w:pPr>
            <w:r w:rsidRPr="00857E9D">
              <w:rPr>
                <w:rFonts w:ascii="Palatino Linotype" w:hAnsi="Palatino Linotype"/>
              </w:rPr>
              <w:t>ALEJANDRO MAYOLO QUIROZ GONZÁLEZ</w:t>
            </w:r>
          </w:p>
        </w:tc>
        <w:tc>
          <w:tcPr>
            <w:tcW w:w="2528" w:type="dxa"/>
          </w:tcPr>
          <w:p w14:paraId="1070FF2E" w14:textId="2764253C" w:rsidR="0094153D" w:rsidRPr="00857E9D" w:rsidRDefault="0094153D" w:rsidP="00050574">
            <w:pPr>
              <w:ind w:right="49"/>
              <w:jc w:val="both"/>
              <w:rPr>
                <w:rFonts w:ascii="Palatino Linotype" w:hAnsi="Palatino Linotype"/>
              </w:rPr>
            </w:pPr>
            <w:r w:rsidRPr="00857E9D">
              <w:rPr>
                <w:rFonts w:ascii="Palatino Linotype" w:hAnsi="Palatino Linotype"/>
              </w:rPr>
              <w:t>COORDINADOR DE CATASTRO</w:t>
            </w:r>
          </w:p>
        </w:tc>
        <w:tc>
          <w:tcPr>
            <w:tcW w:w="2300" w:type="dxa"/>
          </w:tcPr>
          <w:p w14:paraId="4F00A5FF" w14:textId="62279F9A" w:rsidR="0094153D" w:rsidRPr="00857E9D" w:rsidRDefault="00F737A7" w:rsidP="00050574">
            <w:pPr>
              <w:ind w:right="49"/>
              <w:jc w:val="both"/>
              <w:rPr>
                <w:rFonts w:ascii="Palatino Linotype" w:hAnsi="Palatino Linotype"/>
              </w:rPr>
            </w:pPr>
            <w:r w:rsidRPr="00857E9D">
              <w:rPr>
                <w:rFonts w:ascii="Palatino Linotype" w:hAnsi="Palatino Linotype"/>
              </w:rPr>
              <w:t>TESORERÍA</w:t>
            </w:r>
          </w:p>
        </w:tc>
        <w:tc>
          <w:tcPr>
            <w:tcW w:w="1798" w:type="dxa"/>
          </w:tcPr>
          <w:p w14:paraId="59FA2ED2" w14:textId="63A51417" w:rsidR="0094153D" w:rsidRPr="00857E9D" w:rsidRDefault="0094153D" w:rsidP="00050574">
            <w:pPr>
              <w:ind w:right="49"/>
              <w:jc w:val="both"/>
              <w:rPr>
                <w:rFonts w:ascii="Palatino Linotype" w:hAnsi="Palatino Linotype"/>
              </w:rPr>
            </w:pPr>
            <w:r w:rsidRPr="00857E9D">
              <w:rPr>
                <w:rFonts w:ascii="Palatino Linotype" w:hAnsi="Palatino Linotype"/>
              </w:rPr>
              <w:t>Sí</w:t>
            </w:r>
          </w:p>
        </w:tc>
      </w:tr>
    </w:tbl>
    <w:p w14:paraId="2D2F5A03" w14:textId="77777777" w:rsidR="00D46624" w:rsidRPr="00857E9D" w:rsidRDefault="00D46624" w:rsidP="00BD5224">
      <w:pPr>
        <w:spacing w:line="360" w:lineRule="auto"/>
        <w:ind w:right="49"/>
        <w:jc w:val="both"/>
        <w:rPr>
          <w:rFonts w:ascii="Palatino Linotype" w:hAnsi="Palatino Linotype"/>
          <w:sz w:val="24"/>
          <w:szCs w:val="24"/>
        </w:rPr>
      </w:pPr>
    </w:p>
    <w:p w14:paraId="4AD013B6" w14:textId="29C5063A" w:rsidR="00015B53" w:rsidRPr="00857E9D" w:rsidRDefault="00D46624" w:rsidP="00BD5224">
      <w:pPr>
        <w:spacing w:line="360" w:lineRule="auto"/>
        <w:ind w:right="49"/>
        <w:jc w:val="both"/>
        <w:rPr>
          <w:rFonts w:ascii="Palatino Linotype" w:hAnsi="Palatino Linotype"/>
          <w:sz w:val="24"/>
          <w:szCs w:val="24"/>
        </w:rPr>
      </w:pPr>
      <w:r w:rsidRPr="00857E9D">
        <w:rPr>
          <w:rFonts w:ascii="Palatino Linotype" w:hAnsi="Palatino Linotype"/>
          <w:sz w:val="24"/>
          <w:szCs w:val="24"/>
        </w:rPr>
        <w:lastRenderedPageBreak/>
        <w:t>Cabe decir que se localizaron nombres y currículums de 8 personas de las cuales no se tenga la certeza de sean servidores públicos del Ayuntamiento, para este periodo y de ser así</w:t>
      </w:r>
      <w:r w:rsidR="00040F7E" w:rsidRPr="00857E9D">
        <w:rPr>
          <w:rFonts w:ascii="Palatino Linotype" w:hAnsi="Palatino Linotype"/>
          <w:sz w:val="24"/>
          <w:szCs w:val="24"/>
        </w:rPr>
        <w:t>,</w:t>
      </w:r>
      <w:r w:rsidRPr="00857E9D">
        <w:rPr>
          <w:rFonts w:ascii="Palatino Linotype" w:hAnsi="Palatino Linotype"/>
          <w:sz w:val="24"/>
          <w:szCs w:val="24"/>
        </w:rPr>
        <w:t xml:space="preserve"> que cargos ocupan</w:t>
      </w:r>
      <w:r w:rsidR="00040F7E" w:rsidRPr="00857E9D">
        <w:rPr>
          <w:rFonts w:ascii="Palatino Linotype" w:hAnsi="Palatino Linotype"/>
          <w:sz w:val="24"/>
          <w:szCs w:val="24"/>
        </w:rPr>
        <w:t>.</w:t>
      </w:r>
    </w:p>
    <w:p w14:paraId="068CA249" w14:textId="60373234" w:rsidR="00040F7E" w:rsidRPr="00857E9D" w:rsidRDefault="00040F7E" w:rsidP="00BD5224">
      <w:pPr>
        <w:spacing w:line="360" w:lineRule="auto"/>
        <w:ind w:right="49"/>
        <w:jc w:val="both"/>
        <w:rPr>
          <w:rFonts w:ascii="Palatino Linotype" w:hAnsi="Palatino Linotype"/>
          <w:sz w:val="24"/>
          <w:szCs w:val="24"/>
        </w:rPr>
      </w:pPr>
      <w:r w:rsidRPr="00857E9D">
        <w:rPr>
          <w:rFonts w:ascii="Palatino Linotype" w:hAnsi="Palatino Linotype"/>
          <w:sz w:val="24"/>
          <w:szCs w:val="24"/>
        </w:rPr>
        <w:t>Dado lo anterior, nos permite formular tres consideraciones:</w:t>
      </w:r>
    </w:p>
    <w:p w14:paraId="73DF81B9" w14:textId="01F1F8FA" w:rsidR="00015B53" w:rsidRPr="00857E9D" w:rsidRDefault="00040F7E" w:rsidP="00BD5224">
      <w:pPr>
        <w:spacing w:line="360" w:lineRule="auto"/>
        <w:ind w:right="49"/>
        <w:jc w:val="both"/>
        <w:rPr>
          <w:rFonts w:ascii="Palatino Linotype" w:hAnsi="Palatino Linotype"/>
          <w:sz w:val="24"/>
          <w:szCs w:val="24"/>
        </w:rPr>
      </w:pPr>
      <w:r w:rsidRPr="00857E9D">
        <w:rPr>
          <w:rFonts w:ascii="Palatino Linotype" w:hAnsi="Palatino Linotype"/>
          <w:i/>
          <w:sz w:val="24"/>
          <w:szCs w:val="24"/>
        </w:rPr>
        <w:t>Primera</w:t>
      </w:r>
      <w:r w:rsidRPr="00857E9D">
        <w:rPr>
          <w:rFonts w:ascii="Palatino Linotype" w:hAnsi="Palatino Linotype"/>
          <w:sz w:val="24"/>
          <w:szCs w:val="24"/>
        </w:rPr>
        <w:t>, d</w:t>
      </w:r>
      <w:r w:rsidR="00A33794" w:rsidRPr="00857E9D">
        <w:rPr>
          <w:rFonts w:ascii="Palatino Linotype" w:hAnsi="Palatino Linotype"/>
          <w:sz w:val="24"/>
          <w:szCs w:val="24"/>
        </w:rPr>
        <w:t xml:space="preserve">el cuadro anterior </w:t>
      </w:r>
      <w:r w:rsidR="00413F75" w:rsidRPr="00857E9D">
        <w:rPr>
          <w:rFonts w:ascii="Palatino Linotype" w:hAnsi="Palatino Linotype"/>
          <w:sz w:val="24"/>
          <w:szCs w:val="24"/>
        </w:rPr>
        <w:t xml:space="preserve">se desprende que a pesar de haber proporcionado la lista de los servidores públicos que han tomado posesión de su encargo, no proporciona la totalidad </w:t>
      </w:r>
      <w:r w:rsidR="00EF494D" w:rsidRPr="00857E9D">
        <w:rPr>
          <w:rFonts w:ascii="Palatino Linotype" w:hAnsi="Palatino Linotype"/>
          <w:sz w:val="24"/>
          <w:szCs w:val="24"/>
        </w:rPr>
        <w:t xml:space="preserve">de los currículums vitae, por lo </w:t>
      </w:r>
      <w:r w:rsidR="003C0408" w:rsidRPr="00857E9D">
        <w:rPr>
          <w:rFonts w:ascii="Palatino Linotype" w:hAnsi="Palatino Linotype"/>
          <w:sz w:val="24"/>
          <w:szCs w:val="24"/>
        </w:rPr>
        <w:t>t</w:t>
      </w:r>
      <w:r w:rsidR="00EF494D" w:rsidRPr="00857E9D">
        <w:rPr>
          <w:rFonts w:ascii="Palatino Linotype" w:hAnsi="Palatino Linotype"/>
          <w:sz w:val="24"/>
          <w:szCs w:val="24"/>
        </w:rPr>
        <w:t>anto no se podría tener por satisfecha la solicitud de información</w:t>
      </w:r>
      <w:r w:rsidR="00D168D4" w:rsidRPr="00857E9D">
        <w:rPr>
          <w:rFonts w:ascii="Palatino Linotype" w:hAnsi="Palatino Linotype"/>
          <w:sz w:val="24"/>
          <w:szCs w:val="24"/>
        </w:rPr>
        <w:t>, ya que remit</w:t>
      </w:r>
      <w:r w:rsidR="00B211AF" w:rsidRPr="00857E9D">
        <w:rPr>
          <w:rFonts w:ascii="Palatino Linotype" w:hAnsi="Palatino Linotype"/>
          <w:sz w:val="24"/>
          <w:szCs w:val="24"/>
        </w:rPr>
        <w:t>e información de manera parcial.</w:t>
      </w:r>
    </w:p>
    <w:p w14:paraId="693B8EE2" w14:textId="3C26239C" w:rsidR="00B211AF" w:rsidRPr="00857E9D" w:rsidRDefault="009C73C4" w:rsidP="00BD5224">
      <w:pPr>
        <w:spacing w:line="360" w:lineRule="auto"/>
        <w:ind w:right="49"/>
        <w:jc w:val="both"/>
        <w:rPr>
          <w:rFonts w:ascii="Palatino Linotype" w:hAnsi="Palatino Linotype"/>
          <w:sz w:val="24"/>
          <w:szCs w:val="24"/>
        </w:rPr>
      </w:pPr>
      <w:r w:rsidRPr="00857E9D">
        <w:rPr>
          <w:rFonts w:ascii="Palatino Linotype" w:hAnsi="Palatino Linotype"/>
          <w:i/>
          <w:sz w:val="24"/>
          <w:szCs w:val="24"/>
        </w:rPr>
        <w:t>Segunda</w:t>
      </w:r>
      <w:r w:rsidRPr="00857E9D">
        <w:rPr>
          <w:rFonts w:ascii="Palatino Linotype" w:hAnsi="Palatino Linotype"/>
          <w:sz w:val="24"/>
          <w:szCs w:val="24"/>
        </w:rPr>
        <w:t>, p</w:t>
      </w:r>
      <w:r w:rsidR="00B211AF" w:rsidRPr="00857E9D">
        <w:rPr>
          <w:rFonts w:ascii="Palatino Linotype" w:hAnsi="Palatino Linotype"/>
          <w:sz w:val="24"/>
          <w:szCs w:val="24"/>
        </w:rPr>
        <w:t xml:space="preserve">or otra parte, de la solicitud </w:t>
      </w:r>
      <w:r w:rsidR="00BE7133" w:rsidRPr="00857E9D">
        <w:rPr>
          <w:rFonts w:ascii="Palatino Linotype" w:hAnsi="Palatino Linotype"/>
          <w:sz w:val="24"/>
          <w:szCs w:val="24"/>
        </w:rPr>
        <w:t xml:space="preserve">se desprendió que a modo de ejemplo, </w:t>
      </w:r>
      <w:r w:rsidR="007D6315" w:rsidRPr="00857E9D">
        <w:rPr>
          <w:rFonts w:ascii="Palatino Linotype" w:hAnsi="Palatino Linotype"/>
          <w:sz w:val="24"/>
          <w:szCs w:val="24"/>
        </w:rPr>
        <w:t>el</w:t>
      </w:r>
      <w:r w:rsidR="006B1D3C" w:rsidRPr="00857E9D">
        <w:rPr>
          <w:rFonts w:ascii="Palatino Linotype" w:hAnsi="Palatino Linotype"/>
          <w:sz w:val="24"/>
          <w:szCs w:val="24"/>
        </w:rPr>
        <w:t xml:space="preserve"> solicitante </w:t>
      </w:r>
      <w:r w:rsidR="00AC418C" w:rsidRPr="00857E9D">
        <w:rPr>
          <w:rFonts w:ascii="Palatino Linotype" w:hAnsi="Palatino Linotype"/>
          <w:sz w:val="24"/>
          <w:szCs w:val="24"/>
        </w:rPr>
        <w:t>citó áreas del Ayuntamiento (</w:t>
      </w:r>
      <w:r w:rsidR="00BE7133" w:rsidRPr="00857E9D">
        <w:rPr>
          <w:rFonts w:ascii="Palatino Linotype" w:hAnsi="Palatino Linotype"/>
          <w:i/>
          <w:sz w:val="24"/>
          <w:szCs w:val="24"/>
        </w:rPr>
        <w:t>presidencia, regidurías, sindicatura, tesorería, catastro, secretaria del ayuntamiento, obras públicas, seguridad pública, educación, salud y bienestar social</w:t>
      </w:r>
      <w:r w:rsidR="00AC418C" w:rsidRPr="00857E9D">
        <w:rPr>
          <w:rFonts w:ascii="Palatino Linotype" w:hAnsi="Palatino Linotype"/>
          <w:sz w:val="24"/>
          <w:szCs w:val="24"/>
        </w:rPr>
        <w:t xml:space="preserve">) de las cuales </w:t>
      </w:r>
      <w:r w:rsidR="006B1D3C" w:rsidRPr="00857E9D">
        <w:rPr>
          <w:rFonts w:ascii="Palatino Linotype" w:hAnsi="Palatino Linotype"/>
          <w:sz w:val="24"/>
          <w:szCs w:val="24"/>
        </w:rPr>
        <w:t xml:space="preserve">no existió pronunciamiento en </w:t>
      </w:r>
      <w:r w:rsidR="007D6315" w:rsidRPr="00857E9D">
        <w:rPr>
          <w:rFonts w:ascii="Palatino Linotype" w:hAnsi="Palatino Linotype"/>
          <w:sz w:val="24"/>
          <w:szCs w:val="24"/>
        </w:rPr>
        <w:t xml:space="preserve">regidurías, la sindicatura, catastro, </w:t>
      </w:r>
      <w:r w:rsidR="00417DC7" w:rsidRPr="00857E9D">
        <w:rPr>
          <w:rFonts w:ascii="Palatino Linotype" w:hAnsi="Palatino Linotype"/>
          <w:sz w:val="24"/>
          <w:szCs w:val="24"/>
        </w:rPr>
        <w:t xml:space="preserve">Secretaría </w:t>
      </w:r>
      <w:r w:rsidR="007D6315" w:rsidRPr="00857E9D">
        <w:rPr>
          <w:rFonts w:ascii="Palatino Linotype" w:hAnsi="Palatino Linotype"/>
          <w:sz w:val="24"/>
          <w:szCs w:val="24"/>
        </w:rPr>
        <w:t xml:space="preserve">del Ayuntamiento, obras públicas, direcciones de salud y bienestar social. </w:t>
      </w:r>
    </w:p>
    <w:p w14:paraId="40968DF6" w14:textId="32436385" w:rsidR="007D6315" w:rsidRPr="00857E9D" w:rsidRDefault="007D6315" w:rsidP="00BD5224">
      <w:pPr>
        <w:spacing w:line="360" w:lineRule="auto"/>
        <w:ind w:right="49"/>
        <w:jc w:val="both"/>
        <w:rPr>
          <w:rFonts w:ascii="Palatino Linotype" w:hAnsi="Palatino Linotype"/>
          <w:sz w:val="24"/>
          <w:szCs w:val="24"/>
        </w:rPr>
      </w:pPr>
      <w:r w:rsidRPr="00857E9D">
        <w:rPr>
          <w:rFonts w:ascii="Palatino Linotype" w:hAnsi="Palatino Linotype"/>
          <w:sz w:val="24"/>
          <w:szCs w:val="24"/>
        </w:rPr>
        <w:t>Sin que se tenga la certeza de que al momento de ingresar la fecha de la solicitud</w:t>
      </w:r>
      <w:r w:rsidR="006B265B" w:rsidRPr="00857E9D">
        <w:rPr>
          <w:rFonts w:ascii="Palatino Linotype" w:hAnsi="Palatino Linotype"/>
          <w:sz w:val="24"/>
          <w:szCs w:val="24"/>
        </w:rPr>
        <w:t xml:space="preserve">, se haya designado a ese personal, o bien de los currículums de las personas </w:t>
      </w:r>
      <w:r w:rsidR="00AF6D56" w:rsidRPr="00857E9D">
        <w:rPr>
          <w:rFonts w:ascii="Palatino Linotype" w:hAnsi="Palatino Linotype"/>
          <w:sz w:val="24"/>
          <w:szCs w:val="24"/>
        </w:rPr>
        <w:t xml:space="preserve">que se proporcionaron pero no se incluyeron en la lista, ocupen alguno de los cargos en las áreas mencionadas. </w:t>
      </w:r>
    </w:p>
    <w:p w14:paraId="2F7CF7AF" w14:textId="13A4A158" w:rsidR="00AE1173" w:rsidRPr="00857E9D" w:rsidRDefault="00D57FDF" w:rsidP="00AE1173">
      <w:pPr>
        <w:tabs>
          <w:tab w:val="left" w:pos="709"/>
        </w:tabs>
        <w:spacing w:before="240" w:line="360" w:lineRule="auto"/>
        <w:ind w:right="51"/>
        <w:jc w:val="both"/>
        <w:rPr>
          <w:rFonts w:ascii="Palatino Linotype" w:hAnsi="Palatino Linotype"/>
          <w:iCs/>
          <w:sz w:val="24"/>
          <w:szCs w:val="24"/>
        </w:rPr>
      </w:pPr>
      <w:r w:rsidRPr="00857E9D">
        <w:rPr>
          <w:rFonts w:ascii="Palatino Linotype" w:hAnsi="Palatino Linotype"/>
          <w:i/>
          <w:iCs/>
          <w:sz w:val="24"/>
          <w:szCs w:val="24"/>
        </w:rPr>
        <w:t>T</w:t>
      </w:r>
      <w:r w:rsidR="009C73C4" w:rsidRPr="00857E9D">
        <w:rPr>
          <w:rFonts w:ascii="Palatino Linotype" w:hAnsi="Palatino Linotype"/>
          <w:i/>
          <w:iCs/>
          <w:sz w:val="24"/>
          <w:szCs w:val="24"/>
        </w:rPr>
        <w:t>ercera</w:t>
      </w:r>
      <w:r w:rsidR="009C73C4" w:rsidRPr="00857E9D">
        <w:rPr>
          <w:rFonts w:ascii="Palatino Linotype" w:hAnsi="Palatino Linotype"/>
          <w:iCs/>
          <w:sz w:val="24"/>
          <w:szCs w:val="24"/>
        </w:rPr>
        <w:t>, d</w:t>
      </w:r>
      <w:r w:rsidR="00AE1173" w:rsidRPr="00857E9D">
        <w:rPr>
          <w:rFonts w:ascii="Palatino Linotype" w:hAnsi="Palatino Linotype"/>
          <w:iCs/>
          <w:sz w:val="24"/>
          <w:szCs w:val="24"/>
        </w:rPr>
        <w:t xml:space="preserve">e lo anterior, se desprende que la Servidora Pública Habilitada hizo entrega </w:t>
      </w:r>
      <w:r w:rsidR="00417DC7" w:rsidRPr="00857E9D">
        <w:rPr>
          <w:rFonts w:ascii="Palatino Linotype" w:hAnsi="Palatino Linotype"/>
          <w:iCs/>
          <w:sz w:val="24"/>
          <w:szCs w:val="24"/>
        </w:rPr>
        <w:t>de algunos documentos pedidos</w:t>
      </w:r>
      <w:r w:rsidR="00AE1173" w:rsidRPr="00857E9D">
        <w:rPr>
          <w:rFonts w:ascii="Palatino Linotype" w:hAnsi="Palatino Linotype"/>
          <w:iCs/>
          <w:sz w:val="24"/>
          <w:szCs w:val="24"/>
        </w:rPr>
        <w:t xml:space="preserve"> en la solicitud de información, testando los datos personales que contenía</w:t>
      </w:r>
      <w:r w:rsidR="00F63E93" w:rsidRPr="00857E9D">
        <w:rPr>
          <w:rFonts w:ascii="Palatino Linotype" w:hAnsi="Palatino Linotype"/>
          <w:iCs/>
          <w:sz w:val="24"/>
          <w:szCs w:val="24"/>
        </w:rPr>
        <w:t>n</w:t>
      </w:r>
      <w:r w:rsidR="00AE1173" w:rsidRPr="00857E9D">
        <w:rPr>
          <w:rFonts w:ascii="Palatino Linotype" w:hAnsi="Palatino Linotype"/>
          <w:iCs/>
          <w:sz w:val="24"/>
          <w:szCs w:val="24"/>
        </w:rPr>
        <w:t xml:space="preserve"> </w:t>
      </w:r>
      <w:r w:rsidR="00F63E93" w:rsidRPr="00857E9D">
        <w:rPr>
          <w:rFonts w:ascii="Palatino Linotype" w:hAnsi="Palatino Linotype"/>
          <w:iCs/>
          <w:sz w:val="24"/>
          <w:szCs w:val="24"/>
        </w:rPr>
        <w:t>los</w:t>
      </w:r>
      <w:r w:rsidR="00AE1173" w:rsidRPr="00857E9D">
        <w:rPr>
          <w:rFonts w:ascii="Palatino Linotype" w:hAnsi="Palatino Linotype"/>
          <w:iCs/>
          <w:sz w:val="24"/>
          <w:szCs w:val="24"/>
        </w:rPr>
        <w:t xml:space="preserve"> mismo</w:t>
      </w:r>
      <w:r w:rsidR="00F63E93" w:rsidRPr="00857E9D">
        <w:rPr>
          <w:rFonts w:ascii="Palatino Linotype" w:hAnsi="Palatino Linotype"/>
          <w:iCs/>
          <w:sz w:val="24"/>
          <w:szCs w:val="24"/>
        </w:rPr>
        <w:t>s</w:t>
      </w:r>
      <w:r w:rsidR="00AE1173" w:rsidRPr="00857E9D">
        <w:rPr>
          <w:rFonts w:ascii="Palatino Linotype" w:hAnsi="Palatino Linotype"/>
          <w:iCs/>
          <w:sz w:val="24"/>
          <w:szCs w:val="24"/>
        </w:rPr>
        <w:t xml:space="preserve">; no obstante, no se puede tener por atendido el derecho de acceso a la información del solicitante, ya que, si bien proporciona una </w:t>
      </w:r>
      <w:r w:rsidR="00AE1173" w:rsidRPr="00857E9D">
        <w:rPr>
          <w:rFonts w:ascii="Palatino Linotype" w:hAnsi="Palatino Linotype"/>
          <w:iCs/>
          <w:sz w:val="24"/>
          <w:szCs w:val="24"/>
        </w:rPr>
        <w:lastRenderedPageBreak/>
        <w:t xml:space="preserve">versión pública del documento, no hace llegar el Acuerdo del Comité de Transparencia por el cual se confirmó la clasificación de la información. </w:t>
      </w:r>
    </w:p>
    <w:p w14:paraId="1CD627AF" w14:textId="166A1674" w:rsidR="00F00467" w:rsidRPr="00857E9D" w:rsidRDefault="00F00467" w:rsidP="00AE1173">
      <w:pPr>
        <w:tabs>
          <w:tab w:val="left" w:pos="709"/>
        </w:tabs>
        <w:spacing w:before="240" w:line="360" w:lineRule="auto"/>
        <w:ind w:right="51"/>
        <w:jc w:val="both"/>
        <w:rPr>
          <w:rFonts w:ascii="Palatino Linotype" w:hAnsi="Palatino Linotype"/>
          <w:iCs/>
          <w:sz w:val="24"/>
          <w:szCs w:val="24"/>
        </w:rPr>
      </w:pPr>
      <w:r w:rsidRPr="00857E9D">
        <w:rPr>
          <w:rFonts w:ascii="Palatino Linotype" w:hAnsi="Palatino Linotype"/>
          <w:iCs/>
          <w:sz w:val="24"/>
          <w:szCs w:val="24"/>
        </w:rPr>
        <w:t xml:space="preserve">Se puede deducir que el Sujeto Obligado testa datos que son </w:t>
      </w:r>
      <w:r w:rsidR="00552F85" w:rsidRPr="00857E9D">
        <w:rPr>
          <w:rFonts w:ascii="Palatino Linotype" w:hAnsi="Palatino Linotype"/>
          <w:iCs/>
          <w:sz w:val="24"/>
          <w:szCs w:val="24"/>
        </w:rPr>
        <w:t>personales</w:t>
      </w:r>
      <w:r w:rsidRPr="00857E9D">
        <w:rPr>
          <w:rFonts w:ascii="Palatino Linotype" w:hAnsi="Palatino Linotype"/>
          <w:iCs/>
          <w:sz w:val="24"/>
          <w:szCs w:val="24"/>
        </w:rPr>
        <w:t xml:space="preserve"> </w:t>
      </w:r>
      <w:r w:rsidR="00552F85" w:rsidRPr="00857E9D">
        <w:rPr>
          <w:rFonts w:ascii="Palatino Linotype" w:hAnsi="Palatino Linotype"/>
          <w:iCs/>
          <w:sz w:val="24"/>
          <w:szCs w:val="24"/>
        </w:rPr>
        <w:t>(</w:t>
      </w:r>
      <w:r w:rsidRPr="00857E9D">
        <w:rPr>
          <w:rFonts w:ascii="Palatino Linotype" w:hAnsi="Palatino Linotype"/>
          <w:iCs/>
          <w:sz w:val="24"/>
          <w:szCs w:val="24"/>
        </w:rPr>
        <w:t>confidenciales</w:t>
      </w:r>
      <w:r w:rsidR="00552F85" w:rsidRPr="00857E9D">
        <w:rPr>
          <w:rFonts w:ascii="Palatino Linotype" w:hAnsi="Palatino Linotype"/>
          <w:iCs/>
          <w:sz w:val="24"/>
          <w:szCs w:val="24"/>
        </w:rPr>
        <w:t>)</w:t>
      </w:r>
      <w:r w:rsidRPr="00857E9D">
        <w:rPr>
          <w:rFonts w:ascii="Palatino Linotype" w:hAnsi="Palatino Linotype"/>
          <w:iCs/>
          <w:sz w:val="24"/>
          <w:szCs w:val="24"/>
        </w:rPr>
        <w:t xml:space="preserve"> como </w:t>
      </w:r>
      <w:r w:rsidR="00552F85" w:rsidRPr="00857E9D">
        <w:rPr>
          <w:rFonts w:ascii="Palatino Linotype" w:hAnsi="Palatino Linotype"/>
          <w:iCs/>
          <w:sz w:val="24"/>
          <w:szCs w:val="24"/>
        </w:rPr>
        <w:t xml:space="preserve">lo son los datos de contacto: </w:t>
      </w:r>
      <w:r w:rsidRPr="00857E9D">
        <w:rPr>
          <w:rFonts w:ascii="Palatino Linotype" w:hAnsi="Palatino Linotype"/>
          <w:iCs/>
          <w:sz w:val="24"/>
          <w:szCs w:val="24"/>
        </w:rPr>
        <w:t>correo electrónico, número telefónico personal, domicilio</w:t>
      </w:r>
      <w:r w:rsidR="00552F85" w:rsidRPr="00857E9D">
        <w:rPr>
          <w:rFonts w:ascii="Palatino Linotype" w:hAnsi="Palatino Linotype"/>
          <w:iCs/>
          <w:sz w:val="24"/>
          <w:szCs w:val="24"/>
        </w:rPr>
        <w:t xml:space="preserve"> o ubicación de vivienda, por lo que </w:t>
      </w:r>
      <w:r w:rsidR="00B3093A" w:rsidRPr="00857E9D">
        <w:rPr>
          <w:rFonts w:ascii="Palatino Linotype" w:hAnsi="Palatino Linotype"/>
          <w:iCs/>
          <w:sz w:val="24"/>
          <w:szCs w:val="24"/>
        </w:rPr>
        <w:t>es acertado el testado que realiza, no obstante se insiste, no se hace llegar el Acuerdo emitido por el Comité de Transparencia respectivo.</w:t>
      </w:r>
      <w:r w:rsidR="00667635" w:rsidRPr="00857E9D">
        <w:rPr>
          <w:rFonts w:ascii="Palatino Linotype" w:hAnsi="Palatino Linotype"/>
          <w:iCs/>
          <w:sz w:val="24"/>
          <w:szCs w:val="24"/>
        </w:rPr>
        <w:t xml:space="preserve"> </w:t>
      </w:r>
    </w:p>
    <w:p w14:paraId="6836D0BC" w14:textId="77777777" w:rsidR="00AE1173" w:rsidRPr="00857E9D" w:rsidRDefault="00AE1173" w:rsidP="00AE1173">
      <w:pPr>
        <w:tabs>
          <w:tab w:val="left" w:pos="709"/>
        </w:tabs>
        <w:spacing w:before="240" w:line="360" w:lineRule="auto"/>
        <w:ind w:right="51"/>
        <w:jc w:val="both"/>
        <w:rPr>
          <w:rFonts w:ascii="Palatino Linotype" w:hAnsi="Palatino Linotype"/>
          <w:iCs/>
          <w:sz w:val="24"/>
          <w:szCs w:val="24"/>
        </w:rPr>
      </w:pPr>
      <w:r w:rsidRPr="00857E9D">
        <w:rPr>
          <w:rFonts w:ascii="Palatino Linotype" w:hAnsi="Palatino Linotype"/>
          <w:iCs/>
          <w:sz w:val="24"/>
          <w:szCs w:val="24"/>
        </w:rPr>
        <w:t xml:space="preserve">Lo anterior en términos de la Ley de Transparencia y Acceso a la Información Pública del Estado de México y Municipios, la cual versa en: </w:t>
      </w:r>
    </w:p>
    <w:p w14:paraId="19F2A62C" w14:textId="77777777" w:rsidR="00AE1173" w:rsidRPr="00857E9D" w:rsidRDefault="00AE1173" w:rsidP="00AE1173">
      <w:pPr>
        <w:tabs>
          <w:tab w:val="left" w:pos="709"/>
        </w:tabs>
        <w:spacing w:before="240" w:line="276" w:lineRule="auto"/>
        <w:ind w:left="851" w:right="425"/>
        <w:jc w:val="both"/>
        <w:rPr>
          <w:rFonts w:ascii="Palatino Linotype" w:hAnsi="Palatino Linotype"/>
          <w:i/>
          <w:iCs/>
          <w:szCs w:val="24"/>
        </w:rPr>
      </w:pPr>
      <w:r w:rsidRPr="00857E9D">
        <w:rPr>
          <w:rFonts w:ascii="Palatino Linotype" w:hAnsi="Palatino Linotype"/>
          <w:b/>
          <w:i/>
          <w:iCs/>
          <w:szCs w:val="24"/>
        </w:rPr>
        <w:t>Artículo 53.</w:t>
      </w:r>
      <w:r w:rsidRPr="00857E9D">
        <w:rPr>
          <w:rFonts w:ascii="Palatino Linotype" w:hAnsi="Palatino Linotype"/>
          <w:i/>
          <w:iCs/>
          <w:szCs w:val="24"/>
        </w:rPr>
        <w:t xml:space="preserve"> Las </w:t>
      </w:r>
      <w:r w:rsidRPr="00857E9D">
        <w:rPr>
          <w:rFonts w:ascii="Palatino Linotype" w:hAnsi="Palatino Linotype"/>
          <w:i/>
          <w:iCs/>
          <w:szCs w:val="24"/>
          <w:u w:val="single"/>
        </w:rPr>
        <w:t>Unidades de Transparencia</w:t>
      </w:r>
      <w:r w:rsidRPr="00857E9D">
        <w:rPr>
          <w:rFonts w:ascii="Palatino Linotype" w:hAnsi="Palatino Linotype"/>
          <w:i/>
          <w:iCs/>
          <w:szCs w:val="24"/>
        </w:rPr>
        <w:t xml:space="preserve"> tendrán las siguientes funciones:</w:t>
      </w:r>
    </w:p>
    <w:p w14:paraId="0CDDB2B7" w14:textId="77777777" w:rsidR="00AE1173" w:rsidRPr="00857E9D" w:rsidRDefault="00AE1173" w:rsidP="00AE1173">
      <w:pPr>
        <w:tabs>
          <w:tab w:val="left" w:pos="709"/>
        </w:tabs>
        <w:spacing w:before="240" w:line="276" w:lineRule="auto"/>
        <w:ind w:left="851" w:right="425"/>
        <w:jc w:val="both"/>
        <w:rPr>
          <w:rFonts w:ascii="Palatino Linotype" w:hAnsi="Palatino Linotype"/>
          <w:i/>
          <w:iCs/>
          <w:szCs w:val="24"/>
        </w:rPr>
      </w:pPr>
      <w:r w:rsidRPr="00857E9D">
        <w:rPr>
          <w:rFonts w:ascii="Palatino Linotype" w:hAnsi="Palatino Linotype"/>
          <w:i/>
          <w:iCs/>
          <w:szCs w:val="24"/>
        </w:rPr>
        <w:t xml:space="preserve">X. </w:t>
      </w:r>
      <w:r w:rsidRPr="00857E9D">
        <w:rPr>
          <w:rFonts w:ascii="Palatino Linotype" w:hAnsi="Palatino Linotype"/>
          <w:i/>
          <w:iCs/>
          <w:szCs w:val="24"/>
          <w:u w:val="single"/>
        </w:rPr>
        <w:t>Presentar ante el Comité, el proyecto de clasificación de información</w:t>
      </w:r>
      <w:r w:rsidRPr="00857E9D">
        <w:rPr>
          <w:rFonts w:ascii="Palatino Linotype" w:hAnsi="Palatino Linotype"/>
          <w:i/>
          <w:iCs/>
          <w:szCs w:val="24"/>
        </w:rPr>
        <w:t>;</w:t>
      </w:r>
    </w:p>
    <w:p w14:paraId="301DC9F5" w14:textId="77777777" w:rsidR="00AE1173" w:rsidRPr="00857E9D" w:rsidRDefault="00AE1173" w:rsidP="00AE1173">
      <w:pPr>
        <w:tabs>
          <w:tab w:val="left" w:pos="709"/>
        </w:tabs>
        <w:spacing w:before="240" w:line="276" w:lineRule="auto"/>
        <w:ind w:left="851" w:right="425"/>
        <w:jc w:val="both"/>
        <w:rPr>
          <w:rFonts w:ascii="Palatino Linotype" w:hAnsi="Palatino Linotype"/>
          <w:i/>
          <w:iCs/>
          <w:szCs w:val="24"/>
        </w:rPr>
      </w:pPr>
      <w:r w:rsidRPr="00857E9D">
        <w:rPr>
          <w:rFonts w:ascii="Palatino Linotype" w:hAnsi="Palatino Linotype"/>
          <w:b/>
          <w:i/>
          <w:iCs/>
          <w:szCs w:val="24"/>
        </w:rPr>
        <w:t>Artículo 49.</w:t>
      </w:r>
      <w:r w:rsidRPr="00857E9D">
        <w:rPr>
          <w:rFonts w:ascii="Palatino Linotype" w:hAnsi="Palatino Linotype"/>
          <w:i/>
          <w:iCs/>
          <w:szCs w:val="24"/>
        </w:rPr>
        <w:t xml:space="preserve"> Los </w:t>
      </w:r>
      <w:r w:rsidRPr="00857E9D">
        <w:rPr>
          <w:rFonts w:ascii="Palatino Linotype" w:hAnsi="Palatino Linotype"/>
          <w:i/>
          <w:iCs/>
          <w:szCs w:val="24"/>
          <w:u w:val="single"/>
        </w:rPr>
        <w:t>Comités de Transparencia</w:t>
      </w:r>
      <w:r w:rsidRPr="00857E9D">
        <w:rPr>
          <w:rFonts w:ascii="Palatino Linotype" w:hAnsi="Palatino Linotype"/>
          <w:i/>
          <w:iCs/>
          <w:szCs w:val="24"/>
        </w:rPr>
        <w:t xml:space="preserve"> tendrán las siguientes atribuciones:</w:t>
      </w:r>
    </w:p>
    <w:p w14:paraId="01D98DAE" w14:textId="77777777" w:rsidR="00AE1173" w:rsidRPr="00857E9D" w:rsidRDefault="00AE1173" w:rsidP="00AE1173">
      <w:pPr>
        <w:tabs>
          <w:tab w:val="left" w:pos="709"/>
        </w:tabs>
        <w:spacing w:before="240" w:line="276" w:lineRule="auto"/>
        <w:ind w:left="851" w:right="425"/>
        <w:jc w:val="both"/>
        <w:rPr>
          <w:rFonts w:ascii="Palatino Linotype" w:hAnsi="Palatino Linotype"/>
          <w:i/>
          <w:iCs/>
          <w:szCs w:val="24"/>
        </w:rPr>
      </w:pPr>
      <w:r w:rsidRPr="00857E9D">
        <w:rPr>
          <w:rFonts w:ascii="Palatino Linotype" w:hAnsi="Palatino Linotype"/>
          <w:i/>
          <w:iCs/>
          <w:szCs w:val="24"/>
        </w:rPr>
        <w:t xml:space="preserve">II. </w:t>
      </w:r>
      <w:r w:rsidRPr="00857E9D">
        <w:rPr>
          <w:rFonts w:ascii="Palatino Linotype" w:hAnsi="Palatino Linotype"/>
          <w:i/>
          <w:iCs/>
          <w:szCs w:val="24"/>
          <w:u w:val="single"/>
        </w:rPr>
        <w:t>Confirmar, modificar o revocar las determinaciones</w:t>
      </w:r>
      <w:r w:rsidRPr="00857E9D">
        <w:rPr>
          <w:rFonts w:ascii="Palatino Linotype" w:hAnsi="Palatino Linotype"/>
          <w:i/>
          <w:iCs/>
          <w:szCs w:val="24"/>
        </w:rPr>
        <w:t xml:space="preserve"> que en materia de ampliación del plazo de respuesta, </w:t>
      </w:r>
      <w:r w:rsidRPr="00857E9D">
        <w:rPr>
          <w:rFonts w:ascii="Palatino Linotype" w:hAnsi="Palatino Linotype"/>
          <w:i/>
          <w:iCs/>
          <w:szCs w:val="24"/>
          <w:u w:val="single"/>
        </w:rPr>
        <w:t xml:space="preserve">clasificación de la información </w:t>
      </w:r>
      <w:r w:rsidRPr="00857E9D">
        <w:rPr>
          <w:rFonts w:ascii="Palatino Linotype" w:hAnsi="Palatino Linotype"/>
          <w:i/>
          <w:iCs/>
          <w:szCs w:val="24"/>
        </w:rPr>
        <w:t>y declaración de inexistencia o de incompetencia realicen los titulares de las áreas de los sujetos obligados;</w:t>
      </w:r>
    </w:p>
    <w:p w14:paraId="121CFF3E" w14:textId="77777777" w:rsidR="00AE1173" w:rsidRPr="00857E9D" w:rsidRDefault="00AE1173" w:rsidP="00AE1173">
      <w:pPr>
        <w:tabs>
          <w:tab w:val="left" w:pos="709"/>
        </w:tabs>
        <w:spacing w:before="240" w:line="360" w:lineRule="auto"/>
        <w:ind w:right="51"/>
        <w:jc w:val="both"/>
        <w:rPr>
          <w:rFonts w:ascii="Palatino Linotype" w:hAnsi="Palatino Linotype"/>
          <w:iCs/>
          <w:sz w:val="24"/>
          <w:szCs w:val="24"/>
        </w:rPr>
      </w:pPr>
      <w:r w:rsidRPr="00857E9D">
        <w:rPr>
          <w:rFonts w:ascii="Palatino Linotype" w:hAnsi="Palatino Linotype"/>
          <w:iCs/>
          <w:sz w:val="24"/>
          <w:szCs w:val="24"/>
        </w:rPr>
        <w:t>Asimismo, la propia Ley de Transparencia Estatal establece que la clasificación de la información es el proceso del Sujeto Obligado por el cual determina que la información actualiza algún supuesto de reserva o de confidencialidad.</w:t>
      </w:r>
    </w:p>
    <w:p w14:paraId="7D789562" w14:textId="77777777" w:rsidR="00AE1173" w:rsidRPr="00857E9D" w:rsidRDefault="00AE1173" w:rsidP="00AE1173">
      <w:pPr>
        <w:tabs>
          <w:tab w:val="left" w:pos="709"/>
        </w:tabs>
        <w:spacing w:line="276" w:lineRule="auto"/>
        <w:ind w:left="851" w:right="567"/>
        <w:jc w:val="center"/>
        <w:rPr>
          <w:rFonts w:ascii="Palatino Linotype" w:hAnsi="Palatino Linotype"/>
          <w:b/>
          <w:i/>
          <w:iCs/>
          <w:szCs w:val="24"/>
        </w:rPr>
      </w:pPr>
      <w:r w:rsidRPr="00857E9D">
        <w:rPr>
          <w:rFonts w:ascii="Palatino Linotype" w:hAnsi="Palatino Linotype"/>
          <w:b/>
          <w:i/>
          <w:iCs/>
          <w:szCs w:val="24"/>
        </w:rPr>
        <w:t>TÍTULO SEXTO</w:t>
      </w:r>
    </w:p>
    <w:p w14:paraId="1607D9B9" w14:textId="77777777" w:rsidR="00AE1173" w:rsidRPr="00857E9D" w:rsidRDefault="00AE1173" w:rsidP="00AE1173">
      <w:pPr>
        <w:tabs>
          <w:tab w:val="left" w:pos="709"/>
        </w:tabs>
        <w:spacing w:line="276" w:lineRule="auto"/>
        <w:ind w:left="851" w:right="567"/>
        <w:jc w:val="center"/>
        <w:rPr>
          <w:rFonts w:ascii="Palatino Linotype" w:hAnsi="Palatino Linotype"/>
          <w:b/>
          <w:i/>
          <w:iCs/>
          <w:szCs w:val="24"/>
        </w:rPr>
      </w:pPr>
      <w:r w:rsidRPr="00857E9D">
        <w:rPr>
          <w:rFonts w:ascii="Palatino Linotype" w:hAnsi="Palatino Linotype"/>
          <w:b/>
          <w:i/>
          <w:iCs/>
          <w:szCs w:val="24"/>
        </w:rPr>
        <w:t>DE LA INFORMACIÓN CLASIFICADA</w:t>
      </w:r>
    </w:p>
    <w:p w14:paraId="46385145" w14:textId="77777777" w:rsidR="00AE1173" w:rsidRPr="00857E9D" w:rsidRDefault="00AE1173" w:rsidP="00AE1173">
      <w:pPr>
        <w:tabs>
          <w:tab w:val="left" w:pos="709"/>
        </w:tabs>
        <w:spacing w:line="276" w:lineRule="auto"/>
        <w:ind w:left="851" w:right="567"/>
        <w:jc w:val="center"/>
        <w:rPr>
          <w:rFonts w:ascii="Palatino Linotype" w:hAnsi="Palatino Linotype"/>
          <w:b/>
          <w:i/>
          <w:iCs/>
          <w:szCs w:val="24"/>
        </w:rPr>
      </w:pPr>
      <w:r w:rsidRPr="00857E9D">
        <w:rPr>
          <w:rFonts w:ascii="Palatino Linotype" w:hAnsi="Palatino Linotype"/>
          <w:b/>
          <w:i/>
          <w:iCs/>
          <w:szCs w:val="24"/>
        </w:rPr>
        <w:t>Capítulo I</w:t>
      </w:r>
    </w:p>
    <w:p w14:paraId="79928D58" w14:textId="77777777" w:rsidR="00AE1173" w:rsidRPr="00857E9D" w:rsidRDefault="00AE1173" w:rsidP="00AE1173">
      <w:pPr>
        <w:tabs>
          <w:tab w:val="left" w:pos="709"/>
        </w:tabs>
        <w:spacing w:line="276" w:lineRule="auto"/>
        <w:ind w:left="851" w:right="567"/>
        <w:jc w:val="center"/>
        <w:rPr>
          <w:rFonts w:ascii="Palatino Linotype" w:hAnsi="Palatino Linotype"/>
          <w:b/>
          <w:i/>
          <w:iCs/>
          <w:szCs w:val="24"/>
        </w:rPr>
      </w:pPr>
      <w:r w:rsidRPr="00857E9D">
        <w:rPr>
          <w:rFonts w:ascii="Palatino Linotype" w:hAnsi="Palatino Linotype"/>
          <w:b/>
          <w:i/>
          <w:iCs/>
          <w:szCs w:val="24"/>
        </w:rPr>
        <w:t>De la Clasificación y Desclasificación</w:t>
      </w:r>
    </w:p>
    <w:p w14:paraId="06455B8A"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b/>
          <w:i/>
          <w:iCs/>
          <w:szCs w:val="24"/>
        </w:rPr>
        <w:lastRenderedPageBreak/>
        <w:t>Artículo 122.</w:t>
      </w:r>
      <w:r w:rsidRPr="00857E9D">
        <w:rPr>
          <w:rFonts w:ascii="Palatino Linotype" w:hAnsi="Palatino Linotype"/>
          <w:i/>
          <w:iCs/>
          <w:szCs w:val="24"/>
        </w:rPr>
        <w:t xml:space="preserve"> La clasificación es el proceso mediante el cual el sujeto obligado determina que la información en su poder </w:t>
      </w:r>
      <w:proofErr w:type="spellStart"/>
      <w:r w:rsidRPr="00857E9D">
        <w:rPr>
          <w:rFonts w:ascii="Palatino Linotype" w:hAnsi="Palatino Linotype"/>
          <w:i/>
          <w:iCs/>
          <w:szCs w:val="24"/>
        </w:rPr>
        <w:t>actualiza</w:t>
      </w:r>
      <w:proofErr w:type="spellEnd"/>
      <w:r w:rsidRPr="00857E9D">
        <w:rPr>
          <w:rFonts w:ascii="Palatino Linotype" w:hAnsi="Palatino Linotype"/>
          <w:i/>
          <w:iCs/>
          <w:szCs w:val="24"/>
        </w:rPr>
        <w:t xml:space="preserve"> alguno de los supuestos de reserva o confidencialidad, de conformidad con lo dispuesto en el presente título.</w:t>
      </w:r>
    </w:p>
    <w:p w14:paraId="2DD56645"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i/>
          <w:iCs/>
          <w:szCs w:val="24"/>
        </w:rPr>
        <w:t>Los supuestos de reserva o confidencialidad previstos en las leyes deberán ser acordes con las bases, principios y disposiciones establecidos en la Ley General y, en ningún caso, podrán contravenirla.</w:t>
      </w:r>
    </w:p>
    <w:p w14:paraId="6EC13430"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i/>
          <w:iCs/>
          <w:szCs w:val="24"/>
          <w:u w:val="single"/>
        </w:rPr>
        <w:t>Los titulares de las áreas de los sujetos obligados serán los responsables de clasificar la información, de conformidad con lo dispuesto en la presente Ley y demás disposiciones jurídicas aplicables</w:t>
      </w:r>
      <w:r w:rsidRPr="00857E9D">
        <w:rPr>
          <w:rFonts w:ascii="Palatino Linotype" w:hAnsi="Palatino Linotype"/>
          <w:i/>
          <w:iCs/>
          <w:szCs w:val="24"/>
        </w:rPr>
        <w:t>.</w:t>
      </w:r>
    </w:p>
    <w:p w14:paraId="04FC0E73"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b/>
          <w:i/>
          <w:iCs/>
          <w:szCs w:val="24"/>
        </w:rPr>
        <w:t>Artículo 132.</w:t>
      </w:r>
      <w:r w:rsidRPr="00857E9D">
        <w:rPr>
          <w:rFonts w:ascii="Palatino Linotype" w:hAnsi="Palatino Linotype"/>
          <w:i/>
          <w:iCs/>
          <w:szCs w:val="24"/>
        </w:rPr>
        <w:t xml:space="preserve"> La clasificación de la información se llevará a cabo en el momento en que:</w:t>
      </w:r>
    </w:p>
    <w:p w14:paraId="54C312BD"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b/>
          <w:i/>
          <w:iCs/>
          <w:szCs w:val="24"/>
        </w:rPr>
        <w:t>I.</w:t>
      </w:r>
      <w:r w:rsidRPr="00857E9D">
        <w:rPr>
          <w:rFonts w:ascii="Palatino Linotype" w:hAnsi="Palatino Linotype"/>
          <w:i/>
          <w:iCs/>
          <w:szCs w:val="24"/>
        </w:rPr>
        <w:t xml:space="preserve"> Se </w:t>
      </w:r>
      <w:r w:rsidRPr="00857E9D">
        <w:rPr>
          <w:rFonts w:ascii="Palatino Linotype" w:hAnsi="Palatino Linotype"/>
          <w:i/>
          <w:iCs/>
          <w:szCs w:val="24"/>
          <w:u w:val="single"/>
        </w:rPr>
        <w:t>reciba una solicitud de acceso a la información</w:t>
      </w:r>
      <w:r w:rsidRPr="00857E9D">
        <w:rPr>
          <w:rFonts w:ascii="Palatino Linotype" w:hAnsi="Palatino Linotype"/>
          <w:i/>
          <w:iCs/>
          <w:szCs w:val="24"/>
        </w:rPr>
        <w:t>;</w:t>
      </w:r>
    </w:p>
    <w:p w14:paraId="5AB2C901"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b/>
          <w:i/>
          <w:iCs/>
          <w:szCs w:val="24"/>
        </w:rPr>
        <w:t>II.</w:t>
      </w:r>
      <w:r w:rsidRPr="00857E9D">
        <w:rPr>
          <w:rFonts w:ascii="Palatino Linotype" w:hAnsi="Palatino Linotype"/>
          <w:i/>
          <w:iCs/>
          <w:szCs w:val="24"/>
        </w:rPr>
        <w:t xml:space="preserve"> Se determine mediante resolución de autoridad competente; o</w:t>
      </w:r>
    </w:p>
    <w:p w14:paraId="17D61E3B"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b/>
          <w:i/>
          <w:iCs/>
          <w:szCs w:val="24"/>
        </w:rPr>
        <w:t>III.</w:t>
      </w:r>
      <w:r w:rsidRPr="00857E9D">
        <w:rPr>
          <w:rFonts w:ascii="Palatino Linotype" w:hAnsi="Palatino Linotype"/>
          <w:i/>
          <w:iCs/>
          <w:szCs w:val="24"/>
        </w:rPr>
        <w:t xml:space="preserve"> Se generen versiones públicas para dar cumplimiento a las obligaciones de transparencia previstas en esta Ley.</w:t>
      </w:r>
    </w:p>
    <w:p w14:paraId="0C52825F"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i/>
          <w:iCs/>
          <w:szCs w:val="24"/>
        </w:rPr>
        <w:t>Tratándose de información reservada, los titulares de las áreas deberán revisar la clasificación al momento de la recepción de una solicitud, para verificar si subsisten las causas que le dieron origen.</w:t>
      </w:r>
    </w:p>
    <w:p w14:paraId="54602E2F"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b/>
          <w:i/>
          <w:iCs/>
          <w:szCs w:val="24"/>
        </w:rPr>
        <w:t>Artículo 134.</w:t>
      </w:r>
      <w:r w:rsidRPr="00857E9D">
        <w:rPr>
          <w:rFonts w:ascii="Palatino Linotype" w:hAnsi="Palatino Linotype"/>
          <w:i/>
          <w:iCs/>
          <w:szCs w:val="24"/>
        </w:rPr>
        <w:t xml:space="preserve">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14:paraId="08D89958"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i/>
          <w:iCs/>
          <w:szCs w:val="24"/>
        </w:rPr>
        <w:t>En ningún caso se podrán clasificar documentos antes de que se genere la información.</w:t>
      </w:r>
    </w:p>
    <w:p w14:paraId="787F7764"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i/>
          <w:iCs/>
          <w:szCs w:val="24"/>
        </w:rPr>
        <w:t>La clasificación de información se realizará conforme a un análisis caso por caso, mediante la aplicación de la prueba de daño.</w:t>
      </w:r>
    </w:p>
    <w:p w14:paraId="4D1440E5" w14:textId="77777777" w:rsidR="00AE1173" w:rsidRPr="00857E9D" w:rsidRDefault="00AE1173" w:rsidP="00AE1173">
      <w:pPr>
        <w:tabs>
          <w:tab w:val="left" w:pos="709"/>
        </w:tabs>
        <w:spacing w:line="276" w:lineRule="auto"/>
        <w:ind w:left="851" w:right="567"/>
        <w:jc w:val="center"/>
        <w:rPr>
          <w:rFonts w:ascii="Palatino Linotype" w:hAnsi="Palatino Linotype"/>
          <w:b/>
          <w:i/>
          <w:iCs/>
          <w:szCs w:val="24"/>
        </w:rPr>
      </w:pPr>
      <w:r w:rsidRPr="00857E9D">
        <w:rPr>
          <w:rFonts w:ascii="Palatino Linotype" w:hAnsi="Palatino Linotype"/>
          <w:b/>
          <w:i/>
          <w:iCs/>
          <w:szCs w:val="24"/>
        </w:rPr>
        <w:t>Capítulo III</w:t>
      </w:r>
    </w:p>
    <w:p w14:paraId="1D0A7DEA" w14:textId="77777777" w:rsidR="00AE1173" w:rsidRPr="00857E9D" w:rsidRDefault="00AE1173" w:rsidP="00AE1173">
      <w:pPr>
        <w:tabs>
          <w:tab w:val="left" w:pos="709"/>
        </w:tabs>
        <w:spacing w:line="276" w:lineRule="auto"/>
        <w:ind w:left="851" w:right="567"/>
        <w:jc w:val="center"/>
        <w:rPr>
          <w:rFonts w:ascii="Palatino Linotype" w:hAnsi="Palatino Linotype"/>
          <w:b/>
          <w:i/>
          <w:iCs/>
          <w:szCs w:val="24"/>
        </w:rPr>
      </w:pPr>
      <w:r w:rsidRPr="00857E9D">
        <w:rPr>
          <w:rFonts w:ascii="Palatino Linotype" w:hAnsi="Palatino Linotype"/>
          <w:b/>
          <w:i/>
          <w:iCs/>
          <w:szCs w:val="24"/>
        </w:rPr>
        <w:t>De la Información Confidencial</w:t>
      </w:r>
    </w:p>
    <w:p w14:paraId="368D42FD"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b/>
          <w:i/>
          <w:iCs/>
          <w:szCs w:val="24"/>
        </w:rPr>
        <w:lastRenderedPageBreak/>
        <w:t>Artículo 143.</w:t>
      </w:r>
      <w:r w:rsidRPr="00857E9D">
        <w:rPr>
          <w:rFonts w:ascii="Palatino Linotype" w:hAnsi="Palatino Linotype"/>
          <w:i/>
          <w:iCs/>
          <w:szCs w:val="24"/>
        </w:rPr>
        <w:t xml:space="preserve"> Para los efectos de esta Ley se considera información confidencial, la clasificada como tal, de manera permanente, por su naturaleza, cuando:</w:t>
      </w:r>
    </w:p>
    <w:p w14:paraId="644FBA9A" w14:textId="77777777" w:rsidR="00AE1173" w:rsidRPr="00857E9D" w:rsidRDefault="00AE1173" w:rsidP="00AE1173">
      <w:pPr>
        <w:tabs>
          <w:tab w:val="left" w:pos="709"/>
        </w:tabs>
        <w:spacing w:line="276" w:lineRule="auto"/>
        <w:ind w:left="1276" w:right="567"/>
        <w:jc w:val="both"/>
        <w:rPr>
          <w:rFonts w:ascii="Palatino Linotype" w:hAnsi="Palatino Linotype"/>
          <w:i/>
          <w:iCs/>
          <w:szCs w:val="24"/>
        </w:rPr>
      </w:pPr>
      <w:r w:rsidRPr="00857E9D">
        <w:rPr>
          <w:rFonts w:ascii="Palatino Linotype" w:hAnsi="Palatino Linotype"/>
          <w:b/>
          <w:i/>
          <w:iCs/>
          <w:szCs w:val="24"/>
        </w:rPr>
        <w:t>I.</w:t>
      </w:r>
      <w:r w:rsidRPr="00857E9D">
        <w:rPr>
          <w:rFonts w:ascii="Palatino Linotype" w:hAnsi="Palatino Linotype"/>
          <w:i/>
          <w:iCs/>
          <w:szCs w:val="24"/>
        </w:rPr>
        <w:t xml:space="preserve"> Se refiera a la información privada y los datos personales concernientes a una persona física o jurídico colectiva identificada o identificable;</w:t>
      </w:r>
    </w:p>
    <w:p w14:paraId="61B685DA" w14:textId="77777777" w:rsidR="00AE1173" w:rsidRPr="00857E9D" w:rsidRDefault="00AE1173" w:rsidP="00AE1173">
      <w:pPr>
        <w:tabs>
          <w:tab w:val="left" w:pos="709"/>
        </w:tabs>
        <w:spacing w:line="276" w:lineRule="auto"/>
        <w:ind w:left="851" w:right="567"/>
        <w:jc w:val="both"/>
        <w:rPr>
          <w:rFonts w:ascii="Palatino Linotype" w:hAnsi="Palatino Linotype"/>
          <w:i/>
          <w:iCs/>
          <w:szCs w:val="24"/>
        </w:rPr>
      </w:pPr>
      <w:r w:rsidRPr="00857E9D">
        <w:rPr>
          <w:rFonts w:ascii="Palatino Linotype" w:hAnsi="Palatino Linotype"/>
          <w:b/>
          <w:i/>
          <w:iCs/>
          <w:szCs w:val="24"/>
        </w:rPr>
        <w:t>Artículo 149.</w:t>
      </w:r>
      <w:r w:rsidRPr="00857E9D">
        <w:rPr>
          <w:rFonts w:ascii="Palatino Linotype" w:hAnsi="Palatino Linotype"/>
          <w:i/>
          <w:iCs/>
          <w:szCs w:val="24"/>
        </w:rPr>
        <w:t xml:space="preserve"> </w:t>
      </w:r>
      <w:r w:rsidRPr="00857E9D">
        <w:rPr>
          <w:rFonts w:ascii="Palatino Linotype" w:hAnsi="Palatino Linotype"/>
          <w:b/>
          <w:i/>
          <w:iCs/>
          <w:szCs w:val="24"/>
          <w:u w:val="single"/>
        </w:rPr>
        <w:t>El acuerdo que clasifique la información como confidencial deberá contener un razonamiento lógico en el que demuestre que la información se encuentra en alguna o algunas de las hipótesis previstas en la presente Ley</w:t>
      </w:r>
      <w:r w:rsidRPr="00857E9D">
        <w:rPr>
          <w:rFonts w:ascii="Palatino Linotype" w:hAnsi="Palatino Linotype"/>
          <w:i/>
          <w:iCs/>
          <w:szCs w:val="24"/>
        </w:rPr>
        <w:t>.</w:t>
      </w:r>
    </w:p>
    <w:p w14:paraId="3239E938" w14:textId="77777777" w:rsidR="00AE1173" w:rsidRPr="00857E9D" w:rsidRDefault="00AE1173" w:rsidP="00AE1173">
      <w:pPr>
        <w:tabs>
          <w:tab w:val="left" w:pos="709"/>
        </w:tabs>
        <w:spacing w:before="240" w:line="360" w:lineRule="auto"/>
        <w:ind w:right="51"/>
        <w:jc w:val="both"/>
        <w:rPr>
          <w:rFonts w:ascii="Palatino Linotype" w:hAnsi="Palatino Linotype"/>
          <w:iCs/>
          <w:sz w:val="24"/>
          <w:szCs w:val="24"/>
        </w:rPr>
      </w:pPr>
      <w:r w:rsidRPr="00857E9D">
        <w:rPr>
          <w:rFonts w:ascii="Palatino Linotype" w:hAnsi="Palatino Linotype"/>
          <w:iCs/>
          <w:sz w:val="24"/>
          <w:szCs w:val="24"/>
        </w:rPr>
        <w:t>Acorde a estas hipótesis legales, se localizan los Lineamientos generales en materia de clasificación y desclasificación de la información, así como para la elaboración de versiones públicas, los cuales establecen que la carga de justificar la negativa de acceso a la información, por actualizar la clasificación, deberán fundar y motivar, emitiendo un acuerdo.</w:t>
      </w:r>
    </w:p>
    <w:p w14:paraId="72B4C7D5" w14:textId="77777777" w:rsidR="00AE1173" w:rsidRPr="00857E9D" w:rsidRDefault="00AE1173" w:rsidP="00AE1173">
      <w:pPr>
        <w:tabs>
          <w:tab w:val="left" w:pos="709"/>
        </w:tabs>
        <w:spacing w:before="240" w:line="276" w:lineRule="auto"/>
        <w:ind w:left="851" w:right="425"/>
        <w:jc w:val="both"/>
        <w:rPr>
          <w:rFonts w:ascii="Palatino Linotype" w:hAnsi="Palatino Linotype"/>
          <w:i/>
          <w:iCs/>
        </w:rPr>
      </w:pPr>
      <w:r w:rsidRPr="00857E9D">
        <w:rPr>
          <w:rFonts w:ascii="Palatino Linotype" w:hAnsi="Palatino Linotype"/>
          <w:b/>
          <w:i/>
          <w:iCs/>
        </w:rPr>
        <w:t>Quinto.</w:t>
      </w:r>
      <w:r w:rsidRPr="00857E9D">
        <w:rPr>
          <w:rFonts w:ascii="Palatino Linotype" w:hAnsi="Palatino Linotype"/>
          <w:i/>
          <w:iC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6322F4" w14:textId="77777777" w:rsidR="00AE1173" w:rsidRPr="00857E9D" w:rsidRDefault="00AE1173" w:rsidP="00AE1173">
      <w:pPr>
        <w:tabs>
          <w:tab w:val="left" w:pos="709"/>
        </w:tabs>
        <w:spacing w:before="240" w:line="276" w:lineRule="auto"/>
        <w:ind w:left="851" w:right="425"/>
        <w:jc w:val="both"/>
        <w:rPr>
          <w:rFonts w:ascii="Palatino Linotype" w:hAnsi="Palatino Linotype"/>
          <w:i/>
          <w:iCs/>
        </w:rPr>
      </w:pPr>
      <w:r w:rsidRPr="00857E9D">
        <w:rPr>
          <w:rFonts w:ascii="Palatino Linotype" w:hAnsi="Palatino Linotype"/>
          <w:b/>
          <w:i/>
          <w:iCs/>
        </w:rPr>
        <w:t>Sexto.</w:t>
      </w:r>
      <w:r w:rsidRPr="00857E9D">
        <w:rPr>
          <w:rFonts w:ascii="Palatino Linotype" w:hAnsi="Palatino Linotype"/>
          <w:i/>
          <w:iCs/>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2240A5C3" w14:textId="77777777" w:rsidR="00AE1173" w:rsidRPr="00857E9D" w:rsidRDefault="00AE1173" w:rsidP="00AE1173">
      <w:pPr>
        <w:tabs>
          <w:tab w:val="left" w:pos="709"/>
        </w:tabs>
        <w:spacing w:before="240" w:line="276" w:lineRule="auto"/>
        <w:ind w:left="851" w:right="425"/>
        <w:jc w:val="both"/>
        <w:rPr>
          <w:rFonts w:ascii="Palatino Linotype" w:hAnsi="Palatino Linotype"/>
          <w:i/>
          <w:iCs/>
        </w:rPr>
      </w:pPr>
      <w:r w:rsidRPr="00857E9D">
        <w:rPr>
          <w:rFonts w:ascii="Palatino Linotype" w:hAnsi="Palatino Linotype"/>
          <w:i/>
          <w:iCs/>
        </w:rPr>
        <w:t>La clasificación de información se realizará conforme a un análisis caso por caso, mediante la aplicación de la prueba de daño y de interés público.</w:t>
      </w:r>
    </w:p>
    <w:p w14:paraId="2523E962" w14:textId="77777777" w:rsidR="00AE1173" w:rsidRPr="00857E9D" w:rsidRDefault="00AE1173" w:rsidP="00AE1173">
      <w:pPr>
        <w:tabs>
          <w:tab w:val="left" w:pos="709"/>
        </w:tabs>
        <w:spacing w:before="240" w:line="276" w:lineRule="auto"/>
        <w:ind w:left="851" w:right="425"/>
        <w:jc w:val="both"/>
        <w:rPr>
          <w:rFonts w:ascii="Palatino Linotype" w:hAnsi="Palatino Linotype"/>
          <w:i/>
          <w:iCs/>
        </w:rPr>
      </w:pPr>
      <w:r w:rsidRPr="00857E9D">
        <w:rPr>
          <w:rFonts w:ascii="Palatino Linotype" w:hAnsi="Palatino Linotype"/>
          <w:b/>
          <w:i/>
          <w:iCs/>
        </w:rPr>
        <w:t>Séptimo.</w:t>
      </w:r>
      <w:r w:rsidRPr="00857E9D">
        <w:rPr>
          <w:rFonts w:ascii="Palatino Linotype" w:hAnsi="Palatino Linotype"/>
          <w:i/>
          <w:iCs/>
        </w:rPr>
        <w:t xml:space="preserve"> La clasificación de la información se llevará a cabo en el momento en que:</w:t>
      </w:r>
    </w:p>
    <w:p w14:paraId="6DBD0946" w14:textId="77777777" w:rsidR="00AE1173" w:rsidRPr="00857E9D" w:rsidRDefault="00AE1173" w:rsidP="00AE1173">
      <w:pPr>
        <w:numPr>
          <w:ilvl w:val="0"/>
          <w:numId w:val="34"/>
        </w:numPr>
        <w:tabs>
          <w:tab w:val="left" w:pos="709"/>
        </w:tabs>
        <w:spacing w:before="240" w:after="0" w:line="276" w:lineRule="auto"/>
        <w:ind w:left="851" w:right="425"/>
        <w:jc w:val="both"/>
        <w:rPr>
          <w:rFonts w:ascii="Palatino Linotype" w:eastAsia="Times New Roman" w:hAnsi="Palatino Linotype" w:cs="Times New Roman"/>
          <w:i/>
          <w:iCs/>
          <w:lang w:val="es-ES" w:eastAsia="es-ES"/>
        </w:rPr>
      </w:pPr>
      <w:r w:rsidRPr="00857E9D">
        <w:rPr>
          <w:rFonts w:ascii="Palatino Linotype" w:eastAsia="Times New Roman" w:hAnsi="Palatino Linotype" w:cs="Times New Roman"/>
          <w:i/>
          <w:iCs/>
          <w:lang w:val="es-ES" w:eastAsia="es-ES"/>
        </w:rPr>
        <w:t>Se reciba una solicitud de acceso a la información;</w:t>
      </w:r>
    </w:p>
    <w:p w14:paraId="0819B6DF" w14:textId="77777777" w:rsidR="00AE1173" w:rsidRPr="00857E9D" w:rsidRDefault="00AE1173" w:rsidP="00AE1173">
      <w:pPr>
        <w:tabs>
          <w:tab w:val="left" w:pos="709"/>
        </w:tabs>
        <w:spacing w:before="240" w:line="276" w:lineRule="auto"/>
        <w:ind w:left="851" w:right="425"/>
        <w:jc w:val="both"/>
        <w:rPr>
          <w:rFonts w:ascii="Palatino Linotype" w:hAnsi="Palatino Linotype"/>
          <w:i/>
          <w:iCs/>
        </w:rPr>
      </w:pPr>
      <w:r w:rsidRPr="00857E9D">
        <w:rPr>
          <w:rFonts w:ascii="Palatino Linotype" w:hAnsi="Palatino Linotype"/>
          <w:b/>
          <w:i/>
          <w:iCs/>
        </w:rPr>
        <w:lastRenderedPageBreak/>
        <w:t>Octavo.</w:t>
      </w:r>
      <w:r w:rsidRPr="00857E9D">
        <w:rPr>
          <w:rFonts w:ascii="Palatino Linotype" w:hAnsi="Palatino Linotype"/>
          <w:i/>
          <w:iCs/>
        </w:rPr>
        <w:t xml:space="preserve"> Para </w:t>
      </w:r>
      <w:r w:rsidRPr="00857E9D">
        <w:rPr>
          <w:rFonts w:ascii="Palatino Linotype" w:hAnsi="Palatino Linotype"/>
          <w:b/>
          <w:i/>
          <w:iCs/>
        </w:rPr>
        <w:t>fundar</w:t>
      </w:r>
      <w:r w:rsidRPr="00857E9D">
        <w:rPr>
          <w:rFonts w:ascii="Palatino Linotype" w:hAnsi="Palatino Linotype"/>
          <w:i/>
          <w:iCs/>
        </w:rPr>
        <w:t xml:space="preserve"> la clasificación de la información se debe señalar el artículo, fracción, inciso, párrafo o numeral de la ley o tratado internacional suscrito por el Estado mexicano que expresamente le otorga el carácter de reservada o confidencial.</w:t>
      </w:r>
    </w:p>
    <w:p w14:paraId="5D8946FA" w14:textId="77777777" w:rsidR="00AE1173" w:rsidRPr="00857E9D" w:rsidRDefault="00AE1173" w:rsidP="00AE1173">
      <w:pPr>
        <w:tabs>
          <w:tab w:val="left" w:pos="709"/>
        </w:tabs>
        <w:spacing w:before="240" w:line="276" w:lineRule="auto"/>
        <w:ind w:left="851" w:right="425"/>
        <w:jc w:val="both"/>
        <w:rPr>
          <w:rFonts w:ascii="Palatino Linotype" w:hAnsi="Palatino Linotype"/>
          <w:i/>
          <w:iCs/>
        </w:rPr>
      </w:pPr>
      <w:r w:rsidRPr="00857E9D">
        <w:rPr>
          <w:rFonts w:ascii="Palatino Linotype" w:hAnsi="Palatino Linotype"/>
          <w:i/>
          <w:iCs/>
        </w:rPr>
        <w:t xml:space="preserve">Para </w:t>
      </w:r>
      <w:r w:rsidRPr="00857E9D">
        <w:rPr>
          <w:rFonts w:ascii="Palatino Linotype" w:hAnsi="Palatino Linotype"/>
          <w:b/>
          <w:i/>
          <w:iCs/>
        </w:rPr>
        <w:t>motivar</w:t>
      </w:r>
      <w:r w:rsidRPr="00857E9D">
        <w:rPr>
          <w:rFonts w:ascii="Palatino Linotype" w:hAnsi="Palatino Linotype"/>
          <w:i/>
          <w:iCs/>
        </w:rPr>
        <w:t xml:space="preserve"> la clasificación se deberán señalar las razones o circunstancias especiales que lo llevaron a concluir que el caso particular se ajusta al supuesto previsto por la norma legal invocada como fundamento.</w:t>
      </w:r>
    </w:p>
    <w:p w14:paraId="7674C6F9" w14:textId="77777777" w:rsidR="00AE1173" w:rsidRPr="00857E9D" w:rsidRDefault="00AE1173" w:rsidP="00AE1173">
      <w:pPr>
        <w:tabs>
          <w:tab w:val="left" w:pos="709"/>
        </w:tabs>
        <w:spacing w:before="240" w:line="276" w:lineRule="auto"/>
        <w:ind w:left="851" w:right="425"/>
        <w:jc w:val="both"/>
        <w:rPr>
          <w:rFonts w:ascii="Palatino Linotype" w:hAnsi="Palatino Linotype"/>
          <w:i/>
          <w:iCs/>
        </w:rPr>
      </w:pPr>
      <w:r w:rsidRPr="00857E9D">
        <w:rPr>
          <w:rFonts w:ascii="Palatino Linotype" w:hAnsi="Palatino Linotype"/>
          <w:i/>
          <w:iCs/>
        </w:rPr>
        <w:t>En caso de referirse a información reservada, la motivación de la clasificación también deberá comprender las circunstancias que justifican el establecimiento de determinado plazo de reserva.</w:t>
      </w:r>
    </w:p>
    <w:p w14:paraId="79023CB5" w14:textId="77777777" w:rsidR="00AE1173" w:rsidRPr="00857E9D" w:rsidRDefault="00AE1173" w:rsidP="00AE1173">
      <w:pPr>
        <w:tabs>
          <w:tab w:val="left" w:pos="709"/>
        </w:tabs>
        <w:spacing w:before="240" w:line="276" w:lineRule="auto"/>
        <w:ind w:left="851" w:right="425"/>
        <w:jc w:val="both"/>
        <w:rPr>
          <w:rFonts w:ascii="Palatino Linotype" w:hAnsi="Palatino Linotype"/>
          <w:i/>
          <w:iCs/>
        </w:rPr>
      </w:pPr>
      <w:r w:rsidRPr="00857E9D">
        <w:rPr>
          <w:rFonts w:ascii="Palatino Linotype" w:hAnsi="Palatino Linotype"/>
          <w:i/>
          <w:iCs/>
        </w:rPr>
        <w:t>Tratándose de información clasificada como confidencial respecto de la cual se haya determinado su conservación permanente por tener valor histórico, ésta conservará tal carácter de conformidad con la normativa aplicable en materia de archivos.</w:t>
      </w:r>
    </w:p>
    <w:p w14:paraId="65DFEE80" w14:textId="77777777" w:rsidR="00AE1173" w:rsidRPr="00857E9D" w:rsidRDefault="00AE1173" w:rsidP="00AE1173">
      <w:pPr>
        <w:tabs>
          <w:tab w:val="left" w:pos="709"/>
        </w:tabs>
        <w:spacing w:before="240" w:line="276" w:lineRule="auto"/>
        <w:ind w:left="851" w:right="425"/>
        <w:jc w:val="both"/>
        <w:rPr>
          <w:rFonts w:ascii="Palatino Linotype" w:hAnsi="Palatino Linotype"/>
          <w:i/>
          <w:iCs/>
        </w:rPr>
      </w:pPr>
      <w:r w:rsidRPr="00857E9D">
        <w:rPr>
          <w:rFonts w:ascii="Palatino Linotype" w:hAnsi="Palatino Linotype"/>
          <w:i/>
          <w:iCs/>
        </w:rPr>
        <w:t>Los documentos contenidos en los archivos históricos y los identificados como históricos confidenciales no serán susceptibles de clasificación como reservados.</w:t>
      </w:r>
    </w:p>
    <w:p w14:paraId="5ACDA35A" w14:textId="77777777" w:rsidR="00AE1173" w:rsidRPr="00857E9D" w:rsidRDefault="00AE1173" w:rsidP="00AE1173">
      <w:pPr>
        <w:tabs>
          <w:tab w:val="left" w:pos="709"/>
        </w:tabs>
        <w:spacing w:before="240" w:line="360" w:lineRule="auto"/>
        <w:ind w:left="851" w:right="51"/>
        <w:jc w:val="both"/>
        <w:rPr>
          <w:rFonts w:ascii="Palatino Linotype" w:hAnsi="Palatino Linotype"/>
          <w:i/>
          <w:iCs/>
          <w:szCs w:val="24"/>
        </w:rPr>
      </w:pPr>
    </w:p>
    <w:p w14:paraId="1E00A165" w14:textId="77777777" w:rsidR="00AE1173" w:rsidRPr="00857E9D" w:rsidRDefault="00AE1173" w:rsidP="00AE1173">
      <w:pPr>
        <w:tabs>
          <w:tab w:val="left" w:pos="709"/>
        </w:tabs>
        <w:spacing w:before="240" w:line="360" w:lineRule="auto"/>
        <w:ind w:left="851" w:right="51"/>
        <w:jc w:val="center"/>
        <w:rPr>
          <w:rFonts w:ascii="Palatino Linotype" w:hAnsi="Palatino Linotype"/>
          <w:b/>
          <w:i/>
          <w:iCs/>
          <w:szCs w:val="24"/>
        </w:rPr>
      </w:pPr>
      <w:r w:rsidRPr="00857E9D">
        <w:rPr>
          <w:rFonts w:ascii="Palatino Linotype" w:hAnsi="Palatino Linotype"/>
          <w:b/>
          <w:i/>
          <w:iCs/>
          <w:szCs w:val="24"/>
        </w:rPr>
        <w:t>DE LA INFORMACIÓN CONFIDENCIAL</w:t>
      </w:r>
    </w:p>
    <w:p w14:paraId="193C502C" w14:textId="77777777" w:rsidR="00AE1173" w:rsidRPr="00857E9D" w:rsidRDefault="00AE1173" w:rsidP="00AE1173">
      <w:pPr>
        <w:tabs>
          <w:tab w:val="left" w:pos="709"/>
        </w:tabs>
        <w:spacing w:before="240" w:line="360" w:lineRule="auto"/>
        <w:ind w:left="851" w:right="425"/>
        <w:jc w:val="both"/>
        <w:rPr>
          <w:rFonts w:ascii="Palatino Linotype" w:hAnsi="Palatino Linotype"/>
          <w:i/>
          <w:iCs/>
          <w:szCs w:val="24"/>
        </w:rPr>
      </w:pPr>
      <w:r w:rsidRPr="00857E9D">
        <w:rPr>
          <w:rFonts w:ascii="Palatino Linotype" w:hAnsi="Palatino Linotype"/>
          <w:b/>
          <w:i/>
          <w:iCs/>
          <w:szCs w:val="24"/>
        </w:rPr>
        <w:t>Trigésimo octavo.</w:t>
      </w:r>
      <w:r w:rsidRPr="00857E9D">
        <w:rPr>
          <w:rFonts w:ascii="Palatino Linotype" w:hAnsi="Palatino Linotype"/>
          <w:i/>
          <w:iCs/>
          <w:szCs w:val="24"/>
        </w:rPr>
        <w:t xml:space="preserve"> Se considera información confidencial:</w:t>
      </w:r>
    </w:p>
    <w:p w14:paraId="39DC6F77" w14:textId="77777777" w:rsidR="00AE1173" w:rsidRPr="00857E9D" w:rsidRDefault="00AE1173" w:rsidP="00AE1173">
      <w:pPr>
        <w:tabs>
          <w:tab w:val="left" w:pos="709"/>
        </w:tabs>
        <w:spacing w:before="240" w:line="360" w:lineRule="auto"/>
        <w:ind w:left="851" w:right="425"/>
        <w:jc w:val="both"/>
        <w:rPr>
          <w:rFonts w:ascii="Palatino Linotype" w:hAnsi="Palatino Linotype"/>
          <w:i/>
          <w:iCs/>
          <w:szCs w:val="24"/>
        </w:rPr>
      </w:pPr>
      <w:r w:rsidRPr="00857E9D">
        <w:rPr>
          <w:rFonts w:ascii="Palatino Linotype" w:hAnsi="Palatino Linotype"/>
          <w:b/>
          <w:i/>
          <w:iCs/>
          <w:szCs w:val="24"/>
        </w:rPr>
        <w:t>I.</w:t>
      </w:r>
      <w:r w:rsidRPr="00857E9D">
        <w:rPr>
          <w:rFonts w:ascii="Palatino Linotype" w:hAnsi="Palatino Linotype"/>
          <w:i/>
          <w:iCs/>
          <w:szCs w:val="24"/>
        </w:rPr>
        <w:t xml:space="preserve"> Los datos personales en los términos de la norma aplicable;</w:t>
      </w:r>
    </w:p>
    <w:p w14:paraId="58AD0D02" w14:textId="77777777" w:rsidR="00AE1173" w:rsidRPr="00857E9D" w:rsidRDefault="00AE1173" w:rsidP="00AE1173">
      <w:pPr>
        <w:tabs>
          <w:tab w:val="left" w:pos="709"/>
        </w:tabs>
        <w:spacing w:before="240" w:line="360" w:lineRule="auto"/>
        <w:ind w:left="851" w:right="425"/>
        <w:jc w:val="both"/>
        <w:rPr>
          <w:rFonts w:ascii="Palatino Linotype" w:hAnsi="Palatino Linotype"/>
          <w:i/>
          <w:iCs/>
          <w:szCs w:val="24"/>
        </w:rPr>
      </w:pPr>
      <w:r w:rsidRPr="00857E9D">
        <w:rPr>
          <w:rFonts w:ascii="Palatino Linotype" w:hAnsi="Palatino Linotype"/>
          <w:b/>
          <w:i/>
          <w:iCs/>
          <w:szCs w:val="24"/>
        </w:rPr>
        <w:t>II.</w:t>
      </w:r>
      <w:r w:rsidRPr="00857E9D">
        <w:rPr>
          <w:rFonts w:ascii="Palatino Linotype" w:hAnsi="Palatino Linotype"/>
          <w:i/>
          <w:iCs/>
          <w:szCs w:val="24"/>
        </w:rPr>
        <w:t xml:space="preserve">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01D8EB55" w14:textId="77777777" w:rsidR="00AE1173" w:rsidRPr="00857E9D" w:rsidRDefault="00AE1173" w:rsidP="00AE1173">
      <w:pPr>
        <w:tabs>
          <w:tab w:val="left" w:pos="709"/>
        </w:tabs>
        <w:spacing w:before="240" w:line="360" w:lineRule="auto"/>
        <w:ind w:left="851" w:right="425"/>
        <w:jc w:val="both"/>
        <w:rPr>
          <w:rFonts w:ascii="Palatino Linotype" w:hAnsi="Palatino Linotype"/>
          <w:i/>
          <w:iCs/>
          <w:szCs w:val="24"/>
        </w:rPr>
      </w:pPr>
      <w:r w:rsidRPr="00857E9D">
        <w:rPr>
          <w:rFonts w:ascii="Palatino Linotype" w:hAnsi="Palatino Linotype"/>
          <w:b/>
          <w:i/>
          <w:iCs/>
          <w:szCs w:val="24"/>
        </w:rPr>
        <w:lastRenderedPageBreak/>
        <w:t>III.</w:t>
      </w:r>
      <w:r w:rsidRPr="00857E9D">
        <w:rPr>
          <w:rFonts w:ascii="Palatino Linotype" w:hAnsi="Palatino Linotype"/>
          <w:i/>
          <w:iCs/>
          <w:szCs w:val="24"/>
        </w:rPr>
        <w:t xml:space="preserve"> Los secretos bancario, fiduciario, industrial, comercial, fiscal, bursátil y postal cuya titularidad corresponda a particulares, sujetos de derecho internacional o a sujetos obligados cuando no involucren el ejercicio de recursos públicos.</w:t>
      </w:r>
    </w:p>
    <w:p w14:paraId="79C8DB0A" w14:textId="77777777" w:rsidR="00AE1173" w:rsidRPr="00857E9D" w:rsidRDefault="00AE1173" w:rsidP="00AE1173">
      <w:pPr>
        <w:tabs>
          <w:tab w:val="left" w:pos="709"/>
        </w:tabs>
        <w:spacing w:before="240" w:line="360" w:lineRule="auto"/>
        <w:ind w:left="851" w:right="425"/>
        <w:jc w:val="both"/>
        <w:rPr>
          <w:rFonts w:ascii="Palatino Linotype" w:hAnsi="Palatino Linotype"/>
          <w:i/>
          <w:iCs/>
          <w:szCs w:val="24"/>
        </w:rPr>
      </w:pPr>
      <w:r w:rsidRPr="00857E9D">
        <w:rPr>
          <w:rFonts w:ascii="Palatino Linotype" w:hAnsi="Palatino Linotype"/>
          <w:i/>
          <w:iCs/>
          <w:szCs w:val="24"/>
        </w:rPr>
        <w:t>La información confidencial no estará sujeta a temporalidad alguna y sólo podrán tener acceso a ella los titulares de la misma, sus representantes y los servidores públicos facultados para ello.</w:t>
      </w:r>
    </w:p>
    <w:p w14:paraId="2988138F" w14:textId="77777777" w:rsidR="00AE1173" w:rsidRPr="00857E9D" w:rsidRDefault="00AE1173" w:rsidP="00AE1173">
      <w:pPr>
        <w:tabs>
          <w:tab w:val="left" w:pos="709"/>
        </w:tabs>
        <w:spacing w:before="240" w:line="360" w:lineRule="auto"/>
        <w:ind w:right="51"/>
        <w:jc w:val="both"/>
        <w:rPr>
          <w:rFonts w:ascii="Palatino Linotype" w:hAnsi="Palatino Linotype"/>
          <w:iCs/>
          <w:sz w:val="24"/>
          <w:szCs w:val="24"/>
        </w:rPr>
      </w:pPr>
      <w:r w:rsidRPr="00857E9D">
        <w:rPr>
          <w:rFonts w:ascii="Palatino Linotype" w:hAnsi="Palatino Linotype"/>
          <w:iCs/>
          <w:sz w:val="24"/>
          <w:szCs w:val="24"/>
        </w:rPr>
        <w:t xml:space="preserve">De lo anterior resulta procedente ordenar el Sujeto Obligado haga entrega del Acuerdo de Clasificación de la Información emitido por el Comité de Transparencia, debidamente fundado y motivado. </w:t>
      </w:r>
    </w:p>
    <w:p w14:paraId="64632858" w14:textId="77777777" w:rsidR="00AE1173" w:rsidRPr="00857E9D" w:rsidRDefault="00AE1173" w:rsidP="00AE1173">
      <w:pPr>
        <w:tabs>
          <w:tab w:val="left" w:pos="709"/>
        </w:tabs>
        <w:spacing w:before="240" w:line="360" w:lineRule="auto"/>
        <w:ind w:right="51"/>
        <w:jc w:val="both"/>
        <w:rPr>
          <w:rFonts w:ascii="Palatino Linotype" w:hAnsi="Palatino Linotype"/>
          <w:iCs/>
          <w:sz w:val="24"/>
          <w:szCs w:val="24"/>
        </w:rPr>
      </w:pPr>
      <w:r w:rsidRPr="00857E9D">
        <w:rPr>
          <w:rFonts w:ascii="Palatino Linotype" w:hAnsi="Palatino Linotype"/>
          <w:iCs/>
          <w:sz w:val="24"/>
          <w:szCs w:val="24"/>
        </w:rPr>
        <w:t>Cabe referir que los datos que señala el Sujeto Obligado, se consideran datos personales, a través de las siguientes consideraciones.</w:t>
      </w:r>
    </w:p>
    <w:p w14:paraId="45ECC435" w14:textId="77777777" w:rsidR="001F1AA0" w:rsidRPr="00857E9D" w:rsidRDefault="00AE1173" w:rsidP="001F1AA0">
      <w:pPr>
        <w:widowControl w:val="0"/>
        <w:spacing w:after="0" w:line="360" w:lineRule="auto"/>
        <w:jc w:val="both"/>
        <w:rPr>
          <w:rFonts w:ascii="Palatino Linotype" w:eastAsia="Palatino Linotype" w:hAnsi="Palatino Linotype" w:cs="Palatino Linotype"/>
          <w:b/>
          <w:lang w:val="es-ES" w:eastAsia="es-ES"/>
        </w:rPr>
      </w:pPr>
      <w:r w:rsidRPr="00857E9D">
        <w:rPr>
          <w:rFonts w:ascii="Palatino Linotype" w:hAnsi="Palatino Linotype"/>
          <w:iCs/>
          <w:sz w:val="24"/>
          <w:szCs w:val="24"/>
        </w:rPr>
        <w:t xml:space="preserve"> </w:t>
      </w:r>
    </w:p>
    <w:p w14:paraId="272FFB46" w14:textId="77777777" w:rsidR="001F1AA0" w:rsidRPr="00857E9D" w:rsidRDefault="001F1AA0" w:rsidP="001F1AA0">
      <w:pPr>
        <w:numPr>
          <w:ilvl w:val="0"/>
          <w:numId w:val="36"/>
        </w:numPr>
        <w:spacing w:after="0" w:line="360" w:lineRule="auto"/>
        <w:contextualSpacing/>
        <w:jc w:val="both"/>
        <w:rPr>
          <w:rFonts w:ascii="Arial" w:eastAsia="Calibri" w:hAnsi="Arial" w:cs="Arial"/>
          <w:b/>
          <w:bCs/>
          <w:color w:val="000000"/>
          <w:sz w:val="24"/>
          <w:lang w:eastAsia="es-MX"/>
        </w:rPr>
      </w:pPr>
      <w:r w:rsidRPr="00857E9D">
        <w:rPr>
          <w:rFonts w:ascii="Palatino Linotype" w:eastAsia="Calibri" w:hAnsi="Palatino Linotype" w:cs="Tahoma"/>
          <w:b/>
          <w:color w:val="000000"/>
        </w:rPr>
        <w:t>Edad</w:t>
      </w:r>
    </w:p>
    <w:p w14:paraId="76C773FC" w14:textId="77777777" w:rsidR="001F1AA0" w:rsidRPr="00857E9D" w:rsidRDefault="001F1AA0" w:rsidP="001F1AA0">
      <w:pPr>
        <w:spacing w:line="276" w:lineRule="auto"/>
        <w:jc w:val="both"/>
        <w:rPr>
          <w:rFonts w:ascii="Arial" w:eastAsia="Calibri" w:hAnsi="Arial" w:cs="Arial"/>
          <w:b/>
          <w:bCs/>
          <w:color w:val="000000"/>
          <w:sz w:val="24"/>
          <w:szCs w:val="24"/>
          <w:lang w:eastAsia="es-MX"/>
        </w:rPr>
      </w:pPr>
    </w:p>
    <w:p w14:paraId="5CB9764B" w14:textId="77777777" w:rsidR="001F1AA0" w:rsidRPr="00857E9D" w:rsidRDefault="001F1AA0" w:rsidP="001F1AA0">
      <w:pPr>
        <w:spacing w:after="0" w:line="360" w:lineRule="auto"/>
        <w:jc w:val="both"/>
        <w:rPr>
          <w:rFonts w:ascii="Arial" w:eastAsia="Calibri" w:hAnsi="Arial" w:cs="Arial"/>
          <w:color w:val="000000"/>
          <w:sz w:val="24"/>
        </w:rPr>
      </w:pPr>
      <w:r w:rsidRPr="00857E9D">
        <w:rPr>
          <w:rFonts w:ascii="Palatino Linotype" w:eastAsia="Calibri" w:hAnsi="Palatino Linotype" w:cs="Tahoma"/>
          <w:bCs/>
        </w:rPr>
        <w:t xml:space="preserve">En cuanto a la edad, este Instituto advierte que es información referida a la esfera privada de los particulares, dado que la misma da cuenta de los años cumplidos, el nivel de madurez, las características físicas y de raciocinio de una persona, por lo que resulta procedente clasificar dicho dato en términos del artículo 143, fracción I de la Ley de la materia. </w:t>
      </w:r>
    </w:p>
    <w:p w14:paraId="51FBFCE0" w14:textId="77777777" w:rsidR="001F1AA0" w:rsidRPr="00857E9D" w:rsidRDefault="001F1AA0" w:rsidP="001F1AA0">
      <w:pPr>
        <w:widowControl w:val="0"/>
        <w:spacing w:after="0" w:line="360" w:lineRule="auto"/>
        <w:jc w:val="both"/>
        <w:rPr>
          <w:rFonts w:ascii="Palatino Linotype" w:eastAsia="Palatino Linotype" w:hAnsi="Palatino Linotype" w:cs="Palatino Linotype"/>
          <w:b/>
          <w:lang w:eastAsia="es-ES"/>
        </w:rPr>
      </w:pPr>
    </w:p>
    <w:p w14:paraId="4B211137" w14:textId="77777777" w:rsidR="001F1AA0" w:rsidRPr="00857E9D" w:rsidRDefault="001F1AA0" w:rsidP="001F1AA0">
      <w:pPr>
        <w:tabs>
          <w:tab w:val="left" w:pos="3962"/>
        </w:tabs>
        <w:spacing w:after="0" w:line="360" w:lineRule="auto"/>
        <w:jc w:val="both"/>
        <w:rPr>
          <w:rFonts w:ascii="Palatino Linotype" w:eastAsia="Calibri" w:hAnsi="Palatino Linotype" w:cs="Tahoma"/>
          <w:bCs/>
        </w:rPr>
      </w:pPr>
      <w:r w:rsidRPr="00857E9D">
        <w:rPr>
          <w:rFonts w:ascii="Palatino Linotype" w:eastAsia="Calibri" w:hAnsi="Palatino Linotype" w:cs="Tahoma"/>
          <w:bCs/>
        </w:rPr>
        <w:t>En ese contexto, toda vez que resultó procedente la clasificación de los datos testados y, por lo tanto, es correcta la versión pública entregada, debe traerse a colación lo dispuesto en el artículo 168 de la Ley de Transparencia y Acceso a la Información Pública del Estado de México y Municipios, que precisa que</w:t>
      </w:r>
      <w:r w:rsidRPr="00857E9D">
        <w:rPr>
          <w:rFonts w:ascii="Arial" w:eastAsia="Calibri" w:hAnsi="Arial" w:cs="Arial"/>
          <w:sz w:val="24"/>
          <w:szCs w:val="24"/>
          <w:lang w:eastAsia="es-MX"/>
        </w:rPr>
        <w:t xml:space="preserve"> </w:t>
      </w:r>
      <w:r w:rsidRPr="00857E9D">
        <w:rPr>
          <w:rFonts w:ascii="Palatino Linotype" w:eastAsia="Calibri" w:hAnsi="Palatino Linotype" w:cs="Tahoma"/>
          <w:bCs/>
        </w:rPr>
        <w:t xml:space="preserve">en caso de que los sujetos obligados consideren que los documentos o la información requerida deban ser clasificados, el área deberá remitir la solicitud, así como un </w:t>
      </w:r>
      <w:r w:rsidRPr="00857E9D">
        <w:rPr>
          <w:rFonts w:ascii="Palatino Linotype" w:eastAsia="Calibri" w:hAnsi="Palatino Linotype" w:cs="Tahoma"/>
          <w:bCs/>
        </w:rPr>
        <w:lastRenderedPageBreak/>
        <w:t>escrito en el que funde y motive dicha situación al Comité de Transparencia, mismo que deberá resolver para:</w:t>
      </w:r>
    </w:p>
    <w:p w14:paraId="4E9E3DC7" w14:textId="77777777" w:rsidR="001F1AA0" w:rsidRPr="00857E9D" w:rsidRDefault="001F1AA0" w:rsidP="001F1AA0">
      <w:pPr>
        <w:tabs>
          <w:tab w:val="left" w:pos="3962"/>
        </w:tabs>
        <w:spacing w:after="0" w:line="360" w:lineRule="auto"/>
        <w:jc w:val="both"/>
        <w:rPr>
          <w:rFonts w:ascii="Palatino Linotype" w:eastAsia="Calibri" w:hAnsi="Palatino Linotype" w:cs="Tahoma"/>
          <w:bCs/>
        </w:rPr>
      </w:pPr>
    </w:p>
    <w:p w14:paraId="27B4CA1F" w14:textId="77777777" w:rsidR="001F1AA0" w:rsidRPr="00857E9D" w:rsidRDefault="001F1AA0" w:rsidP="001F1AA0">
      <w:pPr>
        <w:numPr>
          <w:ilvl w:val="0"/>
          <w:numId w:val="37"/>
        </w:numPr>
        <w:tabs>
          <w:tab w:val="left" w:pos="3962"/>
        </w:tabs>
        <w:spacing w:after="0" w:line="360" w:lineRule="auto"/>
        <w:contextualSpacing/>
        <w:jc w:val="both"/>
        <w:rPr>
          <w:rFonts w:ascii="Palatino Linotype" w:eastAsia="Calibri" w:hAnsi="Palatino Linotype" w:cs="Tahoma"/>
          <w:bCs/>
        </w:rPr>
      </w:pPr>
      <w:r w:rsidRPr="00857E9D">
        <w:rPr>
          <w:rFonts w:ascii="Palatino Linotype" w:eastAsia="Calibri" w:hAnsi="Palatino Linotype" w:cs="Tahoma"/>
          <w:bCs/>
        </w:rPr>
        <w:t>Confirmar la clasificación;</w:t>
      </w:r>
    </w:p>
    <w:p w14:paraId="5DBABE08" w14:textId="77777777" w:rsidR="001F1AA0" w:rsidRPr="00857E9D" w:rsidRDefault="001F1AA0" w:rsidP="001F1AA0">
      <w:pPr>
        <w:numPr>
          <w:ilvl w:val="0"/>
          <w:numId w:val="37"/>
        </w:numPr>
        <w:tabs>
          <w:tab w:val="left" w:pos="3962"/>
        </w:tabs>
        <w:spacing w:after="0" w:line="360" w:lineRule="auto"/>
        <w:contextualSpacing/>
        <w:jc w:val="both"/>
        <w:rPr>
          <w:rFonts w:ascii="Palatino Linotype" w:eastAsia="Calibri" w:hAnsi="Palatino Linotype" w:cs="Tahoma"/>
          <w:bCs/>
        </w:rPr>
      </w:pPr>
      <w:r w:rsidRPr="00857E9D">
        <w:rPr>
          <w:rFonts w:ascii="Palatino Linotype" w:eastAsia="Calibri" w:hAnsi="Palatino Linotype" w:cs="Tahoma"/>
          <w:bCs/>
        </w:rPr>
        <w:t>Modificar la clasificación y, otorgar total o parcialmente el acceso a la información, o</w:t>
      </w:r>
    </w:p>
    <w:p w14:paraId="601930A4" w14:textId="77777777" w:rsidR="001F1AA0" w:rsidRPr="00857E9D" w:rsidRDefault="001F1AA0" w:rsidP="001F1AA0">
      <w:pPr>
        <w:numPr>
          <w:ilvl w:val="0"/>
          <w:numId w:val="37"/>
        </w:numPr>
        <w:tabs>
          <w:tab w:val="left" w:pos="3962"/>
        </w:tabs>
        <w:spacing w:after="0" w:line="360" w:lineRule="auto"/>
        <w:contextualSpacing/>
        <w:jc w:val="both"/>
        <w:rPr>
          <w:rFonts w:ascii="Palatino Linotype" w:eastAsia="Calibri" w:hAnsi="Palatino Linotype" w:cs="Tahoma"/>
          <w:bCs/>
        </w:rPr>
      </w:pPr>
      <w:r w:rsidRPr="00857E9D">
        <w:rPr>
          <w:rFonts w:ascii="Palatino Linotype" w:eastAsia="Calibri" w:hAnsi="Palatino Linotype" w:cs="Tahoma"/>
          <w:bCs/>
        </w:rPr>
        <w:t>Revocar la clasificación y conceder el acceso a la información.</w:t>
      </w:r>
    </w:p>
    <w:p w14:paraId="416BE775" w14:textId="77777777" w:rsidR="001F1AA0" w:rsidRPr="00857E9D" w:rsidRDefault="001F1AA0" w:rsidP="001F1AA0">
      <w:pPr>
        <w:widowControl w:val="0"/>
        <w:spacing w:after="0" w:line="360" w:lineRule="auto"/>
        <w:jc w:val="both"/>
        <w:rPr>
          <w:rFonts w:ascii="Palatino Linotype" w:eastAsia="Palatino Linotype" w:hAnsi="Palatino Linotype" w:cs="Palatino Linotype"/>
          <w:b/>
          <w:lang w:eastAsia="es-ES"/>
        </w:rPr>
      </w:pPr>
    </w:p>
    <w:p w14:paraId="639B5236" w14:textId="77777777" w:rsidR="001F1AA0" w:rsidRPr="00857E9D" w:rsidRDefault="001F1AA0" w:rsidP="001F1AA0">
      <w:pPr>
        <w:numPr>
          <w:ilvl w:val="0"/>
          <w:numId w:val="36"/>
        </w:numPr>
        <w:spacing w:after="0" w:line="360" w:lineRule="auto"/>
        <w:contextualSpacing/>
        <w:jc w:val="both"/>
        <w:rPr>
          <w:rFonts w:ascii="Palatino Linotype" w:eastAsia="Calibri" w:hAnsi="Palatino Linotype" w:cs="Tahoma"/>
          <w:b/>
          <w:bCs/>
          <w:color w:val="000000"/>
        </w:rPr>
      </w:pPr>
      <w:r w:rsidRPr="00857E9D">
        <w:rPr>
          <w:rFonts w:ascii="Palatino Linotype" w:eastAsia="Calibri" w:hAnsi="Palatino Linotype" w:cs="Tahoma"/>
          <w:b/>
          <w:bCs/>
          <w:color w:val="000000"/>
        </w:rPr>
        <w:t>Estado civil</w:t>
      </w:r>
    </w:p>
    <w:p w14:paraId="58ADD23C" w14:textId="77777777" w:rsidR="001F1AA0" w:rsidRPr="00857E9D" w:rsidRDefault="001F1AA0" w:rsidP="001F1AA0">
      <w:pPr>
        <w:spacing w:after="0" w:line="360" w:lineRule="auto"/>
        <w:jc w:val="both"/>
        <w:rPr>
          <w:rFonts w:ascii="Palatino Linotype" w:eastAsia="Calibri" w:hAnsi="Palatino Linotype" w:cs="Tahoma"/>
          <w:b/>
          <w:bCs/>
          <w:color w:val="000000"/>
          <w:sz w:val="20"/>
        </w:rPr>
      </w:pPr>
    </w:p>
    <w:p w14:paraId="1F6721DD" w14:textId="77777777" w:rsidR="001F1AA0" w:rsidRPr="00857E9D" w:rsidRDefault="001F1AA0" w:rsidP="001F1AA0">
      <w:pPr>
        <w:spacing w:after="0" w:line="360" w:lineRule="auto"/>
        <w:jc w:val="both"/>
        <w:rPr>
          <w:rFonts w:ascii="Palatino Linotype" w:eastAsia="Calibri" w:hAnsi="Palatino Linotype" w:cs="Tahoma"/>
          <w:bCs/>
          <w:color w:val="000000"/>
          <w:lang w:val="es-ES"/>
        </w:rPr>
      </w:pPr>
      <w:r w:rsidRPr="00857E9D">
        <w:rPr>
          <w:rFonts w:ascii="Palatino Linotype" w:eastAsia="Calibri" w:hAnsi="Palatino Linotype" w:cs="Tahoma"/>
          <w:bCs/>
          <w:color w:val="000000"/>
          <w:lang w:val="es-ES"/>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528ADB7F" w14:textId="77777777" w:rsidR="001F1AA0" w:rsidRPr="00857E9D" w:rsidRDefault="001F1AA0" w:rsidP="001F1AA0">
      <w:pPr>
        <w:spacing w:after="0" w:line="360" w:lineRule="auto"/>
        <w:jc w:val="both"/>
        <w:rPr>
          <w:rFonts w:ascii="Palatino Linotype" w:eastAsia="Calibri" w:hAnsi="Palatino Linotype" w:cs="Tahoma"/>
          <w:bCs/>
          <w:color w:val="000000"/>
          <w:lang w:val="es-ES"/>
        </w:rPr>
      </w:pPr>
    </w:p>
    <w:p w14:paraId="34138A87" w14:textId="77777777" w:rsidR="001F1AA0" w:rsidRPr="00857E9D" w:rsidRDefault="001F1AA0" w:rsidP="001F1AA0">
      <w:pPr>
        <w:spacing w:after="0" w:line="360" w:lineRule="auto"/>
        <w:jc w:val="both"/>
        <w:rPr>
          <w:rFonts w:ascii="Palatino Linotype" w:eastAsia="Calibri" w:hAnsi="Palatino Linotype" w:cs="Tahoma"/>
          <w:bCs/>
          <w:color w:val="000000"/>
          <w:lang w:val="es-ES"/>
        </w:rPr>
      </w:pPr>
      <w:r w:rsidRPr="00857E9D">
        <w:rPr>
          <w:rFonts w:ascii="Palatino Linotype" w:eastAsia="Calibri" w:hAnsi="Palatino Linotype" w:cs="Tahoma"/>
          <w:bCs/>
          <w:color w:val="000000"/>
          <w:lang w:val="es-E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6CB62C64" w14:textId="77777777" w:rsidR="001F1AA0" w:rsidRPr="00857E9D" w:rsidRDefault="001F1AA0" w:rsidP="001F1AA0">
      <w:pPr>
        <w:widowControl w:val="0"/>
        <w:spacing w:line="360" w:lineRule="auto"/>
        <w:jc w:val="both"/>
        <w:rPr>
          <w:rFonts w:ascii="Palatino Linotype" w:eastAsia="Palatino Linotype" w:hAnsi="Palatino Linotype" w:cs="Palatino Linotype"/>
          <w:b/>
          <w:lang w:eastAsia="es-ES"/>
        </w:rPr>
      </w:pPr>
    </w:p>
    <w:p w14:paraId="23D1DFE2" w14:textId="77777777" w:rsidR="001F1AA0" w:rsidRPr="00857E9D" w:rsidRDefault="001F1AA0" w:rsidP="001F1AA0">
      <w:pPr>
        <w:numPr>
          <w:ilvl w:val="0"/>
          <w:numId w:val="35"/>
        </w:numPr>
        <w:spacing w:after="0" w:line="360" w:lineRule="auto"/>
        <w:jc w:val="both"/>
        <w:rPr>
          <w:rFonts w:ascii="Palatino Linotype" w:eastAsia="Calibri" w:hAnsi="Palatino Linotype" w:cs="Times New Roman"/>
          <w:b/>
          <w:color w:val="000000"/>
        </w:rPr>
      </w:pPr>
      <w:r w:rsidRPr="00857E9D">
        <w:rPr>
          <w:rFonts w:ascii="Palatino Linotype" w:eastAsia="Calibri" w:hAnsi="Palatino Linotype" w:cs="Times New Roman"/>
          <w:b/>
          <w:color w:val="000000"/>
        </w:rPr>
        <w:t>Registro Federal de Contribuyentes (RFC)</w:t>
      </w:r>
    </w:p>
    <w:p w14:paraId="458695C7" w14:textId="77777777" w:rsidR="001F1AA0" w:rsidRPr="00857E9D" w:rsidRDefault="001F1AA0" w:rsidP="001F1AA0">
      <w:pPr>
        <w:spacing w:after="0" w:line="360" w:lineRule="auto"/>
        <w:jc w:val="both"/>
        <w:rPr>
          <w:rFonts w:ascii="Palatino Linotype" w:eastAsia="Calibri" w:hAnsi="Palatino Linotype" w:cs="Times New Roman"/>
          <w:color w:val="000000"/>
        </w:rPr>
      </w:pPr>
    </w:p>
    <w:p w14:paraId="572CC15E" w14:textId="77777777" w:rsidR="001F1AA0" w:rsidRPr="00857E9D" w:rsidRDefault="001F1AA0" w:rsidP="001F1AA0">
      <w:pPr>
        <w:spacing w:after="0" w:line="360" w:lineRule="auto"/>
        <w:jc w:val="both"/>
        <w:rPr>
          <w:rFonts w:ascii="Palatino Linotype" w:eastAsia="Calibri" w:hAnsi="Palatino Linotype" w:cs="Times New Roman"/>
          <w:color w:val="000000"/>
        </w:rPr>
      </w:pPr>
      <w:r w:rsidRPr="00857E9D">
        <w:rPr>
          <w:rFonts w:ascii="Palatino Linotype" w:eastAsia="Calibri" w:hAnsi="Palatino Linotype" w:cs="Times New Roman"/>
          <w:color w:val="000000"/>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w:t>
      </w:r>
      <w:r w:rsidRPr="00857E9D">
        <w:rPr>
          <w:rFonts w:ascii="Palatino Linotype" w:eastAsia="Calibri" w:hAnsi="Palatino Linotype" w:cs="Times New Roman"/>
          <w:color w:val="000000"/>
        </w:rPr>
        <w:lastRenderedPageBreak/>
        <w:t>clave que asigna este órgano desconcentrado de la Secretaría de Hacienda y Crédito Público, de acuerdo al artículo 27 del Código Fiscal de la Federación.</w:t>
      </w:r>
    </w:p>
    <w:p w14:paraId="6B031753" w14:textId="77777777" w:rsidR="001F1AA0" w:rsidRPr="00857E9D" w:rsidRDefault="001F1AA0" w:rsidP="001F1AA0">
      <w:pPr>
        <w:spacing w:after="0" w:line="360" w:lineRule="auto"/>
        <w:jc w:val="both"/>
        <w:rPr>
          <w:rFonts w:ascii="Palatino Linotype" w:eastAsia="Calibri" w:hAnsi="Palatino Linotype" w:cs="Times New Roman"/>
          <w:color w:val="000000"/>
        </w:rPr>
      </w:pPr>
    </w:p>
    <w:p w14:paraId="70A2C5BB" w14:textId="77777777" w:rsidR="001F1AA0" w:rsidRPr="00857E9D" w:rsidRDefault="001F1AA0" w:rsidP="001F1AA0">
      <w:pPr>
        <w:spacing w:after="0" w:line="360" w:lineRule="auto"/>
        <w:jc w:val="both"/>
        <w:rPr>
          <w:rFonts w:ascii="Palatino Linotype" w:eastAsia="Calibri" w:hAnsi="Palatino Linotype" w:cs="Times New Roman"/>
          <w:color w:val="000000"/>
        </w:rPr>
      </w:pPr>
      <w:r w:rsidRPr="00857E9D">
        <w:rPr>
          <w:rFonts w:ascii="Palatino Linotype" w:eastAsia="Calibri" w:hAnsi="Palatino Linotype" w:cs="Times New Roman"/>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857E9D">
        <w:rPr>
          <w:rFonts w:ascii="Palatino Linotype" w:eastAsia="Calibri" w:hAnsi="Palatino Linotype" w:cs="Times New Roman"/>
          <w:color w:val="000000"/>
        </w:rPr>
        <w:t>homoclave</w:t>
      </w:r>
      <w:proofErr w:type="spellEnd"/>
      <w:r w:rsidRPr="00857E9D">
        <w:rPr>
          <w:rFonts w:ascii="Palatino Linotype" w:eastAsia="Calibri" w:hAnsi="Palatino Linotype" w:cs="Times New Roman"/>
          <w:color w:val="000000"/>
        </w:rPr>
        <w:t xml:space="preserve"> que establece el sistema automático del Servicio de Administración Tributaria.</w:t>
      </w:r>
    </w:p>
    <w:p w14:paraId="2F889D6E" w14:textId="77777777" w:rsidR="001F1AA0" w:rsidRPr="00857E9D" w:rsidRDefault="001F1AA0" w:rsidP="001F1AA0">
      <w:pPr>
        <w:spacing w:after="0" w:line="360" w:lineRule="auto"/>
        <w:jc w:val="both"/>
        <w:rPr>
          <w:rFonts w:ascii="Palatino Linotype" w:eastAsia="Calibri" w:hAnsi="Palatino Linotype" w:cs="Times New Roman"/>
          <w:color w:val="000000"/>
        </w:rPr>
      </w:pPr>
    </w:p>
    <w:p w14:paraId="270C609A" w14:textId="77777777" w:rsidR="001F1AA0" w:rsidRPr="00857E9D" w:rsidRDefault="001F1AA0" w:rsidP="001F1AA0">
      <w:pPr>
        <w:spacing w:after="0" w:line="360" w:lineRule="auto"/>
        <w:jc w:val="both"/>
        <w:rPr>
          <w:rFonts w:ascii="Palatino Linotype" w:eastAsia="Calibri" w:hAnsi="Palatino Linotype" w:cs="Times New Roman"/>
          <w:color w:val="000000"/>
        </w:rPr>
      </w:pPr>
      <w:r w:rsidRPr="00857E9D">
        <w:rPr>
          <w:rFonts w:ascii="Palatino Linotype" w:eastAsia="Calibri" w:hAnsi="Palatino Linotype" w:cs="Times New Roman"/>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0E2AD0B" w14:textId="77777777" w:rsidR="001F1AA0" w:rsidRPr="00857E9D" w:rsidRDefault="001F1AA0" w:rsidP="001F1AA0">
      <w:pPr>
        <w:spacing w:after="0" w:line="360" w:lineRule="auto"/>
        <w:jc w:val="both"/>
        <w:rPr>
          <w:rFonts w:ascii="Palatino Linotype" w:eastAsia="Calibri" w:hAnsi="Palatino Linotype" w:cs="Times New Roman"/>
          <w:color w:val="000000"/>
        </w:rPr>
      </w:pPr>
    </w:p>
    <w:p w14:paraId="33154235" w14:textId="77777777" w:rsidR="001F1AA0" w:rsidRPr="00857E9D" w:rsidRDefault="001F1AA0" w:rsidP="001F1AA0">
      <w:pPr>
        <w:spacing w:after="0" w:line="360" w:lineRule="auto"/>
        <w:jc w:val="both"/>
        <w:rPr>
          <w:rFonts w:ascii="Palatino Linotype" w:eastAsia="Calibri" w:hAnsi="Palatino Linotype" w:cs="Times New Roman"/>
          <w:color w:val="000000"/>
        </w:rPr>
      </w:pPr>
      <w:r w:rsidRPr="00857E9D">
        <w:rPr>
          <w:rFonts w:ascii="Palatino Linotype" w:eastAsia="Calibri" w:hAnsi="Palatino Linotype" w:cs="Times New Roman"/>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199C278" w14:textId="77777777" w:rsidR="001F1AA0" w:rsidRPr="00857E9D" w:rsidRDefault="001F1AA0" w:rsidP="001F1AA0">
      <w:pPr>
        <w:spacing w:after="0" w:line="360" w:lineRule="auto"/>
        <w:jc w:val="both"/>
        <w:rPr>
          <w:rFonts w:ascii="Palatino Linotype" w:eastAsia="Calibri" w:hAnsi="Palatino Linotype" w:cs="Times New Roman"/>
          <w:color w:val="000000"/>
        </w:rPr>
      </w:pPr>
    </w:p>
    <w:p w14:paraId="12C65FEC" w14:textId="77777777" w:rsidR="001F1AA0" w:rsidRPr="00857E9D" w:rsidRDefault="001F1AA0" w:rsidP="001F1AA0">
      <w:pPr>
        <w:spacing w:after="0" w:line="360" w:lineRule="auto"/>
        <w:jc w:val="both"/>
        <w:rPr>
          <w:rFonts w:ascii="Palatino Linotype" w:eastAsia="Calibri" w:hAnsi="Palatino Linotype" w:cs="Times New Roman"/>
          <w:color w:val="000000"/>
        </w:rPr>
      </w:pPr>
      <w:r w:rsidRPr="00857E9D">
        <w:rPr>
          <w:rFonts w:ascii="Palatino Linotype" w:eastAsia="Calibri" w:hAnsi="Palatino Linotype" w:cs="Times New Roman"/>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5F5A8A8B" w14:textId="77777777" w:rsidR="001F1AA0" w:rsidRPr="00857E9D" w:rsidRDefault="001F1AA0" w:rsidP="001F1AA0">
      <w:pPr>
        <w:spacing w:after="0" w:line="360" w:lineRule="auto"/>
        <w:jc w:val="both"/>
        <w:rPr>
          <w:rFonts w:ascii="Palatino Linotype" w:eastAsia="Calibri" w:hAnsi="Palatino Linotype" w:cs="Times New Roman"/>
          <w:color w:val="000000"/>
        </w:rPr>
      </w:pPr>
    </w:p>
    <w:p w14:paraId="2F81DDF9" w14:textId="77777777" w:rsidR="001F1AA0" w:rsidRPr="00857E9D" w:rsidRDefault="001F1AA0" w:rsidP="001F1AA0">
      <w:pPr>
        <w:spacing w:after="0" w:line="360" w:lineRule="auto"/>
        <w:ind w:left="567" w:right="567"/>
        <w:jc w:val="both"/>
        <w:rPr>
          <w:rFonts w:ascii="Palatino Linotype" w:eastAsia="Calibri" w:hAnsi="Palatino Linotype" w:cs="Times New Roman"/>
          <w:i/>
          <w:color w:val="000000"/>
          <w:sz w:val="20"/>
          <w:szCs w:val="20"/>
        </w:rPr>
      </w:pPr>
      <w:r w:rsidRPr="00857E9D">
        <w:rPr>
          <w:rFonts w:ascii="Palatino Linotype" w:eastAsia="Calibri" w:hAnsi="Palatino Linotype" w:cs="Times New Roman"/>
          <w:b/>
          <w:i/>
          <w:color w:val="000000"/>
          <w:sz w:val="20"/>
          <w:szCs w:val="20"/>
        </w:rPr>
        <w:lastRenderedPageBreak/>
        <w:t>“Registro Federal de Contribuyentes (RFC) de personas físicas.</w:t>
      </w:r>
      <w:r w:rsidRPr="00857E9D">
        <w:rPr>
          <w:rFonts w:ascii="Palatino Linotype" w:eastAsia="Calibri" w:hAnsi="Palatino Linotype" w:cs="Times New Roman"/>
          <w:i/>
          <w:color w:val="000000"/>
          <w:sz w:val="20"/>
          <w:szCs w:val="20"/>
        </w:rPr>
        <w:t xml:space="preserve"> El RFC es una clave de carácter fiscal, única e irrepetible, que permite identificar al titular, su edad y fecha de nacimiento, por lo que es un dato personal de carácter confidencial.”</w:t>
      </w:r>
    </w:p>
    <w:p w14:paraId="242D6D61" w14:textId="77777777" w:rsidR="001F1AA0" w:rsidRPr="00857E9D" w:rsidRDefault="001F1AA0" w:rsidP="001F1AA0">
      <w:pPr>
        <w:spacing w:after="0" w:line="360" w:lineRule="auto"/>
        <w:jc w:val="both"/>
        <w:rPr>
          <w:rFonts w:ascii="Palatino Linotype" w:eastAsia="Calibri" w:hAnsi="Palatino Linotype" w:cs="Times New Roman"/>
          <w:color w:val="000000"/>
        </w:rPr>
      </w:pPr>
    </w:p>
    <w:p w14:paraId="7DC9E67F" w14:textId="77777777" w:rsidR="001F1AA0" w:rsidRPr="00857E9D" w:rsidRDefault="001F1AA0" w:rsidP="001F1AA0">
      <w:pPr>
        <w:spacing w:after="0" w:line="360" w:lineRule="auto"/>
        <w:jc w:val="both"/>
        <w:rPr>
          <w:rFonts w:ascii="Palatino Linotype" w:eastAsia="Calibri" w:hAnsi="Palatino Linotype" w:cs="Times New Roman"/>
          <w:color w:val="000000"/>
        </w:rPr>
      </w:pPr>
      <w:r w:rsidRPr="00857E9D">
        <w:rPr>
          <w:rFonts w:ascii="Palatino Linotype" w:eastAsia="Calibri" w:hAnsi="Palatino Linotype" w:cs="Times New Roman"/>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459C822F" w14:textId="77777777" w:rsidR="001F1AA0" w:rsidRPr="00857E9D" w:rsidRDefault="001F1AA0" w:rsidP="001F1AA0">
      <w:pPr>
        <w:widowControl w:val="0"/>
        <w:spacing w:after="0" w:line="360" w:lineRule="auto"/>
        <w:jc w:val="both"/>
        <w:rPr>
          <w:rFonts w:ascii="Palatino Linotype" w:eastAsia="Palatino Linotype" w:hAnsi="Palatino Linotype" w:cs="Palatino Linotype"/>
          <w:b/>
          <w:lang w:eastAsia="es-ES"/>
        </w:rPr>
      </w:pPr>
    </w:p>
    <w:p w14:paraId="203B1C38" w14:textId="77777777" w:rsidR="001F1AA0" w:rsidRPr="00857E9D" w:rsidRDefault="001F1AA0" w:rsidP="001F1AA0">
      <w:pPr>
        <w:numPr>
          <w:ilvl w:val="0"/>
          <w:numId w:val="35"/>
        </w:numPr>
        <w:spacing w:after="0" w:line="360" w:lineRule="auto"/>
        <w:jc w:val="both"/>
        <w:rPr>
          <w:rFonts w:ascii="Palatino Linotype" w:eastAsia="Calibri" w:hAnsi="Palatino Linotype" w:cs="Times New Roman"/>
          <w:b/>
          <w:color w:val="000000"/>
        </w:rPr>
      </w:pPr>
      <w:r w:rsidRPr="00857E9D">
        <w:rPr>
          <w:rFonts w:ascii="Palatino Linotype" w:eastAsia="Calibri" w:hAnsi="Palatino Linotype" w:cs="Times New Roman"/>
          <w:b/>
          <w:color w:val="000000"/>
        </w:rPr>
        <w:t>Domicilio</w:t>
      </w:r>
    </w:p>
    <w:p w14:paraId="16B64D57" w14:textId="77777777" w:rsidR="001F1AA0" w:rsidRPr="00857E9D" w:rsidRDefault="001F1AA0" w:rsidP="001F1AA0">
      <w:pPr>
        <w:spacing w:after="0" w:line="360" w:lineRule="auto"/>
        <w:jc w:val="both"/>
        <w:rPr>
          <w:rFonts w:ascii="Palatino Linotype" w:eastAsia="Calibri" w:hAnsi="Palatino Linotype" w:cs="Tahoma"/>
          <w:bCs/>
          <w:color w:val="000000"/>
        </w:rPr>
      </w:pPr>
    </w:p>
    <w:p w14:paraId="6AC1B089" w14:textId="77777777" w:rsidR="001F1AA0" w:rsidRPr="00857E9D" w:rsidRDefault="001F1AA0" w:rsidP="001F1AA0">
      <w:pPr>
        <w:spacing w:after="0" w:line="360" w:lineRule="auto"/>
        <w:ind w:right="-93"/>
        <w:contextualSpacing/>
        <w:jc w:val="both"/>
        <w:rPr>
          <w:rFonts w:ascii="Palatino Linotype" w:eastAsia="Times New Roman" w:hAnsi="Palatino Linotype" w:cs="Tahoma"/>
          <w:lang w:val="es-ES" w:eastAsia="es-ES"/>
        </w:rPr>
      </w:pPr>
      <w:r w:rsidRPr="00857E9D">
        <w:rPr>
          <w:rFonts w:ascii="Palatino Linotype" w:eastAsia="Times New Roman" w:hAnsi="Palatino Linotype" w:cs="Tahoma"/>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239E5EDF" w14:textId="77777777" w:rsidR="001F1AA0" w:rsidRPr="00857E9D" w:rsidRDefault="001F1AA0" w:rsidP="001F1AA0">
      <w:pPr>
        <w:spacing w:after="0" w:line="360" w:lineRule="auto"/>
        <w:ind w:right="-93"/>
        <w:contextualSpacing/>
        <w:jc w:val="both"/>
        <w:rPr>
          <w:rFonts w:ascii="Palatino Linotype" w:eastAsia="Times New Roman" w:hAnsi="Palatino Linotype" w:cs="Tahoma"/>
          <w:lang w:val="es-ES" w:eastAsia="es-ES"/>
        </w:rPr>
      </w:pPr>
    </w:p>
    <w:p w14:paraId="0DAA6875" w14:textId="77777777" w:rsidR="001F1AA0" w:rsidRPr="00857E9D" w:rsidRDefault="001F1AA0" w:rsidP="001F1AA0">
      <w:pPr>
        <w:spacing w:after="0" w:line="360" w:lineRule="auto"/>
        <w:ind w:right="-93"/>
        <w:contextualSpacing/>
        <w:jc w:val="both"/>
        <w:rPr>
          <w:rFonts w:ascii="Palatino Linotype" w:eastAsia="Times New Roman" w:hAnsi="Palatino Linotype" w:cs="Tahoma"/>
          <w:b/>
          <w:lang w:val="es-ES" w:eastAsia="es-ES"/>
        </w:rPr>
      </w:pPr>
      <w:r w:rsidRPr="00857E9D">
        <w:rPr>
          <w:rFonts w:ascii="Palatino Linotype" w:eastAsia="Times New Roman" w:hAnsi="Palatino Linotype" w:cs="Tahoma"/>
          <w:lang w:val="es-ES" w:eastAsia="es-ES"/>
        </w:rPr>
        <w:t>De la misma manera, lo establece el artículo 29 del Código Civil Federal, al precisar que el domicilio de personas físicas</w:t>
      </w:r>
      <w:r w:rsidRPr="00857E9D">
        <w:rPr>
          <w:rFonts w:ascii="Palatino Linotype" w:eastAsia="Times New Roman" w:hAnsi="Palatino Linotype" w:cs="Tahoma"/>
          <w:b/>
          <w:lang w:val="es-ES" w:eastAsia="es-ES"/>
        </w:rPr>
        <w:t>, es el lugar donde residen habitualmente, el lugar del centro principal de sus negocios, donde residan o el lugar donde se encuentren.</w:t>
      </w:r>
    </w:p>
    <w:p w14:paraId="5D760301" w14:textId="77777777" w:rsidR="001F1AA0" w:rsidRPr="00857E9D" w:rsidRDefault="001F1AA0" w:rsidP="001F1AA0">
      <w:pPr>
        <w:spacing w:line="360" w:lineRule="auto"/>
        <w:contextualSpacing/>
        <w:jc w:val="both"/>
        <w:rPr>
          <w:rFonts w:ascii="Palatino Linotype" w:eastAsia="Calibri" w:hAnsi="Palatino Linotype" w:cs="Tahoma"/>
          <w:b/>
          <w:bCs/>
          <w:sz w:val="20"/>
        </w:rPr>
      </w:pPr>
    </w:p>
    <w:p w14:paraId="135E278A" w14:textId="77777777" w:rsidR="001F1AA0" w:rsidRPr="00857E9D" w:rsidRDefault="001F1AA0" w:rsidP="001F1AA0">
      <w:pPr>
        <w:spacing w:after="0" w:line="360" w:lineRule="auto"/>
        <w:ind w:right="-93"/>
        <w:contextualSpacing/>
        <w:jc w:val="both"/>
        <w:rPr>
          <w:rFonts w:ascii="Palatino Linotype" w:eastAsia="Times New Roman" w:hAnsi="Palatino Linotype" w:cs="Tahoma"/>
          <w:lang w:val="es-ES" w:eastAsia="es-ES"/>
        </w:rPr>
      </w:pPr>
      <w:r w:rsidRPr="00857E9D">
        <w:rPr>
          <w:rFonts w:ascii="Palatino Linotype" w:eastAsia="Times New Roman" w:hAnsi="Palatino Linotype" w:cs="Tahoma"/>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w:t>
      </w:r>
      <w:r w:rsidRPr="00857E9D">
        <w:rPr>
          <w:rFonts w:ascii="Palatino Linotype" w:eastAsia="Times New Roman" w:hAnsi="Palatino Linotype" w:cs="Tahoma"/>
          <w:lang w:val="es-ES" w:eastAsia="es-ES"/>
        </w:rPr>
        <w:lastRenderedPageBreak/>
        <w:t xml:space="preserve">confidencial, ya que incide directamente en la privacidad de personas físicas identificadas y su difusión podría afectar la esfera privada de las mismas. </w:t>
      </w:r>
    </w:p>
    <w:p w14:paraId="1E1F9B5F" w14:textId="77777777" w:rsidR="001F1AA0" w:rsidRPr="00857E9D" w:rsidRDefault="001F1AA0" w:rsidP="001F1AA0">
      <w:pPr>
        <w:spacing w:after="0" w:line="360" w:lineRule="auto"/>
        <w:ind w:right="-93"/>
        <w:contextualSpacing/>
        <w:jc w:val="both"/>
        <w:rPr>
          <w:rFonts w:ascii="Palatino Linotype" w:eastAsia="Times New Roman" w:hAnsi="Palatino Linotype" w:cs="Tahoma"/>
          <w:lang w:val="es-ES" w:eastAsia="es-ES"/>
        </w:rPr>
      </w:pPr>
    </w:p>
    <w:p w14:paraId="3D9854DE" w14:textId="77777777" w:rsidR="001F1AA0" w:rsidRPr="00857E9D" w:rsidRDefault="001F1AA0" w:rsidP="001F1AA0">
      <w:pPr>
        <w:spacing w:after="0" w:line="360" w:lineRule="auto"/>
        <w:ind w:right="-93"/>
        <w:contextualSpacing/>
        <w:jc w:val="both"/>
        <w:rPr>
          <w:rFonts w:ascii="Palatino Linotype" w:eastAsia="Times New Roman" w:hAnsi="Palatino Linotype" w:cs="Tahoma"/>
          <w:lang w:val="es-ES" w:eastAsia="es-ES"/>
        </w:rPr>
      </w:pPr>
      <w:bookmarkStart w:id="1" w:name="_Hlk143770959"/>
      <w:r w:rsidRPr="00857E9D">
        <w:rPr>
          <w:rFonts w:ascii="Palatino Linotype" w:eastAsia="Times New Roman" w:hAnsi="Palatino Linotype" w:cs="Tahoma"/>
          <w:lang w:val="es-ES" w:eastAsia="es-ES"/>
        </w:rPr>
        <w:t>Por lo tanto, se actualiza la clasificación del domicilio y su comprobante, de conformidad con la fracción I, del artículo 143 de la Ley de Transparencia y Acceso a la Información Pública del Estado de México y Municipios.</w:t>
      </w:r>
    </w:p>
    <w:p w14:paraId="17FC9BD2" w14:textId="77777777" w:rsidR="001F1AA0" w:rsidRPr="00857E9D" w:rsidRDefault="001F1AA0" w:rsidP="001F1AA0">
      <w:pPr>
        <w:spacing w:after="0" w:line="360" w:lineRule="auto"/>
        <w:ind w:right="-93"/>
        <w:contextualSpacing/>
        <w:jc w:val="both"/>
        <w:rPr>
          <w:rFonts w:ascii="Palatino Linotype" w:eastAsia="Times New Roman" w:hAnsi="Palatino Linotype" w:cs="Tahoma"/>
          <w:lang w:val="es-ES" w:eastAsia="es-ES"/>
        </w:rPr>
      </w:pPr>
    </w:p>
    <w:p w14:paraId="50F29297" w14:textId="77777777" w:rsidR="001F1AA0" w:rsidRPr="00857E9D" w:rsidRDefault="001F1AA0" w:rsidP="001F1AA0">
      <w:pPr>
        <w:numPr>
          <w:ilvl w:val="0"/>
          <w:numId w:val="35"/>
        </w:numPr>
        <w:spacing w:after="0" w:line="360" w:lineRule="auto"/>
        <w:ind w:left="1440" w:hanging="1080"/>
        <w:jc w:val="both"/>
        <w:rPr>
          <w:rFonts w:ascii="Palatino Linotype" w:eastAsia="Calibri" w:hAnsi="Palatino Linotype" w:cs="Times New Roman"/>
          <w:b/>
          <w:color w:val="000000"/>
        </w:rPr>
      </w:pPr>
      <w:r w:rsidRPr="00857E9D">
        <w:rPr>
          <w:rFonts w:ascii="Palatino Linotype" w:eastAsia="Calibri" w:hAnsi="Palatino Linotype" w:cs="Times New Roman"/>
          <w:b/>
          <w:color w:val="000000"/>
        </w:rPr>
        <w:t>Teléfono o celular particular</w:t>
      </w:r>
    </w:p>
    <w:p w14:paraId="04EE99C1" w14:textId="77777777" w:rsidR="001F1AA0" w:rsidRPr="00857E9D" w:rsidRDefault="001F1AA0" w:rsidP="001F1AA0">
      <w:pPr>
        <w:spacing w:after="0" w:line="360" w:lineRule="auto"/>
        <w:jc w:val="both"/>
        <w:rPr>
          <w:rFonts w:ascii="Palatino Linotype" w:eastAsia="Times New Roman" w:hAnsi="Palatino Linotype" w:cs="Tahoma"/>
          <w:lang w:eastAsia="es-ES"/>
        </w:rPr>
      </w:pPr>
    </w:p>
    <w:p w14:paraId="508D2DFF" w14:textId="77777777" w:rsidR="001F1AA0" w:rsidRPr="00857E9D" w:rsidRDefault="001F1AA0" w:rsidP="001F1AA0">
      <w:pPr>
        <w:spacing w:after="0" w:line="360" w:lineRule="auto"/>
        <w:jc w:val="both"/>
        <w:rPr>
          <w:rFonts w:ascii="Palatino Linotype" w:eastAsia="Times New Roman" w:hAnsi="Palatino Linotype" w:cs="Tahoma"/>
          <w:lang w:eastAsia="es-ES"/>
        </w:rPr>
      </w:pPr>
      <w:r w:rsidRPr="00857E9D">
        <w:rPr>
          <w:rFonts w:ascii="Palatino Linotype" w:eastAsia="Times New Roman" w:hAnsi="Palatino Linotype" w:cs="Tahoma"/>
          <w:lang w:eastAsia="es-ES"/>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532A61E8" w14:textId="77777777" w:rsidR="001F1AA0" w:rsidRPr="00857E9D" w:rsidRDefault="001F1AA0" w:rsidP="001F1AA0">
      <w:pPr>
        <w:spacing w:after="0" w:line="360" w:lineRule="auto"/>
        <w:jc w:val="both"/>
        <w:rPr>
          <w:rFonts w:ascii="Palatino Linotype" w:eastAsia="Times New Roman" w:hAnsi="Palatino Linotype" w:cs="Tahoma"/>
          <w:lang w:eastAsia="es-ES"/>
        </w:rPr>
      </w:pPr>
    </w:p>
    <w:p w14:paraId="1BFAEC0E" w14:textId="77777777" w:rsidR="001F1AA0" w:rsidRPr="00857E9D" w:rsidRDefault="001F1AA0" w:rsidP="001F1AA0">
      <w:pPr>
        <w:spacing w:after="0" w:line="360" w:lineRule="auto"/>
        <w:jc w:val="both"/>
        <w:rPr>
          <w:rFonts w:ascii="Palatino Linotype" w:eastAsia="Times New Roman" w:hAnsi="Palatino Linotype" w:cs="Tahoma"/>
          <w:lang w:eastAsia="es-ES"/>
        </w:rPr>
      </w:pPr>
      <w:r w:rsidRPr="00857E9D">
        <w:rPr>
          <w:rFonts w:ascii="Palatino Linotype" w:eastAsia="Times New Roman" w:hAnsi="Palatino Linotype" w:cs="Tahoma"/>
          <w:lang w:eastAsia="es-ES"/>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del mismo, al igual que el correo electrónico analizado, corresponde a la persona física en su calidad de particular y no como servidor público.</w:t>
      </w:r>
    </w:p>
    <w:p w14:paraId="043EA8B6" w14:textId="77777777" w:rsidR="001F1AA0" w:rsidRPr="00857E9D" w:rsidRDefault="001F1AA0" w:rsidP="001F1AA0">
      <w:pPr>
        <w:spacing w:after="0" w:line="360" w:lineRule="auto"/>
        <w:jc w:val="both"/>
        <w:rPr>
          <w:rFonts w:ascii="Palatino Linotype" w:eastAsia="Times New Roman" w:hAnsi="Palatino Linotype" w:cs="Tahoma"/>
          <w:lang w:eastAsia="es-ES"/>
        </w:rPr>
      </w:pPr>
    </w:p>
    <w:p w14:paraId="72DAF680" w14:textId="77777777" w:rsidR="001F1AA0" w:rsidRPr="00857E9D" w:rsidRDefault="001F1AA0" w:rsidP="001F1AA0">
      <w:pPr>
        <w:spacing w:after="0" w:line="360" w:lineRule="auto"/>
        <w:jc w:val="both"/>
        <w:rPr>
          <w:rFonts w:ascii="Palatino Linotype" w:eastAsia="Times New Roman" w:hAnsi="Palatino Linotype" w:cs="Tahoma"/>
          <w:lang w:eastAsia="es-ES"/>
        </w:rPr>
      </w:pPr>
      <w:r w:rsidRPr="00857E9D">
        <w:rPr>
          <w:rFonts w:ascii="Palatino Linotype" w:eastAsia="Times New Roman" w:hAnsi="Palatino Linotype" w:cs="Tahoma"/>
          <w:lang w:eastAsia="es-ES"/>
        </w:rPr>
        <w:t>En tales consideraciones, dicho dato personal es susceptible de ser clasificado como confidencial, con fundamento en el artículo 143, fracción I de la Ley de Transparencia y Acceso a la Información Pública.</w:t>
      </w:r>
    </w:p>
    <w:p w14:paraId="552F8908" w14:textId="77777777" w:rsidR="001F1AA0" w:rsidRPr="00857E9D" w:rsidRDefault="001F1AA0" w:rsidP="001F1AA0">
      <w:pPr>
        <w:spacing w:after="0" w:line="360" w:lineRule="auto"/>
        <w:ind w:right="-93"/>
        <w:contextualSpacing/>
        <w:jc w:val="both"/>
        <w:rPr>
          <w:rFonts w:ascii="Palatino Linotype" w:eastAsia="Times New Roman" w:hAnsi="Palatino Linotype" w:cs="Tahoma"/>
          <w:lang w:val="es-ES" w:eastAsia="es-ES"/>
        </w:rPr>
      </w:pPr>
    </w:p>
    <w:bookmarkEnd w:id="1"/>
    <w:p w14:paraId="1BA8CD8D" w14:textId="77777777" w:rsidR="001F1AA0" w:rsidRPr="00857E9D" w:rsidRDefault="001F1AA0" w:rsidP="001F1AA0">
      <w:pPr>
        <w:numPr>
          <w:ilvl w:val="0"/>
          <w:numId w:val="35"/>
        </w:numPr>
        <w:spacing w:after="0" w:line="360" w:lineRule="auto"/>
        <w:jc w:val="both"/>
        <w:rPr>
          <w:rFonts w:ascii="Palatino Linotype" w:eastAsia="Calibri" w:hAnsi="Palatino Linotype" w:cs="Times New Roman"/>
          <w:b/>
          <w:color w:val="000000"/>
        </w:rPr>
      </w:pPr>
      <w:r w:rsidRPr="00857E9D">
        <w:rPr>
          <w:rFonts w:ascii="Palatino Linotype" w:eastAsia="Calibri" w:hAnsi="Palatino Linotype" w:cs="Times New Roman"/>
          <w:b/>
          <w:color w:val="000000"/>
        </w:rPr>
        <w:t>Correo electrónico particular</w:t>
      </w:r>
    </w:p>
    <w:p w14:paraId="35E2654D" w14:textId="77777777" w:rsidR="001F1AA0" w:rsidRPr="00857E9D" w:rsidRDefault="001F1AA0" w:rsidP="001F1AA0">
      <w:pPr>
        <w:spacing w:after="0" w:line="360" w:lineRule="auto"/>
        <w:jc w:val="both"/>
        <w:rPr>
          <w:rFonts w:ascii="Palatino Linotype" w:eastAsia="Calibri" w:hAnsi="Palatino Linotype" w:cs="Tahoma"/>
          <w:bCs/>
          <w:iCs/>
          <w:color w:val="000000"/>
        </w:rPr>
      </w:pPr>
    </w:p>
    <w:p w14:paraId="495514F6" w14:textId="77777777" w:rsidR="001F1AA0" w:rsidRPr="00857E9D" w:rsidRDefault="001F1AA0" w:rsidP="001F1AA0">
      <w:pPr>
        <w:spacing w:after="0" w:line="360" w:lineRule="auto"/>
        <w:jc w:val="both"/>
        <w:rPr>
          <w:rFonts w:ascii="Palatino Linotype" w:eastAsia="Calibri" w:hAnsi="Palatino Linotype" w:cs="Tahoma"/>
          <w:bCs/>
          <w:lang w:val="es-ES"/>
        </w:rPr>
      </w:pPr>
      <w:r w:rsidRPr="00857E9D">
        <w:rPr>
          <w:rFonts w:ascii="Palatino Linotype" w:eastAsia="Calibri" w:hAnsi="Palatino Linotype" w:cs="Tahoma"/>
          <w:bCs/>
          <w:lang w:val="es-ES"/>
        </w:rPr>
        <w:lastRenderedPageBreak/>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5E9475E7" w14:textId="77777777" w:rsidR="00C939A5" w:rsidRPr="00857E9D" w:rsidRDefault="00C939A5" w:rsidP="001F1AA0">
      <w:pPr>
        <w:spacing w:after="0" w:line="360" w:lineRule="auto"/>
        <w:jc w:val="both"/>
        <w:rPr>
          <w:rFonts w:ascii="Palatino Linotype" w:eastAsia="Calibri" w:hAnsi="Palatino Linotype" w:cs="Tahoma"/>
          <w:bCs/>
          <w:lang w:val="es-ES"/>
        </w:rPr>
      </w:pPr>
    </w:p>
    <w:p w14:paraId="34416F74" w14:textId="2E1E8DDC" w:rsidR="00C939A5" w:rsidRPr="00857E9D" w:rsidRDefault="00C939A5" w:rsidP="00C939A5">
      <w:pPr>
        <w:pStyle w:val="Prrafodelista"/>
        <w:numPr>
          <w:ilvl w:val="0"/>
          <w:numId w:val="35"/>
        </w:numPr>
        <w:ind w:right="49"/>
        <w:rPr>
          <w:rFonts w:eastAsia="Palatino Linotype" w:cs="Palatino Linotype"/>
          <w:b/>
          <w:color w:val="000000"/>
        </w:rPr>
      </w:pPr>
      <w:r w:rsidRPr="00857E9D">
        <w:rPr>
          <w:rFonts w:eastAsia="Palatino Linotype" w:cs="Palatino Linotype"/>
          <w:b/>
          <w:i/>
          <w:color w:val="000000"/>
        </w:rPr>
        <w:t>Fotografías de los servidores públicos</w:t>
      </w:r>
      <w:r w:rsidRPr="00857E9D">
        <w:rPr>
          <w:rFonts w:eastAsia="Palatino Linotype" w:cs="Palatino Linotype"/>
          <w:b/>
          <w:color w:val="000000"/>
        </w:rPr>
        <w:t xml:space="preserve">. </w:t>
      </w:r>
    </w:p>
    <w:p w14:paraId="4D5D864A" w14:textId="77777777" w:rsidR="00C939A5" w:rsidRPr="00857E9D" w:rsidRDefault="00C939A5" w:rsidP="00C939A5">
      <w:pPr>
        <w:spacing w:after="0" w:line="360" w:lineRule="auto"/>
        <w:ind w:right="49"/>
        <w:jc w:val="both"/>
        <w:rPr>
          <w:rFonts w:ascii="Palatino Linotype" w:eastAsia="Palatino Linotype" w:hAnsi="Palatino Linotype" w:cs="Palatino Linotype"/>
          <w:sz w:val="24"/>
          <w:szCs w:val="24"/>
          <w:lang w:val="es-ES" w:eastAsia="es-ES"/>
        </w:rPr>
      </w:pPr>
      <w:r w:rsidRPr="00857E9D">
        <w:rPr>
          <w:rFonts w:ascii="Palatino Linotype" w:eastAsia="Palatino Linotype" w:hAnsi="Palatino Linotype" w:cs="Palatino Linotype"/>
          <w:sz w:val="24"/>
          <w:szCs w:val="24"/>
          <w:lang w:val="es-ES" w:eastAsia="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7F593DC" w14:textId="77777777" w:rsidR="00C939A5" w:rsidRPr="00857E9D" w:rsidRDefault="00C939A5" w:rsidP="00C939A5">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433623A2" w14:textId="77777777" w:rsidR="00C939A5" w:rsidRPr="00857E9D" w:rsidRDefault="00C939A5" w:rsidP="00C939A5">
      <w:pPr>
        <w:spacing w:after="0" w:line="360" w:lineRule="auto"/>
        <w:ind w:right="49"/>
        <w:jc w:val="both"/>
        <w:rPr>
          <w:rFonts w:ascii="Palatino Linotype" w:eastAsia="Palatino Linotype" w:hAnsi="Palatino Linotype" w:cs="Palatino Linotype"/>
          <w:sz w:val="24"/>
          <w:szCs w:val="24"/>
          <w:lang w:val="es-ES" w:eastAsia="es-ES"/>
        </w:rPr>
      </w:pPr>
      <w:r w:rsidRPr="00857E9D">
        <w:rPr>
          <w:rFonts w:ascii="Palatino Linotype" w:eastAsia="Palatino Linotype" w:hAnsi="Palatino Linotype" w:cs="Palatino Linotype"/>
          <w:sz w:val="24"/>
          <w:szCs w:val="24"/>
          <w:lang w:val="es-ES" w:eastAsia="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acreditará e identificaría a una persona como servidor público, por lo que es posible advertir que existe cierto interés público, cuando la fotografía obra en documentos de servidores públicos vinculados con el cumplimiento de disposiciones legales.</w:t>
      </w:r>
    </w:p>
    <w:p w14:paraId="0F01C6FC" w14:textId="77777777" w:rsidR="00C939A5" w:rsidRPr="00857E9D" w:rsidRDefault="00C939A5" w:rsidP="00C939A5">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523B6FD0" w14:textId="77777777" w:rsidR="00C939A5" w:rsidRPr="00857E9D" w:rsidRDefault="00C939A5" w:rsidP="00C939A5">
      <w:pPr>
        <w:spacing w:after="0" w:line="360" w:lineRule="auto"/>
        <w:ind w:right="49"/>
        <w:jc w:val="both"/>
        <w:rPr>
          <w:rFonts w:ascii="Palatino Linotype" w:eastAsia="Palatino Linotype" w:hAnsi="Palatino Linotype" w:cs="Palatino Linotype"/>
          <w:sz w:val="24"/>
          <w:szCs w:val="24"/>
          <w:lang w:val="es-ES" w:eastAsia="es-ES"/>
        </w:rPr>
      </w:pPr>
      <w:r w:rsidRPr="00857E9D">
        <w:rPr>
          <w:rFonts w:ascii="Palatino Linotype" w:eastAsia="Palatino Linotype" w:hAnsi="Palatino Linotype" w:cs="Palatino Linotype"/>
          <w:sz w:val="24"/>
          <w:szCs w:val="24"/>
          <w:lang w:val="es-ES" w:eastAsia="es-ES"/>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D3D563A" w14:textId="77777777" w:rsidR="00C939A5" w:rsidRPr="00857E9D" w:rsidRDefault="00C939A5" w:rsidP="00C939A5">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4521DCD7" w14:textId="77777777" w:rsidR="00C939A5" w:rsidRPr="00857E9D" w:rsidRDefault="00C939A5" w:rsidP="00C939A5">
      <w:pPr>
        <w:spacing w:after="0" w:line="360" w:lineRule="auto"/>
        <w:ind w:right="49"/>
        <w:jc w:val="both"/>
        <w:rPr>
          <w:rFonts w:ascii="Palatino Linotype" w:eastAsia="Palatino Linotype" w:hAnsi="Palatino Linotype" w:cs="Palatino Linotype"/>
          <w:sz w:val="24"/>
          <w:szCs w:val="24"/>
          <w:lang w:val="es-ES" w:eastAsia="es-ES"/>
        </w:rPr>
      </w:pPr>
      <w:r w:rsidRPr="00857E9D">
        <w:rPr>
          <w:rFonts w:ascii="Palatino Linotype" w:eastAsia="Palatino Linotype" w:hAnsi="Palatino Linotype" w:cs="Palatino Linotype"/>
          <w:sz w:val="24"/>
          <w:szCs w:val="24"/>
          <w:lang w:val="es-ES" w:eastAsia="es-E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F2201EB" w14:textId="77777777" w:rsidR="00C939A5" w:rsidRPr="00857E9D" w:rsidRDefault="00C939A5" w:rsidP="00C939A5">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16B057BC" w14:textId="77777777" w:rsidR="00C939A5" w:rsidRPr="00857E9D" w:rsidRDefault="00C939A5" w:rsidP="00C939A5">
      <w:pPr>
        <w:spacing w:after="0" w:line="360" w:lineRule="auto"/>
        <w:ind w:right="49"/>
        <w:jc w:val="both"/>
        <w:rPr>
          <w:rFonts w:ascii="Palatino Linotype" w:eastAsia="Palatino Linotype" w:hAnsi="Palatino Linotype" w:cs="Palatino Linotype"/>
          <w:sz w:val="24"/>
          <w:szCs w:val="24"/>
          <w:lang w:val="es-ES" w:eastAsia="es-ES"/>
        </w:rPr>
      </w:pPr>
      <w:r w:rsidRPr="00857E9D">
        <w:rPr>
          <w:rFonts w:ascii="Palatino Linotype" w:eastAsia="Palatino Linotype" w:hAnsi="Palatino Linotype" w:cs="Palatino Linotype"/>
          <w:sz w:val="24"/>
          <w:szCs w:val="24"/>
          <w:lang w:val="es-ES" w:eastAsia="es-E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w:t>
      </w:r>
      <w:r w:rsidRPr="00857E9D">
        <w:rPr>
          <w:rFonts w:ascii="Palatino Linotype" w:eastAsia="Palatino Linotype" w:hAnsi="Palatino Linotype" w:cs="Palatino Linotype"/>
          <w:sz w:val="24"/>
          <w:szCs w:val="24"/>
          <w:lang w:val="es-ES" w:eastAsia="es-ES"/>
        </w:rPr>
        <w:lastRenderedPageBreak/>
        <w:t xml:space="preserve">directamente relacionados con el cumplimiento de disposiciones normativas o el ejercicio de funciones revisten un interés público. </w:t>
      </w:r>
    </w:p>
    <w:p w14:paraId="06228617" w14:textId="77777777" w:rsidR="00C939A5" w:rsidRPr="00857E9D" w:rsidRDefault="00C939A5" w:rsidP="00C939A5">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757EDC12" w14:textId="77777777" w:rsidR="00C939A5" w:rsidRPr="00857E9D" w:rsidRDefault="00C939A5" w:rsidP="00C939A5">
      <w:pPr>
        <w:spacing w:after="0" w:line="360" w:lineRule="auto"/>
        <w:ind w:right="49"/>
        <w:jc w:val="both"/>
        <w:rPr>
          <w:rFonts w:ascii="Palatino Linotype" w:eastAsia="Palatino Linotype" w:hAnsi="Palatino Linotype" w:cs="Palatino Linotype"/>
          <w:sz w:val="24"/>
          <w:szCs w:val="24"/>
          <w:lang w:val="es-ES" w:eastAsia="es-ES"/>
        </w:rPr>
      </w:pPr>
      <w:r w:rsidRPr="00857E9D">
        <w:rPr>
          <w:rFonts w:ascii="Palatino Linotype" w:eastAsia="Palatino Linotype" w:hAnsi="Palatino Linotype" w:cs="Palatino Linotype"/>
          <w:sz w:val="24"/>
          <w:szCs w:val="24"/>
          <w:lang w:val="es-ES" w:eastAsia="es-E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ECD95D4" w14:textId="77777777" w:rsidR="00C939A5" w:rsidRPr="00857E9D" w:rsidRDefault="00C939A5" w:rsidP="00C939A5">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4FF9A016" w14:textId="77777777" w:rsidR="00C939A5" w:rsidRPr="00857E9D" w:rsidRDefault="00C939A5" w:rsidP="00C939A5">
      <w:pPr>
        <w:spacing w:after="0" w:line="360" w:lineRule="auto"/>
        <w:ind w:right="49"/>
        <w:jc w:val="both"/>
        <w:rPr>
          <w:rFonts w:ascii="Palatino Linotype" w:eastAsia="Palatino Linotype" w:hAnsi="Palatino Linotype" w:cs="Palatino Linotype"/>
          <w:sz w:val="24"/>
          <w:szCs w:val="24"/>
          <w:lang w:val="es-ES" w:eastAsia="es-ES"/>
        </w:rPr>
      </w:pPr>
      <w:r w:rsidRPr="00857E9D">
        <w:rPr>
          <w:rFonts w:ascii="Palatino Linotype" w:eastAsia="Palatino Linotype" w:hAnsi="Palatino Linotype" w:cs="Palatino Linotype"/>
          <w:sz w:val="24"/>
          <w:szCs w:val="24"/>
          <w:lang w:val="es-ES" w:eastAsia="es-E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67F3D11" w14:textId="77777777" w:rsidR="00C939A5" w:rsidRPr="00857E9D" w:rsidRDefault="00C939A5" w:rsidP="00C939A5">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4A567D2E" w14:textId="77777777" w:rsidR="00C939A5" w:rsidRPr="00857E9D" w:rsidRDefault="00C939A5" w:rsidP="00C939A5">
      <w:pPr>
        <w:spacing w:after="0" w:line="360" w:lineRule="auto"/>
        <w:ind w:right="49"/>
        <w:jc w:val="both"/>
        <w:rPr>
          <w:rFonts w:ascii="Palatino Linotype" w:eastAsia="Palatino Linotype" w:hAnsi="Palatino Linotype" w:cs="Palatino Linotype"/>
          <w:b/>
          <w:sz w:val="24"/>
          <w:szCs w:val="24"/>
          <w:lang w:val="es-ES" w:eastAsia="es-ES"/>
        </w:rPr>
      </w:pPr>
      <w:r w:rsidRPr="00857E9D">
        <w:rPr>
          <w:rFonts w:ascii="Palatino Linotype" w:eastAsia="Palatino Linotype" w:hAnsi="Palatino Linotype" w:cs="Palatino Linotype"/>
          <w:sz w:val="24"/>
          <w:szCs w:val="24"/>
          <w:lang w:val="es-ES" w:eastAsia="es-ES"/>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730D3CE7" w14:textId="77777777" w:rsidR="00C939A5" w:rsidRPr="00857E9D" w:rsidRDefault="00C939A5" w:rsidP="00C939A5">
      <w:pPr>
        <w:widowControl w:val="0"/>
        <w:tabs>
          <w:tab w:val="center" w:pos="4522"/>
        </w:tabs>
        <w:spacing w:after="0" w:line="360" w:lineRule="auto"/>
        <w:ind w:right="49"/>
        <w:jc w:val="both"/>
        <w:rPr>
          <w:rFonts w:ascii="Palatino Linotype" w:eastAsia="Palatino Linotype" w:hAnsi="Palatino Linotype" w:cs="Palatino Linotype"/>
          <w:sz w:val="24"/>
          <w:szCs w:val="24"/>
          <w:lang w:val="es-ES" w:eastAsia="es-ES"/>
        </w:rPr>
      </w:pPr>
    </w:p>
    <w:p w14:paraId="4B0F982D" w14:textId="77777777" w:rsidR="00AE1173" w:rsidRPr="00857E9D" w:rsidRDefault="00AE1173" w:rsidP="00AE1173">
      <w:pPr>
        <w:widowControl w:val="0"/>
        <w:spacing w:after="0" w:line="360" w:lineRule="auto"/>
        <w:jc w:val="both"/>
        <w:rPr>
          <w:rFonts w:ascii="Palatino Linotype" w:eastAsia="Palatino Linotype" w:hAnsi="Palatino Linotype" w:cs="Palatino Linotype"/>
          <w:b/>
          <w:lang w:val="es-ES" w:eastAsia="es-ES"/>
        </w:rPr>
      </w:pPr>
    </w:p>
    <w:p w14:paraId="24F18019" w14:textId="00AA1F50" w:rsidR="00566ED7" w:rsidRPr="00857E9D" w:rsidRDefault="00566ED7" w:rsidP="00566ED7">
      <w:pPr>
        <w:pStyle w:val="Prrafodelista"/>
        <w:numPr>
          <w:ilvl w:val="0"/>
          <w:numId w:val="35"/>
        </w:numPr>
        <w:rPr>
          <w:b/>
          <w:sz w:val="22"/>
        </w:rPr>
      </w:pPr>
      <w:r w:rsidRPr="00857E9D">
        <w:rPr>
          <w:b/>
          <w:sz w:val="22"/>
        </w:rPr>
        <w:lastRenderedPageBreak/>
        <w:t>Firma del titular</w:t>
      </w:r>
    </w:p>
    <w:p w14:paraId="69C2F7FB" w14:textId="5FCC0823" w:rsidR="005A2599" w:rsidRPr="00857E9D" w:rsidRDefault="005A2599" w:rsidP="00566ED7">
      <w:pPr>
        <w:spacing w:line="360" w:lineRule="auto"/>
        <w:jc w:val="both"/>
        <w:rPr>
          <w:rFonts w:ascii="Palatino Linotype" w:eastAsia="Calibri" w:hAnsi="Palatino Linotype" w:cs="Tahoma"/>
          <w:bCs/>
          <w:lang w:val="es-ES"/>
        </w:rPr>
      </w:pPr>
      <w:r w:rsidRPr="00857E9D">
        <w:rPr>
          <w:rFonts w:ascii="Palatino Linotype" w:eastAsia="Calibri" w:hAnsi="Palatino Linotype" w:cs="Tahoma"/>
          <w:bCs/>
          <w:lang w:val="es-ES"/>
        </w:rPr>
        <w:t>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77B04739" w14:textId="77777777" w:rsidR="005A2599" w:rsidRPr="00857E9D" w:rsidRDefault="005A2599" w:rsidP="00566ED7">
      <w:pPr>
        <w:pStyle w:val="Prrafodelista"/>
        <w:ind w:left="0"/>
        <w:rPr>
          <w:rFonts w:eastAsia="Calibri" w:cs="Tahoma"/>
          <w:bCs/>
          <w:sz w:val="22"/>
          <w:szCs w:val="22"/>
          <w:lang w:eastAsia="en-US"/>
        </w:rPr>
      </w:pPr>
    </w:p>
    <w:p w14:paraId="40A95D41" w14:textId="77777777" w:rsidR="005A2599" w:rsidRPr="00857E9D" w:rsidRDefault="005A2599" w:rsidP="00566ED7">
      <w:pPr>
        <w:pStyle w:val="Prrafodelista"/>
        <w:ind w:left="0"/>
        <w:rPr>
          <w:rFonts w:eastAsia="Calibri" w:cs="Tahoma"/>
          <w:bCs/>
          <w:sz w:val="22"/>
          <w:szCs w:val="22"/>
          <w:lang w:eastAsia="en-US"/>
        </w:rPr>
      </w:pPr>
      <w:r w:rsidRPr="00857E9D">
        <w:rPr>
          <w:rFonts w:eastAsia="Calibri" w:cs="Tahoma"/>
          <w:bCs/>
          <w:sz w:val="22"/>
          <w:szCs w:val="22"/>
          <w:lang w:eastAsia="en-US"/>
        </w:rPr>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68EE7CCB" w14:textId="77777777" w:rsidR="00B95C56" w:rsidRPr="00857E9D" w:rsidRDefault="00B95C56" w:rsidP="00B95C56">
      <w:pPr>
        <w:spacing w:line="360" w:lineRule="auto"/>
        <w:jc w:val="both"/>
        <w:rPr>
          <w:rFonts w:ascii="Palatino Linotype" w:hAnsi="Palatino Linotype" w:cs="Arial"/>
          <w:sz w:val="24"/>
          <w:szCs w:val="24"/>
        </w:rPr>
      </w:pPr>
    </w:p>
    <w:p w14:paraId="3D7226BF" w14:textId="10B2B8DF" w:rsidR="00D03483" w:rsidRPr="00857E9D" w:rsidRDefault="00D03483" w:rsidP="00C54AAF">
      <w:pPr>
        <w:spacing w:line="360" w:lineRule="auto"/>
        <w:jc w:val="both"/>
        <w:rPr>
          <w:rFonts w:ascii="Palatino Linotype" w:eastAsia="Times New Roman" w:hAnsi="Palatino Linotype" w:cs="Arial"/>
          <w:b/>
          <w:sz w:val="28"/>
          <w:szCs w:val="24"/>
          <w:lang w:val="es-ES" w:eastAsia="es-ES"/>
        </w:rPr>
      </w:pPr>
      <w:r w:rsidRPr="00857E9D">
        <w:rPr>
          <w:rFonts w:ascii="Palatino Linotype" w:eastAsia="Times New Roman" w:hAnsi="Palatino Linotype" w:cs="Arial"/>
          <w:b/>
          <w:sz w:val="28"/>
          <w:szCs w:val="24"/>
          <w:lang w:val="es-ES" w:eastAsia="es-ES"/>
        </w:rPr>
        <w:t>De la Versión Pública.</w:t>
      </w:r>
    </w:p>
    <w:p w14:paraId="5F453F48"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bCs/>
          <w:sz w:val="24"/>
          <w:szCs w:val="24"/>
        </w:rPr>
        <w:t>A este respecto, los</w:t>
      </w:r>
      <w:r w:rsidRPr="00857E9D">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14:paraId="7E999B72"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cs="Arial"/>
          <w:b/>
          <w:bCs/>
          <w:i/>
          <w:noProof/>
        </w:rPr>
        <w:t>“</w:t>
      </w:r>
      <w:r w:rsidRPr="00857E9D">
        <w:rPr>
          <w:rFonts w:ascii="Palatino Linotype" w:hAnsi="Palatino Linotype" w:cs="Arial"/>
          <w:b/>
          <w:bCs/>
          <w:i/>
        </w:rPr>
        <w:t xml:space="preserve">Artículo 3. </w:t>
      </w:r>
      <w:r w:rsidRPr="00857E9D">
        <w:rPr>
          <w:rFonts w:ascii="Palatino Linotype" w:hAnsi="Palatino Linotype"/>
          <w:i/>
        </w:rPr>
        <w:t xml:space="preserve">Para los efectos de la presente Ley se entenderá por: </w:t>
      </w:r>
    </w:p>
    <w:p w14:paraId="65ED7300" w14:textId="77777777" w:rsidR="00D03483" w:rsidRPr="00857E9D" w:rsidRDefault="00D03483" w:rsidP="00D03483">
      <w:pPr>
        <w:ind w:left="567" w:right="567"/>
        <w:jc w:val="both"/>
        <w:rPr>
          <w:rFonts w:ascii="Palatino Linotype" w:hAnsi="Palatino Linotype" w:cs="Arial"/>
          <w:i/>
        </w:rPr>
      </w:pPr>
      <w:r w:rsidRPr="00857E9D">
        <w:rPr>
          <w:rFonts w:ascii="Palatino Linotype" w:hAnsi="Palatino Linotype" w:cs="Arial"/>
          <w:b/>
          <w:i/>
        </w:rPr>
        <w:t>IX.</w:t>
      </w:r>
      <w:r w:rsidRPr="00857E9D">
        <w:rPr>
          <w:rFonts w:ascii="Palatino Linotype" w:hAnsi="Palatino Linotype" w:cs="Arial"/>
          <w:i/>
        </w:rPr>
        <w:t xml:space="preserve"> </w:t>
      </w:r>
      <w:r w:rsidRPr="00857E9D">
        <w:rPr>
          <w:rFonts w:ascii="Palatino Linotype" w:hAnsi="Palatino Linotype" w:cs="Arial"/>
          <w:b/>
          <w:i/>
        </w:rPr>
        <w:t xml:space="preserve">Datos personales: </w:t>
      </w:r>
      <w:r w:rsidRPr="00857E9D">
        <w:rPr>
          <w:rFonts w:ascii="Palatino Linotype" w:hAnsi="Palatino Linotype" w:cs="Arial"/>
          <w:i/>
        </w:rPr>
        <w:t xml:space="preserve">La información concerniente a una persona, identificada o identificable según lo dispuesto por la Ley de Protección de Datos Personales del Estado de México; </w:t>
      </w:r>
    </w:p>
    <w:p w14:paraId="6161BA50" w14:textId="77777777" w:rsidR="00D03483" w:rsidRPr="00857E9D" w:rsidRDefault="00D03483" w:rsidP="00D03483">
      <w:pPr>
        <w:ind w:left="567" w:right="567"/>
        <w:jc w:val="both"/>
        <w:rPr>
          <w:rFonts w:ascii="Palatino Linotype" w:hAnsi="Palatino Linotype" w:cs="Arial"/>
          <w:i/>
        </w:rPr>
      </w:pPr>
      <w:r w:rsidRPr="00857E9D">
        <w:rPr>
          <w:rFonts w:ascii="Palatino Linotype" w:hAnsi="Palatino Linotype" w:cs="Arial"/>
          <w:b/>
          <w:i/>
        </w:rPr>
        <w:t>XX.</w:t>
      </w:r>
      <w:r w:rsidRPr="00857E9D">
        <w:rPr>
          <w:rFonts w:ascii="Palatino Linotype" w:hAnsi="Palatino Linotype" w:cs="Arial"/>
          <w:i/>
        </w:rPr>
        <w:t xml:space="preserve"> </w:t>
      </w:r>
      <w:r w:rsidRPr="00857E9D">
        <w:rPr>
          <w:rFonts w:ascii="Palatino Linotype" w:hAnsi="Palatino Linotype" w:cs="Arial"/>
          <w:b/>
          <w:i/>
        </w:rPr>
        <w:t>Información clasificada:</w:t>
      </w:r>
      <w:r w:rsidRPr="00857E9D">
        <w:rPr>
          <w:rFonts w:ascii="Palatino Linotype" w:hAnsi="Palatino Linotype" w:cs="Arial"/>
          <w:i/>
        </w:rPr>
        <w:t xml:space="preserve"> Aquella considerada por la presente Ley como reservada o confidencial; </w:t>
      </w:r>
    </w:p>
    <w:p w14:paraId="7D357DCE" w14:textId="77777777" w:rsidR="00D03483" w:rsidRPr="00857E9D" w:rsidRDefault="00D03483" w:rsidP="00D03483">
      <w:pPr>
        <w:ind w:left="567" w:right="567"/>
        <w:jc w:val="both"/>
        <w:rPr>
          <w:rFonts w:ascii="Palatino Linotype" w:hAnsi="Palatino Linotype" w:cs="Arial"/>
          <w:i/>
        </w:rPr>
      </w:pPr>
      <w:r w:rsidRPr="00857E9D">
        <w:rPr>
          <w:rFonts w:ascii="Palatino Linotype" w:hAnsi="Palatino Linotype" w:cs="Arial"/>
          <w:b/>
          <w:i/>
        </w:rPr>
        <w:lastRenderedPageBreak/>
        <w:t>XXI.</w:t>
      </w:r>
      <w:r w:rsidRPr="00857E9D">
        <w:rPr>
          <w:rFonts w:ascii="Palatino Linotype" w:hAnsi="Palatino Linotype" w:cs="Arial"/>
          <w:i/>
        </w:rPr>
        <w:t xml:space="preserve"> </w:t>
      </w:r>
      <w:r w:rsidRPr="00857E9D">
        <w:rPr>
          <w:rFonts w:ascii="Palatino Linotype" w:hAnsi="Palatino Linotype" w:cs="Arial"/>
          <w:b/>
          <w:i/>
        </w:rPr>
        <w:t>Información confidencial</w:t>
      </w:r>
      <w:r w:rsidRPr="00857E9D">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8283383" w14:textId="77777777" w:rsidR="00D03483" w:rsidRPr="00857E9D" w:rsidRDefault="00D03483" w:rsidP="00D03483">
      <w:pPr>
        <w:ind w:left="567" w:right="567"/>
        <w:jc w:val="both"/>
        <w:rPr>
          <w:rFonts w:ascii="Palatino Linotype" w:hAnsi="Palatino Linotype" w:cs="Arial"/>
          <w:i/>
        </w:rPr>
      </w:pPr>
      <w:r w:rsidRPr="00857E9D">
        <w:rPr>
          <w:rFonts w:ascii="Palatino Linotype" w:hAnsi="Palatino Linotype" w:cs="Arial"/>
          <w:b/>
          <w:i/>
        </w:rPr>
        <w:t>XLV. Versión pública:</w:t>
      </w:r>
      <w:r w:rsidRPr="00857E9D">
        <w:rPr>
          <w:rFonts w:ascii="Palatino Linotype" w:hAnsi="Palatino Linotype" w:cs="Arial"/>
          <w:i/>
        </w:rPr>
        <w:t xml:space="preserve"> Documento en el que se elimine, suprime o borra la información clasificada como reservada o confidencial para permitir su acceso. </w:t>
      </w:r>
    </w:p>
    <w:p w14:paraId="094CDCD2" w14:textId="77777777" w:rsidR="00D03483" w:rsidRPr="00857E9D" w:rsidRDefault="00D03483" w:rsidP="00D03483">
      <w:pPr>
        <w:ind w:left="567" w:right="567"/>
        <w:jc w:val="both"/>
        <w:rPr>
          <w:rFonts w:ascii="Palatino Linotype" w:hAnsi="Palatino Linotype" w:cs="Arial"/>
          <w:i/>
        </w:rPr>
      </w:pPr>
    </w:p>
    <w:p w14:paraId="64C0088D" w14:textId="77777777" w:rsidR="00D03483" w:rsidRPr="00857E9D" w:rsidRDefault="00D03483" w:rsidP="00D03483">
      <w:pPr>
        <w:ind w:left="567" w:right="567"/>
        <w:jc w:val="both"/>
        <w:rPr>
          <w:rFonts w:ascii="Palatino Linotype" w:hAnsi="Palatino Linotype" w:cs="Arial"/>
          <w:i/>
        </w:rPr>
      </w:pPr>
      <w:r w:rsidRPr="00857E9D">
        <w:rPr>
          <w:rFonts w:ascii="Palatino Linotype" w:hAnsi="Palatino Linotype" w:cs="Arial"/>
          <w:b/>
          <w:i/>
        </w:rPr>
        <w:t>Artículo 51.</w:t>
      </w:r>
      <w:r w:rsidRPr="00857E9D">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57E9D">
        <w:rPr>
          <w:rFonts w:ascii="Palatino Linotype" w:hAnsi="Palatino Linotype" w:cs="Arial"/>
          <w:b/>
          <w:i/>
        </w:rPr>
        <w:t xml:space="preserve">y tendrá la responsabilidad de verificar en cada caso que la misma no sea confidencial o reservada. </w:t>
      </w:r>
      <w:r w:rsidRPr="00857E9D">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48796353" w14:textId="77777777" w:rsidR="00D52D49" w:rsidRPr="00857E9D" w:rsidRDefault="00D52D49" w:rsidP="00D03483">
      <w:pPr>
        <w:ind w:left="567" w:right="567"/>
        <w:jc w:val="both"/>
        <w:rPr>
          <w:rFonts w:ascii="Palatino Linotype" w:hAnsi="Palatino Linotype" w:cs="Arial"/>
          <w:i/>
        </w:rPr>
      </w:pPr>
    </w:p>
    <w:p w14:paraId="09873945" w14:textId="72F597F4" w:rsidR="00D03483" w:rsidRPr="00857E9D" w:rsidRDefault="00D03483" w:rsidP="00F11093">
      <w:pPr>
        <w:ind w:left="567" w:right="567"/>
        <w:jc w:val="both"/>
        <w:rPr>
          <w:rFonts w:ascii="Palatino Linotype" w:hAnsi="Palatino Linotype" w:cs="Arial"/>
          <w:bCs/>
          <w:noProof/>
        </w:rPr>
      </w:pPr>
      <w:r w:rsidRPr="00857E9D">
        <w:rPr>
          <w:rFonts w:ascii="Palatino Linotype" w:hAnsi="Palatino Linotype" w:cs="Arial"/>
          <w:b/>
          <w:i/>
        </w:rPr>
        <w:t>Artículo 52.</w:t>
      </w:r>
      <w:r w:rsidRPr="00857E9D">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857E9D">
        <w:rPr>
          <w:rFonts w:ascii="Palatino Linotype" w:hAnsi="Palatino Linotype" w:cs="Arial"/>
          <w:bCs/>
          <w:i/>
          <w:noProof/>
        </w:rPr>
        <w:t>”</w:t>
      </w:r>
    </w:p>
    <w:p w14:paraId="273AA5DA" w14:textId="77777777" w:rsidR="009D3AA9" w:rsidRPr="00857E9D" w:rsidRDefault="009D3AA9" w:rsidP="00D03483">
      <w:pPr>
        <w:spacing w:line="360" w:lineRule="auto"/>
        <w:jc w:val="both"/>
        <w:rPr>
          <w:rFonts w:ascii="Palatino Linotype" w:hAnsi="Palatino Linotype"/>
          <w:sz w:val="24"/>
          <w:szCs w:val="24"/>
        </w:rPr>
      </w:pPr>
    </w:p>
    <w:p w14:paraId="36C6D774" w14:textId="77CE2915"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0FF97031" w14:textId="77777777" w:rsidR="009D3AA9" w:rsidRPr="00857E9D" w:rsidRDefault="009D3AA9" w:rsidP="00D03483">
      <w:pPr>
        <w:spacing w:line="360" w:lineRule="auto"/>
        <w:jc w:val="both"/>
        <w:rPr>
          <w:rFonts w:ascii="Palatino Linotype" w:hAnsi="Palatino Linotype"/>
          <w:sz w:val="24"/>
          <w:szCs w:val="24"/>
        </w:rPr>
      </w:pPr>
    </w:p>
    <w:p w14:paraId="05443B09"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25997D19" w14:textId="77777777" w:rsidR="00D03483" w:rsidRPr="00857E9D" w:rsidRDefault="00D03483" w:rsidP="00D03483">
      <w:pPr>
        <w:spacing w:line="360" w:lineRule="auto"/>
        <w:jc w:val="both"/>
        <w:rPr>
          <w:rFonts w:ascii="Palatino Linotype" w:hAnsi="Palatino Linotype"/>
          <w:sz w:val="24"/>
          <w:szCs w:val="24"/>
        </w:rPr>
      </w:pPr>
    </w:p>
    <w:p w14:paraId="0C60DDBC" w14:textId="77777777" w:rsidR="00D03483" w:rsidRPr="00857E9D" w:rsidRDefault="00D03483" w:rsidP="00D03483">
      <w:pPr>
        <w:spacing w:line="360" w:lineRule="auto"/>
        <w:jc w:val="both"/>
        <w:rPr>
          <w:rFonts w:ascii="Palatino Linotype" w:eastAsia="Arial Unicode MS" w:hAnsi="Palatino Linotype"/>
          <w:sz w:val="24"/>
          <w:szCs w:val="24"/>
        </w:rPr>
      </w:pPr>
      <w:r w:rsidRPr="00857E9D">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57E9D">
        <w:rPr>
          <w:rFonts w:ascii="Palatino Linotype" w:eastAsia="Arial Unicode MS" w:hAnsi="Palatino Linotype"/>
          <w:color w:val="000000"/>
          <w:sz w:val="24"/>
          <w:szCs w:val="24"/>
        </w:rPr>
        <w:t>el Sujeto Obligado</w:t>
      </w:r>
      <w:r w:rsidRPr="00857E9D">
        <w:rPr>
          <w:rFonts w:ascii="Palatino Linotype" w:eastAsia="Arial Unicode MS" w:hAnsi="Palatino Linotype"/>
          <w:sz w:val="24"/>
          <w:szCs w:val="24"/>
        </w:rPr>
        <w:t xml:space="preserve">, en ese contexto, todo dato personal susceptible de clasificación debe ser protegido. </w:t>
      </w:r>
    </w:p>
    <w:p w14:paraId="7B272ADE" w14:textId="77777777" w:rsidR="00D03483" w:rsidRPr="00857E9D" w:rsidRDefault="00D03483" w:rsidP="00D03483">
      <w:pPr>
        <w:spacing w:line="360" w:lineRule="auto"/>
        <w:jc w:val="both"/>
        <w:rPr>
          <w:rFonts w:ascii="Palatino Linotype" w:eastAsia="Arial Unicode MS" w:hAnsi="Palatino Linotype"/>
          <w:color w:val="000000"/>
          <w:sz w:val="24"/>
          <w:szCs w:val="24"/>
        </w:rPr>
      </w:pPr>
    </w:p>
    <w:p w14:paraId="28A481FB" w14:textId="77777777" w:rsidR="00D03483" w:rsidRPr="00857E9D" w:rsidRDefault="00D03483" w:rsidP="00D03483">
      <w:pPr>
        <w:spacing w:line="360" w:lineRule="auto"/>
        <w:jc w:val="both"/>
        <w:rPr>
          <w:rFonts w:ascii="Palatino Linotype" w:hAnsi="Palatino Linotype" w:cs="Arial"/>
          <w:sz w:val="24"/>
          <w:szCs w:val="24"/>
        </w:rPr>
      </w:pPr>
      <w:r w:rsidRPr="00857E9D">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A1B536C" w14:textId="77777777" w:rsidR="00D03483" w:rsidRPr="00857E9D" w:rsidRDefault="00D03483" w:rsidP="00D03483">
      <w:pPr>
        <w:ind w:left="567" w:right="567"/>
        <w:jc w:val="both"/>
        <w:rPr>
          <w:rFonts w:ascii="Palatino Linotype" w:hAnsi="Palatino Linotype" w:cs="Arial"/>
          <w:i/>
        </w:rPr>
      </w:pPr>
      <w:r w:rsidRPr="00857E9D">
        <w:rPr>
          <w:rFonts w:ascii="Palatino Linotype" w:hAnsi="Palatino Linotype" w:cs="Arial"/>
          <w:i/>
        </w:rPr>
        <w:t>"</w:t>
      </w:r>
      <w:r w:rsidRPr="00857E9D">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857E9D">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w:t>
      </w:r>
      <w:r w:rsidRPr="00857E9D">
        <w:rPr>
          <w:rFonts w:ascii="Palatino Linotype" w:hAnsi="Palatino Linotype" w:cs="Arial"/>
          <w:i/>
        </w:rPr>
        <w:lastRenderedPageBreak/>
        <w:t>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55C3CE4" w14:textId="77777777" w:rsidR="00D03483" w:rsidRPr="00857E9D" w:rsidRDefault="00D03483" w:rsidP="00D03483">
      <w:pPr>
        <w:spacing w:line="360" w:lineRule="auto"/>
        <w:jc w:val="both"/>
        <w:rPr>
          <w:rFonts w:ascii="Palatino Linotype" w:hAnsi="Palatino Linotype"/>
          <w:lang w:val="es-ES_tradnl"/>
        </w:rPr>
      </w:pPr>
    </w:p>
    <w:p w14:paraId="10EA0E19" w14:textId="7403E033" w:rsidR="00D03483" w:rsidRPr="00857E9D" w:rsidRDefault="00D03483" w:rsidP="00D03483">
      <w:pPr>
        <w:spacing w:line="360" w:lineRule="auto"/>
        <w:jc w:val="both"/>
        <w:rPr>
          <w:rFonts w:ascii="Palatino Linotype" w:hAnsi="Palatino Linotype" w:cs="Arial"/>
          <w:sz w:val="24"/>
          <w:szCs w:val="24"/>
        </w:rPr>
      </w:pPr>
      <w:r w:rsidRPr="00857E9D">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857E9D">
        <w:rPr>
          <w:rFonts w:ascii="Palatino Linotype" w:hAnsi="Palatino Linotype" w:cs="Arial"/>
          <w:b/>
          <w:sz w:val="24"/>
          <w:szCs w:val="24"/>
        </w:rPr>
        <w:t>Lineamientos Generales en Materia de Clasificación y Desclasificación de la Información, así como para la Elaboración de Versiones Públicas</w:t>
      </w:r>
      <w:r w:rsidRPr="00857E9D">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7E2B96A4" w14:textId="77777777" w:rsidR="00D03483" w:rsidRPr="00857E9D" w:rsidRDefault="00D03483" w:rsidP="00D03483">
      <w:pPr>
        <w:spacing w:line="360" w:lineRule="auto"/>
        <w:jc w:val="both"/>
        <w:rPr>
          <w:rFonts w:ascii="Palatino Linotype" w:hAnsi="Palatino Linotype" w:cs="Arial"/>
          <w:sz w:val="24"/>
          <w:szCs w:val="24"/>
        </w:rPr>
      </w:pPr>
      <w:r w:rsidRPr="00857E9D">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693F0F4E" w14:textId="77777777" w:rsidR="00D03483" w:rsidRPr="00857E9D" w:rsidRDefault="00D03483" w:rsidP="00D03483">
      <w:pPr>
        <w:spacing w:line="360" w:lineRule="auto"/>
        <w:jc w:val="both"/>
        <w:rPr>
          <w:rFonts w:ascii="Palatino Linotype" w:hAnsi="Palatino Linotype" w:cs="Arial"/>
          <w:sz w:val="24"/>
          <w:szCs w:val="24"/>
        </w:rPr>
      </w:pPr>
    </w:p>
    <w:p w14:paraId="333B1BBF"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857E9D">
        <w:rPr>
          <w:rFonts w:ascii="Palatino Linotype" w:hAnsi="Palatino Linotype"/>
          <w:b/>
          <w:sz w:val="24"/>
          <w:szCs w:val="24"/>
        </w:rPr>
        <w:t>Registro Federal de Contribuyentes</w:t>
      </w:r>
      <w:r w:rsidRPr="00857E9D">
        <w:rPr>
          <w:rFonts w:ascii="Palatino Linotype" w:hAnsi="Palatino Linotype"/>
          <w:sz w:val="24"/>
          <w:szCs w:val="24"/>
        </w:rPr>
        <w:t xml:space="preserve"> (RFC) y la </w:t>
      </w:r>
      <w:r w:rsidRPr="00857E9D">
        <w:rPr>
          <w:rFonts w:ascii="Palatino Linotype" w:hAnsi="Palatino Linotype"/>
          <w:b/>
          <w:sz w:val="24"/>
          <w:szCs w:val="24"/>
        </w:rPr>
        <w:t>Clave Única de Registro de Población</w:t>
      </w:r>
      <w:r w:rsidRPr="00857E9D">
        <w:rPr>
          <w:rFonts w:ascii="Palatino Linotype" w:hAnsi="Palatino Linotype"/>
          <w:sz w:val="24"/>
          <w:szCs w:val="24"/>
        </w:rPr>
        <w:t xml:space="preserve"> (CURP).</w:t>
      </w:r>
    </w:p>
    <w:p w14:paraId="7DA44440" w14:textId="77777777" w:rsidR="00D03483" w:rsidRPr="00857E9D" w:rsidRDefault="00D03483" w:rsidP="00D03483">
      <w:pPr>
        <w:spacing w:line="360" w:lineRule="auto"/>
        <w:jc w:val="both"/>
        <w:rPr>
          <w:rFonts w:ascii="Palatino Linotype" w:hAnsi="Palatino Linotype"/>
          <w:sz w:val="24"/>
          <w:szCs w:val="24"/>
        </w:rPr>
      </w:pPr>
    </w:p>
    <w:p w14:paraId="21DB5199"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 xml:space="preserve">Por cuanto hace a la </w:t>
      </w:r>
      <w:r w:rsidRPr="00857E9D">
        <w:rPr>
          <w:rFonts w:ascii="Palatino Linotype" w:hAnsi="Palatino Linotype"/>
          <w:b/>
          <w:sz w:val="24"/>
          <w:szCs w:val="24"/>
        </w:rPr>
        <w:t xml:space="preserve">Clave Única de Registro de Población, </w:t>
      </w:r>
      <w:r w:rsidRPr="00857E9D">
        <w:rPr>
          <w:rFonts w:ascii="Palatino Linotype" w:hAnsi="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5D62848"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Lo anterior, tiene sustento en los artículos 86 y 91 de la Ley General de Población, la cual señala lo siguiente:</w:t>
      </w:r>
    </w:p>
    <w:p w14:paraId="33D439DC" w14:textId="77777777" w:rsidR="00D03483" w:rsidRPr="00857E9D" w:rsidRDefault="00D03483" w:rsidP="00D03483">
      <w:pPr>
        <w:ind w:left="567" w:right="567"/>
        <w:jc w:val="both"/>
        <w:rPr>
          <w:rFonts w:ascii="Palatino Linotype" w:hAnsi="Palatino Linotype" w:cs="Arial"/>
          <w:i/>
        </w:rPr>
      </w:pPr>
      <w:r w:rsidRPr="00857E9D">
        <w:rPr>
          <w:rFonts w:ascii="Palatino Linotype" w:hAnsi="Palatino Linotype" w:cs="Arial,Bold"/>
          <w:b/>
          <w:bCs/>
          <w:i/>
        </w:rPr>
        <w:t xml:space="preserve">“Artículo 86. </w:t>
      </w:r>
      <w:r w:rsidRPr="00857E9D">
        <w:rPr>
          <w:rFonts w:ascii="Palatino Linotype" w:hAnsi="Palatino Linotype" w:cs="Arial"/>
          <w:i/>
        </w:rPr>
        <w:t>El Registro Nacional de Población tiene como finalidad registrar a cada una de las personas que integran la población del país, con los datos que permitan certificar y acreditar fehacientemente su identidad.</w:t>
      </w:r>
    </w:p>
    <w:p w14:paraId="6FBC6F61" w14:textId="77777777" w:rsidR="00D03483" w:rsidRPr="00857E9D" w:rsidRDefault="00D03483" w:rsidP="00D03483">
      <w:pPr>
        <w:ind w:left="567" w:right="567"/>
        <w:jc w:val="both"/>
        <w:rPr>
          <w:rFonts w:ascii="Palatino Linotype" w:hAnsi="Palatino Linotype" w:cs="Arial"/>
          <w:i/>
        </w:rPr>
      </w:pPr>
    </w:p>
    <w:p w14:paraId="2B09E0DD" w14:textId="77777777" w:rsidR="00D03483" w:rsidRPr="00857E9D" w:rsidRDefault="00D03483" w:rsidP="00D03483">
      <w:pPr>
        <w:ind w:left="567" w:right="567"/>
        <w:jc w:val="both"/>
        <w:rPr>
          <w:rFonts w:ascii="Palatino Linotype" w:hAnsi="Palatino Linotype" w:cs="Arial"/>
          <w:i/>
        </w:rPr>
      </w:pPr>
      <w:r w:rsidRPr="00857E9D">
        <w:rPr>
          <w:rFonts w:ascii="Palatino Linotype" w:hAnsi="Palatino Linotype" w:cs="Arial,Bold"/>
          <w:b/>
          <w:bCs/>
          <w:i/>
        </w:rPr>
        <w:t xml:space="preserve">Artículo 91. </w:t>
      </w:r>
      <w:r w:rsidRPr="00857E9D">
        <w:rPr>
          <w:rFonts w:ascii="Palatino Linotype"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3504453E" w14:textId="77777777" w:rsidR="00D03483" w:rsidRPr="00857E9D" w:rsidRDefault="00D03483" w:rsidP="00D03483">
      <w:pPr>
        <w:ind w:left="567" w:right="567"/>
        <w:jc w:val="both"/>
        <w:rPr>
          <w:rFonts w:ascii="Palatino Linotype" w:hAnsi="Palatino Linotype" w:cs="Arial"/>
          <w:i/>
        </w:rPr>
      </w:pPr>
    </w:p>
    <w:p w14:paraId="5CBF4B8D" w14:textId="49D35705" w:rsidR="00937C17"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w:t>
      </w:r>
      <w:r w:rsidRPr="00857E9D">
        <w:rPr>
          <w:rFonts w:ascii="Palatino Linotype" w:hAnsi="Palatino Linotype"/>
          <w:sz w:val="24"/>
          <w:szCs w:val="24"/>
        </w:rPr>
        <w:lastRenderedPageBreak/>
        <w:t xml:space="preserve">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7DDD218C"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Al respecto, el Instituto Nacional de Transparencia, Acceso a la Información y Protección de Datos Personales (INAI) a través del Criterio 18/17, señala literalmente lo siguiente:</w:t>
      </w:r>
    </w:p>
    <w:p w14:paraId="275D0134"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Clave Única de Registro de Población (CURP)</w:t>
      </w:r>
      <w:r w:rsidRPr="00857E9D">
        <w:rPr>
          <w:rFonts w:ascii="Palatino Linotype" w:hAnsi="Palatino Linotype"/>
          <w:i/>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603FFC8" w14:textId="77777777" w:rsidR="00D03483" w:rsidRPr="00857E9D" w:rsidRDefault="00D03483" w:rsidP="00D03483">
      <w:pPr>
        <w:spacing w:line="360" w:lineRule="auto"/>
        <w:ind w:right="616"/>
        <w:jc w:val="both"/>
        <w:rPr>
          <w:rFonts w:ascii="Palatino Linotype" w:hAnsi="Palatino Linotype" w:cs="Arial"/>
          <w:bCs/>
        </w:rPr>
      </w:pPr>
    </w:p>
    <w:p w14:paraId="527877F8"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29F368A" w14:textId="77777777" w:rsidR="00D03483" w:rsidRPr="00857E9D" w:rsidRDefault="00D03483" w:rsidP="00D03483">
      <w:pPr>
        <w:spacing w:line="360" w:lineRule="auto"/>
        <w:jc w:val="both"/>
        <w:rPr>
          <w:rFonts w:ascii="Palatino Linotype" w:eastAsia="Arial Unicode MS" w:hAnsi="Palatino Linotype"/>
          <w:sz w:val="24"/>
          <w:szCs w:val="24"/>
        </w:rPr>
      </w:pPr>
    </w:p>
    <w:p w14:paraId="60FC36FB"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lang w:val="es-ES_tradnl"/>
        </w:rPr>
        <w:t xml:space="preserve">Por ende, en el presente caso el Sujeto Obligado debe </w:t>
      </w:r>
      <w:r w:rsidRPr="00857E9D">
        <w:rPr>
          <w:rFonts w:ascii="Palatino Linotype" w:hAnsi="Palatino Linotype"/>
          <w:sz w:val="24"/>
          <w:szCs w:val="24"/>
        </w:rPr>
        <w:t xml:space="preserve">atender las disposiciones en materia de protección de datos, a fin de salvaguardar los datos de particulares testando estos y </w:t>
      </w:r>
      <w:r w:rsidRPr="00857E9D">
        <w:rPr>
          <w:rFonts w:ascii="Palatino Linotype" w:hAnsi="Palatino Linotype"/>
          <w:sz w:val="24"/>
          <w:szCs w:val="24"/>
        </w:rPr>
        <w:lastRenderedPageBreak/>
        <w:t xml:space="preserve">emitir el debido Acuerdo que sustente la versión pública que se genere, ya que la clasificación de la información no se da por el simple mandato de la Ley, sino que es necesario que </w:t>
      </w:r>
      <w:r w:rsidRPr="00857E9D">
        <w:rPr>
          <w:rFonts w:ascii="Palatino Linotype" w:hAnsi="Palatino Linotype"/>
          <w:sz w:val="24"/>
          <w:szCs w:val="24"/>
          <w:lang w:val="es-ES_tradnl"/>
        </w:rPr>
        <w:t xml:space="preserve">el Sujeto Obligado </w:t>
      </w:r>
      <w:r w:rsidRPr="00857E9D">
        <w:rPr>
          <w:rFonts w:ascii="Palatino Linotype" w:hAnsi="Palatino Linotype"/>
          <w:sz w:val="24"/>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857E9D">
        <w:rPr>
          <w:rFonts w:ascii="Palatino Linotype" w:hAnsi="Palatino Linotype"/>
          <w:sz w:val="24"/>
          <w:szCs w:val="24"/>
          <w:lang w:val="es-ES_tradnl"/>
        </w:rPr>
        <w:t>el Sujeto Obligado</w:t>
      </w:r>
      <w:r w:rsidRPr="00857E9D">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6D615EC" w14:textId="77777777" w:rsidR="00D03483" w:rsidRPr="00857E9D" w:rsidRDefault="00D03483" w:rsidP="00D03483">
      <w:pPr>
        <w:spacing w:line="360" w:lineRule="auto"/>
        <w:jc w:val="both"/>
        <w:rPr>
          <w:rFonts w:ascii="Palatino Linotype" w:hAnsi="Palatino Linotype"/>
          <w:sz w:val="24"/>
          <w:szCs w:val="24"/>
        </w:rPr>
      </w:pPr>
    </w:p>
    <w:p w14:paraId="1E13D74D" w14:textId="77777777" w:rsidR="00D03483" w:rsidRPr="00857E9D" w:rsidRDefault="00D03483" w:rsidP="00D03483">
      <w:pPr>
        <w:spacing w:line="360" w:lineRule="auto"/>
        <w:jc w:val="both"/>
        <w:rPr>
          <w:rFonts w:ascii="Palatino Linotype" w:eastAsia="Calibri" w:hAnsi="Palatino Linotype"/>
          <w:sz w:val="24"/>
          <w:szCs w:val="24"/>
        </w:rPr>
      </w:pPr>
      <w:r w:rsidRPr="00857E9D">
        <w:rPr>
          <w:rFonts w:ascii="Palatino Linotype" w:eastAsia="Calibri" w:hAnsi="Palatino Linotype"/>
          <w:sz w:val="24"/>
          <w:szCs w:val="24"/>
        </w:rPr>
        <w:t xml:space="preserve">Así, es que </w:t>
      </w:r>
      <w:r w:rsidRPr="00857E9D">
        <w:rPr>
          <w:rFonts w:ascii="Palatino Linotype" w:hAnsi="Palatino Linotype"/>
          <w:sz w:val="24"/>
          <w:szCs w:val="24"/>
          <w:lang w:val="es-ES_tradnl"/>
        </w:rPr>
        <w:t xml:space="preserve">el Sujeto Obligado </w:t>
      </w:r>
      <w:r w:rsidRPr="00857E9D">
        <w:rPr>
          <w:rFonts w:ascii="Palatino Linotype" w:eastAsia="Calibri" w:hAnsi="Palatino Linotype"/>
          <w:sz w:val="24"/>
          <w:szCs w:val="24"/>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A377345" w14:textId="77777777" w:rsidR="00D03483" w:rsidRPr="00857E9D" w:rsidRDefault="00D03483" w:rsidP="00D03483">
      <w:pPr>
        <w:spacing w:line="360" w:lineRule="auto"/>
        <w:jc w:val="both"/>
        <w:rPr>
          <w:rFonts w:ascii="Palatino Linotype" w:eastAsia="Calibri" w:hAnsi="Palatino Linotype"/>
          <w:sz w:val="24"/>
          <w:szCs w:val="24"/>
        </w:rPr>
      </w:pPr>
    </w:p>
    <w:p w14:paraId="3C4E1727"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 xml:space="preserve">Ello, sin pasar por alto que la clasificación respectiva tiene que cumplirse mediante las formalidades impuestas por la ley; es decir, mediante Acuerdo debidamente fundado y </w:t>
      </w:r>
      <w:r w:rsidRPr="00857E9D">
        <w:rPr>
          <w:rFonts w:ascii="Palatino Linotype" w:hAnsi="Palatino Linotype"/>
          <w:sz w:val="24"/>
          <w:szCs w:val="24"/>
        </w:rPr>
        <w:lastRenderedPageBreak/>
        <w:t>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ADAFB07"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 xml:space="preserve">“Artículo 49. </w:t>
      </w:r>
      <w:r w:rsidRPr="00857E9D">
        <w:rPr>
          <w:rFonts w:ascii="Palatino Linotype" w:hAnsi="Palatino Linotype"/>
          <w:i/>
        </w:rPr>
        <w:t>Los Comités de Transparencia tendrán las siguientes atribuciones:</w:t>
      </w:r>
    </w:p>
    <w:p w14:paraId="5DDCF66F"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VIII.</w:t>
      </w:r>
      <w:r w:rsidRPr="00857E9D">
        <w:rPr>
          <w:rFonts w:ascii="Palatino Linotype" w:hAnsi="Palatino Linotype"/>
          <w:i/>
        </w:rPr>
        <w:t xml:space="preserve"> Aprobar, modificar o revocar la clasificación de la información;</w:t>
      </w:r>
    </w:p>
    <w:p w14:paraId="00E6F7B0" w14:textId="77777777" w:rsidR="00D03483" w:rsidRPr="00857E9D" w:rsidRDefault="00D03483" w:rsidP="00D03483">
      <w:pPr>
        <w:ind w:left="567" w:right="567"/>
        <w:jc w:val="both"/>
        <w:rPr>
          <w:rFonts w:ascii="Palatino Linotype" w:hAnsi="Palatino Linotype"/>
          <w:i/>
        </w:rPr>
      </w:pPr>
    </w:p>
    <w:p w14:paraId="37B8DBFA"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Artículo 132.</w:t>
      </w:r>
      <w:r w:rsidRPr="00857E9D">
        <w:rPr>
          <w:rFonts w:ascii="Palatino Linotype" w:hAnsi="Palatino Linotype"/>
          <w:i/>
        </w:rPr>
        <w:t xml:space="preserve"> La clasificación de la información se llevará a cabo en el momento en que:</w:t>
      </w:r>
    </w:p>
    <w:p w14:paraId="49DBD2C6"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I.</w:t>
      </w:r>
      <w:r w:rsidRPr="00857E9D">
        <w:rPr>
          <w:rFonts w:ascii="Palatino Linotype" w:hAnsi="Palatino Linotype"/>
          <w:i/>
        </w:rPr>
        <w:t xml:space="preserve"> Se reciba una solicitud de acceso a la información;</w:t>
      </w:r>
    </w:p>
    <w:p w14:paraId="1131C9C7"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II.</w:t>
      </w:r>
      <w:r w:rsidRPr="00857E9D">
        <w:rPr>
          <w:rFonts w:ascii="Palatino Linotype" w:hAnsi="Palatino Linotype"/>
          <w:i/>
        </w:rPr>
        <w:t xml:space="preserve"> Se determine mediante resolución de autoridad competente; o</w:t>
      </w:r>
    </w:p>
    <w:p w14:paraId="3E169496" w14:textId="77777777" w:rsidR="00D03483" w:rsidRPr="00857E9D" w:rsidRDefault="00D03483" w:rsidP="00D03483">
      <w:pPr>
        <w:ind w:left="567" w:right="567"/>
        <w:jc w:val="both"/>
        <w:rPr>
          <w:rFonts w:ascii="Palatino Linotype" w:hAnsi="Palatino Linotype"/>
          <w:b/>
          <w:i/>
        </w:rPr>
      </w:pPr>
      <w:r w:rsidRPr="00857E9D">
        <w:rPr>
          <w:rFonts w:ascii="Palatino Linotype" w:hAnsi="Palatino Linotype"/>
          <w:b/>
          <w:i/>
        </w:rPr>
        <w:t>III.</w:t>
      </w:r>
      <w:r w:rsidRPr="00857E9D">
        <w:rPr>
          <w:rFonts w:ascii="Palatino Linotype" w:hAnsi="Palatino Linotype"/>
          <w:i/>
        </w:rPr>
        <w:t xml:space="preserve"> Se generen versiones públicas para dar cumplimiento a las obligaciones de transparencia previstas en esta Ley.</w:t>
      </w:r>
      <w:r w:rsidRPr="00857E9D">
        <w:rPr>
          <w:rFonts w:ascii="Palatino Linotype" w:hAnsi="Palatino Linotype"/>
          <w:b/>
          <w:i/>
        </w:rPr>
        <w:t>”</w:t>
      </w:r>
    </w:p>
    <w:p w14:paraId="09FE223B" w14:textId="77777777" w:rsidR="00D03483" w:rsidRPr="00857E9D" w:rsidRDefault="00D03483" w:rsidP="008678FD">
      <w:pPr>
        <w:ind w:right="567"/>
        <w:jc w:val="both"/>
        <w:rPr>
          <w:rFonts w:ascii="Palatino Linotype" w:hAnsi="Palatino Linotype"/>
          <w:b/>
          <w:i/>
        </w:rPr>
      </w:pPr>
    </w:p>
    <w:p w14:paraId="7573E402"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“Segundo.-</w:t>
      </w:r>
      <w:r w:rsidRPr="00857E9D">
        <w:rPr>
          <w:rFonts w:ascii="Palatino Linotype" w:hAnsi="Palatino Linotype"/>
          <w:i/>
        </w:rPr>
        <w:t xml:space="preserve"> Para efectos de los presentes Lineamientos Generales, se entenderá por:</w:t>
      </w:r>
    </w:p>
    <w:p w14:paraId="79FF28DC"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i/>
        </w:rPr>
        <w:t>…</w:t>
      </w:r>
    </w:p>
    <w:p w14:paraId="4D67F4E9" w14:textId="4DE8B171" w:rsidR="00D03483" w:rsidRPr="00857E9D" w:rsidRDefault="00D03483" w:rsidP="008678FD">
      <w:pPr>
        <w:ind w:left="567" w:right="567"/>
        <w:jc w:val="both"/>
        <w:rPr>
          <w:rFonts w:ascii="Palatino Linotype" w:hAnsi="Palatino Linotype"/>
          <w:i/>
        </w:rPr>
      </w:pPr>
      <w:r w:rsidRPr="00857E9D">
        <w:rPr>
          <w:rFonts w:ascii="Palatino Linotype" w:hAnsi="Palatino Linotype"/>
          <w:b/>
          <w:i/>
        </w:rPr>
        <w:t>XVIII.</w:t>
      </w:r>
      <w:r w:rsidRPr="00857E9D">
        <w:rPr>
          <w:rFonts w:ascii="Palatino Linotype" w:hAnsi="Palatino Linotype"/>
          <w:i/>
        </w:rPr>
        <w:t xml:space="preserve"> </w:t>
      </w:r>
      <w:r w:rsidRPr="00857E9D">
        <w:rPr>
          <w:rFonts w:ascii="Palatino Linotype" w:hAnsi="Palatino Linotype"/>
          <w:b/>
          <w:i/>
        </w:rPr>
        <w:t>Versión pública:</w:t>
      </w:r>
      <w:r w:rsidRPr="00857E9D">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82B5DC5"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Cuarto.</w:t>
      </w:r>
      <w:r w:rsidRPr="00857E9D">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B92137"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i/>
        </w:rPr>
        <w:lastRenderedPageBreak/>
        <w:t>Los Sujetos Obligados deberán aplicar, de manera estricta, las excepciones al derecho de acceso a la información y sólo podrán invocarlas cuando acrediten su procedencia.</w:t>
      </w:r>
    </w:p>
    <w:p w14:paraId="333BFBDF" w14:textId="77777777" w:rsidR="00D03483" w:rsidRPr="00857E9D" w:rsidRDefault="00D03483" w:rsidP="00D03483">
      <w:pPr>
        <w:ind w:left="567" w:right="567"/>
        <w:jc w:val="both"/>
        <w:rPr>
          <w:rFonts w:ascii="Palatino Linotype" w:hAnsi="Palatino Linotype"/>
          <w:b/>
          <w:i/>
        </w:rPr>
      </w:pPr>
    </w:p>
    <w:p w14:paraId="1F3A5907"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Quinto.</w:t>
      </w:r>
      <w:r w:rsidRPr="00857E9D">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76322B" w14:textId="77777777" w:rsidR="00D03483" w:rsidRPr="00857E9D" w:rsidRDefault="00D03483" w:rsidP="00D03483">
      <w:pPr>
        <w:ind w:left="567" w:right="567"/>
        <w:jc w:val="both"/>
        <w:rPr>
          <w:rFonts w:ascii="Palatino Linotype" w:hAnsi="Palatino Linotype"/>
          <w:b/>
          <w:i/>
        </w:rPr>
      </w:pPr>
    </w:p>
    <w:p w14:paraId="7D6F602D"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Sexto.</w:t>
      </w:r>
      <w:r w:rsidRPr="00857E9D">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4C9A645"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i/>
        </w:rPr>
        <w:t>La clasificación de información se realizará conforme a un análisis caso por caso, mediante la aplicación de la prueba de daño y de interés público.</w:t>
      </w:r>
    </w:p>
    <w:p w14:paraId="36FC6BBA"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Séptimo.</w:t>
      </w:r>
      <w:r w:rsidRPr="00857E9D">
        <w:rPr>
          <w:rFonts w:ascii="Palatino Linotype" w:hAnsi="Palatino Linotype"/>
          <w:i/>
        </w:rPr>
        <w:t xml:space="preserve"> La clasificación de la información se llevará a cabo en el momento en que:</w:t>
      </w:r>
    </w:p>
    <w:p w14:paraId="0CBD7D10"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I.</w:t>
      </w:r>
      <w:r w:rsidRPr="00857E9D">
        <w:rPr>
          <w:rFonts w:ascii="Palatino Linotype" w:hAnsi="Palatino Linotype"/>
          <w:i/>
        </w:rPr>
        <w:t xml:space="preserve"> Se reciba una solicitud de acceso a la información;</w:t>
      </w:r>
    </w:p>
    <w:p w14:paraId="5C739505"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II.</w:t>
      </w:r>
      <w:r w:rsidRPr="00857E9D">
        <w:rPr>
          <w:rFonts w:ascii="Palatino Linotype" w:hAnsi="Palatino Linotype"/>
          <w:i/>
        </w:rPr>
        <w:t xml:space="preserve"> Se determine mediante resolución de autoridad competente, o</w:t>
      </w:r>
    </w:p>
    <w:p w14:paraId="5928C239"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III.</w:t>
      </w:r>
      <w:r w:rsidRPr="00857E9D">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0BAFE3A5"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i/>
        </w:rPr>
        <w:t>Los titulares de las áreas deberán revisar la clasificación al momento de la recepción de una solicitud de acceso a la información, para verificar si encuadra en una causal de reserva o de confidencialidad.</w:t>
      </w:r>
    </w:p>
    <w:p w14:paraId="75BCE9BC" w14:textId="77777777" w:rsidR="00D03483" w:rsidRPr="00857E9D" w:rsidRDefault="00D03483" w:rsidP="00D03483">
      <w:pPr>
        <w:ind w:left="567" w:right="567"/>
        <w:jc w:val="both"/>
        <w:rPr>
          <w:rFonts w:ascii="Palatino Linotype" w:hAnsi="Palatino Linotype"/>
          <w:b/>
          <w:i/>
        </w:rPr>
      </w:pPr>
    </w:p>
    <w:p w14:paraId="6B5FC55C"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Octavo.</w:t>
      </w:r>
      <w:r w:rsidRPr="00857E9D">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234232"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i/>
        </w:rPr>
        <w:lastRenderedPageBreak/>
        <w:t>Para motivar la clasificación se deberán señalar las razones o circunstancias especiales que lo llevaron a concluir que el caso particular se ajusta al supuesto previsto por la norma legal invocada como fundamento.</w:t>
      </w:r>
    </w:p>
    <w:p w14:paraId="67AF6808"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4F36DC03" w14:textId="77777777" w:rsidR="00D03483" w:rsidRPr="00857E9D" w:rsidRDefault="00D03483" w:rsidP="00D03483">
      <w:pPr>
        <w:ind w:left="567" w:right="567"/>
        <w:jc w:val="both"/>
        <w:rPr>
          <w:rFonts w:ascii="Palatino Linotype" w:hAnsi="Palatino Linotype"/>
          <w:i/>
        </w:rPr>
      </w:pPr>
    </w:p>
    <w:p w14:paraId="06A34885"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4121B93C"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i/>
        </w:rPr>
        <w:t>Los documentos contenidos en los archivos históricos y los identificados como históricos confidenciales no serán susceptibles de clasificación como reservados.</w:t>
      </w:r>
    </w:p>
    <w:p w14:paraId="45CBFF00" w14:textId="77777777" w:rsidR="00D03483" w:rsidRPr="00857E9D" w:rsidRDefault="00D03483" w:rsidP="00D03483">
      <w:pPr>
        <w:ind w:left="567" w:right="567"/>
        <w:jc w:val="both"/>
        <w:rPr>
          <w:rFonts w:ascii="Palatino Linotype" w:hAnsi="Palatino Linotype"/>
          <w:b/>
          <w:i/>
        </w:rPr>
      </w:pPr>
    </w:p>
    <w:p w14:paraId="3E02726D"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Noveno.</w:t>
      </w:r>
      <w:r w:rsidRPr="00857E9D">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EEC87C0" w14:textId="77777777" w:rsidR="00D03483" w:rsidRPr="00857E9D" w:rsidRDefault="00D03483" w:rsidP="00D03483">
      <w:pPr>
        <w:ind w:left="567" w:right="567"/>
        <w:jc w:val="both"/>
        <w:rPr>
          <w:rFonts w:ascii="Palatino Linotype" w:hAnsi="Palatino Linotype"/>
          <w:b/>
          <w:i/>
        </w:rPr>
      </w:pPr>
    </w:p>
    <w:p w14:paraId="5320CDE1"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Décimo.</w:t>
      </w:r>
      <w:r w:rsidRPr="00857E9D">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C8717C4" w14:textId="77777777" w:rsidR="00D03483" w:rsidRPr="00857E9D" w:rsidRDefault="00D03483" w:rsidP="00D03483">
      <w:pPr>
        <w:ind w:left="567" w:right="567"/>
        <w:jc w:val="both"/>
        <w:rPr>
          <w:rFonts w:ascii="Palatino Linotype" w:hAnsi="Palatino Linotype"/>
          <w:i/>
        </w:rPr>
      </w:pPr>
    </w:p>
    <w:p w14:paraId="55A78AAD"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177FEBD6" w14:textId="77777777" w:rsidR="00D03483" w:rsidRPr="00857E9D" w:rsidRDefault="00D03483" w:rsidP="00D03483">
      <w:pPr>
        <w:ind w:left="567" w:right="567"/>
        <w:jc w:val="both"/>
        <w:rPr>
          <w:rFonts w:ascii="Palatino Linotype" w:hAnsi="Palatino Linotype"/>
          <w:b/>
          <w:i/>
        </w:rPr>
      </w:pPr>
    </w:p>
    <w:p w14:paraId="2187342E" w14:textId="77777777" w:rsidR="00D03483" w:rsidRPr="00857E9D" w:rsidRDefault="00D03483" w:rsidP="00D03483">
      <w:pPr>
        <w:ind w:left="567" w:right="567"/>
        <w:jc w:val="both"/>
        <w:rPr>
          <w:rFonts w:ascii="Palatino Linotype" w:hAnsi="Palatino Linotype"/>
          <w:b/>
        </w:rPr>
      </w:pPr>
      <w:r w:rsidRPr="00857E9D">
        <w:rPr>
          <w:rFonts w:ascii="Palatino Linotype" w:hAnsi="Palatino Linotype"/>
          <w:b/>
          <w:i/>
        </w:rPr>
        <w:t>Décimo primero.</w:t>
      </w:r>
      <w:r w:rsidRPr="00857E9D">
        <w:rPr>
          <w:rFonts w:ascii="Palatino Linotype" w:hAnsi="Palatino Linotype"/>
          <w:i/>
        </w:rPr>
        <w:t xml:space="preserve"> En el intercambio de información entre Sujetos Obligados para el ejercicio de sus atribuciones, los documentos que se encuentren clasificados deberán llevar la leyenda </w:t>
      </w:r>
      <w:r w:rsidRPr="00857E9D">
        <w:rPr>
          <w:rFonts w:ascii="Palatino Linotype" w:hAnsi="Palatino Linotype"/>
          <w:i/>
        </w:rPr>
        <w:lastRenderedPageBreak/>
        <w:t>correspondiente de conformidad con lo dispuesto en el Capítulo VIII de los presentes lineamientos.</w:t>
      </w:r>
      <w:r w:rsidRPr="00857E9D">
        <w:rPr>
          <w:rFonts w:ascii="Palatino Linotype" w:hAnsi="Palatino Linotype"/>
          <w:b/>
          <w:i/>
        </w:rPr>
        <w:t>”</w:t>
      </w:r>
    </w:p>
    <w:p w14:paraId="5AE98E78" w14:textId="77777777" w:rsidR="00D03483" w:rsidRPr="00857E9D" w:rsidRDefault="00D03483" w:rsidP="00D03483">
      <w:pPr>
        <w:spacing w:line="360" w:lineRule="auto"/>
        <w:jc w:val="both"/>
        <w:rPr>
          <w:rFonts w:ascii="Palatino Linotype" w:hAnsi="Palatino Linotype" w:cs="Arial"/>
          <w:i/>
        </w:rPr>
      </w:pPr>
    </w:p>
    <w:p w14:paraId="65BA6161" w14:textId="09DC8B85" w:rsidR="008678FD"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857E9D">
        <w:rPr>
          <w:rFonts w:ascii="Palatino Linotype" w:hAnsi="Palatino Linotype"/>
          <w:sz w:val="24"/>
          <w:szCs w:val="24"/>
          <w:lang w:val="es-ES_tradnl"/>
        </w:rPr>
        <w:t>el Sujeto Obligado</w:t>
      </w:r>
      <w:r w:rsidRPr="00857E9D">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60E9A03" w14:textId="31C24BBF"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4BBE3E8C" w14:textId="77777777" w:rsidR="00F13AC6" w:rsidRPr="00857E9D" w:rsidRDefault="00F13AC6" w:rsidP="00D03483">
      <w:pPr>
        <w:spacing w:line="360" w:lineRule="auto"/>
        <w:jc w:val="both"/>
        <w:rPr>
          <w:rFonts w:ascii="Palatino Linotype" w:hAnsi="Palatino Linotype"/>
          <w:sz w:val="24"/>
          <w:szCs w:val="24"/>
        </w:rPr>
      </w:pPr>
    </w:p>
    <w:p w14:paraId="393747EC"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Al respecto, el máximo tribunal del país ha establecido jurisprudencia respecto a qué debe entenderse por fundamentación y motivación, en los siguientes términos:</w:t>
      </w:r>
    </w:p>
    <w:p w14:paraId="18CEF29E" w14:textId="77777777" w:rsidR="00D03483" w:rsidRPr="00857E9D" w:rsidRDefault="00D03483" w:rsidP="00D03483">
      <w:pPr>
        <w:ind w:left="567" w:right="567"/>
        <w:jc w:val="both"/>
        <w:rPr>
          <w:rFonts w:ascii="Palatino Linotype" w:hAnsi="Palatino Linotype"/>
          <w:i/>
        </w:rPr>
      </w:pPr>
      <w:r w:rsidRPr="00857E9D">
        <w:rPr>
          <w:rFonts w:ascii="Palatino Linotype" w:hAnsi="Palatino Linotype"/>
          <w:b/>
          <w:i/>
        </w:rPr>
        <w:t xml:space="preserve">FUNDAMENTACIÓN Y MOTIVACIÓN. </w:t>
      </w:r>
      <w:r w:rsidRPr="00857E9D">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3E4E9F" w14:textId="77777777" w:rsidR="00D03483" w:rsidRPr="00857E9D" w:rsidRDefault="00D03483" w:rsidP="00D03483">
      <w:pPr>
        <w:spacing w:line="360" w:lineRule="auto"/>
        <w:jc w:val="both"/>
        <w:rPr>
          <w:rFonts w:ascii="Palatino Linotype" w:hAnsi="Palatino Linotype"/>
          <w:sz w:val="24"/>
          <w:szCs w:val="24"/>
        </w:rPr>
      </w:pPr>
    </w:p>
    <w:p w14:paraId="5C7251A1" w14:textId="1E7601BC" w:rsidR="00F13AC6"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B6B5C1E" w14:textId="77777777" w:rsidR="00D03483"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2916B79" w14:textId="3AC2595E" w:rsidR="00667668" w:rsidRPr="00857E9D" w:rsidRDefault="00D03483" w:rsidP="00FC36F6">
      <w:pPr>
        <w:ind w:left="567" w:right="567"/>
        <w:jc w:val="both"/>
        <w:rPr>
          <w:rFonts w:ascii="Palatino Linotype" w:hAnsi="Palatino Linotype"/>
          <w:i/>
        </w:rPr>
      </w:pPr>
      <w:r w:rsidRPr="00857E9D">
        <w:rPr>
          <w:rFonts w:ascii="Palatino Linotype" w:hAnsi="Palatino Linotype"/>
          <w:b/>
          <w:i/>
        </w:rPr>
        <w:t>FUNDAMENTACIÓN Y MOTIVACIÓN. EL ASPECTO FORMAL DE LA GARANTÍA Y SU FINALIDAD SE TRADUCEN EN EXPLICAR, JUSTIFICAR, POSIBILITAR LA DEFENSA Y COMUNICAR LA DECISIÓN</w:t>
      </w:r>
      <w:r w:rsidRPr="00857E9D">
        <w:rPr>
          <w:rFonts w:ascii="Palatino Linotype" w:hAnsi="Palatino Linotype"/>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E51758B" w14:textId="28B28659" w:rsidR="00667668" w:rsidRPr="00857E9D" w:rsidRDefault="00D03483" w:rsidP="00D03483">
      <w:pPr>
        <w:spacing w:line="360" w:lineRule="auto"/>
        <w:jc w:val="both"/>
        <w:rPr>
          <w:rFonts w:ascii="Palatino Linotype" w:hAnsi="Palatino Linotype"/>
          <w:sz w:val="24"/>
          <w:szCs w:val="24"/>
        </w:rPr>
      </w:pPr>
      <w:r w:rsidRPr="00857E9D">
        <w:rPr>
          <w:rFonts w:ascii="Palatino Linotype" w:hAnsi="Palatino Linotype"/>
          <w:sz w:val="24"/>
          <w:szCs w:val="24"/>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que </w:t>
      </w:r>
      <w:r w:rsidRPr="00857E9D">
        <w:rPr>
          <w:rFonts w:ascii="Palatino Linotype" w:hAnsi="Palatino Linotype"/>
          <w:sz w:val="24"/>
          <w:szCs w:val="24"/>
        </w:rPr>
        <w:lastRenderedPageBreak/>
        <w:t>se siente afectada pueda impugnar la decisión, permitiéndole una real y auténtica defensa.</w:t>
      </w:r>
    </w:p>
    <w:p w14:paraId="150F4FD2" w14:textId="77777777" w:rsidR="00E16FE4" w:rsidRPr="00857E9D" w:rsidRDefault="00E16FE4" w:rsidP="00D03483">
      <w:pPr>
        <w:spacing w:line="360" w:lineRule="auto"/>
        <w:jc w:val="both"/>
        <w:rPr>
          <w:rFonts w:ascii="Palatino Linotype" w:hAnsi="Palatino Linotype"/>
          <w:sz w:val="24"/>
          <w:szCs w:val="24"/>
        </w:rPr>
      </w:pPr>
    </w:p>
    <w:p w14:paraId="11BBF091" w14:textId="43F4656C" w:rsidR="00F13AC6" w:rsidRPr="00857E9D" w:rsidRDefault="00D03483" w:rsidP="0026359D">
      <w:pPr>
        <w:spacing w:line="360" w:lineRule="auto"/>
        <w:jc w:val="both"/>
        <w:rPr>
          <w:rFonts w:ascii="Palatino Linotype" w:hAnsi="Palatino Linotype"/>
          <w:sz w:val="24"/>
          <w:szCs w:val="24"/>
        </w:rPr>
      </w:pPr>
      <w:r w:rsidRPr="00857E9D">
        <w:rPr>
          <w:rFonts w:ascii="Palatino Linotype" w:hAnsi="Palatino Linotype"/>
          <w:sz w:val="24"/>
          <w:szCs w:val="24"/>
        </w:rPr>
        <w:t>Por lo tanto, la entrega de documentos en su versión pública debe acompañarse necesariamente del Acuerdo del Comité de Transparencia del Sujeto Obligado</w:t>
      </w:r>
      <w:r w:rsidRPr="00857E9D">
        <w:rPr>
          <w:rFonts w:ascii="Palatino Linotype" w:hAnsi="Palatino Linotype"/>
          <w:b/>
          <w:sz w:val="24"/>
          <w:szCs w:val="24"/>
        </w:rPr>
        <w:t xml:space="preserve"> </w:t>
      </w:r>
      <w:r w:rsidRPr="00857E9D">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3D8DDA5" w14:textId="23EABAB1" w:rsidR="00F13AC6" w:rsidRPr="00857E9D" w:rsidRDefault="00A916EF" w:rsidP="00A916EF">
      <w:pPr>
        <w:tabs>
          <w:tab w:val="left" w:pos="709"/>
        </w:tabs>
        <w:spacing w:before="240" w:line="360" w:lineRule="auto"/>
        <w:ind w:right="51"/>
        <w:jc w:val="both"/>
        <w:rPr>
          <w:rFonts w:ascii="Palatino Linotype" w:hAnsi="Palatino Linotype"/>
          <w:sz w:val="24"/>
          <w:szCs w:val="24"/>
        </w:rPr>
      </w:pPr>
      <w:r w:rsidRPr="00857E9D">
        <w:rPr>
          <w:rFonts w:ascii="Palatino Linotype" w:hAnsi="Palatino Linotype"/>
          <w:iCs/>
          <w:sz w:val="24"/>
          <w:szCs w:val="24"/>
        </w:rPr>
        <w:t xml:space="preserve">En mérito de lo expuesto </w:t>
      </w:r>
      <w:r w:rsidRPr="00857E9D">
        <w:rPr>
          <w:rFonts w:ascii="Palatino Linotype" w:hAnsi="Palatino Linotype"/>
          <w:sz w:val="24"/>
          <w:szCs w:val="24"/>
        </w:rPr>
        <w:t xml:space="preserve">en líneas anteriores, resultan </w:t>
      </w:r>
      <w:r w:rsidRPr="00857E9D">
        <w:rPr>
          <w:rFonts w:ascii="Palatino Linotype" w:hAnsi="Palatino Linotype"/>
          <w:i/>
          <w:sz w:val="24"/>
          <w:szCs w:val="24"/>
        </w:rPr>
        <w:t>fundados</w:t>
      </w:r>
      <w:r w:rsidRPr="00857E9D">
        <w:rPr>
          <w:rFonts w:ascii="Palatino Linotype" w:hAnsi="Palatino Linotype"/>
          <w:sz w:val="24"/>
          <w:szCs w:val="24"/>
        </w:rPr>
        <w:t xml:space="preserve"> los motivos de inconformidad vertidos por </w:t>
      </w:r>
      <w:r w:rsidR="00B07846" w:rsidRPr="00857E9D">
        <w:rPr>
          <w:rFonts w:ascii="Palatino Linotype" w:hAnsi="Palatino Linotype"/>
          <w:b/>
          <w:sz w:val="24"/>
          <w:szCs w:val="24"/>
        </w:rPr>
        <w:t>el</w:t>
      </w:r>
      <w:r w:rsidRPr="00857E9D">
        <w:rPr>
          <w:rFonts w:ascii="Palatino Linotype" w:hAnsi="Palatino Linotype"/>
          <w:b/>
          <w:sz w:val="24"/>
          <w:szCs w:val="24"/>
        </w:rPr>
        <w:t xml:space="preserve"> Recurrente, </w:t>
      </w:r>
      <w:r w:rsidRPr="00857E9D">
        <w:rPr>
          <w:rFonts w:ascii="Palatino Linotype" w:hAnsi="Palatino Linotype"/>
          <w:sz w:val="24"/>
          <w:szCs w:val="24"/>
        </w:rPr>
        <w:t>por ello con fundament</w:t>
      </w:r>
      <w:r w:rsidR="006F21D0" w:rsidRPr="00857E9D">
        <w:rPr>
          <w:rFonts w:ascii="Palatino Linotype" w:hAnsi="Palatino Linotype"/>
          <w:sz w:val="24"/>
          <w:szCs w:val="24"/>
        </w:rPr>
        <w:t xml:space="preserve">o en la </w:t>
      </w:r>
      <w:r w:rsidR="00F91DF5" w:rsidRPr="00857E9D">
        <w:rPr>
          <w:rFonts w:ascii="Palatino Linotype" w:hAnsi="Palatino Linotype"/>
          <w:i/>
          <w:sz w:val="24"/>
          <w:szCs w:val="24"/>
        </w:rPr>
        <w:t>segunda</w:t>
      </w:r>
      <w:r w:rsidR="006F21D0" w:rsidRPr="00857E9D">
        <w:rPr>
          <w:rFonts w:ascii="Palatino Linotype" w:hAnsi="Palatino Linotype"/>
          <w:i/>
          <w:sz w:val="24"/>
          <w:szCs w:val="24"/>
        </w:rPr>
        <w:t xml:space="preserve"> hipótesis</w:t>
      </w:r>
      <w:r w:rsidR="006F21D0" w:rsidRPr="00857E9D">
        <w:rPr>
          <w:rFonts w:ascii="Palatino Linotype" w:hAnsi="Palatino Linotype"/>
          <w:sz w:val="24"/>
          <w:szCs w:val="24"/>
        </w:rPr>
        <w:t xml:space="preserve"> del artículo 186 fracción II</w:t>
      </w:r>
      <w:r w:rsidRPr="00857E9D">
        <w:rPr>
          <w:rFonts w:ascii="Palatino Linotype" w:hAnsi="Palatino Linotype"/>
          <w:sz w:val="24"/>
          <w:szCs w:val="24"/>
        </w:rPr>
        <w:t xml:space="preserve">I de la Ley de Transparencia y Acceso a la Información Pública del Estado de México y Municipios, se </w:t>
      </w:r>
      <w:r w:rsidR="00F91DF5" w:rsidRPr="00857E9D">
        <w:rPr>
          <w:rFonts w:ascii="Palatino Linotype" w:hAnsi="Palatino Linotype"/>
          <w:b/>
          <w:sz w:val="24"/>
          <w:szCs w:val="24"/>
        </w:rPr>
        <w:t>MODIFICA</w:t>
      </w:r>
      <w:r w:rsidRPr="00857E9D">
        <w:rPr>
          <w:rFonts w:ascii="Palatino Linotype" w:hAnsi="Palatino Linotype"/>
          <w:b/>
          <w:sz w:val="24"/>
          <w:szCs w:val="24"/>
        </w:rPr>
        <w:t xml:space="preserve"> </w:t>
      </w:r>
      <w:r w:rsidRPr="00857E9D">
        <w:rPr>
          <w:rFonts w:ascii="Palatino Linotype" w:hAnsi="Palatino Linotype"/>
          <w:sz w:val="24"/>
          <w:szCs w:val="24"/>
        </w:rPr>
        <w:t>l</w:t>
      </w:r>
      <w:r w:rsidRPr="00857E9D">
        <w:rPr>
          <w:szCs w:val="24"/>
        </w:rPr>
        <w:t>a</w:t>
      </w:r>
      <w:r w:rsidRPr="00857E9D">
        <w:rPr>
          <w:rFonts w:ascii="Palatino Linotype" w:hAnsi="Palatino Linotype"/>
          <w:sz w:val="24"/>
          <w:szCs w:val="24"/>
        </w:rPr>
        <w:t xml:space="preserve"> respuesta a la solicitud de información</w:t>
      </w:r>
      <w:r w:rsidR="00BD10AF" w:rsidRPr="00857E9D">
        <w:rPr>
          <w:rFonts w:ascii="Verdana" w:hAnsi="Verdana"/>
          <w:b/>
          <w:bCs/>
          <w:color w:val="FF0000"/>
        </w:rPr>
        <w:t xml:space="preserve"> </w:t>
      </w:r>
      <w:r w:rsidR="00F91DF5" w:rsidRPr="00857E9D">
        <w:rPr>
          <w:rFonts w:ascii="Palatino Linotype" w:hAnsi="Palatino Linotype"/>
          <w:b/>
          <w:bCs/>
          <w:sz w:val="24"/>
          <w:szCs w:val="24"/>
        </w:rPr>
        <w:t xml:space="preserve">00006/CAPULHUA/IP/2025 </w:t>
      </w:r>
      <w:r w:rsidR="006F21D0" w:rsidRPr="00857E9D">
        <w:rPr>
          <w:rFonts w:ascii="Palatino Linotype" w:hAnsi="Palatino Linotype"/>
          <w:b/>
          <w:bCs/>
        </w:rPr>
        <w:t>que</w:t>
      </w:r>
      <w:r w:rsidR="006F21D0" w:rsidRPr="00857E9D">
        <w:rPr>
          <w:rFonts w:ascii="Verdana" w:hAnsi="Verdana"/>
          <w:b/>
          <w:bCs/>
        </w:rPr>
        <w:t xml:space="preserve"> </w:t>
      </w:r>
      <w:r w:rsidRPr="00857E9D">
        <w:rPr>
          <w:rFonts w:ascii="Palatino Linotype" w:hAnsi="Palatino Linotype"/>
          <w:sz w:val="24"/>
          <w:szCs w:val="24"/>
        </w:rPr>
        <w:t xml:space="preserve">ha sido materia del presente fallo. </w:t>
      </w:r>
    </w:p>
    <w:p w14:paraId="1819112E" w14:textId="4CDABB44" w:rsidR="006F21D0" w:rsidRPr="00857E9D" w:rsidRDefault="00A916EF" w:rsidP="0064281B">
      <w:pPr>
        <w:pStyle w:val="Prrafodelista"/>
        <w:spacing w:before="240" w:after="240"/>
        <w:ind w:left="0"/>
      </w:pPr>
      <w:r w:rsidRPr="00857E9D">
        <w:t xml:space="preserve">Por lo antes expuesto y fundado es de resolverse y, </w:t>
      </w:r>
    </w:p>
    <w:p w14:paraId="7208942F" w14:textId="77777777" w:rsidR="00F13AC6" w:rsidRPr="00857E9D" w:rsidRDefault="00F13AC6" w:rsidP="0064281B">
      <w:pPr>
        <w:pStyle w:val="Prrafodelista"/>
        <w:spacing w:before="240" w:after="240"/>
        <w:ind w:left="0"/>
      </w:pPr>
    </w:p>
    <w:p w14:paraId="12CCC2FE" w14:textId="5461410C" w:rsidR="0081317B" w:rsidRPr="00857E9D" w:rsidRDefault="00A916EF" w:rsidP="0081317B">
      <w:pPr>
        <w:spacing w:before="240" w:line="360" w:lineRule="auto"/>
        <w:jc w:val="center"/>
        <w:rPr>
          <w:rFonts w:ascii="Palatino Linotype" w:eastAsia="Times New Roman" w:hAnsi="Palatino Linotype"/>
          <w:b/>
          <w:bCs/>
          <w:spacing w:val="60"/>
          <w:sz w:val="28"/>
          <w:szCs w:val="28"/>
          <w:lang w:val="es-ES_tradnl"/>
        </w:rPr>
      </w:pPr>
      <w:r w:rsidRPr="00857E9D">
        <w:rPr>
          <w:rFonts w:ascii="Palatino Linotype" w:eastAsia="Times New Roman" w:hAnsi="Palatino Linotype"/>
          <w:b/>
          <w:bCs/>
          <w:spacing w:val="60"/>
          <w:sz w:val="28"/>
          <w:szCs w:val="28"/>
          <w:lang w:val="es-ES_tradnl"/>
        </w:rPr>
        <w:lastRenderedPageBreak/>
        <w:t>SE    RESUELVE</w:t>
      </w:r>
    </w:p>
    <w:p w14:paraId="3EAF7E86" w14:textId="06906D83" w:rsidR="006F21D0" w:rsidRPr="00857E9D" w:rsidRDefault="00A916EF" w:rsidP="00A916EF">
      <w:pPr>
        <w:spacing w:before="240" w:line="360" w:lineRule="auto"/>
        <w:jc w:val="both"/>
        <w:rPr>
          <w:rFonts w:ascii="Palatino Linotype" w:hAnsi="Palatino Linotype" w:cs="Arial"/>
          <w:sz w:val="24"/>
        </w:rPr>
      </w:pPr>
      <w:r w:rsidRPr="00857E9D">
        <w:rPr>
          <w:rFonts w:ascii="Palatino Linotype" w:hAnsi="Palatino Linotype" w:cs="Arial"/>
          <w:b/>
          <w:sz w:val="24"/>
          <w:szCs w:val="24"/>
          <w:lang w:val="es-ES_tradnl"/>
        </w:rPr>
        <w:t>PRIMERO.</w:t>
      </w:r>
      <w:r w:rsidRPr="00857E9D">
        <w:rPr>
          <w:rFonts w:ascii="Palatino Linotype" w:hAnsi="Palatino Linotype" w:cs="Arial"/>
          <w:sz w:val="24"/>
          <w:szCs w:val="24"/>
          <w:lang w:val="es-ES_tradnl"/>
        </w:rPr>
        <w:t xml:space="preserve"> </w:t>
      </w:r>
      <w:r w:rsidRPr="00857E9D">
        <w:rPr>
          <w:rFonts w:ascii="Palatino Linotype" w:hAnsi="Palatino Linotype" w:cs="Arial"/>
          <w:sz w:val="24"/>
          <w:szCs w:val="24"/>
        </w:rPr>
        <w:t xml:space="preserve">Se </w:t>
      </w:r>
      <w:r w:rsidR="00F91DF5" w:rsidRPr="00857E9D">
        <w:rPr>
          <w:rFonts w:ascii="Palatino Linotype" w:hAnsi="Palatino Linotype" w:cs="Arial"/>
          <w:b/>
          <w:sz w:val="24"/>
          <w:szCs w:val="24"/>
        </w:rPr>
        <w:t>MODIFICA</w:t>
      </w:r>
      <w:r w:rsidRPr="00857E9D">
        <w:rPr>
          <w:rFonts w:cs="Arial"/>
          <w:b/>
          <w:szCs w:val="24"/>
        </w:rPr>
        <w:t xml:space="preserve"> </w:t>
      </w:r>
      <w:r w:rsidRPr="00857E9D">
        <w:rPr>
          <w:rFonts w:ascii="Palatino Linotype" w:hAnsi="Palatino Linotype" w:cs="Arial"/>
          <w:sz w:val="24"/>
          <w:szCs w:val="24"/>
        </w:rPr>
        <w:t xml:space="preserve">la respuesta entregada por </w:t>
      </w:r>
      <w:r w:rsidRPr="00857E9D">
        <w:rPr>
          <w:rFonts w:ascii="Palatino Linotype" w:hAnsi="Palatino Linotype" w:cs="Arial"/>
          <w:b/>
          <w:sz w:val="24"/>
          <w:szCs w:val="24"/>
        </w:rPr>
        <w:t xml:space="preserve">EL SUJETO OBLIGADO, </w:t>
      </w:r>
      <w:r w:rsidRPr="00857E9D">
        <w:rPr>
          <w:rFonts w:ascii="Palatino Linotype" w:hAnsi="Palatino Linotype" w:cs="Arial"/>
          <w:sz w:val="24"/>
          <w:szCs w:val="24"/>
        </w:rPr>
        <w:t>a la solicitud de información</w:t>
      </w:r>
      <w:r w:rsidRPr="00857E9D">
        <w:rPr>
          <w:rFonts w:cs="Arial"/>
          <w:szCs w:val="24"/>
        </w:rPr>
        <w:t xml:space="preserve"> con</w:t>
      </w:r>
      <w:r w:rsidRPr="00857E9D">
        <w:rPr>
          <w:rFonts w:ascii="Palatino Linotype" w:hAnsi="Palatino Linotype" w:cs="Arial"/>
          <w:sz w:val="24"/>
          <w:szCs w:val="24"/>
        </w:rPr>
        <w:t xml:space="preserve"> número</w:t>
      </w:r>
      <w:r w:rsidR="00BD10AF" w:rsidRPr="00857E9D">
        <w:rPr>
          <w:rFonts w:ascii="Palatino Linotype" w:hAnsi="Palatino Linotype" w:cs="Arial"/>
          <w:sz w:val="24"/>
          <w:szCs w:val="24"/>
        </w:rPr>
        <w:t xml:space="preserve"> </w:t>
      </w:r>
      <w:r w:rsidR="00F91DF5" w:rsidRPr="00857E9D">
        <w:rPr>
          <w:rFonts w:ascii="Palatino Linotype" w:hAnsi="Palatino Linotype"/>
          <w:b/>
          <w:bCs/>
          <w:sz w:val="24"/>
          <w:szCs w:val="24"/>
        </w:rPr>
        <w:t xml:space="preserve">00006/CAPULHUA/IP/2025 </w:t>
      </w:r>
      <w:r w:rsidRPr="00857E9D">
        <w:rPr>
          <w:rFonts w:ascii="Palatino Linotype" w:hAnsi="Palatino Linotype" w:cs="Arial"/>
          <w:sz w:val="24"/>
        </w:rPr>
        <w:t xml:space="preserve">por resultar fundados los motivos de inconformidad que arguye </w:t>
      </w:r>
      <w:r w:rsidRPr="00857E9D">
        <w:rPr>
          <w:rFonts w:ascii="Palatino Linotype" w:hAnsi="Palatino Linotype" w:cs="Arial"/>
          <w:b/>
          <w:sz w:val="24"/>
        </w:rPr>
        <w:t xml:space="preserve">EL RECURRENTE, </w:t>
      </w:r>
      <w:r w:rsidRPr="00857E9D">
        <w:rPr>
          <w:rFonts w:ascii="Palatino Linotype" w:hAnsi="Palatino Linotype" w:cs="Arial"/>
          <w:sz w:val="24"/>
        </w:rPr>
        <w:t xml:space="preserve">en términos del </w:t>
      </w:r>
      <w:r w:rsidRPr="00857E9D">
        <w:rPr>
          <w:rFonts w:ascii="Palatino Linotype" w:hAnsi="Palatino Linotype" w:cs="Arial"/>
          <w:b/>
          <w:sz w:val="24"/>
        </w:rPr>
        <w:t xml:space="preserve">Considerando </w:t>
      </w:r>
      <w:r w:rsidR="00F91DF5" w:rsidRPr="00857E9D">
        <w:rPr>
          <w:rFonts w:ascii="Palatino Linotype" w:hAnsi="Palatino Linotype" w:cs="Arial"/>
          <w:b/>
          <w:sz w:val="24"/>
        </w:rPr>
        <w:t>CUARTO</w:t>
      </w:r>
      <w:r w:rsidRPr="00857E9D">
        <w:rPr>
          <w:rFonts w:ascii="Palatino Linotype" w:hAnsi="Palatino Linotype" w:cs="Arial"/>
          <w:b/>
          <w:sz w:val="24"/>
        </w:rPr>
        <w:t xml:space="preserve"> </w:t>
      </w:r>
      <w:r w:rsidRPr="00857E9D">
        <w:rPr>
          <w:rFonts w:ascii="Palatino Linotype" w:hAnsi="Palatino Linotype" w:cs="Arial"/>
          <w:sz w:val="24"/>
        </w:rPr>
        <w:t xml:space="preserve">de la presente resolución. </w:t>
      </w:r>
    </w:p>
    <w:p w14:paraId="5FFCB4CF" w14:textId="77777777" w:rsidR="00F91DF5" w:rsidRPr="00857E9D" w:rsidRDefault="00F91DF5" w:rsidP="00A95908">
      <w:pPr>
        <w:spacing w:line="360" w:lineRule="auto"/>
        <w:jc w:val="both"/>
        <w:rPr>
          <w:rFonts w:ascii="Palatino Linotype" w:hAnsi="Palatino Linotype" w:cs="Arial"/>
          <w:b/>
          <w:sz w:val="24"/>
          <w:szCs w:val="24"/>
          <w:lang w:val="es-ES_tradnl"/>
        </w:rPr>
      </w:pPr>
    </w:p>
    <w:p w14:paraId="2F5CFCA1" w14:textId="47B7436C" w:rsidR="00427810" w:rsidRPr="00857E9D" w:rsidRDefault="00A916EF" w:rsidP="00A95908">
      <w:pPr>
        <w:spacing w:line="360" w:lineRule="auto"/>
        <w:jc w:val="both"/>
        <w:rPr>
          <w:rFonts w:ascii="Palatino Linotype" w:hAnsi="Palatino Linotype" w:cs="Arial"/>
          <w:bCs/>
          <w:sz w:val="24"/>
          <w:szCs w:val="24"/>
        </w:rPr>
      </w:pPr>
      <w:r w:rsidRPr="00857E9D">
        <w:rPr>
          <w:rFonts w:ascii="Palatino Linotype" w:hAnsi="Palatino Linotype" w:cs="Arial"/>
          <w:b/>
          <w:sz w:val="24"/>
          <w:szCs w:val="24"/>
          <w:lang w:val="es-ES_tradnl"/>
        </w:rPr>
        <w:t>SEGUNDO.</w:t>
      </w:r>
      <w:r w:rsidRPr="00857E9D">
        <w:rPr>
          <w:rFonts w:ascii="Palatino Linotype" w:hAnsi="Palatino Linotype" w:cs="Arial"/>
          <w:sz w:val="24"/>
          <w:szCs w:val="24"/>
        </w:rPr>
        <w:t xml:space="preserve"> Se </w:t>
      </w:r>
      <w:r w:rsidRPr="00857E9D">
        <w:rPr>
          <w:rFonts w:ascii="Palatino Linotype" w:hAnsi="Palatino Linotype" w:cs="Arial"/>
          <w:b/>
          <w:sz w:val="24"/>
          <w:szCs w:val="24"/>
        </w:rPr>
        <w:t>ORDENA</w:t>
      </w:r>
      <w:r w:rsidRPr="00857E9D">
        <w:rPr>
          <w:rFonts w:ascii="Palatino Linotype" w:hAnsi="Palatino Linotype" w:cs="Arial"/>
          <w:sz w:val="24"/>
          <w:szCs w:val="24"/>
        </w:rPr>
        <w:t xml:space="preserve"> al </w:t>
      </w:r>
      <w:r w:rsidRPr="00857E9D">
        <w:rPr>
          <w:rFonts w:ascii="Palatino Linotype" w:hAnsi="Palatino Linotype" w:cs="Arial"/>
          <w:b/>
          <w:sz w:val="24"/>
          <w:szCs w:val="24"/>
        </w:rPr>
        <w:t>SUJETO OBLIGADO</w:t>
      </w:r>
      <w:r w:rsidRPr="00857E9D">
        <w:rPr>
          <w:rFonts w:ascii="Palatino Linotype" w:hAnsi="Palatino Linotype" w:cs="Arial"/>
          <w:sz w:val="24"/>
          <w:szCs w:val="24"/>
        </w:rPr>
        <w:t xml:space="preserve"> haga entrega al</w:t>
      </w:r>
      <w:r w:rsidRPr="00857E9D">
        <w:rPr>
          <w:rFonts w:ascii="Palatino Linotype" w:hAnsi="Palatino Linotype" w:cs="Arial"/>
          <w:b/>
          <w:sz w:val="24"/>
          <w:szCs w:val="24"/>
        </w:rPr>
        <w:t xml:space="preserve"> RECURRENTE </w:t>
      </w:r>
      <w:r w:rsidRPr="00857E9D">
        <w:rPr>
          <w:rFonts w:ascii="Palatino Linotype" w:hAnsi="Palatino Linotype" w:cs="Arial"/>
          <w:sz w:val="24"/>
          <w:szCs w:val="24"/>
        </w:rPr>
        <w:t xml:space="preserve">en términos del Considerando </w:t>
      </w:r>
      <w:r w:rsidR="00427810" w:rsidRPr="00857E9D">
        <w:rPr>
          <w:rFonts w:ascii="Palatino Linotype" w:hAnsi="Palatino Linotype" w:cs="Arial"/>
          <w:b/>
          <w:sz w:val="24"/>
          <w:szCs w:val="24"/>
        </w:rPr>
        <w:t>CUARTO</w:t>
      </w:r>
      <w:r w:rsidRPr="00857E9D">
        <w:rPr>
          <w:rFonts w:ascii="Palatino Linotype" w:hAnsi="Palatino Linotype" w:cs="Arial"/>
          <w:b/>
          <w:sz w:val="24"/>
          <w:szCs w:val="24"/>
        </w:rPr>
        <w:t xml:space="preserve"> </w:t>
      </w:r>
      <w:r w:rsidRPr="00857E9D">
        <w:rPr>
          <w:rFonts w:ascii="Palatino Linotype" w:hAnsi="Palatino Linotype" w:cs="Arial"/>
          <w:sz w:val="24"/>
          <w:szCs w:val="24"/>
        </w:rPr>
        <w:t>de esta resolución</w:t>
      </w:r>
      <w:r w:rsidRPr="00857E9D">
        <w:rPr>
          <w:rFonts w:ascii="Palatino Linotype" w:hAnsi="Palatino Linotype" w:cs="Arial"/>
          <w:b/>
          <w:sz w:val="24"/>
          <w:szCs w:val="24"/>
        </w:rPr>
        <w:t xml:space="preserve">, </w:t>
      </w:r>
      <w:r w:rsidRPr="00857E9D">
        <w:rPr>
          <w:rFonts w:ascii="Palatino Linotype" w:hAnsi="Palatino Linotype" w:cs="Arial"/>
          <w:sz w:val="24"/>
          <w:szCs w:val="24"/>
        </w:rPr>
        <w:t xml:space="preserve">a través del Sistema de Acceso a la Información Mexiquense </w:t>
      </w:r>
      <w:r w:rsidRPr="00857E9D">
        <w:rPr>
          <w:rFonts w:ascii="Palatino Linotype" w:hAnsi="Palatino Linotype" w:cs="Arial"/>
          <w:b/>
          <w:sz w:val="24"/>
          <w:szCs w:val="24"/>
        </w:rPr>
        <w:t>(SAIMEX),</w:t>
      </w:r>
      <w:r w:rsidR="00A148D9" w:rsidRPr="00857E9D">
        <w:rPr>
          <w:rFonts w:ascii="Palatino Linotype" w:hAnsi="Palatino Linotype" w:cs="Arial"/>
          <w:b/>
          <w:sz w:val="24"/>
          <w:szCs w:val="24"/>
        </w:rPr>
        <w:t xml:space="preserve"> </w:t>
      </w:r>
      <w:r w:rsidR="00427810" w:rsidRPr="00857E9D">
        <w:rPr>
          <w:rFonts w:ascii="Palatino Linotype" w:hAnsi="Palatino Linotype" w:cs="Arial"/>
          <w:bCs/>
          <w:sz w:val="24"/>
          <w:szCs w:val="24"/>
        </w:rPr>
        <w:t>de lo siguiente:</w:t>
      </w:r>
    </w:p>
    <w:p w14:paraId="5C8A7CAF" w14:textId="37A55B12" w:rsidR="00427810" w:rsidRPr="00857E9D" w:rsidRDefault="008D4749" w:rsidP="00CE2F7E">
      <w:pPr>
        <w:pStyle w:val="Prrafodelista"/>
        <w:numPr>
          <w:ilvl w:val="3"/>
          <w:numId w:val="31"/>
        </w:numPr>
        <w:ind w:left="567" w:right="565"/>
        <w:rPr>
          <w:rFonts w:cs="Arial"/>
          <w:b/>
        </w:rPr>
      </w:pPr>
      <w:r w:rsidRPr="00857E9D">
        <w:rPr>
          <w:rFonts w:cs="Arial"/>
          <w:bCs/>
        </w:rPr>
        <w:t>En versión pública de ser procedente, la i</w:t>
      </w:r>
      <w:r w:rsidR="00427810" w:rsidRPr="00857E9D">
        <w:rPr>
          <w:rFonts w:cs="Arial"/>
          <w:bCs/>
        </w:rPr>
        <w:t xml:space="preserve">nformación curricular de los Servidores públicos faltantes, en funciones al </w:t>
      </w:r>
      <w:r w:rsidR="00DF06E3" w:rsidRPr="00857E9D">
        <w:rPr>
          <w:rFonts w:cs="Arial"/>
          <w:bCs/>
        </w:rPr>
        <w:t>trece de enero de dos mil veinticinco.</w:t>
      </w:r>
    </w:p>
    <w:p w14:paraId="2F029F09" w14:textId="77777777" w:rsidR="00CE2F7E" w:rsidRPr="00857E9D" w:rsidRDefault="00CE2F7E" w:rsidP="00CE2F7E">
      <w:pPr>
        <w:pStyle w:val="Prrafodelista"/>
        <w:ind w:left="567" w:right="565"/>
        <w:rPr>
          <w:rFonts w:cs="Arial"/>
          <w:b/>
        </w:rPr>
      </w:pPr>
    </w:p>
    <w:p w14:paraId="1826B0F0" w14:textId="6F69AA90" w:rsidR="00B51E74" w:rsidRPr="00857E9D" w:rsidRDefault="00B51E74" w:rsidP="00B51E74">
      <w:pPr>
        <w:pStyle w:val="INFOEM"/>
        <w:spacing w:before="0" w:after="0" w:line="276" w:lineRule="auto"/>
        <w:ind w:left="644" w:right="567"/>
        <w:rPr>
          <w:szCs w:val="24"/>
        </w:rPr>
      </w:pPr>
      <w:r w:rsidRPr="00857E9D">
        <w:rPr>
          <w:szCs w:val="24"/>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w:t>
      </w:r>
      <w:r w:rsidRPr="00857E9D">
        <w:rPr>
          <w:b/>
          <w:szCs w:val="24"/>
        </w:rPr>
        <w:t>que funde y motive las razones sobre los datos que se supriman o eliminen y se ponga a disposición del Recurrente. Así como respecto de los documentos entregados en respuesta</w:t>
      </w:r>
      <w:r w:rsidR="00287CAE" w:rsidRPr="00857E9D">
        <w:rPr>
          <w:b/>
          <w:szCs w:val="24"/>
        </w:rPr>
        <w:t>.</w:t>
      </w:r>
    </w:p>
    <w:p w14:paraId="4D4226BE" w14:textId="77777777" w:rsidR="00427810" w:rsidRPr="00857E9D" w:rsidRDefault="00427810" w:rsidP="00A95908">
      <w:pPr>
        <w:spacing w:line="360" w:lineRule="auto"/>
        <w:jc w:val="both"/>
        <w:rPr>
          <w:rFonts w:ascii="Palatino Linotype" w:hAnsi="Palatino Linotype" w:cs="Arial"/>
          <w:b/>
          <w:sz w:val="24"/>
          <w:szCs w:val="24"/>
        </w:rPr>
      </w:pPr>
    </w:p>
    <w:p w14:paraId="7A3FFC15" w14:textId="79349BBC" w:rsidR="00424456" w:rsidRPr="00857E9D" w:rsidRDefault="00A916EF" w:rsidP="00424456">
      <w:pPr>
        <w:spacing w:after="0" w:line="360" w:lineRule="auto"/>
        <w:jc w:val="both"/>
        <w:rPr>
          <w:rFonts w:ascii="Palatino Linotype" w:hAnsi="Palatino Linotype" w:cstheme="minorHAnsi"/>
          <w:sz w:val="24"/>
          <w:szCs w:val="24"/>
        </w:rPr>
      </w:pPr>
      <w:r w:rsidRPr="00857E9D">
        <w:rPr>
          <w:rFonts w:ascii="Palatino Linotype" w:eastAsia="Times New Roman" w:hAnsi="Palatino Linotype" w:cs="Arial"/>
          <w:b/>
          <w:sz w:val="28"/>
          <w:szCs w:val="24"/>
          <w:lang w:eastAsia="es-ES"/>
        </w:rPr>
        <w:t>TERCERO</w:t>
      </w:r>
      <w:r w:rsidRPr="00857E9D">
        <w:rPr>
          <w:rFonts w:ascii="Palatino Linotype" w:eastAsia="Times New Roman" w:hAnsi="Palatino Linotype" w:cs="Arial"/>
          <w:b/>
          <w:sz w:val="24"/>
          <w:szCs w:val="24"/>
          <w:lang w:eastAsia="es-ES"/>
        </w:rPr>
        <w:t>.</w:t>
      </w:r>
      <w:r w:rsidRPr="00857E9D">
        <w:rPr>
          <w:rFonts w:ascii="Palatino Linotype" w:eastAsia="Times New Roman" w:hAnsi="Palatino Linotype" w:cs="Arial"/>
          <w:sz w:val="24"/>
          <w:szCs w:val="24"/>
          <w:lang w:eastAsia="es-ES"/>
        </w:rPr>
        <w:t xml:space="preserve"> </w:t>
      </w:r>
      <w:r w:rsidRPr="00857E9D">
        <w:rPr>
          <w:rFonts w:ascii="Palatino Linotype" w:hAnsi="Palatino Linotype" w:cstheme="minorHAnsi"/>
          <w:b/>
          <w:sz w:val="24"/>
          <w:szCs w:val="24"/>
        </w:rPr>
        <w:t>NOTIFÍQUESE</w:t>
      </w:r>
      <w:r w:rsidRPr="00857E9D">
        <w:rPr>
          <w:rFonts w:ascii="Palatino Linotype" w:hAnsi="Palatino Linotype" w:cstheme="minorHAnsi"/>
          <w:i/>
          <w:sz w:val="24"/>
          <w:szCs w:val="24"/>
        </w:rPr>
        <w:t xml:space="preserve"> </w:t>
      </w:r>
      <w:r w:rsidRPr="00857E9D">
        <w:rPr>
          <w:rFonts w:ascii="Palatino Linotype" w:hAnsi="Palatino Linotype" w:cstheme="minorHAnsi"/>
          <w:sz w:val="24"/>
          <w:szCs w:val="24"/>
        </w:rPr>
        <w:t xml:space="preserve">la presente resolución al Titular de la Unidad de Transparencia del Sujeto Obligado, </w:t>
      </w:r>
      <w:r w:rsidR="00D82022" w:rsidRPr="00857E9D">
        <w:rPr>
          <w:rFonts w:ascii="Palatino Linotype" w:hAnsi="Palatino Linotype" w:cstheme="minorHAnsi"/>
          <w:sz w:val="24"/>
          <w:szCs w:val="24"/>
        </w:rPr>
        <w:t xml:space="preserve">vía </w:t>
      </w:r>
      <w:r w:rsidR="00D82022" w:rsidRPr="00857E9D">
        <w:rPr>
          <w:rFonts w:ascii="Palatino Linotype" w:hAnsi="Palatino Linotype" w:cs="Arial"/>
          <w:sz w:val="24"/>
          <w:szCs w:val="24"/>
        </w:rPr>
        <w:t xml:space="preserve">Sistema de Acceso a la Información Mexiquense </w:t>
      </w:r>
      <w:r w:rsidR="00D82022" w:rsidRPr="00857E9D">
        <w:rPr>
          <w:rFonts w:ascii="Palatino Linotype" w:hAnsi="Palatino Linotype" w:cs="Arial"/>
          <w:b/>
          <w:sz w:val="24"/>
          <w:szCs w:val="24"/>
        </w:rPr>
        <w:t xml:space="preserve">(SAIMEX) </w:t>
      </w:r>
      <w:r w:rsidRPr="00857E9D">
        <w:rPr>
          <w:rFonts w:ascii="Palatino Linotype" w:hAnsi="Palatino Linotype" w:cstheme="minorHAnsi"/>
          <w:sz w:val="24"/>
          <w:szCs w:val="24"/>
        </w:rPr>
        <w:t xml:space="preserve">para que conforme al artículo 186 último párrafo, 189 segundo párrafo y 194 de la Ley de Transparencia y Acceso a la Información Pública del Estado de México y </w:t>
      </w:r>
      <w:r w:rsidRPr="00857E9D">
        <w:rPr>
          <w:rFonts w:ascii="Palatino Linotype" w:hAnsi="Palatino Linotype" w:cstheme="minorHAnsi"/>
          <w:sz w:val="24"/>
          <w:szCs w:val="24"/>
        </w:rPr>
        <w:lastRenderedPageBreak/>
        <w:t>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781E50" w14:textId="77777777" w:rsidR="00A95908" w:rsidRPr="00857E9D" w:rsidRDefault="00A95908" w:rsidP="00424456">
      <w:pPr>
        <w:spacing w:after="0" w:line="360" w:lineRule="auto"/>
        <w:jc w:val="both"/>
        <w:rPr>
          <w:rFonts w:ascii="Palatino Linotype" w:hAnsi="Palatino Linotype" w:cstheme="minorHAnsi"/>
          <w:sz w:val="24"/>
          <w:szCs w:val="24"/>
        </w:rPr>
      </w:pPr>
    </w:p>
    <w:p w14:paraId="425E8CA5" w14:textId="61EA7A48" w:rsidR="004F3F50" w:rsidRPr="00857E9D" w:rsidRDefault="00A916EF"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57E9D">
        <w:rPr>
          <w:rFonts w:ascii="Palatino Linotype" w:eastAsia="Times New Roman" w:hAnsi="Palatino Linotype" w:cs="Arial"/>
          <w:b/>
          <w:sz w:val="26"/>
          <w:szCs w:val="26"/>
          <w:lang w:eastAsia="es-ES"/>
        </w:rPr>
        <w:t>CUARTO.</w:t>
      </w:r>
      <w:r w:rsidRPr="00857E9D">
        <w:rPr>
          <w:rFonts w:ascii="Palatino Linotype" w:eastAsia="Times New Roman" w:hAnsi="Palatino Linotype" w:cs="Arial"/>
          <w:b/>
          <w:sz w:val="24"/>
          <w:szCs w:val="24"/>
          <w:lang w:eastAsia="es-ES"/>
        </w:rPr>
        <w:t xml:space="preserve"> </w:t>
      </w:r>
      <w:r w:rsidRPr="00857E9D">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D4ACEDC" w14:textId="77777777" w:rsidR="00D82022" w:rsidRPr="00857E9D" w:rsidRDefault="00D82022"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F158A4" w14:textId="44019480" w:rsidR="00AF5801" w:rsidRPr="00857E9D" w:rsidRDefault="00BD10AF" w:rsidP="0015656E">
      <w:pPr>
        <w:autoSpaceDE w:val="0"/>
        <w:autoSpaceDN w:val="0"/>
        <w:adjustRightInd w:val="0"/>
        <w:spacing w:line="360" w:lineRule="auto"/>
        <w:jc w:val="both"/>
      </w:pPr>
      <w:r w:rsidRPr="00857E9D">
        <w:rPr>
          <w:rFonts w:ascii="Palatino Linotype" w:hAnsi="Palatino Linotype" w:cs="Arial"/>
          <w:b/>
          <w:sz w:val="28"/>
          <w:szCs w:val="28"/>
        </w:rPr>
        <w:t xml:space="preserve">QUINTO. </w:t>
      </w:r>
      <w:r w:rsidR="00A916EF" w:rsidRPr="00857E9D">
        <w:rPr>
          <w:rFonts w:ascii="Palatino Linotype" w:eastAsia="Times New Roman" w:hAnsi="Palatino Linotype" w:cs="Arial"/>
          <w:b/>
          <w:sz w:val="24"/>
          <w:szCs w:val="24"/>
          <w:lang w:eastAsia="es-ES"/>
        </w:rPr>
        <w:t xml:space="preserve">NOTIFÍQUESE </w:t>
      </w:r>
      <w:r w:rsidR="00A916EF" w:rsidRPr="00857E9D">
        <w:rPr>
          <w:rFonts w:ascii="Palatino Linotype" w:eastAsia="Times New Roman" w:hAnsi="Palatino Linotype" w:cs="Arial"/>
          <w:sz w:val="24"/>
          <w:szCs w:val="24"/>
          <w:lang w:eastAsia="es-ES"/>
        </w:rPr>
        <w:t xml:space="preserve">la presente resolución al </w:t>
      </w:r>
      <w:r w:rsidR="00A916EF" w:rsidRPr="00857E9D">
        <w:rPr>
          <w:rFonts w:ascii="Palatino Linotype" w:eastAsia="Times New Roman" w:hAnsi="Palatino Linotype" w:cs="Arial"/>
          <w:b/>
          <w:sz w:val="24"/>
          <w:szCs w:val="24"/>
          <w:lang w:eastAsia="es-ES"/>
        </w:rPr>
        <w:t xml:space="preserve">RECURRENTE vía </w:t>
      </w:r>
      <w:r w:rsidR="00A916EF" w:rsidRPr="00857E9D">
        <w:rPr>
          <w:rFonts w:ascii="Palatino Linotype" w:hAnsi="Palatino Linotype" w:cs="Arial"/>
          <w:sz w:val="24"/>
          <w:szCs w:val="24"/>
        </w:rPr>
        <w:t xml:space="preserve">Sistema de Acceso a la Información Mexiquense </w:t>
      </w:r>
      <w:r w:rsidR="00A916EF" w:rsidRPr="00857E9D">
        <w:rPr>
          <w:rFonts w:ascii="Palatino Linotype" w:hAnsi="Palatino Linotype" w:cs="Arial"/>
          <w:b/>
          <w:sz w:val="24"/>
          <w:szCs w:val="24"/>
        </w:rPr>
        <w:t xml:space="preserve">(SAIMEX) </w:t>
      </w:r>
      <w:r w:rsidR="003D0F04" w:rsidRPr="00857E9D">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A35929" w:rsidRPr="00857E9D">
        <w:t>.</w:t>
      </w:r>
    </w:p>
    <w:p w14:paraId="553E33DE" w14:textId="77777777" w:rsidR="00B932DB" w:rsidRPr="00857E9D" w:rsidRDefault="00B932DB" w:rsidP="0015656E">
      <w:pPr>
        <w:autoSpaceDE w:val="0"/>
        <w:autoSpaceDN w:val="0"/>
        <w:adjustRightInd w:val="0"/>
        <w:spacing w:line="360" w:lineRule="auto"/>
        <w:jc w:val="both"/>
      </w:pPr>
    </w:p>
    <w:p w14:paraId="57BF7B70" w14:textId="7A16E78C" w:rsidR="004C6EEB" w:rsidRPr="00857E9D" w:rsidRDefault="00B932DB" w:rsidP="004C6EEB">
      <w:pPr>
        <w:spacing w:before="240" w:line="360" w:lineRule="auto"/>
        <w:jc w:val="both"/>
        <w:rPr>
          <w:rFonts w:ascii="Palatino Linotype" w:hAnsi="Palatino Linotype" w:cs="Arial"/>
          <w:sz w:val="24"/>
        </w:rPr>
      </w:pPr>
      <w:r w:rsidRPr="00857E9D">
        <w:rPr>
          <w:rFonts w:ascii="Palatino Linotype" w:eastAsia="Times New Roman" w:hAnsi="Palatino Linotype" w:cs="Times New Roman"/>
          <w:b/>
          <w:bCs/>
          <w:sz w:val="28"/>
          <w:szCs w:val="28"/>
          <w:shd w:val="clear" w:color="auto" w:fill="FFFFFF"/>
          <w:lang w:eastAsia="es-ES"/>
        </w:rPr>
        <w:t>SEXTO</w:t>
      </w:r>
      <w:r w:rsidRPr="00857E9D">
        <w:rPr>
          <w:rFonts w:ascii="Palatino Linotype" w:eastAsia="Times New Roman" w:hAnsi="Palatino Linotype" w:cs="Times New Roman"/>
          <w:b/>
          <w:bCs/>
          <w:color w:val="222222"/>
          <w:sz w:val="24"/>
          <w:szCs w:val="24"/>
          <w:shd w:val="clear" w:color="auto" w:fill="FFFFFF"/>
          <w:lang w:eastAsia="es-ES"/>
        </w:rPr>
        <w:t>.</w:t>
      </w:r>
      <w:r w:rsidRPr="00857E9D">
        <w:rPr>
          <w:rFonts w:ascii="Palatino Linotype" w:hAnsi="Palatino Linotype" w:cs="Palatino Linotype"/>
          <w:color w:val="000000"/>
          <w:sz w:val="24"/>
          <w:szCs w:val="24"/>
          <w:lang w:val="es-ES_tradnl" w:eastAsia="es-MX"/>
        </w:rPr>
        <w:t xml:space="preserve"> Gírese oficio al</w:t>
      </w:r>
      <w:r w:rsidRPr="00857E9D">
        <w:rPr>
          <w:rFonts w:ascii="Palatino Linotype" w:hAnsi="Palatino Linotype" w:cs="Palatino Linotype"/>
          <w:color w:val="000000"/>
          <w:sz w:val="24"/>
          <w:szCs w:val="24"/>
          <w:lang w:eastAsia="es-MX"/>
        </w:rPr>
        <w:t xml:space="preserve"> Titular de la Dirección General de Protección de Datos Personales de este Instituto en atención al artículo 82, fracción XXVII de la Ley de Protección de Datos Personales del Estado de México y Municipios </w:t>
      </w:r>
      <w:r w:rsidRPr="00857E9D">
        <w:rPr>
          <w:rFonts w:ascii="Palatino Linotype" w:hAnsi="Palatino Linotype" w:cs="Arial"/>
          <w:sz w:val="24"/>
        </w:rPr>
        <w:t xml:space="preserve">en términos del </w:t>
      </w:r>
      <w:r w:rsidRPr="00857E9D">
        <w:rPr>
          <w:rFonts w:ascii="Palatino Linotype" w:hAnsi="Palatino Linotype" w:cs="Arial"/>
          <w:b/>
          <w:sz w:val="24"/>
        </w:rPr>
        <w:t xml:space="preserve">Considerando CUARTO </w:t>
      </w:r>
      <w:r w:rsidRPr="00857E9D">
        <w:rPr>
          <w:rFonts w:ascii="Palatino Linotype" w:hAnsi="Palatino Linotype" w:cs="Arial"/>
          <w:sz w:val="24"/>
        </w:rPr>
        <w:t xml:space="preserve">de la presente resolución. </w:t>
      </w:r>
    </w:p>
    <w:p w14:paraId="55E518FB" w14:textId="5E320098" w:rsidR="00A916EF" w:rsidRPr="0064281B" w:rsidRDefault="00A916EF" w:rsidP="00A916EF">
      <w:pPr>
        <w:spacing w:after="0" w:line="360" w:lineRule="auto"/>
        <w:jc w:val="both"/>
        <w:rPr>
          <w:rFonts w:ascii="Palatino Linotype" w:eastAsia="Times New Roman" w:hAnsi="Palatino Linotype" w:cs="Arial"/>
          <w:sz w:val="24"/>
          <w:szCs w:val="24"/>
          <w:lang w:eastAsia="es-MX"/>
        </w:rPr>
      </w:pPr>
      <w:r w:rsidRPr="00857E9D">
        <w:rPr>
          <w:rFonts w:ascii="Palatino Linotype" w:eastAsia="Times New Roman" w:hAnsi="Palatino Linotype" w:cs="Arial"/>
          <w:sz w:val="24"/>
          <w:szCs w:val="24"/>
          <w:lang w:val="es-ES_tradnl" w:eastAsia="es-MX"/>
        </w:rPr>
        <w:lastRenderedPageBreak/>
        <w:t xml:space="preserve">ASÍ LO RESUELVE, POR </w:t>
      </w:r>
      <w:r w:rsidRPr="00857E9D">
        <w:rPr>
          <w:rFonts w:ascii="Palatino Linotype" w:eastAsia="Times New Roman" w:hAnsi="Palatino Linotype" w:cs="Arial"/>
          <w:b/>
          <w:bCs/>
          <w:sz w:val="24"/>
          <w:szCs w:val="24"/>
          <w:lang w:val="es-ES_tradnl" w:eastAsia="es-MX"/>
        </w:rPr>
        <w:t>UNANIMIDAD DE VOTOS</w:t>
      </w:r>
      <w:r w:rsidRPr="00857E9D">
        <w:rPr>
          <w:rFonts w:ascii="Palatino Linotype" w:eastAsia="Times New Roman" w:hAnsi="Palatino Linotype" w:cs="Arial"/>
          <w:sz w:val="24"/>
          <w:szCs w:val="24"/>
          <w:lang w:val="es-ES_tradnl" w:eastAsia="es-MX"/>
        </w:rPr>
        <w:t xml:space="preserve"> EL PLENO DEL</w:t>
      </w:r>
      <w:r w:rsidRPr="00857E9D">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857E9D">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w:t>
      </w:r>
      <w:r w:rsidR="003A63B4" w:rsidRPr="00857E9D">
        <w:rPr>
          <w:rFonts w:ascii="Palatino Linotype" w:eastAsia="Times New Roman" w:hAnsi="Palatino Linotype" w:cs="Arial"/>
          <w:sz w:val="24"/>
          <w:szCs w:val="24"/>
          <w:lang w:val="es-ES_tradnl" w:eastAsia="es-MX"/>
        </w:rPr>
        <w:t xml:space="preserve"> </w:t>
      </w:r>
      <w:r w:rsidR="004C6EEB" w:rsidRPr="00857E9D">
        <w:rPr>
          <w:rFonts w:ascii="Palatino Linotype" w:eastAsia="Times New Roman" w:hAnsi="Palatino Linotype" w:cs="Arial"/>
          <w:sz w:val="24"/>
          <w:szCs w:val="24"/>
          <w:lang w:val="es-ES_tradnl" w:eastAsia="es-MX"/>
        </w:rPr>
        <w:t xml:space="preserve">(EMITIENDO </w:t>
      </w:r>
      <w:r w:rsidR="00690DC6" w:rsidRPr="00857E9D">
        <w:rPr>
          <w:rFonts w:ascii="Palatino Linotype" w:eastAsia="Times New Roman" w:hAnsi="Palatino Linotype" w:cs="Arial"/>
          <w:sz w:val="24"/>
          <w:szCs w:val="24"/>
          <w:lang w:val="es-ES_tradnl" w:eastAsia="es-MX"/>
        </w:rPr>
        <w:t>VOTO PARTICULAR</w:t>
      </w:r>
      <w:r w:rsidR="004C6EEB" w:rsidRPr="00857E9D">
        <w:rPr>
          <w:rFonts w:ascii="Palatino Linotype" w:eastAsia="Times New Roman" w:hAnsi="Palatino Linotype" w:cs="Arial"/>
          <w:sz w:val="24"/>
          <w:szCs w:val="24"/>
          <w:lang w:val="es-ES_tradnl" w:eastAsia="es-MX"/>
        </w:rPr>
        <w:t>)</w:t>
      </w:r>
      <w:r w:rsidRPr="00857E9D">
        <w:rPr>
          <w:rFonts w:ascii="Palatino Linotype" w:eastAsia="Times New Roman" w:hAnsi="Palatino Linotype" w:cs="Arial"/>
          <w:sz w:val="24"/>
          <w:szCs w:val="24"/>
          <w:lang w:val="es-ES_tradnl" w:eastAsia="es-MX"/>
        </w:rPr>
        <w:t>, EN LA</w:t>
      </w:r>
      <w:r w:rsidRPr="00857E9D">
        <w:rPr>
          <w:rFonts w:ascii="Palatino Linotype" w:eastAsia="Times New Roman" w:hAnsi="Palatino Linotype" w:cs="Arial"/>
          <w:sz w:val="24"/>
          <w:szCs w:val="24"/>
          <w:lang w:val="es-419" w:eastAsia="es-MX"/>
        </w:rPr>
        <w:t xml:space="preserve"> </w:t>
      </w:r>
      <w:r w:rsidR="00690DC6" w:rsidRPr="00857E9D">
        <w:rPr>
          <w:rFonts w:ascii="Palatino Linotype" w:eastAsia="Times New Roman" w:hAnsi="Palatino Linotype" w:cs="Arial"/>
          <w:sz w:val="24"/>
          <w:szCs w:val="24"/>
          <w:lang w:val="es-419" w:eastAsia="es-MX"/>
        </w:rPr>
        <w:t>DÉCIMA PRIMERA</w:t>
      </w:r>
      <w:r w:rsidR="00CB6C3B" w:rsidRPr="00857E9D">
        <w:rPr>
          <w:rFonts w:ascii="Palatino Linotype" w:eastAsia="Times New Roman" w:hAnsi="Palatino Linotype" w:cs="Arial"/>
          <w:sz w:val="24"/>
          <w:szCs w:val="24"/>
          <w:lang w:val="es-419" w:eastAsia="es-MX"/>
        </w:rPr>
        <w:t xml:space="preserve"> </w:t>
      </w:r>
      <w:r w:rsidRPr="00857E9D">
        <w:rPr>
          <w:rFonts w:ascii="Palatino Linotype" w:eastAsia="Times New Roman" w:hAnsi="Palatino Linotype" w:cs="Arial"/>
          <w:sz w:val="24"/>
          <w:szCs w:val="24"/>
          <w:lang w:val="es-419" w:eastAsia="es-MX"/>
        </w:rPr>
        <w:t xml:space="preserve">SESIÓN ORDINARIA CELEBRADA EL </w:t>
      </w:r>
      <w:r w:rsidR="00690DC6" w:rsidRPr="00857E9D">
        <w:rPr>
          <w:rFonts w:ascii="Palatino Linotype" w:eastAsia="Times New Roman" w:hAnsi="Palatino Linotype" w:cs="Arial"/>
          <w:sz w:val="24"/>
          <w:szCs w:val="24"/>
          <w:lang w:val="es-419" w:eastAsia="es-MX"/>
        </w:rPr>
        <w:t>VEINIS</w:t>
      </w:r>
      <w:r w:rsidR="004C6EEB" w:rsidRPr="00857E9D">
        <w:rPr>
          <w:rFonts w:ascii="Palatino Linotype" w:eastAsia="Times New Roman" w:hAnsi="Palatino Linotype" w:cs="Arial"/>
          <w:sz w:val="24"/>
          <w:szCs w:val="24"/>
          <w:lang w:val="es-419" w:eastAsia="es-MX"/>
        </w:rPr>
        <w:t>É</w:t>
      </w:r>
      <w:r w:rsidR="00690DC6" w:rsidRPr="00857E9D">
        <w:rPr>
          <w:rFonts w:ascii="Palatino Linotype" w:eastAsia="Times New Roman" w:hAnsi="Palatino Linotype" w:cs="Arial"/>
          <w:sz w:val="24"/>
          <w:szCs w:val="24"/>
          <w:lang w:val="es-419" w:eastAsia="es-MX"/>
        </w:rPr>
        <w:t>IS DE MARZO</w:t>
      </w:r>
      <w:r w:rsidR="00CB6C3B" w:rsidRPr="00857E9D">
        <w:rPr>
          <w:rFonts w:ascii="Palatino Linotype" w:eastAsia="Times New Roman" w:hAnsi="Palatino Linotype" w:cs="Arial"/>
          <w:sz w:val="24"/>
          <w:szCs w:val="24"/>
          <w:lang w:val="es-419" w:eastAsia="es-MX"/>
        </w:rPr>
        <w:t xml:space="preserve"> </w:t>
      </w:r>
      <w:r w:rsidRPr="00857E9D">
        <w:rPr>
          <w:rFonts w:ascii="Palatino Linotype" w:eastAsia="Times New Roman" w:hAnsi="Palatino Linotype" w:cs="Arial"/>
          <w:sz w:val="24"/>
          <w:szCs w:val="24"/>
          <w:lang w:val="es-419" w:eastAsia="es-MX"/>
        </w:rPr>
        <w:t>DE DOS MIL VEINTIC</w:t>
      </w:r>
      <w:r w:rsidR="00690DC6" w:rsidRPr="00857E9D">
        <w:rPr>
          <w:rFonts w:ascii="Palatino Linotype" w:eastAsia="Times New Roman" w:hAnsi="Palatino Linotype" w:cs="Arial"/>
          <w:sz w:val="24"/>
          <w:szCs w:val="24"/>
          <w:lang w:val="es-419" w:eastAsia="es-MX"/>
        </w:rPr>
        <w:t>INC</w:t>
      </w:r>
      <w:r w:rsidRPr="00857E9D">
        <w:rPr>
          <w:rFonts w:ascii="Palatino Linotype" w:eastAsia="Times New Roman" w:hAnsi="Palatino Linotype" w:cs="Arial"/>
          <w:sz w:val="24"/>
          <w:szCs w:val="24"/>
          <w:lang w:val="es-419" w:eastAsia="es-MX"/>
        </w:rPr>
        <w:t>O</w:t>
      </w:r>
      <w:r w:rsidRPr="00857E9D">
        <w:rPr>
          <w:rFonts w:ascii="Palatino Linotype" w:eastAsia="Times New Roman" w:hAnsi="Palatino Linotype" w:cs="Arial"/>
          <w:sz w:val="24"/>
          <w:szCs w:val="24"/>
          <w:lang w:val="es-ES_tradnl" w:eastAsia="es-MX"/>
        </w:rPr>
        <w:t xml:space="preserve">, ANTE EL SECRETARIO TÉCNICO DEL PLENO, ALEXIS TAPIA RAMÍREZ. </w:t>
      </w:r>
      <w:r w:rsidR="0064281B" w:rsidRPr="00857E9D">
        <w:rPr>
          <w:rFonts w:ascii="Palatino Linotype" w:eastAsia="Times New Roman" w:hAnsi="Palatino Linotype" w:cs="Arial"/>
          <w:sz w:val="24"/>
          <w:szCs w:val="24"/>
          <w:lang w:val="es-ES_tradnl" w:eastAsia="es-MX"/>
        </w:rPr>
        <w:t>-------------------------------------------------------------------------------------------</w:t>
      </w:r>
      <w:r w:rsidR="004C6EEB" w:rsidRPr="00857E9D">
        <w:rPr>
          <w:rFonts w:ascii="Palatino Linotype" w:eastAsia="Times New Roman" w:hAnsi="Palatino Linotype" w:cs="Arial"/>
          <w:sz w:val="24"/>
          <w:szCs w:val="24"/>
          <w:lang w:val="es-ES_tradnl" w:eastAsia="es-MX"/>
        </w:rPr>
        <w:t>---------------------------------------------------------------------------------------------------------------------------------------------------------------------------------------------------------------------------------------------------------------------------------------------------------------------------------------------------------------------------------------------------------------------------------------------------------------------------------------------------------------------------------------------------------------------------------------------------------------------------------------------------------------------------------------------------------------------------------------------------------------------------------------------------------------------------------------------------------------------------------------------------------------------------------------------------------------------------------------------------------------------------------------------------------------------------------------------------------------------------------------------------------------------------------------------------------------------------------------------------------------------------------------------------------------------------------------------------------------------------------------------------------------------------------------------------------------------------------------------------------------------------------------------------------------------------------</w:t>
      </w:r>
      <w:bookmarkStart w:id="2" w:name="_GoBack"/>
      <w:bookmarkEnd w:id="2"/>
    </w:p>
    <w:p w14:paraId="2A1745F1"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59E2EBEA"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p w14:paraId="12634D32" w14:textId="77777777" w:rsidR="001D4962" w:rsidRDefault="001D4962"/>
    <w:sectPr w:rsidR="001D4962" w:rsidSect="00C37348">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3B3E3" w14:textId="77777777" w:rsidR="005D521A" w:rsidRDefault="005D521A" w:rsidP="00A916EF">
      <w:pPr>
        <w:spacing w:after="0" w:line="240" w:lineRule="auto"/>
      </w:pPr>
      <w:r>
        <w:separator/>
      </w:r>
    </w:p>
  </w:endnote>
  <w:endnote w:type="continuationSeparator" w:id="0">
    <w:p w14:paraId="356FE0B3" w14:textId="77777777" w:rsidR="005D521A" w:rsidRDefault="005D521A"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D43BF23" w:rsidR="00F00467" w:rsidRPr="00871A91" w:rsidRDefault="00F00467"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57E9D">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57E9D">
      <w:rPr>
        <w:rFonts w:ascii="Palatino Linotype" w:hAnsi="Palatino Linotype"/>
        <w:b/>
        <w:bCs/>
        <w:noProof/>
        <w:sz w:val="20"/>
      </w:rPr>
      <w:t>49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65A6D8D7" w:rsidR="00F00467" w:rsidRPr="00871A91" w:rsidRDefault="00F00467"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57E9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57E9D">
      <w:rPr>
        <w:rFonts w:ascii="Palatino Linotype" w:hAnsi="Palatino Linotype"/>
        <w:b/>
        <w:bCs/>
        <w:noProof/>
        <w:sz w:val="20"/>
      </w:rPr>
      <w:t>49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F5546" w14:textId="77777777" w:rsidR="005D521A" w:rsidRDefault="005D521A" w:rsidP="00A916EF">
      <w:pPr>
        <w:spacing w:after="0" w:line="240" w:lineRule="auto"/>
      </w:pPr>
      <w:r>
        <w:separator/>
      </w:r>
    </w:p>
  </w:footnote>
  <w:footnote w:type="continuationSeparator" w:id="0">
    <w:p w14:paraId="0A0ACFAC" w14:textId="77777777" w:rsidR="005D521A" w:rsidRDefault="005D521A" w:rsidP="00A916EF">
      <w:pPr>
        <w:spacing w:after="0" w:line="240" w:lineRule="auto"/>
      </w:pPr>
      <w:r>
        <w:continuationSeparator/>
      </w:r>
    </w:p>
  </w:footnote>
  <w:footnote w:id="1">
    <w:p w14:paraId="3D4C9DFB" w14:textId="77777777" w:rsidR="00F00467" w:rsidRPr="0031280C" w:rsidRDefault="00F00467" w:rsidP="00BF680F">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F5582B8" w14:textId="77777777" w:rsidR="00F00467" w:rsidRPr="0031280C" w:rsidRDefault="00F00467" w:rsidP="00BF680F">
      <w:pPr>
        <w:rPr>
          <w:rFonts w:cs="Palatino Linotype"/>
          <w:color w:val="000000"/>
          <w:sz w:val="20"/>
          <w:szCs w:val="20"/>
        </w:rPr>
      </w:pPr>
    </w:p>
    <w:p w14:paraId="4E84B332" w14:textId="77777777" w:rsidR="00F00467" w:rsidRPr="0031280C" w:rsidRDefault="00F00467" w:rsidP="00BF680F">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3DB63A6" w14:textId="77777777" w:rsidR="00F00467" w:rsidRPr="00783A97" w:rsidRDefault="00F00467" w:rsidP="00BF680F">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76EFD35" w14:textId="77777777" w:rsidR="00F00467" w:rsidRDefault="00F00467" w:rsidP="00C742F6">
      <w:pPr>
        <w:pStyle w:val="Textonotapie"/>
      </w:pPr>
      <w:r>
        <w:rPr>
          <w:rStyle w:val="Refdenotaalpie"/>
          <w:rFonts w:eastAsiaTheme="majorEastAsia"/>
        </w:rPr>
        <w:footnoteRef/>
      </w:r>
      <w:r>
        <w:t xml:space="preserve"> </w:t>
      </w:r>
      <w:hyperlink r:id="rId3" w:history="1">
        <w:r w:rsidRPr="00107A3D">
          <w:rPr>
            <w:rStyle w:val="Hipervnculo"/>
            <w:rFonts w:eastAsiaTheme="majorEastAsia"/>
          </w:rPr>
          <w:t>https://www.rae.es/dpd/curriculum%20vitae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F00467" w:rsidRDefault="00857E9D">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00467" w:rsidRPr="00B17577" w14:paraId="1A427CBA" w14:textId="77777777" w:rsidTr="00C37348">
      <w:trPr>
        <w:trHeight w:val="227"/>
      </w:trPr>
      <w:tc>
        <w:tcPr>
          <w:tcW w:w="5103" w:type="dxa"/>
          <w:hideMark/>
        </w:tcPr>
        <w:p w14:paraId="390D0D75" w14:textId="77777777" w:rsidR="00F00467" w:rsidRPr="00F70BDE" w:rsidRDefault="00F00467"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1AFB4B29" w:rsidR="00F00467" w:rsidRPr="00F70BDE" w:rsidRDefault="00F00467"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1135/INFOEM/IP/RR/2025</w:t>
          </w:r>
        </w:p>
      </w:tc>
    </w:tr>
    <w:tr w:rsidR="00F00467" w14:paraId="6E16985D" w14:textId="77777777" w:rsidTr="00C37348">
      <w:trPr>
        <w:trHeight w:val="242"/>
      </w:trPr>
      <w:tc>
        <w:tcPr>
          <w:tcW w:w="5103" w:type="dxa"/>
          <w:hideMark/>
        </w:tcPr>
        <w:p w14:paraId="03B7B022" w14:textId="77777777" w:rsidR="00F00467" w:rsidRPr="00F70BDE" w:rsidRDefault="00F00467"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59E1038D" w:rsidR="00F00467" w:rsidRPr="00F70BDE" w:rsidRDefault="00F00467" w:rsidP="00394BFF">
          <w:pPr>
            <w:spacing w:after="120" w:line="240" w:lineRule="auto"/>
            <w:ind w:left="-81" w:right="71"/>
            <w:jc w:val="right"/>
            <w:rPr>
              <w:rFonts w:ascii="Palatino Linotype" w:hAnsi="Palatino Linotype" w:cs="Arial"/>
              <w:sz w:val="24"/>
              <w:szCs w:val="24"/>
            </w:rPr>
          </w:pPr>
          <w:r w:rsidRPr="00394BFF">
            <w:rPr>
              <w:rFonts w:ascii="Palatino Linotype" w:hAnsi="Palatino Linotype"/>
              <w:b/>
              <w:bCs/>
              <w:color w:val="000000"/>
              <w:sz w:val="24"/>
              <w:szCs w:val="24"/>
            </w:rPr>
            <w:t>Ayuntamiento de Capulhuac</w:t>
          </w:r>
        </w:p>
      </w:tc>
    </w:tr>
    <w:tr w:rsidR="00F00467" w:rsidRPr="00F63239" w14:paraId="09B55395" w14:textId="77777777" w:rsidTr="00C37348">
      <w:trPr>
        <w:trHeight w:val="342"/>
      </w:trPr>
      <w:tc>
        <w:tcPr>
          <w:tcW w:w="5103" w:type="dxa"/>
          <w:hideMark/>
        </w:tcPr>
        <w:p w14:paraId="73E02510" w14:textId="77777777" w:rsidR="00F00467" w:rsidRPr="00F70BDE" w:rsidRDefault="00F00467"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F00467" w:rsidRPr="00F70BDE" w:rsidRDefault="00F00467"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F00467" w:rsidRPr="00F70BDE" w:rsidRDefault="00F00467"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F00467" w:rsidRPr="00871A91" w:rsidRDefault="00857E9D">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F0046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00467" w:rsidRPr="00F70BDE" w14:paraId="2D609BD5" w14:textId="77777777" w:rsidTr="00C37348">
      <w:trPr>
        <w:trHeight w:val="227"/>
      </w:trPr>
      <w:tc>
        <w:tcPr>
          <w:tcW w:w="5103" w:type="dxa"/>
          <w:hideMark/>
        </w:tcPr>
        <w:p w14:paraId="070A637D" w14:textId="77777777" w:rsidR="00F00467" w:rsidRPr="00F70BDE" w:rsidRDefault="00F00467"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57359B51" w:rsidR="00F00467" w:rsidRPr="00F70BDE" w:rsidRDefault="00F00467"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1135/INFOEM/IP/RR/2025</w:t>
          </w:r>
        </w:p>
      </w:tc>
    </w:tr>
    <w:tr w:rsidR="00F00467" w:rsidRPr="00F70BDE" w14:paraId="4B4636FB" w14:textId="77777777" w:rsidTr="00C37348">
      <w:trPr>
        <w:trHeight w:val="227"/>
      </w:trPr>
      <w:tc>
        <w:tcPr>
          <w:tcW w:w="5103" w:type="dxa"/>
        </w:tcPr>
        <w:p w14:paraId="6E46F498" w14:textId="77777777" w:rsidR="00F00467" w:rsidRPr="00F70BDE" w:rsidRDefault="00F00467"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3E5F8B8A" w:rsidR="00F00467" w:rsidRPr="00893BF2" w:rsidRDefault="00C34D64" w:rsidP="00893BF2">
          <w:pPr>
            <w:jc w:val="right"/>
            <w:rPr>
              <w:rFonts w:ascii="Palatino Linotype" w:hAnsi="Palatino Linotype"/>
              <w:sz w:val="24"/>
              <w:szCs w:val="24"/>
            </w:rPr>
          </w:pPr>
          <w:r>
            <w:rPr>
              <w:rFonts w:ascii="Palatino Linotype" w:hAnsi="Palatino Linotype"/>
              <w:sz w:val="24"/>
              <w:szCs w:val="24"/>
            </w:rPr>
            <w:t>XXXX</w:t>
          </w:r>
        </w:p>
      </w:tc>
    </w:tr>
    <w:tr w:rsidR="00F00467" w:rsidRPr="00F70BDE" w14:paraId="45808255" w14:textId="77777777" w:rsidTr="00C37348">
      <w:trPr>
        <w:trHeight w:val="242"/>
      </w:trPr>
      <w:tc>
        <w:tcPr>
          <w:tcW w:w="5103" w:type="dxa"/>
          <w:hideMark/>
        </w:tcPr>
        <w:p w14:paraId="5FB82B20" w14:textId="77777777" w:rsidR="00F00467" w:rsidRPr="00F70BDE" w:rsidRDefault="00F00467"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20AD101B" w:rsidR="00F00467" w:rsidRPr="00394BFF" w:rsidRDefault="00F00467" w:rsidP="00A916EF">
          <w:pPr>
            <w:spacing w:after="120" w:line="240" w:lineRule="auto"/>
            <w:ind w:left="-70" w:right="68"/>
            <w:jc w:val="right"/>
            <w:rPr>
              <w:rFonts w:ascii="Palatino Linotype" w:hAnsi="Palatino Linotype" w:cs="Arial"/>
              <w:sz w:val="24"/>
              <w:szCs w:val="24"/>
            </w:rPr>
          </w:pPr>
          <w:r w:rsidRPr="00394BFF">
            <w:rPr>
              <w:rFonts w:ascii="Palatino Linotype" w:hAnsi="Palatino Linotype"/>
              <w:b/>
              <w:bCs/>
              <w:color w:val="000000"/>
              <w:sz w:val="24"/>
              <w:szCs w:val="24"/>
            </w:rPr>
            <w:t>Ayuntamiento de Capulhuac</w:t>
          </w:r>
        </w:p>
      </w:tc>
    </w:tr>
    <w:tr w:rsidR="00F00467" w:rsidRPr="00F70BDE" w14:paraId="6822ED1B" w14:textId="77777777" w:rsidTr="00C37348">
      <w:trPr>
        <w:trHeight w:val="342"/>
      </w:trPr>
      <w:tc>
        <w:tcPr>
          <w:tcW w:w="5103" w:type="dxa"/>
          <w:hideMark/>
        </w:tcPr>
        <w:p w14:paraId="6E14C088" w14:textId="77777777" w:rsidR="00F00467" w:rsidRPr="00F70BDE" w:rsidRDefault="00F00467"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F00467" w:rsidRPr="00F70BDE" w:rsidRDefault="00F00467"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F00467" w:rsidRPr="00871A91" w:rsidRDefault="00F00467">
    <w:pPr>
      <w:pStyle w:val="Encabezado"/>
      <w:rPr>
        <w:sz w:val="2"/>
      </w:rPr>
    </w:pPr>
    <w:r>
      <w:rPr>
        <w:noProof/>
        <w:lang w:val="es-MX" w:eastAsia="es-MX"/>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AA3"/>
    <w:multiLevelType w:val="hybridMultilevel"/>
    <w:tmpl w:val="2792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663AE"/>
    <w:multiLevelType w:val="hybridMultilevel"/>
    <w:tmpl w:val="32C40F4C"/>
    <w:lvl w:ilvl="0" w:tplc="B1A81AB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0B8A52C9"/>
    <w:multiLevelType w:val="hybridMultilevel"/>
    <w:tmpl w:val="4394003C"/>
    <w:lvl w:ilvl="0" w:tplc="F724D38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0EE2207E"/>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7E13554"/>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E2B1400"/>
    <w:multiLevelType w:val="hybridMultilevel"/>
    <w:tmpl w:val="07661A50"/>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B80C1A1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C25B8F"/>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23104513"/>
    <w:multiLevelType w:val="hybridMultilevel"/>
    <w:tmpl w:val="0EDED762"/>
    <w:lvl w:ilvl="0" w:tplc="166EED58">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8733A1"/>
    <w:multiLevelType w:val="hybridMultilevel"/>
    <w:tmpl w:val="C35640EA"/>
    <w:lvl w:ilvl="0" w:tplc="BC3259F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27C44A25"/>
    <w:multiLevelType w:val="hybridMultilevel"/>
    <w:tmpl w:val="16308B40"/>
    <w:lvl w:ilvl="0" w:tplc="24D209A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8D1940"/>
    <w:multiLevelType w:val="hybridMultilevel"/>
    <w:tmpl w:val="5C5218C0"/>
    <w:lvl w:ilvl="0" w:tplc="32BCC3C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83172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7964EB"/>
    <w:multiLevelType w:val="hybridMultilevel"/>
    <w:tmpl w:val="1BD28FAC"/>
    <w:lvl w:ilvl="0" w:tplc="1BF0087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8A1264"/>
    <w:multiLevelType w:val="hybridMultilevel"/>
    <w:tmpl w:val="16FAC08C"/>
    <w:lvl w:ilvl="0" w:tplc="57FE2B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5FD0235"/>
    <w:multiLevelType w:val="hybridMultilevel"/>
    <w:tmpl w:val="9768F950"/>
    <w:lvl w:ilvl="0" w:tplc="A2C6350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3" w15:restartNumberingAfterBreak="0">
    <w:nsid w:val="56716C9E"/>
    <w:multiLevelType w:val="hybridMultilevel"/>
    <w:tmpl w:val="FF644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5F11EB"/>
    <w:multiLevelType w:val="hybridMultilevel"/>
    <w:tmpl w:val="C75489EE"/>
    <w:lvl w:ilvl="0" w:tplc="807203B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5A7E531B"/>
    <w:multiLevelType w:val="hybridMultilevel"/>
    <w:tmpl w:val="A6D4C288"/>
    <w:lvl w:ilvl="0" w:tplc="4C2205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A10D7A"/>
    <w:multiLevelType w:val="multilevel"/>
    <w:tmpl w:val="481A7F5A"/>
    <w:lvl w:ilvl="0">
      <w:start w:val="1"/>
      <w:numFmt w:val="decimal"/>
      <w:lvlText w:val="%1."/>
      <w:lvlJc w:val="left"/>
      <w:pPr>
        <w:ind w:left="644" w:hanging="358"/>
      </w:pPr>
    </w:lvl>
    <w:lvl w:ilvl="1">
      <w:start w:val="1"/>
      <w:numFmt w:val="lowerLetter"/>
      <w:lvlText w:val="%2."/>
      <w:lvlJc w:val="left"/>
      <w:pPr>
        <w:ind w:left="1364" w:hanging="360"/>
      </w:pPr>
      <w:rPr>
        <w:sz w:val="14"/>
        <w:szCs w:val="14"/>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631C077B"/>
    <w:multiLevelType w:val="hybridMultilevel"/>
    <w:tmpl w:val="4C1EAB26"/>
    <w:lvl w:ilvl="0" w:tplc="3ABEF784">
      <w:start w:val="1"/>
      <w:numFmt w:val="bullet"/>
      <w:lvlText w:val=""/>
      <w:lvlJc w:val="left"/>
      <w:pPr>
        <w:ind w:left="720" w:hanging="360"/>
      </w:pPr>
      <w:rPr>
        <w:rFonts w:ascii="Symbol" w:eastAsiaTheme="minorHAns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EA48C9"/>
    <w:multiLevelType w:val="multilevel"/>
    <w:tmpl w:val="FFD42C9A"/>
    <w:lvl w:ilvl="0">
      <w:start w:val="1"/>
      <w:numFmt w:val="lowerLetter"/>
      <w:lvlText w:val="%1."/>
      <w:lvlJc w:val="left"/>
      <w:pPr>
        <w:ind w:left="1776" w:hanging="360"/>
      </w:p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9" w15:restartNumberingAfterBreak="0">
    <w:nsid w:val="64B23EB6"/>
    <w:multiLevelType w:val="hybridMultilevel"/>
    <w:tmpl w:val="6CE61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C90F7E"/>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DF3DF3"/>
    <w:multiLevelType w:val="hybridMultilevel"/>
    <w:tmpl w:val="1212AE30"/>
    <w:lvl w:ilvl="0" w:tplc="13421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754E7BE5"/>
    <w:multiLevelType w:val="multilevel"/>
    <w:tmpl w:val="ADE832FE"/>
    <w:lvl w:ilvl="0">
      <w:start w:val="1"/>
      <w:numFmt w:val="decimal"/>
      <w:lvlText w:val="%1."/>
      <w:lvlJc w:val="left"/>
      <w:pPr>
        <w:ind w:left="644" w:hanging="358"/>
      </w:pPr>
      <w:rPr>
        <w:sz w:val="14"/>
        <w:szCs w:val="1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79C8437D"/>
    <w:multiLevelType w:val="hybridMultilevel"/>
    <w:tmpl w:val="6382CD62"/>
    <w:lvl w:ilvl="0" w:tplc="DBEEF38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7BCB7283"/>
    <w:multiLevelType w:val="hybridMultilevel"/>
    <w:tmpl w:val="406035EC"/>
    <w:lvl w:ilvl="0" w:tplc="7F4AB58C">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36"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1B474F"/>
    <w:multiLevelType w:val="hybridMultilevel"/>
    <w:tmpl w:val="FF644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1"/>
  </w:num>
  <w:num w:numId="3">
    <w:abstractNumId w:val="10"/>
  </w:num>
  <w:num w:numId="4">
    <w:abstractNumId w:val="17"/>
  </w:num>
  <w:num w:numId="5">
    <w:abstractNumId w:val="31"/>
  </w:num>
  <w:num w:numId="6">
    <w:abstractNumId w:val="20"/>
  </w:num>
  <w:num w:numId="7">
    <w:abstractNumId w:val="2"/>
  </w:num>
  <w:num w:numId="8">
    <w:abstractNumId w:val="23"/>
  </w:num>
  <w:num w:numId="9">
    <w:abstractNumId w:val="27"/>
  </w:num>
  <w:num w:numId="10">
    <w:abstractNumId w:val="22"/>
  </w:num>
  <w:num w:numId="11">
    <w:abstractNumId w:val="13"/>
  </w:num>
  <w:num w:numId="12">
    <w:abstractNumId w:val="3"/>
  </w:num>
  <w:num w:numId="13">
    <w:abstractNumId w:val="4"/>
  </w:num>
  <w:num w:numId="14">
    <w:abstractNumId w:val="34"/>
  </w:num>
  <w:num w:numId="15">
    <w:abstractNumId w:val="19"/>
  </w:num>
  <w:num w:numId="16">
    <w:abstractNumId w:val="24"/>
  </w:num>
  <w:num w:numId="17">
    <w:abstractNumId w:val="32"/>
  </w:num>
  <w:num w:numId="18">
    <w:abstractNumId w:val="15"/>
  </w:num>
  <w:num w:numId="19">
    <w:abstractNumId w:val="12"/>
  </w:num>
  <w:num w:numId="20">
    <w:abstractNumId w:val="36"/>
  </w:num>
  <w:num w:numId="21">
    <w:abstractNumId w:val="16"/>
  </w:num>
  <w:num w:numId="22">
    <w:abstractNumId w:val="11"/>
  </w:num>
  <w:num w:numId="23">
    <w:abstractNumId w:val="37"/>
  </w:num>
  <w:num w:numId="24">
    <w:abstractNumId w:val="35"/>
  </w:num>
  <w:num w:numId="25">
    <w:abstractNumId w:val="9"/>
  </w:num>
  <w:num w:numId="26">
    <w:abstractNumId w:val="30"/>
  </w:num>
  <w:num w:numId="27">
    <w:abstractNumId w:val="6"/>
  </w:num>
  <w:num w:numId="28">
    <w:abstractNumId w:val="5"/>
  </w:num>
  <w:num w:numId="29">
    <w:abstractNumId w:val="18"/>
  </w:num>
  <w:num w:numId="30">
    <w:abstractNumId w:val="28"/>
  </w:num>
  <w:num w:numId="31">
    <w:abstractNumId w:val="33"/>
  </w:num>
  <w:num w:numId="32">
    <w:abstractNumId w:val="26"/>
  </w:num>
  <w:num w:numId="33">
    <w:abstractNumId w:val="29"/>
  </w:num>
  <w:num w:numId="34">
    <w:abstractNumId w:val="25"/>
  </w:num>
  <w:num w:numId="35">
    <w:abstractNumId w:val="1"/>
  </w:num>
  <w:num w:numId="36">
    <w:abstractNumId w:val="8"/>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0BE7"/>
    <w:rsid w:val="00001378"/>
    <w:rsid w:val="0000436C"/>
    <w:rsid w:val="00006463"/>
    <w:rsid w:val="0000689A"/>
    <w:rsid w:val="00006E13"/>
    <w:rsid w:val="00007F7A"/>
    <w:rsid w:val="00015B53"/>
    <w:rsid w:val="00020113"/>
    <w:rsid w:val="0003176E"/>
    <w:rsid w:val="00034E2D"/>
    <w:rsid w:val="00035DA0"/>
    <w:rsid w:val="00036020"/>
    <w:rsid w:val="00036F5C"/>
    <w:rsid w:val="00037F49"/>
    <w:rsid w:val="00040F7E"/>
    <w:rsid w:val="00043A69"/>
    <w:rsid w:val="00050574"/>
    <w:rsid w:val="000570B8"/>
    <w:rsid w:val="0006063E"/>
    <w:rsid w:val="00063F61"/>
    <w:rsid w:val="0007661C"/>
    <w:rsid w:val="0008053A"/>
    <w:rsid w:val="00081A8D"/>
    <w:rsid w:val="00091511"/>
    <w:rsid w:val="0009416C"/>
    <w:rsid w:val="000961B1"/>
    <w:rsid w:val="000A7142"/>
    <w:rsid w:val="000A7626"/>
    <w:rsid w:val="000B5D89"/>
    <w:rsid w:val="000C20E7"/>
    <w:rsid w:val="000D1D97"/>
    <w:rsid w:val="000D4AFA"/>
    <w:rsid w:val="000D6082"/>
    <w:rsid w:val="000E6B51"/>
    <w:rsid w:val="000F2C4B"/>
    <w:rsid w:val="000F6C50"/>
    <w:rsid w:val="0010051D"/>
    <w:rsid w:val="00100528"/>
    <w:rsid w:val="00103461"/>
    <w:rsid w:val="00114F6E"/>
    <w:rsid w:val="00133BD8"/>
    <w:rsid w:val="00134846"/>
    <w:rsid w:val="00136B1C"/>
    <w:rsid w:val="00142FAA"/>
    <w:rsid w:val="00146EF7"/>
    <w:rsid w:val="0015478F"/>
    <w:rsid w:val="00155FA3"/>
    <w:rsid w:val="0015656E"/>
    <w:rsid w:val="00160685"/>
    <w:rsid w:val="00162CEF"/>
    <w:rsid w:val="0018021C"/>
    <w:rsid w:val="00183EAE"/>
    <w:rsid w:val="00185C98"/>
    <w:rsid w:val="00186E1B"/>
    <w:rsid w:val="001904BB"/>
    <w:rsid w:val="00191433"/>
    <w:rsid w:val="001924EB"/>
    <w:rsid w:val="001A1E38"/>
    <w:rsid w:val="001A2F9C"/>
    <w:rsid w:val="001A33DB"/>
    <w:rsid w:val="001A51EF"/>
    <w:rsid w:val="001A75DE"/>
    <w:rsid w:val="001B5679"/>
    <w:rsid w:val="001C3978"/>
    <w:rsid w:val="001C6BDD"/>
    <w:rsid w:val="001D1E3A"/>
    <w:rsid w:val="001D4962"/>
    <w:rsid w:val="001D70EC"/>
    <w:rsid w:val="001E24E2"/>
    <w:rsid w:val="001E4153"/>
    <w:rsid w:val="001E52BD"/>
    <w:rsid w:val="001E6341"/>
    <w:rsid w:val="001E6BAF"/>
    <w:rsid w:val="001E714F"/>
    <w:rsid w:val="001F1AA0"/>
    <w:rsid w:val="001F6F1A"/>
    <w:rsid w:val="001F72FC"/>
    <w:rsid w:val="002005BA"/>
    <w:rsid w:val="0020107E"/>
    <w:rsid w:val="00207600"/>
    <w:rsid w:val="00212407"/>
    <w:rsid w:val="002139B5"/>
    <w:rsid w:val="00215BF1"/>
    <w:rsid w:val="00220285"/>
    <w:rsid w:val="00227418"/>
    <w:rsid w:val="00230F1A"/>
    <w:rsid w:val="00233118"/>
    <w:rsid w:val="0023633F"/>
    <w:rsid w:val="0023671B"/>
    <w:rsid w:val="00237095"/>
    <w:rsid w:val="00241A12"/>
    <w:rsid w:val="00244283"/>
    <w:rsid w:val="0026359D"/>
    <w:rsid w:val="002636E4"/>
    <w:rsid w:val="0026535D"/>
    <w:rsid w:val="00265619"/>
    <w:rsid w:val="002722A2"/>
    <w:rsid w:val="002778D1"/>
    <w:rsid w:val="00282AF9"/>
    <w:rsid w:val="00283164"/>
    <w:rsid w:val="00287CAE"/>
    <w:rsid w:val="00292834"/>
    <w:rsid w:val="002946BF"/>
    <w:rsid w:val="00295831"/>
    <w:rsid w:val="002A67B6"/>
    <w:rsid w:val="002B0B11"/>
    <w:rsid w:val="002B4C10"/>
    <w:rsid w:val="002B6C4C"/>
    <w:rsid w:val="002C307A"/>
    <w:rsid w:val="002C3614"/>
    <w:rsid w:val="002C3F76"/>
    <w:rsid w:val="002C45D2"/>
    <w:rsid w:val="002C6F16"/>
    <w:rsid w:val="002D1B75"/>
    <w:rsid w:val="002D350B"/>
    <w:rsid w:val="002D3912"/>
    <w:rsid w:val="002D5C85"/>
    <w:rsid w:val="002D6158"/>
    <w:rsid w:val="002D6E90"/>
    <w:rsid w:val="002D6FA4"/>
    <w:rsid w:val="002E4532"/>
    <w:rsid w:val="002F0754"/>
    <w:rsid w:val="002F76D4"/>
    <w:rsid w:val="0030607E"/>
    <w:rsid w:val="00311F4A"/>
    <w:rsid w:val="003127B3"/>
    <w:rsid w:val="00315CA3"/>
    <w:rsid w:val="003205CA"/>
    <w:rsid w:val="00320647"/>
    <w:rsid w:val="00323398"/>
    <w:rsid w:val="0032637D"/>
    <w:rsid w:val="003269A6"/>
    <w:rsid w:val="00327628"/>
    <w:rsid w:val="003313E6"/>
    <w:rsid w:val="00332E9A"/>
    <w:rsid w:val="0034119A"/>
    <w:rsid w:val="0035629F"/>
    <w:rsid w:val="00357FDF"/>
    <w:rsid w:val="00366A10"/>
    <w:rsid w:val="00370B25"/>
    <w:rsid w:val="00375584"/>
    <w:rsid w:val="00376809"/>
    <w:rsid w:val="00381837"/>
    <w:rsid w:val="003843F0"/>
    <w:rsid w:val="003923AE"/>
    <w:rsid w:val="00394063"/>
    <w:rsid w:val="00394BFF"/>
    <w:rsid w:val="003A25CF"/>
    <w:rsid w:val="003A4066"/>
    <w:rsid w:val="003A4DF5"/>
    <w:rsid w:val="003A63B4"/>
    <w:rsid w:val="003A7183"/>
    <w:rsid w:val="003B0A08"/>
    <w:rsid w:val="003B2F74"/>
    <w:rsid w:val="003B433D"/>
    <w:rsid w:val="003C02FB"/>
    <w:rsid w:val="003C0408"/>
    <w:rsid w:val="003C2A5B"/>
    <w:rsid w:val="003C3D64"/>
    <w:rsid w:val="003D0F04"/>
    <w:rsid w:val="003D60C5"/>
    <w:rsid w:val="003D6ABC"/>
    <w:rsid w:val="003D7594"/>
    <w:rsid w:val="003E2B4C"/>
    <w:rsid w:val="003E48CB"/>
    <w:rsid w:val="003F21A2"/>
    <w:rsid w:val="003F510F"/>
    <w:rsid w:val="003F6131"/>
    <w:rsid w:val="003F6482"/>
    <w:rsid w:val="00400AD2"/>
    <w:rsid w:val="00401983"/>
    <w:rsid w:val="00401D9A"/>
    <w:rsid w:val="00413F75"/>
    <w:rsid w:val="004154A6"/>
    <w:rsid w:val="00416F82"/>
    <w:rsid w:val="00417DC7"/>
    <w:rsid w:val="00421AB2"/>
    <w:rsid w:val="00424456"/>
    <w:rsid w:val="00424C52"/>
    <w:rsid w:val="00427810"/>
    <w:rsid w:val="00435F6C"/>
    <w:rsid w:val="00445F58"/>
    <w:rsid w:val="004470EA"/>
    <w:rsid w:val="0046334A"/>
    <w:rsid w:val="004654E7"/>
    <w:rsid w:val="00465788"/>
    <w:rsid w:val="00470372"/>
    <w:rsid w:val="004755AB"/>
    <w:rsid w:val="00483AA4"/>
    <w:rsid w:val="00484932"/>
    <w:rsid w:val="0048595F"/>
    <w:rsid w:val="00486420"/>
    <w:rsid w:val="00491AA5"/>
    <w:rsid w:val="00496017"/>
    <w:rsid w:val="004A33FA"/>
    <w:rsid w:val="004A6B47"/>
    <w:rsid w:val="004B38BA"/>
    <w:rsid w:val="004C6EEB"/>
    <w:rsid w:val="004C77D8"/>
    <w:rsid w:val="004D4CB8"/>
    <w:rsid w:val="004E4E5D"/>
    <w:rsid w:val="004E5D59"/>
    <w:rsid w:val="004F3F50"/>
    <w:rsid w:val="004F64F9"/>
    <w:rsid w:val="005021D8"/>
    <w:rsid w:val="0050307A"/>
    <w:rsid w:val="00504486"/>
    <w:rsid w:val="00504FE8"/>
    <w:rsid w:val="00511E2F"/>
    <w:rsid w:val="0051296C"/>
    <w:rsid w:val="00522606"/>
    <w:rsid w:val="00523806"/>
    <w:rsid w:val="00523EDE"/>
    <w:rsid w:val="00524DEA"/>
    <w:rsid w:val="00531E8F"/>
    <w:rsid w:val="00534334"/>
    <w:rsid w:val="00550761"/>
    <w:rsid w:val="00552F85"/>
    <w:rsid w:val="005569DB"/>
    <w:rsid w:val="00566ED7"/>
    <w:rsid w:val="005863FB"/>
    <w:rsid w:val="00590E29"/>
    <w:rsid w:val="0059103F"/>
    <w:rsid w:val="005932CA"/>
    <w:rsid w:val="005A2599"/>
    <w:rsid w:val="005A2D6E"/>
    <w:rsid w:val="005A5474"/>
    <w:rsid w:val="005B6DE4"/>
    <w:rsid w:val="005C06F0"/>
    <w:rsid w:val="005D0A5A"/>
    <w:rsid w:val="005D521A"/>
    <w:rsid w:val="005D6277"/>
    <w:rsid w:val="005E0345"/>
    <w:rsid w:val="005E1878"/>
    <w:rsid w:val="00604EBB"/>
    <w:rsid w:val="00605F6C"/>
    <w:rsid w:val="00620F71"/>
    <w:rsid w:val="00623FE9"/>
    <w:rsid w:val="006251B6"/>
    <w:rsid w:val="006276E9"/>
    <w:rsid w:val="00633048"/>
    <w:rsid w:val="00634982"/>
    <w:rsid w:val="0064281B"/>
    <w:rsid w:val="00643E30"/>
    <w:rsid w:val="00644831"/>
    <w:rsid w:val="006518E9"/>
    <w:rsid w:val="00654DB1"/>
    <w:rsid w:val="00660E86"/>
    <w:rsid w:val="006612AC"/>
    <w:rsid w:val="00661867"/>
    <w:rsid w:val="0066312D"/>
    <w:rsid w:val="006646D5"/>
    <w:rsid w:val="00667635"/>
    <w:rsid w:val="00667668"/>
    <w:rsid w:val="00671804"/>
    <w:rsid w:val="0067498B"/>
    <w:rsid w:val="00677765"/>
    <w:rsid w:val="00683EAB"/>
    <w:rsid w:val="00685360"/>
    <w:rsid w:val="00690DC6"/>
    <w:rsid w:val="0069468E"/>
    <w:rsid w:val="00694893"/>
    <w:rsid w:val="006A4D59"/>
    <w:rsid w:val="006A5953"/>
    <w:rsid w:val="006B1D3C"/>
    <w:rsid w:val="006B265B"/>
    <w:rsid w:val="006B40C4"/>
    <w:rsid w:val="006B51C2"/>
    <w:rsid w:val="006C36B0"/>
    <w:rsid w:val="006D16E8"/>
    <w:rsid w:val="006D6141"/>
    <w:rsid w:val="006D7AAA"/>
    <w:rsid w:val="006E181F"/>
    <w:rsid w:val="006E30E6"/>
    <w:rsid w:val="006F21D0"/>
    <w:rsid w:val="006F2D6F"/>
    <w:rsid w:val="006F35FA"/>
    <w:rsid w:val="006F5F44"/>
    <w:rsid w:val="006F74F4"/>
    <w:rsid w:val="006F7D0F"/>
    <w:rsid w:val="00705FA5"/>
    <w:rsid w:val="00706311"/>
    <w:rsid w:val="00711A9E"/>
    <w:rsid w:val="007159C5"/>
    <w:rsid w:val="00723B32"/>
    <w:rsid w:val="007248AC"/>
    <w:rsid w:val="00727108"/>
    <w:rsid w:val="007354E6"/>
    <w:rsid w:val="00736137"/>
    <w:rsid w:val="007363BB"/>
    <w:rsid w:val="00736735"/>
    <w:rsid w:val="00746D17"/>
    <w:rsid w:val="0075366D"/>
    <w:rsid w:val="00761633"/>
    <w:rsid w:val="00765DCE"/>
    <w:rsid w:val="00777B39"/>
    <w:rsid w:val="00780FBE"/>
    <w:rsid w:val="00783A97"/>
    <w:rsid w:val="0078562E"/>
    <w:rsid w:val="007952BF"/>
    <w:rsid w:val="007A2B67"/>
    <w:rsid w:val="007A5813"/>
    <w:rsid w:val="007A5940"/>
    <w:rsid w:val="007A5B78"/>
    <w:rsid w:val="007A68F4"/>
    <w:rsid w:val="007B2D69"/>
    <w:rsid w:val="007B4ABD"/>
    <w:rsid w:val="007B7E72"/>
    <w:rsid w:val="007C4AAD"/>
    <w:rsid w:val="007C4D9C"/>
    <w:rsid w:val="007C62BF"/>
    <w:rsid w:val="007C67D5"/>
    <w:rsid w:val="007C6CB8"/>
    <w:rsid w:val="007D1B5A"/>
    <w:rsid w:val="007D3F5D"/>
    <w:rsid w:val="007D5C5C"/>
    <w:rsid w:val="007D6315"/>
    <w:rsid w:val="007D78D1"/>
    <w:rsid w:val="007E1117"/>
    <w:rsid w:val="007E1E07"/>
    <w:rsid w:val="007E27CF"/>
    <w:rsid w:val="007E562D"/>
    <w:rsid w:val="007F7134"/>
    <w:rsid w:val="0080128F"/>
    <w:rsid w:val="00801D44"/>
    <w:rsid w:val="008027F5"/>
    <w:rsid w:val="0081317B"/>
    <w:rsid w:val="0081334E"/>
    <w:rsid w:val="0082614A"/>
    <w:rsid w:val="00827D80"/>
    <w:rsid w:val="0083011D"/>
    <w:rsid w:val="0083102A"/>
    <w:rsid w:val="008347BC"/>
    <w:rsid w:val="00836D68"/>
    <w:rsid w:val="0084251D"/>
    <w:rsid w:val="00842B5D"/>
    <w:rsid w:val="0084376C"/>
    <w:rsid w:val="00844222"/>
    <w:rsid w:val="00844D5F"/>
    <w:rsid w:val="0084592C"/>
    <w:rsid w:val="008505D9"/>
    <w:rsid w:val="00852251"/>
    <w:rsid w:val="00852AF1"/>
    <w:rsid w:val="00855A10"/>
    <w:rsid w:val="00855C3B"/>
    <w:rsid w:val="008562C9"/>
    <w:rsid w:val="00857E9D"/>
    <w:rsid w:val="00862FB3"/>
    <w:rsid w:val="008678FD"/>
    <w:rsid w:val="00870B68"/>
    <w:rsid w:val="0087770F"/>
    <w:rsid w:val="00883EE9"/>
    <w:rsid w:val="008849E9"/>
    <w:rsid w:val="00887ABD"/>
    <w:rsid w:val="00893BF2"/>
    <w:rsid w:val="00896B8D"/>
    <w:rsid w:val="00897991"/>
    <w:rsid w:val="008A46BA"/>
    <w:rsid w:val="008A477B"/>
    <w:rsid w:val="008A5A5F"/>
    <w:rsid w:val="008A6251"/>
    <w:rsid w:val="008B030C"/>
    <w:rsid w:val="008B5304"/>
    <w:rsid w:val="008C3D0E"/>
    <w:rsid w:val="008D4749"/>
    <w:rsid w:val="008D5D98"/>
    <w:rsid w:val="008D7876"/>
    <w:rsid w:val="008E34EE"/>
    <w:rsid w:val="008F06BA"/>
    <w:rsid w:val="008F0801"/>
    <w:rsid w:val="00900BAC"/>
    <w:rsid w:val="009107BF"/>
    <w:rsid w:val="009108EE"/>
    <w:rsid w:val="0091181B"/>
    <w:rsid w:val="00913EEB"/>
    <w:rsid w:val="0091451D"/>
    <w:rsid w:val="009164AB"/>
    <w:rsid w:val="009207E7"/>
    <w:rsid w:val="00921F62"/>
    <w:rsid w:val="00930EBC"/>
    <w:rsid w:val="00931856"/>
    <w:rsid w:val="0093634F"/>
    <w:rsid w:val="00937926"/>
    <w:rsid w:val="00937C17"/>
    <w:rsid w:val="0094153D"/>
    <w:rsid w:val="00951E87"/>
    <w:rsid w:val="0095255B"/>
    <w:rsid w:val="00954B7F"/>
    <w:rsid w:val="00954C96"/>
    <w:rsid w:val="0095679A"/>
    <w:rsid w:val="0096113E"/>
    <w:rsid w:val="00972E9D"/>
    <w:rsid w:val="0097455C"/>
    <w:rsid w:val="00974EDC"/>
    <w:rsid w:val="009811C6"/>
    <w:rsid w:val="00981963"/>
    <w:rsid w:val="00993AF5"/>
    <w:rsid w:val="00995A0C"/>
    <w:rsid w:val="009A0A2B"/>
    <w:rsid w:val="009A1F0E"/>
    <w:rsid w:val="009A5212"/>
    <w:rsid w:val="009B1915"/>
    <w:rsid w:val="009B3A03"/>
    <w:rsid w:val="009C2683"/>
    <w:rsid w:val="009C3217"/>
    <w:rsid w:val="009C67D5"/>
    <w:rsid w:val="009C73C4"/>
    <w:rsid w:val="009D3AA9"/>
    <w:rsid w:val="009D6E6A"/>
    <w:rsid w:val="009D72EF"/>
    <w:rsid w:val="009E529A"/>
    <w:rsid w:val="009E5B51"/>
    <w:rsid w:val="009F264C"/>
    <w:rsid w:val="009F751A"/>
    <w:rsid w:val="00A05D76"/>
    <w:rsid w:val="00A060BC"/>
    <w:rsid w:val="00A148D9"/>
    <w:rsid w:val="00A15844"/>
    <w:rsid w:val="00A15B53"/>
    <w:rsid w:val="00A20DB7"/>
    <w:rsid w:val="00A33794"/>
    <w:rsid w:val="00A3569F"/>
    <w:rsid w:val="00A35842"/>
    <w:rsid w:val="00A35929"/>
    <w:rsid w:val="00A36AB2"/>
    <w:rsid w:val="00A410BF"/>
    <w:rsid w:val="00A4243D"/>
    <w:rsid w:val="00A51B1F"/>
    <w:rsid w:val="00A520B4"/>
    <w:rsid w:val="00A5270A"/>
    <w:rsid w:val="00A60176"/>
    <w:rsid w:val="00A62850"/>
    <w:rsid w:val="00A6339E"/>
    <w:rsid w:val="00A642B1"/>
    <w:rsid w:val="00A712EC"/>
    <w:rsid w:val="00A752BC"/>
    <w:rsid w:val="00A832BD"/>
    <w:rsid w:val="00A91432"/>
    <w:rsid w:val="00A916EF"/>
    <w:rsid w:val="00A938B4"/>
    <w:rsid w:val="00A9431F"/>
    <w:rsid w:val="00A9432E"/>
    <w:rsid w:val="00A94434"/>
    <w:rsid w:val="00A944B4"/>
    <w:rsid w:val="00A95908"/>
    <w:rsid w:val="00AA7641"/>
    <w:rsid w:val="00AB2999"/>
    <w:rsid w:val="00AC009F"/>
    <w:rsid w:val="00AC418C"/>
    <w:rsid w:val="00AC4EF9"/>
    <w:rsid w:val="00AD2ED3"/>
    <w:rsid w:val="00AD3B6E"/>
    <w:rsid w:val="00AD68A0"/>
    <w:rsid w:val="00AE1173"/>
    <w:rsid w:val="00AE2BFA"/>
    <w:rsid w:val="00AF5801"/>
    <w:rsid w:val="00AF6D56"/>
    <w:rsid w:val="00B01E37"/>
    <w:rsid w:val="00B07846"/>
    <w:rsid w:val="00B1644A"/>
    <w:rsid w:val="00B20C15"/>
    <w:rsid w:val="00B211AF"/>
    <w:rsid w:val="00B24734"/>
    <w:rsid w:val="00B3093A"/>
    <w:rsid w:val="00B371CB"/>
    <w:rsid w:val="00B4005E"/>
    <w:rsid w:val="00B4227A"/>
    <w:rsid w:val="00B449ED"/>
    <w:rsid w:val="00B4660D"/>
    <w:rsid w:val="00B476BF"/>
    <w:rsid w:val="00B47FE6"/>
    <w:rsid w:val="00B51E74"/>
    <w:rsid w:val="00B534CD"/>
    <w:rsid w:val="00B53A87"/>
    <w:rsid w:val="00B61436"/>
    <w:rsid w:val="00B63229"/>
    <w:rsid w:val="00B674F2"/>
    <w:rsid w:val="00B710B2"/>
    <w:rsid w:val="00B8019F"/>
    <w:rsid w:val="00B82A40"/>
    <w:rsid w:val="00B90021"/>
    <w:rsid w:val="00B901D3"/>
    <w:rsid w:val="00B932DB"/>
    <w:rsid w:val="00B95C56"/>
    <w:rsid w:val="00B97A7C"/>
    <w:rsid w:val="00BA003D"/>
    <w:rsid w:val="00BA0AC6"/>
    <w:rsid w:val="00BA198C"/>
    <w:rsid w:val="00BA1AD5"/>
    <w:rsid w:val="00BA62B9"/>
    <w:rsid w:val="00BB26F4"/>
    <w:rsid w:val="00BB412D"/>
    <w:rsid w:val="00BB6139"/>
    <w:rsid w:val="00BB61FE"/>
    <w:rsid w:val="00BC0326"/>
    <w:rsid w:val="00BC40D9"/>
    <w:rsid w:val="00BC521A"/>
    <w:rsid w:val="00BD10AF"/>
    <w:rsid w:val="00BD1331"/>
    <w:rsid w:val="00BD1D09"/>
    <w:rsid w:val="00BD5224"/>
    <w:rsid w:val="00BE1B24"/>
    <w:rsid w:val="00BE1C42"/>
    <w:rsid w:val="00BE7133"/>
    <w:rsid w:val="00BF4962"/>
    <w:rsid w:val="00BF680F"/>
    <w:rsid w:val="00C02421"/>
    <w:rsid w:val="00C05E04"/>
    <w:rsid w:val="00C163AC"/>
    <w:rsid w:val="00C20E39"/>
    <w:rsid w:val="00C2492A"/>
    <w:rsid w:val="00C2537B"/>
    <w:rsid w:val="00C31BE1"/>
    <w:rsid w:val="00C34D64"/>
    <w:rsid w:val="00C37348"/>
    <w:rsid w:val="00C37DB9"/>
    <w:rsid w:val="00C45155"/>
    <w:rsid w:val="00C46016"/>
    <w:rsid w:val="00C46D8B"/>
    <w:rsid w:val="00C52CE1"/>
    <w:rsid w:val="00C54AAF"/>
    <w:rsid w:val="00C553B5"/>
    <w:rsid w:val="00C64AB3"/>
    <w:rsid w:val="00C67450"/>
    <w:rsid w:val="00C72748"/>
    <w:rsid w:val="00C72B27"/>
    <w:rsid w:val="00C742F6"/>
    <w:rsid w:val="00C753A1"/>
    <w:rsid w:val="00C81168"/>
    <w:rsid w:val="00C8201D"/>
    <w:rsid w:val="00C92A37"/>
    <w:rsid w:val="00C9363A"/>
    <w:rsid w:val="00C939A5"/>
    <w:rsid w:val="00CA0D91"/>
    <w:rsid w:val="00CA0FEB"/>
    <w:rsid w:val="00CA2D93"/>
    <w:rsid w:val="00CA75F6"/>
    <w:rsid w:val="00CB0B52"/>
    <w:rsid w:val="00CB3350"/>
    <w:rsid w:val="00CB5372"/>
    <w:rsid w:val="00CB6C3B"/>
    <w:rsid w:val="00CC3164"/>
    <w:rsid w:val="00CE2F7E"/>
    <w:rsid w:val="00CE3EC1"/>
    <w:rsid w:val="00CE7389"/>
    <w:rsid w:val="00CF293B"/>
    <w:rsid w:val="00CF298F"/>
    <w:rsid w:val="00CF3A67"/>
    <w:rsid w:val="00CF639B"/>
    <w:rsid w:val="00D03483"/>
    <w:rsid w:val="00D03718"/>
    <w:rsid w:val="00D168D4"/>
    <w:rsid w:val="00D21E59"/>
    <w:rsid w:val="00D22003"/>
    <w:rsid w:val="00D22797"/>
    <w:rsid w:val="00D36F15"/>
    <w:rsid w:val="00D44C32"/>
    <w:rsid w:val="00D46624"/>
    <w:rsid w:val="00D47C54"/>
    <w:rsid w:val="00D52D49"/>
    <w:rsid w:val="00D53EA9"/>
    <w:rsid w:val="00D53FC2"/>
    <w:rsid w:val="00D57FDF"/>
    <w:rsid w:val="00D606ED"/>
    <w:rsid w:val="00D620DA"/>
    <w:rsid w:val="00D65BC1"/>
    <w:rsid w:val="00D730F8"/>
    <w:rsid w:val="00D7338C"/>
    <w:rsid w:val="00D818C6"/>
    <w:rsid w:val="00D82022"/>
    <w:rsid w:val="00D83DD0"/>
    <w:rsid w:val="00D8439B"/>
    <w:rsid w:val="00D9311F"/>
    <w:rsid w:val="00D931AA"/>
    <w:rsid w:val="00D95CD9"/>
    <w:rsid w:val="00D95D91"/>
    <w:rsid w:val="00DA2132"/>
    <w:rsid w:val="00DA3079"/>
    <w:rsid w:val="00DA3610"/>
    <w:rsid w:val="00DA7D6A"/>
    <w:rsid w:val="00DB132E"/>
    <w:rsid w:val="00DB176C"/>
    <w:rsid w:val="00DB3552"/>
    <w:rsid w:val="00DB51DA"/>
    <w:rsid w:val="00DC3E5A"/>
    <w:rsid w:val="00DD043B"/>
    <w:rsid w:val="00DD2F11"/>
    <w:rsid w:val="00DD3A34"/>
    <w:rsid w:val="00DF06E3"/>
    <w:rsid w:val="00DF20B6"/>
    <w:rsid w:val="00DF7737"/>
    <w:rsid w:val="00E0305A"/>
    <w:rsid w:val="00E12043"/>
    <w:rsid w:val="00E121EF"/>
    <w:rsid w:val="00E16FE4"/>
    <w:rsid w:val="00E22A12"/>
    <w:rsid w:val="00E27358"/>
    <w:rsid w:val="00E31140"/>
    <w:rsid w:val="00E3216A"/>
    <w:rsid w:val="00E41C4D"/>
    <w:rsid w:val="00E42976"/>
    <w:rsid w:val="00E440CD"/>
    <w:rsid w:val="00E475B9"/>
    <w:rsid w:val="00E50035"/>
    <w:rsid w:val="00E5284E"/>
    <w:rsid w:val="00E63A99"/>
    <w:rsid w:val="00E816CC"/>
    <w:rsid w:val="00E83393"/>
    <w:rsid w:val="00E84548"/>
    <w:rsid w:val="00E87208"/>
    <w:rsid w:val="00E92F09"/>
    <w:rsid w:val="00E93AD6"/>
    <w:rsid w:val="00E97A6C"/>
    <w:rsid w:val="00EA0533"/>
    <w:rsid w:val="00EA0D80"/>
    <w:rsid w:val="00EB260B"/>
    <w:rsid w:val="00EB28BF"/>
    <w:rsid w:val="00EC79CB"/>
    <w:rsid w:val="00ED5072"/>
    <w:rsid w:val="00ED6894"/>
    <w:rsid w:val="00EF2076"/>
    <w:rsid w:val="00EF216E"/>
    <w:rsid w:val="00EF2D22"/>
    <w:rsid w:val="00EF494D"/>
    <w:rsid w:val="00EF6ABF"/>
    <w:rsid w:val="00F00467"/>
    <w:rsid w:val="00F01242"/>
    <w:rsid w:val="00F01D94"/>
    <w:rsid w:val="00F10362"/>
    <w:rsid w:val="00F11093"/>
    <w:rsid w:val="00F116FA"/>
    <w:rsid w:val="00F13348"/>
    <w:rsid w:val="00F13AC6"/>
    <w:rsid w:val="00F1545C"/>
    <w:rsid w:val="00F222E0"/>
    <w:rsid w:val="00F24023"/>
    <w:rsid w:val="00F276CB"/>
    <w:rsid w:val="00F309D2"/>
    <w:rsid w:val="00F327BB"/>
    <w:rsid w:val="00F36F19"/>
    <w:rsid w:val="00F37528"/>
    <w:rsid w:val="00F40E4C"/>
    <w:rsid w:val="00F5167A"/>
    <w:rsid w:val="00F56111"/>
    <w:rsid w:val="00F62505"/>
    <w:rsid w:val="00F63E93"/>
    <w:rsid w:val="00F64216"/>
    <w:rsid w:val="00F737A7"/>
    <w:rsid w:val="00F76580"/>
    <w:rsid w:val="00F86220"/>
    <w:rsid w:val="00F87691"/>
    <w:rsid w:val="00F91DF5"/>
    <w:rsid w:val="00F95547"/>
    <w:rsid w:val="00F9749A"/>
    <w:rsid w:val="00FA7C74"/>
    <w:rsid w:val="00FB50DD"/>
    <w:rsid w:val="00FC36F6"/>
    <w:rsid w:val="00FC4019"/>
    <w:rsid w:val="00FC4E45"/>
    <w:rsid w:val="00FC561A"/>
    <w:rsid w:val="00FC7EB3"/>
    <w:rsid w:val="00FC7F82"/>
    <w:rsid w:val="00FD320F"/>
    <w:rsid w:val="00FD6931"/>
    <w:rsid w:val="00FE55C8"/>
    <w:rsid w:val="00FE67B1"/>
    <w:rsid w:val="00FF6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 w:type="character" w:customStyle="1" w:styleId="Mencinsinresolver4">
    <w:name w:val="Mención sin resolver4"/>
    <w:basedOn w:val="Fuentedeprrafopredeter"/>
    <w:uiPriority w:val="99"/>
    <w:semiHidden/>
    <w:unhideWhenUsed/>
    <w:rsid w:val="00A35929"/>
    <w:rPr>
      <w:color w:val="605E5C"/>
      <w:shd w:val="clear" w:color="auto" w:fill="E1DFDD"/>
    </w:rPr>
  </w:style>
  <w:style w:type="paragraph" w:customStyle="1" w:styleId="INFOEM">
    <w:name w:val="INFOEM"/>
    <w:basedOn w:val="Normal"/>
    <w:qFormat/>
    <w:rsid w:val="00B51E74"/>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8980">
      <w:bodyDiv w:val="1"/>
      <w:marLeft w:val="0"/>
      <w:marRight w:val="0"/>
      <w:marTop w:val="0"/>
      <w:marBottom w:val="0"/>
      <w:divBdr>
        <w:top w:val="none" w:sz="0" w:space="0" w:color="auto"/>
        <w:left w:val="none" w:sz="0" w:space="0" w:color="auto"/>
        <w:bottom w:val="none" w:sz="0" w:space="0" w:color="auto"/>
        <w:right w:val="none" w:sz="0" w:space="0" w:color="auto"/>
      </w:divBdr>
    </w:div>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355693580">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88754041">
      <w:bodyDiv w:val="1"/>
      <w:marLeft w:val="0"/>
      <w:marRight w:val="0"/>
      <w:marTop w:val="0"/>
      <w:marBottom w:val="0"/>
      <w:divBdr>
        <w:top w:val="none" w:sz="0" w:space="0" w:color="auto"/>
        <w:left w:val="none" w:sz="0" w:space="0" w:color="auto"/>
        <w:bottom w:val="none" w:sz="0" w:space="0" w:color="auto"/>
        <w:right w:val="none" w:sz="0" w:space="0" w:color="auto"/>
      </w:divBdr>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243373421">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 w:id="18544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e.es/dpd/curriculum%20vitae"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1163B-14E1-4FA7-B27F-8234C966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49</Pages>
  <Words>11768</Words>
  <Characters>64729</Characters>
  <Application>Microsoft Office Word</Application>
  <DocSecurity>0</DocSecurity>
  <Lines>539</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112</cp:revision>
  <dcterms:created xsi:type="dcterms:W3CDTF">2025-03-11T00:07:00Z</dcterms:created>
  <dcterms:modified xsi:type="dcterms:W3CDTF">2025-05-09T18:36:00Z</dcterms:modified>
</cp:coreProperties>
</file>