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0FC" w:rsidRPr="00C42592" w:rsidRDefault="00D7544E">
      <w:pPr>
        <w:tabs>
          <w:tab w:val="left" w:pos="3465"/>
        </w:tabs>
        <w:spacing w:line="360" w:lineRule="auto"/>
        <w:jc w:val="both"/>
        <w:rPr>
          <w:rFonts w:ascii="Palatino Linotype" w:eastAsia="Palatino Linotype" w:hAnsi="Palatino Linotype" w:cs="Palatino Linotype"/>
        </w:rPr>
      </w:pPr>
      <w:bookmarkStart w:id="0" w:name="_GoBack"/>
      <w:bookmarkEnd w:id="0"/>
      <w:r w:rsidRPr="00C42592">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veintinueve de enero de dos mil veinticinco.</w:t>
      </w:r>
    </w:p>
    <w:p w:rsidR="00C460FC" w:rsidRPr="00C42592" w:rsidRDefault="00C460FC">
      <w:pPr>
        <w:tabs>
          <w:tab w:val="left" w:pos="3465"/>
        </w:tabs>
        <w:spacing w:line="360" w:lineRule="auto"/>
        <w:jc w:val="both"/>
        <w:rPr>
          <w:rFonts w:ascii="Palatino Linotype" w:eastAsia="Palatino Linotype" w:hAnsi="Palatino Linotype" w:cs="Palatino Linotype"/>
        </w:rPr>
      </w:pPr>
    </w:p>
    <w:p w:rsidR="00C460FC" w:rsidRPr="00C42592" w:rsidRDefault="00D7544E">
      <w:pPr>
        <w:spacing w:line="360" w:lineRule="auto"/>
        <w:jc w:val="both"/>
        <w:rPr>
          <w:rFonts w:ascii="Palatino Linotype" w:eastAsia="Palatino Linotype" w:hAnsi="Palatino Linotype" w:cs="Palatino Linotype"/>
          <w:b/>
        </w:rPr>
      </w:pPr>
      <w:r w:rsidRPr="00C42592">
        <w:rPr>
          <w:rFonts w:ascii="Palatino Linotype" w:eastAsia="Palatino Linotype" w:hAnsi="Palatino Linotype" w:cs="Palatino Linotype"/>
          <w:b/>
        </w:rPr>
        <w:t>VISTO</w:t>
      </w:r>
      <w:r w:rsidRPr="00C42592">
        <w:rPr>
          <w:rFonts w:ascii="Palatino Linotype" w:eastAsia="Palatino Linotype" w:hAnsi="Palatino Linotype" w:cs="Palatino Linotype"/>
        </w:rPr>
        <w:t xml:space="preserve"> el expediente electrónico formado con motivo del recurso de revisión </w:t>
      </w:r>
      <w:r w:rsidRPr="00C42592">
        <w:rPr>
          <w:rFonts w:ascii="Palatino Linotype" w:eastAsia="Palatino Linotype" w:hAnsi="Palatino Linotype" w:cs="Palatino Linotype"/>
          <w:b/>
        </w:rPr>
        <w:t xml:space="preserve">04223/INFOEM/IP/RR/2024 </w:t>
      </w:r>
      <w:r w:rsidRPr="00C42592">
        <w:rPr>
          <w:rFonts w:ascii="Palatino Linotype" w:eastAsia="Palatino Linotype" w:hAnsi="Palatino Linotype" w:cs="Palatino Linotype"/>
        </w:rPr>
        <w:t xml:space="preserve">promovido por </w:t>
      </w:r>
      <w:r w:rsidRPr="00C42592">
        <w:rPr>
          <w:rFonts w:ascii="Palatino Linotype" w:eastAsia="Palatino Linotype" w:hAnsi="Palatino Linotype" w:cs="Palatino Linotype"/>
          <w:b/>
        </w:rPr>
        <w:t>Una persona que no proporcionó información</w:t>
      </w:r>
      <w:r w:rsidRPr="00C42592">
        <w:rPr>
          <w:rFonts w:ascii="Palatino Linotype" w:eastAsia="Palatino Linotype" w:hAnsi="Palatino Linotype" w:cs="Palatino Linotype"/>
        </w:rPr>
        <w:t xml:space="preserve">, a quien en lo sucesivo se le identificará como </w:t>
      </w:r>
      <w:r w:rsidRPr="00C42592">
        <w:rPr>
          <w:rFonts w:ascii="Palatino Linotype" w:eastAsia="Palatino Linotype" w:hAnsi="Palatino Linotype" w:cs="Palatino Linotype"/>
          <w:b/>
        </w:rPr>
        <w:t>EL RECURRENTE</w:t>
      </w:r>
      <w:r w:rsidRPr="00C42592">
        <w:rPr>
          <w:rFonts w:ascii="Palatino Linotype" w:eastAsia="Palatino Linotype" w:hAnsi="Palatino Linotype" w:cs="Palatino Linotype"/>
        </w:rPr>
        <w:t xml:space="preserve">, en contra de la respuesta </w:t>
      </w:r>
      <w:r w:rsidRPr="00C42592">
        <w:rPr>
          <w:rFonts w:ascii="Palatino Linotype" w:eastAsia="Palatino Linotype" w:hAnsi="Palatino Linotype" w:cs="Palatino Linotype"/>
          <w:b/>
        </w:rPr>
        <w:t>del Organismo Público Descentralizado para la Prestación de Los Servicios de Agua Potable Alcantarillado y Saneamiento del Municipio de la Paz México, OPDAPAS</w:t>
      </w:r>
      <w:r w:rsidRPr="00C42592">
        <w:rPr>
          <w:rFonts w:ascii="Palatino Linotype" w:eastAsia="Palatino Linotype" w:hAnsi="Palatino Linotype" w:cs="Palatino Linotype"/>
          <w:b/>
          <w:color w:val="000000"/>
          <w:sz w:val="22"/>
          <w:szCs w:val="22"/>
        </w:rPr>
        <w:t>,</w:t>
      </w:r>
      <w:r w:rsidRPr="00C42592">
        <w:rPr>
          <w:rFonts w:ascii="Palatino Linotype" w:eastAsia="Palatino Linotype" w:hAnsi="Palatino Linotype" w:cs="Palatino Linotype"/>
          <w:b/>
        </w:rPr>
        <w:t xml:space="preserve"> </w:t>
      </w:r>
      <w:r w:rsidRPr="00C42592">
        <w:rPr>
          <w:rFonts w:ascii="Palatino Linotype" w:eastAsia="Palatino Linotype" w:hAnsi="Palatino Linotype" w:cs="Palatino Linotype"/>
        </w:rPr>
        <w:t>en lo sucesivo el</w:t>
      </w:r>
      <w:r w:rsidRPr="00C42592">
        <w:rPr>
          <w:rFonts w:ascii="Palatino Linotype" w:eastAsia="Palatino Linotype" w:hAnsi="Palatino Linotype" w:cs="Palatino Linotype"/>
          <w:b/>
        </w:rPr>
        <w:t xml:space="preserve"> SUJETO OBLIGADO</w:t>
      </w:r>
      <w:r w:rsidRPr="00C42592">
        <w:rPr>
          <w:rFonts w:ascii="Palatino Linotype" w:eastAsia="Palatino Linotype" w:hAnsi="Palatino Linotype" w:cs="Palatino Linotype"/>
        </w:rPr>
        <w:t>, se procede a dictar la presente resolución, con base en los siguientes:</w:t>
      </w:r>
    </w:p>
    <w:p w:rsidR="00C460FC" w:rsidRPr="00C42592" w:rsidRDefault="00C460FC">
      <w:pPr>
        <w:spacing w:line="360" w:lineRule="auto"/>
        <w:jc w:val="both"/>
        <w:rPr>
          <w:rFonts w:ascii="Palatino Linotype" w:eastAsia="Palatino Linotype" w:hAnsi="Palatino Linotype" w:cs="Palatino Linotype"/>
          <w:b/>
        </w:rPr>
      </w:pPr>
    </w:p>
    <w:p w:rsidR="00C460FC" w:rsidRPr="00C42592" w:rsidRDefault="00D7544E">
      <w:pPr>
        <w:pStyle w:val="Ttulo1"/>
        <w:spacing w:before="0" w:line="360" w:lineRule="auto"/>
        <w:jc w:val="center"/>
        <w:rPr>
          <w:rFonts w:ascii="Palatino Linotype" w:eastAsia="Palatino Linotype" w:hAnsi="Palatino Linotype" w:cs="Palatino Linotype"/>
          <w:b/>
          <w:color w:val="000000"/>
          <w:sz w:val="24"/>
          <w:szCs w:val="24"/>
        </w:rPr>
      </w:pPr>
      <w:bookmarkStart w:id="1" w:name="_heading=h.gjdgxs" w:colFirst="0" w:colLast="0"/>
      <w:bookmarkEnd w:id="1"/>
      <w:r w:rsidRPr="00C42592">
        <w:rPr>
          <w:rFonts w:ascii="Palatino Linotype" w:eastAsia="Palatino Linotype" w:hAnsi="Palatino Linotype" w:cs="Palatino Linotype"/>
          <w:b/>
          <w:color w:val="000000"/>
          <w:sz w:val="24"/>
          <w:szCs w:val="24"/>
        </w:rPr>
        <w:t>ANTECEDENTES</w:t>
      </w:r>
    </w:p>
    <w:p w:rsidR="00C460FC" w:rsidRPr="00C42592" w:rsidRDefault="00C460FC"/>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El día </w:t>
      </w:r>
      <w:r w:rsidRPr="00C42592">
        <w:rPr>
          <w:rFonts w:ascii="Palatino Linotype" w:eastAsia="Palatino Linotype" w:hAnsi="Palatino Linotype" w:cs="Palatino Linotype"/>
          <w:b/>
          <w:color w:val="000000"/>
        </w:rPr>
        <w:t>diecisiete de junio de dos mil veinticuatro</w:t>
      </w:r>
      <w:r w:rsidRPr="00C42592">
        <w:rPr>
          <w:rFonts w:ascii="Palatino Linotype" w:eastAsia="Palatino Linotype" w:hAnsi="Palatino Linotype" w:cs="Palatino Linotype"/>
          <w:color w:val="000000"/>
        </w:rPr>
        <w:t xml:space="preserve">, se presentó ante el </w:t>
      </w:r>
      <w:r w:rsidRPr="00C42592">
        <w:rPr>
          <w:rFonts w:ascii="Palatino Linotype" w:eastAsia="Palatino Linotype" w:hAnsi="Palatino Linotype" w:cs="Palatino Linotype"/>
          <w:b/>
          <w:color w:val="000000"/>
        </w:rPr>
        <w:t>SUJETO OBLIGADO</w:t>
      </w:r>
      <w:r w:rsidRPr="00C42592">
        <w:rPr>
          <w:rFonts w:ascii="Palatino Linotype" w:eastAsia="Palatino Linotype" w:hAnsi="Palatino Linotype" w:cs="Palatino Linotype"/>
          <w:color w:val="000000"/>
        </w:rPr>
        <w:t xml:space="preserve"> vía SAIMEX, la solicitud de información pública registrada con el número  </w:t>
      </w:r>
      <w:r w:rsidRPr="00C42592">
        <w:rPr>
          <w:rFonts w:ascii="Palatino Linotype" w:eastAsia="Palatino Linotype" w:hAnsi="Palatino Linotype" w:cs="Palatino Linotype"/>
          <w:b/>
          <w:color w:val="000000"/>
        </w:rPr>
        <w:t>00055/OASLAPAZ/IP/2024</w:t>
      </w:r>
      <w:r w:rsidRPr="00C42592">
        <w:rPr>
          <w:rFonts w:ascii="Palatino Linotype" w:eastAsia="Palatino Linotype" w:hAnsi="Palatino Linotype" w:cs="Palatino Linotype"/>
          <w:color w:val="000000"/>
        </w:rPr>
        <w:t>; mediante la cual se solicitó la siguiente información:</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p>
    <w:p w:rsidR="00C460FC" w:rsidRPr="00C42592" w:rsidRDefault="00D7544E">
      <w:pPr>
        <w:pBdr>
          <w:top w:val="nil"/>
          <w:left w:val="nil"/>
          <w:bottom w:val="nil"/>
          <w:right w:val="nil"/>
          <w:between w:val="nil"/>
        </w:pBdr>
        <w:ind w:left="1134" w:right="900"/>
        <w:jc w:val="both"/>
        <w:rPr>
          <w:rFonts w:ascii="Palatino Linotype" w:eastAsia="Palatino Linotype" w:hAnsi="Palatino Linotype" w:cs="Palatino Linotype"/>
          <w:i/>
          <w:color w:val="000000"/>
        </w:rPr>
      </w:pPr>
      <w:r w:rsidRPr="00C42592">
        <w:rPr>
          <w:rFonts w:ascii="Palatino Linotype" w:eastAsia="Palatino Linotype" w:hAnsi="Palatino Linotype" w:cs="Palatino Linotype"/>
          <w:i/>
          <w:color w:val="000000"/>
        </w:rPr>
        <w:t xml:space="preserve">“Buenas tardes 1.- Consumo de agua, por tipo de usuario a nivel colonia con código postal, con desglose mensual o bimestral para el periodo 2022-2024 2.- Total de usuarios, por tipo, con y sin medidor a nivel colonia con código postal, para el periodo 2022-2024 3.- Total de </w:t>
      </w:r>
      <w:r w:rsidRPr="00C42592">
        <w:rPr>
          <w:rFonts w:ascii="Palatino Linotype" w:eastAsia="Palatino Linotype" w:hAnsi="Palatino Linotype" w:cs="Palatino Linotype"/>
          <w:i/>
          <w:color w:val="000000"/>
        </w:rPr>
        <w:lastRenderedPageBreak/>
        <w:t>reportes de fugas registrados por fecha, a nivel colonia con código postal, para el periodo 2022-2024 4.- Total de reportes de mala calidad de agua registrados por fecha, a nivel colonia con código postal, para el periodo 2022-2024 5.- Total de reportes de falta de agua registrados por fecha, a nivel colonia con código postal, para el periodo 2022-2024 6.- Total de reportes de baja presión de agua registrados por fecha, a nivel colonia con código postal, para el periodo 2022-2024 7.- Caudal perdido por fugas a nivel colonia, con código postal, para el periodo 2022-2024.” (Sic)</w:t>
      </w:r>
    </w:p>
    <w:p w:rsidR="00C460FC" w:rsidRPr="00C42592" w:rsidRDefault="00C460FC">
      <w:pPr>
        <w:pBdr>
          <w:top w:val="nil"/>
          <w:left w:val="nil"/>
          <w:bottom w:val="nil"/>
          <w:right w:val="nil"/>
          <w:between w:val="nil"/>
        </w:pBdr>
        <w:ind w:left="1134" w:right="900"/>
        <w:jc w:val="both"/>
        <w:rPr>
          <w:rFonts w:ascii="Palatino Linotype" w:eastAsia="Palatino Linotype" w:hAnsi="Palatino Linotype" w:cs="Palatino Linotype"/>
          <w:color w:val="000000"/>
        </w:rPr>
      </w:pPr>
    </w:p>
    <w:p w:rsidR="00C460FC" w:rsidRPr="00C42592" w:rsidRDefault="00D7544E">
      <w:pPr>
        <w:numPr>
          <w:ilvl w:val="0"/>
          <w:numId w:val="2"/>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Se eligió como modalidad de entrega de la información: A través del </w:t>
      </w:r>
      <w:r w:rsidRPr="00C42592">
        <w:rPr>
          <w:rFonts w:ascii="Palatino Linotype" w:eastAsia="Palatino Linotype" w:hAnsi="Palatino Linotype" w:cs="Palatino Linotype"/>
          <w:b/>
          <w:color w:val="000000"/>
        </w:rPr>
        <w:t>SAIMEX.</w:t>
      </w:r>
    </w:p>
    <w:p w:rsidR="00C460FC" w:rsidRPr="00C42592" w:rsidRDefault="00C460F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C460FC" w:rsidRPr="00C42592" w:rsidRDefault="00C460FC">
      <w:pPr>
        <w:tabs>
          <w:tab w:val="left" w:pos="0"/>
        </w:tabs>
        <w:spacing w:line="360" w:lineRule="auto"/>
        <w:ind w:right="49"/>
        <w:jc w:val="both"/>
        <w:rPr>
          <w:rFonts w:ascii="Palatino Linotype" w:eastAsia="Palatino Linotype" w:hAnsi="Palatino Linotype" w:cs="Palatino Linotype"/>
          <w:i/>
        </w:rPr>
      </w:pPr>
    </w:p>
    <w:p w:rsidR="00C460FC" w:rsidRPr="00C42592" w:rsidRDefault="00D7544E">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Como se observa del tablero del Sistema de Acceso a la Información el </w:t>
      </w:r>
      <w:r w:rsidRPr="00C42592">
        <w:rPr>
          <w:rFonts w:ascii="Palatino Linotype" w:eastAsia="Palatino Linotype" w:hAnsi="Palatino Linotype" w:cs="Palatino Linotype"/>
          <w:b/>
          <w:color w:val="000000"/>
        </w:rPr>
        <w:t xml:space="preserve">SUJETO OBLIGADO </w:t>
      </w:r>
      <w:r w:rsidRPr="00C42592">
        <w:rPr>
          <w:rFonts w:ascii="Palatino Linotype" w:eastAsia="Palatino Linotype" w:hAnsi="Palatino Linotype" w:cs="Palatino Linotype"/>
          <w:color w:val="000000"/>
        </w:rPr>
        <w:t xml:space="preserve">fue omiso atender la solicitud de información, configurándose la figura de negativa ficta que se da cuando el </w:t>
      </w:r>
      <w:r w:rsidRPr="00C42592">
        <w:rPr>
          <w:rFonts w:ascii="Palatino Linotype" w:eastAsia="Palatino Linotype" w:hAnsi="Palatino Linotype" w:cs="Palatino Linotype"/>
          <w:b/>
          <w:color w:val="000000"/>
        </w:rPr>
        <w:t xml:space="preserve">SUJETO OBLIGADO deja de </w:t>
      </w:r>
      <w:r w:rsidRPr="00C42592">
        <w:rPr>
          <w:rFonts w:ascii="Palatino Linotype" w:eastAsia="Palatino Linotype" w:hAnsi="Palatino Linotype" w:cs="Palatino Linotype"/>
          <w:color w:val="000000"/>
        </w:rPr>
        <w:t xml:space="preserve">atender las solicitudes de información. </w:t>
      </w:r>
    </w:p>
    <w:p w:rsidR="00C460FC" w:rsidRPr="00C42592" w:rsidRDefault="00C460FC">
      <w:pPr>
        <w:tabs>
          <w:tab w:val="left" w:pos="0"/>
        </w:tabs>
        <w:ind w:right="51"/>
        <w:jc w:val="both"/>
        <w:rPr>
          <w:rFonts w:ascii="Palatino Linotype" w:eastAsia="Palatino Linotype" w:hAnsi="Palatino Linotype" w:cs="Palatino Linotype"/>
          <w:i/>
          <w:color w:val="000000"/>
        </w:rPr>
      </w:pPr>
    </w:p>
    <w:p w:rsidR="00C460FC" w:rsidRPr="00C42592" w:rsidRDefault="00D7544E">
      <w:pPr>
        <w:numPr>
          <w:ilvl w:val="0"/>
          <w:numId w:val="1"/>
        </w:numPr>
        <w:pBdr>
          <w:top w:val="nil"/>
          <w:left w:val="nil"/>
          <w:bottom w:val="nil"/>
          <w:right w:val="nil"/>
          <w:between w:val="nil"/>
        </w:pBdr>
        <w:tabs>
          <w:tab w:val="left" w:pos="0"/>
        </w:tabs>
        <w:spacing w:line="360" w:lineRule="auto"/>
        <w:ind w:left="0" w:right="49" w:firstLine="0"/>
        <w:jc w:val="both"/>
        <w:rPr>
          <w:rFonts w:ascii="Palatino Linotype" w:eastAsia="Palatino Linotype" w:hAnsi="Palatino Linotype" w:cs="Palatino Linotype"/>
          <w:i/>
          <w:color w:val="000000"/>
        </w:rPr>
      </w:pPr>
      <w:r w:rsidRPr="00C42592">
        <w:rPr>
          <w:rFonts w:ascii="Palatino Linotype" w:eastAsia="Palatino Linotype" w:hAnsi="Palatino Linotype" w:cs="Palatino Linotype"/>
          <w:color w:val="000000"/>
        </w:rPr>
        <w:t>Como consecuencia a la falta de respuesta por parte del SUJETO OBLIGADO, el entonces solicitante, en fecha</w:t>
      </w:r>
      <w:r w:rsidRPr="00C42592">
        <w:rPr>
          <w:rFonts w:ascii="Palatino Linotype" w:eastAsia="Palatino Linotype" w:hAnsi="Palatino Linotype" w:cs="Palatino Linotype"/>
          <w:b/>
          <w:color w:val="000000"/>
        </w:rPr>
        <w:t xml:space="preserve"> nueve de julio de dos mil veinticuatro</w:t>
      </w:r>
      <w:r w:rsidRPr="00C42592">
        <w:rPr>
          <w:rFonts w:ascii="Palatino Linotype" w:eastAsia="Palatino Linotype" w:hAnsi="Palatino Linotype" w:cs="Palatino Linotype"/>
          <w:color w:val="000000"/>
        </w:rPr>
        <w:t>, interpuso el recurso de revisión en contra de la falta de respuesta y, señaló como:</w:t>
      </w:r>
    </w:p>
    <w:p w:rsidR="00C460FC" w:rsidRPr="00C42592" w:rsidRDefault="00C460FC">
      <w:pPr>
        <w:pBdr>
          <w:top w:val="nil"/>
          <w:left w:val="nil"/>
          <w:bottom w:val="nil"/>
          <w:right w:val="nil"/>
          <w:between w:val="nil"/>
        </w:pBdr>
        <w:tabs>
          <w:tab w:val="left" w:pos="0"/>
        </w:tabs>
        <w:spacing w:line="360" w:lineRule="auto"/>
        <w:ind w:right="49"/>
        <w:jc w:val="both"/>
        <w:rPr>
          <w:rFonts w:ascii="Palatino Linotype" w:eastAsia="Palatino Linotype" w:hAnsi="Palatino Linotype" w:cs="Palatino Linotype"/>
          <w:i/>
          <w:color w:val="000000"/>
        </w:rPr>
      </w:pPr>
    </w:p>
    <w:p w:rsidR="00C460FC" w:rsidRPr="00C42592" w:rsidRDefault="00D7544E">
      <w:pPr>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bookmarkStart w:id="2" w:name="_heading=h.30j0zll" w:colFirst="0" w:colLast="0"/>
      <w:bookmarkEnd w:id="2"/>
      <w:r w:rsidRPr="00C42592">
        <w:rPr>
          <w:rFonts w:ascii="Palatino Linotype" w:eastAsia="Palatino Linotype" w:hAnsi="Palatino Linotype" w:cs="Palatino Linotype"/>
          <w:b/>
          <w:color w:val="000000"/>
        </w:rPr>
        <w:lastRenderedPageBreak/>
        <w:t>Acto impugnado:</w:t>
      </w:r>
      <w:r w:rsidRPr="00C42592">
        <w:rPr>
          <w:rFonts w:ascii="Palatino Linotype" w:eastAsia="Palatino Linotype" w:hAnsi="Palatino Linotype" w:cs="Palatino Linotype"/>
          <w:b/>
          <w:i/>
          <w:color w:val="000000"/>
        </w:rPr>
        <w:t xml:space="preserve"> </w:t>
      </w:r>
      <w:r w:rsidRPr="00C42592">
        <w:rPr>
          <w:rFonts w:ascii="Palatino Linotype" w:eastAsia="Palatino Linotype" w:hAnsi="Palatino Linotype" w:cs="Palatino Linotype"/>
          <w:i/>
          <w:color w:val="000000"/>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RECURSO”(Sic)</w:t>
      </w:r>
    </w:p>
    <w:p w:rsidR="00C460FC" w:rsidRPr="00C42592" w:rsidRDefault="00D7544E">
      <w:pPr>
        <w:pBdr>
          <w:top w:val="nil"/>
          <w:left w:val="nil"/>
          <w:bottom w:val="nil"/>
          <w:right w:val="nil"/>
          <w:between w:val="nil"/>
        </w:pBdr>
        <w:tabs>
          <w:tab w:val="left" w:pos="7020"/>
        </w:tabs>
        <w:spacing w:line="360" w:lineRule="auto"/>
        <w:ind w:left="1134"/>
        <w:jc w:val="both"/>
        <w:rPr>
          <w:rFonts w:ascii="Palatino Linotype" w:eastAsia="Palatino Linotype" w:hAnsi="Palatino Linotype" w:cs="Palatino Linotype"/>
          <w:i/>
          <w:color w:val="000000"/>
        </w:rPr>
      </w:pPr>
      <w:r w:rsidRPr="00C42592">
        <w:rPr>
          <w:rFonts w:ascii="Palatino Linotype" w:eastAsia="Palatino Linotype" w:hAnsi="Palatino Linotype" w:cs="Palatino Linotype"/>
          <w:i/>
          <w:color w:val="000000"/>
        </w:rPr>
        <w:tab/>
      </w:r>
    </w:p>
    <w:p w:rsidR="00C460FC" w:rsidRPr="00C42592" w:rsidRDefault="00D7544E">
      <w:pPr>
        <w:numPr>
          <w:ilvl w:val="0"/>
          <w:numId w:val="2"/>
        </w:numPr>
        <w:pBdr>
          <w:top w:val="nil"/>
          <w:left w:val="nil"/>
          <w:bottom w:val="nil"/>
          <w:right w:val="nil"/>
          <w:between w:val="nil"/>
        </w:pBdr>
        <w:jc w:val="both"/>
        <w:rPr>
          <w:rFonts w:ascii="Palatino Linotype" w:eastAsia="Palatino Linotype" w:hAnsi="Palatino Linotype" w:cs="Palatino Linotype"/>
          <w:i/>
          <w:color w:val="000000"/>
        </w:rPr>
      </w:pPr>
      <w:bookmarkStart w:id="3" w:name="_heading=h.1fob9te" w:colFirst="0" w:colLast="0"/>
      <w:bookmarkEnd w:id="3"/>
      <w:r w:rsidRPr="00C42592">
        <w:rPr>
          <w:rFonts w:ascii="Palatino Linotype" w:eastAsia="Palatino Linotype" w:hAnsi="Palatino Linotype" w:cs="Palatino Linotype"/>
          <w:b/>
          <w:color w:val="000000"/>
        </w:rPr>
        <w:t xml:space="preserve">Razones o Motivos de inconformidad: </w:t>
      </w:r>
      <w:r w:rsidRPr="00C42592">
        <w:rPr>
          <w:rFonts w:ascii="Palatino Linotype" w:eastAsia="Palatino Linotype" w:hAnsi="Palatino Linotype" w:cs="Palatino Linotype"/>
          <w:i/>
          <w:color w:val="000000"/>
        </w:rPr>
        <w:t>“NO ME ENTREGAN LA INFORMACION QUE SOLICITE...PESE A QUE EL PLAZO PARA LA INTERPOSICION DEL RECURSO YA CONCLUYO, VULNERAN MI DERECHO DE ACCESO A LA INFORMACION PORQUE NO ME ENTREGAN NADA, ESPERO QUE EL INFOEM NO VULNERE TAMBIEN MI DERECHO Y UNICAMENTE SE LIMITE A DESECHAR MI RECURSO.” (Sic)</w:t>
      </w:r>
    </w:p>
    <w:p w:rsidR="00C460FC" w:rsidRPr="00C42592" w:rsidRDefault="00C460FC">
      <w:pPr>
        <w:pBdr>
          <w:top w:val="nil"/>
          <w:left w:val="nil"/>
          <w:bottom w:val="nil"/>
          <w:right w:val="nil"/>
          <w:between w:val="nil"/>
        </w:pBdr>
        <w:ind w:left="720"/>
        <w:rPr>
          <w:rFonts w:ascii="Palatino Linotype" w:eastAsia="Palatino Linotype" w:hAnsi="Palatino Linotype" w:cs="Palatino Linotype"/>
          <w:i/>
          <w:color w:val="000000"/>
        </w:rPr>
      </w:pPr>
    </w:p>
    <w:p w:rsidR="00C460FC" w:rsidRPr="00C42592" w:rsidRDefault="00C460FC">
      <w:pPr>
        <w:spacing w:line="360" w:lineRule="auto"/>
        <w:rPr>
          <w:rFonts w:ascii="Palatino Linotype" w:eastAsia="Palatino Linotype" w:hAnsi="Palatino Linotype" w:cs="Palatino Linotype"/>
          <w:i/>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i/>
          <w:color w:val="000000"/>
        </w:rPr>
      </w:pPr>
      <w:r w:rsidRPr="00C42592">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sidRPr="00C42592">
        <w:rPr>
          <w:rFonts w:ascii="Palatino Linotype" w:eastAsia="Palatino Linotype" w:hAnsi="Palatino Linotype" w:cs="Palatino Linotype"/>
          <w:b/>
          <w:color w:val="000000"/>
        </w:rPr>
        <w:t>once de julio de dos mil veinticuatro,</w:t>
      </w:r>
      <w:r w:rsidRPr="00C42592">
        <w:rPr>
          <w:rFonts w:ascii="Palatino Linotype" w:eastAsia="Palatino Linotype" w:hAnsi="Palatino Linotype" w:cs="Palatino Linotype"/>
          <w:color w:val="000000"/>
        </w:rPr>
        <w:t xml:space="preserve"> puso a disposición de las partes el expediente electrónico vía </w:t>
      </w:r>
      <w:r w:rsidRPr="00C42592">
        <w:rPr>
          <w:rFonts w:ascii="Palatino Linotype" w:eastAsia="Palatino Linotype" w:hAnsi="Palatino Linotype" w:cs="Palatino Linotype"/>
          <w:b/>
          <w:color w:val="000000"/>
        </w:rPr>
        <w:t xml:space="preserve">SAIMEX </w:t>
      </w:r>
      <w:r w:rsidRPr="00C42592">
        <w:rPr>
          <w:rFonts w:ascii="Palatino Linotype" w:eastAsia="Palatino Linotype" w:hAnsi="Palatino Linotype" w:cs="Palatino Linotype"/>
          <w:color w:val="000000"/>
        </w:rPr>
        <w:t xml:space="preserve">a efecto de que en un plazo máximo de siete días manifestaran lo que a su derecho conviniera, ofrecieran pruebas y alegatos según corresponda a los casos concretos, y el </w:t>
      </w:r>
      <w:r w:rsidRPr="00C42592">
        <w:rPr>
          <w:rFonts w:ascii="Palatino Linotype" w:eastAsia="Palatino Linotype" w:hAnsi="Palatino Linotype" w:cs="Palatino Linotype"/>
          <w:b/>
          <w:color w:val="000000"/>
        </w:rPr>
        <w:t>SUJETO OBLIGADO</w:t>
      </w:r>
      <w:r w:rsidRPr="00C42592">
        <w:rPr>
          <w:rFonts w:ascii="Palatino Linotype" w:eastAsia="Palatino Linotype" w:hAnsi="Palatino Linotype" w:cs="Palatino Linotype"/>
          <w:color w:val="000000"/>
        </w:rPr>
        <w:t xml:space="preserve"> presentara el Informe Justificado procedente.</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i/>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El </w:t>
      </w:r>
      <w:r w:rsidRPr="00C42592">
        <w:rPr>
          <w:rFonts w:ascii="Palatino Linotype" w:eastAsia="Palatino Linotype" w:hAnsi="Palatino Linotype" w:cs="Palatino Linotype"/>
          <w:b/>
          <w:color w:val="000000"/>
        </w:rPr>
        <w:t>SUJETO OBLIGADO.</w:t>
      </w:r>
      <w:r w:rsidRPr="00C42592">
        <w:rPr>
          <w:rFonts w:ascii="Palatino Linotype" w:eastAsia="Palatino Linotype" w:hAnsi="Palatino Linotype" w:cs="Palatino Linotype"/>
          <w:color w:val="000000"/>
        </w:rPr>
        <w:t xml:space="preserve"> en fechas cinco de agosto y cuatro de diciembre de dos mil veinticuatro, realizó las siguientes manifestaciones, adjuntando el siguiente archivo electrónico:</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b/>
          <w:color w:val="000000"/>
        </w:rPr>
        <w:t>fugas y sondeos 2022-2024.xlsx:</w:t>
      </w:r>
      <w:r w:rsidRPr="00C42592">
        <w:rPr>
          <w:rFonts w:ascii="Palatino Linotype" w:eastAsia="Palatino Linotype" w:hAnsi="Palatino Linotype" w:cs="Palatino Linotype"/>
          <w:color w:val="000000"/>
        </w:rPr>
        <w:t xml:space="preserve"> Contiene documento en formato Excel, en el cual se observa una tabla denominada FUGAS, la cual contiene datos como: # de ORDEN, FECHA, TRABAJO A REALIZAR, DIRECCIÓN Y COLONIAS, del año 2022 al año 2024 y una segunda tabla denominada SONDEOS, la cual contiene sondeos de toma, con los siguientes datos: #ORDEN, FECHA, TRABAJO A REALIZAR, DIRECCION Y COLONIAS, del año 2022 al año 2024.</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b/>
          <w:color w:val="000000"/>
        </w:rPr>
        <w:t>SOL 0055 OAS LA PAZ IP RR 04223 INFOEM IP RR 2024.pdf:</w:t>
      </w:r>
      <w:r w:rsidRPr="00C42592">
        <w:rPr>
          <w:rFonts w:ascii="Palatino Linotype" w:eastAsia="Palatino Linotype" w:hAnsi="Palatino Linotype" w:cs="Palatino Linotype"/>
          <w:color w:val="000000"/>
        </w:rPr>
        <w:t xml:space="preserve"> Contiene:</w:t>
      </w:r>
    </w:p>
    <w:p w:rsidR="00C460FC" w:rsidRPr="00C42592" w:rsidRDefault="00C460FC">
      <w:pPr>
        <w:pBdr>
          <w:top w:val="nil"/>
          <w:left w:val="nil"/>
          <w:bottom w:val="nil"/>
          <w:right w:val="nil"/>
          <w:between w:val="nil"/>
        </w:pBdr>
        <w:ind w:left="720"/>
        <w:rPr>
          <w:rFonts w:ascii="Palatino Linotype" w:eastAsia="Palatino Linotype" w:hAnsi="Palatino Linotype" w:cs="Palatino Linotype"/>
          <w:color w:val="000000"/>
        </w:rPr>
      </w:pPr>
    </w:p>
    <w:p w:rsidR="00C460FC" w:rsidRPr="00C42592" w:rsidRDefault="00D7544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1.- Oficio suscrito por la Gerencia de Transparencia del OPDAPAS la Paz, dirigido al Director de Infraestructura Hidráulica, mediante el cual le requiere , dar contestación al requerimiento realizado mediante la solicitud 00055/OASLAPAZ/IP/2024.</w:t>
      </w:r>
    </w:p>
    <w:p w:rsidR="00C460FC" w:rsidRPr="00C42592" w:rsidRDefault="00C460F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C460FC" w:rsidRPr="00C42592" w:rsidRDefault="00D7544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2.- Oficio suscrito por el Director de Infraestructura Hidráulica O.P.D.A.P.A.S. la Paz. Mediante el cual refiere: “…que adjunta la información y los registros de manera digital que corresponde a esta dirección de infraestructura hidráulica: 3. Las fugas registradas hasta la fecha son 2859.4, 5 y 6. Los reportes por falta de agua, calidad y falta de presión se trabajan con órdenes de trabajo por sondeos de toma hasta la fecha son 970.7. El caudal </w:t>
      </w:r>
      <w:r w:rsidRPr="00C42592">
        <w:rPr>
          <w:rFonts w:ascii="Palatino Linotype" w:eastAsia="Palatino Linotype" w:hAnsi="Palatino Linotype" w:cs="Palatino Linotype"/>
          <w:color w:val="000000"/>
        </w:rPr>
        <w:lastRenderedPageBreak/>
        <w:t>perdido por fugas depende de muchos factores desde fugas de las que se tienen conocimiento y de las fugas que existen, pero no se tienen conocimiento porque son internas o no son reportadas por lo cual en estos momentos no contamos con el equipo ni la tecnología para poder detectar este tipo de situaciones, en conclusión, no tenemos un dato verídico para dar…”</w:t>
      </w:r>
    </w:p>
    <w:p w:rsidR="00C460FC" w:rsidRPr="00C42592" w:rsidRDefault="00C460F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C460FC" w:rsidRPr="00C42592" w:rsidRDefault="00D7544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3.- Oficio suscrito por la Gerencia de Transparencia del OPDAPAS la Paz, mediante el cual le informa al solicitante, que anexa lo solicitado en formato PDF.</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b/>
          <w:color w:val="000000"/>
        </w:rPr>
        <w:t>SOLICITUD 0055.pdf:</w:t>
      </w:r>
      <w:r w:rsidRPr="00C42592">
        <w:rPr>
          <w:rFonts w:ascii="Palatino Linotype" w:eastAsia="Palatino Linotype" w:hAnsi="Palatino Linotype" w:cs="Palatino Linotype"/>
          <w:color w:val="000000"/>
        </w:rPr>
        <w:t xml:space="preserve"> Contiene los mismos documento que se encuentran en el archivo electrónico SOL 0055 OAS LA PAZ IP RR 04223 INFOEM IP RR 2024.pdf</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b/>
          <w:color w:val="000000"/>
        </w:rPr>
        <w:t>SOLICITUD 0055.pdf:</w:t>
      </w:r>
      <w:r w:rsidRPr="00C42592">
        <w:rPr>
          <w:rFonts w:ascii="Palatino Linotype" w:eastAsia="Palatino Linotype" w:hAnsi="Palatino Linotype" w:cs="Palatino Linotype"/>
          <w:color w:val="000000"/>
        </w:rPr>
        <w:t xml:space="preserve"> Contiene los mismos documento que se encuentran en el archivo electrónico SOL 0055 OAS LA PAZ IP RR 04223 INFOEM IP RR 2024.pdf</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lastRenderedPageBreak/>
        <w:t xml:space="preserve">De las constancias en el expediente electrónico </w:t>
      </w:r>
      <w:r w:rsidRPr="00C42592">
        <w:rPr>
          <w:rFonts w:ascii="Palatino Linotype" w:eastAsia="Palatino Linotype" w:hAnsi="Palatino Linotype" w:cs="Palatino Linotype"/>
          <w:b/>
          <w:color w:val="000000"/>
        </w:rPr>
        <w:t>SAIMEX</w:t>
      </w:r>
      <w:r w:rsidRPr="00C42592">
        <w:rPr>
          <w:rFonts w:ascii="Palatino Linotype" w:eastAsia="Palatino Linotype" w:hAnsi="Palatino Linotype" w:cs="Palatino Linotype"/>
          <w:color w:val="000000"/>
        </w:rPr>
        <w:t xml:space="preserve">, se advierte que el </w:t>
      </w:r>
      <w:r w:rsidRPr="00C42592">
        <w:rPr>
          <w:rFonts w:ascii="Palatino Linotype" w:eastAsia="Palatino Linotype" w:hAnsi="Palatino Linotype" w:cs="Palatino Linotype"/>
          <w:b/>
          <w:color w:val="000000"/>
        </w:rPr>
        <w:t xml:space="preserve">RECURRENTE </w:t>
      </w:r>
      <w:r w:rsidRPr="00C42592">
        <w:rPr>
          <w:rFonts w:ascii="Palatino Linotype" w:eastAsia="Palatino Linotype" w:hAnsi="Palatino Linotype" w:cs="Palatino Linotype"/>
          <w:color w:val="000000"/>
        </w:rPr>
        <w:t xml:space="preserve">no realizó manifestaciones, ni ofreció pruebas o alegatos que a su derecho conviniera. </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En fecha veintitrés de enero de dos mil veinticinco, se amplió el término para resolver; al respecto es menester realizar las siguientes precisiones</w:t>
      </w:r>
    </w:p>
    <w:p w:rsidR="00C460FC" w:rsidRPr="00C42592" w:rsidRDefault="00C460FC">
      <w:pPr>
        <w:pBdr>
          <w:top w:val="nil"/>
          <w:left w:val="nil"/>
          <w:bottom w:val="nil"/>
          <w:right w:val="nil"/>
          <w:between w:val="nil"/>
        </w:pBdr>
        <w:spacing w:line="360" w:lineRule="auto"/>
        <w:ind w:left="360"/>
        <w:jc w:val="both"/>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C460FC" w:rsidRPr="00C42592" w:rsidRDefault="00C460F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lastRenderedPageBreak/>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C460FC" w:rsidRPr="00C42592" w:rsidRDefault="00C460F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C460FC" w:rsidRPr="00C42592" w:rsidRDefault="00C460F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3"/>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Complejidad del Asunto: La complejidad de la prueba, la pluralidad de sujetos procesales, el tiempo transcurrido, las características y contexto del recurso. </w:t>
      </w:r>
    </w:p>
    <w:p w:rsidR="00C460FC" w:rsidRPr="00C42592" w:rsidRDefault="00D7544E">
      <w:pPr>
        <w:numPr>
          <w:ilvl w:val="0"/>
          <w:numId w:val="3"/>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Actividad Procesal del interesado. Acciones u omisiones del interesado.</w:t>
      </w:r>
    </w:p>
    <w:p w:rsidR="00C460FC" w:rsidRPr="00C42592" w:rsidRDefault="00D7544E">
      <w:pPr>
        <w:numPr>
          <w:ilvl w:val="0"/>
          <w:numId w:val="3"/>
        </w:numPr>
        <w:pBdr>
          <w:top w:val="nil"/>
          <w:left w:val="nil"/>
          <w:bottom w:val="nil"/>
          <w:right w:val="nil"/>
          <w:between w:val="nil"/>
        </w:pBdr>
        <w:spacing w:line="360" w:lineRule="auto"/>
        <w:ind w:right="333"/>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rsidR="00C460FC" w:rsidRPr="00C42592" w:rsidRDefault="00D7544E">
      <w:pPr>
        <w:spacing w:line="360" w:lineRule="auto"/>
        <w:ind w:left="851" w:right="333" w:hanging="284"/>
        <w:jc w:val="both"/>
        <w:rPr>
          <w:rFonts w:ascii="Palatino Linotype" w:eastAsia="Palatino Linotype" w:hAnsi="Palatino Linotype" w:cs="Palatino Linotype"/>
        </w:rPr>
      </w:pPr>
      <w:r w:rsidRPr="00C42592">
        <w:rPr>
          <w:rFonts w:ascii="Palatino Linotype" w:eastAsia="Palatino Linotype" w:hAnsi="Palatino Linotype" w:cs="Palatino Linotype"/>
        </w:rPr>
        <w:lastRenderedPageBreak/>
        <w:t>d) La afectación generada en la situación jurídica de la persona involucrada en el proceso: Violación a sus derechos humanos.</w:t>
      </w:r>
    </w:p>
    <w:p w:rsidR="00C460FC" w:rsidRPr="00C42592" w:rsidRDefault="00C460FC">
      <w:pPr>
        <w:spacing w:line="360" w:lineRule="auto"/>
        <w:ind w:left="851" w:hanging="284"/>
        <w:jc w:val="both"/>
        <w:rPr>
          <w:rFonts w:ascii="Palatino Linotype" w:eastAsia="Palatino Linotype" w:hAnsi="Palatino Linotype" w:cs="Palatino Linotype"/>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C42592">
        <w:rPr>
          <w:rFonts w:ascii="Palatino Linotype" w:eastAsia="Palatino Linotype" w:hAnsi="Palatino Linotype" w:cs="Palatino Linotype"/>
          <w:color w:val="000000"/>
        </w:rPr>
        <w:t>Argumento que encuentra sustento en la jurisprudencia P</w:t>
      </w:r>
      <w:proofErr w:type="gramStart"/>
      <w:r w:rsidRPr="00C42592">
        <w:rPr>
          <w:rFonts w:ascii="Palatino Linotype" w:eastAsia="Palatino Linotype" w:hAnsi="Palatino Linotype" w:cs="Palatino Linotype"/>
          <w:color w:val="000000"/>
        </w:rPr>
        <w:t>./</w:t>
      </w:r>
      <w:proofErr w:type="gramEnd"/>
      <w:r w:rsidRPr="00C42592">
        <w:rPr>
          <w:rFonts w:ascii="Palatino Linotype" w:eastAsia="Palatino Linotype" w:hAnsi="Palatino Linotype" w:cs="Palatino Linotype"/>
          <w:color w:val="000000"/>
        </w:rPr>
        <w:t xml:space="preserve">J. 32/92 emitida por el Pleno de la Suprema Corte de Justicia de la Nación de rubro </w:t>
      </w:r>
      <w:r w:rsidRPr="00C42592">
        <w:rPr>
          <w:rFonts w:ascii="Palatino Linotype" w:eastAsia="Palatino Linotype" w:hAnsi="Palatino Linotype" w:cs="Palatino Linotype"/>
          <w:i/>
          <w:color w:val="000000"/>
        </w:rPr>
        <w:t xml:space="preserve">“TÉRMINOS PROCESALES. PARA DETERMINAR SI UN FUNCIONARIO JUDICIAL ACTUÓ </w:t>
      </w:r>
      <w:r w:rsidRPr="00C42592">
        <w:rPr>
          <w:rFonts w:ascii="Palatino Linotype" w:eastAsia="Palatino Linotype" w:hAnsi="Palatino Linotype" w:cs="Palatino Linotype"/>
          <w:color w:val="000000"/>
        </w:rPr>
        <w:t>INDEBIDAMENTE</w:t>
      </w:r>
      <w:r w:rsidRPr="00C42592">
        <w:rPr>
          <w:rFonts w:ascii="Palatino Linotype" w:eastAsia="Palatino Linotype" w:hAnsi="Palatino Linotype" w:cs="Palatino Linotype"/>
          <w:i/>
          <w:color w:val="000000"/>
        </w:rPr>
        <w:t xml:space="preserve"> POR NO RESPETARLOS SE DEBE ATENDER AL PRESUPUESTO QUE CONSIDERÓ EL LEGISLADOR AL FIJARLOS Y LAS CARACTERÍSTICAS DEL CASO.”</w:t>
      </w:r>
      <w:r w:rsidRPr="00C42592">
        <w:rPr>
          <w:rFonts w:ascii="Palatino Linotype" w:eastAsia="Palatino Linotype" w:hAnsi="Palatino Linotype" w:cs="Palatino Linotype"/>
          <w:color w:val="000000"/>
        </w:rPr>
        <w:t>, visible en la Gaceta del Seminario Judicial de la Federación con el registro digital 205635.</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w:t>
      </w:r>
      <w:r w:rsidRPr="00C42592">
        <w:rPr>
          <w:rFonts w:ascii="Palatino Linotype" w:eastAsia="Palatino Linotype" w:hAnsi="Palatino Linotype" w:cs="Palatino Linotype"/>
          <w:color w:val="000000"/>
        </w:rPr>
        <w:lastRenderedPageBreak/>
        <w:t>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C460FC" w:rsidRPr="00C42592" w:rsidRDefault="00C460F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spacing w:line="360" w:lineRule="auto"/>
        <w:ind w:left="425" w:right="476"/>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 </w:t>
      </w:r>
      <w:r w:rsidRPr="00C42592">
        <w:rPr>
          <w:rFonts w:ascii="Palatino Linotype" w:eastAsia="Palatino Linotype" w:hAnsi="Palatino Linotype" w:cs="Palatino Linotype"/>
          <w:i/>
        </w:rPr>
        <w:t>“PLAZO RAZONABLE PARA RESOLVER. DIMENSIÓN Y EFECTOS DE ESTE CONCEPTO CUANDO SE ADUCE EXCESIVA CARGA DE TRABAJO.”</w:t>
      </w:r>
      <w:r w:rsidRPr="00C42592">
        <w:rPr>
          <w:rFonts w:ascii="Palatino Linotype" w:eastAsia="Palatino Linotype" w:hAnsi="Palatino Linotype" w:cs="Palatino Linotype"/>
        </w:rPr>
        <w:t xml:space="preserve"> consultable en el Seminario Judicial de la Federación y su gaceta, con el registro digital 2002351.</w:t>
      </w:r>
    </w:p>
    <w:p w:rsidR="00C460FC" w:rsidRPr="00C42592" w:rsidRDefault="00C460FC">
      <w:pPr>
        <w:spacing w:line="360" w:lineRule="auto"/>
        <w:ind w:left="425" w:right="476"/>
        <w:jc w:val="both"/>
        <w:rPr>
          <w:rFonts w:ascii="Palatino Linotype" w:eastAsia="Palatino Linotype" w:hAnsi="Palatino Linotype" w:cs="Palatino Linotype"/>
          <w:b/>
        </w:rPr>
      </w:pPr>
    </w:p>
    <w:p w:rsidR="00C460FC" w:rsidRPr="00C42592" w:rsidRDefault="00D7544E">
      <w:pPr>
        <w:spacing w:line="360" w:lineRule="auto"/>
        <w:ind w:left="425" w:right="476"/>
        <w:jc w:val="both"/>
        <w:rPr>
          <w:rFonts w:ascii="Palatino Linotype" w:eastAsia="Palatino Linotype" w:hAnsi="Palatino Linotype" w:cs="Palatino Linotype"/>
        </w:rPr>
      </w:pPr>
      <w:r w:rsidRPr="00C42592">
        <w:rPr>
          <w:rFonts w:ascii="Palatino Linotype" w:eastAsia="Palatino Linotype" w:hAnsi="Palatino Linotype" w:cs="Palatino Linotype"/>
          <w:i/>
        </w:rPr>
        <w:lastRenderedPageBreak/>
        <w:t>“PLAZO RAZONABLE PARA RESOLVER. CONCEPTO Y ELEMENTOS QUE LO INTEGRAN A LA LUZ DEL DERECHO INTERNACIONAL DE LOS DERECHOS HUMANOS.”</w:t>
      </w:r>
      <w:r w:rsidRPr="00C42592">
        <w:rPr>
          <w:rFonts w:ascii="Palatino Linotype" w:eastAsia="Palatino Linotype" w:hAnsi="Palatino Linotype" w:cs="Palatino Linotype"/>
        </w:rPr>
        <w:t>, visible en el Seminario Judicial de la Federación y su gaceta, con el registro digital 2002350.”</w:t>
      </w:r>
    </w:p>
    <w:p w:rsidR="00C460FC" w:rsidRPr="00C42592" w:rsidRDefault="00C460FC">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4" w:name="_heading=h.3znysh7" w:colFirst="0" w:colLast="0"/>
      <w:bookmarkEnd w:id="4"/>
      <w:r w:rsidRPr="00C42592">
        <w:rPr>
          <w:rFonts w:ascii="Palatino Linotype" w:eastAsia="Palatino Linotype" w:hAnsi="Palatino Linotype" w:cs="Palatino Linotype"/>
          <w:color w:val="000000"/>
        </w:rPr>
        <w:t>Seguidamente, mediante acuerdo de fecha veintinueve de enero de dos mil veinticuatro se decretó el cierre de instrucción, por lo que no habiendo más que hacer constar, y-------------------------------------------------------------------------------------------------</w:t>
      </w:r>
    </w:p>
    <w:p w:rsidR="00C460FC" w:rsidRPr="00C42592" w:rsidRDefault="00C460FC">
      <w:pPr>
        <w:pBdr>
          <w:top w:val="nil"/>
          <w:left w:val="nil"/>
          <w:bottom w:val="nil"/>
          <w:right w:val="nil"/>
          <w:between w:val="nil"/>
        </w:pBdr>
        <w:spacing w:line="360" w:lineRule="auto"/>
        <w:rPr>
          <w:rFonts w:ascii="Palatino Linotype" w:eastAsia="Palatino Linotype" w:hAnsi="Palatino Linotype" w:cs="Palatino Linotype"/>
          <w:b/>
          <w:color w:val="000000"/>
        </w:rPr>
      </w:pPr>
    </w:p>
    <w:p w:rsidR="00C460FC" w:rsidRPr="00C42592" w:rsidRDefault="00D7544E">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sidRPr="00C42592">
        <w:rPr>
          <w:rFonts w:ascii="Palatino Linotype" w:eastAsia="Palatino Linotype" w:hAnsi="Palatino Linotype" w:cs="Palatino Linotype"/>
          <w:b/>
          <w:color w:val="000000"/>
        </w:rPr>
        <w:t>CONSIDERANDO</w:t>
      </w:r>
    </w:p>
    <w:p w:rsidR="00C460FC" w:rsidRPr="00C42592" w:rsidRDefault="00C460FC">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C460FC" w:rsidRPr="00C42592" w:rsidRDefault="00D7544E">
      <w:pPr>
        <w:pStyle w:val="Ttulo2"/>
        <w:spacing w:before="0" w:line="360" w:lineRule="auto"/>
        <w:rPr>
          <w:rFonts w:ascii="Palatino Linotype" w:eastAsia="Palatino Linotype" w:hAnsi="Palatino Linotype" w:cs="Palatino Linotype"/>
          <w:b/>
          <w:color w:val="000000"/>
          <w:sz w:val="24"/>
          <w:szCs w:val="24"/>
        </w:rPr>
      </w:pPr>
      <w:bookmarkStart w:id="5" w:name="_heading=h.2et92p0" w:colFirst="0" w:colLast="0"/>
      <w:bookmarkEnd w:id="5"/>
      <w:r w:rsidRPr="00C42592">
        <w:rPr>
          <w:rFonts w:ascii="Palatino Linotype" w:eastAsia="Palatino Linotype" w:hAnsi="Palatino Linotype" w:cs="Palatino Linotype"/>
          <w:b/>
          <w:color w:val="000000"/>
          <w:sz w:val="24"/>
          <w:szCs w:val="24"/>
        </w:rPr>
        <w:t>PRIMERO. De la competencia</w:t>
      </w:r>
    </w:p>
    <w:p w:rsidR="00C460FC" w:rsidRPr="00C42592" w:rsidRDefault="00C460FC">
      <w:pPr>
        <w:spacing w:line="360" w:lineRule="auto"/>
        <w:rPr>
          <w:rFonts w:ascii="Palatino Linotype" w:eastAsia="Palatino Linotype" w:hAnsi="Palatino Linotype" w:cs="Palatino Linotype"/>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w:t>
      </w:r>
      <w:r w:rsidRPr="00C42592">
        <w:rPr>
          <w:rFonts w:ascii="Palatino Linotype" w:eastAsia="Palatino Linotype" w:hAnsi="Palatino Linotype" w:cs="Palatino Linotype"/>
          <w:color w:val="000000"/>
        </w:rPr>
        <w:lastRenderedPageBreak/>
        <w:t>y 7, 9 fracciones I y XXIII, y 11 del Reglamento Interior del Instituto de Transparencia, Acceso a la Información Pública y Protección de Datos Personales del Estado de México y Municipios.</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C460FC" w:rsidRPr="00C42592" w:rsidRDefault="00D7544E">
      <w:pPr>
        <w:pStyle w:val="Ttulo2"/>
        <w:spacing w:before="0" w:line="360" w:lineRule="auto"/>
        <w:rPr>
          <w:rFonts w:ascii="Palatino Linotype" w:eastAsia="Palatino Linotype" w:hAnsi="Palatino Linotype" w:cs="Palatino Linotype"/>
          <w:b/>
          <w:color w:val="000000"/>
          <w:sz w:val="24"/>
          <w:szCs w:val="24"/>
        </w:rPr>
      </w:pPr>
      <w:bookmarkStart w:id="6" w:name="_heading=h.tyjcwt" w:colFirst="0" w:colLast="0"/>
      <w:bookmarkEnd w:id="6"/>
      <w:r w:rsidRPr="00C42592">
        <w:rPr>
          <w:rFonts w:ascii="Palatino Linotype" w:eastAsia="Palatino Linotype" w:hAnsi="Palatino Linotype" w:cs="Palatino Linotype"/>
          <w:b/>
          <w:color w:val="000000"/>
          <w:sz w:val="24"/>
          <w:szCs w:val="24"/>
        </w:rPr>
        <w:t>SEGUNDO. De la oportunidad y procedencia.</w:t>
      </w:r>
    </w:p>
    <w:p w:rsidR="00C460FC" w:rsidRPr="00C42592" w:rsidRDefault="00C460FC"/>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000000"/>
        </w:rPr>
        <w:t xml:space="preserve">Es de precisar, que la Ley de Transparencia y Acceso a la Información Pública del Estado de México y Municipios, en el artículo 178 describe la procedencia del recurso de revisión, asimismo señala que el plazo del </w:t>
      </w:r>
      <w:r w:rsidRPr="00C42592">
        <w:rPr>
          <w:rFonts w:ascii="Palatino Linotype" w:eastAsia="Palatino Linotype" w:hAnsi="Palatino Linotype" w:cs="Palatino Linotype"/>
          <w:b/>
          <w:color w:val="000000"/>
        </w:rPr>
        <w:t>SUJETO OBLIGADO</w:t>
      </w:r>
      <w:r w:rsidRPr="00C42592">
        <w:rPr>
          <w:rFonts w:ascii="Palatino Linotype" w:eastAsia="Palatino Linotype" w:hAnsi="Palatino Linotype" w:cs="Palatino Linotype"/>
          <w:color w:val="000000"/>
        </w:rPr>
        <w:t xml:space="preserve"> para entregar la respuesta a una solicitud de información pública, es de quince días hábiles posteriores a la presentación de ésta; por lo que, transcurrido este término, cuando no entregue la respuesta a la solicitud dentro del plazo previsto en la Ley, la solicitud se entenderá negada y el solicitante podrá interponer el recurso de revisión previsto en el ordenamiento en cita.  </w:t>
      </w:r>
    </w:p>
    <w:p w:rsidR="00C460FC" w:rsidRPr="00C42592" w:rsidRDefault="00D7544E">
      <w:pPr>
        <w:tabs>
          <w:tab w:val="left" w:pos="3510"/>
        </w:tabs>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ab/>
      </w: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000000"/>
        </w:rPr>
        <w:t xml:space="preserve">Por ende, se constituye la figura jurídica de la </w:t>
      </w:r>
      <w:r w:rsidRPr="00C42592">
        <w:rPr>
          <w:rFonts w:ascii="Palatino Linotype" w:eastAsia="Palatino Linotype" w:hAnsi="Palatino Linotype" w:cs="Palatino Linotype"/>
          <w:i/>
          <w:color w:val="000000"/>
        </w:rPr>
        <w:t>negativa ficta</w:t>
      </w:r>
      <w:r w:rsidRPr="00C42592">
        <w:rPr>
          <w:rFonts w:ascii="Palatino Linotype" w:eastAsia="Palatino Linotype" w:hAnsi="Palatino Linotype" w:cs="Palatino Linotype"/>
          <w:color w:val="000000"/>
        </w:rPr>
        <w:t xml:space="preserve">, cuya esencia es atribuir un efecto negativo al silencio de la autoridad administrativa frente a las instancias y solicitudes que hagan los particulares, lo cual encuentra sustento en lo que establece el artículo </w:t>
      </w:r>
      <w:r w:rsidRPr="00C42592">
        <w:rPr>
          <w:rFonts w:ascii="Palatino Linotype" w:eastAsia="Palatino Linotype" w:hAnsi="Palatino Linotype" w:cs="Palatino Linotype"/>
          <w:b/>
          <w:color w:val="000000"/>
        </w:rPr>
        <w:t>178</w:t>
      </w:r>
      <w:r w:rsidRPr="00C42592">
        <w:rPr>
          <w:rFonts w:ascii="Palatino Linotype" w:eastAsia="Palatino Linotype" w:hAnsi="Palatino Linotype" w:cs="Palatino Linotype"/>
          <w:color w:val="000000"/>
        </w:rPr>
        <w:t xml:space="preserve"> segundo párrafo de </w:t>
      </w:r>
      <w:r w:rsidRPr="00C42592">
        <w:rPr>
          <w:rFonts w:ascii="Palatino Linotype" w:eastAsia="Palatino Linotype" w:hAnsi="Palatino Linotype" w:cs="Palatino Linotype"/>
          <w:b/>
          <w:color w:val="000000"/>
        </w:rPr>
        <w:t>Ley de Transparencia y Acceso a la Información Pública del Estado de México y Municipios</w:t>
      </w:r>
      <w:r w:rsidRPr="00C42592">
        <w:rPr>
          <w:rFonts w:ascii="Palatino Linotype" w:eastAsia="Palatino Linotype" w:hAnsi="Palatino Linotype" w:cs="Palatino Linotype"/>
          <w:color w:val="000000"/>
        </w:rPr>
        <w:t xml:space="preserve">, que dispone; ante la falta de respuesta del </w:t>
      </w:r>
      <w:r w:rsidRPr="00C42592">
        <w:rPr>
          <w:rFonts w:ascii="Palatino Linotype" w:eastAsia="Palatino Linotype" w:hAnsi="Palatino Linotype" w:cs="Palatino Linotype"/>
          <w:b/>
          <w:color w:val="000000"/>
        </w:rPr>
        <w:t>SUJETO OBLIGADO,</w:t>
      </w:r>
      <w:r w:rsidRPr="00C42592">
        <w:rPr>
          <w:rFonts w:ascii="Palatino Linotype" w:eastAsia="Palatino Linotype" w:hAnsi="Palatino Linotype" w:cs="Palatino Linotype"/>
          <w:color w:val="000000"/>
        </w:rPr>
        <w:t xml:space="preserve"> dentro de los plazos establecidos en </w:t>
      </w:r>
      <w:r w:rsidRPr="00C42592">
        <w:rPr>
          <w:rFonts w:ascii="Palatino Linotype" w:eastAsia="Palatino Linotype" w:hAnsi="Palatino Linotype" w:cs="Palatino Linotype"/>
          <w:color w:val="000000"/>
        </w:rPr>
        <w:lastRenderedPageBreak/>
        <w:t xml:space="preserve">esta Ley, a una solicitud de acceso a la información pública, el recurso </w:t>
      </w:r>
      <w:r w:rsidRPr="00C42592">
        <w:rPr>
          <w:rFonts w:ascii="Palatino Linotype" w:eastAsia="Palatino Linotype" w:hAnsi="Palatino Linotype" w:cs="Palatino Linotype"/>
          <w:b/>
          <w:color w:val="000000"/>
        </w:rPr>
        <w:t xml:space="preserve">podrá ser interpuesto en cualquier momento. </w:t>
      </w:r>
    </w:p>
    <w:p w:rsidR="00C460FC" w:rsidRPr="00C42592" w:rsidRDefault="00C460FC">
      <w:pPr>
        <w:tabs>
          <w:tab w:val="left" w:pos="284"/>
        </w:tabs>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000000"/>
        </w:rPr>
        <w:t xml:space="preserve">Por lo que, tratándose de la </w:t>
      </w:r>
      <w:r w:rsidRPr="00C42592">
        <w:rPr>
          <w:rFonts w:ascii="Palatino Linotype" w:eastAsia="Palatino Linotype" w:hAnsi="Palatino Linotype" w:cs="Palatino Linotype"/>
          <w:i/>
          <w:color w:val="000000"/>
        </w:rPr>
        <w:t>negativa ficta</w:t>
      </w:r>
      <w:r w:rsidRPr="00C42592">
        <w:rPr>
          <w:rFonts w:ascii="Palatino Linotype" w:eastAsia="Palatino Linotype" w:hAnsi="Palatino Linotype" w:cs="Palatino Linotype"/>
          <w:color w:val="000000"/>
        </w:rPr>
        <w:t xml:space="preserve"> no existe respuesta que se haga del conocimiento al particular, a partir de la cual pueda computarse el plazo legal establecido, por tal motivo es pertinente señalar que no existe plazo para la interposición del recurso de revisión, sirviendo de apoyo a lo anterior lo que dispone el Criterio de Interpretación en el orden administrativo número 001-15, emitido por el Pleno del Instituto de Transparencia y Acceso a la Información Pública del Estado de México y Municipios, en la Sexta Sesión Ordinaria, y publicada en el Periódico Oficial “Gaceta del Gobierno” el veintitrés de abril de dos mil quince, relativo a la interposición del recurso de revisión en cualquier tiempo cuando exista </w:t>
      </w:r>
      <w:r w:rsidRPr="00C42592">
        <w:rPr>
          <w:rFonts w:ascii="Palatino Linotype" w:eastAsia="Palatino Linotype" w:hAnsi="Palatino Linotype" w:cs="Palatino Linotype"/>
          <w:i/>
          <w:color w:val="000000"/>
        </w:rPr>
        <w:t>negativa ficta</w:t>
      </w:r>
      <w:r w:rsidRPr="00C42592">
        <w:rPr>
          <w:rFonts w:ascii="Palatino Linotype" w:eastAsia="Palatino Linotype" w:hAnsi="Palatino Linotype" w:cs="Palatino Linotype"/>
          <w:color w:val="000000"/>
        </w:rPr>
        <w:t>, que señala:</w:t>
      </w:r>
    </w:p>
    <w:p w:rsidR="00C460FC" w:rsidRPr="00C42592" w:rsidRDefault="00D7544E">
      <w:pPr>
        <w:tabs>
          <w:tab w:val="left" w:pos="284"/>
          <w:tab w:val="left" w:pos="7655"/>
          <w:tab w:val="left" w:pos="7938"/>
        </w:tabs>
        <w:spacing w:after="240"/>
        <w:ind w:left="1134" w:right="1106"/>
        <w:jc w:val="center"/>
        <w:rPr>
          <w:rFonts w:ascii="Palatino Linotype" w:eastAsia="Palatino Linotype" w:hAnsi="Palatino Linotype" w:cs="Palatino Linotype"/>
          <w:b/>
          <w:sz w:val="22"/>
          <w:szCs w:val="22"/>
        </w:rPr>
      </w:pPr>
      <w:r w:rsidRPr="00C42592">
        <w:rPr>
          <w:rFonts w:ascii="Palatino Linotype" w:eastAsia="Palatino Linotype" w:hAnsi="Palatino Linotype" w:cs="Palatino Linotype"/>
          <w:b/>
          <w:sz w:val="22"/>
          <w:szCs w:val="22"/>
        </w:rPr>
        <w:t>Criterio 0001-15</w:t>
      </w:r>
    </w:p>
    <w:p w:rsidR="00C460FC" w:rsidRPr="00C42592" w:rsidRDefault="00D7544E">
      <w:pPr>
        <w:tabs>
          <w:tab w:val="left" w:pos="284"/>
          <w:tab w:val="left" w:pos="7655"/>
          <w:tab w:val="left" w:pos="7938"/>
        </w:tabs>
        <w:spacing w:before="240" w:after="240"/>
        <w:ind w:left="1134" w:right="1106"/>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b/>
          <w:i/>
          <w:sz w:val="22"/>
          <w:szCs w:val="22"/>
        </w:rPr>
        <w:t>NEGATIVA FICTA. PLAZO PARA INTERPONER EL RECURSO DE REVISIÓN TRATÁNDOSE DE.</w:t>
      </w:r>
      <w:r w:rsidRPr="00C42592">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w:t>
      </w:r>
      <w:r w:rsidRPr="00C42592">
        <w:rPr>
          <w:rFonts w:ascii="Palatino Linotype" w:eastAsia="Palatino Linotype" w:hAnsi="Palatino Linotype" w:cs="Palatino Linotype"/>
          <w:i/>
          <w:sz w:val="22"/>
          <w:szCs w:val="22"/>
        </w:rPr>
        <w:lastRenderedPageBreak/>
        <w:t>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rsidR="00C460FC" w:rsidRPr="00C42592" w:rsidRDefault="00C460FC">
      <w:pPr>
        <w:tabs>
          <w:tab w:val="left" w:pos="284"/>
          <w:tab w:val="left" w:pos="7655"/>
        </w:tabs>
        <w:spacing w:before="240" w:after="240"/>
        <w:ind w:right="822"/>
        <w:jc w:val="both"/>
        <w:rPr>
          <w:rFonts w:ascii="Palatino Linotype" w:eastAsia="Palatino Linotype" w:hAnsi="Palatino Linotype" w:cs="Palatino Linotype"/>
          <w:i/>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000000"/>
        </w:rPr>
        <w:t xml:space="preserve">Lo anterior, se explica porque la </w:t>
      </w:r>
      <w:r w:rsidRPr="00C42592">
        <w:rPr>
          <w:rFonts w:ascii="Palatino Linotype" w:eastAsia="Palatino Linotype" w:hAnsi="Palatino Linotype" w:cs="Palatino Linotype"/>
          <w:b/>
          <w:color w:val="000000"/>
          <w:u w:val="single"/>
        </w:rPr>
        <w:t>posible ausencia</w:t>
      </w:r>
      <w:r w:rsidRPr="00C42592">
        <w:rPr>
          <w:rFonts w:ascii="Palatino Linotype" w:eastAsia="Palatino Linotype" w:hAnsi="Palatino Linotype" w:cs="Palatino Linotype"/>
          <w:color w:val="000000"/>
        </w:rPr>
        <w:t xml:space="preserve"> de una respuesta en la solicitud constituye un acto que vulnera el derecho de manera continua y actualizable cada día en tanto, no se emita la respuesta a la que esté impuesto el </w:t>
      </w:r>
      <w:r w:rsidRPr="00C42592">
        <w:rPr>
          <w:rFonts w:ascii="Palatino Linotype" w:eastAsia="Palatino Linotype" w:hAnsi="Palatino Linotype" w:cs="Palatino Linotype"/>
          <w:b/>
          <w:color w:val="000000"/>
        </w:rPr>
        <w:t>SUJETO OBLIGADO</w:t>
      </w:r>
      <w:r w:rsidRPr="00C42592">
        <w:rPr>
          <w:rFonts w:ascii="Palatino Linotype" w:eastAsia="Palatino Linotype" w:hAnsi="Palatino Linotype" w:cs="Palatino Linotype"/>
          <w:color w:val="000000"/>
        </w:rPr>
        <w:t>.</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r w:rsidRPr="00C42592">
        <w:rPr>
          <w:rFonts w:ascii="Palatino Linotype" w:eastAsia="Palatino Linotype" w:hAnsi="Palatino Linotype" w:cs="Palatino Linotype"/>
          <w:b/>
          <w:i/>
          <w:sz w:val="22"/>
          <w:szCs w:val="22"/>
        </w:rPr>
        <w:t>Las solicitudes anónimas</w:t>
      </w:r>
      <w:r w:rsidRPr="00C42592">
        <w:rPr>
          <w:rFonts w:ascii="Palatino Linotype" w:eastAsia="Palatino Linotype" w:hAnsi="Palatino Linotype" w:cs="Palatino Linotype"/>
          <w:i/>
          <w:sz w:val="22"/>
          <w:szCs w:val="22"/>
        </w:rPr>
        <w:t xml:space="preserve">, con nombre incompleto o seudónimo </w:t>
      </w:r>
      <w:r w:rsidRPr="00C42592">
        <w:rPr>
          <w:rFonts w:ascii="Palatino Linotype" w:eastAsia="Palatino Linotype" w:hAnsi="Palatino Linotype" w:cs="Palatino Linotype"/>
          <w:b/>
          <w:i/>
          <w:sz w:val="22"/>
          <w:szCs w:val="22"/>
        </w:rPr>
        <w:t>serán procedentes para su trámite por parte del sujeto obligado ante quien se presente</w:t>
      </w:r>
      <w:r w:rsidRPr="00C42592">
        <w:rPr>
          <w:rFonts w:ascii="Palatino Linotype" w:eastAsia="Palatino Linotype" w:hAnsi="Palatino Linotype" w:cs="Palatino Linotype"/>
          <w:i/>
          <w:sz w:val="22"/>
          <w:szCs w:val="22"/>
        </w:rPr>
        <w:t>. No podrá requerirse información adicional con motivo del nombre proporcionado por el solicitante."</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lastRenderedPageBreak/>
        <w:t>Robusteciendo lo anterior se encuentra lo dispuesto en el artículo 6, Apartado A, fracciones III de la Constitución Política de los Estados Unidos Mexicanos que establece:</w:t>
      </w:r>
    </w:p>
    <w:p w:rsidR="00C460FC" w:rsidRPr="00C42592" w:rsidRDefault="00C460FC">
      <w:pPr>
        <w:spacing w:line="360" w:lineRule="auto"/>
        <w:ind w:right="474"/>
        <w:jc w:val="both"/>
        <w:rPr>
          <w:rFonts w:ascii="Palatino Linotype" w:eastAsia="Palatino Linotype" w:hAnsi="Palatino Linotype" w:cs="Palatino Linotype"/>
          <w:i/>
        </w:rPr>
      </w:pP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rPr>
        <w:t>"</w:t>
      </w:r>
      <w:r w:rsidRPr="00C42592">
        <w:rPr>
          <w:rFonts w:ascii="Palatino Linotype" w:eastAsia="Palatino Linotype" w:hAnsi="Palatino Linotype" w:cs="Palatino Linotype"/>
          <w:b/>
          <w:i/>
          <w:sz w:val="22"/>
          <w:szCs w:val="22"/>
        </w:rPr>
        <w:t>Artículo 6.-</w:t>
      </w:r>
      <w:r w:rsidRPr="00C42592">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Para efectos de lo dispuesto en el presente artículo se observará lo siguiente:</w:t>
      </w:r>
    </w:p>
    <w:p w:rsidR="00C460FC" w:rsidRPr="00C42592" w:rsidRDefault="00C460FC">
      <w:pPr>
        <w:ind w:left="1134" w:right="900"/>
        <w:jc w:val="both"/>
        <w:rPr>
          <w:rFonts w:ascii="Palatino Linotype" w:eastAsia="Palatino Linotype" w:hAnsi="Palatino Linotype" w:cs="Palatino Linotype"/>
          <w:i/>
          <w:sz w:val="22"/>
          <w:szCs w:val="22"/>
        </w:rPr>
      </w:pP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C460FC" w:rsidRPr="00C42592" w:rsidRDefault="00C460FC">
      <w:pPr>
        <w:ind w:left="1134" w:right="900"/>
        <w:jc w:val="both"/>
        <w:rPr>
          <w:rFonts w:ascii="Palatino Linotype" w:eastAsia="Palatino Linotype" w:hAnsi="Palatino Linotype" w:cs="Palatino Linotype"/>
          <w:i/>
          <w:sz w:val="22"/>
          <w:szCs w:val="22"/>
        </w:rPr>
      </w:pP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C42592">
        <w:rPr>
          <w:rFonts w:ascii="Palatino Linotype" w:eastAsia="Palatino Linotype" w:hAnsi="Palatino Linotype" w:cs="Palatino Linotype"/>
          <w:sz w:val="22"/>
          <w:szCs w:val="22"/>
        </w:rPr>
        <w:t>(Sic)</w:t>
      </w:r>
    </w:p>
    <w:p w:rsidR="00C460FC" w:rsidRPr="00C42592" w:rsidRDefault="00C460FC">
      <w:pPr>
        <w:spacing w:line="360" w:lineRule="auto"/>
        <w:ind w:left="567" w:right="474"/>
        <w:jc w:val="both"/>
        <w:rPr>
          <w:rFonts w:ascii="Palatino Linotype" w:eastAsia="Palatino Linotype" w:hAnsi="Palatino Linotype" w:cs="Palatino Linotype"/>
          <w:i/>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Así como el artículo 5 fracción III, párrafo vigésimo noveno, trigésimo y trigésimo primero, de la Constitución Política del Estado Libre y Soberano de México, que determina lo siguiente:</w:t>
      </w:r>
    </w:p>
    <w:p w:rsidR="00C460FC" w:rsidRPr="00C42592" w:rsidRDefault="00C460FC">
      <w:pPr>
        <w:spacing w:line="360" w:lineRule="auto"/>
        <w:ind w:right="474"/>
        <w:jc w:val="both"/>
        <w:rPr>
          <w:rFonts w:ascii="Palatino Linotype" w:eastAsia="Palatino Linotype" w:hAnsi="Palatino Linotype" w:cs="Palatino Linotype"/>
          <w:i/>
        </w:rPr>
      </w:pP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r w:rsidRPr="00C42592">
        <w:rPr>
          <w:rFonts w:ascii="Palatino Linotype" w:eastAsia="Palatino Linotype" w:hAnsi="Palatino Linotype" w:cs="Palatino Linotype"/>
          <w:b/>
          <w:i/>
          <w:sz w:val="22"/>
          <w:szCs w:val="22"/>
        </w:rPr>
        <w:t>Artículo 5.-</w:t>
      </w:r>
      <w:r w:rsidRPr="00C42592">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w:t>
      </w:r>
      <w:r w:rsidRPr="00C42592">
        <w:rPr>
          <w:rFonts w:ascii="Palatino Linotype" w:eastAsia="Palatino Linotype" w:hAnsi="Palatino Linotype" w:cs="Palatino Linotype"/>
          <w:i/>
          <w:sz w:val="22"/>
          <w:szCs w:val="22"/>
        </w:rPr>
        <w:lastRenderedPageBreak/>
        <w:t>restringirse ni suspenderse salvo en los casos y bajo las condiciones que la Constitución Política de los Estados Unidos Mexicanos establece”.(Sic)</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p>
    <w:p w:rsidR="00C460FC" w:rsidRPr="00C42592" w:rsidRDefault="00D7544E">
      <w:pPr>
        <w:ind w:left="1134" w:right="900"/>
        <w:jc w:val="both"/>
        <w:rPr>
          <w:rFonts w:ascii="Palatino Linotype" w:eastAsia="Palatino Linotype" w:hAnsi="Palatino Linotype" w:cs="Palatino Linotype"/>
          <w:sz w:val="22"/>
          <w:szCs w:val="22"/>
        </w:rPr>
      </w:pPr>
      <w:r w:rsidRPr="00C42592">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C42592">
        <w:rPr>
          <w:rFonts w:ascii="Palatino Linotype" w:eastAsia="Palatino Linotype" w:hAnsi="Palatino Linotype" w:cs="Palatino Linotype"/>
          <w:sz w:val="22"/>
          <w:szCs w:val="22"/>
        </w:rPr>
        <w:t>(Sic)</w:t>
      </w:r>
    </w:p>
    <w:p w:rsidR="00C460FC" w:rsidRPr="00C42592" w:rsidRDefault="00C460FC">
      <w:pPr>
        <w:ind w:left="1134" w:right="900"/>
        <w:jc w:val="both"/>
        <w:rPr>
          <w:rFonts w:ascii="Palatino Linotype" w:eastAsia="Palatino Linotype" w:hAnsi="Palatino Linotype" w:cs="Palatino Linotype"/>
          <w:i/>
          <w:sz w:val="22"/>
          <w:szCs w:val="22"/>
        </w:rPr>
      </w:pP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Por otra parte, del contenido del artículo 1 de la Constitución Política de los Estados Unidos mexicanos, se destaca lo siguiente:</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r w:rsidRPr="00C42592">
        <w:rPr>
          <w:rFonts w:ascii="Palatino Linotype" w:eastAsia="Palatino Linotype" w:hAnsi="Palatino Linotype" w:cs="Palatino Linotype"/>
          <w:b/>
          <w:i/>
          <w:sz w:val="22"/>
          <w:szCs w:val="22"/>
        </w:rPr>
        <w:t>Artículo 1</w:t>
      </w:r>
      <w:r w:rsidRPr="00C42592">
        <w:rPr>
          <w:rFonts w:ascii="Palatino Linotype" w:eastAsia="Palatino Linotype" w:hAnsi="Palatino Linotype" w:cs="Palatino Linotype"/>
          <w:i/>
          <w:sz w:val="22"/>
          <w:szCs w:val="22"/>
        </w:rPr>
        <w:t xml:space="preserve">. En los Estados Unidos Mexicanos todas las personas gozarán de los derechos humanos reconocidos en esta Constitución y en los tratados  internacionales de los que el Estado Mexicano sea parte, así como de las </w:t>
      </w:r>
      <w:r w:rsidRPr="00C42592">
        <w:rPr>
          <w:rFonts w:ascii="Palatino Linotype" w:eastAsia="Palatino Linotype" w:hAnsi="Palatino Linotype" w:cs="Palatino Linotype"/>
          <w:i/>
          <w:sz w:val="22"/>
          <w:szCs w:val="22"/>
        </w:rPr>
        <w:lastRenderedPageBreak/>
        <w:t>garantías para su protección, cuyo ejercicio no podrá restringirse ni suspenderse, salvo en los casos y bajo las condiciones que esta Constitución establece.</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C460FC" w:rsidRPr="00C42592" w:rsidRDefault="00D7544E">
      <w:pPr>
        <w:ind w:left="1134" w:right="900"/>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C460FC" w:rsidRPr="00C42592" w:rsidRDefault="00C460FC">
      <w:pPr>
        <w:spacing w:line="360" w:lineRule="auto"/>
        <w:ind w:left="426" w:right="474"/>
        <w:jc w:val="both"/>
        <w:rPr>
          <w:rFonts w:ascii="Palatino Linotype" w:eastAsia="Palatino Linotype" w:hAnsi="Palatino Linotype" w:cs="Palatino Linotype"/>
          <w:i/>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sidRPr="00C42592">
        <w:rPr>
          <w:rFonts w:ascii="Palatino Linotype" w:eastAsia="Palatino Linotype" w:hAnsi="Palatino Linotype" w:cs="Palatino Linotype"/>
          <w:i/>
        </w:rPr>
        <w:t>derecho fundamental exime a quien lo ejerce</w:t>
      </w:r>
      <w:r w:rsidRPr="00C42592">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En consecuencia, dado lo expuesto y fundado con anterioridad, se estima que el requisito relativo al nombre del </w:t>
      </w:r>
      <w:r w:rsidRPr="00C42592">
        <w:rPr>
          <w:rFonts w:ascii="Palatino Linotype" w:eastAsia="Palatino Linotype" w:hAnsi="Palatino Linotype" w:cs="Palatino Linotype"/>
          <w:b/>
        </w:rPr>
        <w:t>RECURRENTE</w:t>
      </w:r>
      <w:r w:rsidRPr="00C42592">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w:t>
      </w:r>
      <w:r w:rsidRPr="00C42592">
        <w:rPr>
          <w:rFonts w:ascii="Palatino Linotype" w:eastAsia="Palatino Linotype" w:hAnsi="Palatino Linotype" w:cs="Palatino Linotype"/>
        </w:rPr>
        <w:lastRenderedPageBreak/>
        <w:t>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C460FC" w:rsidRPr="00C42592" w:rsidRDefault="00C460FC">
      <w:pPr>
        <w:rPr>
          <w:rFonts w:ascii="Palatino Linotype" w:eastAsia="Palatino Linotype" w:hAnsi="Palatino Linotype" w:cs="Palatino Linotype"/>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C460FC" w:rsidRPr="00C42592" w:rsidRDefault="00C460FC">
      <w:pPr>
        <w:pBdr>
          <w:top w:val="nil"/>
          <w:left w:val="nil"/>
          <w:bottom w:val="nil"/>
          <w:right w:val="nil"/>
          <w:between w:val="nil"/>
        </w:pBdr>
        <w:spacing w:line="360" w:lineRule="auto"/>
        <w:rPr>
          <w:rFonts w:ascii="Palatino Linotype" w:eastAsia="Palatino Linotype" w:hAnsi="Palatino Linotype" w:cs="Palatino Linotype"/>
          <w:color w:val="000000"/>
        </w:rPr>
      </w:pPr>
    </w:p>
    <w:p w:rsidR="00C460FC" w:rsidRPr="00C42592" w:rsidRDefault="00D7544E">
      <w:pPr>
        <w:pStyle w:val="Ttulo1"/>
        <w:spacing w:before="0" w:line="360" w:lineRule="auto"/>
        <w:rPr>
          <w:rFonts w:ascii="Palatino Linotype" w:eastAsia="Palatino Linotype" w:hAnsi="Palatino Linotype" w:cs="Palatino Linotype"/>
          <w:b/>
          <w:color w:val="000000"/>
          <w:sz w:val="24"/>
          <w:szCs w:val="24"/>
        </w:rPr>
      </w:pPr>
      <w:bookmarkStart w:id="7" w:name="_heading=h.3dy6vkm" w:colFirst="0" w:colLast="0"/>
      <w:bookmarkEnd w:id="7"/>
      <w:r w:rsidRPr="00C42592">
        <w:rPr>
          <w:rFonts w:ascii="Palatino Linotype" w:eastAsia="Palatino Linotype" w:hAnsi="Palatino Linotype" w:cs="Palatino Linotype"/>
          <w:b/>
          <w:color w:val="000000"/>
          <w:sz w:val="24"/>
          <w:szCs w:val="24"/>
        </w:rPr>
        <w:t xml:space="preserve">TERCERO. Del planteamiento de la </w:t>
      </w:r>
      <w:r w:rsidRPr="00C42592">
        <w:rPr>
          <w:rFonts w:ascii="Palatino Linotype" w:eastAsia="Palatino Linotype" w:hAnsi="Palatino Linotype" w:cs="Palatino Linotype"/>
          <w:b/>
          <w:i/>
          <w:color w:val="000000"/>
          <w:sz w:val="24"/>
          <w:szCs w:val="24"/>
        </w:rPr>
        <w:t>Litis</w:t>
      </w:r>
      <w:r w:rsidRPr="00C42592">
        <w:rPr>
          <w:rFonts w:ascii="Palatino Linotype" w:eastAsia="Palatino Linotype" w:hAnsi="Palatino Linotype" w:cs="Palatino Linotype"/>
          <w:b/>
          <w:color w:val="000000"/>
          <w:sz w:val="24"/>
          <w:szCs w:val="24"/>
        </w:rPr>
        <w:t>.</w:t>
      </w:r>
    </w:p>
    <w:p w:rsidR="00C460FC" w:rsidRPr="00C42592" w:rsidRDefault="00C460FC"/>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Se solicitó tener acceso, a la información que a continuación se desagrega:</w:t>
      </w:r>
    </w:p>
    <w:p w:rsidR="00C460FC" w:rsidRPr="00C42592" w:rsidRDefault="00C460FC">
      <w:pPr>
        <w:spacing w:line="360" w:lineRule="auto"/>
        <w:ind w:left="567" w:right="333"/>
        <w:jc w:val="both"/>
        <w:rPr>
          <w:rFonts w:ascii="Palatino Linotype" w:eastAsia="Palatino Linotype" w:hAnsi="Palatino Linotype" w:cs="Palatino Linotype"/>
          <w:i/>
        </w:rPr>
      </w:pP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De los periodos 2022, 2023 y 2024.</w:t>
      </w:r>
    </w:p>
    <w:p w:rsidR="00C460FC" w:rsidRPr="00C42592" w:rsidRDefault="00C460FC">
      <w:pPr>
        <w:spacing w:line="360" w:lineRule="auto"/>
        <w:ind w:left="567" w:right="333"/>
        <w:jc w:val="both"/>
        <w:rPr>
          <w:rFonts w:ascii="Palatino Linotype" w:eastAsia="Palatino Linotype" w:hAnsi="Palatino Linotype" w:cs="Palatino Linotype"/>
        </w:rPr>
      </w:pP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lastRenderedPageBreak/>
        <w:t xml:space="preserve">1.- Consumo de agua, por tipo de usuario a nivel colonia con código postal, con desglose mensual o bimestral </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2.- Total de usuarios, por tipo, con y sin medidor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3.- Total de reportes de fugas registrados por fecha, a nivel colonia con código postal. </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4.- Total de reportes de mala calidad de agua registrados por fecha,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5.- Total de reportes de falta de agua registrados por fecha,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 6.- Total de reportes de baja presión de agua registrados por fecha,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7.- Caudal perdido por fugas a nivel colonia, con código postal.</w:t>
      </w:r>
    </w:p>
    <w:p w:rsidR="00C460FC" w:rsidRPr="00C42592" w:rsidRDefault="00D7544E">
      <w:pPr>
        <w:numPr>
          <w:ilvl w:val="0"/>
          <w:numId w:val="1"/>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El SUJETO OBLIGADO no dio respuesta a la solicitud, sin embargo  en la etapa de manifestaciones si entregó  archivos electrónicos, cuyo contenido grosso modo es el siguiente.</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b/>
          <w:color w:val="000000"/>
        </w:rPr>
        <w:t>fugas y sondeos 2022-2024.xlsx:</w:t>
      </w:r>
      <w:r w:rsidRPr="00C42592">
        <w:rPr>
          <w:rFonts w:ascii="Palatino Linotype" w:eastAsia="Palatino Linotype" w:hAnsi="Palatino Linotype" w:cs="Palatino Linotype"/>
          <w:color w:val="000000"/>
        </w:rPr>
        <w:t xml:space="preserve"> Contiene documento en formato Excel, en el cual se observa una tabla denominada FUGAS, la cual contiene datos como: # de ORDEN, FECHA, TRABAJO A REALIZAR, DIRECCIÓN Y COLONIAS, del año 2022 al año 2024 y una segunda tabla denominada SONDEOS, la cual </w:t>
      </w:r>
      <w:r w:rsidRPr="00C42592">
        <w:rPr>
          <w:rFonts w:ascii="Palatino Linotype" w:eastAsia="Palatino Linotype" w:hAnsi="Palatino Linotype" w:cs="Palatino Linotype"/>
          <w:color w:val="000000"/>
        </w:rPr>
        <w:lastRenderedPageBreak/>
        <w:t>contiene sondeos de toma, con los siguientes datos: #ORDEN, FECHA, TRABAJO A REALIZAR, DIRECCION Y COLONIAS, del año 2022 al año 2024.</w:t>
      </w:r>
    </w:p>
    <w:p w:rsidR="00C460FC" w:rsidRPr="00C42592" w:rsidRDefault="00C460FC">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C460FC" w:rsidRPr="00C42592" w:rsidRDefault="00D7544E">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b/>
          <w:color w:val="000000"/>
        </w:rPr>
        <w:t>SOL 0055 OAS LA PAZ IP RR 04223 INFOEM IP RR 2024.pdf:</w:t>
      </w:r>
      <w:r w:rsidRPr="00C42592">
        <w:rPr>
          <w:rFonts w:ascii="Palatino Linotype" w:eastAsia="Palatino Linotype" w:hAnsi="Palatino Linotype" w:cs="Palatino Linotype"/>
          <w:color w:val="000000"/>
        </w:rPr>
        <w:t xml:space="preserve"> Contiene:</w:t>
      </w:r>
    </w:p>
    <w:p w:rsidR="00C460FC" w:rsidRPr="00C42592" w:rsidRDefault="00C460FC">
      <w:pPr>
        <w:pBdr>
          <w:top w:val="nil"/>
          <w:left w:val="nil"/>
          <w:bottom w:val="nil"/>
          <w:right w:val="nil"/>
          <w:between w:val="nil"/>
        </w:pBdr>
        <w:ind w:left="720"/>
        <w:rPr>
          <w:rFonts w:ascii="Palatino Linotype" w:eastAsia="Palatino Linotype" w:hAnsi="Palatino Linotype" w:cs="Palatino Linotype"/>
          <w:color w:val="000000"/>
        </w:rPr>
      </w:pPr>
    </w:p>
    <w:p w:rsidR="00C460FC" w:rsidRPr="00C42592" w:rsidRDefault="00D7544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1.- Oficio suscrito por la Gerencia de Transparencia del OPDAPAS la Paz, dirigido al Director de Infraestructura Hidráulica, mediante el cual le requiere , dar contestación al requerimiento realizado mediante la solicitud 00055/OASLAPAZ/IP/2024.</w:t>
      </w:r>
    </w:p>
    <w:p w:rsidR="00C460FC" w:rsidRPr="00C42592" w:rsidRDefault="00C460F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C460FC" w:rsidRPr="00C42592" w:rsidRDefault="00D7544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2.- Oficio suscrito por el Director de Infraestructura Hidráulica O.P.D.A.P.A.S. la Paz. Mediante el cual refiere: “…que adjunta la información y los registros de manera digital que corresponde a esta dirección de infraestructura hidráulica</w:t>
      </w:r>
      <w:proofErr w:type="gramStart"/>
      <w:r w:rsidRPr="00C42592">
        <w:rPr>
          <w:rFonts w:ascii="Palatino Linotype" w:eastAsia="Palatino Linotype" w:hAnsi="Palatino Linotype" w:cs="Palatino Linotype"/>
          <w:color w:val="000000"/>
        </w:rPr>
        <w:t>:  3</w:t>
      </w:r>
      <w:proofErr w:type="gramEnd"/>
      <w:r w:rsidRPr="00C42592">
        <w:rPr>
          <w:rFonts w:ascii="Palatino Linotype" w:eastAsia="Palatino Linotype" w:hAnsi="Palatino Linotype" w:cs="Palatino Linotype"/>
          <w:color w:val="000000"/>
        </w:rPr>
        <w:t xml:space="preserve">. Las fugas registradas hasta la fecha son 2859.4,5 y 6. Los reportes por falta de agua, calidad y falta de presión se trabajan con órdenes de trabajo por sondeos de toma hasta la fecha son 970.7. El caudal perdido por fugas depende de muchos factores desde fugas de las que se tienen conocimiento y de las fugas que existen, pero no se tienen conocimiento porque son internas o no son reportadas por lo cual en estos momentos no contamos con el equipo ni la tecnología para poder detectar </w:t>
      </w:r>
      <w:r w:rsidRPr="00C42592">
        <w:rPr>
          <w:rFonts w:ascii="Palatino Linotype" w:eastAsia="Palatino Linotype" w:hAnsi="Palatino Linotype" w:cs="Palatino Linotype"/>
          <w:color w:val="000000"/>
        </w:rPr>
        <w:lastRenderedPageBreak/>
        <w:t xml:space="preserve">este tipo de situaciones, en conclusión, </w:t>
      </w:r>
      <w:r w:rsidR="000F4AAB" w:rsidRPr="00C42592">
        <w:rPr>
          <w:rFonts w:ascii="Palatino Linotype" w:eastAsia="Palatino Linotype" w:hAnsi="Palatino Linotype" w:cs="Palatino Linotype"/>
          <w:color w:val="000000"/>
        </w:rPr>
        <w:t xml:space="preserve">no tenemos un dato verídico para </w:t>
      </w:r>
      <w:r w:rsidRPr="00C42592">
        <w:rPr>
          <w:rFonts w:ascii="Palatino Linotype" w:eastAsia="Palatino Linotype" w:hAnsi="Palatino Linotype" w:cs="Palatino Linotype"/>
          <w:color w:val="000000"/>
        </w:rPr>
        <w:t>dar…”</w:t>
      </w:r>
    </w:p>
    <w:p w:rsidR="00C460FC" w:rsidRPr="00C42592" w:rsidRDefault="00C460FC">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rsidR="00C460FC" w:rsidRPr="00C42592" w:rsidRDefault="00D7544E">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3.- Oficio suscrito por la Gerencia de Transparencia del OPDAPAS la Paz, mediante el cual le informa al solicitante, que anexa lo solicitado en formato PDF.</w:t>
      </w:r>
    </w:p>
    <w:p w:rsidR="00C460FC" w:rsidRPr="00C42592" w:rsidRDefault="00C460FC">
      <w:pPr>
        <w:tabs>
          <w:tab w:val="left" w:pos="0"/>
        </w:tabs>
        <w:ind w:right="51"/>
        <w:jc w:val="both"/>
        <w:rPr>
          <w:rFonts w:ascii="Palatino Linotype" w:eastAsia="Palatino Linotype" w:hAnsi="Palatino Linotype" w:cs="Palatino Linotype"/>
          <w:color w:val="000000"/>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En dichas condiciones, la </w:t>
      </w:r>
      <w:r w:rsidRPr="00C42592">
        <w:rPr>
          <w:rFonts w:ascii="Palatino Linotype" w:eastAsia="Palatino Linotype" w:hAnsi="Palatino Linotype" w:cs="Palatino Linotype"/>
          <w:i/>
        </w:rPr>
        <w:t>Litis</w:t>
      </w:r>
      <w:r w:rsidRPr="00C42592">
        <w:rPr>
          <w:rFonts w:ascii="Palatino Linotype" w:eastAsia="Palatino Linotype" w:hAnsi="Palatino Linotype" w:cs="Palatino Linotype"/>
        </w:rPr>
        <w:t xml:space="preserve"> a resolver en este recurso se circunscribe a determinar si se actualiza la causal de procedencia prevista en el artículo 179, </w:t>
      </w:r>
      <w:r w:rsidRPr="00C42592">
        <w:rPr>
          <w:rFonts w:ascii="Palatino Linotype" w:eastAsia="Palatino Linotype" w:hAnsi="Palatino Linotype" w:cs="Palatino Linotype"/>
          <w:b/>
        </w:rPr>
        <w:t xml:space="preserve">fracción I </w:t>
      </w:r>
      <w:r w:rsidRPr="00C42592">
        <w:rPr>
          <w:rFonts w:ascii="Palatino Linotype" w:eastAsia="Palatino Linotype" w:hAnsi="Palatino Linotype" w:cs="Palatino Linotype"/>
        </w:rPr>
        <w:t xml:space="preserve">de la </w:t>
      </w:r>
      <w:r w:rsidRPr="00C42592">
        <w:rPr>
          <w:rFonts w:ascii="Palatino Linotype" w:eastAsia="Palatino Linotype" w:hAnsi="Palatino Linotype" w:cs="Palatino Linotype"/>
          <w:b/>
        </w:rPr>
        <w:t xml:space="preserve">Ley de Transparencia y Acceso a la Información Pública del Estado de </w:t>
      </w:r>
      <w:r w:rsidRPr="00C42592">
        <w:rPr>
          <w:rFonts w:ascii="Palatino Linotype" w:eastAsia="Palatino Linotype" w:hAnsi="Palatino Linotype" w:cs="Palatino Linotype"/>
        </w:rPr>
        <w:t>México</w:t>
      </w:r>
      <w:r w:rsidRPr="00C42592">
        <w:rPr>
          <w:rFonts w:ascii="Palatino Linotype" w:eastAsia="Palatino Linotype" w:hAnsi="Palatino Linotype" w:cs="Palatino Linotype"/>
          <w:b/>
        </w:rPr>
        <w:t xml:space="preserve"> y </w:t>
      </w:r>
      <w:r w:rsidRPr="00C42592">
        <w:rPr>
          <w:rFonts w:ascii="Palatino Linotype" w:eastAsia="Palatino Linotype" w:hAnsi="Palatino Linotype" w:cs="Palatino Linotype"/>
        </w:rPr>
        <w:t xml:space="preserve">Municipios; </w:t>
      </w:r>
      <w:r w:rsidRPr="00C42592">
        <w:rPr>
          <w:rFonts w:ascii="Palatino Linotype" w:eastAsia="Palatino Linotype" w:hAnsi="Palatino Linotype" w:cs="Palatino Linotype"/>
          <w:color w:val="000000"/>
        </w:rPr>
        <w:t xml:space="preserve">fracción que determina la hipótesis jurídica relativa a </w:t>
      </w:r>
      <w:proofErr w:type="spellStart"/>
      <w:r w:rsidRPr="00C42592">
        <w:rPr>
          <w:rFonts w:ascii="Palatino Linotype" w:eastAsia="Palatino Linotype" w:hAnsi="Palatino Linotype" w:cs="Palatino Linotype"/>
          <w:color w:val="000000"/>
        </w:rPr>
        <w:t>laLa</w:t>
      </w:r>
      <w:proofErr w:type="spellEnd"/>
      <w:r w:rsidRPr="00C42592">
        <w:rPr>
          <w:rFonts w:ascii="Palatino Linotype" w:eastAsia="Palatino Linotype" w:hAnsi="Palatino Linotype" w:cs="Palatino Linotype"/>
          <w:color w:val="000000"/>
        </w:rPr>
        <w:t xml:space="preserve"> negativa a la información solicitada; </w:t>
      </w:r>
      <w:r w:rsidRPr="00C42592">
        <w:rPr>
          <w:rFonts w:ascii="Palatino Linotype" w:eastAsia="Palatino Linotype" w:hAnsi="Palatino Linotype" w:cs="Palatino Linotype"/>
        </w:rPr>
        <w:t xml:space="preserve">contexto del cual se dolió </w:t>
      </w:r>
      <w:r w:rsidRPr="00C42592">
        <w:rPr>
          <w:rFonts w:ascii="Palatino Linotype" w:eastAsia="Palatino Linotype" w:hAnsi="Palatino Linotype" w:cs="Palatino Linotype"/>
          <w:b/>
        </w:rPr>
        <w:t xml:space="preserve">EL RECURRENTE </w:t>
      </w:r>
      <w:r w:rsidRPr="00C42592">
        <w:rPr>
          <w:rFonts w:ascii="Palatino Linotype" w:eastAsia="Palatino Linotype" w:hAnsi="Palatino Linotype" w:cs="Palatino Linotype"/>
        </w:rPr>
        <w:t>al momento de interponer su inconformidad.</w:t>
      </w:r>
      <w:r w:rsidRPr="00C42592">
        <w:rPr>
          <w:rFonts w:ascii="Palatino Linotype" w:eastAsia="Palatino Linotype" w:hAnsi="Palatino Linotype" w:cs="Palatino Linotype"/>
          <w:color w:val="000000"/>
        </w:rPr>
        <w:t xml:space="preserve"> De modo tal que el presente recurso de revisión se abocara en determinar si el </w:t>
      </w:r>
      <w:r w:rsidRPr="00C42592">
        <w:rPr>
          <w:rFonts w:ascii="Palatino Linotype" w:eastAsia="Palatino Linotype" w:hAnsi="Palatino Linotype" w:cs="Palatino Linotype"/>
          <w:b/>
          <w:color w:val="000000"/>
        </w:rPr>
        <w:t>SUJETO</w:t>
      </w:r>
      <w:r w:rsidRPr="00C42592">
        <w:rPr>
          <w:rFonts w:ascii="Palatino Linotype" w:eastAsia="Palatino Linotype" w:hAnsi="Palatino Linotype" w:cs="Palatino Linotype"/>
          <w:color w:val="000000"/>
        </w:rPr>
        <w:t xml:space="preserve"> </w:t>
      </w:r>
      <w:r w:rsidRPr="00C42592">
        <w:rPr>
          <w:rFonts w:ascii="Palatino Linotype" w:eastAsia="Palatino Linotype" w:hAnsi="Palatino Linotype" w:cs="Palatino Linotype"/>
          <w:b/>
          <w:color w:val="000000"/>
        </w:rPr>
        <w:t>OBLIGADO</w:t>
      </w:r>
      <w:r w:rsidRPr="00C42592">
        <w:rPr>
          <w:rFonts w:ascii="Palatino Linotype" w:eastAsia="Palatino Linotype" w:hAnsi="Palatino Linotype" w:cs="Palatino Linotype"/>
          <w:color w:val="000000"/>
        </w:rPr>
        <w:t xml:space="preserve"> con su respuesta ciertamente actualiza la causal de procedencia</w:t>
      </w:r>
      <w:r w:rsidRPr="00C42592">
        <w:rPr>
          <w:rFonts w:ascii="Palatino Linotype" w:eastAsia="Palatino Linotype" w:hAnsi="Palatino Linotype" w:cs="Palatino Linotype"/>
          <w:b/>
          <w:color w:val="000000"/>
        </w:rPr>
        <w:t xml:space="preserve"> </w:t>
      </w:r>
      <w:r w:rsidRPr="00C42592">
        <w:rPr>
          <w:rFonts w:ascii="Palatino Linotype" w:eastAsia="Palatino Linotype" w:hAnsi="Palatino Linotype" w:cs="Palatino Linotype"/>
          <w:color w:val="000000"/>
        </w:rPr>
        <w:t xml:space="preserve">antes señalada. </w:t>
      </w:r>
    </w:p>
    <w:p w:rsidR="00C460FC" w:rsidRPr="00C42592" w:rsidRDefault="00C460FC">
      <w:pPr>
        <w:spacing w:line="360" w:lineRule="auto"/>
        <w:rPr>
          <w:rFonts w:ascii="Palatino Linotype" w:eastAsia="Palatino Linotype" w:hAnsi="Palatino Linotype" w:cs="Palatino Linotype"/>
        </w:rPr>
      </w:pPr>
    </w:p>
    <w:p w:rsidR="00C460FC" w:rsidRPr="00C42592" w:rsidRDefault="00D7544E">
      <w:pPr>
        <w:pStyle w:val="Ttulo2"/>
        <w:spacing w:before="0" w:line="360" w:lineRule="auto"/>
        <w:rPr>
          <w:rFonts w:ascii="Palatino Linotype" w:eastAsia="Palatino Linotype" w:hAnsi="Palatino Linotype" w:cs="Palatino Linotype"/>
          <w:b/>
          <w:color w:val="000000"/>
          <w:sz w:val="24"/>
          <w:szCs w:val="24"/>
        </w:rPr>
      </w:pPr>
      <w:bookmarkStart w:id="8" w:name="_heading=h.1t3h5sf" w:colFirst="0" w:colLast="0"/>
      <w:bookmarkEnd w:id="8"/>
      <w:r w:rsidRPr="00C42592">
        <w:rPr>
          <w:rFonts w:ascii="Palatino Linotype" w:eastAsia="Palatino Linotype" w:hAnsi="Palatino Linotype" w:cs="Palatino Linotype"/>
          <w:b/>
          <w:color w:val="000000"/>
          <w:sz w:val="24"/>
          <w:szCs w:val="24"/>
        </w:rPr>
        <w:t>CUARTO. Del estudio y resolución del asunto.</w:t>
      </w:r>
    </w:p>
    <w:p w:rsidR="00C460FC" w:rsidRPr="00C42592" w:rsidRDefault="00C460FC"/>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rPr>
        <w:t xml:space="preserve">Acotada la </w:t>
      </w:r>
      <w:r w:rsidRPr="00C42592">
        <w:rPr>
          <w:rFonts w:ascii="Palatino Linotype" w:eastAsia="Palatino Linotype" w:hAnsi="Palatino Linotype" w:cs="Palatino Linotype"/>
          <w:i/>
        </w:rPr>
        <w:t>Litis</w:t>
      </w:r>
      <w:r w:rsidRPr="00C42592">
        <w:rPr>
          <w:rFonts w:ascii="Palatino Linotype" w:eastAsia="Palatino Linotype" w:hAnsi="Palatino Linotype" w:cs="Palatino Linotype"/>
        </w:rPr>
        <w:t xml:space="preserve"> del asunto de mérito, es dable puntualizar inicialmente en términos generales, que el </w:t>
      </w:r>
      <w:r w:rsidRPr="00C42592">
        <w:rPr>
          <w:rFonts w:ascii="Palatino Linotype" w:eastAsia="Palatino Linotype" w:hAnsi="Palatino Linotype" w:cs="Palatino Linotype"/>
          <w:color w:val="000000"/>
        </w:rPr>
        <w:t>Derecho</w:t>
      </w:r>
      <w:r w:rsidRPr="00C42592">
        <w:rPr>
          <w:rFonts w:ascii="Palatino Linotype" w:eastAsia="Palatino Linotype" w:hAnsi="Palatino Linotype" w:cs="Palatino Linotype"/>
        </w:rPr>
        <w:t xml:space="preserve"> de Acceso a la Información Pública es un Derecho Humano reconocido en el Pacto de Derechos Civiles y Políticos en su artículo 19.2; en la Convención Americana sobre Derechos Humanos en su artículo </w:t>
      </w:r>
      <w:r w:rsidRPr="00C42592">
        <w:rPr>
          <w:rFonts w:ascii="Palatino Linotype" w:eastAsia="Palatino Linotype" w:hAnsi="Palatino Linotype" w:cs="Palatino Linotype"/>
        </w:rPr>
        <w:lastRenderedPageBreak/>
        <w:t>13.1, así como en el artículo 6°, apartado A), fracción I de la Constitución Política de los Estados Unidos Mexicanos, el cual establece que toda la información en posesión de cualquier autoridad es pública y sólo podrá ser reservada temporalmente por razones de interés público.</w:t>
      </w:r>
    </w:p>
    <w:p w:rsidR="00C460FC" w:rsidRPr="00C42592" w:rsidRDefault="00C460FC">
      <w:pPr>
        <w:tabs>
          <w:tab w:val="left" w:pos="284"/>
        </w:tabs>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rPr>
        <w:t>Por su parte, la Ley General de Transparencia y Acceso a la Información Pública, dispone en su artículo 70 que la información que corresponde a las Obligaciones de Transparencia debe estar disponible para cualquier persona de manera permanente y actualizada.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rsidR="00C460FC" w:rsidRPr="00C42592" w:rsidRDefault="00C460FC">
      <w:pPr>
        <w:pBdr>
          <w:top w:val="nil"/>
          <w:left w:val="nil"/>
          <w:bottom w:val="nil"/>
          <w:right w:val="nil"/>
          <w:between w:val="nil"/>
        </w:pBdr>
        <w:ind w:left="720"/>
        <w:rPr>
          <w:rFonts w:ascii="Palatino Linotype" w:eastAsia="Palatino Linotype" w:hAnsi="Palatino Linotype" w:cs="Palatino Linotype"/>
          <w:color w:val="000000"/>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rPr>
        <w:t xml:space="preserve">En el mismo sentido, la Ley de Transparencia y Acceso a la Información Pública del Estado de México y Municipios (Reglamentaria del artículo 5° de la Constitución Local), establece en su artículo 12 que quienes generen, recopilen, administren, manejen, procesen, archiven o conserven información pública serán responsables de la misma, del mismo modo, el artículo 18 establece que los Sujetos Obligados deberán documentar todo acto que derive del ejercicio de sus facultades, </w:t>
      </w:r>
      <w:r w:rsidRPr="00C42592">
        <w:rPr>
          <w:rFonts w:ascii="Palatino Linotype" w:eastAsia="Palatino Linotype" w:hAnsi="Palatino Linotype" w:cs="Palatino Linotype"/>
        </w:rPr>
        <w:lastRenderedPageBreak/>
        <w:t>competencias o funciones desde su origen la eventual publicidad y reutilización de la información que generen.</w:t>
      </w:r>
    </w:p>
    <w:p w:rsidR="00C460FC" w:rsidRPr="00C42592" w:rsidRDefault="00C460FC">
      <w:pPr>
        <w:pBdr>
          <w:top w:val="nil"/>
          <w:left w:val="nil"/>
          <w:bottom w:val="nil"/>
          <w:right w:val="nil"/>
          <w:between w:val="nil"/>
        </w:pBdr>
        <w:ind w:left="720"/>
        <w:rPr>
          <w:rFonts w:ascii="Palatino Linotype" w:eastAsia="Palatino Linotype" w:hAnsi="Palatino Linotype" w:cs="Palatino Linotype"/>
          <w:color w:val="000000"/>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000000"/>
        </w:rPr>
        <w:t xml:space="preserve">Ahora bien, es menester precisar que no existió una respuesta tendiente a dar atención a la solicitud de información configurándose la figura de la negativa ficta, en virtud que como quedó asentado en el apartado de antecedentes, existió un silencio administrativo liso y llano, al no emitirse una respuesta; sino en su lugar un escrito tendiente a solicitar la aclaración, asimismo, el Sujeto Obligado no rindió su informe justificado. </w:t>
      </w:r>
    </w:p>
    <w:p w:rsidR="00C460FC" w:rsidRPr="00C42592" w:rsidRDefault="00C460FC"/>
    <w:p w:rsidR="00C460FC" w:rsidRPr="00C42592" w:rsidRDefault="00D7544E">
      <w:pPr>
        <w:numPr>
          <w:ilvl w:val="0"/>
          <w:numId w:val="4"/>
        </w:numPr>
        <w:pBdr>
          <w:top w:val="nil"/>
          <w:left w:val="nil"/>
          <w:bottom w:val="nil"/>
          <w:right w:val="nil"/>
          <w:between w:val="nil"/>
        </w:pBdr>
        <w:tabs>
          <w:tab w:val="left" w:pos="284"/>
        </w:tabs>
        <w:spacing w:line="360" w:lineRule="auto"/>
        <w:jc w:val="both"/>
        <w:rPr>
          <w:rFonts w:ascii="Palatino Linotype" w:eastAsia="Palatino Linotype" w:hAnsi="Palatino Linotype" w:cs="Palatino Linotype"/>
          <w:b/>
          <w:color w:val="000000"/>
        </w:rPr>
      </w:pPr>
      <w:r w:rsidRPr="00C42592">
        <w:rPr>
          <w:rFonts w:ascii="Palatino Linotype" w:eastAsia="Palatino Linotype" w:hAnsi="Palatino Linotype" w:cs="Palatino Linotype"/>
          <w:b/>
          <w:color w:val="000000"/>
        </w:rPr>
        <w:t>De la precisión de la información solicitada</w:t>
      </w:r>
    </w:p>
    <w:p w:rsidR="00C460FC" w:rsidRPr="00C42592" w:rsidRDefault="00C460FC"/>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000000"/>
        </w:rPr>
        <w:t xml:space="preserve">En ese sentido, se recuerda que lo solicitado por el </w:t>
      </w:r>
      <w:r w:rsidRPr="00C42592">
        <w:rPr>
          <w:rFonts w:ascii="Palatino Linotype" w:eastAsia="Palatino Linotype" w:hAnsi="Palatino Linotype" w:cs="Palatino Linotype"/>
          <w:b/>
          <w:color w:val="000000"/>
        </w:rPr>
        <w:t>RECURRENTE</w:t>
      </w:r>
      <w:r w:rsidRPr="00C42592">
        <w:rPr>
          <w:rFonts w:ascii="Palatino Linotype" w:eastAsia="Palatino Linotype" w:hAnsi="Palatino Linotype" w:cs="Palatino Linotype"/>
          <w:color w:val="000000"/>
        </w:rPr>
        <w:t xml:space="preserve">, consistió en lo siguiente. </w:t>
      </w:r>
    </w:p>
    <w:p w:rsidR="00C460FC" w:rsidRPr="00C42592" w:rsidRDefault="00C460FC">
      <w:pPr>
        <w:spacing w:line="360" w:lineRule="auto"/>
        <w:jc w:val="both"/>
        <w:rPr>
          <w:rFonts w:ascii="Palatino Linotype" w:eastAsia="Palatino Linotype" w:hAnsi="Palatino Linotype" w:cs="Palatino Linotype"/>
          <w:color w:val="000000"/>
        </w:rPr>
      </w:pP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De los periodos 2022, 2023 y 2024.</w:t>
      </w:r>
    </w:p>
    <w:p w:rsidR="00C460FC" w:rsidRPr="00C42592" w:rsidRDefault="00C460FC">
      <w:pPr>
        <w:spacing w:line="360" w:lineRule="auto"/>
        <w:ind w:left="567" w:right="333"/>
        <w:jc w:val="both"/>
        <w:rPr>
          <w:rFonts w:ascii="Palatino Linotype" w:eastAsia="Palatino Linotype" w:hAnsi="Palatino Linotype" w:cs="Palatino Linotype"/>
        </w:rPr>
      </w:pP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1.- Consumo de agua, por tipo de usuario a nivel colonia con código postal, con desglose mensual o bimestral </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2.- Total de usuarios, por tipo, con y sin medidor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3.- Total de reportes de fugas registrados por fecha, a nivel colonia con código postal. </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lastRenderedPageBreak/>
        <w:t>4.- Total de reportes de mala calidad de agua registrados por fecha,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5.- Total de reportes de falta de agua registrados por fecha,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 6.- Total de reportes de baja presión de agua registrados por fecha, a nivel colonia con código postal.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7.- Caudal perdido por fugas a nivel colonia, con código postal.</w:t>
      </w:r>
    </w:p>
    <w:p w:rsidR="00C460FC" w:rsidRPr="00C42592" w:rsidRDefault="00C460FC">
      <w:pPr>
        <w:spacing w:line="360" w:lineRule="auto"/>
        <w:ind w:right="333"/>
        <w:jc w:val="both"/>
        <w:rPr>
          <w:rFonts w:ascii="Palatino Linotype" w:eastAsia="Palatino Linotype" w:hAnsi="Palatino Linotype" w:cs="Palatino Linotype"/>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Derivado de la falta de respuesta y de la naturaleza de la in</w:t>
      </w:r>
      <w:r w:rsidR="000F4AAB" w:rsidRPr="00C42592">
        <w:rPr>
          <w:rFonts w:ascii="Palatino Linotype" w:eastAsia="Palatino Linotype" w:hAnsi="Palatino Linotype" w:cs="Palatino Linotype"/>
        </w:rPr>
        <w:t xml:space="preserve">formación, es pertinente traer </w:t>
      </w:r>
      <w:r w:rsidRPr="00C42592">
        <w:rPr>
          <w:rFonts w:ascii="Palatino Linotype" w:eastAsia="Palatino Linotype" w:hAnsi="Palatino Linotype" w:cs="Palatino Linotype"/>
        </w:rPr>
        <w:t xml:space="preserve"> a contexto el Bando Municipal del Ayuntamiento de la Paz, el cual establece lo siguiente.</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spacing w:line="360" w:lineRule="auto"/>
        <w:ind w:left="851" w:right="333"/>
        <w:jc w:val="center"/>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CAPÍTULO TERCERO</w:t>
      </w:r>
    </w:p>
    <w:p w:rsidR="00C460FC" w:rsidRPr="00C42592" w:rsidRDefault="00D7544E">
      <w:pPr>
        <w:spacing w:line="360" w:lineRule="auto"/>
        <w:ind w:left="851" w:right="333"/>
        <w:jc w:val="center"/>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DE LOS ORGANISMOS DESCENTRALIZADOS</w:t>
      </w: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Artículo 40. Son organismos públicos descentralizados de la Administración</w:t>
      </w: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Pública Municipal, los siguientes:</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 xml:space="preserve">II. El Organismo Público Descentralizado para la prestación de los Servicios de Agua Potable, Alcantarillado y Saneamiento (OPDAPAS) del Municipio de La Paz, sin perjuicio de lo dispuesto por la normatividad aplicable, podrá implementar los programas previamente aprobados por el Consejo Directivo y el Ayuntamiento, </w:t>
      </w:r>
      <w:r w:rsidRPr="00C42592">
        <w:rPr>
          <w:rFonts w:ascii="Palatino Linotype" w:eastAsia="Palatino Linotype" w:hAnsi="Palatino Linotype" w:cs="Palatino Linotype"/>
          <w:i/>
          <w:sz w:val="22"/>
          <w:szCs w:val="22"/>
        </w:rPr>
        <w:lastRenderedPageBreak/>
        <w:t>tendientes a difundir la cultura de pago entre la población, ampliar la base de contribuyentes, estimular el pago oportuno y recuperar sus créditos fiscales; y</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Estos organismos descentralizados tendrán personalidad jurídica, patrimonios propios, y coadyuvarán con el Ayuntamiento en el ejercicio de las funciones, desarrollo de actividades y prestación de servicios públicos municipales, en los términos de las leyes que los rigen, del presente Bando y demás ordenamientos jurídicos estatales y municipales.</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spacing w:line="360" w:lineRule="auto"/>
        <w:ind w:left="851" w:right="333"/>
        <w:jc w:val="center"/>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CAPÍTULO SEGUNDO</w:t>
      </w:r>
    </w:p>
    <w:p w:rsidR="00C460FC" w:rsidRPr="00C42592" w:rsidRDefault="00D7544E">
      <w:pPr>
        <w:spacing w:line="360" w:lineRule="auto"/>
        <w:ind w:left="851" w:right="333"/>
        <w:jc w:val="center"/>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DEL SERVICIO DE AGUA POTABLE, ALCANTARILLADO Y SANEAMIENTO</w:t>
      </w: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 xml:space="preserve">Artículo 72. La prestación del servicio público de agua potable alcantarillado y saneamiento, se realizará a través del Organismo Público Descentralizado para la Prestación de los Servicios del Agua Potable, Alcantarillado y Saneamiento (OPDAPAS), mismo que asume la responsabilidad de organizar y tomar a su cargo la administración, funcionamiento, conservación y operación de este servicio, de acuerdo a la Constitución Política de los Estado Unidos Mexicanos, Constitución Política del Estado Libre y Soberano de México, Ley del Agua para el Estado de México y Municipios, Reglamento de la Ley del Agua para el Estado de México, Código Financiero del Estado de México y Municipios, el presente Bando Municipal, </w:t>
      </w:r>
      <w:r w:rsidRPr="00C42592">
        <w:rPr>
          <w:rFonts w:ascii="Palatino Linotype" w:eastAsia="Palatino Linotype" w:hAnsi="Palatino Linotype" w:cs="Palatino Linotype"/>
          <w:i/>
          <w:sz w:val="22"/>
          <w:szCs w:val="22"/>
        </w:rPr>
        <w:lastRenderedPageBreak/>
        <w:t xml:space="preserve">Reglamento interno del OPDAPAS La Paz 2022-2024 y demás disposiciones legales aplicables. </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Además de lo anterior, tendrá las siguientes funciones:</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numPr>
          <w:ilvl w:val="0"/>
          <w:numId w:val="6"/>
        </w:numPr>
        <w:pBdr>
          <w:top w:val="nil"/>
          <w:left w:val="nil"/>
          <w:bottom w:val="nil"/>
          <w:right w:val="nil"/>
          <w:between w:val="nil"/>
        </w:pBdr>
        <w:spacing w:line="360" w:lineRule="auto"/>
        <w:ind w:left="851" w:right="333" w:firstLine="0"/>
        <w:jc w:val="both"/>
        <w:rPr>
          <w:rFonts w:ascii="Palatino Linotype" w:eastAsia="Palatino Linotype" w:hAnsi="Palatino Linotype" w:cs="Palatino Linotype"/>
          <w:i/>
          <w:color w:val="000000"/>
          <w:sz w:val="22"/>
          <w:szCs w:val="22"/>
        </w:rPr>
      </w:pPr>
      <w:r w:rsidRPr="00C42592">
        <w:rPr>
          <w:rFonts w:ascii="Palatino Linotype" w:eastAsia="Palatino Linotype" w:hAnsi="Palatino Linotype" w:cs="Palatino Linotype"/>
          <w:i/>
          <w:color w:val="000000"/>
          <w:sz w:val="22"/>
          <w:szCs w:val="22"/>
        </w:rPr>
        <w:t xml:space="preserve">Aplicar las estrategias necesarias para incentivar al usuario y a la ciudadanía en general, sobre sus derechos y obligaciones que tiene, con la finalidad de realizar un consumo responsable del agua potable, así como de los servicios de drenaje y alcantarillado; </w:t>
      </w:r>
    </w:p>
    <w:p w:rsidR="00C460FC" w:rsidRPr="00C42592" w:rsidRDefault="00D7544E">
      <w:pPr>
        <w:numPr>
          <w:ilvl w:val="0"/>
          <w:numId w:val="6"/>
        </w:numPr>
        <w:pBdr>
          <w:top w:val="nil"/>
          <w:left w:val="nil"/>
          <w:bottom w:val="nil"/>
          <w:right w:val="nil"/>
          <w:between w:val="nil"/>
        </w:pBdr>
        <w:spacing w:line="360" w:lineRule="auto"/>
        <w:ind w:left="851" w:right="333" w:firstLine="0"/>
        <w:jc w:val="both"/>
        <w:rPr>
          <w:rFonts w:ascii="Palatino Linotype" w:eastAsia="Palatino Linotype" w:hAnsi="Palatino Linotype" w:cs="Palatino Linotype"/>
          <w:i/>
          <w:color w:val="000000"/>
          <w:sz w:val="22"/>
          <w:szCs w:val="22"/>
        </w:rPr>
      </w:pPr>
      <w:r w:rsidRPr="00C42592">
        <w:rPr>
          <w:rFonts w:ascii="Palatino Linotype" w:eastAsia="Palatino Linotype" w:hAnsi="Palatino Linotype" w:cs="Palatino Linotype"/>
          <w:i/>
          <w:color w:val="000000"/>
          <w:sz w:val="22"/>
          <w:szCs w:val="22"/>
        </w:rPr>
        <w:t xml:space="preserve">Dictar y aplicar las políticas públicas necesarias, para fomentar una cultura del cuidado del agua, a través de los mecanismos que establezca su reglamento interno, en materia de consumo, aprovechamiento, captación de aguas pluviales, procedimientos y sanciones; </w:t>
      </w:r>
    </w:p>
    <w:p w:rsidR="00C460FC" w:rsidRPr="00C42592" w:rsidRDefault="00D7544E">
      <w:pPr>
        <w:numPr>
          <w:ilvl w:val="0"/>
          <w:numId w:val="6"/>
        </w:numPr>
        <w:pBdr>
          <w:top w:val="nil"/>
          <w:left w:val="nil"/>
          <w:bottom w:val="nil"/>
          <w:right w:val="nil"/>
          <w:between w:val="nil"/>
        </w:pBdr>
        <w:spacing w:line="360" w:lineRule="auto"/>
        <w:ind w:left="851" w:right="333" w:firstLine="0"/>
        <w:jc w:val="both"/>
        <w:rPr>
          <w:rFonts w:ascii="Palatino Linotype" w:eastAsia="Palatino Linotype" w:hAnsi="Palatino Linotype" w:cs="Palatino Linotype"/>
          <w:i/>
          <w:color w:val="000000"/>
          <w:sz w:val="22"/>
          <w:szCs w:val="22"/>
        </w:rPr>
      </w:pPr>
      <w:r w:rsidRPr="00C42592">
        <w:rPr>
          <w:rFonts w:ascii="Palatino Linotype" w:eastAsia="Palatino Linotype" w:hAnsi="Palatino Linotype" w:cs="Palatino Linotype"/>
          <w:i/>
          <w:color w:val="000000"/>
          <w:sz w:val="22"/>
          <w:szCs w:val="22"/>
        </w:rPr>
        <w:t xml:space="preserve">Supervisar la construcción, equipamiento, conservación, mantenimiento y operación de las obras de agua potable, drenaje, alcantarillado y saneamiento a su cargo; </w:t>
      </w:r>
    </w:p>
    <w:p w:rsidR="00C460FC" w:rsidRPr="00C42592" w:rsidRDefault="00D7544E">
      <w:pPr>
        <w:pBdr>
          <w:top w:val="nil"/>
          <w:left w:val="nil"/>
          <w:bottom w:val="nil"/>
          <w:right w:val="nil"/>
          <w:between w:val="nil"/>
        </w:pBdr>
        <w:spacing w:line="360" w:lineRule="auto"/>
        <w:ind w:left="851" w:right="333"/>
        <w:jc w:val="both"/>
        <w:rPr>
          <w:rFonts w:ascii="Palatino Linotype" w:eastAsia="Palatino Linotype" w:hAnsi="Palatino Linotype" w:cs="Palatino Linotype"/>
          <w:i/>
          <w:color w:val="000000"/>
          <w:sz w:val="22"/>
          <w:szCs w:val="22"/>
        </w:rPr>
      </w:pPr>
      <w:r w:rsidRPr="00C42592">
        <w:rPr>
          <w:rFonts w:ascii="Palatino Linotype" w:eastAsia="Palatino Linotype" w:hAnsi="Palatino Linotype" w:cs="Palatino Linotype"/>
          <w:i/>
          <w:color w:val="000000"/>
          <w:sz w:val="22"/>
          <w:szCs w:val="22"/>
        </w:rPr>
        <w:t>IV. Emitir los requisitos para realizar los trámites de conexión de agua potable, drenaje y alcantarillado, constancias de no adeudo, permisos de descargas de agua residuales, constancias de no servicios, factibilidad de servicios, ratificación de documento, reconexión de servicios y actualización de datos;</w:t>
      </w:r>
    </w:p>
    <w:p w:rsidR="00C460FC" w:rsidRPr="00C42592" w:rsidRDefault="00D7544E">
      <w:pPr>
        <w:numPr>
          <w:ilvl w:val="0"/>
          <w:numId w:val="6"/>
        </w:numPr>
        <w:pBdr>
          <w:top w:val="nil"/>
          <w:left w:val="nil"/>
          <w:bottom w:val="nil"/>
          <w:right w:val="nil"/>
          <w:between w:val="nil"/>
        </w:pBdr>
        <w:spacing w:line="360" w:lineRule="auto"/>
        <w:ind w:left="851" w:right="333" w:firstLine="0"/>
        <w:jc w:val="both"/>
        <w:rPr>
          <w:rFonts w:ascii="Palatino Linotype" w:eastAsia="Palatino Linotype" w:hAnsi="Palatino Linotype" w:cs="Palatino Linotype"/>
          <w:i/>
          <w:color w:val="000000"/>
          <w:sz w:val="22"/>
          <w:szCs w:val="22"/>
        </w:rPr>
      </w:pPr>
      <w:r w:rsidRPr="00C42592">
        <w:rPr>
          <w:rFonts w:ascii="Palatino Linotype" w:eastAsia="Palatino Linotype" w:hAnsi="Palatino Linotype" w:cs="Palatino Linotype"/>
          <w:i/>
          <w:color w:val="000000"/>
          <w:sz w:val="22"/>
          <w:szCs w:val="22"/>
        </w:rPr>
        <w:t xml:space="preserve">El Organismo Público Descentralizado para la Prestación de los Servicios de Agua Potable, Alcantarillado y Saneamiento, tiene personalidad jurídica, patrimonio propio, independencia en el manejo de sus recursos y el carácter de autoridad fiscal, en </w:t>
      </w:r>
      <w:r w:rsidRPr="00C42592">
        <w:rPr>
          <w:rFonts w:ascii="Palatino Linotype" w:eastAsia="Palatino Linotype" w:hAnsi="Palatino Linotype" w:cs="Palatino Linotype"/>
          <w:i/>
          <w:color w:val="000000"/>
          <w:sz w:val="22"/>
          <w:szCs w:val="22"/>
        </w:rPr>
        <w:lastRenderedPageBreak/>
        <w:t xml:space="preserve">relación con el cobro y administración de los derechos de los usuarios del Municipio de La Paz, Estado de México, que derivan de los servicios que presta el Organismo; y </w:t>
      </w:r>
    </w:p>
    <w:p w:rsidR="00C460FC" w:rsidRPr="00C42592" w:rsidRDefault="00D7544E">
      <w:pPr>
        <w:pBdr>
          <w:top w:val="nil"/>
          <w:left w:val="nil"/>
          <w:bottom w:val="nil"/>
          <w:right w:val="nil"/>
          <w:between w:val="nil"/>
        </w:pBdr>
        <w:spacing w:line="360" w:lineRule="auto"/>
        <w:ind w:left="851" w:right="333"/>
        <w:jc w:val="both"/>
        <w:rPr>
          <w:rFonts w:ascii="Palatino Linotype" w:eastAsia="Palatino Linotype" w:hAnsi="Palatino Linotype" w:cs="Palatino Linotype"/>
          <w:i/>
          <w:color w:val="000000"/>
          <w:sz w:val="22"/>
          <w:szCs w:val="22"/>
        </w:rPr>
      </w:pPr>
      <w:r w:rsidRPr="00C42592">
        <w:rPr>
          <w:rFonts w:ascii="Palatino Linotype" w:eastAsia="Palatino Linotype" w:hAnsi="Palatino Linotype" w:cs="Palatino Linotype"/>
          <w:i/>
          <w:color w:val="000000"/>
          <w:sz w:val="22"/>
          <w:szCs w:val="22"/>
        </w:rPr>
        <w:t>VI. El Organismo Público Descentralizado para la Prestación de los Servicios de Agua Potable, Alcantarillado y Saneamiento, dentro de su jurisdicción y competencia, tendrá la facultad de identificar y verificar que todos los aprovechamientos de tomas de agua, descargas residuales domésticas, industriales y comerciales conectadas a las redes municipales, se encuentren registradas en su padrón de contribuyentes, en caso contrario, podrá tomar las medidas y sanciones establecidas en las leyes aplicables a la materia.</w:t>
      </w:r>
    </w:p>
    <w:p w:rsidR="00C460FC" w:rsidRPr="00C42592" w:rsidRDefault="00C460FC">
      <w:pPr>
        <w:spacing w:line="360" w:lineRule="auto"/>
        <w:ind w:left="851" w:right="333"/>
        <w:jc w:val="both"/>
        <w:rPr>
          <w:rFonts w:ascii="Palatino Linotype" w:eastAsia="Palatino Linotype" w:hAnsi="Palatino Linotype" w:cs="Palatino Linotype"/>
          <w:i/>
          <w:sz w:val="22"/>
          <w:szCs w:val="22"/>
        </w:rPr>
      </w:pPr>
    </w:p>
    <w:p w:rsidR="00C460FC" w:rsidRPr="00C42592" w:rsidRDefault="00D7544E">
      <w:pPr>
        <w:spacing w:line="360" w:lineRule="auto"/>
        <w:ind w:left="851" w:right="333"/>
        <w:jc w:val="both"/>
        <w:rPr>
          <w:rFonts w:ascii="Palatino Linotype" w:eastAsia="Palatino Linotype" w:hAnsi="Palatino Linotype" w:cs="Palatino Linotype"/>
          <w:i/>
          <w:sz w:val="22"/>
          <w:szCs w:val="22"/>
        </w:rPr>
      </w:pPr>
      <w:r w:rsidRPr="00C42592">
        <w:rPr>
          <w:rFonts w:ascii="Palatino Linotype" w:eastAsia="Palatino Linotype" w:hAnsi="Palatino Linotype" w:cs="Palatino Linotype"/>
          <w:i/>
          <w:sz w:val="22"/>
          <w:szCs w:val="22"/>
        </w:rPr>
        <w:t>Artículo 76. - Cuando existan fugas visibles en las tuberías de conexión a las tomas domiciliarias y por negligencia o falta de aviso oportuno del usuario de la toma y se produzca desperdicio de agua, este quedará obligado a pagar el consumo que marque el aparato medidor o el estimado que el OPDAPAS, formule en caso de no contar con el mismo, independientemente de las sanciones administrativas a que se haga acreedor conforme al presente Bando y Ley.</w:t>
      </w:r>
    </w:p>
    <w:p w:rsidR="000F4AAB" w:rsidRPr="00C42592" w:rsidRDefault="000F4AAB">
      <w:pPr>
        <w:spacing w:line="360" w:lineRule="auto"/>
        <w:ind w:left="851" w:right="333"/>
        <w:jc w:val="both"/>
        <w:rPr>
          <w:rFonts w:ascii="Palatino Linotype" w:eastAsia="Palatino Linotype" w:hAnsi="Palatino Linotype" w:cs="Palatino Linotype"/>
          <w:i/>
          <w:sz w:val="22"/>
          <w:szCs w:val="22"/>
        </w:rPr>
      </w:pPr>
    </w:p>
    <w:p w:rsidR="00C460FC" w:rsidRPr="00C42592" w:rsidRDefault="000F4AAB" w:rsidP="000F4AAB">
      <w:pPr>
        <w:numPr>
          <w:ilvl w:val="0"/>
          <w:numId w:val="1"/>
        </w:numPr>
        <w:spacing w:line="360" w:lineRule="auto"/>
        <w:ind w:left="0" w:firstLine="0"/>
        <w:jc w:val="both"/>
        <w:rPr>
          <w:rFonts w:ascii="Palatino Linotype" w:eastAsia="Palatino Linotype" w:hAnsi="Palatino Linotype" w:cs="Palatino Linotype"/>
          <w:color w:val="000000"/>
        </w:rPr>
      </w:pPr>
      <w:r w:rsidRPr="00C42592">
        <w:rPr>
          <w:rFonts w:ascii="Palatino Linotype" w:eastAsia="Palatino Linotype" w:hAnsi="Palatino Linotype" w:cs="Palatino Linotype"/>
          <w:color w:val="000000"/>
        </w:rPr>
        <w:t xml:space="preserve">Como lo establece, el Bando Municipal del Ayuntamiento de la Paz, este cuenta con un Organismo Descentralizado, denominado Organismo </w:t>
      </w:r>
      <w:r w:rsidR="00D7544E" w:rsidRPr="00C42592">
        <w:rPr>
          <w:rFonts w:ascii="Palatino Linotype" w:eastAsia="Palatino Linotype" w:hAnsi="Palatino Linotype" w:cs="Palatino Linotype"/>
          <w:color w:val="000000"/>
        </w:rPr>
        <w:t>Público</w:t>
      </w:r>
      <w:r w:rsidRPr="00C42592">
        <w:rPr>
          <w:rFonts w:ascii="Palatino Linotype" w:eastAsia="Palatino Linotype" w:hAnsi="Palatino Linotype" w:cs="Palatino Linotype"/>
          <w:color w:val="000000"/>
        </w:rPr>
        <w:t xml:space="preserve"> Descentralizado para la prestación de los Servicios de Agua Potable, Alcantarillado y Saneamiento (OPDAPAS)</w:t>
      </w:r>
      <w:r w:rsidR="00D7544E" w:rsidRPr="00C42592">
        <w:rPr>
          <w:rFonts w:ascii="Palatino Linotype" w:eastAsia="Palatino Linotype" w:hAnsi="Palatino Linotype" w:cs="Palatino Linotype"/>
          <w:color w:val="000000"/>
        </w:rPr>
        <w:t xml:space="preserve">, el cual brindara la prestación del servicio público de agua potable, alcantarillado y </w:t>
      </w:r>
      <w:r w:rsidR="00AF34B3" w:rsidRPr="00C42592">
        <w:rPr>
          <w:rFonts w:ascii="Palatino Linotype" w:eastAsia="Palatino Linotype" w:hAnsi="Palatino Linotype" w:cs="Palatino Linotype"/>
          <w:color w:val="000000"/>
        </w:rPr>
        <w:t>saneamiento,</w:t>
      </w:r>
      <w:r w:rsidR="00D7544E" w:rsidRPr="00C42592">
        <w:rPr>
          <w:rFonts w:ascii="Palatino Linotype" w:eastAsia="Palatino Linotype" w:hAnsi="Palatino Linotype" w:cs="Palatino Linotype"/>
          <w:color w:val="000000"/>
        </w:rPr>
        <w:t xml:space="preserve"> mismo que tendrá que organizar y </w:t>
      </w:r>
      <w:r w:rsidR="00D7544E" w:rsidRPr="00C42592">
        <w:rPr>
          <w:rFonts w:ascii="Palatino Linotype" w:eastAsia="Palatino Linotype" w:hAnsi="Palatino Linotype" w:cs="Palatino Linotype"/>
          <w:color w:val="000000"/>
        </w:rPr>
        <w:lastRenderedPageBreak/>
        <w:t>tomar a su cargo la administración, funcionamiento, conservación y operación del mismo servicio.</w:t>
      </w:r>
    </w:p>
    <w:p w:rsidR="00D7544E" w:rsidRPr="00C42592" w:rsidRDefault="00D7544E" w:rsidP="00D7544E">
      <w:pPr>
        <w:spacing w:line="360" w:lineRule="auto"/>
        <w:jc w:val="both"/>
        <w:rPr>
          <w:rFonts w:ascii="Palatino Linotype" w:eastAsia="Palatino Linotype" w:hAnsi="Palatino Linotype" w:cs="Palatino Linotype"/>
          <w:color w:val="000000"/>
        </w:rPr>
      </w:pPr>
    </w:p>
    <w:p w:rsidR="00AF34B3" w:rsidRPr="00C42592" w:rsidRDefault="00AF34B3" w:rsidP="00933FFD">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Ahora bien, es de señalar que el Sujeto Obligado</w:t>
      </w:r>
      <w:r w:rsidR="00581301" w:rsidRPr="00C42592">
        <w:rPr>
          <w:rFonts w:ascii="Palatino Linotype" w:eastAsia="Palatino Linotype" w:hAnsi="Palatino Linotype" w:cs="Palatino Linotype"/>
        </w:rPr>
        <w:t>,</w:t>
      </w:r>
      <w:r w:rsidRPr="00C42592">
        <w:rPr>
          <w:rFonts w:ascii="Palatino Linotype" w:eastAsia="Palatino Linotype" w:hAnsi="Palatino Linotype" w:cs="Palatino Linotype"/>
        </w:rPr>
        <w:t xml:space="preserve"> en la etapa de manifestaciones, envío un </w:t>
      </w:r>
      <w:r w:rsidR="00933FFD" w:rsidRPr="00C42592">
        <w:rPr>
          <w:rFonts w:ascii="Palatino Linotype" w:eastAsia="Palatino Linotype" w:hAnsi="Palatino Linotype" w:cs="Palatino Linotype"/>
        </w:rPr>
        <w:t>archivo</w:t>
      </w:r>
      <w:r w:rsidRPr="00C42592">
        <w:rPr>
          <w:rFonts w:ascii="Palatino Linotype" w:eastAsia="Palatino Linotype" w:hAnsi="Palatino Linotype" w:cs="Palatino Linotype"/>
        </w:rPr>
        <w:t xml:space="preserve"> </w:t>
      </w:r>
      <w:r w:rsidR="00933FFD" w:rsidRPr="00C42592">
        <w:rPr>
          <w:rFonts w:ascii="Palatino Linotype" w:eastAsia="Palatino Linotype" w:hAnsi="Palatino Linotype" w:cs="Palatino Linotype"/>
        </w:rPr>
        <w:t>electrónico</w:t>
      </w:r>
      <w:r w:rsidRPr="00C42592">
        <w:rPr>
          <w:rFonts w:ascii="Palatino Linotype" w:eastAsia="Palatino Linotype" w:hAnsi="Palatino Linotype" w:cs="Palatino Linotype"/>
        </w:rPr>
        <w:t xml:space="preserve"> denominado fugas y sondeos 2022-2024.xlsx, a través del cual remitió una listado, correspondiente a los años 2022, 2023 y 2024 de las fugas que se atendieron, señalando la dirección y colonia</w:t>
      </w:r>
      <w:r w:rsidR="00933FFD" w:rsidRPr="00C42592">
        <w:rPr>
          <w:rFonts w:ascii="Palatino Linotype" w:eastAsia="Palatino Linotype" w:hAnsi="Palatino Linotype" w:cs="Palatino Linotype"/>
        </w:rPr>
        <w:t xml:space="preserve">, la cual colma parcialmente lo solicitado por el Recurrente, respecto a los reportes de fugas registrados por fecha. </w:t>
      </w:r>
    </w:p>
    <w:p w:rsidR="00623A30" w:rsidRPr="00C42592" w:rsidRDefault="00623A30" w:rsidP="00623A30">
      <w:pPr>
        <w:pStyle w:val="Prrafodelista"/>
        <w:rPr>
          <w:rFonts w:ascii="Palatino Linotype" w:eastAsia="Palatino Linotype" w:hAnsi="Palatino Linotype" w:cs="Palatino Linotype"/>
        </w:rPr>
      </w:pPr>
    </w:p>
    <w:p w:rsidR="00623A30" w:rsidRPr="00C42592" w:rsidRDefault="00623A30" w:rsidP="00933FFD">
      <w:pPr>
        <w:numPr>
          <w:ilvl w:val="0"/>
          <w:numId w:val="1"/>
        </w:numPr>
        <w:spacing w:line="360" w:lineRule="auto"/>
        <w:ind w:left="0"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De igual forma el Director de Infraestructura Hidráulica, en la </w:t>
      </w:r>
      <w:r w:rsidR="003B0C9E" w:rsidRPr="00C42592">
        <w:rPr>
          <w:rFonts w:ascii="Palatino Linotype" w:eastAsia="Palatino Linotype" w:hAnsi="Palatino Linotype" w:cs="Palatino Linotype"/>
        </w:rPr>
        <w:t>etapa</w:t>
      </w:r>
      <w:r w:rsidRPr="00C42592">
        <w:rPr>
          <w:rFonts w:ascii="Palatino Linotype" w:eastAsia="Palatino Linotype" w:hAnsi="Palatino Linotype" w:cs="Palatino Linotype"/>
        </w:rPr>
        <w:t xml:space="preserve"> de manifestaciones, realizó un pronunciamiento respecto a los pun</w:t>
      </w:r>
      <w:r w:rsidR="006F7979" w:rsidRPr="00C42592">
        <w:rPr>
          <w:rFonts w:ascii="Palatino Linotype" w:eastAsia="Palatino Linotype" w:hAnsi="Palatino Linotype" w:cs="Palatino Linotype"/>
        </w:rPr>
        <w:t>tos siguientes:</w:t>
      </w:r>
      <w:r w:rsidR="003B0C9E" w:rsidRPr="00C42592">
        <w:rPr>
          <w:rFonts w:ascii="Palatino Linotype" w:eastAsia="Palatino Linotype" w:hAnsi="Palatino Linotype" w:cs="Palatino Linotype"/>
        </w:rPr>
        <w:t xml:space="preserve"> 4, 5 y 6. Los reportes por falta de agua, calidad y falta de presión se trabajan con órdenes de trabajo por sondeos de toma hasta la fecha son 970.; 7. El caudal perdido por fugas depende de muchos factores desde fugas de las que se tienen conocimiento y de las fugas que existen, pero no se tiene conocimiento porque son internas o no son reportadas por lo cual en estos momentos no contamos con el </w:t>
      </w:r>
      <w:r w:rsidR="006F7979" w:rsidRPr="00C42592">
        <w:rPr>
          <w:rFonts w:ascii="Palatino Linotype" w:eastAsia="Palatino Linotype" w:hAnsi="Palatino Linotype" w:cs="Palatino Linotype"/>
        </w:rPr>
        <w:t>equipo</w:t>
      </w:r>
      <w:r w:rsidR="003B0C9E" w:rsidRPr="00C42592">
        <w:rPr>
          <w:rFonts w:ascii="Palatino Linotype" w:eastAsia="Palatino Linotype" w:hAnsi="Palatino Linotype" w:cs="Palatino Linotype"/>
        </w:rPr>
        <w:t xml:space="preserve"> ni la tecnología para poder detectar este tipo de situaciones, en conclusión, no tenemos un dato verídico para dar. Por lo anterior, si bien el Sujeto Obligado, realizó un pronunciamiento respecto a los puntos </w:t>
      </w:r>
      <w:r w:rsidR="006F7979" w:rsidRPr="00C42592">
        <w:rPr>
          <w:rFonts w:ascii="Palatino Linotype" w:eastAsia="Palatino Linotype" w:hAnsi="Palatino Linotype" w:cs="Palatino Linotype"/>
        </w:rPr>
        <w:t>señalados</w:t>
      </w:r>
      <w:r w:rsidR="003B0C9E" w:rsidRPr="00C42592">
        <w:rPr>
          <w:rFonts w:ascii="Palatino Linotype" w:eastAsia="Palatino Linotype" w:hAnsi="Palatino Linotype" w:cs="Palatino Linotype"/>
        </w:rPr>
        <w:t xml:space="preserve"> en el párrafo anterior, también </w:t>
      </w:r>
      <w:r w:rsidR="006F7979" w:rsidRPr="00C42592">
        <w:rPr>
          <w:rFonts w:ascii="Palatino Linotype" w:eastAsia="Palatino Linotype" w:hAnsi="Palatino Linotype" w:cs="Palatino Linotype"/>
        </w:rPr>
        <w:t xml:space="preserve">lo es que con dichas respuesta </w:t>
      </w:r>
      <w:r w:rsidR="003B0C9E" w:rsidRPr="00C42592">
        <w:rPr>
          <w:rFonts w:ascii="Palatino Linotype" w:eastAsia="Palatino Linotype" w:hAnsi="Palatino Linotype" w:cs="Palatino Linotype"/>
        </w:rPr>
        <w:t xml:space="preserve"> se tiene por colmado parcialmente lo </w:t>
      </w:r>
      <w:r w:rsidR="006F7979" w:rsidRPr="00C42592">
        <w:rPr>
          <w:rFonts w:ascii="Palatino Linotype" w:eastAsia="Palatino Linotype" w:hAnsi="Palatino Linotype" w:cs="Palatino Linotype"/>
        </w:rPr>
        <w:t>solicitado</w:t>
      </w:r>
      <w:r w:rsidR="003B0C9E" w:rsidRPr="00C42592">
        <w:rPr>
          <w:rFonts w:ascii="Palatino Linotype" w:eastAsia="Palatino Linotype" w:hAnsi="Palatino Linotype" w:cs="Palatino Linotype"/>
        </w:rPr>
        <w:t xml:space="preserve"> por el Recurrente, toda vez que este solo informo la totalidad de  fugas registradas, los </w:t>
      </w:r>
      <w:r w:rsidR="003B0C9E" w:rsidRPr="00C42592">
        <w:rPr>
          <w:rFonts w:ascii="Palatino Linotype" w:eastAsia="Palatino Linotype" w:hAnsi="Palatino Linotype" w:cs="Palatino Linotype"/>
        </w:rPr>
        <w:lastRenderedPageBreak/>
        <w:t>reportes por falta de agua, calidad y falta de presión  y los motivos por los cuales no</w:t>
      </w:r>
      <w:r w:rsidR="006F7979" w:rsidRPr="00C42592">
        <w:rPr>
          <w:rFonts w:ascii="Palatino Linotype" w:eastAsia="Palatino Linotype" w:hAnsi="Palatino Linotype" w:cs="Palatino Linotype"/>
        </w:rPr>
        <w:t xml:space="preserve"> </w:t>
      </w:r>
      <w:r w:rsidR="003B0C9E" w:rsidRPr="00C42592">
        <w:rPr>
          <w:rFonts w:ascii="Palatino Linotype" w:eastAsia="Palatino Linotype" w:hAnsi="Palatino Linotype" w:cs="Palatino Linotype"/>
        </w:rPr>
        <w:t>puede contar con la información respect</w:t>
      </w:r>
      <w:r w:rsidR="006F7979" w:rsidRPr="00C42592">
        <w:rPr>
          <w:rFonts w:ascii="Palatino Linotype" w:eastAsia="Palatino Linotype" w:hAnsi="Palatino Linotype" w:cs="Palatino Linotype"/>
        </w:rPr>
        <w:t>o a el caudal perdido por fugas, mas no informó el grado de detalle solicitado por el Recurrente, es decir omitió, señalar por fecha, colonia y código postal.</w:t>
      </w:r>
    </w:p>
    <w:p w:rsidR="00AF34B3" w:rsidRPr="00C42592" w:rsidRDefault="00AF34B3" w:rsidP="00AF34B3">
      <w:pPr>
        <w:pStyle w:val="Prrafodelista"/>
        <w:rPr>
          <w:rFonts w:ascii="Palatino Linotype" w:eastAsia="Palatino Linotype" w:hAnsi="Palatino Linotype" w:cs="Palatino Linotype"/>
        </w:rPr>
      </w:pPr>
    </w:p>
    <w:p w:rsidR="00C460FC" w:rsidRPr="00C42592" w:rsidRDefault="000F4AAB" w:rsidP="00581301">
      <w:pPr>
        <w:numPr>
          <w:ilvl w:val="0"/>
          <w:numId w:val="1"/>
        </w:numPr>
        <w:spacing w:line="360" w:lineRule="auto"/>
        <w:ind w:left="0" w:right="-93" w:firstLine="0"/>
        <w:jc w:val="both"/>
        <w:rPr>
          <w:rFonts w:ascii="Palatino Linotype" w:eastAsia="Palatino Linotype" w:hAnsi="Palatino Linotype" w:cs="Palatino Linotype"/>
        </w:rPr>
      </w:pPr>
      <w:r w:rsidRPr="00C42592">
        <w:rPr>
          <w:rFonts w:ascii="Palatino Linotype" w:eastAsia="Palatino Linotype" w:hAnsi="Palatino Linotype" w:cs="Palatino Linotype"/>
        </w:rPr>
        <w:t xml:space="preserve">Por lo </w:t>
      </w:r>
      <w:r w:rsidR="00D7544E" w:rsidRPr="00C42592">
        <w:rPr>
          <w:rFonts w:ascii="Palatino Linotype" w:eastAsia="Palatino Linotype" w:hAnsi="Palatino Linotype" w:cs="Palatino Linotype"/>
        </w:rPr>
        <w:t xml:space="preserve"> anterior, resulta dable Ordenar al Sujeto Obligado haga entrega del o los documentos donde conste </w:t>
      </w:r>
      <w:r w:rsidR="00285097" w:rsidRPr="00C42592">
        <w:rPr>
          <w:rFonts w:ascii="Palatino Linotype" w:eastAsia="Palatino Linotype" w:hAnsi="Palatino Linotype" w:cs="Palatino Linotype"/>
        </w:rPr>
        <w:t xml:space="preserve">al mayor grado de desagregación, </w:t>
      </w:r>
      <w:r w:rsidR="00D7544E" w:rsidRPr="00C42592">
        <w:rPr>
          <w:rFonts w:ascii="Palatino Linotype" w:eastAsia="Palatino Linotype" w:hAnsi="Palatino Linotype" w:cs="Palatino Linotype"/>
        </w:rPr>
        <w:t>la informaci</w:t>
      </w:r>
      <w:r w:rsidR="00285097" w:rsidRPr="00C42592">
        <w:rPr>
          <w:rFonts w:ascii="Palatino Linotype" w:eastAsia="Palatino Linotype" w:hAnsi="Palatino Linotype" w:cs="Palatino Linotype"/>
        </w:rPr>
        <w:t xml:space="preserve">ón, de los periodos 2022, 2023  y al </w:t>
      </w:r>
      <w:r w:rsidR="00285097" w:rsidRPr="00C42592">
        <w:rPr>
          <w:rFonts w:ascii="Palatino Linotype" w:eastAsia="Palatino Linotype" w:hAnsi="Palatino Linotype" w:cs="Palatino Linotype"/>
          <w:color w:val="000000"/>
        </w:rPr>
        <w:t>diecisiete de junio de dos mil veinticuatro</w:t>
      </w:r>
      <w:r w:rsidR="00D7544E" w:rsidRPr="00C42592">
        <w:rPr>
          <w:rFonts w:ascii="Palatino Linotype" w:eastAsia="Palatino Linotype" w:hAnsi="Palatino Linotype" w:cs="Palatino Linotype"/>
        </w:rPr>
        <w:t xml:space="preserve">: </w:t>
      </w:r>
    </w:p>
    <w:p w:rsidR="00C460FC" w:rsidRPr="00C42592" w:rsidRDefault="00D7544E" w:rsidP="00581301">
      <w:pPr>
        <w:spacing w:line="360" w:lineRule="auto"/>
        <w:ind w:right="-93"/>
        <w:jc w:val="both"/>
        <w:rPr>
          <w:rFonts w:ascii="Palatino Linotype" w:eastAsia="Palatino Linotype" w:hAnsi="Palatino Linotype" w:cs="Palatino Linotype"/>
        </w:rPr>
      </w:pPr>
      <w:r w:rsidRPr="00C42592">
        <w:rPr>
          <w:rFonts w:ascii="Palatino Linotype" w:eastAsia="Palatino Linotype" w:hAnsi="Palatino Linotype" w:cs="Palatino Linotype"/>
        </w:rPr>
        <w:t>1.- Consumo de agua, por tipo de usuario a nivel colonia con código postal, con desglose mensual o bimestral; 2.- Total de usuarios, por tipo, con y sin medidor a nivel colonia con código postal; 3.-; 4.- Total de reportes de mala calidad de agua registrados por fecha, a nivel colonia con código postal; 5.- Total de reportes de falta de agua registrados por fecha, a nivel colonia con código postal; 6.- Total de reportes de baja presión de agua registrados por fecha, a nivel colonia con código postal; 7.- Caudal perdido por fugas a nivel colonia, con código postal.</w:t>
      </w:r>
    </w:p>
    <w:p w:rsidR="00D7544E" w:rsidRPr="00C42592" w:rsidRDefault="00D7544E">
      <w:pPr>
        <w:spacing w:line="360" w:lineRule="auto"/>
        <w:ind w:right="333"/>
        <w:jc w:val="both"/>
        <w:rPr>
          <w:rFonts w:ascii="Palatino Linotype" w:eastAsia="Palatino Linotype" w:hAnsi="Palatino Linotype" w:cs="Palatino Linotype"/>
        </w:rPr>
      </w:pPr>
    </w:p>
    <w:p w:rsidR="00D7544E" w:rsidRPr="00C42592" w:rsidRDefault="00D7544E" w:rsidP="00D7544E">
      <w:pPr>
        <w:spacing w:line="360" w:lineRule="auto"/>
        <w:contextualSpacing/>
        <w:jc w:val="both"/>
        <w:rPr>
          <w:rFonts w:ascii="Palatino Linotype" w:eastAsia="Cambria" w:hAnsi="Palatino Linotype" w:cs="Times New Roman"/>
          <w:color w:val="000000"/>
        </w:rPr>
      </w:pPr>
      <w:r w:rsidRPr="00C42592">
        <w:rPr>
          <w:rFonts w:ascii="Palatino Linotype" w:eastAsia="Cambria" w:hAnsi="Palatino Linotype" w:cs="Times New Roman"/>
          <w:color w:val="000000"/>
        </w:rPr>
        <w:t xml:space="preserve">De ser el caso que no se cuente con la información requerida por alguna o algunas unidades administrativas derivado de que no posean, genere o </w:t>
      </w:r>
      <w:r w:rsidR="00AF34B3" w:rsidRPr="00C42592">
        <w:rPr>
          <w:rFonts w:ascii="Palatino Linotype" w:eastAsia="Cambria" w:hAnsi="Palatino Linotype" w:cs="Times New Roman"/>
          <w:color w:val="000000"/>
        </w:rPr>
        <w:t>administre,</w:t>
      </w:r>
      <w:r w:rsidRPr="00C42592">
        <w:rPr>
          <w:rFonts w:ascii="Palatino Linotype" w:hAnsi="Palatino Linotype"/>
          <w:color w:val="000000"/>
        </w:rPr>
        <w:t xml:space="preserve"> </w:t>
      </w:r>
      <w:r w:rsidRPr="00C42592">
        <w:rPr>
          <w:rFonts w:ascii="Palatino Linotype" w:eastAsia="Cambria" w:hAnsi="Palatino Linotype" w:cs="Times New Roman"/>
          <w:color w:val="000000"/>
        </w:rPr>
        <w:t>el Sujeto Obligado deberá manifestar tal circunstancia en términos del Artículo 19 Segundo Párrafo de la Ley de Transparencia Acceso a la Información Pública del Estado de México y Municipios.</w:t>
      </w:r>
    </w:p>
    <w:p w:rsidR="00D7544E" w:rsidRPr="00C42592" w:rsidRDefault="00D7544E">
      <w:pPr>
        <w:spacing w:line="360" w:lineRule="auto"/>
        <w:ind w:right="333"/>
        <w:jc w:val="both"/>
        <w:rPr>
          <w:rFonts w:ascii="Palatino Linotype" w:eastAsia="Palatino Linotype" w:hAnsi="Palatino Linotype" w:cs="Palatino Linotype"/>
        </w:rPr>
      </w:pP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keepNext/>
        <w:keepLines/>
        <w:spacing w:before="240"/>
        <w:rPr>
          <w:rFonts w:ascii="Palatino Linotype" w:eastAsia="Palatino Linotype" w:hAnsi="Palatino Linotype" w:cs="Palatino Linotype"/>
          <w:b/>
        </w:rPr>
      </w:pPr>
      <w:r w:rsidRPr="00C42592">
        <w:rPr>
          <w:rFonts w:ascii="Palatino Linotype" w:eastAsia="Palatino Linotype" w:hAnsi="Palatino Linotype" w:cs="Palatino Linotype"/>
          <w:b/>
        </w:rPr>
        <w:t>QUINTO. De la versión pública.</w:t>
      </w:r>
    </w:p>
    <w:p w:rsidR="00C460FC" w:rsidRPr="00C42592" w:rsidRDefault="00C460FC">
      <w:pPr>
        <w:keepNext/>
        <w:keepLines/>
        <w:spacing w:before="240"/>
        <w:rPr>
          <w:rFonts w:ascii="Palatino Linotype" w:eastAsia="Palatino Linotype" w:hAnsi="Palatino Linotype" w:cs="Palatino Linotype"/>
        </w:rPr>
      </w:pPr>
    </w:p>
    <w:p w:rsidR="00C460FC" w:rsidRPr="00C42592" w:rsidRDefault="00D7544E">
      <w:pPr>
        <w:keepNext/>
        <w:keepLines/>
        <w:tabs>
          <w:tab w:val="left" w:pos="284"/>
        </w:tabs>
        <w:spacing w:line="360" w:lineRule="auto"/>
        <w:rPr>
          <w:rFonts w:ascii="Palatino Linotype" w:eastAsia="Palatino Linotype" w:hAnsi="Palatino Linotype" w:cs="Palatino Linotype"/>
        </w:rPr>
      </w:pPr>
      <w:bookmarkStart w:id="9" w:name="_heading=h.lnxbz9" w:colFirst="0" w:colLast="0"/>
      <w:bookmarkEnd w:id="9"/>
      <w:r w:rsidRPr="00C42592">
        <w:rPr>
          <w:rFonts w:ascii="Palatino Linotype" w:eastAsia="Palatino Linotype" w:hAnsi="Palatino Linotype" w:cs="Palatino Linotype"/>
        </w:rPr>
        <w:t xml:space="preserve">Nociones generales. </w:t>
      </w: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rPr>
        <w:t xml:space="preserve">Debe destacarse que, debido a la naturaleza de la información solicitada, eventualmente obran datos personales susceptibles de protegerse, así como información susceptible de clasificarse como confidenciales, </w:t>
      </w:r>
      <w:r w:rsidRPr="00C42592">
        <w:rPr>
          <w:rFonts w:ascii="Palatino Linotype" w:eastAsia="Palatino Linotype" w:hAnsi="Palatino Linotype" w:cs="Palatino Linotype"/>
          <w:b/>
        </w:rPr>
        <w:t>el SUJETO OBLIGADO</w:t>
      </w:r>
      <w:r w:rsidRPr="00C42592">
        <w:rPr>
          <w:rFonts w:ascii="Palatino Linotype" w:eastAsia="Palatino Linotype" w:hAnsi="Palatino Linotype" w:cs="Palatino Linotype"/>
        </w:rPr>
        <w:t xml:space="preserve"> deberá de hacer la adecuada versión pública, protegiendo los datos que no son susceptibles de ser proporcionados</w:t>
      </w:r>
      <w:r w:rsidRPr="00C42592">
        <w:rPr>
          <w:rFonts w:ascii="Palatino Linotype" w:eastAsia="Palatino Linotype" w:hAnsi="Palatino Linotype" w:cs="Palatino Linotype"/>
          <w:color w:val="000000"/>
        </w:rPr>
        <w:t xml:space="preserve">. </w:t>
      </w:r>
    </w:p>
    <w:p w:rsidR="00C460FC" w:rsidRPr="00C42592" w:rsidRDefault="00C460FC">
      <w:pPr>
        <w:tabs>
          <w:tab w:val="left" w:pos="0"/>
          <w:tab w:val="left" w:pos="284"/>
        </w:tabs>
        <w:spacing w:line="360" w:lineRule="auto"/>
        <w:ind w:right="49"/>
        <w:jc w:val="both"/>
        <w:rPr>
          <w:rFonts w:ascii="Palatino Linotype" w:eastAsia="Palatino Linotype" w:hAnsi="Palatino Linotype" w:cs="Palatino Linotype"/>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rPr>
        <w:t>No pasa desapercibido para este Órgano Garante que los sujetos obligados 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rsidR="00C460FC" w:rsidRPr="00C42592" w:rsidRDefault="00C460FC">
      <w:pPr>
        <w:tabs>
          <w:tab w:val="left" w:pos="284"/>
        </w:tabs>
        <w:spacing w:line="360" w:lineRule="auto"/>
        <w:ind w:right="49"/>
        <w:jc w:val="both"/>
        <w:rPr>
          <w:rFonts w:ascii="Palatino Linotype" w:eastAsia="Palatino Linotype" w:hAnsi="Palatino Linotype" w:cs="Palatino Linotype"/>
          <w:color w:val="000000"/>
        </w:rPr>
      </w:pPr>
    </w:p>
    <w:tbl>
      <w:tblPr>
        <w:tblStyle w:val="a"/>
        <w:tblW w:w="9360"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820"/>
        <w:gridCol w:w="6540"/>
      </w:tblGrid>
      <w:tr w:rsidR="00C460FC" w:rsidRPr="00C42592">
        <w:tc>
          <w:tcPr>
            <w:tcW w:w="2820" w:type="dxa"/>
          </w:tcPr>
          <w:p w:rsidR="00C460FC" w:rsidRPr="00C42592" w:rsidRDefault="00D7544E">
            <w:pPr>
              <w:tabs>
                <w:tab w:val="left" w:pos="284"/>
              </w:tabs>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a) Requisitos previos.</w:t>
            </w:r>
          </w:p>
        </w:tc>
        <w:tc>
          <w:tcPr>
            <w:tcW w:w="6540" w:type="dxa"/>
          </w:tcPr>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lastRenderedPageBreak/>
              <w:t>Al hacerlo tienen que precisar de qué información se trata, señalando el supuesto de clasificación (confidencialidad o reserva).</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Además, se debe señalar el procedimiento, de los tres que establecen los artículos 132 y 106 de la Ley Estatal y General, respectivamente.</w:t>
            </w:r>
          </w:p>
          <w:p w:rsidR="00C460FC" w:rsidRPr="00C42592" w:rsidRDefault="00D7544E">
            <w:pPr>
              <w:tabs>
                <w:tab w:val="left" w:pos="284"/>
              </w:tabs>
              <w:spacing w:line="360" w:lineRule="auto"/>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El último de estos requisitos previos consiste en que no se pueden emitir acuerdos de carácter general ni particular, esto es, </w:t>
            </w:r>
            <w:r w:rsidRPr="00C42592">
              <w:rPr>
                <w:rFonts w:ascii="Palatino Linotype" w:eastAsia="Palatino Linotype" w:hAnsi="Palatino Linotype" w:cs="Palatino Linotype"/>
                <w:sz w:val="20"/>
                <w:szCs w:val="20"/>
                <w:u w:val="single"/>
              </w:rPr>
              <w:t>no se puede hacer un acuerdo para clasificar de manera general todos los documentos de un expediente o área, sin</w:t>
            </w:r>
            <w:r w:rsidRPr="00C42592">
              <w:rPr>
                <w:rFonts w:ascii="Palatino Linotype" w:eastAsia="Palatino Linotype" w:hAnsi="Palatino Linotype" w:cs="Palatino Linotype"/>
                <w:sz w:val="20"/>
                <w:szCs w:val="20"/>
              </w:rPr>
              <w:t xml:space="preserve"> individualizar su análisis y tampoco se puede hacer un acuerdo por cada dato que se vaya a clasificar dentro de un documento con diez datos, por ejemplo, susceptibles de ser clasificados.</w:t>
            </w:r>
          </w:p>
        </w:tc>
      </w:tr>
      <w:tr w:rsidR="00C460FC" w:rsidRPr="00C42592">
        <w:tc>
          <w:tcPr>
            <w:tcW w:w="2820" w:type="dxa"/>
          </w:tcPr>
          <w:p w:rsidR="00C460FC" w:rsidRPr="00C42592" w:rsidRDefault="00D7544E">
            <w:pPr>
              <w:tabs>
                <w:tab w:val="left" w:pos="284"/>
              </w:tabs>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lastRenderedPageBreak/>
              <w:t>b) Supuestos de clasificación.</w:t>
            </w:r>
          </w:p>
        </w:tc>
        <w:tc>
          <w:tcPr>
            <w:tcW w:w="6540" w:type="dxa"/>
          </w:tcPr>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Las disposiciones constitucionales y legales en la materia establecen los dos supuestos generales para clasificar la información: por reserva y por confidencialidad.</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rsidR="00C460FC" w:rsidRPr="00C42592" w:rsidRDefault="00D7544E">
            <w:pPr>
              <w:tabs>
                <w:tab w:val="left" w:pos="284"/>
              </w:tabs>
              <w:spacing w:line="360" w:lineRule="auto"/>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El </w:t>
            </w:r>
            <w:r w:rsidRPr="00C42592">
              <w:rPr>
                <w:rFonts w:ascii="Palatino Linotype" w:eastAsia="Palatino Linotype" w:hAnsi="Palatino Linotype" w:cs="Palatino Linotype"/>
                <w:b/>
                <w:sz w:val="20"/>
                <w:szCs w:val="20"/>
              </w:rPr>
              <w:t>Sujeto Obligado</w:t>
            </w:r>
            <w:r w:rsidRPr="00C42592">
              <w:rPr>
                <w:rFonts w:ascii="Palatino Linotype" w:eastAsia="Palatino Linotype" w:hAnsi="Palatino Linotype" w:cs="Palatino Linotype"/>
                <w:sz w:val="20"/>
                <w:szCs w:val="20"/>
              </w:rPr>
              <w:t xml:space="preserve"> debe identificar claramente el tipo de información y hacer un juicio de subsunción o encaje para acreditar que el supuesto de hecho corresponde estrictamente con la hipótesis jurídica. Esto también </w:t>
            </w:r>
            <w:r w:rsidRPr="00C42592">
              <w:rPr>
                <w:rFonts w:ascii="Palatino Linotype" w:eastAsia="Palatino Linotype" w:hAnsi="Palatino Linotype" w:cs="Palatino Linotype"/>
                <w:sz w:val="20"/>
                <w:szCs w:val="20"/>
              </w:rPr>
              <w:lastRenderedPageBreak/>
              <w:t>lo debe de realizar el servidor público habilitado y el titular del área que administra la información.</w:t>
            </w:r>
          </w:p>
        </w:tc>
      </w:tr>
      <w:tr w:rsidR="00C460FC" w:rsidRPr="00C42592">
        <w:tc>
          <w:tcPr>
            <w:tcW w:w="2820" w:type="dxa"/>
          </w:tcPr>
          <w:p w:rsidR="00C460FC" w:rsidRPr="00C42592" w:rsidRDefault="00D7544E">
            <w:pPr>
              <w:tabs>
                <w:tab w:val="left" w:pos="284"/>
              </w:tabs>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lastRenderedPageBreak/>
              <w:t>c) Formalidades para emitir el acuerdo de clasificación.</w:t>
            </w:r>
          </w:p>
        </w:tc>
        <w:tc>
          <w:tcPr>
            <w:tcW w:w="6540" w:type="dxa"/>
          </w:tcPr>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El Comité de Transparencia, según lo dispuesto en los artículos cuenta con las facultades para aprobar, modificar o revocar la clasificación de la información que haya propuesto. </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Es necesario que </w:t>
            </w:r>
            <w:r w:rsidRPr="00C42592">
              <w:rPr>
                <w:rFonts w:ascii="Palatino Linotype" w:eastAsia="Palatino Linotype" w:hAnsi="Palatino Linotype" w:cs="Palatino Linotype"/>
                <w:b/>
                <w:sz w:val="20"/>
                <w:szCs w:val="20"/>
                <w:u w:val="single"/>
              </w:rPr>
              <w:t>el acto reúna con los requisitos elementales</w:t>
            </w:r>
            <w:r w:rsidRPr="00C42592">
              <w:rPr>
                <w:rFonts w:ascii="Palatino Linotype" w:eastAsia="Palatino Linotype" w:hAnsi="Palatino Linotype" w:cs="Palatino Linotype"/>
                <w:sz w:val="20"/>
                <w:szCs w:val="20"/>
              </w:rPr>
              <w:t>, entre ellos, que la autoridad que va a emitir el acto de autoridad sea la legalmente facultada para ello.</w:t>
            </w:r>
          </w:p>
          <w:p w:rsidR="00C460FC" w:rsidRPr="00C42592" w:rsidRDefault="00D7544E">
            <w:pPr>
              <w:tabs>
                <w:tab w:val="left" w:pos="284"/>
              </w:tabs>
              <w:spacing w:line="360" w:lineRule="auto"/>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C460FC" w:rsidRPr="00C42592">
        <w:tc>
          <w:tcPr>
            <w:tcW w:w="2820" w:type="dxa"/>
          </w:tcPr>
          <w:p w:rsidR="00C460FC" w:rsidRPr="00C42592" w:rsidRDefault="00C460FC">
            <w:pPr>
              <w:tabs>
                <w:tab w:val="left" w:pos="284"/>
              </w:tabs>
              <w:rPr>
                <w:rFonts w:ascii="Palatino Linotype" w:eastAsia="Palatino Linotype" w:hAnsi="Palatino Linotype" w:cs="Palatino Linotype"/>
                <w:sz w:val="20"/>
                <w:szCs w:val="20"/>
              </w:rPr>
            </w:pPr>
          </w:p>
          <w:p w:rsidR="00C460FC" w:rsidRPr="00C42592" w:rsidRDefault="00D7544E">
            <w:pPr>
              <w:tabs>
                <w:tab w:val="left" w:pos="284"/>
              </w:tabs>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d) Requisitos de fondo del acuerdo de clasificación. </w:t>
            </w:r>
          </w:p>
        </w:tc>
        <w:tc>
          <w:tcPr>
            <w:tcW w:w="6540" w:type="dxa"/>
          </w:tcPr>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C42592">
              <w:rPr>
                <w:rFonts w:ascii="Palatino Linotype" w:eastAsia="Palatino Linotype" w:hAnsi="Palatino Linotype" w:cs="Palatino Linotype"/>
                <w:b/>
                <w:sz w:val="20"/>
                <w:szCs w:val="20"/>
              </w:rPr>
              <w:t>Sujetos Obligados</w:t>
            </w:r>
            <w:r w:rsidRPr="00C42592">
              <w:rPr>
                <w:rFonts w:ascii="Palatino Linotype" w:eastAsia="Palatino Linotype" w:hAnsi="Palatino Linotype" w:cs="Palatino Linotype"/>
                <w:sz w:val="20"/>
                <w:szCs w:val="20"/>
              </w:rPr>
              <w:t xml:space="preserve">, por lo que deberán fundar y motivar debidamente la clasificación. </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De lo anterior, se desprende que para una correcta </w:t>
            </w:r>
            <w:r w:rsidRPr="00C42592">
              <w:rPr>
                <w:rFonts w:ascii="Palatino Linotype" w:eastAsia="Palatino Linotype" w:hAnsi="Palatino Linotype" w:cs="Palatino Linotype"/>
                <w:b/>
                <w:sz w:val="20"/>
                <w:szCs w:val="20"/>
              </w:rPr>
              <w:t>clasificación total o parcial</w:t>
            </w:r>
            <w:r w:rsidRPr="00C42592">
              <w:rPr>
                <w:rFonts w:ascii="Palatino Linotype" w:eastAsia="Palatino Linotype" w:hAnsi="Palatino Linotype" w:cs="Palatino Linotype"/>
                <w:sz w:val="20"/>
                <w:szCs w:val="20"/>
              </w:rPr>
              <w:t xml:space="preserve">, esto es determinar los datos que se suprimen en las versiones </w:t>
            </w:r>
            <w:r w:rsidRPr="00C42592">
              <w:rPr>
                <w:rFonts w:ascii="Palatino Linotype" w:eastAsia="Palatino Linotype" w:hAnsi="Palatino Linotype" w:cs="Palatino Linotype"/>
                <w:sz w:val="20"/>
                <w:szCs w:val="20"/>
              </w:rPr>
              <w:lastRenderedPageBreak/>
              <w:t>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En ese mismo sentido, el numeral trigésimo tercero fracción V de los Lineamientos Generales, precisa que para motivar la clasificación se deben acreditar las circunstancias de tiempo, modo y lugar.</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Ahora bien, </w:t>
            </w:r>
            <w:r w:rsidRPr="00C42592">
              <w:rPr>
                <w:rFonts w:ascii="Palatino Linotype" w:eastAsia="Palatino Linotype" w:hAnsi="Palatino Linotype" w:cs="Palatino Linotype"/>
                <w:b/>
                <w:sz w:val="20"/>
                <w:szCs w:val="20"/>
                <w:u w:val="single"/>
              </w:rPr>
              <w:t>para cada caso además de fundar y motivar</w:t>
            </w:r>
            <w:r w:rsidRPr="00C42592">
              <w:rPr>
                <w:rFonts w:ascii="Palatino Linotype" w:eastAsia="Palatino Linotype" w:hAnsi="Palatino Linotype" w:cs="Palatino Linotype"/>
                <w:sz w:val="20"/>
                <w:szCs w:val="20"/>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C460FC" w:rsidRPr="00C42592">
        <w:tc>
          <w:tcPr>
            <w:tcW w:w="2820" w:type="dxa"/>
          </w:tcPr>
          <w:p w:rsidR="00C460FC" w:rsidRPr="00C42592" w:rsidRDefault="00D7544E">
            <w:pPr>
              <w:tabs>
                <w:tab w:val="left" w:pos="284"/>
              </w:tabs>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lastRenderedPageBreak/>
              <w:t xml:space="preserve">e) Condiciones especiales de la clasificación de la información como confidencial. </w:t>
            </w:r>
          </w:p>
        </w:tc>
        <w:tc>
          <w:tcPr>
            <w:tcW w:w="6540" w:type="dxa"/>
          </w:tcPr>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Los artículos 148 y 120 de la Ley Estatal y de la Ley General, respectivamente, establecen que aun tratándose de datos personales, se </w:t>
            </w:r>
            <w:r w:rsidRPr="00C42592">
              <w:rPr>
                <w:rFonts w:ascii="Palatino Linotype" w:eastAsia="Palatino Linotype" w:hAnsi="Palatino Linotype" w:cs="Palatino Linotype"/>
                <w:sz w:val="20"/>
                <w:szCs w:val="20"/>
              </w:rPr>
              <w:lastRenderedPageBreak/>
              <w:t xml:space="preserve">podrán proporcionar, incluso sin solicitar el consentimiento de su titular. </w:t>
            </w:r>
          </w:p>
          <w:p w:rsidR="00C460FC" w:rsidRPr="00C42592" w:rsidRDefault="00D7544E">
            <w:pPr>
              <w:tabs>
                <w:tab w:val="left" w:pos="284"/>
              </w:tabs>
              <w:spacing w:line="360" w:lineRule="auto"/>
              <w:ind w:right="49"/>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rsidR="00C460FC" w:rsidRPr="00C42592" w:rsidRDefault="00D7544E">
            <w:pPr>
              <w:tabs>
                <w:tab w:val="left" w:pos="284"/>
              </w:tabs>
              <w:spacing w:line="360" w:lineRule="auto"/>
              <w:rPr>
                <w:rFonts w:ascii="Palatino Linotype" w:eastAsia="Palatino Linotype" w:hAnsi="Palatino Linotype" w:cs="Palatino Linotype"/>
                <w:sz w:val="20"/>
                <w:szCs w:val="20"/>
              </w:rPr>
            </w:pPr>
            <w:r w:rsidRPr="00C42592">
              <w:rPr>
                <w:rFonts w:ascii="Palatino Linotype" w:eastAsia="Palatino Linotype" w:hAnsi="Palatino Linotype" w:cs="Palatino Linotype"/>
                <w:sz w:val="20"/>
                <w:szCs w:val="20"/>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rsidR="00C460FC" w:rsidRPr="00C42592" w:rsidRDefault="00C460FC">
      <w:pPr>
        <w:tabs>
          <w:tab w:val="left" w:pos="284"/>
        </w:tabs>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sz w:val="20"/>
          <w:szCs w:val="20"/>
        </w:rPr>
      </w:pPr>
      <w:r w:rsidRPr="00C42592">
        <w:rPr>
          <w:rFonts w:ascii="Palatino Linotype" w:eastAsia="Palatino Linotype" w:hAnsi="Palatino Linotype" w:cs="Palatino Linotype"/>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rsidR="00C460FC" w:rsidRPr="00C42592" w:rsidRDefault="00D7544E">
      <w:pPr>
        <w:keepNext/>
        <w:keepLines/>
        <w:tabs>
          <w:tab w:val="left" w:pos="284"/>
        </w:tabs>
        <w:spacing w:before="240"/>
        <w:rPr>
          <w:rFonts w:ascii="Palatino Linotype" w:eastAsia="Palatino Linotype" w:hAnsi="Palatino Linotype" w:cs="Palatino Linotype"/>
          <w:b/>
        </w:rPr>
      </w:pPr>
      <w:r w:rsidRPr="00C42592">
        <w:rPr>
          <w:rFonts w:ascii="Palatino Linotype" w:eastAsia="Palatino Linotype" w:hAnsi="Palatino Linotype" w:cs="Palatino Linotype"/>
          <w:b/>
        </w:rPr>
        <w:t>SEXTO. Vista al órgano de control interno.</w:t>
      </w:r>
    </w:p>
    <w:p w:rsidR="00C460FC" w:rsidRPr="00C42592" w:rsidRDefault="00C460FC">
      <w:pPr>
        <w:keepNext/>
        <w:keepLines/>
        <w:tabs>
          <w:tab w:val="left" w:pos="284"/>
        </w:tabs>
        <w:spacing w:before="240"/>
        <w:rPr>
          <w:rFonts w:ascii="Palatino Linotype" w:eastAsia="Palatino Linotype" w:hAnsi="Palatino Linotype" w:cs="Palatino Linotype"/>
          <w:b/>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rPr>
      </w:pPr>
      <w:bookmarkStart w:id="10" w:name="_heading=h.4d34og8" w:colFirst="0" w:colLast="0"/>
      <w:bookmarkEnd w:id="10"/>
      <w:r w:rsidRPr="00C42592">
        <w:rPr>
          <w:rFonts w:ascii="Palatino Linotype" w:eastAsia="Palatino Linotype" w:hAnsi="Palatino Linotype" w:cs="Palatino Linotype"/>
          <w:color w:val="222222"/>
        </w:rPr>
        <w:t>Como</w:t>
      </w:r>
      <w:r w:rsidRPr="00C42592">
        <w:rPr>
          <w:rFonts w:ascii="Palatino Linotype" w:eastAsia="Palatino Linotype" w:hAnsi="Palatino Linotype" w:cs="Palatino Linotype"/>
        </w:rPr>
        <w:t xml:space="preserve"> ya se mencionó el</w:t>
      </w:r>
      <w:r w:rsidRPr="00C42592">
        <w:rPr>
          <w:rFonts w:ascii="Palatino Linotype" w:eastAsia="Palatino Linotype" w:hAnsi="Palatino Linotype" w:cs="Palatino Linotype"/>
          <w:b/>
        </w:rPr>
        <w:t xml:space="preserve"> Sujeto Obligado</w:t>
      </w:r>
      <w:r w:rsidRPr="00C42592">
        <w:rPr>
          <w:rFonts w:ascii="Palatino Linotype" w:eastAsia="Palatino Linotype" w:hAnsi="Palatino Linotype" w:cs="Palatino Linotype"/>
        </w:rPr>
        <w:t>, no proporcionó respuesta a la solicitud de acceso a la información pública, en el término previsto en el artículo 163 de la Ley de Transparencia y Acceso a la Información Pública por lo que se ordena dar vista</w:t>
      </w:r>
      <w:r w:rsidRPr="00C42592">
        <w:rPr>
          <w:rFonts w:ascii="Palatino Linotype" w:eastAsia="Palatino Linotype" w:hAnsi="Palatino Linotype" w:cs="Palatino Linotype"/>
          <w:b/>
        </w:rPr>
        <w:t xml:space="preserve"> </w:t>
      </w:r>
      <w:r w:rsidRPr="00C42592">
        <w:rPr>
          <w:rFonts w:ascii="Palatino Linotype" w:eastAsia="Palatino Linotype" w:hAnsi="Palatino Linotype" w:cs="Palatino Linotype"/>
        </w:rPr>
        <w:t xml:space="preserve">a la Secretaría Técnica del Pleno de este Instituto para hacer del </w:t>
      </w:r>
      <w:r w:rsidRPr="00C42592">
        <w:rPr>
          <w:rFonts w:ascii="Palatino Linotype" w:eastAsia="Palatino Linotype" w:hAnsi="Palatino Linotype" w:cs="Palatino Linotype"/>
        </w:rPr>
        <w:lastRenderedPageBreak/>
        <w:t>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C460FC" w:rsidRPr="00C42592" w:rsidRDefault="00C460FC">
      <w:pPr>
        <w:spacing w:line="360" w:lineRule="auto"/>
        <w:jc w:val="both"/>
        <w:rPr>
          <w:rFonts w:ascii="Palatino Linotype" w:eastAsia="Palatino Linotype" w:hAnsi="Palatino Linotype" w:cs="Palatino Linotype"/>
          <w:color w:val="000000"/>
        </w:rPr>
      </w:pPr>
    </w:p>
    <w:p w:rsidR="00C460FC" w:rsidRPr="00C42592" w:rsidRDefault="00D7544E">
      <w:pPr>
        <w:numPr>
          <w:ilvl w:val="0"/>
          <w:numId w:val="1"/>
        </w:numPr>
        <w:spacing w:line="360" w:lineRule="auto"/>
        <w:ind w:left="0" w:firstLine="0"/>
        <w:jc w:val="both"/>
        <w:rPr>
          <w:rFonts w:ascii="Palatino Linotype" w:eastAsia="Palatino Linotype" w:hAnsi="Palatino Linotype" w:cs="Palatino Linotype"/>
          <w:color w:val="000000"/>
          <w:sz w:val="20"/>
          <w:szCs w:val="20"/>
        </w:rPr>
      </w:pPr>
      <w:r w:rsidRPr="00C42592">
        <w:rPr>
          <w:rFonts w:ascii="Palatino Linotype" w:eastAsia="Palatino Linotype" w:hAnsi="Palatino Linotype" w:cs="Palatino Linotype"/>
          <w:color w:val="222222"/>
        </w:rPr>
        <w:t xml:space="preserve">Por lo anteriormente expuesto y fundado, este </w:t>
      </w:r>
      <w:r w:rsidRPr="00C42592">
        <w:rPr>
          <w:rFonts w:ascii="Palatino Linotype" w:eastAsia="Palatino Linotype" w:hAnsi="Palatino Linotype" w:cs="Palatino Linotype"/>
          <w:b/>
          <w:color w:val="222222"/>
        </w:rPr>
        <w:t>ÓRGANO GARANTE</w:t>
      </w:r>
      <w:r w:rsidRPr="00C42592">
        <w:rPr>
          <w:rFonts w:ascii="Palatino Linotype" w:eastAsia="Palatino Linotype" w:hAnsi="Palatino Linotype" w:cs="Palatino Linotype"/>
          <w:color w:val="222222"/>
        </w:rPr>
        <w:t xml:space="preserve"> emite los siguientes:</w:t>
      </w:r>
    </w:p>
    <w:p w:rsidR="00C460FC" w:rsidRPr="00C42592" w:rsidRDefault="00C460FC">
      <w:pPr>
        <w:rPr>
          <w:rFonts w:ascii="Times New Roman" w:eastAsia="Times New Roman" w:hAnsi="Times New Roman" w:cs="Times New Roman"/>
        </w:rPr>
      </w:pPr>
      <w:bookmarkStart w:id="11" w:name="_heading=h.35nkun2" w:colFirst="0" w:colLast="0"/>
      <w:bookmarkEnd w:id="11"/>
    </w:p>
    <w:p w:rsidR="00C460FC" w:rsidRPr="00C42592" w:rsidRDefault="00D7544E">
      <w:pPr>
        <w:keepNext/>
        <w:keepLines/>
        <w:spacing w:before="240"/>
        <w:jc w:val="center"/>
        <w:rPr>
          <w:rFonts w:ascii="Palatino Linotype" w:eastAsia="Palatino Linotype" w:hAnsi="Palatino Linotype" w:cs="Palatino Linotype"/>
          <w:b/>
          <w:color w:val="000000"/>
        </w:rPr>
      </w:pPr>
      <w:r w:rsidRPr="00C42592">
        <w:rPr>
          <w:rFonts w:ascii="Palatino Linotype" w:eastAsia="Palatino Linotype" w:hAnsi="Palatino Linotype" w:cs="Palatino Linotype"/>
          <w:b/>
          <w:color w:val="000000"/>
        </w:rPr>
        <w:t>R E S O L U T I V O S</w:t>
      </w:r>
    </w:p>
    <w:p w:rsidR="00C460FC" w:rsidRPr="00C42592" w:rsidRDefault="00C460FC">
      <w:pPr>
        <w:tabs>
          <w:tab w:val="left" w:pos="284"/>
        </w:tabs>
        <w:spacing w:line="360" w:lineRule="auto"/>
        <w:jc w:val="both"/>
        <w:rPr>
          <w:rFonts w:ascii="Palatino Linotype" w:eastAsia="Palatino Linotype" w:hAnsi="Palatino Linotype" w:cs="Palatino Linotype"/>
          <w:b/>
        </w:rPr>
      </w:pPr>
    </w:p>
    <w:p w:rsidR="00C460FC" w:rsidRPr="00C42592" w:rsidRDefault="00D7544E">
      <w:pPr>
        <w:tabs>
          <w:tab w:val="left" w:pos="284"/>
        </w:tabs>
        <w:spacing w:line="360" w:lineRule="auto"/>
        <w:jc w:val="both"/>
        <w:rPr>
          <w:rFonts w:ascii="Palatino Linotype" w:eastAsia="Palatino Linotype" w:hAnsi="Palatino Linotype" w:cs="Palatino Linotype"/>
        </w:rPr>
      </w:pPr>
      <w:r w:rsidRPr="00C42592">
        <w:rPr>
          <w:rFonts w:ascii="Palatino Linotype" w:eastAsia="Palatino Linotype" w:hAnsi="Palatino Linotype" w:cs="Palatino Linotype"/>
          <w:b/>
        </w:rPr>
        <w:t xml:space="preserve">PRIMERO. </w:t>
      </w:r>
      <w:r w:rsidRPr="00C42592">
        <w:rPr>
          <w:rFonts w:ascii="Palatino Linotype" w:eastAsia="Palatino Linotype" w:hAnsi="Palatino Linotype" w:cs="Palatino Linotype"/>
        </w:rPr>
        <w:t>Resultan fundadas las</w:t>
      </w:r>
      <w:r w:rsidRPr="00C42592">
        <w:rPr>
          <w:rFonts w:ascii="Palatino Linotype" w:eastAsia="Palatino Linotype" w:hAnsi="Palatino Linotype" w:cs="Palatino Linotype"/>
          <w:b/>
        </w:rPr>
        <w:t xml:space="preserve"> </w:t>
      </w:r>
      <w:r w:rsidRPr="00C42592">
        <w:rPr>
          <w:rFonts w:ascii="Palatino Linotype" w:eastAsia="Palatino Linotype" w:hAnsi="Palatino Linotype" w:cs="Palatino Linotype"/>
        </w:rPr>
        <w:t xml:space="preserve">razones o motivos de inconformidad hechos valer en el recurso de revisión </w:t>
      </w:r>
      <w:r w:rsidRPr="00C42592">
        <w:rPr>
          <w:rFonts w:ascii="Palatino Linotype" w:eastAsia="Palatino Linotype" w:hAnsi="Palatino Linotype" w:cs="Palatino Linotype"/>
          <w:b/>
        </w:rPr>
        <w:t xml:space="preserve">04223/INFOEM/IP/RR/2024 </w:t>
      </w:r>
      <w:r w:rsidRPr="00C42592">
        <w:rPr>
          <w:rFonts w:ascii="Palatino Linotype" w:eastAsia="Palatino Linotype" w:hAnsi="Palatino Linotype" w:cs="Palatino Linotype"/>
        </w:rPr>
        <w:t xml:space="preserve">en términos del </w:t>
      </w:r>
      <w:r w:rsidRPr="00C42592">
        <w:rPr>
          <w:rFonts w:ascii="Palatino Linotype" w:eastAsia="Palatino Linotype" w:hAnsi="Palatino Linotype" w:cs="Palatino Linotype"/>
          <w:b/>
        </w:rPr>
        <w:t xml:space="preserve">Considerando CUARTO y </w:t>
      </w:r>
      <w:r w:rsidRPr="00C42592">
        <w:rPr>
          <w:rFonts w:ascii="Palatino Linotype" w:eastAsia="Palatino Linotype" w:hAnsi="Palatino Linotype" w:cs="Palatino Linotype"/>
          <w:b/>
        </w:rPr>
        <w:tab/>
        <w:t xml:space="preserve">QUINTO </w:t>
      </w:r>
      <w:r w:rsidRPr="00C42592">
        <w:rPr>
          <w:rFonts w:ascii="Palatino Linotype" w:eastAsia="Palatino Linotype" w:hAnsi="Palatino Linotype" w:cs="Palatino Linotype"/>
        </w:rPr>
        <w:t>de la presente resolución.</w:t>
      </w:r>
    </w:p>
    <w:p w:rsidR="00C460FC" w:rsidRPr="00C42592" w:rsidRDefault="00C460FC">
      <w:pPr>
        <w:tabs>
          <w:tab w:val="left" w:pos="284"/>
        </w:tabs>
        <w:spacing w:line="360" w:lineRule="auto"/>
        <w:jc w:val="both"/>
        <w:rPr>
          <w:rFonts w:ascii="Palatino Linotype" w:eastAsia="Palatino Linotype" w:hAnsi="Palatino Linotype" w:cs="Palatino Linotype"/>
        </w:rPr>
      </w:pPr>
    </w:p>
    <w:p w:rsidR="00C460FC" w:rsidRPr="00C42592" w:rsidRDefault="00D7544E">
      <w:pPr>
        <w:tabs>
          <w:tab w:val="left" w:pos="284"/>
        </w:tabs>
        <w:spacing w:line="360" w:lineRule="auto"/>
        <w:jc w:val="both"/>
        <w:rPr>
          <w:rFonts w:ascii="Palatino Linotype" w:eastAsia="Palatino Linotype" w:hAnsi="Palatino Linotype" w:cs="Palatino Linotype"/>
        </w:rPr>
      </w:pPr>
      <w:r w:rsidRPr="00C42592">
        <w:rPr>
          <w:rFonts w:ascii="Palatino Linotype" w:eastAsia="Palatino Linotype" w:hAnsi="Palatino Linotype" w:cs="Palatino Linotype"/>
          <w:b/>
        </w:rPr>
        <w:t xml:space="preserve">SEGUNDO. </w:t>
      </w:r>
      <w:r w:rsidRPr="00C42592">
        <w:rPr>
          <w:rFonts w:ascii="Palatino Linotype" w:eastAsia="Palatino Linotype" w:hAnsi="Palatino Linotype" w:cs="Palatino Linotype"/>
        </w:rPr>
        <w:t xml:space="preserve">Se </w:t>
      </w:r>
      <w:r w:rsidRPr="00C42592">
        <w:rPr>
          <w:rFonts w:ascii="Palatino Linotype" w:eastAsia="Palatino Linotype" w:hAnsi="Palatino Linotype" w:cs="Palatino Linotype"/>
          <w:b/>
        </w:rPr>
        <w:t xml:space="preserve">ORDENA </w:t>
      </w:r>
      <w:r w:rsidRPr="00C42592">
        <w:rPr>
          <w:rFonts w:ascii="Palatino Linotype" w:eastAsia="Palatino Linotype" w:hAnsi="Palatino Linotype" w:cs="Palatino Linotype"/>
        </w:rPr>
        <w:t xml:space="preserve">al </w:t>
      </w:r>
      <w:r w:rsidRPr="00C42592">
        <w:rPr>
          <w:rFonts w:ascii="Palatino Linotype" w:eastAsia="Palatino Linotype" w:hAnsi="Palatino Linotype" w:cs="Palatino Linotype"/>
          <w:b/>
        </w:rPr>
        <w:t xml:space="preserve">Organismo Público Descentralizado para la Prestación de Los Servicios de Agua Potable Alcantarillado y Saneamiento del Municipio de la Paz México, OPDAPAS, </w:t>
      </w:r>
      <w:r w:rsidRPr="00C42592">
        <w:rPr>
          <w:rFonts w:ascii="Palatino Linotype" w:eastAsia="Palatino Linotype" w:hAnsi="Palatino Linotype" w:cs="Palatino Linotype"/>
        </w:rPr>
        <w:t xml:space="preserve">entregar vía Sistema de Acceso a la Información Mexiquense </w:t>
      </w:r>
      <w:r w:rsidRPr="00C42592">
        <w:rPr>
          <w:rFonts w:ascii="Palatino Linotype" w:eastAsia="Palatino Linotype" w:hAnsi="Palatino Linotype" w:cs="Palatino Linotype"/>
          <w:b/>
        </w:rPr>
        <w:t>(SAIMEX)</w:t>
      </w:r>
      <w:r w:rsidRPr="00C42592">
        <w:rPr>
          <w:rFonts w:ascii="Palatino Linotype" w:eastAsia="Palatino Linotype" w:hAnsi="Palatino Linotype" w:cs="Palatino Linotype"/>
        </w:rPr>
        <w:t xml:space="preserve">, en versión pública, al mayor grado de desagregación con que cuente la siguiente información. </w:t>
      </w:r>
    </w:p>
    <w:p w:rsidR="00C460FC" w:rsidRPr="00C42592" w:rsidRDefault="00C460FC">
      <w:pPr>
        <w:tabs>
          <w:tab w:val="left" w:pos="284"/>
        </w:tabs>
        <w:spacing w:line="360" w:lineRule="auto"/>
        <w:jc w:val="both"/>
        <w:rPr>
          <w:rFonts w:ascii="Palatino Linotype" w:eastAsia="Palatino Linotype" w:hAnsi="Palatino Linotype" w:cs="Palatino Linotype"/>
        </w:rPr>
      </w:pP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lastRenderedPageBreak/>
        <w:t xml:space="preserve">De los ejercicios 2022, 2023 y al </w:t>
      </w:r>
      <w:r w:rsidRPr="00C42592">
        <w:rPr>
          <w:rFonts w:ascii="Palatino Linotype" w:eastAsia="Palatino Linotype" w:hAnsi="Palatino Linotype" w:cs="Palatino Linotype"/>
          <w:color w:val="000000"/>
        </w:rPr>
        <w:t xml:space="preserve">diecisiete de junio de dos mil </w:t>
      </w:r>
      <w:r w:rsidR="00285097" w:rsidRPr="00C42592">
        <w:rPr>
          <w:rFonts w:ascii="Palatino Linotype" w:eastAsia="Palatino Linotype" w:hAnsi="Palatino Linotype" w:cs="Palatino Linotype"/>
          <w:color w:val="000000"/>
        </w:rPr>
        <w:t>veinticuatro</w:t>
      </w:r>
      <w:r w:rsidR="00285097" w:rsidRPr="00C42592">
        <w:rPr>
          <w:rFonts w:ascii="Palatino Linotype" w:eastAsia="Palatino Linotype" w:hAnsi="Palatino Linotype" w:cs="Palatino Linotype"/>
        </w:rPr>
        <w:t>,</w:t>
      </w:r>
      <w:r w:rsidRPr="00C42592">
        <w:rPr>
          <w:rFonts w:ascii="Palatino Linotype" w:eastAsia="Palatino Linotype" w:hAnsi="Palatino Linotype" w:cs="Palatino Linotype"/>
        </w:rPr>
        <w:t xml:space="preserve"> documento donde conste por colonia y código postal:</w:t>
      </w:r>
    </w:p>
    <w:p w:rsidR="00C460FC" w:rsidRPr="00C42592" w:rsidRDefault="00C460FC">
      <w:pPr>
        <w:spacing w:line="360" w:lineRule="auto"/>
        <w:ind w:left="567" w:right="333"/>
        <w:jc w:val="both"/>
        <w:rPr>
          <w:rFonts w:ascii="Palatino Linotype" w:eastAsia="Palatino Linotype" w:hAnsi="Palatino Linotype" w:cs="Palatino Linotype"/>
        </w:rPr>
      </w:pP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1.- Consumo de agua, por tipo de usuario, con desglose mensual o bimestral.</w:t>
      </w:r>
    </w:p>
    <w:p w:rsidR="00C460FC" w:rsidRPr="00C42592" w:rsidRDefault="00D7544E">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2.- Total de usuarios, por tipo, con y sin medidor.</w:t>
      </w:r>
    </w:p>
    <w:p w:rsidR="00C460FC" w:rsidRPr="00C42592" w:rsidRDefault="00623A30">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3</w:t>
      </w:r>
      <w:r w:rsidR="00D7544E" w:rsidRPr="00C42592">
        <w:rPr>
          <w:rFonts w:ascii="Palatino Linotype" w:eastAsia="Palatino Linotype" w:hAnsi="Palatino Linotype" w:cs="Palatino Linotype"/>
        </w:rPr>
        <w:t>.- Total de reportes de mala calidad de agua registrados por fecha.</w:t>
      </w:r>
    </w:p>
    <w:p w:rsidR="00C460FC" w:rsidRPr="00C42592" w:rsidRDefault="00623A30">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4</w:t>
      </w:r>
      <w:r w:rsidR="00D7544E" w:rsidRPr="00C42592">
        <w:rPr>
          <w:rFonts w:ascii="Palatino Linotype" w:eastAsia="Palatino Linotype" w:hAnsi="Palatino Linotype" w:cs="Palatino Linotype"/>
        </w:rPr>
        <w:t>.- Total de reportes de falta de agua registrados por fecha.</w:t>
      </w:r>
    </w:p>
    <w:p w:rsidR="00C460FC" w:rsidRPr="00C42592" w:rsidRDefault="00623A30">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5</w:t>
      </w:r>
      <w:r w:rsidR="00D7544E" w:rsidRPr="00C42592">
        <w:rPr>
          <w:rFonts w:ascii="Palatino Linotype" w:eastAsia="Palatino Linotype" w:hAnsi="Palatino Linotype" w:cs="Palatino Linotype"/>
        </w:rPr>
        <w:t>.- Total de reportes de baja presión de agua registrados por fecha.</w:t>
      </w:r>
    </w:p>
    <w:p w:rsidR="00C460FC" w:rsidRPr="00C42592" w:rsidRDefault="00623A30">
      <w:pPr>
        <w:spacing w:line="360" w:lineRule="auto"/>
        <w:ind w:left="567" w:right="333"/>
        <w:jc w:val="both"/>
        <w:rPr>
          <w:rFonts w:ascii="Palatino Linotype" w:eastAsia="Palatino Linotype" w:hAnsi="Palatino Linotype" w:cs="Palatino Linotype"/>
        </w:rPr>
      </w:pPr>
      <w:r w:rsidRPr="00C42592">
        <w:rPr>
          <w:rFonts w:ascii="Palatino Linotype" w:eastAsia="Palatino Linotype" w:hAnsi="Palatino Linotype" w:cs="Palatino Linotype"/>
        </w:rPr>
        <w:t>6</w:t>
      </w:r>
      <w:r w:rsidR="00D7544E" w:rsidRPr="00C42592">
        <w:rPr>
          <w:rFonts w:ascii="Palatino Linotype" w:eastAsia="Palatino Linotype" w:hAnsi="Palatino Linotype" w:cs="Palatino Linotype"/>
        </w:rPr>
        <w:t>.- Caudal perdido por fugas.</w:t>
      </w:r>
    </w:p>
    <w:p w:rsidR="00C42592" w:rsidRPr="00C42592" w:rsidRDefault="00C42592">
      <w:pPr>
        <w:spacing w:line="360" w:lineRule="auto"/>
        <w:jc w:val="both"/>
        <w:rPr>
          <w:rFonts w:ascii="Palatino Linotype" w:eastAsia="Palatino Linotype" w:hAnsi="Palatino Linotype" w:cs="Palatino Linotype"/>
          <w:b/>
          <w:color w:val="000000"/>
          <w:sz w:val="40"/>
        </w:rPr>
      </w:pPr>
    </w:p>
    <w:p w:rsidR="00C460FC" w:rsidRPr="00C42592" w:rsidRDefault="00D7544E">
      <w:pPr>
        <w:spacing w:line="360" w:lineRule="auto"/>
        <w:jc w:val="both"/>
        <w:rPr>
          <w:rFonts w:ascii="Palatino Linotype" w:eastAsia="Palatino Linotype" w:hAnsi="Palatino Linotype" w:cs="Palatino Linotype"/>
        </w:rPr>
      </w:pPr>
      <w:r w:rsidRPr="00C42592">
        <w:rPr>
          <w:rFonts w:ascii="Palatino Linotype" w:eastAsia="Palatino Linotype" w:hAnsi="Palatino Linotype" w:cs="Palatino Linotype"/>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w:t>
      </w:r>
      <w:r w:rsidRPr="00C42592">
        <w:rPr>
          <w:rFonts w:ascii="Palatino Linotype" w:eastAsia="Palatino Linotype" w:hAnsi="Palatino Linotype" w:cs="Palatino Linotype"/>
          <w:b/>
        </w:rPr>
        <w:t xml:space="preserve"> RECURRENTE</w:t>
      </w:r>
      <w:r w:rsidRPr="00C42592">
        <w:rPr>
          <w:rFonts w:ascii="Palatino Linotype" w:eastAsia="Palatino Linotype" w:hAnsi="Palatino Linotype" w:cs="Palatino Linotype"/>
        </w:rPr>
        <w:t>.</w:t>
      </w:r>
    </w:p>
    <w:p w:rsidR="00D7544E" w:rsidRPr="00C42592" w:rsidRDefault="00D7544E">
      <w:pPr>
        <w:spacing w:line="360" w:lineRule="auto"/>
        <w:jc w:val="both"/>
        <w:rPr>
          <w:rFonts w:ascii="Palatino Linotype" w:eastAsia="Palatino Linotype" w:hAnsi="Palatino Linotype" w:cs="Palatino Linotype"/>
        </w:rPr>
      </w:pPr>
    </w:p>
    <w:p w:rsidR="00D7544E" w:rsidRPr="00C42592" w:rsidRDefault="00D7544E" w:rsidP="00D7544E">
      <w:pPr>
        <w:spacing w:line="360" w:lineRule="auto"/>
        <w:jc w:val="both"/>
        <w:rPr>
          <w:rFonts w:ascii="Palatino Linotype" w:eastAsia="Calibri" w:hAnsi="Palatino Linotype" w:cs="Arial"/>
        </w:rPr>
      </w:pPr>
      <w:r w:rsidRPr="00C42592">
        <w:rPr>
          <w:rFonts w:ascii="Palatino Linotype" w:eastAsia="Calibri" w:hAnsi="Palatino Linotype" w:cs="Arial"/>
        </w:rPr>
        <w:t xml:space="preserve">De ser el caso de que no se localice la información que se ordena por no haberse generado, el Sujeto Obligado deberá de manifestar tal circunstancia en términos del </w:t>
      </w:r>
      <w:r w:rsidRPr="00C42592">
        <w:rPr>
          <w:rFonts w:ascii="Palatino Linotype" w:eastAsia="Calibri" w:hAnsi="Palatino Linotype" w:cs="Arial"/>
        </w:rPr>
        <w:lastRenderedPageBreak/>
        <w:t>artículo 19, segundo párrafo de la Ley de Transparencia y Acceso a la Información Pública del Estado de México y Municipios</w:t>
      </w:r>
    </w:p>
    <w:p w:rsidR="00C460FC" w:rsidRPr="00C42592" w:rsidRDefault="00C460FC">
      <w:pPr>
        <w:tabs>
          <w:tab w:val="left" w:pos="284"/>
        </w:tabs>
        <w:spacing w:line="360" w:lineRule="auto"/>
        <w:jc w:val="both"/>
        <w:rPr>
          <w:rFonts w:ascii="Palatino Linotype" w:eastAsia="Palatino Linotype" w:hAnsi="Palatino Linotype" w:cs="Palatino Linotype"/>
        </w:rPr>
      </w:pPr>
    </w:p>
    <w:p w:rsidR="00C460FC" w:rsidRPr="00C42592" w:rsidRDefault="00D7544E">
      <w:pPr>
        <w:tabs>
          <w:tab w:val="left" w:pos="284"/>
          <w:tab w:val="left" w:pos="8080"/>
        </w:tabs>
        <w:spacing w:line="360" w:lineRule="auto"/>
        <w:ind w:right="49"/>
        <w:jc w:val="both"/>
        <w:rPr>
          <w:rFonts w:ascii="Palatino Linotype" w:eastAsia="Palatino Linotype" w:hAnsi="Palatino Linotype" w:cs="Palatino Linotype"/>
          <w:color w:val="222222"/>
        </w:rPr>
      </w:pPr>
      <w:r w:rsidRPr="00C42592">
        <w:rPr>
          <w:rFonts w:ascii="Palatino Linotype" w:eastAsia="Palatino Linotype" w:hAnsi="Palatino Linotype" w:cs="Palatino Linotype"/>
          <w:b/>
        </w:rPr>
        <w:t xml:space="preserve">TERCERO. </w:t>
      </w:r>
      <w:r w:rsidRPr="00C42592">
        <w:rPr>
          <w:rFonts w:ascii="Palatino Linotype" w:eastAsia="Palatino Linotype" w:hAnsi="Palatino Linotype" w:cs="Palatino Linotype"/>
          <w:b/>
          <w:color w:val="222222"/>
        </w:rPr>
        <w:t>NOTIFÍQUESE</w:t>
      </w:r>
      <w:r w:rsidRPr="00C42592">
        <w:rPr>
          <w:rFonts w:ascii="Palatino Linotype" w:eastAsia="Palatino Linotype" w:hAnsi="Palatino Linotype" w:cs="Palatino Linotype"/>
          <w:color w:val="222222"/>
        </w:rPr>
        <w:t xml:space="preserve"> 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Pr="00C42592">
        <w:rPr>
          <w:rFonts w:ascii="Palatino Linotype" w:eastAsia="Palatino Linotype" w:hAnsi="Palatino Linotype" w:cs="Palatino Linotype"/>
          <w:b/>
          <w:color w:val="222222"/>
        </w:rPr>
        <w:t>dé cumplimiento a lo ordenado dentro del plazo de diez días hábiles</w:t>
      </w:r>
      <w:r w:rsidRPr="00C42592">
        <w:rPr>
          <w:rFonts w:ascii="Palatino Linotype" w:eastAsia="Palatino Linotype" w:hAnsi="Palatino Linotype" w:cs="Palatino Linotype"/>
          <w:color w:val="222222"/>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460FC" w:rsidRPr="00C42592" w:rsidRDefault="00C460FC">
      <w:pPr>
        <w:spacing w:line="360" w:lineRule="auto"/>
        <w:jc w:val="both"/>
        <w:rPr>
          <w:rFonts w:ascii="Palatino Linotype" w:eastAsia="Palatino Linotype" w:hAnsi="Palatino Linotype" w:cs="Palatino Linotype"/>
        </w:rPr>
      </w:pPr>
    </w:p>
    <w:p w:rsidR="00C460FC" w:rsidRPr="00C42592" w:rsidRDefault="00D7544E">
      <w:pPr>
        <w:tabs>
          <w:tab w:val="left" w:pos="8080"/>
        </w:tabs>
        <w:spacing w:line="360" w:lineRule="auto"/>
        <w:ind w:right="49"/>
        <w:jc w:val="both"/>
        <w:rPr>
          <w:rFonts w:ascii="Palatino Linotype" w:eastAsia="Palatino Linotype" w:hAnsi="Palatino Linotype" w:cs="Palatino Linotype"/>
        </w:rPr>
      </w:pPr>
      <w:r w:rsidRPr="00C42592">
        <w:rPr>
          <w:rFonts w:ascii="Palatino Linotype" w:eastAsia="Palatino Linotype" w:hAnsi="Palatino Linotype" w:cs="Palatino Linotype"/>
          <w:b/>
        </w:rPr>
        <w:t xml:space="preserve">CUARTO. </w:t>
      </w:r>
      <w:r w:rsidRPr="00C42592">
        <w:rPr>
          <w:rFonts w:ascii="Palatino Linotype" w:eastAsia="Palatino Linotype" w:hAnsi="Palatino Linotype" w:cs="Palatino Linotype"/>
        </w:rPr>
        <w:t xml:space="preserve">Notifíquese a </w:t>
      </w:r>
      <w:r w:rsidRPr="00C42592">
        <w:rPr>
          <w:rFonts w:ascii="Palatino Linotype" w:eastAsia="Palatino Linotype" w:hAnsi="Palatino Linotype" w:cs="Palatino Linotype"/>
          <w:b/>
        </w:rPr>
        <w:t>EL RECURRENTE</w:t>
      </w:r>
      <w:r w:rsidRPr="00C42592">
        <w:rPr>
          <w:rFonts w:ascii="Palatino Linotype" w:eastAsia="Palatino Linotype" w:hAnsi="Palatino Linotype" w:cs="Palatino Linotype"/>
        </w:rPr>
        <w:t xml:space="preserve"> la presente resolución, vía SAIMEX.</w:t>
      </w:r>
    </w:p>
    <w:p w:rsidR="00C460FC" w:rsidRPr="00C42592" w:rsidRDefault="00C460FC">
      <w:pPr>
        <w:shd w:val="clear" w:color="auto" w:fill="FFFFFF"/>
        <w:spacing w:line="360" w:lineRule="auto"/>
        <w:jc w:val="both"/>
        <w:rPr>
          <w:rFonts w:ascii="Palatino Linotype" w:eastAsia="Palatino Linotype" w:hAnsi="Palatino Linotype" w:cs="Palatino Linotype"/>
        </w:rPr>
      </w:pPr>
    </w:p>
    <w:p w:rsidR="00C460FC" w:rsidRPr="00C42592" w:rsidRDefault="00D7544E">
      <w:pPr>
        <w:spacing w:line="360" w:lineRule="auto"/>
        <w:jc w:val="both"/>
        <w:rPr>
          <w:rFonts w:ascii="Palatino Linotype" w:eastAsia="Palatino Linotype" w:hAnsi="Palatino Linotype" w:cs="Palatino Linotype"/>
        </w:rPr>
      </w:pPr>
      <w:r w:rsidRPr="00C42592">
        <w:rPr>
          <w:rFonts w:ascii="Palatino Linotype" w:eastAsia="Palatino Linotype" w:hAnsi="Palatino Linotype" w:cs="Palatino Linotype"/>
          <w:b/>
        </w:rPr>
        <w:t xml:space="preserve">QUINTO. Gírese </w:t>
      </w:r>
      <w:r w:rsidRPr="00C42592">
        <w:rPr>
          <w:rFonts w:ascii="Palatino Linotype" w:eastAsia="Palatino Linotype" w:hAnsi="Palatino Linotype" w:cs="Palatino Linotype"/>
        </w:rPr>
        <w:t xml:space="preserve">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w:t>
      </w:r>
      <w:r w:rsidRPr="00C42592">
        <w:rPr>
          <w:rFonts w:ascii="Palatino Linotype" w:eastAsia="Palatino Linotype" w:hAnsi="Palatino Linotype" w:cs="Palatino Linotype"/>
        </w:rPr>
        <w:lastRenderedPageBreak/>
        <w:t xml:space="preserve">conducente, en términos de lo señalado en el Considerando </w:t>
      </w:r>
      <w:r w:rsidRPr="00C42592">
        <w:rPr>
          <w:rFonts w:ascii="Palatino Linotype" w:eastAsia="Palatino Linotype" w:hAnsi="Palatino Linotype" w:cs="Palatino Linotype"/>
          <w:b/>
        </w:rPr>
        <w:t>SEXTO</w:t>
      </w:r>
      <w:r w:rsidRPr="00C42592">
        <w:rPr>
          <w:rFonts w:ascii="Palatino Linotype" w:eastAsia="Palatino Linotype" w:hAnsi="Palatino Linotype" w:cs="Palatino Linotype"/>
        </w:rPr>
        <w:t xml:space="preserve"> de la presente resolución.</w:t>
      </w:r>
    </w:p>
    <w:p w:rsidR="00C460FC" w:rsidRPr="00C42592" w:rsidRDefault="00C460FC">
      <w:pPr>
        <w:shd w:val="clear" w:color="auto" w:fill="FFFFFF"/>
        <w:spacing w:line="360" w:lineRule="auto"/>
        <w:jc w:val="both"/>
        <w:rPr>
          <w:rFonts w:ascii="Palatino Linotype" w:eastAsia="Palatino Linotype" w:hAnsi="Palatino Linotype" w:cs="Palatino Linotype"/>
        </w:rPr>
      </w:pPr>
    </w:p>
    <w:p w:rsidR="00C460FC" w:rsidRPr="00C42592" w:rsidRDefault="00D7544E">
      <w:pPr>
        <w:shd w:val="clear" w:color="auto" w:fill="FFFFFF"/>
        <w:spacing w:line="360" w:lineRule="auto"/>
        <w:jc w:val="both"/>
        <w:rPr>
          <w:rFonts w:ascii="Palatino Linotype" w:eastAsia="Palatino Linotype" w:hAnsi="Palatino Linotype" w:cs="Palatino Linotype"/>
        </w:rPr>
      </w:pPr>
      <w:r w:rsidRPr="00C42592">
        <w:rPr>
          <w:rFonts w:ascii="Palatino Linotype" w:eastAsia="Palatino Linotype" w:hAnsi="Palatino Linotype" w:cs="Palatino Linotype"/>
          <w:b/>
        </w:rPr>
        <w:t>SEXTO</w:t>
      </w:r>
      <w:r w:rsidRPr="00C42592">
        <w:rPr>
          <w:rFonts w:ascii="Palatino Linotype" w:eastAsia="Palatino Linotype" w:hAnsi="Palatino Linotype" w:cs="Palatino Linotype"/>
        </w:rPr>
        <w:t xml:space="preserve">. Hágase del conocimiento del </w:t>
      </w:r>
      <w:r w:rsidRPr="00C42592">
        <w:rPr>
          <w:rFonts w:ascii="Palatino Linotype" w:eastAsia="Palatino Linotype" w:hAnsi="Palatino Linotype" w:cs="Palatino Linotype"/>
          <w:b/>
        </w:rPr>
        <w:t>RECURRENTE</w:t>
      </w:r>
      <w:r w:rsidRPr="00C42592">
        <w:rPr>
          <w:rFonts w:ascii="Palatino Linotype" w:eastAsia="Palatino Linotype" w:hAnsi="Palatino Linotype" w:cs="Palatino Linotype"/>
        </w:rPr>
        <w:t xml:space="preserve"> que la respuesta que dé </w:t>
      </w:r>
      <w:r w:rsidRPr="00C42592">
        <w:rPr>
          <w:rFonts w:ascii="Palatino Linotype" w:eastAsia="Palatino Linotype" w:hAnsi="Palatino Linotype" w:cs="Palatino Linotype"/>
          <w:b/>
        </w:rPr>
        <w:t>EL SUJETO OBLIGADO</w:t>
      </w:r>
      <w:r w:rsidRPr="00C42592">
        <w:rPr>
          <w:rFonts w:ascii="Palatino Linotype" w:eastAsia="Palatino Linotype" w:hAnsi="Palatino Linotype" w:cs="Palatino Linotype"/>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rsidR="000F4AAB" w:rsidRPr="00C42592" w:rsidRDefault="000F4AAB">
      <w:pPr>
        <w:shd w:val="clear" w:color="auto" w:fill="FFFFFF"/>
        <w:spacing w:line="360" w:lineRule="auto"/>
        <w:jc w:val="both"/>
        <w:rPr>
          <w:rFonts w:ascii="Palatino Linotype" w:eastAsia="Palatino Linotype" w:hAnsi="Palatino Linotype" w:cs="Palatino Linotype"/>
        </w:rPr>
      </w:pPr>
    </w:p>
    <w:p w:rsidR="000F4AAB" w:rsidRPr="00C42592" w:rsidRDefault="000F4AAB" w:rsidP="000F4AAB">
      <w:pPr>
        <w:spacing w:line="360" w:lineRule="auto"/>
        <w:contextualSpacing/>
        <w:jc w:val="both"/>
        <w:rPr>
          <w:rFonts w:ascii="Palatino Linotype" w:eastAsia="Cambria" w:hAnsi="Palatino Linotype" w:cs="Times New Roman"/>
          <w:color w:val="000000"/>
          <w:lang w:val="es-MX" w:eastAsia="en-US"/>
        </w:rPr>
      </w:pPr>
      <w:r w:rsidRPr="00C42592">
        <w:rPr>
          <w:rFonts w:ascii="Palatino Linotype" w:eastAsia="Cambria" w:hAnsi="Palatino Linotype" w:cs="Times New Roman"/>
          <w:b/>
          <w:color w:val="000000"/>
          <w:lang w:val="es-MX" w:eastAsia="en-US"/>
        </w:rPr>
        <w:t>SEPTIMO.</w:t>
      </w:r>
      <w:r w:rsidRPr="00C42592">
        <w:rPr>
          <w:rFonts w:ascii="Palatino Linotype" w:eastAsia="Cambria" w:hAnsi="Palatino Linotype" w:cs="Times New Roman"/>
          <w:color w:val="000000"/>
          <w:lang w:val="es-MX" w:eastAsia="en-US"/>
        </w:rPr>
        <w:t xml:space="preserve"> Se hace del conocimiento de </w:t>
      </w:r>
      <w:r w:rsidRPr="00C42592">
        <w:rPr>
          <w:rFonts w:ascii="Palatino Linotype" w:eastAsia="Cambria" w:hAnsi="Palatino Linotype" w:cs="Times New Roman"/>
          <w:b/>
          <w:color w:val="000000"/>
          <w:lang w:val="es-MX" w:eastAsia="en-US"/>
        </w:rPr>
        <w:t>EL RECURRENTE</w:t>
      </w:r>
      <w:r w:rsidRPr="00C42592">
        <w:rPr>
          <w:rFonts w:ascii="Palatino Linotype" w:eastAsia="Cambria" w:hAnsi="Palatino Linotype" w:cs="Times New Roman"/>
          <w:color w:val="000000"/>
          <w:lang w:val="es-MX" w:eastAsia="en-US"/>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C460FC" w:rsidRPr="00C42592" w:rsidRDefault="00C460FC">
      <w:pPr>
        <w:spacing w:line="360" w:lineRule="auto"/>
        <w:jc w:val="both"/>
        <w:rPr>
          <w:rFonts w:ascii="Palatino Linotype" w:eastAsia="Palatino Linotype" w:hAnsi="Palatino Linotype" w:cs="Palatino Linotype"/>
        </w:rPr>
      </w:pPr>
    </w:p>
    <w:p w:rsidR="00711749" w:rsidRPr="003C7186" w:rsidRDefault="00711749" w:rsidP="00711749">
      <w:pPr>
        <w:spacing w:line="360" w:lineRule="auto"/>
        <w:ind w:left="-142" w:right="-234" w:firstLine="1"/>
        <w:jc w:val="both"/>
        <w:rPr>
          <w:rFonts w:ascii="Palatino Linotype" w:hAnsi="Palatino Linotype"/>
        </w:rPr>
      </w:pPr>
      <w:r w:rsidRPr="00C42592">
        <w:rPr>
          <w:rFonts w:ascii="Palatino Linotype" w:hAnsi="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TERCERA SESIÓN </w:t>
      </w:r>
      <w:r w:rsidRPr="00C42592">
        <w:rPr>
          <w:rFonts w:ascii="Palatino Linotype" w:hAnsi="Palatino Linotype"/>
        </w:rPr>
        <w:lastRenderedPageBreak/>
        <w:t>ORDINARIA CELEBRADA EL VEINTINUEVE (29) DE ENERO DE DOS MIL VEINTICINCO, ANTE EL SECRETARIO TÉCNICO DEL PLENO ALEXIS TAPIA RAMÍREZ.</w:t>
      </w:r>
      <w:r w:rsidRPr="003C7186">
        <w:rPr>
          <w:rFonts w:ascii="Palatino Linotype" w:hAnsi="Palatino Linotype"/>
        </w:rPr>
        <w:t xml:space="preserve"> </w:t>
      </w: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jc w:val="both"/>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C460FC">
      <w:pPr>
        <w:spacing w:line="360" w:lineRule="auto"/>
        <w:rPr>
          <w:rFonts w:ascii="Palatino Linotype" w:eastAsia="Palatino Linotype" w:hAnsi="Palatino Linotype" w:cs="Palatino Linotype"/>
        </w:rPr>
      </w:pPr>
    </w:p>
    <w:p w:rsidR="00C460FC" w:rsidRDefault="00D7544E">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pPr>
        <w:tabs>
          <w:tab w:val="left" w:pos="3374"/>
        </w:tabs>
        <w:spacing w:line="360" w:lineRule="auto"/>
        <w:rPr>
          <w:rFonts w:ascii="Palatino Linotype" w:eastAsia="Palatino Linotype" w:hAnsi="Palatino Linotype" w:cs="Palatino Linotype"/>
        </w:rPr>
      </w:pPr>
    </w:p>
    <w:p w:rsidR="00C460FC" w:rsidRDefault="00C460FC"/>
    <w:sectPr w:rsidR="00C460FC">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24A" w:rsidRDefault="00D1024A">
      <w:r>
        <w:separator/>
      </w:r>
    </w:p>
  </w:endnote>
  <w:endnote w:type="continuationSeparator" w:id="0">
    <w:p w:rsidR="00D1024A" w:rsidRDefault="00D1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E" w:rsidRDefault="003B0C9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42592">
      <w:rPr>
        <w:rFonts w:ascii="Palatino Linotype" w:eastAsia="Palatino Linotype" w:hAnsi="Palatino Linotype" w:cs="Palatino Linotype"/>
        <w:noProof/>
        <w:color w:val="000000"/>
        <w:sz w:val="20"/>
        <w:szCs w:val="20"/>
      </w:rPr>
      <w:t>19</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42592">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3B0C9E" w:rsidRDefault="003B0C9E">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E" w:rsidRDefault="003B0C9E">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C42592">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C42592">
      <w:rPr>
        <w:rFonts w:ascii="Palatino Linotype" w:eastAsia="Palatino Linotype" w:hAnsi="Palatino Linotype" w:cs="Palatino Linotype"/>
        <w:noProof/>
        <w:color w:val="000000"/>
        <w:sz w:val="20"/>
        <w:szCs w:val="20"/>
      </w:rPr>
      <w:t>39</w:t>
    </w:r>
    <w:r>
      <w:rPr>
        <w:rFonts w:ascii="Palatino Linotype" w:eastAsia="Palatino Linotype" w:hAnsi="Palatino Linotype" w:cs="Palatino Linotype"/>
        <w:color w:val="000000"/>
        <w:sz w:val="20"/>
        <w:szCs w:val="20"/>
      </w:rPr>
      <w:fldChar w:fldCharType="end"/>
    </w:r>
  </w:p>
  <w:p w:rsidR="003B0C9E" w:rsidRDefault="003B0C9E">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24A" w:rsidRDefault="00D1024A">
      <w:r>
        <w:separator/>
      </w:r>
    </w:p>
  </w:footnote>
  <w:footnote w:type="continuationSeparator" w:id="0">
    <w:p w:rsidR="00D1024A" w:rsidRDefault="00D10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E" w:rsidRDefault="00D1024A">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E" w:rsidRDefault="003B0C9E">
    <w:pPr>
      <w:widowControl w:val="0"/>
      <w:pBdr>
        <w:top w:val="nil"/>
        <w:left w:val="nil"/>
        <w:bottom w:val="nil"/>
        <w:right w:val="nil"/>
        <w:between w:val="nil"/>
      </w:pBdr>
      <w:spacing w:line="276" w:lineRule="auto"/>
      <w:rPr>
        <w:rFonts w:eastAsia="Calibri"/>
        <w:color w:val="000000"/>
      </w:rPr>
    </w:pPr>
  </w:p>
  <w:tbl>
    <w:tblPr>
      <w:tblStyle w:val="a0"/>
      <w:tblW w:w="6519" w:type="dxa"/>
      <w:tblInd w:w="2694" w:type="dxa"/>
      <w:tblLayout w:type="fixed"/>
      <w:tblLook w:val="0400" w:firstRow="0" w:lastRow="0" w:firstColumn="0" w:lastColumn="0" w:noHBand="0" w:noVBand="1"/>
    </w:tblPr>
    <w:tblGrid>
      <w:gridCol w:w="2976"/>
      <w:gridCol w:w="3543"/>
    </w:tblGrid>
    <w:tr w:rsidR="003B0C9E">
      <w:trPr>
        <w:trHeight w:val="227"/>
      </w:trPr>
      <w:tc>
        <w:tcPr>
          <w:tcW w:w="2976" w:type="dxa"/>
          <w:vAlign w:val="center"/>
        </w:tcPr>
        <w:p w:rsidR="003B0C9E" w:rsidRDefault="003B0C9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3B0C9E" w:rsidRDefault="003B0C9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04223/INFOEM/IP/RR/2024</w:t>
          </w:r>
        </w:p>
      </w:tc>
    </w:tr>
    <w:tr w:rsidR="003B0C9E">
      <w:trPr>
        <w:trHeight w:val="242"/>
      </w:trPr>
      <w:tc>
        <w:tcPr>
          <w:tcW w:w="2976" w:type="dxa"/>
          <w:vAlign w:val="center"/>
        </w:tcPr>
        <w:p w:rsidR="003B0C9E" w:rsidRDefault="003B0C9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3B0C9E" w:rsidRDefault="003B0C9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Organismo Público Descentralizado para la Prestación de Los Servicios de Agua Potable Alcantarillado y Saneamiento del Municipio de la Paz México, OPDAPAS.</w:t>
          </w:r>
        </w:p>
      </w:tc>
    </w:tr>
    <w:tr w:rsidR="003B0C9E">
      <w:trPr>
        <w:trHeight w:val="342"/>
      </w:trPr>
      <w:tc>
        <w:tcPr>
          <w:tcW w:w="2976" w:type="dxa"/>
          <w:vAlign w:val="center"/>
        </w:tcPr>
        <w:p w:rsidR="003B0C9E" w:rsidRDefault="003B0C9E">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3B0C9E" w:rsidRDefault="003B0C9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3B0C9E" w:rsidRDefault="00D1024A">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82.3pt;margin-top:-110.1pt;width:609.4pt;height:793.7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E" w:rsidRDefault="003B0C9E">
    <w:pPr>
      <w:widowControl w:val="0"/>
      <w:pBdr>
        <w:top w:val="nil"/>
        <w:left w:val="nil"/>
        <w:bottom w:val="nil"/>
        <w:right w:val="nil"/>
        <w:between w:val="nil"/>
      </w:pBdr>
      <w:spacing w:line="276" w:lineRule="auto"/>
      <w:rPr>
        <w:rFonts w:eastAsia="Calibri"/>
        <w:color w:val="000000"/>
        <w:sz w:val="14"/>
        <w:szCs w:val="14"/>
      </w:rPr>
    </w:pPr>
  </w:p>
  <w:tbl>
    <w:tblPr>
      <w:tblStyle w:val="a1"/>
      <w:tblW w:w="6660" w:type="dxa"/>
      <w:tblInd w:w="2552" w:type="dxa"/>
      <w:tblLayout w:type="fixed"/>
      <w:tblLook w:val="0400" w:firstRow="0" w:lastRow="0" w:firstColumn="0" w:lastColumn="0" w:noHBand="0" w:noVBand="1"/>
    </w:tblPr>
    <w:tblGrid>
      <w:gridCol w:w="2977"/>
      <w:gridCol w:w="3683"/>
    </w:tblGrid>
    <w:tr w:rsidR="003B0C9E">
      <w:trPr>
        <w:trHeight w:val="227"/>
      </w:trPr>
      <w:tc>
        <w:tcPr>
          <w:tcW w:w="2977" w:type="dxa"/>
          <w:vAlign w:val="center"/>
        </w:tcPr>
        <w:p w:rsidR="003B0C9E" w:rsidRDefault="003B0C9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4" w:type="dxa"/>
          <w:vAlign w:val="center"/>
        </w:tcPr>
        <w:p w:rsidR="003B0C9E" w:rsidRDefault="003B0C9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04223/INFOEM/IP/RR/2024</w:t>
          </w:r>
        </w:p>
      </w:tc>
    </w:tr>
    <w:tr w:rsidR="003B0C9E">
      <w:trPr>
        <w:trHeight w:val="242"/>
      </w:trPr>
      <w:tc>
        <w:tcPr>
          <w:tcW w:w="2977" w:type="dxa"/>
          <w:vAlign w:val="center"/>
        </w:tcPr>
        <w:p w:rsidR="003B0C9E" w:rsidRDefault="003B0C9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4" w:type="dxa"/>
        </w:tcPr>
        <w:p w:rsidR="003B0C9E" w:rsidRDefault="003B0C9E">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color w:val="FF0000"/>
              <w:sz w:val="22"/>
              <w:szCs w:val="22"/>
            </w:rPr>
          </w:pPr>
        </w:p>
      </w:tc>
    </w:tr>
    <w:tr w:rsidR="003B0C9E">
      <w:trPr>
        <w:trHeight w:val="342"/>
      </w:trPr>
      <w:tc>
        <w:tcPr>
          <w:tcW w:w="2977" w:type="dxa"/>
          <w:vAlign w:val="center"/>
        </w:tcPr>
        <w:p w:rsidR="003B0C9E" w:rsidRDefault="003B0C9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4" w:type="dxa"/>
          <w:vAlign w:val="center"/>
        </w:tcPr>
        <w:p w:rsidR="003B0C9E" w:rsidRDefault="003B0C9E">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la Paz México, OPDAPAS</w:t>
          </w:r>
        </w:p>
      </w:tc>
    </w:tr>
    <w:tr w:rsidR="003B0C9E">
      <w:trPr>
        <w:trHeight w:val="342"/>
      </w:trPr>
      <w:tc>
        <w:tcPr>
          <w:tcW w:w="2977" w:type="dxa"/>
          <w:vAlign w:val="center"/>
        </w:tcPr>
        <w:p w:rsidR="003B0C9E" w:rsidRDefault="003B0C9E">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4" w:type="dxa"/>
          <w:vAlign w:val="center"/>
        </w:tcPr>
        <w:p w:rsidR="003B0C9E" w:rsidRDefault="003B0C9E">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rsidR="003B0C9E" w:rsidRDefault="00D1024A">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84.55pt;margin-top:-132.2pt;width:609.4pt;height:793.75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902F5"/>
    <w:multiLevelType w:val="multilevel"/>
    <w:tmpl w:val="4BFC859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3B41C1"/>
    <w:multiLevelType w:val="multilevel"/>
    <w:tmpl w:val="AC5CD31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3BE34215"/>
    <w:multiLevelType w:val="multilevel"/>
    <w:tmpl w:val="B9126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CDE16C9"/>
    <w:multiLevelType w:val="multilevel"/>
    <w:tmpl w:val="7FBCEBD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6F636672"/>
    <w:multiLevelType w:val="multilevel"/>
    <w:tmpl w:val="DDB642E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2F27F65"/>
    <w:multiLevelType w:val="multilevel"/>
    <w:tmpl w:val="12164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0FC"/>
    <w:rsid w:val="000824A1"/>
    <w:rsid w:val="000935CF"/>
    <w:rsid w:val="000F4AAB"/>
    <w:rsid w:val="00172ED5"/>
    <w:rsid w:val="00285097"/>
    <w:rsid w:val="003B0C9E"/>
    <w:rsid w:val="00581301"/>
    <w:rsid w:val="00623A30"/>
    <w:rsid w:val="006F7979"/>
    <w:rsid w:val="00711749"/>
    <w:rsid w:val="0072632F"/>
    <w:rsid w:val="007B2F65"/>
    <w:rsid w:val="00933FFD"/>
    <w:rsid w:val="009B4046"/>
    <w:rsid w:val="00AF34B3"/>
    <w:rsid w:val="00C42592"/>
    <w:rsid w:val="00C460FC"/>
    <w:rsid w:val="00D1024A"/>
    <w:rsid w:val="00D75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1DE43CE-DF66-4B38-AC16-77C18AA3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E3A"/>
    <w:rPr>
      <w:rFonts w:eastAsiaTheme="minorEastAsia"/>
      <w:lang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30DF4"/>
    <w:rPr>
      <w:rFonts w:eastAsiaTheme="minorEastAsia"/>
      <w:lang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ECqLIw1bxjr32IjVf9LZ0njTCw==">CgMxLjAyCGguZ2pkZ3hzMgloLjMwajB6bGwyCWguMWZvYjl0ZTIJaC4zem55c2g3MgloLjJldDkycDAyCGgudHlqY3d0MgloLjNkeTZ2a20yCWguMXQzaDVzZjIIaC5sbnhiejkyCWguNGQzNG9nODIJaC4zNW5rdW4yOAByITFMclZleGg5WDFOc1lGcDRtUlhna0hKWHlTQmtJNVplSA==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39</Pages>
  <Words>7532</Words>
  <Characters>41427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Belen Sanchez Estrada</dc:creator>
  <cp:lastModifiedBy>INFOEM403</cp:lastModifiedBy>
  <cp:revision>11</cp:revision>
  <dcterms:created xsi:type="dcterms:W3CDTF">2025-01-27T20:22:00Z</dcterms:created>
  <dcterms:modified xsi:type="dcterms:W3CDTF">2025-02-11T01:16:00Z</dcterms:modified>
</cp:coreProperties>
</file>