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EC78CC" w:rsidRDefault="001E3125" w:rsidP="00221842">
      <w:pPr>
        <w:spacing w:line="360" w:lineRule="auto"/>
        <w:jc w:val="both"/>
        <w:rPr>
          <w:rFonts w:ascii="Palatino Linotype" w:eastAsia="Palatino Linotype" w:hAnsi="Palatino Linotype" w:cs="Palatino Linotype"/>
          <w:color w:val="000000" w:themeColor="text1"/>
        </w:rPr>
      </w:pPr>
      <w:bookmarkStart w:id="0" w:name="_GoBack"/>
      <w:bookmarkEnd w:id="0"/>
      <w:r w:rsidRPr="00EC78CC">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C78CC">
        <w:rPr>
          <w:rFonts w:ascii="Palatino Linotype" w:eastAsia="Palatino Linotype" w:hAnsi="Palatino Linotype" w:cs="Palatino Linotype"/>
          <w:b/>
          <w:color w:val="000000" w:themeColor="text1"/>
        </w:rPr>
        <w:t xml:space="preserve">de fecha </w:t>
      </w:r>
      <w:r w:rsidR="005906D8" w:rsidRPr="00EC78CC">
        <w:rPr>
          <w:rFonts w:ascii="Palatino Linotype" w:eastAsia="Palatino Linotype" w:hAnsi="Palatino Linotype" w:cs="Palatino Linotype"/>
          <w:b/>
          <w:color w:val="000000" w:themeColor="text1"/>
        </w:rPr>
        <w:t>once</w:t>
      </w:r>
      <w:r w:rsidR="007E7538">
        <w:rPr>
          <w:rFonts w:ascii="Palatino Linotype" w:eastAsia="Palatino Linotype" w:hAnsi="Palatino Linotype" w:cs="Palatino Linotype"/>
          <w:b/>
          <w:color w:val="000000" w:themeColor="text1"/>
        </w:rPr>
        <w:t xml:space="preserve"> (11)</w:t>
      </w:r>
      <w:r w:rsidR="005906D8" w:rsidRPr="00EC78CC">
        <w:rPr>
          <w:rFonts w:ascii="Palatino Linotype" w:eastAsia="Palatino Linotype" w:hAnsi="Palatino Linotype" w:cs="Palatino Linotype"/>
          <w:b/>
          <w:color w:val="000000" w:themeColor="text1"/>
        </w:rPr>
        <w:t xml:space="preserve"> de junio</w:t>
      </w:r>
      <w:r w:rsidR="00AE262A" w:rsidRPr="00EC78CC">
        <w:rPr>
          <w:rFonts w:ascii="Palatino Linotype" w:eastAsia="Palatino Linotype" w:hAnsi="Palatino Linotype" w:cs="Palatino Linotype"/>
          <w:b/>
          <w:color w:val="000000" w:themeColor="text1"/>
        </w:rPr>
        <w:t xml:space="preserve"> de dos mil veinticinco</w:t>
      </w:r>
      <w:r w:rsidRPr="00EC78CC">
        <w:rPr>
          <w:rFonts w:ascii="Palatino Linotype" w:eastAsia="Palatino Linotype" w:hAnsi="Palatino Linotype" w:cs="Palatino Linotype"/>
          <w:b/>
          <w:color w:val="000000" w:themeColor="text1"/>
        </w:rPr>
        <w:t>.</w:t>
      </w:r>
    </w:p>
    <w:p w:rsidR="00E94D86" w:rsidRPr="00EC78CC" w:rsidRDefault="00E94D86" w:rsidP="00221842">
      <w:pPr>
        <w:jc w:val="both"/>
        <w:rPr>
          <w:rFonts w:ascii="Palatino Linotype" w:eastAsia="Palatino Linotype" w:hAnsi="Palatino Linotype" w:cs="Palatino Linotype"/>
          <w:color w:val="000000" w:themeColor="text1"/>
        </w:rPr>
      </w:pPr>
    </w:p>
    <w:p w:rsidR="00A16786" w:rsidRPr="00EC78CC" w:rsidRDefault="00A16786" w:rsidP="00221842">
      <w:pPr>
        <w:jc w:val="both"/>
        <w:rPr>
          <w:rFonts w:ascii="Palatino Linotype" w:eastAsia="Palatino Linotype" w:hAnsi="Palatino Linotype" w:cs="Palatino Linotype"/>
          <w:color w:val="000000" w:themeColor="text1"/>
        </w:rPr>
      </w:pPr>
    </w:p>
    <w:p w:rsidR="00E94D86" w:rsidRPr="00EC78CC" w:rsidRDefault="001E3125" w:rsidP="00221842">
      <w:pPr>
        <w:spacing w:line="360" w:lineRule="auto"/>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b/>
          <w:color w:val="000000" w:themeColor="text1"/>
        </w:rPr>
        <w:t>VISTO</w:t>
      </w:r>
      <w:r w:rsidRPr="00EC78CC">
        <w:rPr>
          <w:rFonts w:ascii="Palatino Linotype" w:eastAsia="Palatino Linotype" w:hAnsi="Palatino Linotype" w:cs="Palatino Linotype"/>
          <w:color w:val="000000" w:themeColor="text1"/>
        </w:rPr>
        <w:t xml:space="preserve"> el expediente electrónico formado con motivo del recurso de revisión </w:t>
      </w:r>
      <w:r w:rsidR="005906D8" w:rsidRPr="00EC78CC">
        <w:rPr>
          <w:rFonts w:ascii="Palatino Linotype" w:eastAsia="Palatino Linotype" w:hAnsi="Palatino Linotype" w:cs="Palatino Linotype"/>
          <w:b/>
          <w:color w:val="000000" w:themeColor="text1"/>
        </w:rPr>
        <w:t>01878</w:t>
      </w:r>
      <w:r w:rsidR="00126098" w:rsidRPr="00EC78CC">
        <w:rPr>
          <w:rFonts w:ascii="Palatino Linotype" w:eastAsia="Palatino Linotype" w:hAnsi="Palatino Linotype" w:cs="Palatino Linotype"/>
          <w:b/>
          <w:color w:val="000000" w:themeColor="text1"/>
        </w:rPr>
        <w:t>/INFOEM/IP/RR/2025</w:t>
      </w:r>
      <w:r w:rsidRPr="00EC78CC">
        <w:rPr>
          <w:rFonts w:ascii="Palatino Linotype" w:eastAsia="Palatino Linotype" w:hAnsi="Palatino Linotype" w:cs="Palatino Linotype"/>
          <w:b/>
          <w:color w:val="000000" w:themeColor="text1"/>
        </w:rPr>
        <w:t xml:space="preserve">, </w:t>
      </w:r>
      <w:r w:rsidRPr="00EC78CC">
        <w:rPr>
          <w:rFonts w:ascii="Palatino Linotype" w:eastAsia="Palatino Linotype" w:hAnsi="Palatino Linotype" w:cs="Palatino Linotype"/>
          <w:color w:val="000000" w:themeColor="text1"/>
        </w:rPr>
        <w:t>promovido por</w:t>
      </w:r>
      <w:r w:rsidR="004401C8" w:rsidRPr="00EC78CC">
        <w:rPr>
          <w:rFonts w:ascii="Palatino Linotype" w:eastAsia="Palatino Linotype" w:hAnsi="Palatino Linotype" w:cs="Palatino Linotype"/>
          <w:color w:val="000000" w:themeColor="text1"/>
        </w:rPr>
        <w:t xml:space="preserve"> </w:t>
      </w:r>
      <w:r w:rsidR="00A16786" w:rsidRPr="00EC78CC">
        <w:rPr>
          <w:rFonts w:ascii="Palatino Linotype" w:eastAsia="Palatino Linotype" w:hAnsi="Palatino Linotype" w:cs="Palatino Linotype"/>
          <w:b/>
          <w:color w:val="000000" w:themeColor="text1"/>
        </w:rPr>
        <w:t>una persona que no proporciono datos de identificación</w:t>
      </w:r>
      <w:r w:rsidR="00A16786" w:rsidRPr="00EC78CC">
        <w:rPr>
          <w:rFonts w:ascii="Palatino Linotype" w:eastAsia="Palatino Linotype" w:hAnsi="Palatino Linotype" w:cs="Palatino Linotype"/>
          <w:color w:val="000000" w:themeColor="text1"/>
        </w:rPr>
        <w:t xml:space="preserve">, a quien en lo sucesivo se le identificará como </w:t>
      </w:r>
      <w:r w:rsidR="00A16786" w:rsidRPr="00EC78CC">
        <w:rPr>
          <w:rFonts w:ascii="Palatino Linotype" w:eastAsia="Palatino Linotype" w:hAnsi="Palatino Linotype" w:cs="Palatino Linotype"/>
          <w:b/>
          <w:color w:val="000000" w:themeColor="text1"/>
        </w:rPr>
        <w:t xml:space="preserve">EL </w:t>
      </w:r>
      <w:r w:rsidR="004401C8" w:rsidRPr="00EC78CC">
        <w:rPr>
          <w:rFonts w:ascii="Palatino Linotype" w:eastAsia="Palatino Linotype" w:hAnsi="Palatino Linotype" w:cs="Palatino Linotype"/>
          <w:b/>
          <w:color w:val="000000" w:themeColor="text1"/>
        </w:rPr>
        <w:t>RECURRENTE</w:t>
      </w:r>
      <w:r w:rsidRPr="00EC78CC">
        <w:rPr>
          <w:rFonts w:ascii="Palatino Linotype" w:eastAsia="Palatino Linotype" w:hAnsi="Palatino Linotype" w:cs="Palatino Linotype"/>
          <w:b/>
          <w:color w:val="000000" w:themeColor="text1"/>
        </w:rPr>
        <w:t>,</w:t>
      </w:r>
      <w:r w:rsidRPr="00EC78CC">
        <w:rPr>
          <w:rFonts w:ascii="Palatino Linotype" w:eastAsia="Palatino Linotype" w:hAnsi="Palatino Linotype" w:cs="Palatino Linotype"/>
          <w:color w:val="000000" w:themeColor="text1"/>
        </w:rPr>
        <w:t xml:space="preserve"> en contra de la respuesta de</w:t>
      </w:r>
      <w:r w:rsidR="003413B5" w:rsidRPr="00EC78CC">
        <w:rPr>
          <w:rFonts w:ascii="Palatino Linotype" w:eastAsia="Palatino Linotype" w:hAnsi="Palatino Linotype" w:cs="Palatino Linotype"/>
          <w:color w:val="000000" w:themeColor="text1"/>
        </w:rPr>
        <w:t>l</w:t>
      </w:r>
      <w:r w:rsidR="00745CE2" w:rsidRPr="00EC78CC">
        <w:rPr>
          <w:rFonts w:ascii="Palatino Linotype" w:eastAsia="Palatino Linotype" w:hAnsi="Palatino Linotype" w:cs="Palatino Linotype"/>
          <w:b/>
          <w:color w:val="000000" w:themeColor="text1"/>
        </w:rPr>
        <w:t xml:space="preserve"> </w:t>
      </w:r>
      <w:r w:rsidR="00D354EC" w:rsidRPr="00EC78CC">
        <w:rPr>
          <w:rFonts w:ascii="Palatino Linotype" w:eastAsia="Palatino Linotype" w:hAnsi="Palatino Linotype" w:cs="Palatino Linotype"/>
          <w:b/>
          <w:color w:val="000000" w:themeColor="text1"/>
        </w:rPr>
        <w:t xml:space="preserve">Ayuntamiento de </w:t>
      </w:r>
      <w:r w:rsidR="005906D8" w:rsidRPr="00EC78CC">
        <w:rPr>
          <w:rFonts w:ascii="Palatino Linotype" w:eastAsia="Palatino Linotype" w:hAnsi="Palatino Linotype" w:cs="Palatino Linotype"/>
          <w:b/>
          <w:color w:val="000000" w:themeColor="text1"/>
        </w:rPr>
        <w:t>Toluca</w:t>
      </w:r>
      <w:r w:rsidRPr="00EC78CC">
        <w:rPr>
          <w:rFonts w:ascii="Palatino Linotype" w:eastAsia="Palatino Linotype" w:hAnsi="Palatino Linotype" w:cs="Palatino Linotype"/>
          <w:b/>
          <w:color w:val="000000" w:themeColor="text1"/>
        </w:rPr>
        <w:t xml:space="preserve">, </w:t>
      </w:r>
      <w:r w:rsidRPr="00EC78CC">
        <w:rPr>
          <w:rFonts w:ascii="Palatino Linotype" w:eastAsia="Palatino Linotype" w:hAnsi="Palatino Linotype" w:cs="Palatino Linotype"/>
          <w:color w:val="000000" w:themeColor="text1"/>
        </w:rPr>
        <w:t>en adelante el</w:t>
      </w:r>
      <w:r w:rsidRPr="00EC78CC">
        <w:rPr>
          <w:rFonts w:ascii="Palatino Linotype" w:eastAsia="Palatino Linotype" w:hAnsi="Palatino Linotype" w:cs="Palatino Linotype"/>
          <w:b/>
          <w:color w:val="000000" w:themeColor="text1"/>
        </w:rPr>
        <w:t xml:space="preserve"> SUJETO OBLIGADO</w:t>
      </w:r>
      <w:r w:rsidRPr="00EC78CC">
        <w:rPr>
          <w:rFonts w:ascii="Palatino Linotype" w:eastAsia="Palatino Linotype" w:hAnsi="Palatino Linotype" w:cs="Palatino Linotype"/>
          <w:color w:val="000000" w:themeColor="text1"/>
        </w:rPr>
        <w:t>, por lo que se procede a dictar la presente resolución, con base en los siguientes:</w:t>
      </w:r>
    </w:p>
    <w:p w:rsidR="00E94D86" w:rsidRPr="00EC78CC" w:rsidRDefault="00E94D86" w:rsidP="00221842">
      <w:pPr>
        <w:jc w:val="both"/>
        <w:rPr>
          <w:rFonts w:ascii="Palatino Linotype" w:eastAsia="Palatino Linotype" w:hAnsi="Palatino Linotype" w:cs="Palatino Linotype"/>
          <w:color w:val="000000" w:themeColor="text1"/>
        </w:rPr>
      </w:pPr>
    </w:p>
    <w:p w:rsidR="00A16786" w:rsidRPr="00EC78CC" w:rsidRDefault="00A16786" w:rsidP="00221842">
      <w:pPr>
        <w:jc w:val="both"/>
        <w:rPr>
          <w:rFonts w:ascii="Palatino Linotype" w:eastAsia="Palatino Linotype" w:hAnsi="Palatino Linotype" w:cs="Palatino Linotype"/>
          <w:color w:val="000000" w:themeColor="text1"/>
        </w:rPr>
      </w:pPr>
    </w:p>
    <w:p w:rsidR="00E94D86" w:rsidRPr="00EC78CC" w:rsidRDefault="001E3125" w:rsidP="00221842">
      <w:pPr>
        <w:keepNext/>
        <w:keepLines/>
        <w:spacing w:line="360" w:lineRule="auto"/>
        <w:jc w:val="center"/>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t>A N T E C E D E N T E S</w:t>
      </w:r>
    </w:p>
    <w:p w:rsidR="00E94D86" w:rsidRPr="00EC78CC" w:rsidRDefault="00E94D86" w:rsidP="00221842">
      <w:pPr>
        <w:rPr>
          <w:rFonts w:ascii="Palatino Linotype" w:eastAsia="Palatino Linotype" w:hAnsi="Palatino Linotype" w:cs="Palatino Linotype"/>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El </w:t>
      </w:r>
      <w:r w:rsidR="005906D8" w:rsidRPr="00EC78CC">
        <w:rPr>
          <w:rFonts w:ascii="Palatino Linotype" w:eastAsia="Palatino Linotype" w:hAnsi="Palatino Linotype" w:cs="Palatino Linotype"/>
          <w:color w:val="000000" w:themeColor="text1"/>
        </w:rPr>
        <w:t>veinticuatro de enero</w:t>
      </w:r>
      <w:r w:rsidR="00126098" w:rsidRPr="00EC78CC">
        <w:rPr>
          <w:rFonts w:ascii="Palatino Linotype" w:eastAsia="Palatino Linotype" w:hAnsi="Palatino Linotype" w:cs="Palatino Linotype"/>
          <w:color w:val="000000" w:themeColor="text1"/>
        </w:rPr>
        <w:t xml:space="preserve"> de dos mil veinticinco</w:t>
      </w:r>
      <w:r w:rsidR="005906D8" w:rsidRPr="00EC78CC">
        <w:rPr>
          <w:rFonts w:ascii="Palatino Linotype" w:eastAsia="Palatino Linotype" w:hAnsi="Palatino Linotype" w:cs="Palatino Linotype"/>
          <w:color w:val="000000" w:themeColor="text1"/>
        </w:rPr>
        <w:t xml:space="preserve">, el </w:t>
      </w:r>
      <w:r w:rsidRPr="00EC78CC">
        <w:rPr>
          <w:rFonts w:ascii="Palatino Linotype" w:eastAsia="Palatino Linotype" w:hAnsi="Palatino Linotype" w:cs="Palatino Linotype"/>
          <w:b/>
          <w:color w:val="000000" w:themeColor="text1"/>
        </w:rPr>
        <w:t xml:space="preserve">RECURRENTE </w:t>
      </w:r>
      <w:r w:rsidRPr="00EC78CC">
        <w:rPr>
          <w:rFonts w:ascii="Palatino Linotype" w:eastAsia="Palatino Linotype" w:hAnsi="Palatino Linotype" w:cs="Palatino Linotype"/>
          <w:color w:val="000000" w:themeColor="text1"/>
        </w:rPr>
        <w:t xml:space="preserve">presentó ante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a través del el Sistema de Acceso a la Información Mexiquense </w:t>
      </w:r>
      <w:r w:rsidRPr="00EC78CC">
        <w:rPr>
          <w:rFonts w:ascii="Palatino Linotype" w:eastAsia="Palatino Linotype" w:hAnsi="Palatino Linotype" w:cs="Palatino Linotype"/>
          <w:b/>
          <w:color w:val="000000" w:themeColor="text1"/>
        </w:rPr>
        <w:t>(SAIMEX),</w:t>
      </w:r>
      <w:r w:rsidRPr="00EC78CC">
        <w:rPr>
          <w:rFonts w:ascii="Palatino Linotype" w:eastAsia="Palatino Linotype" w:hAnsi="Palatino Linotype" w:cs="Palatino Linotype"/>
          <w:color w:val="000000" w:themeColor="text1"/>
        </w:rPr>
        <w:t xml:space="preserve"> la solicitud de información pública </w:t>
      </w:r>
      <w:r w:rsidR="005906D8" w:rsidRPr="00EC78CC">
        <w:rPr>
          <w:rFonts w:ascii="Palatino Linotype" w:eastAsia="Palatino Linotype" w:hAnsi="Palatino Linotype" w:cs="Palatino Linotype"/>
          <w:b/>
          <w:color w:val="000000" w:themeColor="text1"/>
        </w:rPr>
        <w:t>00479</w:t>
      </w:r>
      <w:r w:rsidRPr="00EC78CC">
        <w:rPr>
          <w:rFonts w:ascii="Palatino Linotype" w:eastAsia="Palatino Linotype" w:hAnsi="Palatino Linotype" w:cs="Palatino Linotype"/>
          <w:b/>
          <w:color w:val="000000" w:themeColor="text1"/>
        </w:rPr>
        <w:t>/</w:t>
      </w:r>
      <w:r w:rsidR="005906D8" w:rsidRPr="00EC78CC">
        <w:rPr>
          <w:rFonts w:ascii="Palatino Linotype" w:eastAsia="Palatino Linotype" w:hAnsi="Palatino Linotype" w:cs="Palatino Linotype"/>
          <w:b/>
          <w:color w:val="000000" w:themeColor="text1"/>
        </w:rPr>
        <w:t>TOLUCA</w:t>
      </w:r>
      <w:r w:rsidRPr="00EC78CC">
        <w:rPr>
          <w:rFonts w:ascii="Palatino Linotype" w:eastAsia="Palatino Linotype" w:hAnsi="Palatino Linotype" w:cs="Palatino Linotype"/>
          <w:b/>
          <w:color w:val="000000" w:themeColor="text1"/>
        </w:rPr>
        <w:t>/I</w:t>
      </w:r>
      <w:r w:rsidR="00126098" w:rsidRPr="00EC78CC">
        <w:rPr>
          <w:rFonts w:ascii="Palatino Linotype" w:eastAsia="Palatino Linotype" w:hAnsi="Palatino Linotype" w:cs="Palatino Linotype"/>
          <w:b/>
          <w:color w:val="000000" w:themeColor="text1"/>
        </w:rPr>
        <w:t>P/2025</w:t>
      </w:r>
      <w:r w:rsidRPr="00EC78CC">
        <w:rPr>
          <w:rFonts w:ascii="Palatino Linotype" w:eastAsia="Palatino Linotype" w:hAnsi="Palatino Linotype" w:cs="Palatino Linotype"/>
          <w:color w:val="000000" w:themeColor="text1"/>
        </w:rPr>
        <w:t>, en la que solicitó:</w:t>
      </w:r>
    </w:p>
    <w:p w:rsidR="00E94D86" w:rsidRPr="00EC78CC" w:rsidRDefault="00E94D86" w:rsidP="00221842">
      <w:pPr>
        <w:jc w:val="both"/>
        <w:rPr>
          <w:rFonts w:ascii="Palatino Linotype" w:eastAsia="Palatino Linotype" w:hAnsi="Palatino Linotype" w:cs="Palatino Linotype"/>
          <w:i/>
          <w:color w:val="000000" w:themeColor="text1"/>
        </w:rPr>
      </w:pPr>
    </w:p>
    <w:p w:rsidR="006E5F99" w:rsidRPr="00EC78CC" w:rsidRDefault="00D354EC"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w:t>
      </w:r>
      <w:r w:rsidR="005906D8" w:rsidRPr="00EC78CC">
        <w:rPr>
          <w:rFonts w:ascii="Palatino Linotype" w:hAnsi="Palatino Linotype"/>
          <w:i/>
          <w:color w:val="000000" w:themeColor="text1"/>
        </w:rPr>
        <w:t>Las actas de las sesiones de Comité de Transparencia con su convocatoria, fotografía de las sesiones los link de las. Próximas sesiones por que sabemos que están siguiendo toda la escuela de la opaca de Normita que no sesiona a solicitamos la fecha de la próxima sesión para que asistamos con los medios de comunicación como observadores para ver que si realizan las sesiones o en su caso necesitamos el documento dodne el Presidente Municipal qué habal de Transparencia y cambio autoriza que no se haga y se siga con todo lo que Normita nos dejó en nuestro querido Toluca por que usas sus mismas respuestas ni para eso le quisieron hacer cambio de plano Normita les dejo instrucción de contestar igual y hacer la mismas escuela se solicita la aprobación de la Sindica Municipal para que no sesiones el Comité de Transparencia solicito las acta de Sesión de octubre a diciembre 2024.</w:t>
      </w:r>
      <w:r w:rsidRPr="00EC78CC">
        <w:rPr>
          <w:rFonts w:ascii="Palatino Linotype" w:eastAsia="Palatino Linotype" w:hAnsi="Palatino Linotype" w:cs="Palatino Linotype"/>
          <w:i/>
          <w:color w:val="000000" w:themeColor="text1"/>
        </w:rPr>
        <w:t xml:space="preserve">” (Sic) </w:t>
      </w:r>
    </w:p>
    <w:p w:rsidR="00E94D86" w:rsidRPr="00EC78CC" w:rsidRDefault="00E94D86" w:rsidP="00221842">
      <w:pPr>
        <w:pBdr>
          <w:top w:val="nil"/>
          <w:left w:val="nil"/>
          <w:bottom w:val="nil"/>
          <w:right w:val="nil"/>
          <w:between w:val="nil"/>
        </w:pBdr>
        <w:jc w:val="both"/>
        <w:rPr>
          <w:rFonts w:ascii="Palatino Linotype" w:eastAsia="Palatino Linotype" w:hAnsi="Palatino Linotype" w:cs="Palatino Linotype"/>
          <w:color w:val="000000" w:themeColor="text1"/>
        </w:rPr>
      </w:pPr>
    </w:p>
    <w:p w:rsidR="00A16786" w:rsidRPr="00EC78CC" w:rsidRDefault="00A16786" w:rsidP="00221842">
      <w:pPr>
        <w:pBdr>
          <w:top w:val="nil"/>
          <w:left w:val="nil"/>
          <w:bottom w:val="nil"/>
          <w:right w:val="nil"/>
          <w:between w:val="nil"/>
        </w:pBdr>
        <w:jc w:val="both"/>
        <w:rPr>
          <w:rFonts w:ascii="Palatino Linotype" w:eastAsia="Palatino Linotype" w:hAnsi="Palatino Linotype" w:cs="Palatino Linotype"/>
          <w:color w:val="000000" w:themeColor="text1"/>
        </w:rPr>
      </w:pPr>
    </w:p>
    <w:p w:rsidR="00A16786" w:rsidRPr="00EC78CC" w:rsidRDefault="00A16786" w:rsidP="00221842">
      <w:pPr>
        <w:pBdr>
          <w:top w:val="nil"/>
          <w:left w:val="nil"/>
          <w:bottom w:val="nil"/>
          <w:right w:val="nil"/>
          <w:between w:val="nil"/>
        </w:pBdr>
        <w:jc w:val="both"/>
        <w:rPr>
          <w:rFonts w:ascii="Palatino Linotype" w:eastAsia="Palatino Linotype" w:hAnsi="Palatino Linotype" w:cs="Palatino Linotype"/>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lastRenderedPageBreak/>
        <w:t xml:space="preserve">Se hace constar que se señaló como modalidad de entrega de la información a través del </w:t>
      </w:r>
      <w:r w:rsidR="00126098" w:rsidRPr="00EC78CC">
        <w:rPr>
          <w:rFonts w:ascii="Palatino Linotype" w:eastAsia="Palatino Linotype" w:hAnsi="Palatino Linotype" w:cs="Palatino Linotype"/>
          <w:b/>
          <w:color w:val="000000" w:themeColor="text1"/>
        </w:rPr>
        <w:t>SAIMEX.</w:t>
      </w:r>
    </w:p>
    <w:p w:rsidR="00E94D86" w:rsidRPr="00EC78CC" w:rsidRDefault="00E94D86" w:rsidP="00221842">
      <w:pPr>
        <w:jc w:val="both"/>
        <w:rPr>
          <w:rFonts w:ascii="Palatino Linotype" w:eastAsia="Palatino Linotype" w:hAnsi="Palatino Linotype" w:cs="Palatino Linotype"/>
          <w:b/>
          <w:color w:val="000000" w:themeColor="text1"/>
        </w:rPr>
      </w:pPr>
    </w:p>
    <w:p w:rsidR="00A16786" w:rsidRPr="00EC78CC" w:rsidRDefault="00A16786" w:rsidP="00221842">
      <w:pPr>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El </w:t>
      </w:r>
      <w:r w:rsidR="005906D8" w:rsidRPr="00EC78CC">
        <w:rPr>
          <w:rFonts w:ascii="Palatino Linotype" w:eastAsia="Palatino Linotype" w:hAnsi="Palatino Linotype" w:cs="Palatino Linotype"/>
          <w:color w:val="000000" w:themeColor="text1"/>
        </w:rPr>
        <w:t>diecisiete de febrero</w:t>
      </w:r>
      <w:r w:rsidR="00126098" w:rsidRPr="00EC78CC">
        <w:rPr>
          <w:rFonts w:ascii="Palatino Linotype" w:eastAsia="Palatino Linotype" w:hAnsi="Palatino Linotype" w:cs="Palatino Linotype"/>
          <w:color w:val="000000" w:themeColor="text1"/>
        </w:rPr>
        <w:t xml:space="preserve"> de dos mil veinticinco</w:t>
      </w:r>
      <w:r w:rsidRPr="00EC78CC">
        <w:rPr>
          <w:rFonts w:ascii="Palatino Linotype" w:eastAsia="Palatino Linotype" w:hAnsi="Palatino Linotype" w:cs="Palatino Linotype"/>
          <w:color w:val="000000" w:themeColor="text1"/>
        </w:rPr>
        <w:t xml:space="preserve">,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b/>
          <w:i/>
          <w:color w:val="000000" w:themeColor="text1"/>
        </w:rPr>
        <w:t xml:space="preserve"> </w:t>
      </w:r>
      <w:r w:rsidRPr="00EC78CC">
        <w:rPr>
          <w:rFonts w:ascii="Palatino Linotype" w:eastAsia="Palatino Linotype" w:hAnsi="Palatino Linotype" w:cs="Palatino Linotype"/>
          <w:color w:val="000000" w:themeColor="text1"/>
        </w:rPr>
        <w:t>dio respuesta a la solicitud de información, en los siguientes términos:</w:t>
      </w:r>
    </w:p>
    <w:p w:rsidR="00E94D86" w:rsidRPr="00EC78CC" w:rsidRDefault="00126098" w:rsidP="00221842">
      <w:pPr>
        <w:jc w:val="both"/>
        <w:rPr>
          <w:rFonts w:ascii="Palatino Linotype" w:eastAsia="Palatino Linotype" w:hAnsi="Palatino Linotype" w:cs="Palatino Linotype"/>
          <w:i/>
          <w:color w:val="000000" w:themeColor="text1"/>
        </w:rPr>
      </w:pPr>
      <w:r w:rsidRPr="00EC78CC">
        <w:rPr>
          <w:rFonts w:ascii="Palatino Linotype" w:hAnsi="Palatino Linotype"/>
          <w:i/>
          <w:color w:val="000000" w:themeColor="text1"/>
        </w:rPr>
        <w:t>“</w:t>
      </w:r>
      <w:r w:rsidR="005906D8" w:rsidRPr="00EC78CC">
        <w:rPr>
          <w:rFonts w:ascii="Palatino Linotype" w:hAnsi="Palatino Linotype"/>
          <w:i/>
          <w:color w:val="000000" w:themeColor="text1"/>
        </w:rPr>
        <w:t>En atención a la solicitud con folio 0479/TOLUCA/IP/2025, me permito adjuntar al presente la respuesta correspondiente. Sin más por el momento, reciba un saludo.</w:t>
      </w:r>
      <w:r w:rsidRPr="00EC78CC">
        <w:rPr>
          <w:rFonts w:ascii="Palatino Linotype" w:hAnsi="Palatino Linotype"/>
          <w:i/>
          <w:color w:val="000000" w:themeColor="text1"/>
        </w:rPr>
        <w:t>”</w:t>
      </w:r>
      <w:r w:rsidR="001E3125" w:rsidRPr="00EC78CC">
        <w:rPr>
          <w:rFonts w:ascii="Palatino Linotype" w:eastAsia="Palatino Linotype" w:hAnsi="Palatino Linotype" w:cs="Palatino Linotype"/>
          <w:i/>
          <w:color w:val="000000" w:themeColor="text1"/>
        </w:rPr>
        <w:t xml:space="preserve"> (Sic)</w:t>
      </w:r>
      <w:r w:rsidR="00BE4003" w:rsidRPr="00EC78CC">
        <w:rPr>
          <w:rFonts w:ascii="Palatino Linotype" w:eastAsia="Palatino Linotype" w:hAnsi="Palatino Linotype" w:cs="Palatino Linotype"/>
          <w:i/>
          <w:color w:val="000000" w:themeColor="text1"/>
        </w:rPr>
        <w:t xml:space="preserve"> </w:t>
      </w:r>
    </w:p>
    <w:p w:rsidR="0095168B" w:rsidRPr="00EC78CC" w:rsidRDefault="0095168B" w:rsidP="00221842">
      <w:pPr>
        <w:jc w:val="both"/>
        <w:rPr>
          <w:rFonts w:ascii="Palatino Linotype" w:eastAsia="Palatino Linotype" w:hAnsi="Palatino Linotype" w:cs="Palatino Linotype"/>
          <w:i/>
          <w:color w:val="000000" w:themeColor="text1"/>
        </w:rPr>
      </w:pPr>
    </w:p>
    <w:p w:rsidR="00A16786" w:rsidRPr="00EC78CC" w:rsidRDefault="00A16786" w:rsidP="00221842">
      <w:pPr>
        <w:jc w:val="both"/>
        <w:rPr>
          <w:rFonts w:ascii="Palatino Linotype" w:eastAsia="Palatino Linotype" w:hAnsi="Palatino Linotype" w:cs="Palatino Linotype"/>
          <w:i/>
          <w:color w:val="000000" w:themeColor="text1"/>
        </w:rPr>
      </w:pPr>
    </w:p>
    <w:p w:rsidR="003A1F84" w:rsidRPr="00EC78CC" w:rsidRDefault="001E3125"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Archivos electrónicos adjuntos:</w:t>
      </w:r>
    </w:p>
    <w:p w:rsidR="00A16786" w:rsidRPr="00EC78CC" w:rsidRDefault="00A16786" w:rsidP="00221842">
      <w:pPr>
        <w:jc w:val="both"/>
        <w:rPr>
          <w:rFonts w:ascii="Palatino Linotype" w:eastAsia="Palatino Linotype" w:hAnsi="Palatino Linotype" w:cs="Palatino Linotype"/>
          <w:color w:val="000000" w:themeColor="text1"/>
        </w:rPr>
      </w:pPr>
    </w:p>
    <w:p w:rsidR="00D354EC" w:rsidRPr="00EC78CC" w:rsidRDefault="005D32F8" w:rsidP="00221842">
      <w:pPr>
        <w:jc w:val="both"/>
        <w:rPr>
          <w:rFonts w:ascii="Palatino Linotype" w:hAnsi="Palatino Linotype"/>
          <w:b/>
          <w:color w:val="000000" w:themeColor="text1"/>
        </w:rPr>
      </w:pPr>
      <w:hyperlink r:id="rId8" w:tgtFrame="_blank" w:history="1">
        <w:r w:rsidR="005906D8" w:rsidRPr="00EC78CC">
          <w:rPr>
            <w:rStyle w:val="Hipervnculo"/>
            <w:rFonts w:ascii="Palatino Linotype" w:hAnsi="Palatino Linotype" w:cs="Arial"/>
            <w:b/>
            <w:bCs/>
            <w:color w:val="000000" w:themeColor="text1"/>
            <w:u w:val="none"/>
          </w:rPr>
          <w:t>R. 00479_25.pdf</w:t>
        </w:r>
      </w:hyperlink>
      <w:r w:rsidR="005906D8" w:rsidRPr="00EC78CC">
        <w:rPr>
          <w:rFonts w:ascii="Palatino Linotype" w:hAnsi="Palatino Linotype"/>
          <w:b/>
          <w:color w:val="000000" w:themeColor="text1"/>
        </w:rPr>
        <w:t xml:space="preserve">: </w:t>
      </w:r>
      <w:r w:rsidR="005906D8" w:rsidRPr="00EC78CC">
        <w:rPr>
          <w:rFonts w:ascii="Palatino Linotype" w:hAnsi="Palatino Linotype"/>
          <w:color w:val="000000" w:themeColor="text1"/>
        </w:rPr>
        <w:t>Oficio suscrito por el Titular de la Unidad de Transparencia, por medio del cual, remitió un link donde señaló que podía ser consultada la información solicitada.</w:t>
      </w:r>
    </w:p>
    <w:p w:rsidR="005906D8" w:rsidRPr="00EC78CC" w:rsidRDefault="005906D8" w:rsidP="00221842">
      <w:pPr>
        <w:jc w:val="both"/>
        <w:rPr>
          <w:rFonts w:ascii="Palatino Linotype" w:eastAsia="Palatino Linotype" w:hAnsi="Palatino Linotype" w:cs="Palatino Linotype"/>
          <w:color w:val="000000" w:themeColor="text1"/>
        </w:rPr>
      </w:pPr>
    </w:p>
    <w:p w:rsidR="00A16786" w:rsidRPr="00EC78CC" w:rsidRDefault="00A16786" w:rsidP="00221842">
      <w:pPr>
        <w:jc w:val="both"/>
        <w:rPr>
          <w:rFonts w:ascii="Palatino Linotype" w:eastAsia="Palatino Linotype" w:hAnsi="Palatino Linotype" w:cs="Palatino Linotype"/>
          <w:color w:val="000000" w:themeColor="text1"/>
        </w:rPr>
      </w:pPr>
    </w:p>
    <w:p w:rsidR="00C82ED1" w:rsidRPr="00EC78CC" w:rsidRDefault="001E3125"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El </w:t>
      </w:r>
      <w:r w:rsidR="005906D8" w:rsidRPr="00EC78CC">
        <w:rPr>
          <w:rFonts w:ascii="Palatino Linotype" w:eastAsia="Palatino Linotype" w:hAnsi="Palatino Linotype" w:cs="Palatino Linotype"/>
          <w:color w:val="000000" w:themeColor="text1"/>
        </w:rPr>
        <w:t xml:space="preserve">veinticuatro de febrero </w:t>
      </w:r>
      <w:r w:rsidR="00126098" w:rsidRPr="00EC78CC">
        <w:rPr>
          <w:rFonts w:ascii="Palatino Linotype" w:eastAsia="Palatino Linotype" w:hAnsi="Palatino Linotype" w:cs="Palatino Linotype"/>
          <w:color w:val="000000" w:themeColor="text1"/>
        </w:rPr>
        <w:t>de dos mil veinticinco</w:t>
      </w:r>
      <w:r w:rsidRPr="00EC78CC">
        <w:rPr>
          <w:rFonts w:ascii="Palatino Linotype" w:eastAsia="Palatino Linotype" w:hAnsi="Palatino Linotype" w:cs="Palatino Linotype"/>
          <w:color w:val="000000" w:themeColor="text1"/>
        </w:rPr>
        <w:t>,</w:t>
      </w:r>
      <w:r w:rsidRPr="00EC78CC">
        <w:rPr>
          <w:rFonts w:ascii="Palatino Linotype" w:eastAsia="Palatino Linotype" w:hAnsi="Palatino Linotype" w:cs="Palatino Linotype"/>
          <w:b/>
          <w:color w:val="000000" w:themeColor="text1"/>
        </w:rPr>
        <w:t xml:space="preserve"> </w:t>
      </w:r>
      <w:r w:rsidRPr="00EC78CC">
        <w:rPr>
          <w:rFonts w:ascii="Palatino Linotype" w:eastAsia="Palatino Linotype" w:hAnsi="Palatino Linotype" w:cs="Palatino Linotype"/>
          <w:color w:val="000000" w:themeColor="text1"/>
        </w:rPr>
        <w:t xml:space="preserve">el </w:t>
      </w:r>
      <w:r w:rsidRPr="00EC78CC">
        <w:rPr>
          <w:rFonts w:ascii="Palatino Linotype" w:eastAsia="Palatino Linotype" w:hAnsi="Palatino Linotype" w:cs="Palatino Linotype"/>
          <w:b/>
          <w:color w:val="000000" w:themeColor="text1"/>
        </w:rPr>
        <w:t>RECURRENTE</w:t>
      </w:r>
      <w:r w:rsidRPr="00EC78CC">
        <w:rPr>
          <w:rFonts w:ascii="Palatino Linotype" w:eastAsia="Palatino Linotype" w:hAnsi="Palatino Linotype" w:cs="Palatino Linotype"/>
          <w:color w:val="000000" w:themeColor="text1"/>
        </w:rPr>
        <w:t xml:space="preserve"> interpuso el recurso de revisión en contra de la respuesta, señalando como:</w:t>
      </w:r>
    </w:p>
    <w:p w:rsidR="00C82ED1" w:rsidRPr="00EC78CC" w:rsidRDefault="00C82ED1" w:rsidP="00221842">
      <w:pPr>
        <w:jc w:val="both"/>
        <w:rPr>
          <w:rFonts w:ascii="Palatino Linotype" w:eastAsia="Palatino Linotype" w:hAnsi="Palatino Linotype" w:cs="Palatino Linotype"/>
          <w:color w:val="000000" w:themeColor="text1"/>
        </w:rPr>
      </w:pPr>
    </w:p>
    <w:p w:rsidR="00E94D86" w:rsidRPr="007E7538" w:rsidRDefault="001E3125" w:rsidP="007E7538">
      <w:pPr>
        <w:pStyle w:val="Prrafodelista"/>
        <w:numPr>
          <w:ilvl w:val="0"/>
          <w:numId w:val="33"/>
        </w:numPr>
        <w:jc w:val="both"/>
        <w:rPr>
          <w:rFonts w:ascii="Palatino Linotype" w:hAnsi="Palatino Linotype"/>
          <w:color w:val="000000" w:themeColor="text1"/>
        </w:rPr>
      </w:pPr>
      <w:r w:rsidRPr="007E7538">
        <w:rPr>
          <w:rFonts w:ascii="Palatino Linotype" w:eastAsia="Palatino Linotype" w:hAnsi="Palatino Linotype" w:cs="Palatino Linotype"/>
          <w:b/>
          <w:color w:val="000000" w:themeColor="text1"/>
        </w:rPr>
        <w:t>Acto impugnado:</w:t>
      </w:r>
      <w:r w:rsidRPr="007E7538">
        <w:rPr>
          <w:rFonts w:ascii="Palatino Linotype" w:eastAsia="Palatino Linotype" w:hAnsi="Palatino Linotype" w:cs="Palatino Linotype"/>
          <w:color w:val="000000" w:themeColor="text1"/>
        </w:rPr>
        <w:t xml:space="preserve"> </w:t>
      </w:r>
      <w:r w:rsidRPr="007E7538">
        <w:rPr>
          <w:rFonts w:ascii="Palatino Linotype" w:eastAsia="Palatino Linotype" w:hAnsi="Palatino Linotype" w:cs="Palatino Linotype"/>
          <w:i/>
          <w:color w:val="000000" w:themeColor="text1"/>
        </w:rPr>
        <w:t>“</w:t>
      </w:r>
      <w:r w:rsidR="005906D8" w:rsidRPr="007E7538">
        <w:rPr>
          <w:rFonts w:ascii="Palatino Linotype" w:hAnsi="Palatino Linotype"/>
          <w:i/>
          <w:color w:val="000000" w:themeColor="text1"/>
        </w:rPr>
        <w:t>No atiende la solicitud dan una liga que no tiene la información y se solicita vía saimex</w:t>
      </w:r>
      <w:r w:rsidRPr="007E7538">
        <w:rPr>
          <w:rFonts w:ascii="Palatino Linotype" w:eastAsia="Palatino Linotype" w:hAnsi="Palatino Linotype" w:cs="Palatino Linotype"/>
          <w:i/>
          <w:color w:val="000000" w:themeColor="text1"/>
        </w:rPr>
        <w:t>” (Sic)</w:t>
      </w:r>
    </w:p>
    <w:p w:rsidR="00A16786" w:rsidRPr="00EC78CC" w:rsidRDefault="00A16786" w:rsidP="00221842">
      <w:pPr>
        <w:jc w:val="both"/>
        <w:rPr>
          <w:rFonts w:ascii="Palatino Linotype" w:eastAsia="Palatino Linotype" w:hAnsi="Palatino Linotype" w:cs="Palatino Linotype"/>
          <w:color w:val="000000" w:themeColor="text1"/>
        </w:rPr>
      </w:pPr>
    </w:p>
    <w:p w:rsidR="00E94D86" w:rsidRPr="007E7538" w:rsidRDefault="001E3125" w:rsidP="007E7538">
      <w:pPr>
        <w:pStyle w:val="Prrafodelista"/>
        <w:numPr>
          <w:ilvl w:val="0"/>
          <w:numId w:val="33"/>
        </w:numPr>
        <w:jc w:val="both"/>
        <w:rPr>
          <w:rFonts w:ascii="Palatino Linotype" w:eastAsia="Palatino Linotype" w:hAnsi="Palatino Linotype" w:cs="Palatino Linotype"/>
          <w:color w:val="000000" w:themeColor="text1"/>
        </w:rPr>
      </w:pPr>
      <w:r w:rsidRPr="007E7538">
        <w:rPr>
          <w:rFonts w:ascii="Palatino Linotype" w:eastAsia="Palatino Linotype" w:hAnsi="Palatino Linotype" w:cs="Palatino Linotype"/>
          <w:b/>
          <w:color w:val="000000" w:themeColor="text1"/>
        </w:rPr>
        <w:t xml:space="preserve">Razones o Motivos de inconformidad: </w:t>
      </w:r>
      <w:r w:rsidR="001470DE" w:rsidRPr="007E7538">
        <w:rPr>
          <w:rFonts w:ascii="Palatino Linotype" w:eastAsia="Palatino Linotype" w:hAnsi="Palatino Linotype" w:cs="Palatino Linotype"/>
          <w:i/>
          <w:color w:val="000000" w:themeColor="text1"/>
        </w:rPr>
        <w:t>“</w:t>
      </w:r>
      <w:r w:rsidR="005906D8" w:rsidRPr="007E7538">
        <w:rPr>
          <w:rFonts w:ascii="Palatino Linotype" w:hAnsi="Palatino Linotype"/>
          <w:i/>
          <w:color w:val="000000" w:themeColor="text1"/>
        </w:rPr>
        <w:t>No o entrega la información solicitada vía saimex y su liga no tiene la información como se solicito</w:t>
      </w:r>
      <w:r w:rsidR="001470DE" w:rsidRPr="007E7538">
        <w:rPr>
          <w:rFonts w:ascii="Palatino Linotype" w:eastAsia="Palatino Linotype" w:hAnsi="Palatino Linotype" w:cs="Palatino Linotype"/>
          <w:i/>
          <w:color w:val="000000" w:themeColor="text1"/>
        </w:rPr>
        <w:t>” (Sic)</w:t>
      </w:r>
    </w:p>
    <w:p w:rsidR="00E94D86" w:rsidRPr="00EC78CC" w:rsidRDefault="00E94D86" w:rsidP="00221842">
      <w:pPr>
        <w:jc w:val="both"/>
        <w:rPr>
          <w:rFonts w:ascii="Palatino Linotype" w:eastAsia="Palatino Linotype" w:hAnsi="Palatino Linotype" w:cs="Palatino Linotype"/>
          <w:b/>
          <w:color w:val="000000" w:themeColor="text1"/>
        </w:rPr>
      </w:pPr>
    </w:p>
    <w:p w:rsidR="00A16786" w:rsidRPr="00EC78CC" w:rsidRDefault="00A16786" w:rsidP="00221842">
      <w:pPr>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EC78CC">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C78CC">
        <w:rPr>
          <w:rFonts w:ascii="Palatino Linotype" w:eastAsia="Palatino Linotype" w:hAnsi="Palatino Linotype" w:cs="Palatino Linotype"/>
          <w:color w:val="000000" w:themeColor="text1"/>
        </w:rPr>
        <w:t xml:space="preserve">se turna a la </w:t>
      </w:r>
      <w:r w:rsidRPr="00EC78CC">
        <w:rPr>
          <w:rFonts w:ascii="Palatino Linotype" w:eastAsia="Palatino Linotype" w:hAnsi="Palatino Linotype" w:cs="Palatino Linotype"/>
          <w:b/>
          <w:color w:val="000000" w:themeColor="text1"/>
        </w:rPr>
        <w:t xml:space="preserve">Comisionada María del Rosario Mejía Ayala, </w:t>
      </w:r>
      <w:r w:rsidRPr="00EC78CC">
        <w:rPr>
          <w:rFonts w:ascii="Palatino Linotype" w:eastAsia="Palatino Linotype" w:hAnsi="Palatino Linotype" w:cs="Palatino Linotype"/>
          <w:color w:val="000000" w:themeColor="text1"/>
        </w:rPr>
        <w:t xml:space="preserve">para su análisis. </w:t>
      </w:r>
    </w:p>
    <w:p w:rsidR="00E94D86" w:rsidRPr="00EC78CC" w:rsidRDefault="00E94D86" w:rsidP="00221842">
      <w:pPr>
        <w:jc w:val="both"/>
        <w:rPr>
          <w:rFonts w:ascii="Palatino Linotype" w:eastAsia="Palatino Linotype" w:hAnsi="Palatino Linotype" w:cs="Palatino Linotype"/>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005906D8" w:rsidRPr="00EC78CC">
        <w:rPr>
          <w:rFonts w:ascii="Palatino Linotype" w:eastAsia="Palatino Linotype" w:hAnsi="Palatino Linotype" w:cs="Palatino Linotype"/>
          <w:color w:val="000000" w:themeColor="text1"/>
        </w:rPr>
        <w:t>veintiséis de febrero</w:t>
      </w:r>
      <w:r w:rsidR="00126098" w:rsidRPr="00EC78CC">
        <w:rPr>
          <w:rFonts w:ascii="Palatino Linotype" w:eastAsia="Palatino Linotype" w:hAnsi="Palatino Linotype" w:cs="Palatino Linotype"/>
          <w:color w:val="000000" w:themeColor="text1"/>
        </w:rPr>
        <w:t xml:space="preserve"> de dos mil veinticinco</w:t>
      </w:r>
      <w:r w:rsidRPr="00EC78CC">
        <w:rPr>
          <w:rFonts w:ascii="Palatino Linotype" w:eastAsia="Palatino Linotype" w:hAnsi="Palatino Linotype" w:cs="Palatino Linotype"/>
          <w:color w:val="000000" w:themeColor="text1"/>
        </w:rPr>
        <w:t xml:space="preserve">, puso a disposición de las partes el expediente electrónico vía </w:t>
      </w:r>
      <w:r w:rsidRPr="00EC78CC">
        <w:rPr>
          <w:rFonts w:ascii="Palatino Linotype" w:eastAsia="Palatino Linotype" w:hAnsi="Palatino Linotype" w:cs="Palatino Linotype"/>
          <w:b/>
          <w:color w:val="000000" w:themeColor="text1"/>
        </w:rPr>
        <w:t xml:space="preserve">SAIMEX </w:t>
      </w:r>
      <w:r w:rsidRPr="00EC78CC">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presentará el informe justificado procedente. </w:t>
      </w:r>
    </w:p>
    <w:p w:rsidR="00E94D86" w:rsidRPr="00EC78CC" w:rsidRDefault="00E94D86" w:rsidP="00221842">
      <w:pPr>
        <w:rPr>
          <w:rFonts w:ascii="Palatino Linotype" w:eastAsia="Palatino Linotype" w:hAnsi="Palatino Linotype" w:cs="Palatino Linotype"/>
          <w:color w:val="000000" w:themeColor="text1"/>
        </w:rPr>
      </w:pPr>
    </w:p>
    <w:p w:rsidR="005906D8" w:rsidRPr="00EC78CC" w:rsidRDefault="006E5F99"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E</w:t>
      </w:r>
      <w:r w:rsidR="001E3125" w:rsidRPr="00EC78CC">
        <w:rPr>
          <w:rFonts w:ascii="Palatino Linotype" w:eastAsia="Palatino Linotype" w:hAnsi="Palatino Linotype" w:cs="Palatino Linotype"/>
          <w:color w:val="000000" w:themeColor="text1"/>
        </w:rPr>
        <w:t>l</w:t>
      </w:r>
      <w:r w:rsidR="004F5574" w:rsidRPr="00EC78CC">
        <w:rPr>
          <w:rFonts w:ascii="Palatino Linotype" w:eastAsia="Palatino Linotype" w:hAnsi="Palatino Linotype" w:cs="Palatino Linotype"/>
          <w:color w:val="000000" w:themeColor="text1"/>
        </w:rPr>
        <w:t xml:space="preserve"> </w:t>
      </w:r>
      <w:r w:rsidR="005906D8" w:rsidRPr="00EC78CC">
        <w:rPr>
          <w:rFonts w:ascii="Palatino Linotype" w:eastAsia="Palatino Linotype" w:hAnsi="Palatino Linotype" w:cs="Palatino Linotype"/>
          <w:color w:val="000000" w:themeColor="text1"/>
        </w:rPr>
        <w:t>diez</w:t>
      </w:r>
      <w:r w:rsidR="00126098" w:rsidRPr="00EC78CC">
        <w:rPr>
          <w:rFonts w:ascii="Palatino Linotype" w:eastAsia="Palatino Linotype" w:hAnsi="Palatino Linotype" w:cs="Palatino Linotype"/>
          <w:color w:val="000000" w:themeColor="text1"/>
        </w:rPr>
        <w:t xml:space="preserve"> de marzo de dos mil veinticinco</w:t>
      </w:r>
      <w:r w:rsidR="004F5574" w:rsidRPr="00EC78CC">
        <w:rPr>
          <w:rFonts w:ascii="Palatino Linotype" w:eastAsia="Palatino Linotype" w:hAnsi="Palatino Linotype" w:cs="Palatino Linotype"/>
          <w:color w:val="000000" w:themeColor="text1"/>
        </w:rPr>
        <w:t xml:space="preserve">, </w:t>
      </w:r>
      <w:r w:rsidR="00126098" w:rsidRPr="00EC78CC">
        <w:rPr>
          <w:rFonts w:ascii="Palatino Linotype" w:eastAsia="Palatino Linotype" w:hAnsi="Palatino Linotype" w:cs="Palatino Linotype"/>
          <w:color w:val="000000" w:themeColor="text1"/>
        </w:rPr>
        <w:t xml:space="preserve">el </w:t>
      </w:r>
      <w:r w:rsidR="00126098" w:rsidRPr="00EC78CC">
        <w:rPr>
          <w:rFonts w:ascii="Palatino Linotype" w:eastAsia="Palatino Linotype" w:hAnsi="Palatino Linotype" w:cs="Palatino Linotype"/>
          <w:b/>
          <w:color w:val="000000" w:themeColor="text1"/>
        </w:rPr>
        <w:t>SUJETO OBLIGADO</w:t>
      </w:r>
      <w:r w:rsidR="00126098" w:rsidRPr="00EC78CC">
        <w:rPr>
          <w:rFonts w:ascii="Palatino Linotype" w:eastAsia="Palatino Linotype" w:hAnsi="Palatino Linotype" w:cs="Palatino Linotype"/>
          <w:color w:val="000000" w:themeColor="text1"/>
        </w:rPr>
        <w:t xml:space="preserve"> rindió el informe justificado correspondiente, por medio del archivo electrónico denominado</w:t>
      </w:r>
      <w:r w:rsidR="00702785" w:rsidRPr="00EC78CC">
        <w:rPr>
          <w:rFonts w:ascii="Palatino Linotype" w:eastAsia="Palatino Linotype" w:hAnsi="Palatino Linotype" w:cs="Palatino Linotype"/>
          <w:color w:val="000000" w:themeColor="text1"/>
        </w:rPr>
        <w:t xml:space="preserve"> </w:t>
      </w:r>
      <w:r w:rsidR="00126098" w:rsidRPr="00EC78CC">
        <w:rPr>
          <w:rFonts w:ascii="Palatino Linotype" w:eastAsia="Palatino Linotype" w:hAnsi="Palatino Linotype" w:cs="Palatino Linotype"/>
          <w:b/>
          <w:color w:val="000000" w:themeColor="text1"/>
        </w:rPr>
        <w:t>“</w:t>
      </w:r>
      <w:r w:rsidR="005906D8" w:rsidRPr="00EC78CC">
        <w:rPr>
          <w:rFonts w:ascii="Palatino Linotype" w:eastAsia="Palatino Linotype" w:hAnsi="Palatino Linotype" w:cs="Palatino Linotype"/>
          <w:b/>
          <w:color w:val="000000" w:themeColor="text1"/>
        </w:rPr>
        <w:t>RR-1878-2025.pdf</w:t>
      </w:r>
      <w:r w:rsidR="00126098" w:rsidRPr="00EC78CC">
        <w:rPr>
          <w:rFonts w:ascii="Palatino Linotype" w:eastAsia="Palatino Linotype" w:hAnsi="Palatino Linotype" w:cs="Palatino Linotype"/>
          <w:b/>
          <w:color w:val="000000" w:themeColor="text1"/>
        </w:rPr>
        <w:t>”</w:t>
      </w:r>
      <w:r w:rsidR="00702785" w:rsidRPr="00EC78CC">
        <w:rPr>
          <w:rFonts w:ascii="Palatino Linotype" w:eastAsia="Palatino Linotype" w:hAnsi="Palatino Linotype" w:cs="Palatino Linotype"/>
          <w:b/>
          <w:color w:val="000000" w:themeColor="text1"/>
        </w:rPr>
        <w:t>,</w:t>
      </w:r>
      <w:r w:rsidR="00AC67F7" w:rsidRPr="00EC78CC">
        <w:rPr>
          <w:rFonts w:ascii="Palatino Linotype" w:eastAsia="Palatino Linotype" w:hAnsi="Palatino Linotype" w:cs="Palatino Linotype"/>
          <w:color w:val="000000" w:themeColor="text1"/>
        </w:rPr>
        <w:t xml:space="preserve"> </w:t>
      </w:r>
      <w:r w:rsidR="00AC67F7" w:rsidRPr="00EC78CC">
        <w:rPr>
          <w:rFonts w:ascii="Palatino Linotype" w:hAnsi="Palatino Linotype" w:cs="Arial"/>
          <w:noProof/>
          <w:color w:val="000000" w:themeColor="text1"/>
        </w:rPr>
        <w:t xml:space="preserve">consistente en </w:t>
      </w:r>
      <w:r w:rsidR="001577D2" w:rsidRPr="00EC78CC">
        <w:rPr>
          <w:rFonts w:ascii="Palatino Linotype" w:hAnsi="Palatino Linotype" w:cs="Arial"/>
          <w:noProof/>
          <w:color w:val="000000" w:themeColor="text1"/>
        </w:rPr>
        <w:t xml:space="preserve">oficio suscrito por </w:t>
      </w:r>
      <w:r w:rsidR="001470DE" w:rsidRPr="00EC78CC">
        <w:rPr>
          <w:rFonts w:ascii="Palatino Linotype" w:hAnsi="Palatino Linotype" w:cs="Arial"/>
          <w:noProof/>
          <w:color w:val="000000" w:themeColor="text1"/>
        </w:rPr>
        <w:t xml:space="preserve">el </w:t>
      </w:r>
      <w:r w:rsidR="00C37A2F" w:rsidRPr="00EC78CC">
        <w:rPr>
          <w:rFonts w:ascii="Palatino Linotype" w:hAnsi="Palatino Linotype" w:cs="Arial"/>
          <w:noProof/>
          <w:color w:val="000000" w:themeColor="text1"/>
        </w:rPr>
        <w:t>Titular</w:t>
      </w:r>
      <w:r w:rsidR="005906D8" w:rsidRPr="00EC78CC">
        <w:rPr>
          <w:rFonts w:ascii="Palatino Linotype" w:hAnsi="Palatino Linotype" w:cs="Arial"/>
          <w:noProof/>
          <w:color w:val="000000" w:themeColor="text1"/>
        </w:rPr>
        <w:t xml:space="preserve"> de la Unidad de Transparencia</w:t>
      </w:r>
      <w:r w:rsidR="001470DE" w:rsidRPr="00EC78CC">
        <w:rPr>
          <w:rFonts w:ascii="Palatino Linotype" w:hAnsi="Palatino Linotype" w:cs="Arial"/>
          <w:noProof/>
          <w:color w:val="000000" w:themeColor="text1"/>
        </w:rPr>
        <w:t xml:space="preserve">, por medio del cual, </w:t>
      </w:r>
      <w:r w:rsidR="001470DE" w:rsidRPr="00EC78CC">
        <w:rPr>
          <w:rFonts w:ascii="Palatino Linotype" w:hAnsi="Palatino Linotype" w:cs="Arial"/>
          <w:b/>
          <w:noProof/>
          <w:color w:val="000000" w:themeColor="text1"/>
        </w:rPr>
        <w:t>ratificó la respuesta.</w:t>
      </w:r>
    </w:p>
    <w:p w:rsidR="005906D8" w:rsidRPr="00EC78CC" w:rsidRDefault="005906D8" w:rsidP="00221842">
      <w:pPr>
        <w:pStyle w:val="Prrafodelista"/>
        <w:ind w:left="0"/>
        <w:rPr>
          <w:rFonts w:ascii="Palatino Linotype" w:eastAsia="Palatino Linotype" w:hAnsi="Palatino Linotype" w:cs="Palatino Linotype"/>
          <w:b/>
          <w:color w:val="000000" w:themeColor="text1"/>
          <w:sz w:val="24"/>
        </w:rPr>
      </w:pPr>
    </w:p>
    <w:p w:rsidR="00A16786" w:rsidRPr="00EC78CC" w:rsidRDefault="005906D8" w:rsidP="00A1678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El</w:t>
      </w:r>
      <w:r w:rsidRPr="00EC78CC">
        <w:rPr>
          <w:rFonts w:ascii="Palatino Linotype" w:eastAsia="Palatino Linotype" w:hAnsi="Palatino Linotype" w:cs="Palatino Linotype"/>
          <w:b/>
          <w:color w:val="000000" w:themeColor="text1"/>
        </w:rPr>
        <w:t xml:space="preserve"> cinco de junio de dos mil veinticinco,</w:t>
      </w:r>
      <w:r w:rsidRPr="00EC78CC">
        <w:rPr>
          <w:rFonts w:ascii="Palatino Linotype" w:eastAsia="Palatino Linotype" w:hAnsi="Palatino Linotype" w:cs="Palatino Linotype"/>
          <w:color w:val="000000" w:themeColor="text1"/>
        </w:rPr>
        <w:t xml:space="preserve"> se notificó el acuerdo mediante el cual se aprobó la ampliación de plazo para emitir resolución.</w:t>
      </w:r>
    </w:p>
    <w:p w:rsidR="00A16786" w:rsidRPr="00EC78CC" w:rsidRDefault="00A16786" w:rsidP="00A16786">
      <w:pPr>
        <w:spacing w:line="360" w:lineRule="auto"/>
        <w:jc w:val="both"/>
        <w:rPr>
          <w:rFonts w:ascii="Palatino Linotype" w:eastAsia="Palatino Linotype" w:hAnsi="Palatino Linotype" w:cs="Palatino Linotype"/>
          <w:b/>
          <w:color w:val="000000" w:themeColor="text1"/>
        </w:rPr>
      </w:pPr>
    </w:p>
    <w:p w:rsidR="00A16786" w:rsidRPr="00EC78CC" w:rsidRDefault="001E3125" w:rsidP="00A16786">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La Comisionada Ponente decretó el cierre de instrucción mediante el acuerdo del </w:t>
      </w:r>
      <w:r w:rsidR="005906D8" w:rsidRPr="00EC78CC">
        <w:rPr>
          <w:rFonts w:ascii="Palatino Linotype" w:eastAsia="Palatino Linotype" w:hAnsi="Palatino Linotype" w:cs="Palatino Linotype"/>
          <w:color w:val="000000" w:themeColor="text1"/>
        </w:rPr>
        <w:t xml:space="preserve">once de junio </w:t>
      </w:r>
      <w:r w:rsidR="00AF2A58" w:rsidRPr="00EC78CC">
        <w:rPr>
          <w:rFonts w:ascii="Palatino Linotype" w:eastAsia="Palatino Linotype" w:hAnsi="Palatino Linotype" w:cs="Palatino Linotype"/>
          <w:color w:val="000000" w:themeColor="text1"/>
        </w:rPr>
        <w:t>de dos mil veinticinco</w:t>
      </w:r>
      <w:r w:rsidR="00A16786" w:rsidRPr="00EC78CC">
        <w:rPr>
          <w:rFonts w:ascii="Palatino Linotype" w:eastAsia="Palatino Linotype" w:hAnsi="Palatino Linotype" w:cs="Palatino Linotype"/>
          <w:color w:val="000000" w:themeColor="text1"/>
        </w:rPr>
        <w:t>, por lo que no habiendo más que hacer constar, y</w:t>
      </w:r>
    </w:p>
    <w:p w:rsidR="00E94D86" w:rsidRPr="00EC78CC" w:rsidRDefault="00E94D86" w:rsidP="00A16786">
      <w:pPr>
        <w:spacing w:line="360" w:lineRule="auto"/>
        <w:jc w:val="both"/>
        <w:rPr>
          <w:rFonts w:ascii="Palatino Linotype" w:eastAsia="Palatino Linotype" w:hAnsi="Palatino Linotype" w:cs="Palatino Linotype"/>
          <w:b/>
          <w:color w:val="000000" w:themeColor="text1"/>
        </w:rPr>
      </w:pPr>
    </w:p>
    <w:p w:rsidR="00E94D86" w:rsidRPr="00EC78CC" w:rsidRDefault="00E94D86" w:rsidP="00221842">
      <w:pPr>
        <w:rPr>
          <w:rFonts w:ascii="Palatino Linotype" w:eastAsia="Palatino Linotype" w:hAnsi="Palatino Linotype" w:cs="Palatino Linotype"/>
          <w:b/>
          <w:color w:val="000000" w:themeColor="text1"/>
        </w:rPr>
      </w:pPr>
    </w:p>
    <w:p w:rsidR="00E94D86" w:rsidRPr="00EC78CC" w:rsidRDefault="001E3125" w:rsidP="00221842">
      <w:pPr>
        <w:keepNext/>
        <w:keepLines/>
        <w:spacing w:line="360" w:lineRule="auto"/>
        <w:jc w:val="center"/>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t xml:space="preserve">C O N S I D E R A N D O </w:t>
      </w:r>
    </w:p>
    <w:p w:rsidR="00E94D86" w:rsidRPr="00EC78CC" w:rsidRDefault="00E94D86" w:rsidP="00221842">
      <w:pPr>
        <w:keepNext/>
        <w:keepLines/>
        <w:rPr>
          <w:rFonts w:ascii="Palatino Linotype" w:eastAsia="Palatino Linotype" w:hAnsi="Palatino Linotype" w:cs="Palatino Linotype"/>
          <w:color w:val="000000" w:themeColor="text1"/>
        </w:rPr>
      </w:pPr>
    </w:p>
    <w:p w:rsidR="00E94D86" w:rsidRPr="00EC78CC" w:rsidRDefault="001E3125" w:rsidP="00221842">
      <w:pPr>
        <w:keepNext/>
        <w:keepLines/>
        <w:spacing w:line="360" w:lineRule="auto"/>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t>PRIMERO. De la competencia.</w:t>
      </w:r>
    </w:p>
    <w:p w:rsidR="00671DD9"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EC78CC">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w:t>
      </w:r>
      <w:r w:rsidRPr="00EC78CC">
        <w:rPr>
          <w:rFonts w:ascii="Palatino Linotype" w:eastAsia="Palatino Linotype" w:hAnsi="Palatino Linotype" w:cs="Palatino Linotype"/>
          <w:color w:val="000000" w:themeColor="text1"/>
        </w:rPr>
        <w:lastRenderedPageBreak/>
        <w:t>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A16786" w:rsidRPr="00EC78CC" w:rsidRDefault="00A16786" w:rsidP="00A16786">
      <w:pPr>
        <w:spacing w:line="360" w:lineRule="auto"/>
        <w:jc w:val="both"/>
        <w:rPr>
          <w:rFonts w:ascii="Palatino Linotype" w:eastAsia="Palatino Linotype" w:hAnsi="Palatino Linotype" w:cs="Palatino Linotype"/>
          <w:b/>
          <w:color w:val="000000" w:themeColor="text1"/>
        </w:rPr>
      </w:pPr>
    </w:p>
    <w:p w:rsidR="00E94D86" w:rsidRPr="00EC78CC" w:rsidRDefault="001E3125" w:rsidP="00221842">
      <w:pPr>
        <w:keepNext/>
        <w:keepLines/>
        <w:spacing w:line="360" w:lineRule="auto"/>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t>SEGUNDO. De la oportunidad y procedencia.</w:t>
      </w: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EC78CC">
        <w:rPr>
          <w:rFonts w:ascii="Palatino Linotype" w:eastAsia="Palatino Linotype" w:hAnsi="Palatino Linotype" w:cs="Palatino Linotype"/>
          <w:color w:val="000000" w:themeColor="text1"/>
        </w:rPr>
        <w:t xml:space="preserve">El medio de impugnación fue presentado a través del </w:t>
      </w:r>
      <w:r w:rsidRPr="00EC78CC">
        <w:rPr>
          <w:rFonts w:ascii="Palatino Linotype" w:eastAsia="Palatino Linotype" w:hAnsi="Palatino Linotype" w:cs="Palatino Linotype"/>
          <w:b/>
          <w:color w:val="000000" w:themeColor="text1"/>
        </w:rPr>
        <w:t>SAIMEX,</w:t>
      </w:r>
      <w:r w:rsidRPr="00EC78CC">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entregó respuesta el </w:t>
      </w:r>
      <w:r w:rsidR="00D51322" w:rsidRPr="00EC78CC">
        <w:rPr>
          <w:rFonts w:ascii="Palatino Linotype" w:eastAsia="Palatino Linotype" w:hAnsi="Palatino Linotype" w:cs="Palatino Linotype"/>
          <w:color w:val="000000" w:themeColor="text1"/>
        </w:rPr>
        <w:t>diecisiete</w:t>
      </w:r>
      <w:r w:rsidR="005906D8" w:rsidRPr="00EC78CC">
        <w:rPr>
          <w:rFonts w:ascii="Palatino Linotype" w:eastAsia="Palatino Linotype" w:hAnsi="Palatino Linotype" w:cs="Palatino Linotype"/>
          <w:color w:val="000000" w:themeColor="text1"/>
        </w:rPr>
        <w:t xml:space="preserve"> de febrero</w:t>
      </w:r>
      <w:r w:rsidR="005F2385" w:rsidRPr="00EC78CC">
        <w:rPr>
          <w:rFonts w:ascii="Palatino Linotype" w:eastAsia="Palatino Linotype" w:hAnsi="Palatino Linotype" w:cs="Palatino Linotype"/>
          <w:color w:val="000000" w:themeColor="text1"/>
        </w:rPr>
        <w:t xml:space="preserve"> </w:t>
      </w:r>
      <w:r w:rsidR="00126098" w:rsidRPr="00EC78CC">
        <w:rPr>
          <w:rFonts w:ascii="Palatino Linotype" w:eastAsia="Palatino Linotype" w:hAnsi="Palatino Linotype" w:cs="Palatino Linotype"/>
          <w:color w:val="000000" w:themeColor="text1"/>
        </w:rPr>
        <w:t>de dos mil veinticinco</w:t>
      </w:r>
      <w:r w:rsidRPr="00EC78CC">
        <w:rPr>
          <w:rFonts w:ascii="Palatino Linotype" w:eastAsia="Palatino Linotype" w:hAnsi="Palatino Linotype" w:cs="Palatino Linotype"/>
          <w:color w:val="000000" w:themeColor="text1"/>
        </w:rPr>
        <w:t xml:space="preserve">, de tal forma que el plazo para interponer el recurso de revisión transcurrió del </w:t>
      </w:r>
      <w:r w:rsidR="00D51322" w:rsidRPr="00EC78CC">
        <w:rPr>
          <w:rFonts w:ascii="Palatino Linotype" w:eastAsia="Palatino Linotype" w:hAnsi="Palatino Linotype" w:cs="Palatino Linotype"/>
          <w:color w:val="000000" w:themeColor="text1"/>
        </w:rPr>
        <w:t>dieciocho de febrero</w:t>
      </w:r>
      <w:r w:rsidR="00AF2A58" w:rsidRPr="00EC78CC">
        <w:rPr>
          <w:rFonts w:ascii="Palatino Linotype" w:eastAsia="Palatino Linotype" w:hAnsi="Palatino Linotype" w:cs="Palatino Linotype"/>
          <w:color w:val="000000" w:themeColor="text1"/>
        </w:rPr>
        <w:t xml:space="preserve"> </w:t>
      </w:r>
      <w:r w:rsidRPr="00EC78CC">
        <w:rPr>
          <w:rFonts w:ascii="Palatino Linotype" w:eastAsia="Palatino Linotype" w:hAnsi="Palatino Linotype" w:cs="Palatino Linotype"/>
          <w:color w:val="000000" w:themeColor="text1"/>
        </w:rPr>
        <w:t xml:space="preserve">al </w:t>
      </w:r>
      <w:r w:rsidR="00D51322" w:rsidRPr="00EC78CC">
        <w:rPr>
          <w:rFonts w:ascii="Palatino Linotype" w:eastAsia="Palatino Linotype" w:hAnsi="Palatino Linotype" w:cs="Palatino Linotype"/>
          <w:color w:val="000000" w:themeColor="text1"/>
        </w:rPr>
        <w:t>diez de marzo</w:t>
      </w:r>
      <w:r w:rsidR="00126098" w:rsidRPr="00EC78CC">
        <w:rPr>
          <w:rFonts w:ascii="Palatino Linotype" w:eastAsia="Palatino Linotype" w:hAnsi="Palatino Linotype" w:cs="Palatino Linotype"/>
          <w:color w:val="000000" w:themeColor="text1"/>
        </w:rPr>
        <w:t xml:space="preserve"> de dos mil veinticinco</w:t>
      </w:r>
      <w:r w:rsidRPr="00EC78CC">
        <w:rPr>
          <w:rFonts w:ascii="Palatino Linotype" w:eastAsia="Palatino Linotype" w:hAnsi="Palatino Linotype" w:cs="Palatino Linotype"/>
          <w:color w:val="000000" w:themeColor="text1"/>
        </w:rPr>
        <w:t xml:space="preserve">; en consecuencia, presentó su inconformidad el </w:t>
      </w:r>
      <w:r w:rsidR="00D51322" w:rsidRPr="00EC78CC">
        <w:rPr>
          <w:rFonts w:ascii="Palatino Linotype" w:eastAsia="Palatino Linotype" w:hAnsi="Palatino Linotype" w:cs="Palatino Linotype"/>
          <w:color w:val="000000" w:themeColor="text1"/>
        </w:rPr>
        <w:t>veintitrés de febrero</w:t>
      </w:r>
      <w:r w:rsidR="00126098" w:rsidRPr="00EC78CC">
        <w:rPr>
          <w:rFonts w:ascii="Palatino Linotype" w:eastAsia="Palatino Linotype" w:hAnsi="Palatino Linotype" w:cs="Palatino Linotype"/>
          <w:color w:val="000000" w:themeColor="text1"/>
        </w:rPr>
        <w:t xml:space="preserve"> de dos mil veinticinco</w:t>
      </w:r>
      <w:r w:rsidRPr="00EC78CC">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EC78CC">
        <w:rPr>
          <w:rFonts w:ascii="Palatino Linotype" w:eastAsia="Palatino Linotype" w:hAnsi="Palatino Linotype" w:cs="Palatino Linotype"/>
          <w:b/>
          <w:color w:val="000000" w:themeColor="text1"/>
        </w:rPr>
        <w:t>Ley de Transparencia y Acceso a la Información Pública de</w:t>
      </w:r>
      <w:r w:rsidR="00D51322" w:rsidRPr="00EC78CC">
        <w:rPr>
          <w:rFonts w:ascii="Palatino Linotype" w:eastAsia="Palatino Linotype" w:hAnsi="Palatino Linotype" w:cs="Palatino Linotype"/>
          <w:b/>
          <w:color w:val="000000" w:themeColor="text1"/>
        </w:rPr>
        <w:t>l Estado de México y Municipios.</w:t>
      </w:r>
    </w:p>
    <w:p w:rsidR="00AF2A58" w:rsidRPr="00EC78CC" w:rsidRDefault="00AF2A58" w:rsidP="00221842">
      <w:pPr>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EC78CC" w:rsidRDefault="00E94D86" w:rsidP="00221842">
      <w:pPr>
        <w:jc w:val="both"/>
        <w:rPr>
          <w:rFonts w:ascii="Palatino Linotype" w:eastAsia="Palatino Linotype" w:hAnsi="Palatino Linotype" w:cs="Palatino Linotype"/>
          <w:b/>
          <w:color w:val="000000" w:themeColor="text1"/>
        </w:rPr>
      </w:pPr>
    </w:p>
    <w:p w:rsidR="007E7538" w:rsidRDefault="007E7538" w:rsidP="00221842">
      <w:pPr>
        <w:spacing w:line="360" w:lineRule="auto"/>
        <w:jc w:val="both"/>
        <w:rPr>
          <w:rFonts w:ascii="Palatino Linotype" w:eastAsia="Palatino Linotype" w:hAnsi="Palatino Linotype" w:cs="Palatino Linotype"/>
          <w:b/>
          <w:color w:val="000000" w:themeColor="text1"/>
        </w:rPr>
      </w:pPr>
    </w:p>
    <w:p w:rsidR="007E7538" w:rsidRDefault="007E7538" w:rsidP="00221842">
      <w:pPr>
        <w:spacing w:line="360" w:lineRule="auto"/>
        <w:jc w:val="both"/>
        <w:rPr>
          <w:rFonts w:ascii="Palatino Linotype" w:eastAsia="Palatino Linotype" w:hAnsi="Palatino Linotype" w:cs="Palatino Linotype"/>
          <w:b/>
          <w:color w:val="000000" w:themeColor="text1"/>
        </w:rPr>
      </w:pPr>
    </w:p>
    <w:p w:rsidR="00E94D86" w:rsidRPr="00EC78CC" w:rsidRDefault="001E3125" w:rsidP="00221842">
      <w:pPr>
        <w:spacing w:line="360" w:lineRule="auto"/>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lastRenderedPageBreak/>
        <w:t>TERCERO. Planteamiento de la Litis.</w:t>
      </w:r>
    </w:p>
    <w:p w:rsidR="00D51322"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El </w:t>
      </w:r>
      <w:r w:rsidRPr="00EC78CC">
        <w:rPr>
          <w:rFonts w:ascii="Palatino Linotype" w:eastAsia="Palatino Linotype" w:hAnsi="Palatino Linotype" w:cs="Palatino Linotype"/>
          <w:b/>
          <w:color w:val="000000" w:themeColor="text1"/>
        </w:rPr>
        <w:t>RECURRENTE</w:t>
      </w:r>
      <w:r w:rsidR="00A42556" w:rsidRPr="00EC78CC">
        <w:rPr>
          <w:rFonts w:ascii="Palatino Linotype" w:eastAsia="Palatino Linotype" w:hAnsi="Palatino Linotype" w:cs="Palatino Linotype"/>
          <w:b/>
          <w:color w:val="000000" w:themeColor="text1"/>
        </w:rPr>
        <w:t xml:space="preserve"> </w:t>
      </w:r>
      <w:r w:rsidR="00D51322" w:rsidRPr="00EC78CC">
        <w:rPr>
          <w:rFonts w:ascii="Palatino Linotype" w:eastAsia="Palatino Linotype" w:hAnsi="Palatino Linotype" w:cs="Palatino Linotype"/>
          <w:color w:val="000000" w:themeColor="text1"/>
        </w:rPr>
        <w:t>solicitó l</w:t>
      </w:r>
      <w:r w:rsidR="00D51322" w:rsidRPr="00EC78CC">
        <w:rPr>
          <w:rFonts w:ascii="Palatino Linotype" w:hAnsi="Palatino Linotype"/>
          <w:color w:val="000000" w:themeColor="text1"/>
        </w:rPr>
        <w:t>as actas, convocatorias y fotografías de las Sesiones del Comité de Transparencia de octubre a diciembre de 2024, así como, el link de las próximas sesiones.</w:t>
      </w:r>
    </w:p>
    <w:p w:rsidR="00671DD9" w:rsidRPr="00EC78CC" w:rsidRDefault="00671DD9" w:rsidP="00221842">
      <w:pPr>
        <w:spacing w:line="360" w:lineRule="auto"/>
        <w:jc w:val="both"/>
        <w:rPr>
          <w:rFonts w:ascii="Palatino Linotype" w:eastAsia="Palatino Linotype" w:hAnsi="Palatino Linotype" w:cs="Palatino Linotype"/>
          <w:b/>
          <w:color w:val="000000" w:themeColor="text1"/>
        </w:rPr>
      </w:pPr>
    </w:p>
    <w:p w:rsidR="003B06E2" w:rsidRPr="00EC78CC" w:rsidRDefault="001E3125"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En respuesta,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w:t>
      </w:r>
      <w:r w:rsidR="00671DD9" w:rsidRPr="00EC78CC">
        <w:rPr>
          <w:rFonts w:ascii="Palatino Linotype" w:eastAsia="Palatino Linotype" w:hAnsi="Palatino Linotype" w:cs="Palatino Linotype"/>
          <w:color w:val="000000" w:themeColor="text1"/>
        </w:rPr>
        <w:t>por medio del</w:t>
      </w:r>
      <w:r w:rsidR="00671DD9" w:rsidRPr="00EC78CC">
        <w:rPr>
          <w:rFonts w:ascii="Palatino Linotype" w:hAnsi="Palatino Linotype"/>
          <w:color w:val="000000" w:themeColor="text1"/>
        </w:rPr>
        <w:t xml:space="preserve"> </w:t>
      </w:r>
      <w:r w:rsidR="00D51322" w:rsidRPr="00EC78CC">
        <w:rPr>
          <w:rFonts w:ascii="Palatino Linotype" w:hAnsi="Palatino Linotype"/>
          <w:color w:val="000000" w:themeColor="text1"/>
        </w:rPr>
        <w:t>Titular de la Unidad de Transparencia</w:t>
      </w:r>
      <w:r w:rsidR="003B06E2" w:rsidRPr="00EC78CC">
        <w:rPr>
          <w:rFonts w:ascii="Palatino Linotype" w:hAnsi="Palatino Linotype"/>
          <w:color w:val="000000" w:themeColor="text1"/>
        </w:rPr>
        <w:t>, remitió un link donde refirió que podría ser consultada la información solicitada.</w:t>
      </w:r>
    </w:p>
    <w:p w:rsidR="003B06E2" w:rsidRPr="00EC78CC" w:rsidRDefault="003B06E2" w:rsidP="00221842">
      <w:pPr>
        <w:spacing w:line="360" w:lineRule="auto"/>
        <w:jc w:val="both"/>
        <w:rPr>
          <w:rFonts w:ascii="Palatino Linotype" w:eastAsia="Palatino Linotype" w:hAnsi="Palatino Linotype" w:cs="Palatino Linotype"/>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Posteriormente, el </w:t>
      </w:r>
      <w:r w:rsidRPr="00EC78CC">
        <w:rPr>
          <w:rFonts w:ascii="Palatino Linotype" w:eastAsia="Palatino Linotype" w:hAnsi="Palatino Linotype" w:cs="Palatino Linotype"/>
          <w:b/>
          <w:color w:val="000000" w:themeColor="text1"/>
        </w:rPr>
        <w:t>RECURRENTE</w:t>
      </w:r>
      <w:r w:rsidR="00EC4B5E" w:rsidRPr="00EC78CC">
        <w:rPr>
          <w:rFonts w:ascii="Palatino Linotype" w:eastAsia="Palatino Linotype" w:hAnsi="Palatino Linotype" w:cs="Palatino Linotype"/>
          <w:color w:val="000000" w:themeColor="text1"/>
        </w:rPr>
        <w:t xml:space="preserve"> se inconformó </w:t>
      </w:r>
      <w:r w:rsidR="003B06E2" w:rsidRPr="00EC78CC">
        <w:rPr>
          <w:rFonts w:ascii="Palatino Linotype" w:eastAsia="Palatino Linotype" w:hAnsi="Palatino Linotype" w:cs="Palatino Linotype"/>
          <w:color w:val="000000" w:themeColor="text1"/>
        </w:rPr>
        <w:t xml:space="preserve">por la </w:t>
      </w:r>
      <w:r w:rsidR="00D51322" w:rsidRPr="00EC78CC">
        <w:rPr>
          <w:rFonts w:ascii="Palatino Linotype" w:eastAsia="Palatino Linotype" w:hAnsi="Palatino Linotype" w:cs="Palatino Linotype"/>
          <w:color w:val="000000" w:themeColor="text1"/>
        </w:rPr>
        <w:t>negativa de la información solicitada.</w:t>
      </w:r>
    </w:p>
    <w:p w:rsidR="00E94D86" w:rsidRPr="00EC78CC" w:rsidRDefault="00E94D86" w:rsidP="00221842">
      <w:pPr>
        <w:rPr>
          <w:rFonts w:ascii="Palatino Linotype" w:eastAsia="Palatino Linotype" w:hAnsi="Palatino Linotype" w:cs="Palatino Linotype"/>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EC78CC">
        <w:rPr>
          <w:rFonts w:ascii="Palatino Linotype" w:eastAsia="Palatino Linotype" w:hAnsi="Palatino Linotype" w:cs="Palatino Linotype"/>
          <w:color w:val="000000" w:themeColor="text1"/>
        </w:rPr>
        <w:t xml:space="preserve">En dichas condiciones, la </w:t>
      </w:r>
      <w:r w:rsidRPr="00EC78CC">
        <w:rPr>
          <w:rFonts w:ascii="Palatino Linotype" w:eastAsia="Palatino Linotype" w:hAnsi="Palatino Linotype" w:cs="Palatino Linotype"/>
          <w:i/>
          <w:color w:val="000000" w:themeColor="text1"/>
        </w:rPr>
        <w:t>Litis</w:t>
      </w:r>
      <w:r w:rsidRPr="00EC78CC">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EC78CC">
        <w:rPr>
          <w:rFonts w:ascii="Palatino Linotype" w:eastAsia="Palatino Linotype" w:hAnsi="Palatino Linotype" w:cs="Palatino Linotype"/>
          <w:b/>
          <w:color w:val="000000" w:themeColor="text1"/>
        </w:rPr>
        <w:t xml:space="preserve"> </w:t>
      </w:r>
      <w:r w:rsidR="00671DD9" w:rsidRPr="00EC78CC">
        <w:rPr>
          <w:rFonts w:ascii="Palatino Linotype" w:eastAsia="Palatino Linotype" w:hAnsi="Palatino Linotype" w:cs="Palatino Linotype"/>
          <w:b/>
          <w:color w:val="000000" w:themeColor="text1"/>
        </w:rPr>
        <w:t>I</w:t>
      </w:r>
      <w:r w:rsidRPr="00EC78CC">
        <w:rPr>
          <w:rFonts w:ascii="Palatino Linotype" w:eastAsia="Palatino Linotype" w:hAnsi="Palatino Linotype" w:cs="Palatino Linotype"/>
          <w:b/>
          <w:color w:val="000000" w:themeColor="text1"/>
        </w:rPr>
        <w:t xml:space="preserve"> </w:t>
      </w:r>
      <w:r w:rsidRPr="00EC78CC">
        <w:rPr>
          <w:rFonts w:ascii="Palatino Linotype" w:eastAsia="Palatino Linotype" w:hAnsi="Palatino Linotype" w:cs="Palatino Linotype"/>
          <w:color w:val="000000" w:themeColor="text1"/>
        </w:rPr>
        <w:t xml:space="preserve">de la </w:t>
      </w:r>
      <w:r w:rsidRPr="00EC78CC">
        <w:rPr>
          <w:rFonts w:ascii="Palatino Linotype" w:eastAsia="Palatino Linotype" w:hAnsi="Palatino Linotype" w:cs="Palatino Linotype"/>
          <w:b/>
          <w:color w:val="000000" w:themeColor="text1"/>
        </w:rPr>
        <w:t>Ley de Transparencia y Acceso a la Información Pública del Estado de México y Municipios</w:t>
      </w:r>
      <w:r w:rsidRPr="00EC78CC">
        <w:rPr>
          <w:rFonts w:ascii="Palatino Linotype" w:eastAsia="Palatino Linotype" w:hAnsi="Palatino Linotype" w:cs="Palatino Linotype"/>
          <w:color w:val="000000" w:themeColor="text1"/>
        </w:rPr>
        <w:t>.</w:t>
      </w:r>
    </w:p>
    <w:p w:rsidR="00E94D86" w:rsidRPr="00EC78CC" w:rsidRDefault="00E94D86" w:rsidP="00221842">
      <w:pPr>
        <w:jc w:val="both"/>
        <w:rPr>
          <w:rFonts w:ascii="Palatino Linotype" w:eastAsia="Palatino Linotype" w:hAnsi="Palatino Linotype" w:cs="Palatino Linotype"/>
          <w:b/>
          <w:color w:val="000000" w:themeColor="text1"/>
        </w:rPr>
      </w:pPr>
    </w:p>
    <w:p w:rsidR="00E94D86" w:rsidRPr="00EC78CC" w:rsidRDefault="001E3125" w:rsidP="00221842">
      <w:pPr>
        <w:pStyle w:val="Ttulo2"/>
        <w:spacing w:before="0" w:line="360" w:lineRule="auto"/>
        <w:rPr>
          <w:rFonts w:ascii="Palatino Linotype" w:eastAsia="Palatino Linotype" w:hAnsi="Palatino Linotype" w:cs="Palatino Linotype"/>
          <w:b/>
          <w:color w:val="000000" w:themeColor="text1"/>
          <w:sz w:val="24"/>
          <w:szCs w:val="24"/>
        </w:rPr>
      </w:pPr>
      <w:r w:rsidRPr="00EC78CC">
        <w:rPr>
          <w:rFonts w:ascii="Palatino Linotype" w:eastAsia="Palatino Linotype" w:hAnsi="Palatino Linotype" w:cs="Palatino Linotype"/>
          <w:b/>
          <w:color w:val="000000" w:themeColor="text1"/>
          <w:sz w:val="24"/>
          <w:szCs w:val="24"/>
        </w:rPr>
        <w:t>CUARTA. Estudio y resolución del asunto.</w:t>
      </w: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42456D" w:rsidRPr="00EC78CC" w:rsidRDefault="0042456D" w:rsidP="00221842">
      <w:pPr>
        <w:spacing w:line="360" w:lineRule="auto"/>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lastRenderedPageBreak/>
        <w:t xml:space="preserve">Definiendo el Derecho de Acceso a la Información Pública como: </w:t>
      </w:r>
      <w:r w:rsidRPr="00EC78CC">
        <w:rPr>
          <w:rFonts w:ascii="Palatino Linotype" w:eastAsia="Palatino Linotype" w:hAnsi="Palatino Linotype" w:cs="Palatino Linotype"/>
          <w:i/>
          <w:color w:val="000000" w:themeColor="text1"/>
        </w:rPr>
        <w:t xml:space="preserve">La igualdad de </w:t>
      </w:r>
      <w:r w:rsidRPr="00EC78CC">
        <w:rPr>
          <w:rFonts w:ascii="Palatino Linotype" w:eastAsia="Palatino Linotype" w:hAnsi="Palatino Linotype" w:cs="Palatino Linotype"/>
          <w:color w:val="000000" w:themeColor="text1"/>
        </w:rPr>
        <w:t>oportunidades</w:t>
      </w:r>
      <w:r w:rsidRPr="00EC78CC">
        <w:rPr>
          <w:rFonts w:ascii="Palatino Linotype" w:eastAsia="Palatino Linotype" w:hAnsi="Palatino Linotype" w:cs="Palatino Linotype"/>
          <w:i/>
          <w:color w:val="000000" w:themeColor="text1"/>
        </w:rPr>
        <w:t xml:space="preserve"> para recibir, buscar e impartir información</w:t>
      </w:r>
      <w:r w:rsidRPr="00EC78CC">
        <w:rPr>
          <w:rFonts w:ascii="Palatino Linotype" w:eastAsia="Palatino Linotype" w:hAnsi="Palatino Linotype" w:cs="Palatino Linotype"/>
          <w:i/>
          <w:color w:val="000000" w:themeColor="text1"/>
          <w:vertAlign w:val="superscript"/>
        </w:rPr>
        <w:footnoteReference w:id="1"/>
      </w:r>
      <w:r w:rsidRPr="00EC78CC">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C78CC">
        <w:rPr>
          <w:rFonts w:ascii="Palatino Linotype" w:eastAsia="Palatino Linotype" w:hAnsi="Palatino Linotype" w:cs="Palatino Linotype"/>
          <w:i/>
          <w:color w:val="000000" w:themeColor="text1"/>
          <w:vertAlign w:val="superscript"/>
        </w:rPr>
        <w:footnoteReference w:id="2"/>
      </w:r>
      <w:r w:rsidRPr="00EC78CC">
        <w:rPr>
          <w:rFonts w:ascii="Palatino Linotype" w:eastAsia="Palatino Linotype" w:hAnsi="Palatino Linotype" w:cs="Palatino Linotype"/>
          <w:color w:val="000000" w:themeColor="text1"/>
        </w:rPr>
        <w:t>que se constituye como una herramienta fundamental para ejercer</w:t>
      </w:r>
      <w:r w:rsidRPr="00EC78CC">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C78CC">
        <w:rPr>
          <w:rFonts w:ascii="Palatino Linotype" w:eastAsia="Palatino Linotype" w:hAnsi="Palatino Linotype" w:cs="Palatino Linotype"/>
          <w:i/>
          <w:color w:val="000000" w:themeColor="text1"/>
          <w:vertAlign w:val="superscript"/>
        </w:rPr>
        <w:footnoteReference w:id="3"/>
      </w:r>
      <w:r w:rsidRPr="00EC78CC">
        <w:rPr>
          <w:rFonts w:ascii="Palatino Linotype" w:eastAsia="Palatino Linotype" w:hAnsi="Palatino Linotype" w:cs="Palatino Linotype"/>
          <w:color w:val="000000" w:themeColor="text1"/>
        </w:rPr>
        <w:t>fomentando</w:t>
      </w:r>
      <w:r w:rsidRPr="00EC78CC">
        <w:rPr>
          <w:rFonts w:ascii="Palatino Linotype" w:eastAsia="Palatino Linotype" w:hAnsi="Palatino Linotype" w:cs="Palatino Linotype"/>
          <w:i/>
          <w:color w:val="000000" w:themeColor="text1"/>
        </w:rPr>
        <w:t xml:space="preserve"> la transparencia de las actividades estatales y </w:t>
      </w:r>
      <w:r w:rsidRPr="00EC78CC">
        <w:rPr>
          <w:rFonts w:ascii="Palatino Linotype" w:eastAsia="Palatino Linotype" w:hAnsi="Palatino Linotype" w:cs="Palatino Linotype"/>
          <w:color w:val="000000" w:themeColor="text1"/>
        </w:rPr>
        <w:t>promoviendo</w:t>
      </w:r>
      <w:r w:rsidRPr="00EC78CC">
        <w:rPr>
          <w:rFonts w:ascii="Palatino Linotype" w:eastAsia="Palatino Linotype" w:hAnsi="Palatino Linotype" w:cs="Palatino Linotype"/>
          <w:i/>
          <w:color w:val="000000" w:themeColor="text1"/>
        </w:rPr>
        <w:t xml:space="preserve"> la responsabilidad de los funcionarios sobre su gestión pública,</w:t>
      </w:r>
      <w:r w:rsidRPr="00EC78CC">
        <w:rPr>
          <w:rFonts w:ascii="Palatino Linotype" w:eastAsia="Palatino Linotype" w:hAnsi="Palatino Linotype" w:cs="Palatino Linotype"/>
          <w:i/>
          <w:color w:val="000000" w:themeColor="text1"/>
          <w:vertAlign w:val="superscript"/>
        </w:rPr>
        <w:footnoteReference w:id="4"/>
      </w:r>
      <w:r w:rsidRPr="00EC78CC">
        <w:rPr>
          <w:rFonts w:ascii="Palatino Linotype" w:eastAsia="Palatino Linotype" w:hAnsi="Palatino Linotype" w:cs="Palatino Linotype"/>
          <w:color w:val="000000" w:themeColor="text1"/>
        </w:rPr>
        <w:t>que permite</w:t>
      </w:r>
      <w:r w:rsidRPr="00EC78C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E94D86" w:rsidRPr="00EC78CC" w:rsidRDefault="00E94D86" w:rsidP="00221842">
      <w:pPr>
        <w:rPr>
          <w:rFonts w:ascii="Palatino Linotype" w:eastAsia="Palatino Linotype" w:hAnsi="Palatino Linotype" w:cs="Palatino Linotype"/>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w:t>
      </w:r>
      <w:r w:rsidRPr="00EC78CC">
        <w:rPr>
          <w:rFonts w:ascii="Palatino Linotype" w:eastAsia="Palatino Linotype" w:hAnsi="Palatino Linotype" w:cs="Palatino Linotype"/>
          <w:b/>
          <w:i/>
          <w:color w:val="000000" w:themeColor="text1"/>
        </w:rPr>
        <w:t>Artículo 1.-</w:t>
      </w:r>
      <w:r w:rsidRPr="00EC78CC">
        <w:rPr>
          <w:rFonts w:ascii="Palatino Linotype" w:eastAsia="Palatino Linotype" w:hAnsi="Palatino Linotype" w:cs="Palatino Linotype"/>
          <w:i/>
          <w:color w:val="000000" w:themeColor="text1"/>
        </w:rPr>
        <w:t xml:space="preserve"> </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Todas las</w:t>
      </w:r>
      <w:r w:rsidRPr="00EC78CC">
        <w:rPr>
          <w:rFonts w:ascii="Palatino Linotype" w:eastAsia="Palatino Linotype" w:hAnsi="Palatino Linotype" w:cs="Palatino Linotype"/>
          <w:color w:val="000000" w:themeColor="text1"/>
        </w:rPr>
        <w:t xml:space="preserve"> </w:t>
      </w:r>
      <w:r w:rsidRPr="00EC78CC">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94D86" w:rsidRPr="00EC78CC" w:rsidRDefault="001E3125"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i/>
          <w:color w:val="000000" w:themeColor="text1"/>
        </w:rPr>
        <w:t>(…)</w:t>
      </w:r>
      <w:r w:rsidRPr="00EC78CC">
        <w:rPr>
          <w:rFonts w:ascii="Palatino Linotype" w:eastAsia="Palatino Linotype" w:hAnsi="Palatino Linotype" w:cs="Palatino Linotype"/>
          <w:color w:val="000000" w:themeColor="text1"/>
        </w:rPr>
        <w:t>”</w:t>
      </w:r>
    </w:p>
    <w:p w:rsidR="00E94D86" w:rsidRPr="00EC78CC" w:rsidRDefault="00E94D86" w:rsidP="00221842">
      <w:pPr>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94D86" w:rsidRPr="00EC78CC" w:rsidRDefault="00E94D86" w:rsidP="00221842">
      <w:pPr>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94D86" w:rsidRPr="00EC78CC" w:rsidRDefault="001E3125" w:rsidP="00221842">
      <w:pPr>
        <w:jc w:val="both"/>
        <w:rPr>
          <w:rFonts w:ascii="Palatino Linotype" w:eastAsia="Palatino Linotype" w:hAnsi="Palatino Linotype" w:cs="Palatino Linotype"/>
          <w:b/>
          <w:i/>
          <w:color w:val="000000" w:themeColor="text1"/>
        </w:rPr>
      </w:pPr>
      <w:r w:rsidRPr="00EC78CC">
        <w:rPr>
          <w:rFonts w:ascii="Palatino Linotype" w:eastAsia="Palatino Linotype" w:hAnsi="Palatino Linotype" w:cs="Palatino Linotype"/>
          <w:b/>
          <w:i/>
          <w:color w:val="000000" w:themeColor="text1"/>
        </w:rPr>
        <w:t>Constitución Política de los Estados Unidos Mexicanos</w:t>
      </w:r>
    </w:p>
    <w:p w:rsidR="00E94D86" w:rsidRPr="00EC78CC" w:rsidRDefault="00E94D86" w:rsidP="00221842">
      <w:pPr>
        <w:jc w:val="both"/>
        <w:rPr>
          <w:rFonts w:ascii="Palatino Linotype" w:eastAsia="Palatino Linotype" w:hAnsi="Palatino Linotype" w:cs="Palatino Linotype"/>
          <w:b/>
          <w:i/>
          <w:color w:val="000000" w:themeColor="text1"/>
        </w:rPr>
      </w:pPr>
    </w:p>
    <w:p w:rsidR="00E94D86" w:rsidRPr="00EC78CC" w:rsidRDefault="001E3125" w:rsidP="00221842">
      <w:pPr>
        <w:jc w:val="both"/>
        <w:rPr>
          <w:rFonts w:ascii="Palatino Linotype" w:eastAsia="Palatino Linotype" w:hAnsi="Palatino Linotype" w:cs="Palatino Linotype"/>
          <w:b/>
          <w:i/>
          <w:color w:val="000000" w:themeColor="text1"/>
        </w:rPr>
      </w:pPr>
      <w:r w:rsidRPr="00EC78CC">
        <w:rPr>
          <w:rFonts w:ascii="Palatino Linotype" w:eastAsia="Palatino Linotype" w:hAnsi="Palatino Linotype" w:cs="Palatino Linotype"/>
          <w:b/>
          <w:i/>
          <w:color w:val="000000" w:themeColor="text1"/>
        </w:rPr>
        <w:t>“Artículo 6.</w:t>
      </w:r>
      <w:r w:rsidRPr="00EC78CC">
        <w:rPr>
          <w:rFonts w:ascii="Palatino Linotype" w:eastAsia="Palatino Linotype" w:hAnsi="Palatino Linotype" w:cs="Palatino Linotype"/>
          <w:i/>
          <w:color w:val="000000" w:themeColor="text1"/>
        </w:rPr>
        <w:t xml:space="preserve"> …</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Para efectos de lo dispuesto en el presente artículo se observará lo siguiente:</w:t>
      </w:r>
    </w:p>
    <w:p w:rsidR="00E94D86" w:rsidRPr="00EC78CC" w:rsidRDefault="001E3125" w:rsidP="00221842">
      <w:pPr>
        <w:jc w:val="both"/>
        <w:rPr>
          <w:rFonts w:ascii="Palatino Linotype" w:eastAsia="Palatino Linotype" w:hAnsi="Palatino Linotype" w:cs="Palatino Linotype"/>
          <w:b/>
          <w:i/>
          <w:color w:val="000000" w:themeColor="text1"/>
        </w:rPr>
      </w:pPr>
      <w:r w:rsidRPr="00EC78CC">
        <w:rPr>
          <w:rFonts w:ascii="Palatino Linotype" w:eastAsia="Palatino Linotype" w:hAnsi="Palatino Linotype" w:cs="Palatino Linotype"/>
          <w:b/>
          <w:i/>
          <w:color w:val="000000" w:themeColor="text1"/>
        </w:rPr>
        <w:t>A</w:t>
      </w:r>
      <w:r w:rsidRPr="00EC78CC">
        <w:rPr>
          <w:rFonts w:ascii="Palatino Linotype" w:eastAsia="Palatino Linotype" w:hAnsi="Palatino Linotype" w:cs="Palatino Linotype"/>
          <w:i/>
          <w:color w:val="000000" w:themeColor="text1"/>
        </w:rPr>
        <w:t xml:space="preserve">. </w:t>
      </w:r>
      <w:r w:rsidRPr="00EC78CC">
        <w:rPr>
          <w:rFonts w:ascii="Palatino Linotype" w:eastAsia="Palatino Linotype" w:hAnsi="Palatino Linotype" w:cs="Palatino Linotype"/>
          <w:b/>
          <w:i/>
          <w:color w:val="000000" w:themeColor="text1"/>
        </w:rPr>
        <w:t>Para el ejercicio del derecho de acceso a la información</w:t>
      </w:r>
      <w:r w:rsidRPr="00EC78CC">
        <w:rPr>
          <w:rFonts w:ascii="Palatino Linotype" w:eastAsia="Palatino Linotype" w:hAnsi="Palatino Linotype" w:cs="Palatino Linotype"/>
          <w:i/>
          <w:color w:val="000000" w:themeColor="text1"/>
        </w:rPr>
        <w:t xml:space="preserve">, la Federación y </w:t>
      </w:r>
      <w:r w:rsidRPr="00EC78CC">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b/>
          <w:i/>
          <w:color w:val="000000" w:themeColor="text1"/>
        </w:rPr>
        <w:t xml:space="preserve">I. </w:t>
      </w:r>
      <w:r w:rsidRPr="00EC78CC">
        <w:rPr>
          <w:rFonts w:ascii="Palatino Linotype" w:eastAsia="Palatino Linotype" w:hAnsi="Palatino Linotype" w:cs="Palatino Linotype"/>
          <w:b/>
          <w:i/>
          <w:color w:val="000000" w:themeColor="text1"/>
        </w:rPr>
        <w:tab/>
        <w:t>Toda la información en posesión de cualquier</w:t>
      </w:r>
      <w:r w:rsidRPr="00EC78CC">
        <w:rPr>
          <w:rFonts w:ascii="Palatino Linotype" w:eastAsia="Palatino Linotype" w:hAnsi="Palatino Linotype" w:cs="Palatino Linotype"/>
          <w:i/>
          <w:color w:val="000000" w:themeColor="text1"/>
        </w:rPr>
        <w:t xml:space="preserve"> </w:t>
      </w:r>
      <w:r w:rsidRPr="00EC78CC">
        <w:rPr>
          <w:rFonts w:ascii="Palatino Linotype" w:eastAsia="Palatino Linotype" w:hAnsi="Palatino Linotype" w:cs="Palatino Linotype"/>
          <w:b/>
          <w:i/>
          <w:color w:val="000000" w:themeColor="text1"/>
        </w:rPr>
        <w:t>autoridad</w:t>
      </w:r>
      <w:r w:rsidRPr="00EC78CC">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C78CC">
        <w:rPr>
          <w:rFonts w:ascii="Palatino Linotype" w:eastAsia="Palatino Linotype" w:hAnsi="Palatino Linotype" w:cs="Palatino Linotype"/>
          <w:b/>
          <w:i/>
          <w:color w:val="000000" w:themeColor="text1"/>
        </w:rPr>
        <w:t>municipal</w:t>
      </w:r>
      <w:r w:rsidRPr="00EC78CC">
        <w:rPr>
          <w:rFonts w:ascii="Palatino Linotype" w:eastAsia="Palatino Linotype" w:hAnsi="Palatino Linotype" w:cs="Palatino Linotype"/>
          <w:i/>
          <w:color w:val="000000" w:themeColor="text1"/>
        </w:rPr>
        <w:t xml:space="preserve">, </w:t>
      </w:r>
      <w:r w:rsidRPr="00EC78CC">
        <w:rPr>
          <w:rFonts w:ascii="Palatino Linotype" w:eastAsia="Palatino Linotype" w:hAnsi="Palatino Linotype" w:cs="Palatino Linotype"/>
          <w:b/>
          <w:i/>
          <w:color w:val="000000" w:themeColor="text1"/>
        </w:rPr>
        <w:t>es pública</w:t>
      </w:r>
      <w:r w:rsidRPr="00EC78CC">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C78CC">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C78C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94D86" w:rsidRPr="00EC78CC" w:rsidRDefault="00E94D86" w:rsidP="00221842">
      <w:pPr>
        <w:tabs>
          <w:tab w:val="left" w:pos="426"/>
          <w:tab w:val="left" w:pos="567"/>
        </w:tabs>
        <w:jc w:val="both"/>
        <w:rPr>
          <w:rFonts w:ascii="Palatino Linotype" w:eastAsia="Palatino Linotype" w:hAnsi="Palatino Linotype" w:cs="Palatino Linotype"/>
          <w:color w:val="000000" w:themeColor="text1"/>
        </w:rPr>
      </w:pPr>
    </w:p>
    <w:p w:rsidR="00E94D86" w:rsidRPr="00EC78CC" w:rsidRDefault="001E3125" w:rsidP="00221842">
      <w:pPr>
        <w:jc w:val="both"/>
        <w:rPr>
          <w:rFonts w:ascii="Palatino Linotype" w:eastAsia="Palatino Linotype" w:hAnsi="Palatino Linotype" w:cs="Palatino Linotype"/>
          <w:b/>
          <w:i/>
          <w:color w:val="000000" w:themeColor="text1"/>
        </w:rPr>
      </w:pPr>
      <w:r w:rsidRPr="00EC78CC">
        <w:rPr>
          <w:rFonts w:ascii="Palatino Linotype" w:eastAsia="Palatino Linotype" w:hAnsi="Palatino Linotype" w:cs="Palatino Linotype"/>
          <w:b/>
          <w:i/>
          <w:color w:val="000000" w:themeColor="text1"/>
        </w:rPr>
        <w:t>Constitución Política del Estado Libre y Soberano de México</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b/>
          <w:i/>
          <w:color w:val="000000" w:themeColor="text1"/>
        </w:rPr>
        <w:t>“Artículo 5</w:t>
      </w:r>
      <w:r w:rsidRPr="00EC78CC">
        <w:rPr>
          <w:rFonts w:ascii="Palatino Linotype" w:eastAsia="Palatino Linotype" w:hAnsi="Palatino Linotype" w:cs="Palatino Linotype"/>
          <w:i/>
          <w:color w:val="000000" w:themeColor="text1"/>
        </w:rPr>
        <w:t>.-…</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EC78CC">
        <w:rPr>
          <w:rFonts w:ascii="Palatino Linotype" w:eastAsia="Palatino Linotype" w:hAnsi="Palatino Linotype" w:cs="Palatino Linotype"/>
          <w:i/>
          <w:color w:val="000000" w:themeColor="text1"/>
        </w:rPr>
        <w:t>.</w:t>
      </w: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4D86" w:rsidRPr="00EC78CC" w:rsidRDefault="00E94D86" w:rsidP="00221842">
      <w:pPr>
        <w:jc w:val="both"/>
        <w:rPr>
          <w:rFonts w:ascii="Palatino Linotype" w:eastAsia="Palatino Linotype" w:hAnsi="Palatino Linotype" w:cs="Palatino Linotype"/>
          <w:i/>
          <w:color w:val="000000" w:themeColor="text1"/>
        </w:rPr>
      </w:pPr>
    </w:p>
    <w:p w:rsidR="00E94D86" w:rsidRPr="00EC78CC" w:rsidRDefault="001E3125" w:rsidP="00221842">
      <w:pPr>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b/>
          <w:i/>
          <w:color w:val="000000" w:themeColor="text1"/>
        </w:rPr>
        <w:t>Este derecho se regirá por los principios y bases siguientes</w:t>
      </w:r>
      <w:r w:rsidRPr="00EC78CC">
        <w:rPr>
          <w:rFonts w:ascii="Palatino Linotype" w:eastAsia="Palatino Linotype" w:hAnsi="Palatino Linotype" w:cs="Palatino Linotype"/>
          <w:i/>
          <w:color w:val="000000" w:themeColor="text1"/>
        </w:rPr>
        <w:t>:</w:t>
      </w:r>
    </w:p>
    <w:p w:rsidR="00E94D86" w:rsidRPr="00EC78CC" w:rsidRDefault="001E3125" w:rsidP="00221842">
      <w:pPr>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i/>
          <w:color w:val="000000" w:themeColor="text1"/>
        </w:rPr>
        <w:t>Toda la información en posesión de cualquier autoridad, entidad, órgano y organismos de los</w:t>
      </w:r>
      <w:r w:rsidRPr="00EC78CC">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EC78CC">
        <w:rPr>
          <w:rFonts w:ascii="Palatino Linotype" w:eastAsia="Palatino Linotype" w:hAnsi="Palatino Linotype" w:cs="Palatino Linotype"/>
          <w:b/>
          <w:i/>
          <w:color w:val="000000" w:themeColor="text1"/>
        </w:rPr>
        <w:t>municipales</w:t>
      </w:r>
      <w:r w:rsidRPr="00EC78CC">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C78CC">
        <w:rPr>
          <w:rFonts w:ascii="Palatino Linotype" w:eastAsia="Palatino Linotype" w:hAnsi="Palatino Linotype" w:cs="Palatino Linotype"/>
          <w:b/>
          <w:i/>
          <w:color w:val="000000" w:themeColor="text1"/>
        </w:rPr>
        <w:t>es pública</w:t>
      </w:r>
      <w:r w:rsidRPr="00EC78CC">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C78CC">
        <w:rPr>
          <w:rFonts w:ascii="Palatino Linotype" w:eastAsia="Palatino Linotype" w:hAnsi="Palatino Linotype" w:cs="Palatino Linotype"/>
          <w:b/>
          <w:i/>
          <w:color w:val="000000" w:themeColor="text1"/>
        </w:rPr>
        <w:t>En la interpretación de este derecho deberá prevalecer el principio de máxima publicidad</w:t>
      </w:r>
      <w:r w:rsidRPr="00EC78CC">
        <w:rPr>
          <w:rFonts w:ascii="Palatino Linotype" w:eastAsia="Palatino Linotype" w:hAnsi="Palatino Linotype" w:cs="Palatino Linotype"/>
          <w:i/>
          <w:color w:val="000000" w:themeColor="text1"/>
        </w:rPr>
        <w:t xml:space="preserve">. </w:t>
      </w:r>
      <w:r w:rsidRPr="00EC78CC">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EC78CC">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94D86" w:rsidRPr="00EC78CC" w:rsidRDefault="00E94D86" w:rsidP="00221842">
      <w:pPr>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EC78CC">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C78CC">
        <w:rPr>
          <w:rFonts w:ascii="Palatino Linotype" w:eastAsia="Palatino Linotype" w:hAnsi="Palatino Linotype" w:cs="Palatino Linotype"/>
          <w:color w:val="000000" w:themeColor="text1"/>
        </w:rPr>
        <w:t>, contemplando el derecho de las personas con discapacidad y hablantes de lengua indígena.</w:t>
      </w:r>
    </w:p>
    <w:p w:rsidR="00E94D86" w:rsidRPr="00EC78CC" w:rsidRDefault="00E94D86" w:rsidP="00221842">
      <w:pPr>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EC78CC">
        <w:rPr>
          <w:rFonts w:ascii="Palatino Linotype" w:eastAsia="Palatino Linotype" w:hAnsi="Palatino Linotype" w:cs="Palatino Linotype"/>
          <w:i/>
          <w:color w:val="000000" w:themeColor="text1"/>
        </w:rPr>
        <w:t>solicitudes de acceso a la información</w:t>
      </w:r>
      <w:r w:rsidRPr="00EC78CC">
        <w:rPr>
          <w:rFonts w:ascii="Palatino Linotype" w:eastAsia="Palatino Linotype" w:hAnsi="Palatino Linotype" w:cs="Palatino Linotype"/>
          <w:color w:val="000000" w:themeColor="text1"/>
        </w:rPr>
        <w:t>.</w:t>
      </w:r>
    </w:p>
    <w:p w:rsidR="0033488B" w:rsidRPr="00EC78CC" w:rsidRDefault="0033488B" w:rsidP="00221842">
      <w:pPr>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Así entonces, se procede analizar, en primer lugar, si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w:t>
      </w:r>
      <w:r w:rsidRPr="00EC78CC">
        <w:rPr>
          <w:rFonts w:ascii="Palatino Linotype" w:eastAsia="Palatino Linotype" w:hAnsi="Palatino Linotype" w:cs="Palatino Linotype"/>
          <w:color w:val="000000" w:themeColor="text1"/>
        </w:rPr>
        <w:lastRenderedPageBreak/>
        <w:t>Pública del Estado de México y Municipios y en segundo término si cumplió con su deber de respetar y garantizar el derecho, entregando la información solicitada.</w:t>
      </w:r>
    </w:p>
    <w:p w:rsidR="00E94D86" w:rsidRPr="00EC78CC" w:rsidRDefault="00E94D86" w:rsidP="00221842">
      <w:pPr>
        <w:rPr>
          <w:rFonts w:ascii="Palatino Linotype" w:eastAsia="Palatino Linotype" w:hAnsi="Palatino Linotype" w:cs="Palatino Linotype"/>
          <w:b/>
          <w:color w:val="000000" w:themeColor="text1"/>
        </w:rPr>
      </w:pPr>
    </w:p>
    <w:p w:rsidR="00E94D86" w:rsidRPr="00EC78CC" w:rsidRDefault="001E3125" w:rsidP="00221842">
      <w:pPr>
        <w:keepNext/>
        <w:keepLines/>
        <w:numPr>
          <w:ilvl w:val="1"/>
          <w:numId w:val="2"/>
        </w:numPr>
        <w:spacing w:line="360" w:lineRule="auto"/>
        <w:ind w:left="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t>De la información solicitada y la respuesta del SUJETO OBLIGADO.</w:t>
      </w: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EC78CC">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E94D86" w:rsidRPr="00EC78CC" w:rsidRDefault="00E94D86" w:rsidP="00221842">
      <w:pPr>
        <w:jc w:val="both"/>
        <w:rPr>
          <w:rFonts w:ascii="Palatino Linotype" w:eastAsia="Palatino Linotype" w:hAnsi="Palatino Linotype" w:cs="Palatino Linotype"/>
          <w:b/>
          <w:color w:val="000000" w:themeColor="text1"/>
        </w:rPr>
      </w:pPr>
    </w:p>
    <w:p w:rsidR="00D51322"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Así, </w:t>
      </w:r>
      <w:r w:rsidR="0042456D" w:rsidRPr="00EC78CC">
        <w:rPr>
          <w:rFonts w:ascii="Palatino Linotype" w:eastAsia="Palatino Linotype" w:hAnsi="Palatino Linotype" w:cs="Palatino Linotype"/>
          <w:color w:val="000000" w:themeColor="text1"/>
        </w:rPr>
        <w:t xml:space="preserve">resulta conveniente </w:t>
      </w:r>
      <w:r w:rsidR="003B2544" w:rsidRPr="00EC78CC">
        <w:rPr>
          <w:rFonts w:ascii="Palatino Linotype" w:eastAsia="Palatino Linotype" w:hAnsi="Palatino Linotype" w:cs="Palatino Linotype"/>
          <w:color w:val="000000" w:themeColor="text1"/>
        </w:rPr>
        <w:t xml:space="preserve">reiterar que el </w:t>
      </w:r>
      <w:r w:rsidR="003B2544" w:rsidRPr="00EC78CC">
        <w:rPr>
          <w:rFonts w:ascii="Palatino Linotype" w:eastAsia="Palatino Linotype" w:hAnsi="Palatino Linotype" w:cs="Palatino Linotype"/>
          <w:b/>
          <w:color w:val="000000" w:themeColor="text1"/>
        </w:rPr>
        <w:t xml:space="preserve">RECURRENTE </w:t>
      </w:r>
      <w:r w:rsidR="00D51322" w:rsidRPr="00EC78CC">
        <w:rPr>
          <w:rFonts w:ascii="Palatino Linotype" w:eastAsia="Palatino Linotype" w:hAnsi="Palatino Linotype" w:cs="Palatino Linotype"/>
          <w:color w:val="000000" w:themeColor="text1"/>
        </w:rPr>
        <w:t>solicitó l</w:t>
      </w:r>
      <w:r w:rsidR="00D51322" w:rsidRPr="00EC78CC">
        <w:rPr>
          <w:rFonts w:ascii="Palatino Linotype" w:hAnsi="Palatino Linotype"/>
          <w:color w:val="000000" w:themeColor="text1"/>
        </w:rPr>
        <w:t>as actas, convocatorias y fotografías de las Sesiones del Comité de Transparencia de octubre a diciembre de 2024, así como, el link de las próximas sesiones.</w:t>
      </w:r>
    </w:p>
    <w:p w:rsidR="003B2544" w:rsidRPr="00EC78CC" w:rsidRDefault="003B2544" w:rsidP="00221842">
      <w:pPr>
        <w:spacing w:line="360" w:lineRule="auto"/>
        <w:jc w:val="both"/>
        <w:rPr>
          <w:rFonts w:ascii="Palatino Linotype" w:eastAsia="Palatino Linotype" w:hAnsi="Palatino Linotype" w:cs="Palatino Linotype"/>
          <w:b/>
          <w:color w:val="000000" w:themeColor="text1"/>
        </w:rPr>
      </w:pPr>
    </w:p>
    <w:p w:rsidR="00AD6EC2" w:rsidRPr="00EC78CC" w:rsidRDefault="003B2544"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En respuesta, </w:t>
      </w:r>
      <w:r w:rsidR="00AD6EC2" w:rsidRPr="00EC78CC">
        <w:rPr>
          <w:rFonts w:ascii="Palatino Linotype" w:eastAsia="Palatino Linotype" w:hAnsi="Palatino Linotype" w:cs="Palatino Linotype"/>
          <w:color w:val="000000" w:themeColor="text1"/>
        </w:rPr>
        <w:t xml:space="preserve">el </w:t>
      </w:r>
      <w:r w:rsidR="00AD6EC2" w:rsidRPr="00EC78CC">
        <w:rPr>
          <w:rFonts w:ascii="Palatino Linotype" w:eastAsia="Palatino Linotype" w:hAnsi="Palatino Linotype" w:cs="Palatino Linotype"/>
          <w:b/>
          <w:color w:val="000000" w:themeColor="text1"/>
        </w:rPr>
        <w:t>SUJETO OBLIGADO</w:t>
      </w:r>
      <w:r w:rsidR="00AD6EC2" w:rsidRPr="00EC78CC">
        <w:rPr>
          <w:rFonts w:ascii="Palatino Linotype" w:eastAsia="Palatino Linotype" w:hAnsi="Palatino Linotype" w:cs="Palatino Linotype"/>
          <w:color w:val="000000" w:themeColor="text1"/>
        </w:rPr>
        <w:t xml:space="preserve"> por medio del</w:t>
      </w:r>
      <w:r w:rsidR="00AD6EC2" w:rsidRPr="00EC78CC">
        <w:rPr>
          <w:rFonts w:ascii="Palatino Linotype" w:hAnsi="Palatino Linotype"/>
          <w:color w:val="000000" w:themeColor="text1"/>
        </w:rPr>
        <w:t xml:space="preserve"> Titular de la Unidad de Transparencia, remitió un link </w:t>
      </w:r>
      <w:hyperlink r:id="rId9" w:anchor="/info-fraccion/67/197/1" w:history="1">
        <w:r w:rsidR="00AD6EC2" w:rsidRPr="00EC78CC">
          <w:rPr>
            <w:rStyle w:val="Hipervnculo"/>
            <w:rFonts w:ascii="Palatino Linotype" w:hAnsi="Palatino Linotype"/>
            <w:color w:val="000000" w:themeColor="text1"/>
          </w:rPr>
          <w:t>https://infoem2.ipomex.org.mx/ipomex/#/info-fraccion/67/197/1</w:t>
        </w:r>
      </w:hyperlink>
      <w:r w:rsidR="00AD6EC2" w:rsidRPr="00EC78CC">
        <w:rPr>
          <w:rFonts w:ascii="Palatino Linotype" w:hAnsi="Palatino Linotype"/>
          <w:color w:val="000000" w:themeColor="text1"/>
        </w:rPr>
        <w:t xml:space="preserve"> donde refirió que podría ser consultada la información solicitada.</w:t>
      </w:r>
    </w:p>
    <w:p w:rsidR="00FB0C0B" w:rsidRPr="00EC78CC" w:rsidRDefault="00FB0C0B" w:rsidP="00221842">
      <w:pPr>
        <w:spacing w:line="360" w:lineRule="auto"/>
        <w:jc w:val="both"/>
        <w:rPr>
          <w:rFonts w:ascii="Palatino Linotype" w:eastAsia="Palatino Linotype" w:hAnsi="Palatino Linotype" w:cs="Palatino Linotype"/>
          <w:color w:val="000000" w:themeColor="text1"/>
        </w:rPr>
      </w:pPr>
    </w:p>
    <w:p w:rsidR="00AD6EC2" w:rsidRPr="00EC78CC" w:rsidRDefault="003B2544"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Posteriormente, </w:t>
      </w:r>
      <w:r w:rsidR="00AD6EC2" w:rsidRPr="00EC78CC">
        <w:rPr>
          <w:rFonts w:ascii="Palatino Linotype" w:eastAsia="Palatino Linotype" w:hAnsi="Palatino Linotype" w:cs="Palatino Linotype"/>
          <w:color w:val="000000" w:themeColor="text1"/>
        </w:rPr>
        <w:t xml:space="preserve">el </w:t>
      </w:r>
      <w:r w:rsidR="00AD6EC2" w:rsidRPr="00EC78CC">
        <w:rPr>
          <w:rFonts w:ascii="Palatino Linotype" w:eastAsia="Palatino Linotype" w:hAnsi="Palatino Linotype" w:cs="Palatino Linotype"/>
          <w:b/>
          <w:color w:val="000000" w:themeColor="text1"/>
        </w:rPr>
        <w:t>RECURRENTE</w:t>
      </w:r>
      <w:r w:rsidR="00AD6EC2" w:rsidRPr="00EC78CC">
        <w:rPr>
          <w:rFonts w:ascii="Palatino Linotype" w:eastAsia="Palatino Linotype" w:hAnsi="Palatino Linotype" w:cs="Palatino Linotype"/>
          <w:color w:val="000000" w:themeColor="text1"/>
        </w:rPr>
        <w:t xml:space="preserve"> se inconformó por la negativa de la información solicitada.</w:t>
      </w:r>
    </w:p>
    <w:p w:rsidR="003B2544" w:rsidRPr="00EC78CC" w:rsidRDefault="003B2544" w:rsidP="00221842">
      <w:pPr>
        <w:spacing w:line="360" w:lineRule="auto"/>
        <w:jc w:val="both"/>
        <w:rPr>
          <w:rFonts w:ascii="Palatino Linotype" w:eastAsia="Palatino Linotype" w:hAnsi="Palatino Linotype" w:cs="Palatino Linotype"/>
          <w:b/>
          <w:color w:val="000000" w:themeColor="text1"/>
        </w:rPr>
      </w:pPr>
    </w:p>
    <w:p w:rsidR="004424A3" w:rsidRPr="00EC78CC" w:rsidRDefault="007D70DD"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hAnsi="Palatino Linotype"/>
          <w:color w:val="000000" w:themeColor="text1"/>
        </w:rPr>
        <w:t xml:space="preserve">En </w:t>
      </w:r>
      <w:r w:rsidRPr="00EC78CC">
        <w:rPr>
          <w:rFonts w:ascii="Palatino Linotype" w:eastAsia="Palatino Linotype" w:hAnsi="Palatino Linotype" w:cs="Palatino Linotype"/>
          <w:color w:val="000000" w:themeColor="text1"/>
        </w:rPr>
        <w:t xml:space="preserve">este sentido, </w:t>
      </w:r>
      <w:r w:rsidR="004424A3" w:rsidRPr="00EC78CC">
        <w:rPr>
          <w:rFonts w:ascii="Palatino Linotype" w:eastAsia="Palatino Linotype" w:hAnsi="Palatino Linotype" w:cs="Palatino Linotype"/>
          <w:color w:val="000000" w:themeColor="text1"/>
        </w:rPr>
        <w:t xml:space="preserve">es necesario señalar que, se obvia el análisis de la competencia por parte del </w:t>
      </w:r>
      <w:r w:rsidR="004424A3" w:rsidRPr="00EC78CC">
        <w:rPr>
          <w:rFonts w:ascii="Palatino Linotype" w:eastAsia="Palatino Linotype" w:hAnsi="Palatino Linotype" w:cs="Palatino Linotype"/>
          <w:b/>
          <w:color w:val="000000" w:themeColor="text1"/>
        </w:rPr>
        <w:t>SUJETO OBLIGADO</w:t>
      </w:r>
      <w:r w:rsidR="004424A3" w:rsidRPr="00EC78CC">
        <w:rPr>
          <w:rFonts w:ascii="Palatino Linotype" w:eastAsia="Palatino Linotype" w:hAnsi="Palatino Linotype" w:cs="Palatino Linotype"/>
          <w:color w:val="000000" w:themeColor="text1"/>
        </w:rPr>
        <w:t>, para generar, administrar o poseer la información solicitada, dado que éste ha asumido la misma.</w:t>
      </w:r>
    </w:p>
    <w:p w:rsidR="004424A3" w:rsidRPr="00EC78CC" w:rsidRDefault="004424A3"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lastRenderedPageBreak/>
        <w:t xml:space="preserve">Así, </w:t>
      </w:r>
      <w:r w:rsidR="00FB0C0B" w:rsidRPr="00EC78CC">
        <w:rPr>
          <w:rFonts w:ascii="Palatino Linotype" w:eastAsia="Palatino Linotype" w:hAnsi="Palatino Linotype" w:cs="Palatino Linotype"/>
          <w:color w:val="000000" w:themeColor="text1"/>
        </w:rPr>
        <w:t>el hecho de que el</w:t>
      </w:r>
      <w:r w:rsidRPr="00EC78CC">
        <w:rPr>
          <w:rFonts w:ascii="Palatino Linotype" w:eastAsia="Palatino Linotype" w:hAnsi="Palatino Linotype" w:cs="Palatino Linotype"/>
          <w:b/>
          <w:color w:val="000000" w:themeColor="text1"/>
        </w:rPr>
        <w:t xml:space="preserve"> SUJETO OBLIGADO</w:t>
      </w:r>
      <w:r w:rsidRPr="00EC78CC">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424A3" w:rsidRPr="00EC78CC" w:rsidRDefault="004424A3" w:rsidP="00221842">
      <w:pPr>
        <w:shd w:val="clear" w:color="auto" w:fill="FFFFFF"/>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w:t>
      </w:r>
      <w:r w:rsidRPr="00EC78CC">
        <w:rPr>
          <w:rFonts w:ascii="Palatino Linotype" w:eastAsia="Palatino Linotype" w:hAnsi="Palatino Linotype" w:cs="Palatino Linotype"/>
          <w:b/>
          <w:i/>
          <w:color w:val="000000" w:themeColor="text1"/>
        </w:rPr>
        <w:t>Artículo 12.</w:t>
      </w:r>
      <w:r w:rsidRPr="00EC78CC">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4424A3" w:rsidRPr="00EC78CC" w:rsidRDefault="004424A3" w:rsidP="00221842">
      <w:pPr>
        <w:shd w:val="clear" w:color="auto" w:fill="FFFFFF"/>
        <w:jc w:val="both"/>
        <w:rPr>
          <w:rFonts w:ascii="Palatino Linotype" w:eastAsia="Palatino Linotype" w:hAnsi="Palatino Linotype" w:cs="Palatino Linotype"/>
          <w:color w:val="000000" w:themeColor="text1"/>
        </w:rPr>
      </w:pPr>
    </w:p>
    <w:p w:rsidR="004424A3" w:rsidRPr="00EC78CC" w:rsidRDefault="004424A3" w:rsidP="00221842">
      <w:pPr>
        <w:shd w:val="clear" w:color="auto" w:fill="FFFFFF"/>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424A3" w:rsidRPr="00EC78CC" w:rsidRDefault="004424A3" w:rsidP="00221842">
      <w:pPr>
        <w:rPr>
          <w:rFonts w:ascii="Palatino Linotype" w:eastAsia="MS Mincho" w:hAnsi="Palatino Linotype" w:cs="Arial"/>
          <w:bCs/>
          <w:color w:val="000000" w:themeColor="text1"/>
        </w:rPr>
      </w:pPr>
    </w:p>
    <w:p w:rsidR="00AD6EC2" w:rsidRPr="00EC78CC" w:rsidRDefault="00AD6EC2"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Por lo que, el estudio de la naturaleza jurídica de la información pública solicitada, tiene por objeto determinar si ésta la genera, posee o administra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sin embargo, en aquellos casos en que éste la asume, implica que cuenta con la misma; por consiguiente, a nada práctico nos conduciría su estudio, ya que se insiste la información pública solicitada, fue asumida por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w:t>
      </w:r>
    </w:p>
    <w:p w:rsidR="00AD6EC2" w:rsidRPr="00EC78CC" w:rsidRDefault="00AD6EC2" w:rsidP="00221842">
      <w:pPr>
        <w:spacing w:line="360" w:lineRule="auto"/>
        <w:jc w:val="both"/>
        <w:rPr>
          <w:rFonts w:ascii="Palatino Linotype" w:eastAsia="Palatino Linotype" w:hAnsi="Palatino Linotype" w:cs="Palatino Linotype"/>
          <w:color w:val="000000" w:themeColor="text1"/>
        </w:rPr>
      </w:pPr>
    </w:p>
    <w:p w:rsidR="00AD6EC2" w:rsidRPr="00EC78CC" w:rsidRDefault="00AD6EC2"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No obstante, este Organismo Garante consultó la liga electrónica proporcionada por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de la cual, se desprende lo siguiente:</w:t>
      </w:r>
    </w:p>
    <w:p w:rsidR="00AD6EC2" w:rsidRPr="00EC78CC" w:rsidRDefault="007E7538" w:rsidP="00221842">
      <w:pPr>
        <w:pStyle w:val="Prrafodelista"/>
        <w:ind w:left="0"/>
        <w:rPr>
          <w:rFonts w:ascii="Palatino Linotype" w:eastAsia="Palatino Linotype" w:hAnsi="Palatino Linotype" w:cs="Palatino Linotype"/>
          <w:color w:val="000000" w:themeColor="text1"/>
          <w:sz w:val="24"/>
        </w:rPr>
      </w:pPr>
      <w:r w:rsidRPr="00EC78CC">
        <w:rPr>
          <w:rFonts w:ascii="Palatino Linotype" w:eastAsia="Palatino Linotype" w:hAnsi="Palatino Linotype" w:cs="Palatino Linotype"/>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-7716</wp:posOffset>
                </wp:positionH>
                <wp:positionV relativeFrom="paragraph">
                  <wp:posOffset>60756</wp:posOffset>
                </wp:positionV>
                <wp:extent cx="6001804" cy="1724948"/>
                <wp:effectExtent l="0" t="0" r="37465" b="27940"/>
                <wp:wrapNone/>
                <wp:docPr id="3" name="Conector recto 3"/>
                <wp:cNvGraphicFramePr/>
                <a:graphic xmlns:a="http://schemas.openxmlformats.org/drawingml/2006/main">
                  <a:graphicData uri="http://schemas.microsoft.com/office/word/2010/wordprocessingShape">
                    <wps:wsp>
                      <wps:cNvCnPr/>
                      <wps:spPr>
                        <a:xfrm>
                          <a:off x="0" y="0"/>
                          <a:ext cx="6001804" cy="17249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AE37A"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4.8pt" to="472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" strokecolor="black [3200]" strokeweight=".5pt">
                <v:stroke joinstyle="miter"/>
                <w10:wrap anchorx="margin"/>
              </v:line>
            </w:pict>
          </mc:Fallback>
        </mc:AlternateContent>
      </w:r>
    </w:p>
    <w:p w:rsidR="00AD6EC2" w:rsidRPr="00EC78CC" w:rsidRDefault="004B1F53" w:rsidP="00221842">
      <w:pPr>
        <w:spacing w:line="360" w:lineRule="auto"/>
        <w:jc w:val="center"/>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noProof/>
          <w:color w:val="000000" w:themeColor="text1"/>
        </w:rPr>
        <w:lastRenderedPageBreak/>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3168015</wp:posOffset>
                </wp:positionV>
                <wp:extent cx="4695825" cy="2571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695825" cy="2571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1F0BC" id="Rectángulo 2" o:spid="_x0000_s1026" style="position:absolute;margin-left:0;margin-top:249.45pt;width:369.75pt;height:20.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" filled="f" strokecolor="red" strokeweight="2.25pt">
                <w10:wrap anchorx="margin"/>
              </v:rect>
            </w:pict>
          </mc:Fallback>
        </mc:AlternateContent>
      </w:r>
      <w:r w:rsidR="00AD6EC2" w:rsidRPr="00EC78CC">
        <w:rPr>
          <w:rFonts w:ascii="Palatino Linotype" w:eastAsia="Palatino Linotype" w:hAnsi="Palatino Linotype" w:cs="Palatino Linotype"/>
          <w:noProof/>
          <w:color w:val="000000" w:themeColor="text1"/>
        </w:rPr>
        <w:drawing>
          <wp:inline distT="0" distB="0" distL="0" distR="0" wp14:anchorId="2A283009" wp14:editId="62C7A2A8">
            <wp:extent cx="5941060" cy="4244340"/>
            <wp:effectExtent l="0" t="0" r="254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4244340"/>
                    </a:xfrm>
                    <a:prstGeom prst="rect">
                      <a:avLst/>
                    </a:prstGeom>
                  </pic:spPr>
                </pic:pic>
              </a:graphicData>
            </a:graphic>
          </wp:inline>
        </w:drawing>
      </w:r>
    </w:p>
    <w:p w:rsidR="00AD6EC2" w:rsidRPr="00EC78CC" w:rsidRDefault="00AD6EC2" w:rsidP="00221842">
      <w:pPr>
        <w:spacing w:line="360" w:lineRule="auto"/>
        <w:jc w:val="both"/>
        <w:rPr>
          <w:rFonts w:ascii="Palatino Linotype" w:eastAsia="Palatino Linotype" w:hAnsi="Palatino Linotype" w:cs="Palatino Linotype"/>
          <w:color w:val="000000" w:themeColor="text1"/>
        </w:rPr>
      </w:pPr>
    </w:p>
    <w:p w:rsidR="00AD6EC2" w:rsidRPr="00EC78CC" w:rsidRDefault="00AD6EC2" w:rsidP="0022184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En atención a lo anterior, se advierte que, el link permite acceder al Portal de Información Pública de Oficio del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de manera precisa al apartado de Sesiones del Comité de Transparencia, en donde de manera enunciativa más no limitativa podría obrar la información solicitada; sin embrago, es necesario señalar que link no dirige de manera precisa a la información solicitada por el Particular, ya que implica la búsqueda de la misma sin que se hayan proporcionada indicaciones precisas para acceder a ella.</w:t>
      </w:r>
    </w:p>
    <w:p w:rsidR="00AD6EC2" w:rsidRPr="00EC78CC" w:rsidRDefault="00AD6EC2" w:rsidP="00221842">
      <w:pPr>
        <w:spacing w:line="360" w:lineRule="auto"/>
        <w:jc w:val="both"/>
        <w:rPr>
          <w:rFonts w:ascii="Palatino Linotype" w:eastAsia="Palatino Linotype" w:hAnsi="Palatino Linotype" w:cs="Palatino Linotype"/>
          <w:color w:val="000000" w:themeColor="text1"/>
        </w:rPr>
      </w:pPr>
    </w:p>
    <w:p w:rsidR="004424A3" w:rsidRPr="00EC78CC" w:rsidRDefault="00AD6EC2"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Al respecto</w:t>
      </w:r>
      <w:r w:rsidR="004424A3" w:rsidRPr="00EC78CC">
        <w:rPr>
          <w:rFonts w:ascii="Palatino Linotype" w:eastAsia="Palatino Linotype" w:hAnsi="Palatino Linotype" w:cs="Palatino Linotype"/>
          <w:color w:val="000000" w:themeColor="text1"/>
        </w:rPr>
        <w:t>, resulta conveniente referir lo establecido en el artículo 161 de la citada Ley de Transparencia Local, mismo que se transcribe a continuación:</w:t>
      </w:r>
    </w:p>
    <w:p w:rsidR="004424A3" w:rsidRPr="00EC78CC" w:rsidRDefault="004424A3" w:rsidP="00221842">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EC78CC">
        <w:rPr>
          <w:rFonts w:ascii="Palatino Linotype" w:eastAsia="Palatino Linotype" w:hAnsi="Palatino Linotype" w:cs="Palatino Linotype"/>
          <w:b/>
          <w:i/>
          <w:color w:val="000000" w:themeColor="text1"/>
        </w:rPr>
        <w:lastRenderedPageBreak/>
        <w:t>Artículo 161. Cuando la información requerida por el solicitante ya esté disponible</w:t>
      </w:r>
      <w:r w:rsidRPr="00EC78CC">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EC78CC">
        <w:rPr>
          <w:rFonts w:ascii="Palatino Linotype" w:eastAsia="Palatino Linotype" w:hAnsi="Palatino Linotype" w:cs="Palatino Linotype"/>
          <w:b/>
          <w:i/>
          <w:color w:val="000000" w:themeColor="text1"/>
        </w:rPr>
        <w:t xml:space="preserve">en formatos electrónicos disponibles en Internet </w:t>
      </w:r>
      <w:r w:rsidRPr="00EC78CC">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EC78CC">
        <w:rPr>
          <w:rFonts w:ascii="Palatino Linotype" w:eastAsia="Palatino Linotype" w:hAnsi="Palatino Linotype" w:cs="Palatino Linotype"/>
          <w:b/>
          <w:i/>
          <w:color w:val="000000" w:themeColor="text1"/>
        </w:rPr>
        <w:t>en un plazo no mayor a cinco días hábiles</w:t>
      </w:r>
      <w:r w:rsidRPr="00EC78CC">
        <w:rPr>
          <w:rFonts w:ascii="Palatino Linotype" w:eastAsia="Palatino Linotype" w:hAnsi="Palatino Linotype" w:cs="Palatino Linotype"/>
          <w:i/>
          <w:color w:val="000000" w:themeColor="text1"/>
        </w:rPr>
        <w:t xml:space="preserve">. </w:t>
      </w:r>
      <w:r w:rsidRPr="00EC78CC">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EC78CC">
        <w:rPr>
          <w:rFonts w:ascii="Palatino Linotype" w:eastAsia="Palatino Linotype" w:hAnsi="Palatino Linotype" w:cs="Palatino Linotype"/>
          <w:i/>
          <w:color w:val="000000" w:themeColor="text1"/>
        </w:rPr>
        <w:t>.</w:t>
      </w:r>
    </w:p>
    <w:p w:rsidR="004424A3" w:rsidRPr="00EC78CC" w:rsidRDefault="004424A3" w:rsidP="00221842">
      <w:pPr>
        <w:jc w:val="both"/>
        <w:rPr>
          <w:rFonts w:ascii="Palatino Linotype" w:eastAsia="Palatino Linotype" w:hAnsi="Palatino Linotype" w:cs="Palatino Linotype"/>
          <w:b/>
          <w:color w:val="000000" w:themeColor="text1"/>
        </w:rPr>
      </w:pPr>
    </w:p>
    <w:p w:rsidR="004424A3" w:rsidRPr="00EC78CC" w:rsidRDefault="004424A3"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En este sentido, toda aquella información que sea requerida por los Particulares pero que, previamente se encuentre disponible en sitios electrónicos, como puede ser de manera enunciativa más no limitativa, el sitio oficial del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o </w:t>
      </w:r>
      <w:r w:rsidRPr="00EC78CC">
        <w:rPr>
          <w:rFonts w:ascii="Palatino Linotype" w:eastAsia="Palatino Linotype" w:hAnsi="Palatino Linotype" w:cs="Palatino Linotype"/>
          <w:b/>
          <w:color w:val="000000" w:themeColor="text1"/>
        </w:rPr>
        <w:t>el portal IPOMEX</w:t>
      </w:r>
      <w:r w:rsidRPr="00EC78CC">
        <w:rPr>
          <w:rFonts w:ascii="Palatino Linotype" w:eastAsia="Palatino Linotype" w:hAnsi="Palatino Linotype" w:cs="Palatino Linotype"/>
          <w:color w:val="000000" w:themeColor="text1"/>
        </w:rPr>
        <w:t xml:space="preserve"> o </w:t>
      </w:r>
      <w:r w:rsidRPr="00EC78CC">
        <w:rPr>
          <w:rFonts w:ascii="Palatino Linotype" w:eastAsia="Palatino Linotype" w:hAnsi="Palatino Linotype" w:cs="Palatino Linotype"/>
          <w:b/>
          <w:color w:val="000000" w:themeColor="text1"/>
        </w:rPr>
        <w:t xml:space="preserve">las </w:t>
      </w:r>
      <w:r w:rsidRPr="00EC78CC">
        <w:rPr>
          <w:rFonts w:ascii="Palatino Linotype" w:eastAsia="Palatino Linotype" w:hAnsi="Palatino Linotype" w:cs="Palatino Linotype"/>
          <w:color w:val="000000" w:themeColor="text1"/>
        </w:rPr>
        <w:t xml:space="preserve">páginas institucionales. Los Sujetos Obligado pueden indicar la dirección electrónica donde obra la información solicitada, no obstante, esta dirección electrónica debe ser precisa, de tal modo que no implique realizar una búsqueda en toda la información que ahí se encuentre. Además, </w:t>
      </w:r>
      <w:r w:rsidRPr="00EC78CC">
        <w:rPr>
          <w:rFonts w:ascii="Palatino Linotype" w:eastAsia="Palatino Linotype" w:hAnsi="Palatino Linotype" w:cs="Palatino Linotype"/>
          <w:b/>
          <w:color w:val="000000" w:themeColor="text1"/>
        </w:rPr>
        <w:t>debe ir acompañada del procedimiento a seguir, en caso de que la información se encuentre en distintos puntos del sitio electrónico referido.</w:t>
      </w:r>
    </w:p>
    <w:p w:rsidR="00FB0C0B" w:rsidRPr="00EC78CC" w:rsidRDefault="00FB0C0B" w:rsidP="00221842">
      <w:pPr>
        <w:spacing w:line="360" w:lineRule="auto"/>
        <w:jc w:val="both"/>
        <w:rPr>
          <w:rFonts w:ascii="Palatino Linotype" w:eastAsia="Palatino Linotype" w:hAnsi="Palatino Linotype" w:cs="Palatino Linotype"/>
          <w:b/>
          <w:color w:val="000000" w:themeColor="text1"/>
        </w:rPr>
      </w:pPr>
    </w:p>
    <w:p w:rsidR="004424A3" w:rsidRPr="00EC78CC" w:rsidRDefault="004424A3"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En este sentido, </w:t>
      </w:r>
      <w:r w:rsidRPr="00EC78CC">
        <w:rPr>
          <w:rFonts w:ascii="Palatino Linotype" w:eastAsia="Palatino Linotype" w:hAnsi="Palatino Linotype" w:cs="Palatino Linotype"/>
          <w:b/>
          <w:color w:val="000000" w:themeColor="text1"/>
        </w:rPr>
        <w:t>la orientación</w:t>
      </w:r>
      <w:r w:rsidRPr="00EC78CC">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EC78CC">
        <w:rPr>
          <w:rFonts w:ascii="Palatino Linotype" w:eastAsia="Palatino Linotype" w:hAnsi="Palatino Linotype" w:cs="Palatino Linotype"/>
          <w:b/>
          <w:color w:val="000000" w:themeColor="text1"/>
        </w:rPr>
        <w:t>debe cumplir con las características de tiempo y forma.</w:t>
      </w:r>
    </w:p>
    <w:p w:rsidR="004424A3" w:rsidRPr="00EC78CC" w:rsidRDefault="004424A3" w:rsidP="00221842">
      <w:pPr>
        <w:spacing w:line="360" w:lineRule="auto"/>
        <w:jc w:val="both"/>
        <w:rPr>
          <w:rFonts w:ascii="Palatino Linotype" w:eastAsia="Palatino Linotype" w:hAnsi="Palatino Linotype" w:cs="Palatino Linotype"/>
          <w:b/>
          <w:color w:val="000000" w:themeColor="text1"/>
        </w:rPr>
      </w:pPr>
    </w:p>
    <w:p w:rsidR="004424A3" w:rsidRPr="00EC78CC" w:rsidRDefault="004424A3"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Y, para que la orientación se encuentre en tiempo, debe realizarse en un plazo no mayor a cinco días hábiles. En este caso, el </w:t>
      </w:r>
      <w:r w:rsidRPr="00EC78CC">
        <w:rPr>
          <w:rFonts w:ascii="Palatino Linotype" w:eastAsia="Palatino Linotype" w:hAnsi="Palatino Linotype" w:cs="Palatino Linotype"/>
          <w:b/>
          <w:color w:val="000000" w:themeColor="text1"/>
        </w:rPr>
        <w:t>RECURRENTE</w:t>
      </w:r>
      <w:r w:rsidRPr="00EC78CC">
        <w:rPr>
          <w:rFonts w:ascii="Palatino Linotype" w:eastAsia="Palatino Linotype" w:hAnsi="Palatino Linotype" w:cs="Palatino Linotype"/>
          <w:color w:val="000000" w:themeColor="text1"/>
        </w:rPr>
        <w:t xml:space="preserve"> presentó su solicitud el </w:t>
      </w:r>
      <w:r w:rsidR="00FA4D85" w:rsidRPr="00EC78CC">
        <w:rPr>
          <w:rFonts w:ascii="Palatino Linotype" w:eastAsia="Palatino Linotype" w:hAnsi="Palatino Linotype" w:cs="Palatino Linotype"/>
          <w:color w:val="000000" w:themeColor="text1"/>
        </w:rPr>
        <w:t>veinticuatro de enero</w:t>
      </w:r>
      <w:r w:rsidRPr="00EC78CC">
        <w:rPr>
          <w:rFonts w:ascii="Palatino Linotype" w:eastAsia="Palatino Linotype" w:hAnsi="Palatino Linotype" w:cs="Palatino Linotype"/>
          <w:color w:val="000000" w:themeColor="text1"/>
        </w:rPr>
        <w:t xml:space="preserve"> de dos mil veinticinco, por lo que, el plazo de cinco días hábiles para señalar los sitios electrónicos en donde obra la información transcurrió del </w:t>
      </w:r>
      <w:r w:rsidR="00FA4D85" w:rsidRPr="00EC78CC">
        <w:rPr>
          <w:rFonts w:ascii="Palatino Linotype" w:eastAsia="Palatino Linotype" w:hAnsi="Palatino Linotype" w:cs="Palatino Linotype"/>
          <w:color w:val="000000" w:themeColor="text1"/>
        </w:rPr>
        <w:t>veintisiete al treinta y uno de enero</w:t>
      </w:r>
      <w:r w:rsidRPr="00EC78CC">
        <w:rPr>
          <w:rFonts w:ascii="Palatino Linotype" w:eastAsia="Palatino Linotype" w:hAnsi="Palatino Linotype" w:cs="Palatino Linotype"/>
          <w:color w:val="000000" w:themeColor="text1"/>
        </w:rPr>
        <w:t xml:space="preserve"> de dos mil veinticinco, en relación al calendario oficial emitido por </w:t>
      </w:r>
      <w:r w:rsidRPr="00EC78CC">
        <w:rPr>
          <w:rFonts w:ascii="Palatino Linotype" w:eastAsia="Palatino Linotype" w:hAnsi="Palatino Linotype" w:cs="Palatino Linotype"/>
          <w:color w:val="000000" w:themeColor="text1"/>
        </w:rPr>
        <w:lastRenderedPageBreak/>
        <w:t xml:space="preserve">el Instituto de Transparencia, Protección de Datos y Acceso a la Información Pública del Estado de México y Municipios; en este caso,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dio respuesta el </w:t>
      </w:r>
      <w:r w:rsidR="00FA4D85" w:rsidRPr="00EC78CC">
        <w:rPr>
          <w:rFonts w:ascii="Palatino Linotype" w:eastAsia="Palatino Linotype" w:hAnsi="Palatino Linotype" w:cs="Palatino Linotype"/>
          <w:color w:val="000000" w:themeColor="text1"/>
        </w:rPr>
        <w:t>diecisiete de febrero de dos mil veinticinco</w:t>
      </w:r>
      <w:r w:rsidR="00FB0C0B" w:rsidRPr="00EC78CC">
        <w:rPr>
          <w:rFonts w:ascii="Palatino Linotype" w:eastAsia="Palatino Linotype" w:hAnsi="Palatino Linotype" w:cs="Palatino Linotype"/>
          <w:color w:val="000000" w:themeColor="text1"/>
        </w:rPr>
        <w:t xml:space="preserve">, por lo que </w:t>
      </w:r>
      <w:r w:rsidR="00FB0C0B" w:rsidRPr="00EC78CC">
        <w:rPr>
          <w:rFonts w:ascii="Palatino Linotype" w:eastAsia="Palatino Linotype" w:hAnsi="Palatino Linotype" w:cs="Palatino Linotype"/>
          <w:b/>
          <w:color w:val="000000" w:themeColor="text1"/>
        </w:rPr>
        <w:t>se encuentra fuera d</w:t>
      </w:r>
      <w:r w:rsidRPr="00EC78CC">
        <w:rPr>
          <w:rFonts w:ascii="Palatino Linotype" w:eastAsia="Palatino Linotype" w:hAnsi="Palatino Linotype" w:cs="Palatino Linotype"/>
          <w:b/>
          <w:color w:val="000000" w:themeColor="text1"/>
        </w:rPr>
        <w:t>el plazo que señala la normatividad en materia</w:t>
      </w:r>
      <w:r w:rsidRPr="00EC78CC">
        <w:rPr>
          <w:rFonts w:ascii="Palatino Linotype" w:eastAsia="Palatino Linotype" w:hAnsi="Palatino Linotype" w:cs="Palatino Linotype"/>
          <w:color w:val="000000" w:themeColor="text1"/>
        </w:rPr>
        <w:t xml:space="preserve">, lo que trae como consecuencia que </w:t>
      </w:r>
      <w:r w:rsidRPr="00EC78CC">
        <w:rPr>
          <w:rFonts w:ascii="Palatino Linotype" w:eastAsia="Palatino Linotype" w:hAnsi="Palatino Linotype" w:cs="Palatino Linotype"/>
          <w:b/>
          <w:color w:val="000000" w:themeColor="text1"/>
        </w:rPr>
        <w:t xml:space="preserve">la orientación </w:t>
      </w:r>
      <w:r w:rsidR="00FB0C0B" w:rsidRPr="00EC78CC">
        <w:rPr>
          <w:rFonts w:ascii="Palatino Linotype" w:eastAsia="Palatino Linotype" w:hAnsi="Palatino Linotype" w:cs="Palatino Linotype"/>
          <w:b/>
          <w:color w:val="000000" w:themeColor="text1"/>
        </w:rPr>
        <w:t xml:space="preserve">no </w:t>
      </w:r>
      <w:r w:rsidRPr="00EC78CC">
        <w:rPr>
          <w:rFonts w:ascii="Palatino Linotype" w:eastAsia="Palatino Linotype" w:hAnsi="Palatino Linotype" w:cs="Palatino Linotype"/>
          <w:b/>
          <w:color w:val="000000" w:themeColor="text1"/>
        </w:rPr>
        <w:t>se encuentre en tiempo</w:t>
      </w:r>
      <w:r w:rsidRPr="00EC78CC">
        <w:rPr>
          <w:rFonts w:ascii="Palatino Linotype" w:eastAsia="Palatino Linotype" w:hAnsi="Palatino Linotype" w:cs="Palatino Linotype"/>
          <w:color w:val="000000" w:themeColor="text1"/>
        </w:rPr>
        <w:t>.</w:t>
      </w:r>
    </w:p>
    <w:p w:rsidR="00E23B04" w:rsidRPr="00EC78CC" w:rsidRDefault="00E23B04" w:rsidP="00221842">
      <w:pPr>
        <w:rPr>
          <w:rFonts w:ascii="Palatino Linotype" w:eastAsia="Palatino Linotype" w:hAnsi="Palatino Linotype" w:cs="Palatino Linotype"/>
          <w:b/>
          <w:color w:val="000000" w:themeColor="text1"/>
        </w:rPr>
      </w:pPr>
    </w:p>
    <w:p w:rsidR="00FA4D85" w:rsidRPr="00EC78CC" w:rsidRDefault="00FA4D8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Por otro lado, 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w:t>
      </w:r>
      <w:r w:rsidRPr="00EC78CC">
        <w:rPr>
          <w:rFonts w:ascii="Palatino Linotype" w:eastAsia="Palatino Linotype" w:hAnsi="Palatino Linotype" w:cs="Palatino Linotype"/>
          <w:b/>
          <w:color w:val="000000" w:themeColor="text1"/>
        </w:rPr>
        <w:t>no refirió el procedimiento para acceder a la información precisa</w:t>
      </w:r>
      <w:r w:rsidR="008E73CB" w:rsidRPr="00EC78CC">
        <w:rPr>
          <w:rFonts w:ascii="Palatino Linotype" w:eastAsia="Palatino Linotype" w:hAnsi="Palatino Linotype" w:cs="Palatino Linotype"/>
          <w:b/>
          <w:color w:val="000000" w:themeColor="text1"/>
        </w:rPr>
        <w:t xml:space="preserve">; </w:t>
      </w:r>
      <w:r w:rsidR="008E73CB" w:rsidRPr="00EC78CC">
        <w:rPr>
          <w:rFonts w:ascii="Palatino Linotype" w:eastAsia="Palatino Linotype" w:hAnsi="Palatino Linotype" w:cs="Palatino Linotype"/>
          <w:color w:val="000000" w:themeColor="text1"/>
        </w:rPr>
        <w:t>a</w:t>
      </w:r>
      <w:r w:rsidR="00FB0C0B" w:rsidRPr="00EC78CC">
        <w:rPr>
          <w:rFonts w:ascii="Palatino Linotype" w:eastAsia="Palatino Linotype" w:hAnsi="Palatino Linotype" w:cs="Palatino Linotype"/>
          <w:color w:val="000000" w:themeColor="text1"/>
        </w:rPr>
        <w:t>sí</w:t>
      </w:r>
      <w:r w:rsidR="004424A3" w:rsidRPr="00EC78CC">
        <w:rPr>
          <w:rFonts w:ascii="Palatino Linotype" w:eastAsia="Palatino Linotype" w:hAnsi="Palatino Linotype" w:cs="Palatino Linotype"/>
          <w:color w:val="000000" w:themeColor="text1"/>
        </w:rPr>
        <w:t xml:space="preserve">, se reitera que </w:t>
      </w:r>
      <w:r w:rsidR="00E23B04" w:rsidRPr="00EC78CC">
        <w:rPr>
          <w:rFonts w:ascii="Palatino Linotype" w:eastAsia="Palatino Linotype" w:hAnsi="Palatino Linotype" w:cs="Palatino Linotype"/>
          <w:color w:val="000000" w:themeColor="text1"/>
        </w:rPr>
        <w:t>no es posible tener por atendido el req</w:t>
      </w:r>
      <w:r w:rsidR="008E73CB" w:rsidRPr="00EC78CC">
        <w:rPr>
          <w:rFonts w:ascii="Palatino Linotype" w:eastAsia="Palatino Linotype" w:hAnsi="Palatino Linotype" w:cs="Palatino Linotype"/>
          <w:color w:val="000000" w:themeColor="text1"/>
        </w:rPr>
        <w:t>uerimiento con la entrega de la liga electrónica</w:t>
      </w:r>
      <w:r w:rsidR="00E23B04" w:rsidRPr="00EC78CC">
        <w:rPr>
          <w:rFonts w:ascii="Palatino Linotype" w:eastAsia="Palatino Linotype" w:hAnsi="Palatino Linotype" w:cs="Palatino Linotype"/>
          <w:color w:val="000000" w:themeColor="text1"/>
        </w:rPr>
        <w:t>, p</w:t>
      </w:r>
      <w:r w:rsidR="008E73CB" w:rsidRPr="00EC78CC">
        <w:rPr>
          <w:rFonts w:ascii="Palatino Linotype" w:eastAsia="Palatino Linotype" w:hAnsi="Palatino Linotype" w:cs="Palatino Linotype"/>
          <w:color w:val="000000" w:themeColor="text1"/>
        </w:rPr>
        <w:t>ues el enlace</w:t>
      </w:r>
      <w:r w:rsidR="00E23B04" w:rsidRPr="00EC78CC">
        <w:rPr>
          <w:rFonts w:ascii="Palatino Linotype" w:eastAsia="Palatino Linotype" w:hAnsi="Palatino Linotype" w:cs="Palatino Linotype"/>
          <w:color w:val="000000" w:themeColor="text1"/>
        </w:rPr>
        <w:t xml:space="preserve"> no permiten acceder </w:t>
      </w:r>
      <w:r w:rsidRPr="00EC78CC">
        <w:rPr>
          <w:rFonts w:ascii="Palatino Linotype" w:eastAsia="Palatino Linotype" w:hAnsi="Palatino Linotype" w:cs="Palatino Linotype"/>
          <w:color w:val="000000" w:themeColor="text1"/>
        </w:rPr>
        <w:t xml:space="preserve">de manera precisa </w:t>
      </w:r>
      <w:r w:rsidR="00E23B04" w:rsidRPr="00EC78CC">
        <w:rPr>
          <w:rFonts w:ascii="Palatino Linotype" w:eastAsia="Palatino Linotype" w:hAnsi="Palatino Linotype" w:cs="Palatino Linotype"/>
          <w:color w:val="000000" w:themeColor="text1"/>
        </w:rPr>
        <w:t xml:space="preserve">a la información solicitada; razón por la cual, será necesario que el </w:t>
      </w:r>
      <w:r w:rsidR="00E23B04" w:rsidRPr="00EC78CC">
        <w:rPr>
          <w:rFonts w:ascii="Palatino Linotype" w:eastAsia="Palatino Linotype" w:hAnsi="Palatino Linotype" w:cs="Palatino Linotype"/>
          <w:b/>
          <w:color w:val="000000" w:themeColor="text1"/>
        </w:rPr>
        <w:t>SUJETO OBLIGADO</w:t>
      </w:r>
      <w:r w:rsidR="00E23B04" w:rsidRPr="00EC78CC">
        <w:rPr>
          <w:rFonts w:ascii="Palatino Linotype" w:eastAsia="Palatino Linotype" w:hAnsi="Palatino Linotype" w:cs="Palatino Linotype"/>
          <w:color w:val="000000" w:themeColor="text1"/>
        </w:rPr>
        <w:t xml:space="preserve"> entregue, de ser procedente en versión pública,</w:t>
      </w:r>
      <w:r w:rsidRPr="00EC78CC">
        <w:rPr>
          <w:rFonts w:ascii="Palatino Linotype" w:eastAsia="Palatino Linotype" w:hAnsi="Palatino Linotype" w:cs="Palatino Linotype"/>
          <w:b/>
          <w:color w:val="000000" w:themeColor="text1"/>
        </w:rPr>
        <w:t xml:space="preserve"> l</w:t>
      </w:r>
      <w:r w:rsidRPr="00EC78CC">
        <w:rPr>
          <w:rFonts w:ascii="Palatino Linotype" w:hAnsi="Palatino Linotype"/>
          <w:b/>
          <w:color w:val="000000" w:themeColor="text1"/>
        </w:rPr>
        <w:t>as actas, convocatorias y fotografías de las Sesiones del Comité de Transparencia de octubre a diciembre de 2024.</w:t>
      </w:r>
    </w:p>
    <w:p w:rsidR="00FA4D85" w:rsidRPr="00EC78CC" w:rsidRDefault="00FA4D85" w:rsidP="00221842">
      <w:pPr>
        <w:rPr>
          <w:rFonts w:ascii="Palatino Linotype" w:eastAsia="Palatino Linotype" w:hAnsi="Palatino Linotype" w:cs="Palatino Linotype"/>
          <w:color w:val="000000" w:themeColor="text1"/>
        </w:rPr>
      </w:pPr>
    </w:p>
    <w:p w:rsidR="00FA4D85" w:rsidRPr="00EC78CC" w:rsidRDefault="008E73CB"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Por otro lado,</w:t>
      </w:r>
      <w:r w:rsidR="00663E78" w:rsidRPr="00EC78CC">
        <w:rPr>
          <w:rFonts w:ascii="Palatino Linotype" w:eastAsia="Palatino Linotype" w:hAnsi="Palatino Linotype" w:cs="Palatino Linotype"/>
          <w:color w:val="000000" w:themeColor="text1"/>
        </w:rPr>
        <w:t xml:space="preserve"> </w:t>
      </w:r>
      <w:r w:rsidR="00FA4D85" w:rsidRPr="00EC78CC">
        <w:rPr>
          <w:rFonts w:ascii="Palatino Linotype" w:eastAsia="Palatino Linotype" w:hAnsi="Palatino Linotype" w:cs="Palatino Linotype"/>
          <w:color w:val="000000" w:themeColor="text1"/>
        </w:rPr>
        <w:t xml:space="preserve">es necesario </w:t>
      </w:r>
      <w:r w:rsidRPr="00EC78CC">
        <w:rPr>
          <w:rFonts w:ascii="Palatino Linotype" w:eastAsia="Palatino Linotype" w:hAnsi="Palatino Linotype" w:cs="Palatino Linotype"/>
          <w:color w:val="000000" w:themeColor="text1"/>
        </w:rPr>
        <w:t>señalar</w:t>
      </w:r>
      <w:r w:rsidR="00FA4D85" w:rsidRPr="00EC78CC">
        <w:rPr>
          <w:rFonts w:ascii="Palatino Linotype" w:eastAsia="Palatino Linotype" w:hAnsi="Palatino Linotype" w:cs="Palatino Linotype"/>
          <w:color w:val="000000" w:themeColor="text1"/>
        </w:rPr>
        <w:t xml:space="preserve"> que el </w:t>
      </w:r>
      <w:r w:rsidR="00FA4D85" w:rsidRPr="00EC78CC">
        <w:rPr>
          <w:rFonts w:ascii="Palatino Linotype" w:eastAsia="Palatino Linotype" w:hAnsi="Palatino Linotype" w:cs="Palatino Linotype"/>
          <w:b/>
          <w:color w:val="000000" w:themeColor="text1"/>
        </w:rPr>
        <w:t>Recurrente</w:t>
      </w:r>
      <w:r w:rsidR="00FA4D85" w:rsidRPr="00EC78CC">
        <w:rPr>
          <w:rFonts w:ascii="Palatino Linotype" w:eastAsia="Palatino Linotype" w:hAnsi="Palatino Linotype" w:cs="Palatino Linotype"/>
          <w:color w:val="000000" w:themeColor="text1"/>
        </w:rPr>
        <w:t xml:space="preserve"> solicitó </w:t>
      </w:r>
      <w:r w:rsidR="00FA4D85" w:rsidRPr="00EC78CC">
        <w:rPr>
          <w:rFonts w:ascii="Palatino Linotype" w:eastAsia="Palatino Linotype" w:hAnsi="Palatino Linotype" w:cs="Palatino Linotype"/>
          <w:b/>
          <w:color w:val="000000" w:themeColor="text1"/>
        </w:rPr>
        <w:t>“</w:t>
      </w:r>
      <w:r w:rsidR="00FA4D85" w:rsidRPr="00EC78CC">
        <w:rPr>
          <w:rFonts w:ascii="Palatino Linotype" w:hAnsi="Palatino Linotype"/>
          <w:b/>
          <w:color w:val="000000" w:themeColor="text1"/>
        </w:rPr>
        <w:t>el link de las próximas sesiones</w:t>
      </w:r>
      <w:r w:rsidR="00FA4D85" w:rsidRPr="00EC78CC">
        <w:rPr>
          <w:rFonts w:ascii="Palatino Linotype" w:eastAsia="Palatino Linotype" w:hAnsi="Palatino Linotype" w:cs="Palatino Linotype"/>
          <w:b/>
          <w:color w:val="000000" w:themeColor="text1"/>
        </w:rPr>
        <w:t xml:space="preserve">”, </w:t>
      </w:r>
      <w:r w:rsidR="00FA4D85" w:rsidRPr="00EC78CC">
        <w:rPr>
          <w:rFonts w:ascii="Palatino Linotype" w:eastAsia="Palatino Linotype" w:hAnsi="Palatino Linotype" w:cs="Palatino Linotype"/>
          <w:color w:val="000000" w:themeColor="text1"/>
        </w:rPr>
        <w:t>no obstante, dicha información</w:t>
      </w:r>
      <w:r w:rsidR="00FA4D85" w:rsidRPr="00EC78CC">
        <w:rPr>
          <w:rFonts w:ascii="Palatino Linotype" w:eastAsia="Palatino Linotype" w:hAnsi="Palatino Linotype" w:cs="Palatino Linotype"/>
          <w:b/>
          <w:color w:val="000000" w:themeColor="text1"/>
        </w:rPr>
        <w:t xml:space="preserve"> </w:t>
      </w:r>
      <w:r w:rsidR="00FA4D85" w:rsidRPr="00EC78CC">
        <w:rPr>
          <w:rFonts w:ascii="Palatino Linotype" w:eastAsia="Palatino Linotype" w:hAnsi="Palatino Linotype" w:cs="Palatino Linotype"/>
          <w:color w:val="000000" w:themeColor="text1"/>
        </w:rPr>
        <w:t xml:space="preserve">se trata de </w:t>
      </w:r>
      <w:r w:rsidR="00FA4D85" w:rsidRPr="00EC78CC">
        <w:rPr>
          <w:rFonts w:ascii="Palatino Linotype" w:eastAsia="Palatino Linotype" w:hAnsi="Palatino Linotype" w:cs="Palatino Linotype"/>
          <w:b/>
          <w:color w:val="000000" w:themeColor="text1"/>
        </w:rPr>
        <w:t>Hechos Futuros</w:t>
      </w:r>
      <w:r w:rsidR="00FA4D85" w:rsidRPr="00EC78CC">
        <w:rPr>
          <w:rFonts w:ascii="Palatino Linotype" w:eastAsia="Palatino Linotype" w:hAnsi="Palatino Linotype" w:cs="Palatino Linotype"/>
          <w:color w:val="000000" w:themeColor="text1"/>
        </w:rPr>
        <w:t xml:space="preserve">, pues a la fecha de la solicitud no se han generado, motivo por el cual, no obra en los archivos del </w:t>
      </w:r>
      <w:r w:rsidR="00FA4D85" w:rsidRPr="00EC78CC">
        <w:rPr>
          <w:rFonts w:ascii="Palatino Linotype" w:eastAsia="Palatino Linotype" w:hAnsi="Palatino Linotype" w:cs="Palatino Linotype"/>
          <w:b/>
          <w:color w:val="000000" w:themeColor="text1"/>
        </w:rPr>
        <w:t>SUJETO OBLIGADO</w:t>
      </w:r>
      <w:r w:rsidR="00FA4D85" w:rsidRPr="00EC78CC">
        <w:rPr>
          <w:rFonts w:ascii="Palatino Linotype" w:eastAsia="Palatino Linotype" w:hAnsi="Palatino Linotype" w:cs="Palatino Linotype"/>
          <w:color w:val="000000" w:themeColor="text1"/>
        </w:rPr>
        <w:t xml:space="preserve"> y no se puede ordenar; sirve como referencia la Jurisprudencia emitida por la Suprema Corte de Justicia de la Nación, que es del texto y rubro siguiente:</w:t>
      </w:r>
    </w:p>
    <w:p w:rsidR="00FA4D85" w:rsidRPr="00EC78CC" w:rsidRDefault="00FA4D85" w:rsidP="00221842">
      <w:pPr>
        <w:pStyle w:val="Prrafodelista"/>
        <w:autoSpaceDE w:val="0"/>
        <w:autoSpaceDN w:val="0"/>
        <w:adjustRightInd w:val="0"/>
        <w:spacing w:after="120"/>
        <w:ind w:left="0"/>
        <w:jc w:val="both"/>
        <w:rPr>
          <w:rFonts w:ascii="Palatino Linotype" w:hAnsi="Palatino Linotype"/>
          <w:i/>
          <w:color w:val="000000" w:themeColor="text1"/>
          <w:sz w:val="24"/>
        </w:rPr>
      </w:pPr>
      <w:r w:rsidRPr="00EC78CC">
        <w:rPr>
          <w:rFonts w:ascii="Palatino Linotype" w:hAnsi="Palatino Linotype"/>
          <w:b/>
          <w:i/>
          <w:color w:val="000000" w:themeColor="text1"/>
          <w:sz w:val="24"/>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EC78CC">
        <w:rPr>
          <w:rFonts w:ascii="Palatino Linotype" w:hAnsi="Palatino Linotype"/>
          <w:i/>
          <w:color w:val="000000" w:themeColor="text1"/>
          <w:sz w:val="24"/>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w:t>
      </w:r>
      <w:r w:rsidRPr="00EC78CC">
        <w:rPr>
          <w:rFonts w:ascii="Palatino Linotype" w:hAnsi="Palatino Linotype"/>
          <w:i/>
          <w:color w:val="000000" w:themeColor="text1"/>
          <w:sz w:val="24"/>
        </w:rPr>
        <w:lastRenderedPageBreak/>
        <w:t>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EC78CC">
        <w:rPr>
          <w:rFonts w:ascii="Palatino Linotype" w:hAnsi="Palatino Linotype" w:cs="Arial"/>
          <w:i/>
          <w:color w:val="000000" w:themeColor="text1"/>
          <w:sz w:val="24"/>
        </w:rPr>
        <w:t xml:space="preserve">No obstante, en términos del </w:t>
      </w:r>
      <w:r w:rsidRPr="00EC78CC">
        <w:rPr>
          <w:rFonts w:ascii="Palatino Linotype" w:hAnsi="Palatino Linotype"/>
          <w:i/>
          <w:color w:val="000000" w:themeColor="text1"/>
          <w:sz w:val="24"/>
        </w:rPr>
        <w:t xml:space="preserve">artículo 6 de la Constitución Política de los Estados Unidos Mexicanos, toda persona sin necesidad de acreditar interés alguno, tendrá acceso gratuito a la información pública </w:t>
      </w:r>
      <w:r w:rsidRPr="00EC78CC">
        <w:rPr>
          <w:rFonts w:ascii="Palatino Linotype" w:hAnsi="Palatino Linotype"/>
          <w:b/>
          <w:i/>
          <w:color w:val="000000" w:themeColor="text1"/>
          <w:sz w:val="24"/>
        </w:rPr>
        <w:t>en posesión</w:t>
      </w:r>
      <w:r w:rsidRPr="00EC78CC">
        <w:rPr>
          <w:rFonts w:ascii="Palatino Linotype" w:hAnsi="Palatino Linotype"/>
          <w:i/>
          <w:color w:val="000000" w:themeColor="text1"/>
          <w:sz w:val="24"/>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FA4D85" w:rsidRPr="00EC78CC" w:rsidRDefault="00FA4D85" w:rsidP="00221842">
      <w:pPr>
        <w:spacing w:line="360" w:lineRule="auto"/>
        <w:jc w:val="both"/>
        <w:rPr>
          <w:rFonts w:ascii="Palatino Linotype" w:eastAsia="Palatino Linotype" w:hAnsi="Palatino Linotype" w:cs="Palatino Linotype"/>
          <w:b/>
          <w:color w:val="000000" w:themeColor="text1"/>
        </w:rPr>
      </w:pPr>
    </w:p>
    <w:p w:rsidR="00FA4D85" w:rsidRPr="00EC78CC" w:rsidRDefault="00FA4D8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Robustece </w:t>
      </w:r>
      <w:r w:rsidRPr="00EC78CC">
        <w:rPr>
          <w:rFonts w:ascii="Palatino Linotype" w:hAnsi="Palatino Linotype" w:cs="Arial"/>
          <w:color w:val="000000" w:themeColor="text1"/>
        </w:rPr>
        <w:t xml:space="preserve">lo anterior </w:t>
      </w:r>
      <w:r w:rsidRPr="00EC78CC">
        <w:rPr>
          <w:rFonts w:ascii="Palatino Linotype" w:eastAsia="Palatino Linotype" w:hAnsi="Palatino Linotype" w:cs="Palatino Linotype"/>
          <w:color w:val="000000" w:themeColor="text1"/>
        </w:rPr>
        <w:t>los Criterios 1/2010 y 2/2010, emitidos por el “Comité de Acceso a la Información y Protección de Datos personales” de la Suprema Corte de Justicia de la Nación, que disponen: </w:t>
      </w:r>
    </w:p>
    <w:p w:rsidR="00FA4D85" w:rsidRPr="00EC78CC" w:rsidRDefault="00FA4D85" w:rsidP="00221842">
      <w:pPr>
        <w:pBdr>
          <w:top w:val="nil"/>
          <w:left w:val="nil"/>
          <w:bottom w:val="nil"/>
          <w:right w:val="nil"/>
          <w:between w:val="nil"/>
        </w:pBdr>
        <w:spacing w:line="276" w:lineRule="auto"/>
        <w:rPr>
          <w:rFonts w:ascii="Palatino Linotype" w:hAnsi="Palatino Linotype"/>
          <w:color w:val="000000" w:themeColor="text1"/>
        </w:rPr>
      </w:pPr>
      <w:r w:rsidRPr="00EC78CC">
        <w:rPr>
          <w:rFonts w:ascii="Palatino Linotype" w:eastAsia="Palatino Linotype" w:hAnsi="Palatino Linotype" w:cs="Palatino Linotype"/>
          <w:i/>
          <w:color w:val="000000" w:themeColor="text1"/>
        </w:rPr>
        <w:t> “</w:t>
      </w:r>
      <w:r w:rsidRPr="00EC78CC">
        <w:rPr>
          <w:rFonts w:ascii="Palatino Linotype" w:eastAsia="Palatino Linotype" w:hAnsi="Palatino Linotype" w:cs="Palatino Linotype"/>
          <w:b/>
          <w:i/>
          <w:color w:val="000000" w:themeColor="text1"/>
        </w:rPr>
        <w:t>Criterio 1/2010</w:t>
      </w:r>
    </w:p>
    <w:p w:rsidR="00FA4D85" w:rsidRPr="00EC78CC" w:rsidRDefault="00FA4D85" w:rsidP="00221842">
      <w:pPr>
        <w:pBdr>
          <w:top w:val="nil"/>
          <w:left w:val="nil"/>
          <w:bottom w:val="nil"/>
          <w:right w:val="nil"/>
          <w:between w:val="nil"/>
        </w:pBdr>
        <w:spacing w:line="276" w:lineRule="auto"/>
        <w:jc w:val="both"/>
        <w:rPr>
          <w:rFonts w:ascii="Palatino Linotype" w:hAnsi="Palatino Linotype"/>
          <w:color w:val="000000" w:themeColor="text1"/>
        </w:rPr>
      </w:pPr>
      <w:r w:rsidRPr="00EC78CC">
        <w:rPr>
          <w:rFonts w:ascii="Palatino Linotype" w:eastAsia="Palatino Linotype" w:hAnsi="Palatino Linotype" w:cs="Palatino Linotype"/>
          <w:b/>
          <w:i/>
          <w:color w:val="000000" w:themeColor="text1"/>
        </w:rPr>
        <w:t>SOLICITUD DE ACCESO A LA INFORMACIÓN. SU OTORGAMIENTO ES RESPECTO DE AQUELLA QUE EXISTA Y SE HUBIESE GENERADO AL MOMENTO DE LA PETICIÓN.</w:t>
      </w:r>
    </w:p>
    <w:p w:rsidR="00FA4D85" w:rsidRPr="00EC78CC" w:rsidRDefault="00FA4D85" w:rsidP="00221842">
      <w:pPr>
        <w:pBdr>
          <w:top w:val="nil"/>
          <w:left w:val="nil"/>
          <w:bottom w:val="nil"/>
          <w:right w:val="nil"/>
          <w:between w:val="nil"/>
        </w:pBdr>
        <w:spacing w:line="276" w:lineRule="auto"/>
        <w:jc w:val="both"/>
        <w:rPr>
          <w:rFonts w:ascii="Palatino Linotype" w:hAnsi="Palatino Linotype"/>
          <w:color w:val="000000" w:themeColor="text1"/>
        </w:rPr>
      </w:pPr>
      <w:r w:rsidRPr="00EC78CC">
        <w:rPr>
          <w:rFonts w:ascii="Palatino Linotype" w:eastAsia="Palatino Linotype" w:hAnsi="Palatino Linotype" w:cs="Palatino Linotype"/>
          <w:b/>
          <w:i/>
          <w:color w:val="000000" w:themeColor="text1"/>
        </w:rPr>
        <w:t>El otorgamiento de la información procede respecto de aquella que sea existente y se encuentre en posesión del órgano de Estado, al momento de la solicitud</w:t>
      </w:r>
      <w:r w:rsidRPr="00EC78CC">
        <w:rPr>
          <w:rFonts w:ascii="Palatino Linotype" w:eastAsia="Palatino Linotype" w:hAnsi="Palatino Linotype" w:cs="Palatino Linotype"/>
          <w:i/>
          <w:color w:val="000000" w:themeColor="text1"/>
        </w:rPr>
        <w:t xml:space="preserve">; por lo que </w:t>
      </w:r>
      <w:r w:rsidRPr="00EC78CC">
        <w:rPr>
          <w:rFonts w:ascii="Palatino Linotype" w:eastAsia="Palatino Linotype" w:hAnsi="Palatino Linotype" w:cs="Palatino Linotype"/>
          <w:b/>
          <w:i/>
          <w:color w:val="000000" w:themeColor="text1"/>
        </w:rPr>
        <w:t>resulta inconducente otorgar la que se genere en fecha futura</w:t>
      </w:r>
      <w:r w:rsidRPr="00EC78CC">
        <w:rPr>
          <w:rFonts w:ascii="Palatino Linotype" w:eastAsia="Palatino Linotype" w:hAnsi="Palatino Linotype" w:cs="Palatino Linotype"/>
          <w:i/>
          <w:color w:val="000000" w:themeColor="text1"/>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FA4D85" w:rsidRPr="00EC78CC" w:rsidRDefault="00FA4D85" w:rsidP="00221842">
      <w:pPr>
        <w:pBdr>
          <w:top w:val="nil"/>
          <w:left w:val="nil"/>
          <w:bottom w:val="nil"/>
          <w:right w:val="nil"/>
          <w:between w:val="nil"/>
        </w:pBdr>
        <w:spacing w:line="276" w:lineRule="auto"/>
        <w:jc w:val="both"/>
        <w:rPr>
          <w:rFonts w:ascii="Palatino Linotype" w:hAnsi="Palatino Linotype"/>
          <w:color w:val="000000" w:themeColor="text1"/>
        </w:rPr>
      </w:pPr>
      <w:r w:rsidRPr="00EC78CC">
        <w:rPr>
          <w:rFonts w:ascii="Palatino Linotype" w:eastAsia="Palatino Linotype" w:hAnsi="Palatino Linotype" w:cs="Palatino Linotype"/>
          <w:i/>
          <w:color w:val="000000" w:themeColor="text1"/>
        </w:rPr>
        <w:lastRenderedPageBreak/>
        <w:t>Clasificación de Información 69/2009-A. 30 de septiembre de 2009. Unanimidad de votos.”</w:t>
      </w:r>
    </w:p>
    <w:p w:rsidR="00FA4D85" w:rsidRPr="00EC78CC" w:rsidRDefault="00FA4D85" w:rsidP="00221842">
      <w:pPr>
        <w:pBdr>
          <w:top w:val="nil"/>
          <w:left w:val="nil"/>
          <w:bottom w:val="nil"/>
          <w:right w:val="nil"/>
          <w:between w:val="nil"/>
        </w:pBdr>
        <w:spacing w:line="276" w:lineRule="auto"/>
        <w:rPr>
          <w:rFonts w:ascii="Palatino Linotype" w:hAnsi="Palatino Linotype"/>
          <w:color w:val="000000" w:themeColor="text1"/>
        </w:rPr>
      </w:pPr>
      <w:r w:rsidRPr="00EC78CC">
        <w:rPr>
          <w:rFonts w:ascii="Palatino Linotype" w:eastAsia="Palatino Linotype" w:hAnsi="Palatino Linotype" w:cs="Palatino Linotype"/>
          <w:i/>
          <w:color w:val="000000" w:themeColor="text1"/>
        </w:rPr>
        <w:t>“</w:t>
      </w:r>
      <w:r w:rsidRPr="00EC78CC">
        <w:rPr>
          <w:rFonts w:ascii="Palatino Linotype" w:eastAsia="Palatino Linotype" w:hAnsi="Palatino Linotype" w:cs="Palatino Linotype"/>
          <w:b/>
          <w:i/>
          <w:color w:val="000000" w:themeColor="text1"/>
        </w:rPr>
        <w:t>Criterio 2/2010.</w:t>
      </w:r>
    </w:p>
    <w:p w:rsidR="00FA4D85" w:rsidRPr="00EC78CC" w:rsidRDefault="00FA4D85" w:rsidP="00221842">
      <w:pPr>
        <w:pBdr>
          <w:top w:val="nil"/>
          <w:left w:val="nil"/>
          <w:bottom w:val="nil"/>
          <w:right w:val="nil"/>
          <w:between w:val="nil"/>
        </w:pBdr>
        <w:spacing w:line="276" w:lineRule="auto"/>
        <w:jc w:val="both"/>
        <w:rPr>
          <w:rFonts w:ascii="Palatino Linotype" w:hAnsi="Palatino Linotype"/>
          <w:color w:val="000000" w:themeColor="text1"/>
        </w:rPr>
      </w:pPr>
      <w:r w:rsidRPr="00EC78CC">
        <w:rPr>
          <w:rFonts w:ascii="Palatino Linotype" w:eastAsia="Palatino Linotype" w:hAnsi="Palatino Linotype" w:cs="Palatino Linotype"/>
          <w:b/>
          <w:i/>
          <w:color w:val="000000" w:themeColor="text1"/>
        </w:rPr>
        <w:t>SOLICITUD DE ACCESO A LA INFORMACIÓN. ES MATERIA DE ANÁLISIS Y OTORGAMIENTO LA GENERADA HASTA LA FECHA DE LA SOLICITUD EN CASO DE IMPRECISIÓN TEMPORAL. </w:t>
      </w:r>
    </w:p>
    <w:p w:rsidR="00FA4D85" w:rsidRPr="00EC78CC" w:rsidRDefault="00FA4D85" w:rsidP="00221842">
      <w:pPr>
        <w:pBdr>
          <w:top w:val="nil"/>
          <w:left w:val="nil"/>
          <w:bottom w:val="nil"/>
          <w:right w:val="nil"/>
          <w:between w:val="nil"/>
        </w:pBdr>
        <w:spacing w:line="276" w:lineRule="auto"/>
        <w:jc w:val="both"/>
        <w:rPr>
          <w:rFonts w:ascii="Palatino Linotype" w:hAnsi="Palatino Linotype"/>
          <w:color w:val="000000" w:themeColor="text1"/>
        </w:rPr>
      </w:pPr>
      <w:r w:rsidRPr="00EC78CC">
        <w:rPr>
          <w:rFonts w:ascii="Palatino Linotype" w:eastAsia="Palatino Linotype" w:hAnsi="Palatino Linotype" w:cs="Palatino Linotype"/>
          <w:i/>
          <w:color w:val="000000" w:themeColor="text1"/>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FA4D85" w:rsidRPr="00EC78CC" w:rsidRDefault="00FA4D85" w:rsidP="00221842">
      <w:pPr>
        <w:spacing w:line="360" w:lineRule="auto"/>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i/>
          <w:color w:val="000000" w:themeColor="text1"/>
        </w:rPr>
        <w:t>Clasificación de Información 69/2009-A. 30 de septiembre de 2009. Unanimidad de votos.”</w:t>
      </w:r>
    </w:p>
    <w:p w:rsidR="00FA4D85" w:rsidRPr="00EC78CC" w:rsidRDefault="00FA4D85" w:rsidP="00221842">
      <w:pPr>
        <w:rPr>
          <w:rFonts w:ascii="Palatino Linotype" w:eastAsia="Palatino Linotype" w:hAnsi="Palatino Linotype" w:cs="Palatino Linotype"/>
          <w:b/>
          <w:color w:val="000000" w:themeColor="text1"/>
        </w:rPr>
      </w:pPr>
    </w:p>
    <w:p w:rsidR="00FD0C3F" w:rsidRPr="00EC78CC" w:rsidRDefault="008E73CB"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Calibri" w:hAnsi="Palatino Linotype" w:cs="Arial"/>
          <w:color w:val="000000" w:themeColor="text1"/>
          <w:lang w:val="es-ES"/>
        </w:rPr>
        <w:t>Precisado lo anterior,</w:t>
      </w:r>
      <w:r w:rsidR="00FD0C3F" w:rsidRPr="00EC78CC">
        <w:rPr>
          <w:rFonts w:ascii="Palatino Linotype" w:eastAsia="Calibri" w:hAnsi="Palatino Linotype" w:cs="Arial"/>
          <w:color w:val="000000" w:themeColor="text1"/>
          <w:lang w:val="es-ES"/>
        </w:rPr>
        <w:t xml:space="preserve"> </w:t>
      </w:r>
      <w:r w:rsidR="00FD0C3F" w:rsidRPr="00EC78CC">
        <w:rPr>
          <w:rFonts w:ascii="Palatino Linotype" w:hAnsi="Palatino Linotype"/>
          <w:color w:val="000000" w:themeColor="text1"/>
        </w:rPr>
        <w:t>es importante señalar que el artículo 4, párrafo segundo de la Ley de Transparencia y Acceso a la Información Pública del Estado de México y Municipios, dispone:</w:t>
      </w:r>
    </w:p>
    <w:p w:rsidR="00FD0C3F" w:rsidRPr="00EC78CC" w:rsidRDefault="00FD0C3F" w:rsidP="00221842">
      <w:pPr>
        <w:pStyle w:val="Prrafodelista"/>
        <w:tabs>
          <w:tab w:val="left" w:pos="426"/>
          <w:tab w:val="left" w:pos="567"/>
        </w:tabs>
        <w:ind w:left="0"/>
        <w:jc w:val="both"/>
        <w:rPr>
          <w:rFonts w:ascii="Palatino Linotype" w:hAnsi="Palatino Linotype"/>
          <w:b/>
          <w:i/>
          <w:color w:val="000000" w:themeColor="text1"/>
          <w:sz w:val="24"/>
        </w:rPr>
      </w:pPr>
      <w:r w:rsidRPr="00EC78CC">
        <w:rPr>
          <w:rFonts w:ascii="Palatino Linotype" w:hAnsi="Palatino Linotype"/>
          <w:i/>
          <w:color w:val="000000" w:themeColor="text1"/>
          <w:sz w:val="24"/>
        </w:rPr>
        <w:t>“</w:t>
      </w:r>
      <w:r w:rsidRPr="00EC78CC">
        <w:rPr>
          <w:rFonts w:ascii="Palatino Linotype" w:hAnsi="Palatino Linotype"/>
          <w:b/>
          <w:i/>
          <w:color w:val="000000" w:themeColor="text1"/>
          <w:sz w:val="24"/>
        </w:rPr>
        <w:t>Artículo 4. …</w:t>
      </w:r>
    </w:p>
    <w:p w:rsidR="00E23B04" w:rsidRPr="00EC78CC" w:rsidRDefault="00E23B04" w:rsidP="00221842">
      <w:pPr>
        <w:pStyle w:val="Prrafodelista"/>
        <w:tabs>
          <w:tab w:val="left" w:pos="426"/>
          <w:tab w:val="left" w:pos="567"/>
        </w:tabs>
        <w:ind w:left="0"/>
        <w:jc w:val="both"/>
        <w:rPr>
          <w:rFonts w:ascii="Palatino Linotype" w:hAnsi="Palatino Linotype"/>
          <w:i/>
          <w:color w:val="000000" w:themeColor="text1"/>
          <w:sz w:val="24"/>
        </w:rPr>
      </w:pPr>
    </w:p>
    <w:p w:rsidR="00FD0C3F" w:rsidRPr="00EC78CC" w:rsidRDefault="00FD0C3F" w:rsidP="00221842">
      <w:pPr>
        <w:pStyle w:val="Prrafodelista"/>
        <w:tabs>
          <w:tab w:val="left" w:pos="426"/>
          <w:tab w:val="left" w:pos="567"/>
        </w:tabs>
        <w:ind w:left="0"/>
        <w:jc w:val="both"/>
        <w:rPr>
          <w:rFonts w:ascii="Palatino Linotype" w:hAnsi="Palatino Linotype"/>
          <w:i/>
          <w:color w:val="000000" w:themeColor="text1"/>
          <w:sz w:val="24"/>
        </w:rPr>
      </w:pPr>
      <w:r w:rsidRPr="00EC78CC">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A1CC1" w:rsidRPr="00EC78CC" w:rsidRDefault="009A1CC1" w:rsidP="00221842">
      <w:pPr>
        <w:tabs>
          <w:tab w:val="left" w:pos="426"/>
          <w:tab w:val="left" w:pos="567"/>
        </w:tabs>
        <w:jc w:val="both"/>
        <w:rPr>
          <w:rFonts w:ascii="Palatino Linotype" w:hAnsi="Palatino Linotype"/>
          <w:i/>
          <w:color w:val="000000" w:themeColor="text1"/>
        </w:rPr>
      </w:pPr>
    </w:p>
    <w:p w:rsidR="00FD0C3F" w:rsidRPr="00EC78CC" w:rsidRDefault="008E73CB"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Calibri" w:hAnsi="Palatino Linotype" w:cs="Arial"/>
          <w:color w:val="000000" w:themeColor="text1"/>
          <w:lang w:val="es-ES"/>
        </w:rPr>
        <w:t>Así</w:t>
      </w:r>
      <w:r w:rsidR="00FD0C3F" w:rsidRPr="00EC78CC">
        <w:rPr>
          <w:rFonts w:ascii="Palatino Linotype" w:eastAsia="Calibri" w:hAnsi="Palatino Linotype" w:cs="Arial"/>
          <w:color w:val="000000" w:themeColor="text1"/>
          <w:lang w:val="es-ES"/>
        </w:rPr>
        <w:t xml:space="preserve">, se desprende </w:t>
      </w:r>
      <w:r w:rsidR="00FD0C3F" w:rsidRPr="00EC78CC">
        <w:rPr>
          <w:rFonts w:ascii="Palatino Linotype" w:hAnsi="Palatino Linotype"/>
          <w:color w:val="000000" w:themeColor="text1"/>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7D70DD" w:rsidRPr="00EC78CC" w:rsidRDefault="007D70DD" w:rsidP="00221842">
      <w:pPr>
        <w:tabs>
          <w:tab w:val="left" w:pos="1134"/>
        </w:tabs>
        <w:jc w:val="both"/>
        <w:rPr>
          <w:rFonts w:ascii="Palatino Linotype" w:hAnsi="Palatino Linotype"/>
          <w:i/>
          <w:color w:val="000000" w:themeColor="text1"/>
        </w:rPr>
      </w:pPr>
    </w:p>
    <w:p w:rsidR="00FD0C3F" w:rsidRPr="00EC78CC" w:rsidRDefault="00FD0C3F"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Calibri" w:hAnsi="Palatino Linotype" w:cs="Arial"/>
          <w:color w:val="000000" w:themeColor="text1"/>
          <w:lang w:val="es-ES"/>
        </w:rPr>
        <w:lastRenderedPageBreak/>
        <w:t xml:space="preserve">En síntesis, </w:t>
      </w:r>
      <w:r w:rsidRPr="00EC78CC">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FD0C3F" w:rsidRPr="00EC78CC" w:rsidRDefault="00FD0C3F" w:rsidP="00221842">
      <w:pPr>
        <w:spacing w:line="360" w:lineRule="auto"/>
        <w:jc w:val="both"/>
        <w:rPr>
          <w:rFonts w:ascii="Palatino Linotype" w:eastAsia="Palatino Linotype" w:hAnsi="Palatino Linotype" w:cs="Palatino Linotype"/>
          <w:b/>
          <w:color w:val="000000" w:themeColor="text1"/>
        </w:rPr>
      </w:pPr>
    </w:p>
    <w:p w:rsidR="00FD0C3F" w:rsidRPr="00EC78CC" w:rsidRDefault="00FD0C3F"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rsidR="00FD0C3F" w:rsidRPr="00EC78CC" w:rsidRDefault="00FD0C3F" w:rsidP="00221842">
      <w:pPr>
        <w:pStyle w:val="Prrafodelista"/>
        <w:tabs>
          <w:tab w:val="left" w:pos="709"/>
          <w:tab w:val="left" w:pos="1985"/>
        </w:tabs>
        <w:ind w:left="0"/>
        <w:jc w:val="both"/>
        <w:rPr>
          <w:rFonts w:ascii="Palatino Linotype" w:hAnsi="Palatino Linotype"/>
          <w:i/>
          <w:color w:val="000000" w:themeColor="text1"/>
          <w:sz w:val="24"/>
        </w:rPr>
      </w:pPr>
      <w:r w:rsidRPr="00EC78CC">
        <w:rPr>
          <w:rFonts w:ascii="Palatino Linotype" w:hAnsi="Palatino Linotype"/>
          <w:b/>
          <w:i/>
          <w:color w:val="000000" w:themeColor="text1"/>
          <w:sz w:val="24"/>
        </w:rPr>
        <w:t>“No existe obligación de elaborar documentos ad hoc para atender las solicitudes de acceso a la información.</w:t>
      </w:r>
      <w:r w:rsidRPr="00EC78CC">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FD0C3F" w:rsidRPr="00EC78CC" w:rsidRDefault="00FD0C3F" w:rsidP="00221842">
      <w:pPr>
        <w:pStyle w:val="Prrafodelista"/>
        <w:tabs>
          <w:tab w:val="left" w:pos="709"/>
          <w:tab w:val="left" w:pos="1985"/>
        </w:tabs>
        <w:ind w:left="0"/>
        <w:jc w:val="both"/>
        <w:rPr>
          <w:rFonts w:ascii="Palatino Linotype" w:hAnsi="Palatino Linotype"/>
          <w:i/>
          <w:color w:val="000000" w:themeColor="text1"/>
          <w:sz w:val="24"/>
        </w:rPr>
      </w:pPr>
    </w:p>
    <w:p w:rsidR="00FD0C3F" w:rsidRPr="00EC78CC" w:rsidRDefault="00FD0C3F" w:rsidP="00221842">
      <w:pPr>
        <w:pStyle w:val="Prrafodelista"/>
        <w:tabs>
          <w:tab w:val="left" w:pos="709"/>
          <w:tab w:val="left" w:pos="1985"/>
        </w:tabs>
        <w:ind w:left="0"/>
        <w:jc w:val="both"/>
        <w:rPr>
          <w:rFonts w:ascii="Palatino Linotype" w:hAnsi="Palatino Linotype"/>
          <w:i/>
          <w:color w:val="000000" w:themeColor="text1"/>
          <w:sz w:val="24"/>
        </w:rPr>
      </w:pPr>
      <w:r w:rsidRPr="00EC78CC">
        <w:rPr>
          <w:rFonts w:ascii="Palatino Linotype" w:hAnsi="Palatino Linotype"/>
          <w:i/>
          <w:color w:val="000000" w:themeColor="text1"/>
          <w:sz w:val="24"/>
        </w:rPr>
        <w:t xml:space="preserve">Resoluciones: </w:t>
      </w:r>
    </w:p>
    <w:p w:rsidR="00FD0C3F" w:rsidRPr="00EC78CC" w:rsidRDefault="00FD0C3F" w:rsidP="00221842">
      <w:pPr>
        <w:pStyle w:val="Prrafodelista"/>
        <w:tabs>
          <w:tab w:val="left" w:pos="709"/>
          <w:tab w:val="left" w:pos="1985"/>
        </w:tabs>
        <w:ind w:left="0"/>
        <w:jc w:val="both"/>
        <w:rPr>
          <w:rFonts w:ascii="Palatino Linotype" w:hAnsi="Palatino Linotype"/>
          <w:i/>
          <w:color w:val="000000" w:themeColor="text1"/>
          <w:sz w:val="24"/>
        </w:rPr>
      </w:pPr>
      <w:r w:rsidRPr="00EC78CC">
        <w:rPr>
          <w:rFonts w:ascii="Palatino Linotype" w:hAnsi="Palatino Linotype"/>
          <w:i/>
          <w:color w:val="000000" w:themeColor="text1"/>
          <w:sz w:val="24"/>
        </w:rPr>
        <w:sym w:font="Symbol" w:char="F0B7"/>
      </w:r>
      <w:r w:rsidRPr="00EC78CC">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FD0C3F" w:rsidRPr="00EC78CC" w:rsidRDefault="00FD0C3F" w:rsidP="00221842">
      <w:pPr>
        <w:pStyle w:val="Prrafodelista"/>
        <w:tabs>
          <w:tab w:val="left" w:pos="709"/>
          <w:tab w:val="left" w:pos="1985"/>
        </w:tabs>
        <w:ind w:left="0"/>
        <w:jc w:val="both"/>
        <w:rPr>
          <w:rFonts w:ascii="Palatino Linotype" w:hAnsi="Palatino Linotype"/>
          <w:i/>
          <w:color w:val="000000" w:themeColor="text1"/>
          <w:sz w:val="24"/>
        </w:rPr>
      </w:pPr>
      <w:r w:rsidRPr="00EC78CC">
        <w:rPr>
          <w:rFonts w:ascii="Palatino Linotype" w:hAnsi="Palatino Linotype"/>
          <w:i/>
          <w:color w:val="000000" w:themeColor="text1"/>
          <w:sz w:val="24"/>
        </w:rPr>
        <w:sym w:font="Symbol" w:char="F0B7"/>
      </w:r>
      <w:r w:rsidRPr="00EC78CC">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FD0C3F" w:rsidRPr="00EC78CC" w:rsidRDefault="00FD0C3F" w:rsidP="00221842">
      <w:pPr>
        <w:tabs>
          <w:tab w:val="left" w:pos="709"/>
          <w:tab w:val="left" w:pos="1985"/>
        </w:tabs>
        <w:jc w:val="both"/>
        <w:rPr>
          <w:rFonts w:ascii="Palatino Linotype" w:eastAsia="Calibri" w:hAnsi="Palatino Linotype" w:cs="Arial"/>
          <w:color w:val="000000" w:themeColor="text1"/>
          <w:lang w:val="es-ES"/>
        </w:rPr>
      </w:pPr>
      <w:r w:rsidRPr="00EC78CC">
        <w:rPr>
          <w:rFonts w:ascii="Palatino Linotype" w:hAnsi="Palatino Linotype"/>
          <w:i/>
          <w:color w:val="000000" w:themeColor="text1"/>
        </w:rPr>
        <w:sym w:font="Symbol" w:char="F0B7"/>
      </w:r>
      <w:r w:rsidRPr="00EC78CC">
        <w:rPr>
          <w:rFonts w:ascii="Palatino Linotype" w:hAnsi="Palatino Linotype"/>
          <w:i/>
          <w:color w:val="000000" w:themeColor="text1"/>
        </w:rPr>
        <w:t xml:space="preserve"> RRA 1889/16. Secretaría de Hacienda y Crédito Público. 05 de octubre de 2016. Por unanimidad. Comisionada Ponente. Ximena Puente de la Mora.”</w:t>
      </w:r>
    </w:p>
    <w:p w:rsidR="00FD0C3F" w:rsidRPr="00EC78CC" w:rsidRDefault="00FD0C3F" w:rsidP="00221842">
      <w:pPr>
        <w:spacing w:line="360" w:lineRule="auto"/>
        <w:jc w:val="both"/>
        <w:rPr>
          <w:rFonts w:ascii="Palatino Linotype" w:eastAsia="Palatino Linotype" w:hAnsi="Palatino Linotype" w:cs="Palatino Linotype"/>
          <w:b/>
          <w:color w:val="000000" w:themeColor="text1"/>
        </w:rPr>
      </w:pPr>
    </w:p>
    <w:p w:rsidR="00FD0C3F" w:rsidRPr="00EC78CC" w:rsidRDefault="00FD0C3F"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Calibri" w:hAnsi="Palatino Linotype" w:cs="Arial"/>
          <w:color w:val="000000" w:themeColor="text1"/>
          <w:lang w:val="es-ES"/>
        </w:rPr>
        <w:lastRenderedPageBreak/>
        <w:t xml:space="preserve">Asimos, </w:t>
      </w:r>
      <w:r w:rsidRPr="00EC78CC">
        <w:rPr>
          <w:rFonts w:ascii="Palatino Linotype" w:hAnsi="Palatino Linotype"/>
          <w:color w:val="000000" w:themeColor="text1"/>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FD0C3F" w:rsidRPr="00EC78CC" w:rsidRDefault="00FD0C3F" w:rsidP="00221842">
      <w:pPr>
        <w:spacing w:line="360" w:lineRule="auto"/>
        <w:jc w:val="both"/>
        <w:rPr>
          <w:rFonts w:ascii="Palatino Linotype" w:eastAsia="Palatino Linotype" w:hAnsi="Palatino Linotype" w:cs="Palatino Linotype"/>
          <w:b/>
          <w:color w:val="000000" w:themeColor="text1"/>
        </w:rPr>
      </w:pPr>
    </w:p>
    <w:p w:rsidR="00FD0C3F" w:rsidRPr="00EC78CC" w:rsidRDefault="00FD0C3F"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hAnsi="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D0C3F" w:rsidRPr="00EC78CC" w:rsidRDefault="00FD0C3F" w:rsidP="00221842">
      <w:pPr>
        <w:pStyle w:val="Prrafodelista"/>
        <w:tabs>
          <w:tab w:val="left" w:pos="426"/>
          <w:tab w:val="left" w:pos="567"/>
        </w:tabs>
        <w:ind w:left="0"/>
        <w:jc w:val="both"/>
        <w:rPr>
          <w:rFonts w:ascii="Palatino Linotype" w:hAnsi="Palatino Linotype"/>
          <w:i/>
          <w:color w:val="000000" w:themeColor="text1"/>
          <w:sz w:val="24"/>
        </w:rPr>
      </w:pPr>
      <w:r w:rsidRPr="00EC78CC">
        <w:rPr>
          <w:rFonts w:ascii="Palatino Linotype" w:hAnsi="Palatino Linotype"/>
          <w:b/>
          <w:i/>
          <w:color w:val="000000" w:themeColor="text1"/>
          <w:sz w:val="24"/>
        </w:rPr>
        <w:t>“Artículo 3.</w:t>
      </w:r>
      <w:r w:rsidRPr="00EC78CC">
        <w:rPr>
          <w:rFonts w:ascii="Palatino Linotype" w:hAnsi="Palatino Linotype"/>
          <w:i/>
          <w:color w:val="000000" w:themeColor="text1"/>
          <w:sz w:val="24"/>
        </w:rPr>
        <w:t xml:space="preserve"> Para los efectos de la presente Ley se entenderá por: </w:t>
      </w:r>
    </w:p>
    <w:p w:rsidR="00FD0C3F" w:rsidRPr="00EC78CC" w:rsidRDefault="00FD0C3F" w:rsidP="00221842">
      <w:pPr>
        <w:pStyle w:val="Prrafodelista"/>
        <w:tabs>
          <w:tab w:val="left" w:pos="426"/>
          <w:tab w:val="left" w:pos="567"/>
        </w:tabs>
        <w:ind w:left="0"/>
        <w:jc w:val="both"/>
        <w:rPr>
          <w:rFonts w:ascii="Palatino Linotype" w:hAnsi="Palatino Linotype"/>
          <w:i/>
          <w:color w:val="000000" w:themeColor="text1"/>
          <w:sz w:val="24"/>
        </w:rPr>
      </w:pPr>
      <w:r w:rsidRPr="00EC78CC">
        <w:rPr>
          <w:rFonts w:ascii="Palatino Linotype" w:hAnsi="Palatino Linotype"/>
          <w:i/>
          <w:color w:val="000000" w:themeColor="text1"/>
          <w:sz w:val="24"/>
        </w:rPr>
        <w:t xml:space="preserve">(…) </w:t>
      </w:r>
    </w:p>
    <w:p w:rsidR="00FD0C3F" w:rsidRPr="00EC78CC" w:rsidRDefault="00FD0C3F" w:rsidP="00221842">
      <w:pPr>
        <w:pStyle w:val="Prrafodelista"/>
        <w:tabs>
          <w:tab w:val="left" w:pos="426"/>
          <w:tab w:val="left" w:pos="567"/>
        </w:tabs>
        <w:ind w:left="0"/>
        <w:jc w:val="both"/>
        <w:rPr>
          <w:rFonts w:ascii="Palatino Linotype" w:hAnsi="Palatino Linotype"/>
          <w:b/>
          <w:i/>
          <w:color w:val="000000" w:themeColor="text1"/>
          <w:sz w:val="24"/>
        </w:rPr>
      </w:pPr>
      <w:r w:rsidRPr="00EC78CC">
        <w:rPr>
          <w:rFonts w:ascii="Palatino Linotype" w:hAnsi="Palatino Linotype"/>
          <w:b/>
          <w:i/>
          <w:color w:val="000000" w:themeColor="text1"/>
          <w:sz w:val="24"/>
        </w:rPr>
        <w:t>XI. Documento:</w:t>
      </w:r>
      <w:r w:rsidRPr="00EC78CC">
        <w:rPr>
          <w:rFonts w:ascii="Palatino Linotype" w:hAnsi="Palatino Linotype"/>
          <w:i/>
          <w:color w:val="000000" w:themeColor="text1"/>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C78CC">
        <w:rPr>
          <w:rFonts w:ascii="Palatino Linotype" w:hAnsi="Palatino Linotype"/>
          <w:b/>
          <w:i/>
          <w:color w:val="000000" w:themeColor="text1"/>
          <w:sz w:val="24"/>
        </w:rPr>
        <w:t xml:space="preserve">Los documentos podrán estar en cualquier medio, sea escrito, impreso, sonoro, visual, electrónico, informático u holográfico; </w:t>
      </w:r>
    </w:p>
    <w:p w:rsidR="00FD0C3F" w:rsidRPr="00EC78CC" w:rsidRDefault="00FD0C3F" w:rsidP="00221842">
      <w:pPr>
        <w:pStyle w:val="Prrafodelista"/>
        <w:tabs>
          <w:tab w:val="left" w:pos="426"/>
          <w:tab w:val="left" w:pos="567"/>
        </w:tabs>
        <w:ind w:left="0"/>
        <w:jc w:val="both"/>
        <w:rPr>
          <w:rFonts w:ascii="Palatino Linotype" w:hAnsi="Palatino Linotype"/>
          <w:i/>
          <w:color w:val="000000" w:themeColor="text1"/>
          <w:sz w:val="24"/>
        </w:rPr>
      </w:pPr>
      <w:r w:rsidRPr="00EC78CC">
        <w:rPr>
          <w:rFonts w:ascii="Palatino Linotype" w:hAnsi="Palatino Linotype"/>
          <w:i/>
          <w:color w:val="000000" w:themeColor="text1"/>
          <w:sz w:val="24"/>
        </w:rPr>
        <w:t>(…)”</w:t>
      </w:r>
    </w:p>
    <w:p w:rsidR="00663E78" w:rsidRPr="00EC78CC" w:rsidRDefault="00663E78" w:rsidP="00221842">
      <w:pPr>
        <w:tabs>
          <w:tab w:val="left" w:pos="426"/>
          <w:tab w:val="left" w:pos="567"/>
        </w:tabs>
        <w:jc w:val="both"/>
        <w:rPr>
          <w:rFonts w:ascii="Palatino Linotype" w:eastAsia="Calibri" w:hAnsi="Palatino Linotype" w:cs="Arial"/>
          <w:i/>
          <w:color w:val="000000" w:themeColor="text1"/>
          <w:lang w:val="es-ES"/>
        </w:rPr>
      </w:pPr>
    </w:p>
    <w:p w:rsidR="00E23B04" w:rsidRPr="00EC78CC" w:rsidRDefault="00FD0C3F"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Calibri" w:hAnsi="Palatino Linotype" w:cs="Arial"/>
          <w:color w:val="000000" w:themeColor="text1"/>
          <w:lang w:val="es-ES"/>
        </w:rPr>
        <w:t xml:space="preserve">Siendo </w:t>
      </w:r>
      <w:r w:rsidRPr="00EC78CC">
        <w:rPr>
          <w:rFonts w:ascii="Palatino Linotype" w:hAnsi="Palatino Linotype"/>
          <w:color w:val="000000" w:themeColor="text1"/>
        </w:rPr>
        <w:t xml:space="preserve">aplicable el Criterio de interpretación en el orden administrativo número 0002- 11, emitido por Acuerdo del Pleno del Instituto de Transparencia y Acceso a la Información Pública del Estado de México y Municipios; publicado en el Periódico Oficial </w:t>
      </w:r>
      <w:r w:rsidRPr="00EC78CC">
        <w:rPr>
          <w:rFonts w:ascii="Palatino Linotype" w:hAnsi="Palatino Linotype"/>
          <w:color w:val="000000" w:themeColor="text1"/>
        </w:rPr>
        <w:lastRenderedPageBreak/>
        <w:t>del Gobierno del Estado Libre y Soberano de México “Gaceta del Gobierno”, el diecinueve de octubre de dos mil once, cuyo rubro y texto dispone:</w:t>
      </w:r>
    </w:p>
    <w:p w:rsidR="00E23B04" w:rsidRPr="00EC78CC" w:rsidRDefault="00E23B04" w:rsidP="00221842">
      <w:pPr>
        <w:pStyle w:val="Prrafodelista"/>
        <w:tabs>
          <w:tab w:val="left" w:pos="426"/>
          <w:tab w:val="left" w:pos="567"/>
        </w:tabs>
        <w:ind w:left="0"/>
        <w:jc w:val="both"/>
        <w:rPr>
          <w:rFonts w:ascii="Palatino Linotype" w:hAnsi="Palatino Linotype"/>
          <w:i/>
          <w:color w:val="000000" w:themeColor="text1"/>
          <w:sz w:val="24"/>
        </w:rPr>
      </w:pPr>
      <w:r w:rsidRPr="00EC78CC">
        <w:rPr>
          <w:rFonts w:ascii="Palatino Linotype" w:hAnsi="Palatino Linotype"/>
          <w:i/>
          <w:color w:val="000000" w:themeColor="text1"/>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E23B04" w:rsidRPr="00EC78CC" w:rsidRDefault="00E23B04" w:rsidP="00221842">
      <w:pPr>
        <w:spacing w:line="360" w:lineRule="auto"/>
        <w:jc w:val="both"/>
        <w:rPr>
          <w:rFonts w:ascii="Palatino Linotype" w:eastAsia="Palatino Linotype" w:hAnsi="Palatino Linotype" w:cs="Palatino Linotype"/>
          <w:b/>
          <w:color w:val="000000" w:themeColor="text1"/>
        </w:rPr>
      </w:pPr>
    </w:p>
    <w:p w:rsidR="00E23B04" w:rsidRPr="00EC78CC" w:rsidRDefault="00E23B04" w:rsidP="00221842">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t>QUINTO. VERSIÓN PÚBLICA.</w:t>
      </w:r>
    </w:p>
    <w:p w:rsidR="00E23B04" w:rsidRPr="00EC78CC" w:rsidRDefault="00E23B04" w:rsidP="00221842">
      <w:pPr>
        <w:keepNext/>
        <w:keepLines/>
        <w:numPr>
          <w:ilvl w:val="0"/>
          <w:numId w:val="30"/>
        </w:numPr>
        <w:spacing w:line="360" w:lineRule="auto"/>
        <w:ind w:left="0" w:firstLine="0"/>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t xml:space="preserve">Nociones generales. </w:t>
      </w:r>
    </w:p>
    <w:p w:rsidR="00E23B04" w:rsidRPr="00EC78CC" w:rsidRDefault="00E23B04"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Debe destacarse que, debido a la naturaleza de la información solicitada</w:t>
      </w:r>
      <w:r w:rsidRPr="00EC78CC">
        <w:rPr>
          <w:rFonts w:ascii="Palatino Linotype" w:eastAsia="Palatino Linotype" w:hAnsi="Palatino Linotype" w:cs="Palatino Linotype"/>
          <w:b/>
          <w:color w:val="000000" w:themeColor="text1"/>
        </w:rPr>
        <w:t xml:space="preserve">, </w:t>
      </w:r>
      <w:r w:rsidRPr="00EC78CC">
        <w:rPr>
          <w:rFonts w:ascii="Palatino Linotype" w:eastAsia="Palatino Linotype" w:hAnsi="Palatino Linotype" w:cs="Palatino Linotype"/>
          <w:color w:val="000000" w:themeColor="text1"/>
        </w:rPr>
        <w:t xml:space="preserve">eventualmente pudiera obrar datos personales susceptibles de protegerse, el </w:t>
      </w:r>
      <w:r w:rsidRPr="00EC78CC">
        <w:rPr>
          <w:rFonts w:ascii="Palatino Linotype" w:eastAsia="Palatino Linotype" w:hAnsi="Palatino Linotype" w:cs="Palatino Linotype"/>
          <w:b/>
          <w:color w:val="000000" w:themeColor="text1"/>
        </w:rPr>
        <w:t xml:space="preserve">Sujeto Obligado </w:t>
      </w:r>
      <w:r w:rsidRPr="00EC78CC">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663E78" w:rsidRPr="00EC78CC" w:rsidRDefault="00663E78" w:rsidP="00221842">
      <w:pPr>
        <w:spacing w:line="360" w:lineRule="auto"/>
        <w:jc w:val="both"/>
        <w:rPr>
          <w:rFonts w:ascii="Palatino Linotype" w:eastAsia="Palatino Linotype" w:hAnsi="Palatino Linotype" w:cs="Palatino Linotype"/>
          <w:b/>
          <w:color w:val="000000" w:themeColor="text1"/>
        </w:rPr>
      </w:pPr>
    </w:p>
    <w:p w:rsidR="00E23B04" w:rsidRPr="00EC78CC" w:rsidRDefault="00E23B04"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No pasa desapercibido para este Órgano Garante que los Sujetos Obligados</w:t>
      </w:r>
      <w:r w:rsidRPr="00EC78CC">
        <w:rPr>
          <w:rFonts w:ascii="Palatino Linotype" w:eastAsia="Palatino Linotype" w:hAnsi="Palatino Linotype" w:cs="Palatino Linotype"/>
          <w:b/>
          <w:color w:val="000000" w:themeColor="text1"/>
        </w:rPr>
        <w:t xml:space="preserve"> </w:t>
      </w:r>
      <w:r w:rsidRPr="00EC78CC">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7513"/>
      </w:tblGrid>
      <w:tr w:rsidR="004B1F53" w:rsidRPr="00EC78CC" w:rsidTr="00F5587A">
        <w:tc>
          <w:tcPr>
            <w:tcW w:w="1838" w:type="dxa"/>
          </w:tcPr>
          <w:p w:rsidR="00E23B04" w:rsidRPr="00EC78CC" w:rsidRDefault="00E23B04" w:rsidP="00221842">
            <w:pPr>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lastRenderedPageBreak/>
              <w:t>a) Requisitos previos.</w:t>
            </w:r>
          </w:p>
        </w:tc>
        <w:tc>
          <w:tcPr>
            <w:tcW w:w="7513" w:type="dxa"/>
          </w:tcPr>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C78CC">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C78CC">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4B1F53" w:rsidRPr="00EC78CC" w:rsidTr="00F5587A">
        <w:tc>
          <w:tcPr>
            <w:tcW w:w="1838" w:type="dxa"/>
          </w:tcPr>
          <w:p w:rsidR="00E23B04" w:rsidRPr="00EC78CC" w:rsidRDefault="00E23B04" w:rsidP="00221842">
            <w:pPr>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b) Supuestos de clasificación.</w:t>
            </w:r>
          </w:p>
        </w:tc>
        <w:tc>
          <w:tcPr>
            <w:tcW w:w="7513" w:type="dxa"/>
          </w:tcPr>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B1F53" w:rsidRPr="00EC78CC" w:rsidTr="00F5587A">
        <w:tc>
          <w:tcPr>
            <w:tcW w:w="1838" w:type="dxa"/>
          </w:tcPr>
          <w:p w:rsidR="00E23B04" w:rsidRPr="00EC78CC" w:rsidRDefault="00E23B04" w:rsidP="00221842">
            <w:pPr>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c) Formalidades para emitir el acuerdo de clasificación.</w:t>
            </w:r>
          </w:p>
        </w:tc>
        <w:tc>
          <w:tcPr>
            <w:tcW w:w="7513" w:type="dxa"/>
          </w:tcPr>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lastRenderedPageBreak/>
              <w:t xml:space="preserve">Es necesario que </w:t>
            </w:r>
            <w:r w:rsidRPr="00EC78CC">
              <w:rPr>
                <w:rFonts w:ascii="Palatino Linotype" w:eastAsia="Palatino Linotype" w:hAnsi="Palatino Linotype" w:cs="Palatino Linotype"/>
                <w:b/>
                <w:color w:val="000000" w:themeColor="text1"/>
                <w:u w:val="single"/>
              </w:rPr>
              <w:t>el acto reúna con los requisitos elementales</w:t>
            </w:r>
            <w:r w:rsidRPr="00EC78CC">
              <w:rPr>
                <w:rFonts w:ascii="Palatino Linotype" w:eastAsia="Palatino Linotype" w:hAnsi="Palatino Linotype" w:cs="Palatino Linotype"/>
                <w:color w:val="000000" w:themeColor="text1"/>
              </w:rPr>
              <w:t>, entre ellos, que la autoridad que va a emitir el acto de autoridad sea la legalmente facultada para ello.</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B1F53" w:rsidRPr="00EC78CC" w:rsidTr="00F5587A">
        <w:tc>
          <w:tcPr>
            <w:tcW w:w="1838" w:type="dxa"/>
          </w:tcPr>
          <w:p w:rsidR="00E23B04" w:rsidRPr="00EC78CC" w:rsidRDefault="00E23B04" w:rsidP="00221842">
            <w:pPr>
              <w:rPr>
                <w:rFonts w:ascii="Palatino Linotype" w:eastAsia="Palatino Linotype" w:hAnsi="Palatino Linotype" w:cs="Palatino Linotype"/>
                <w:color w:val="000000" w:themeColor="text1"/>
              </w:rPr>
            </w:pP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d) Requisitos de fondo del acuerdo de clasificación. </w:t>
            </w:r>
          </w:p>
        </w:tc>
        <w:tc>
          <w:tcPr>
            <w:tcW w:w="7513" w:type="dxa"/>
          </w:tcPr>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C78CC">
              <w:rPr>
                <w:rFonts w:ascii="Palatino Linotype" w:eastAsia="Palatino Linotype" w:hAnsi="Palatino Linotype" w:cs="Palatino Linotype"/>
                <w:b/>
                <w:color w:val="000000" w:themeColor="text1"/>
              </w:rPr>
              <w:t>Sujetos Obligados</w:t>
            </w:r>
            <w:r w:rsidRPr="00EC78CC">
              <w:rPr>
                <w:rFonts w:ascii="Palatino Linotype" w:eastAsia="Palatino Linotype" w:hAnsi="Palatino Linotype" w:cs="Palatino Linotype"/>
                <w:color w:val="000000" w:themeColor="text1"/>
              </w:rPr>
              <w:t xml:space="preserve">, por lo que deberán fundar y motivar debidamente la clasificación. </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De lo anterior, se desprende que para una correcta </w:t>
            </w:r>
            <w:r w:rsidRPr="00EC78CC">
              <w:rPr>
                <w:rFonts w:ascii="Palatino Linotype" w:eastAsia="Palatino Linotype" w:hAnsi="Palatino Linotype" w:cs="Palatino Linotype"/>
                <w:b/>
                <w:color w:val="000000" w:themeColor="text1"/>
              </w:rPr>
              <w:t>clasificación total o parcial</w:t>
            </w:r>
            <w:r w:rsidRPr="00EC78CC">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Ahora bien, </w:t>
            </w:r>
            <w:r w:rsidRPr="00EC78CC">
              <w:rPr>
                <w:rFonts w:ascii="Palatino Linotype" w:eastAsia="Palatino Linotype" w:hAnsi="Palatino Linotype" w:cs="Palatino Linotype"/>
                <w:b/>
                <w:color w:val="000000" w:themeColor="text1"/>
                <w:u w:val="single"/>
              </w:rPr>
              <w:t>para cada caso además de fundar y motivar</w:t>
            </w:r>
            <w:r w:rsidRPr="00EC78CC">
              <w:rPr>
                <w:rFonts w:ascii="Palatino Linotype" w:eastAsia="Palatino Linotype" w:hAnsi="Palatino Linotype" w:cs="Palatino Linotype"/>
                <w:color w:val="000000" w:themeColor="text1"/>
              </w:rPr>
              <w:t xml:space="preserve">, se debe identificar con claridad que datos contenidos en las documentales </w:t>
            </w:r>
            <w:r w:rsidRPr="00EC78CC">
              <w:rPr>
                <w:rFonts w:ascii="Palatino Linotype" w:eastAsia="Palatino Linotype" w:hAnsi="Palatino Linotype" w:cs="Palatino Linotype"/>
                <w:color w:val="000000" w:themeColor="text1"/>
              </w:rPr>
              <w:lastRenderedPageBreak/>
              <w:t>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3B04" w:rsidRPr="00EC78CC" w:rsidTr="00F5587A">
        <w:tc>
          <w:tcPr>
            <w:tcW w:w="1838" w:type="dxa"/>
          </w:tcPr>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 Condiciones especiales de la clasificación de la información como confidencial. </w:t>
            </w:r>
          </w:p>
        </w:tc>
        <w:tc>
          <w:tcPr>
            <w:tcW w:w="7513" w:type="dxa"/>
          </w:tcPr>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23B04" w:rsidRPr="00EC78CC" w:rsidRDefault="00E23B04" w:rsidP="00221842">
            <w:pPr>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23B04" w:rsidRPr="00EC78CC" w:rsidRDefault="00E23B04" w:rsidP="00221842">
            <w:pPr>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23B04" w:rsidRPr="00EC78CC" w:rsidRDefault="00E23B04" w:rsidP="00221842">
      <w:pPr>
        <w:spacing w:line="360" w:lineRule="auto"/>
        <w:jc w:val="both"/>
        <w:rPr>
          <w:rFonts w:ascii="Palatino Linotype" w:eastAsia="Palatino Linotype" w:hAnsi="Palatino Linotype" w:cs="Palatino Linotype"/>
          <w:b/>
          <w:color w:val="000000" w:themeColor="text1"/>
        </w:rPr>
      </w:pPr>
    </w:p>
    <w:p w:rsidR="00E94D86" w:rsidRPr="00EC78CC" w:rsidRDefault="001E3125" w:rsidP="0022184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 xml:space="preserve">Por lo anteriormente expuesto y fundado, este </w:t>
      </w:r>
      <w:r w:rsidRPr="00EC78CC">
        <w:rPr>
          <w:rFonts w:ascii="Palatino Linotype" w:eastAsia="Palatino Linotype" w:hAnsi="Palatino Linotype" w:cs="Palatino Linotype"/>
          <w:b/>
          <w:color w:val="000000" w:themeColor="text1"/>
        </w:rPr>
        <w:t>ÓRGANO GARANTE</w:t>
      </w:r>
      <w:r w:rsidRPr="00EC78CC">
        <w:rPr>
          <w:rFonts w:ascii="Palatino Linotype" w:eastAsia="Palatino Linotype" w:hAnsi="Palatino Linotype" w:cs="Palatino Linotype"/>
          <w:color w:val="000000" w:themeColor="text1"/>
        </w:rPr>
        <w:t xml:space="preserve"> emite los siguientes:</w:t>
      </w:r>
    </w:p>
    <w:p w:rsidR="00B706D8" w:rsidRPr="00EC78CC" w:rsidRDefault="00B706D8" w:rsidP="00221842">
      <w:pPr>
        <w:spacing w:line="360" w:lineRule="auto"/>
        <w:jc w:val="both"/>
        <w:rPr>
          <w:rFonts w:ascii="Palatino Linotype" w:eastAsia="Palatino Linotype" w:hAnsi="Palatino Linotype" w:cs="Palatino Linotype"/>
          <w:b/>
          <w:color w:val="000000" w:themeColor="text1"/>
        </w:rPr>
      </w:pPr>
    </w:p>
    <w:p w:rsidR="00B706D8" w:rsidRPr="00EC78CC" w:rsidRDefault="001E3125" w:rsidP="00F5587A">
      <w:pPr>
        <w:keepNext/>
        <w:keepLines/>
        <w:spacing w:line="360" w:lineRule="auto"/>
        <w:jc w:val="center"/>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t>R E S O L U T I V O S</w:t>
      </w:r>
    </w:p>
    <w:p w:rsidR="00FB0C0B" w:rsidRPr="00EC78CC" w:rsidRDefault="00E23B04" w:rsidP="00221842">
      <w:pPr>
        <w:spacing w:before="240" w:after="240" w:line="360" w:lineRule="auto"/>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b/>
          <w:color w:val="000000" w:themeColor="text1"/>
        </w:rPr>
        <w:t xml:space="preserve">PRIMERO. </w:t>
      </w:r>
      <w:r w:rsidRPr="00EC78CC">
        <w:rPr>
          <w:rFonts w:ascii="Palatino Linotype" w:eastAsia="Palatino Linotype" w:hAnsi="Palatino Linotype" w:cs="Palatino Linotype"/>
          <w:color w:val="000000" w:themeColor="text1"/>
        </w:rPr>
        <w:t>Resultan fundadas las</w:t>
      </w:r>
      <w:r w:rsidRPr="00EC78CC">
        <w:rPr>
          <w:rFonts w:ascii="Palatino Linotype" w:eastAsia="Palatino Linotype" w:hAnsi="Palatino Linotype" w:cs="Palatino Linotype"/>
          <w:b/>
          <w:color w:val="000000" w:themeColor="text1"/>
        </w:rPr>
        <w:t xml:space="preserve"> </w:t>
      </w:r>
      <w:r w:rsidRPr="00EC78CC">
        <w:rPr>
          <w:rFonts w:ascii="Palatino Linotype" w:eastAsia="Palatino Linotype" w:hAnsi="Palatino Linotype" w:cs="Palatino Linotype"/>
          <w:color w:val="000000" w:themeColor="text1"/>
        </w:rPr>
        <w:t xml:space="preserve">razones o motivos de inconformidad hechos valer en el recurso de revisión </w:t>
      </w:r>
      <w:r w:rsidR="008E73CB" w:rsidRPr="00EC78CC">
        <w:rPr>
          <w:rFonts w:ascii="Palatino Linotype" w:eastAsia="Palatino Linotype" w:hAnsi="Palatino Linotype" w:cs="Palatino Linotype"/>
          <w:b/>
          <w:color w:val="000000" w:themeColor="text1"/>
        </w:rPr>
        <w:t>01878</w:t>
      </w:r>
      <w:r w:rsidRPr="00EC78CC">
        <w:rPr>
          <w:rFonts w:ascii="Palatino Linotype" w:eastAsia="Palatino Linotype" w:hAnsi="Palatino Linotype" w:cs="Palatino Linotype"/>
          <w:b/>
          <w:color w:val="000000" w:themeColor="text1"/>
        </w:rPr>
        <w:t xml:space="preserve">/INFOEM/IP/RR/2025, </w:t>
      </w:r>
      <w:r w:rsidRPr="00EC78CC">
        <w:rPr>
          <w:rFonts w:ascii="Palatino Linotype" w:eastAsia="Palatino Linotype" w:hAnsi="Palatino Linotype" w:cs="Palatino Linotype"/>
          <w:color w:val="000000" w:themeColor="text1"/>
        </w:rPr>
        <w:t xml:space="preserve">en términos del </w:t>
      </w:r>
      <w:r w:rsidRPr="00EC78CC">
        <w:rPr>
          <w:rFonts w:ascii="Palatino Linotype" w:eastAsia="Palatino Linotype" w:hAnsi="Palatino Linotype" w:cs="Palatino Linotype"/>
          <w:b/>
          <w:color w:val="000000" w:themeColor="text1"/>
        </w:rPr>
        <w:t>Considerando</w:t>
      </w:r>
      <w:r w:rsidRPr="00EC78CC">
        <w:rPr>
          <w:rFonts w:ascii="Palatino Linotype" w:eastAsia="Palatino Linotype" w:hAnsi="Palatino Linotype" w:cs="Palatino Linotype"/>
          <w:color w:val="000000" w:themeColor="text1"/>
        </w:rPr>
        <w:t xml:space="preserve"> </w:t>
      </w:r>
      <w:r w:rsidRPr="00EC78CC">
        <w:rPr>
          <w:rFonts w:ascii="Palatino Linotype" w:eastAsia="Palatino Linotype" w:hAnsi="Palatino Linotype" w:cs="Palatino Linotype"/>
          <w:b/>
          <w:color w:val="000000" w:themeColor="text1"/>
        </w:rPr>
        <w:t xml:space="preserve">CUARTO </w:t>
      </w:r>
      <w:r w:rsidRPr="00EC78CC">
        <w:rPr>
          <w:rFonts w:ascii="Palatino Linotype" w:eastAsia="Palatino Linotype" w:hAnsi="Palatino Linotype" w:cs="Palatino Linotype"/>
          <w:color w:val="000000" w:themeColor="text1"/>
        </w:rPr>
        <w:t>de la presente resolución.</w:t>
      </w:r>
    </w:p>
    <w:p w:rsidR="008E73CB" w:rsidRPr="00EC78CC" w:rsidRDefault="00E23B04" w:rsidP="00221842">
      <w:pPr>
        <w:spacing w:before="240" w:after="240" w:line="360" w:lineRule="auto"/>
        <w:jc w:val="both"/>
        <w:rPr>
          <w:rFonts w:ascii="Palatino Linotype" w:hAnsi="Palatino Linotype"/>
          <w:b/>
          <w:color w:val="000000" w:themeColor="text1"/>
        </w:rPr>
      </w:pPr>
      <w:bookmarkStart w:id="5" w:name="_heading=h.35nkun2" w:colFirst="0" w:colLast="0"/>
      <w:bookmarkEnd w:id="5"/>
      <w:r w:rsidRPr="00EC78CC">
        <w:rPr>
          <w:rFonts w:ascii="Palatino Linotype" w:eastAsia="Palatino Linotype" w:hAnsi="Palatino Linotype" w:cs="Palatino Linotype"/>
          <w:b/>
          <w:color w:val="000000" w:themeColor="text1"/>
        </w:rPr>
        <w:t>SEGUNDO.</w:t>
      </w:r>
      <w:r w:rsidRPr="00EC78CC">
        <w:rPr>
          <w:rFonts w:ascii="Palatino Linotype" w:eastAsia="Palatino Linotype" w:hAnsi="Palatino Linotype" w:cs="Palatino Linotype"/>
          <w:color w:val="000000" w:themeColor="text1"/>
        </w:rPr>
        <w:t xml:space="preserve"> Se</w:t>
      </w:r>
      <w:r w:rsidRPr="00EC78CC">
        <w:rPr>
          <w:rFonts w:ascii="Palatino Linotype" w:eastAsia="Palatino Linotype" w:hAnsi="Palatino Linotype" w:cs="Palatino Linotype"/>
          <w:b/>
          <w:color w:val="000000" w:themeColor="text1"/>
        </w:rPr>
        <w:t xml:space="preserve"> REVOCA </w:t>
      </w:r>
      <w:r w:rsidRPr="00EC78CC">
        <w:rPr>
          <w:rFonts w:ascii="Palatino Linotype" w:eastAsia="Palatino Linotype" w:hAnsi="Palatino Linotype" w:cs="Palatino Linotype"/>
          <w:color w:val="000000" w:themeColor="text1"/>
        </w:rPr>
        <w:t xml:space="preserve">la respuesta emitida por el </w:t>
      </w:r>
      <w:r w:rsidRPr="00EC78CC">
        <w:rPr>
          <w:rFonts w:ascii="Palatino Linotype" w:eastAsia="Palatino Linotype" w:hAnsi="Palatino Linotype" w:cs="Palatino Linotype"/>
          <w:b/>
          <w:color w:val="000000" w:themeColor="text1"/>
        </w:rPr>
        <w:t xml:space="preserve">Ayuntamiento de </w:t>
      </w:r>
      <w:r w:rsidR="008E73CB" w:rsidRPr="00EC78CC">
        <w:rPr>
          <w:rFonts w:ascii="Palatino Linotype" w:eastAsia="Palatino Linotype" w:hAnsi="Palatino Linotype" w:cs="Palatino Linotype"/>
          <w:b/>
          <w:color w:val="000000" w:themeColor="text1"/>
        </w:rPr>
        <w:t>Toluca</w:t>
      </w:r>
      <w:r w:rsidRPr="00EC78CC">
        <w:rPr>
          <w:rFonts w:ascii="Palatino Linotype" w:eastAsia="Palatino Linotype" w:hAnsi="Palatino Linotype" w:cs="Palatino Linotype"/>
          <w:b/>
          <w:color w:val="000000" w:themeColor="text1"/>
        </w:rPr>
        <w:t xml:space="preserve"> </w:t>
      </w:r>
      <w:r w:rsidRPr="00EC78CC">
        <w:rPr>
          <w:rFonts w:ascii="Palatino Linotype" w:eastAsia="Palatino Linotype" w:hAnsi="Palatino Linotype" w:cs="Palatino Linotype"/>
          <w:color w:val="000000" w:themeColor="text1"/>
        </w:rPr>
        <w:t>y se</w:t>
      </w:r>
      <w:r w:rsidRPr="00EC78CC">
        <w:rPr>
          <w:rFonts w:ascii="Palatino Linotype" w:eastAsia="Palatino Linotype" w:hAnsi="Palatino Linotype" w:cs="Palatino Linotype"/>
          <w:b/>
          <w:color w:val="000000" w:themeColor="text1"/>
        </w:rPr>
        <w:t xml:space="preserve"> ORDENA </w:t>
      </w:r>
      <w:r w:rsidRPr="00EC78CC">
        <w:rPr>
          <w:rFonts w:ascii="Palatino Linotype" w:eastAsia="Palatino Linotype" w:hAnsi="Palatino Linotype" w:cs="Palatino Linotype"/>
          <w:color w:val="000000" w:themeColor="text1"/>
        </w:rPr>
        <w:t xml:space="preserve">entregar vía Sistema de Accesos a la Información Mexiquense </w:t>
      </w:r>
      <w:r w:rsidRPr="00EC78CC">
        <w:rPr>
          <w:rFonts w:ascii="Palatino Linotype" w:eastAsia="Palatino Linotype" w:hAnsi="Palatino Linotype" w:cs="Palatino Linotype"/>
          <w:b/>
          <w:color w:val="000000" w:themeColor="text1"/>
        </w:rPr>
        <w:t>(SAIMEX)</w:t>
      </w:r>
      <w:r w:rsidRPr="00EC78CC">
        <w:rPr>
          <w:rFonts w:ascii="Palatino Linotype" w:eastAsia="Palatino Linotype" w:hAnsi="Palatino Linotype" w:cs="Palatino Linotype"/>
          <w:color w:val="000000" w:themeColor="text1"/>
        </w:rPr>
        <w:t xml:space="preserve">, de </w:t>
      </w:r>
      <w:r w:rsidRPr="00EC78CC">
        <w:rPr>
          <w:rFonts w:ascii="Palatino Linotype" w:eastAsia="Palatino Linotype" w:hAnsi="Palatino Linotype" w:cs="Palatino Linotype"/>
          <w:color w:val="000000" w:themeColor="text1"/>
        </w:rPr>
        <w:lastRenderedPageBreak/>
        <w:t>ser</w:t>
      </w:r>
      <w:r w:rsidR="00923107" w:rsidRPr="00EC78CC">
        <w:rPr>
          <w:rFonts w:ascii="Palatino Linotype" w:eastAsia="Palatino Linotype" w:hAnsi="Palatino Linotype" w:cs="Palatino Linotype"/>
          <w:color w:val="000000" w:themeColor="text1"/>
        </w:rPr>
        <w:t xml:space="preserve"> procedente en versión pública: </w:t>
      </w:r>
      <w:r w:rsidR="008E73CB" w:rsidRPr="00EC78CC">
        <w:rPr>
          <w:rFonts w:ascii="Palatino Linotype" w:eastAsia="Palatino Linotype" w:hAnsi="Palatino Linotype" w:cs="Palatino Linotype"/>
          <w:b/>
          <w:color w:val="000000" w:themeColor="text1"/>
        </w:rPr>
        <w:t>l</w:t>
      </w:r>
      <w:r w:rsidR="008E73CB" w:rsidRPr="00EC78CC">
        <w:rPr>
          <w:rFonts w:ascii="Palatino Linotype" w:hAnsi="Palatino Linotype"/>
          <w:b/>
          <w:color w:val="000000" w:themeColor="text1"/>
        </w:rPr>
        <w:t>as actas, convocatorias y fotografías de las Sesiones del Comité de Transparencia de octubre a diciembre de 2024.</w:t>
      </w:r>
    </w:p>
    <w:p w:rsidR="00E23B04" w:rsidRPr="00EC78CC" w:rsidRDefault="00E23B04" w:rsidP="00221842">
      <w:pPr>
        <w:spacing w:before="240" w:after="240" w:line="360" w:lineRule="auto"/>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EC78CC">
        <w:rPr>
          <w:rFonts w:ascii="Palatino Linotype" w:eastAsia="Palatino Linotype" w:hAnsi="Palatino Linotype" w:cs="Palatino Linotype"/>
          <w:b/>
          <w:color w:val="000000" w:themeColor="text1"/>
        </w:rPr>
        <w:t xml:space="preserve"> RECURRENTE.</w:t>
      </w:r>
    </w:p>
    <w:p w:rsidR="009504A9" w:rsidRPr="00EC78CC" w:rsidRDefault="008E73CB" w:rsidP="00221842">
      <w:pPr>
        <w:spacing w:before="240" w:after="240" w:line="360" w:lineRule="auto"/>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color w:val="000000" w:themeColor="text1"/>
        </w:rPr>
        <w:t xml:space="preserve">Para el caso de que no obre en los archivos del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la información relativa a </w:t>
      </w:r>
      <w:r w:rsidRPr="00EC78CC">
        <w:rPr>
          <w:rFonts w:ascii="Palatino Linotype" w:eastAsia="Palatino Linotype" w:hAnsi="Palatino Linotype" w:cs="Palatino Linotype"/>
          <w:b/>
          <w:color w:val="000000" w:themeColor="text1"/>
        </w:rPr>
        <w:t>las</w:t>
      </w:r>
      <w:r w:rsidRPr="00EC78CC">
        <w:rPr>
          <w:rFonts w:ascii="Palatino Linotype" w:eastAsia="Palatino Linotype" w:hAnsi="Palatino Linotype" w:cs="Palatino Linotype"/>
          <w:color w:val="000000" w:themeColor="text1"/>
        </w:rPr>
        <w:t xml:space="preserve"> </w:t>
      </w:r>
      <w:r w:rsidRPr="00EC78CC">
        <w:rPr>
          <w:rFonts w:ascii="Palatino Linotype" w:eastAsia="Palatino Linotype" w:hAnsi="Palatino Linotype" w:cs="Palatino Linotype"/>
          <w:b/>
          <w:color w:val="000000" w:themeColor="text1"/>
        </w:rPr>
        <w:t>f</w:t>
      </w:r>
      <w:r w:rsidRPr="00EC78CC">
        <w:rPr>
          <w:rFonts w:ascii="Palatino Linotype" w:hAnsi="Palatino Linotype"/>
          <w:b/>
          <w:color w:val="000000" w:themeColor="text1"/>
        </w:rPr>
        <w:t>otografías de las Sesiones del Comité de Transparencia que se ordenan</w:t>
      </w:r>
      <w:r w:rsidRPr="00EC78CC">
        <w:rPr>
          <w:rFonts w:ascii="Palatino Linotype" w:eastAsia="Palatino Linotype" w:hAnsi="Palatino Linotype" w:cs="Palatino Linotype"/>
          <w:color w:val="000000" w:themeColor="text1"/>
        </w:rPr>
        <w:t>, bastará con que así lo haga del conocimiento del Particular en términos del artículo 19, párrafo segundo, de la Ley de Transparencia y Acceso a la Información Pública del Estado de México y Municipios</w:t>
      </w:r>
      <w:r w:rsidR="009504A9" w:rsidRPr="00EC78CC">
        <w:rPr>
          <w:rFonts w:ascii="Palatino Linotype" w:eastAsia="Palatino Linotype" w:hAnsi="Palatino Linotype" w:cs="Palatino Linotype"/>
          <w:color w:val="000000" w:themeColor="text1"/>
        </w:rPr>
        <w:t>.</w:t>
      </w:r>
    </w:p>
    <w:p w:rsidR="00E23B04" w:rsidRPr="00EC78CC" w:rsidRDefault="00E23B04" w:rsidP="00221842">
      <w:pPr>
        <w:tabs>
          <w:tab w:val="left" w:pos="8080"/>
        </w:tabs>
        <w:spacing w:line="360" w:lineRule="auto"/>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b/>
          <w:color w:val="000000" w:themeColor="text1"/>
        </w:rPr>
        <w:t>TERCERO. Notifíquese vía SAIMEX l</w:t>
      </w:r>
      <w:r w:rsidRPr="00EC78CC">
        <w:rPr>
          <w:rFonts w:ascii="Palatino Linotype" w:eastAsia="Palatino Linotype" w:hAnsi="Palatino Linotype" w:cs="Palatino Linotype"/>
          <w:color w:val="000000" w:themeColor="text1"/>
        </w:rPr>
        <w:t xml:space="preserve">a presente resolución al Titular de la Unidad de Transparencia del </w:t>
      </w:r>
      <w:r w:rsidRPr="00EC78CC">
        <w:rPr>
          <w:rFonts w:ascii="Palatino Linotype" w:eastAsia="Palatino Linotype" w:hAnsi="Palatino Linotype" w:cs="Palatino Linotype"/>
          <w:b/>
          <w:color w:val="000000" w:themeColor="text1"/>
        </w:rPr>
        <w:t>SUJETO OBLIGADO</w:t>
      </w:r>
      <w:r w:rsidRPr="00EC78CC">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EC78CC">
        <w:rPr>
          <w:rFonts w:ascii="Palatino Linotype" w:eastAsia="Palatino Linotype" w:hAnsi="Palatino Linotype" w:cs="Palatino Linotype"/>
          <w:b/>
          <w:color w:val="000000" w:themeColor="text1"/>
        </w:rPr>
        <w:t>dé cumplimiento a lo ordenado dentro del plazo de diez días hábiles</w:t>
      </w:r>
      <w:r w:rsidRPr="00EC78CC">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B0C0B" w:rsidRPr="00EC78CC" w:rsidRDefault="00E23B04" w:rsidP="00221842">
      <w:pPr>
        <w:shd w:val="clear" w:color="auto" w:fill="FFFFFF"/>
        <w:spacing w:after="240" w:line="360" w:lineRule="auto"/>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b/>
          <w:color w:val="000000" w:themeColor="text1"/>
        </w:rPr>
        <w:lastRenderedPageBreak/>
        <w:t>CUARTO. Notifíquese al RECURRENTE</w:t>
      </w:r>
      <w:r w:rsidRPr="00EC78CC">
        <w:rPr>
          <w:rFonts w:ascii="Palatino Linotype" w:eastAsia="Palatino Linotype" w:hAnsi="Palatino Linotype" w:cs="Palatino Linotype"/>
          <w:color w:val="000000" w:themeColor="text1"/>
        </w:rPr>
        <w:t xml:space="preserve"> la presente resolución vía </w:t>
      </w:r>
      <w:r w:rsidRPr="00EC78CC">
        <w:rPr>
          <w:rFonts w:ascii="Palatino Linotype" w:eastAsia="Palatino Linotype" w:hAnsi="Palatino Linotype" w:cs="Palatino Linotype"/>
          <w:b/>
          <w:color w:val="000000" w:themeColor="text1"/>
        </w:rPr>
        <w:t>SAIMEX.</w:t>
      </w:r>
    </w:p>
    <w:p w:rsidR="009504A9" w:rsidRPr="00EC78CC" w:rsidRDefault="00E23B04" w:rsidP="00221842">
      <w:pPr>
        <w:spacing w:before="240" w:after="240" w:line="360" w:lineRule="auto"/>
        <w:jc w:val="both"/>
        <w:rPr>
          <w:rFonts w:ascii="Palatino Linotype" w:eastAsia="Palatino Linotype" w:hAnsi="Palatino Linotype" w:cs="Palatino Linotype"/>
          <w:color w:val="000000" w:themeColor="text1"/>
        </w:rPr>
      </w:pPr>
      <w:r w:rsidRPr="00EC78CC">
        <w:rPr>
          <w:rFonts w:ascii="Palatino Linotype" w:eastAsia="Palatino Linotype" w:hAnsi="Palatino Linotype" w:cs="Palatino Linotype"/>
          <w:b/>
          <w:color w:val="000000" w:themeColor="text1"/>
        </w:rPr>
        <w:t>QUINTO.</w:t>
      </w:r>
      <w:r w:rsidRPr="00EC78CC">
        <w:rPr>
          <w:rFonts w:ascii="Palatino Linotype" w:eastAsia="Palatino Linotype" w:hAnsi="Palatino Linotype" w:cs="Palatino Linotype"/>
          <w:color w:val="000000" w:themeColor="text1"/>
        </w:rPr>
        <w:t xml:space="preserve"> Se hace del conocimiento del </w:t>
      </w:r>
      <w:r w:rsidRPr="00EC78CC">
        <w:rPr>
          <w:rFonts w:ascii="Palatino Linotype" w:eastAsia="Palatino Linotype" w:hAnsi="Palatino Linotype" w:cs="Palatino Linotype"/>
          <w:b/>
          <w:color w:val="000000" w:themeColor="text1"/>
        </w:rPr>
        <w:t>RECURRENTE</w:t>
      </w:r>
      <w:r w:rsidRPr="00EC78CC">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46C8E" w:rsidRPr="00EC78CC" w:rsidRDefault="00E23B04" w:rsidP="00221842">
      <w:pPr>
        <w:pStyle w:val="Textoindependiente"/>
        <w:spacing w:line="360" w:lineRule="auto"/>
        <w:rPr>
          <w:rFonts w:ascii="Palatino Linotype" w:eastAsia="Palatino Linotype" w:hAnsi="Palatino Linotype" w:cs="Palatino Linotype"/>
          <w:color w:val="000000" w:themeColor="text1"/>
          <w:szCs w:val="24"/>
        </w:rPr>
      </w:pPr>
      <w:r w:rsidRPr="00EC78CC">
        <w:rPr>
          <w:rFonts w:ascii="Palatino Linotype" w:eastAsia="Palatino Linotype" w:hAnsi="Palatino Linotype" w:cs="Palatino Linotype"/>
          <w:b/>
          <w:color w:val="000000" w:themeColor="text1"/>
          <w:szCs w:val="24"/>
        </w:rPr>
        <w:t xml:space="preserve">SEXTO. </w:t>
      </w:r>
      <w:r w:rsidRPr="00EC78CC">
        <w:rPr>
          <w:rFonts w:ascii="Palatino Linotype" w:eastAsia="Palatino Linotype" w:hAnsi="Palatino Linotype" w:cs="Palatino Linotype"/>
          <w:color w:val="000000" w:themeColor="text1"/>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504A9" w:rsidRPr="00EC78CC" w:rsidRDefault="009504A9" w:rsidP="00221842">
      <w:pPr>
        <w:pStyle w:val="Textoindependiente"/>
        <w:spacing w:line="360" w:lineRule="auto"/>
        <w:rPr>
          <w:rFonts w:ascii="Palatino Linotype" w:hAnsi="Palatino Linotype"/>
          <w:b/>
          <w:color w:val="000000" w:themeColor="text1"/>
          <w:szCs w:val="24"/>
        </w:rPr>
      </w:pPr>
    </w:p>
    <w:p w:rsidR="00E94D86" w:rsidRPr="004B1F53" w:rsidRDefault="009504A9" w:rsidP="00221842">
      <w:pPr>
        <w:spacing w:before="240" w:after="240" w:line="360" w:lineRule="auto"/>
        <w:jc w:val="both"/>
        <w:rPr>
          <w:rFonts w:ascii="Palatino Linotype" w:eastAsia="Palatino Linotype" w:hAnsi="Palatino Linotype" w:cs="Palatino Linotype"/>
          <w:b/>
          <w:color w:val="000000" w:themeColor="text1"/>
        </w:rPr>
      </w:pPr>
      <w:r w:rsidRPr="00EC78CC">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1B14" w:rsidRPr="00EC78CC">
        <w:rPr>
          <w:rFonts w:ascii="Palatino Linotype" w:eastAsia="Palatino Linotype" w:hAnsi="Palatino Linotype" w:cs="Palatino Linotype"/>
          <w:color w:val="000000" w:themeColor="text1"/>
        </w:rPr>
        <w:t xml:space="preserve"> EMITIENDO VOTO PARTICULAR </w:t>
      </w:r>
      <w:r w:rsidRPr="00EC78CC">
        <w:rPr>
          <w:rFonts w:ascii="Palatino Linotype" w:eastAsia="Palatino Linotype" w:hAnsi="Palatino Linotype" w:cs="Palatino Linotype"/>
          <w:color w:val="000000" w:themeColor="text1"/>
        </w:rPr>
        <w:t xml:space="preserve"> Y GUADALUPE RAMÍREZ PEÑA</w:t>
      </w:r>
      <w:r w:rsidR="00B41B14" w:rsidRPr="00EC78CC">
        <w:rPr>
          <w:rFonts w:ascii="Palatino Linotype" w:eastAsia="Palatino Linotype" w:hAnsi="Palatino Linotype" w:cs="Palatino Linotype"/>
          <w:color w:val="000000" w:themeColor="text1"/>
        </w:rPr>
        <w:t xml:space="preserve"> EMITIENDO VOTO PARTICULAR</w:t>
      </w:r>
      <w:r w:rsidRPr="00EC78CC">
        <w:rPr>
          <w:rFonts w:ascii="Palatino Linotype" w:eastAsia="Palatino Linotype" w:hAnsi="Palatino Linotype" w:cs="Palatino Linotype"/>
          <w:color w:val="000000" w:themeColor="text1"/>
        </w:rPr>
        <w:t>; EN LA VIGÉSIMA PRIMERA SESIÓN ORDINARIA, CELEBRADA EL ONCE (11) DE JUNIO DE DOS MIL VEINTICINCO, ANTE EL SECRETARIO TÉCNICO DEL PLENO ALEXIS TAPIA RAMÍREZ.</w:t>
      </w:r>
    </w:p>
    <w:p w:rsidR="00E94D86" w:rsidRPr="004B1F53" w:rsidRDefault="00E94D86" w:rsidP="00221842">
      <w:pPr>
        <w:spacing w:before="240" w:after="240"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jc w:val="both"/>
        <w:rPr>
          <w:rFonts w:ascii="Palatino Linotype" w:eastAsia="Palatino Linotype" w:hAnsi="Palatino Linotype" w:cs="Palatino Linotype"/>
          <w:color w:val="000000" w:themeColor="text1"/>
        </w:rPr>
      </w:pPr>
    </w:p>
    <w:p w:rsidR="00E94D86" w:rsidRPr="004B1F53" w:rsidRDefault="00E94D86" w:rsidP="00221842">
      <w:pPr>
        <w:spacing w:line="360" w:lineRule="auto"/>
        <w:rPr>
          <w:rFonts w:ascii="Palatino Linotype" w:eastAsia="Palatino Linotype" w:hAnsi="Palatino Linotype" w:cs="Palatino Linotype"/>
          <w:color w:val="000000" w:themeColor="text1"/>
        </w:rPr>
      </w:pPr>
    </w:p>
    <w:p w:rsidR="00E94D86" w:rsidRPr="004B1F53" w:rsidRDefault="00E94D86" w:rsidP="00221842">
      <w:pPr>
        <w:spacing w:line="360" w:lineRule="auto"/>
        <w:rPr>
          <w:rFonts w:ascii="Palatino Linotype" w:eastAsia="Palatino Linotype" w:hAnsi="Palatino Linotype" w:cs="Palatino Linotype"/>
          <w:color w:val="000000" w:themeColor="text1"/>
        </w:rPr>
      </w:pPr>
    </w:p>
    <w:p w:rsidR="00E94D86" w:rsidRPr="004B1F53" w:rsidRDefault="00E94D86" w:rsidP="00221842">
      <w:pPr>
        <w:spacing w:line="360" w:lineRule="auto"/>
        <w:rPr>
          <w:rFonts w:ascii="Palatino Linotype" w:eastAsia="Palatino Linotype" w:hAnsi="Palatino Linotype" w:cs="Palatino Linotype"/>
          <w:color w:val="000000" w:themeColor="text1"/>
        </w:rPr>
      </w:pPr>
    </w:p>
    <w:p w:rsidR="00E94D86" w:rsidRPr="004B1F53" w:rsidRDefault="00E94D86" w:rsidP="00221842">
      <w:pPr>
        <w:spacing w:line="360" w:lineRule="auto"/>
        <w:rPr>
          <w:rFonts w:ascii="Palatino Linotype" w:eastAsia="Palatino Linotype" w:hAnsi="Palatino Linotype" w:cs="Palatino Linotype"/>
          <w:color w:val="000000" w:themeColor="text1"/>
        </w:rPr>
      </w:pPr>
    </w:p>
    <w:p w:rsidR="00E94D86" w:rsidRPr="004B1F53" w:rsidRDefault="00E94D86" w:rsidP="00221842">
      <w:pPr>
        <w:spacing w:line="360" w:lineRule="auto"/>
        <w:rPr>
          <w:rFonts w:ascii="Palatino Linotype" w:eastAsia="Palatino Linotype" w:hAnsi="Palatino Linotype" w:cs="Palatino Linotype"/>
          <w:color w:val="000000" w:themeColor="text1"/>
        </w:rPr>
      </w:pPr>
    </w:p>
    <w:p w:rsidR="00E94D86" w:rsidRPr="004B1F53" w:rsidRDefault="00E94D86" w:rsidP="00221842">
      <w:pPr>
        <w:spacing w:line="360" w:lineRule="auto"/>
        <w:rPr>
          <w:rFonts w:ascii="Palatino Linotype" w:eastAsia="Palatino Linotype" w:hAnsi="Palatino Linotype" w:cs="Palatino Linotype"/>
          <w:color w:val="000000" w:themeColor="text1"/>
        </w:rPr>
      </w:pPr>
    </w:p>
    <w:p w:rsidR="00EC4B5E" w:rsidRPr="004B1F53" w:rsidRDefault="00EC4B5E" w:rsidP="00221842">
      <w:pPr>
        <w:rPr>
          <w:rFonts w:ascii="Palatino Linotype" w:eastAsia="Palatino Linotype" w:hAnsi="Palatino Linotype" w:cs="Palatino Linotype"/>
          <w:color w:val="000000" w:themeColor="text1"/>
        </w:rPr>
      </w:pPr>
    </w:p>
    <w:sectPr w:rsidR="00EC4B5E" w:rsidRPr="004B1F53" w:rsidSect="00221842">
      <w:headerReference w:type="even" r:id="rId11"/>
      <w:headerReference w:type="default" r:id="rId12"/>
      <w:footerReference w:type="default" r:id="rId13"/>
      <w:headerReference w:type="first" r:id="rId14"/>
      <w:footerReference w:type="first" r:id="rId15"/>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2F8" w:rsidRDefault="005D32F8">
      <w:r>
        <w:separator/>
      </w:r>
    </w:p>
  </w:endnote>
  <w:endnote w:type="continuationSeparator" w:id="0">
    <w:p w:rsidR="005D32F8" w:rsidRDefault="005D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85" w:rsidRDefault="00FA4D8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E7538">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E7538">
      <w:rPr>
        <w:b/>
        <w:noProof/>
        <w:color w:val="000000"/>
      </w:rPr>
      <w:t>24</w:t>
    </w:r>
    <w:r>
      <w:rPr>
        <w:b/>
        <w:color w:val="000000"/>
      </w:rPr>
      <w:fldChar w:fldCharType="end"/>
    </w:r>
  </w:p>
  <w:p w:rsidR="00FA4D85" w:rsidRDefault="00FA4D8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85" w:rsidRDefault="00FA4D8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E7538">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E7538">
      <w:rPr>
        <w:b/>
        <w:noProof/>
        <w:color w:val="000000"/>
      </w:rPr>
      <w:t>24</w:t>
    </w:r>
    <w:r>
      <w:rPr>
        <w:b/>
        <w:color w:val="000000"/>
      </w:rPr>
      <w:fldChar w:fldCharType="end"/>
    </w:r>
  </w:p>
  <w:p w:rsidR="00FA4D85" w:rsidRDefault="00FA4D8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2F8" w:rsidRDefault="005D32F8">
      <w:r>
        <w:separator/>
      </w:r>
    </w:p>
  </w:footnote>
  <w:footnote w:type="continuationSeparator" w:id="0">
    <w:p w:rsidR="005D32F8" w:rsidRDefault="005D32F8">
      <w:r>
        <w:continuationSeparator/>
      </w:r>
    </w:p>
  </w:footnote>
  <w:footnote w:id="1">
    <w:p w:rsidR="00FA4D85" w:rsidRDefault="00FA4D8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FA4D85" w:rsidRDefault="00FA4D8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FA4D85" w:rsidRDefault="00FA4D8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FA4D85" w:rsidRDefault="00FA4D8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85" w:rsidRDefault="005D32F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9781" w:type="dxa"/>
      <w:tblInd w:w="0" w:type="dxa"/>
      <w:tblLayout w:type="fixed"/>
      <w:tblLook w:val="0400" w:firstRow="0" w:lastRow="0" w:firstColumn="0" w:lastColumn="0" w:noHBand="0" w:noVBand="1"/>
    </w:tblPr>
    <w:tblGrid>
      <w:gridCol w:w="2268"/>
      <w:gridCol w:w="7513"/>
    </w:tblGrid>
    <w:tr w:rsidR="00FA4D85" w:rsidRPr="004401C8" w:rsidTr="007E7538">
      <w:trPr>
        <w:trHeight w:val="1435"/>
      </w:trPr>
      <w:tc>
        <w:tcPr>
          <w:tcW w:w="2268" w:type="dxa"/>
          <w:shd w:val="clear" w:color="auto" w:fill="auto"/>
        </w:tcPr>
        <w:p w:rsidR="00FA4D85" w:rsidRDefault="00FA4D85">
          <w:pPr>
            <w:tabs>
              <w:tab w:val="right" w:pos="4273"/>
            </w:tabs>
            <w:rPr>
              <w:rFonts w:ascii="Garamond" w:eastAsia="Garamond" w:hAnsi="Garamond" w:cs="Garamond"/>
              <w:sz w:val="16"/>
              <w:szCs w:val="16"/>
            </w:rPr>
          </w:pPr>
        </w:p>
      </w:tc>
      <w:tc>
        <w:tcPr>
          <w:tcW w:w="7513" w:type="dxa"/>
          <w:shd w:val="clear" w:color="auto" w:fill="auto"/>
        </w:tcPr>
        <w:tbl>
          <w:tblPr>
            <w:tblStyle w:val="a6"/>
            <w:tblW w:w="7540" w:type="dxa"/>
            <w:tblInd w:w="594" w:type="dxa"/>
            <w:tblLayout w:type="fixed"/>
            <w:tblLook w:val="0400" w:firstRow="0" w:lastRow="0" w:firstColumn="0" w:lastColumn="0" w:noHBand="0" w:noVBand="1"/>
          </w:tblPr>
          <w:tblGrid>
            <w:gridCol w:w="3146"/>
            <w:gridCol w:w="4394"/>
          </w:tblGrid>
          <w:tr w:rsidR="00FA4D85" w:rsidRPr="00221842" w:rsidTr="007E7538">
            <w:trPr>
              <w:trHeight w:val="150"/>
            </w:trPr>
            <w:tc>
              <w:tcPr>
                <w:tcW w:w="3146" w:type="dxa"/>
                <w:shd w:val="clear" w:color="auto" w:fill="auto"/>
              </w:tcPr>
              <w:p w:rsidR="00FA4D85" w:rsidRPr="00221842" w:rsidRDefault="00FA4D85" w:rsidP="00221842">
                <w:pPr>
                  <w:tabs>
                    <w:tab w:val="right" w:pos="8838"/>
                  </w:tabs>
                  <w:ind w:left="-128" w:right="-105"/>
                  <w:jc w:val="right"/>
                  <w:rPr>
                    <w:rFonts w:ascii="Palatino Linotype" w:eastAsia="Palatino Linotype" w:hAnsi="Palatino Linotype" w:cs="Palatino Linotype"/>
                    <w:b/>
                  </w:rPr>
                </w:pPr>
                <w:r w:rsidRPr="00221842">
                  <w:rPr>
                    <w:rFonts w:ascii="Palatino Linotype" w:eastAsia="Palatino Linotype" w:hAnsi="Palatino Linotype" w:cs="Palatino Linotype"/>
                    <w:b/>
                  </w:rPr>
                  <w:t>Recurso de Revisión:</w:t>
                </w:r>
              </w:p>
            </w:tc>
            <w:tc>
              <w:tcPr>
                <w:tcW w:w="4394" w:type="dxa"/>
                <w:shd w:val="clear" w:color="auto" w:fill="auto"/>
              </w:tcPr>
              <w:p w:rsidR="00FA4D85" w:rsidRPr="00221842" w:rsidRDefault="00FA4D85" w:rsidP="00221842">
                <w:pPr>
                  <w:tabs>
                    <w:tab w:val="right" w:pos="8838"/>
                  </w:tabs>
                  <w:jc w:val="both"/>
                  <w:rPr>
                    <w:rFonts w:ascii="Palatino Linotype" w:eastAsia="Palatino Linotype" w:hAnsi="Palatino Linotype" w:cs="Palatino Linotype"/>
                  </w:rPr>
                </w:pPr>
                <w:r w:rsidRPr="00221842">
                  <w:rPr>
                    <w:rFonts w:ascii="Palatino Linotype" w:eastAsia="Palatino Linotype" w:hAnsi="Palatino Linotype" w:cs="Palatino Linotype"/>
                  </w:rPr>
                  <w:t>01878/INFOEM/IP/RR/2025</w:t>
                </w:r>
              </w:p>
            </w:tc>
          </w:tr>
          <w:tr w:rsidR="00FA4D85" w:rsidRPr="00221842" w:rsidTr="007E7538">
            <w:trPr>
              <w:trHeight w:val="295"/>
            </w:trPr>
            <w:tc>
              <w:tcPr>
                <w:tcW w:w="3146" w:type="dxa"/>
                <w:shd w:val="clear" w:color="auto" w:fill="auto"/>
              </w:tcPr>
              <w:p w:rsidR="00FA4D85" w:rsidRPr="00221842" w:rsidRDefault="00FA4D85" w:rsidP="00221842">
                <w:pPr>
                  <w:tabs>
                    <w:tab w:val="right" w:pos="8838"/>
                  </w:tabs>
                  <w:ind w:left="-128" w:right="-105"/>
                  <w:jc w:val="right"/>
                  <w:rPr>
                    <w:rFonts w:ascii="Palatino Linotype" w:eastAsia="Palatino Linotype" w:hAnsi="Palatino Linotype" w:cs="Palatino Linotype"/>
                    <w:b/>
                  </w:rPr>
                </w:pPr>
                <w:r w:rsidRPr="00221842">
                  <w:rPr>
                    <w:rFonts w:ascii="Palatino Linotype" w:eastAsia="Palatino Linotype" w:hAnsi="Palatino Linotype" w:cs="Palatino Linotype"/>
                    <w:b/>
                  </w:rPr>
                  <w:t>Sujeto Obligado:</w:t>
                </w:r>
              </w:p>
            </w:tc>
            <w:tc>
              <w:tcPr>
                <w:tcW w:w="4394" w:type="dxa"/>
                <w:shd w:val="clear" w:color="auto" w:fill="auto"/>
              </w:tcPr>
              <w:p w:rsidR="00FA4D85" w:rsidRPr="00221842" w:rsidRDefault="00FA4D85" w:rsidP="00221842">
                <w:pPr>
                  <w:tabs>
                    <w:tab w:val="left" w:pos="2834"/>
                    <w:tab w:val="right" w:pos="8838"/>
                  </w:tabs>
                  <w:jc w:val="both"/>
                  <w:rPr>
                    <w:rFonts w:ascii="Palatino Linotype" w:eastAsia="Palatino Linotype" w:hAnsi="Palatino Linotype" w:cs="Palatino Linotype"/>
                  </w:rPr>
                </w:pPr>
                <w:r w:rsidRPr="00221842">
                  <w:rPr>
                    <w:rFonts w:ascii="Palatino Linotype" w:eastAsia="Palatino Linotype" w:hAnsi="Palatino Linotype" w:cs="Palatino Linotype"/>
                  </w:rPr>
                  <w:t>Ayuntamiento de Toluca</w:t>
                </w:r>
              </w:p>
            </w:tc>
          </w:tr>
          <w:tr w:rsidR="00FA4D85" w:rsidRPr="00221842" w:rsidTr="007E7538">
            <w:trPr>
              <w:trHeight w:val="295"/>
            </w:trPr>
            <w:tc>
              <w:tcPr>
                <w:tcW w:w="3146" w:type="dxa"/>
                <w:shd w:val="clear" w:color="auto" w:fill="auto"/>
              </w:tcPr>
              <w:p w:rsidR="00FA4D85" w:rsidRPr="00221842" w:rsidRDefault="00FA4D85" w:rsidP="00221842">
                <w:pPr>
                  <w:tabs>
                    <w:tab w:val="right" w:pos="8838"/>
                  </w:tabs>
                  <w:ind w:left="-128" w:right="-105"/>
                  <w:jc w:val="right"/>
                  <w:rPr>
                    <w:rFonts w:ascii="Palatino Linotype" w:eastAsia="Palatino Linotype" w:hAnsi="Palatino Linotype" w:cs="Palatino Linotype"/>
                    <w:b/>
                  </w:rPr>
                </w:pPr>
                <w:r w:rsidRPr="00221842">
                  <w:rPr>
                    <w:rFonts w:ascii="Palatino Linotype" w:eastAsia="Palatino Linotype" w:hAnsi="Palatino Linotype" w:cs="Palatino Linotype"/>
                    <w:b/>
                  </w:rPr>
                  <w:t>Comisionada ponente:</w:t>
                </w:r>
              </w:p>
            </w:tc>
            <w:tc>
              <w:tcPr>
                <w:tcW w:w="4394" w:type="dxa"/>
                <w:shd w:val="clear" w:color="auto" w:fill="auto"/>
              </w:tcPr>
              <w:p w:rsidR="00FA4D85" w:rsidRPr="00221842" w:rsidRDefault="00FA4D85" w:rsidP="00221842">
                <w:pPr>
                  <w:tabs>
                    <w:tab w:val="right" w:pos="8838"/>
                  </w:tabs>
                  <w:jc w:val="both"/>
                  <w:rPr>
                    <w:rFonts w:ascii="Palatino Linotype" w:eastAsia="Palatino Linotype" w:hAnsi="Palatino Linotype" w:cs="Palatino Linotype"/>
                  </w:rPr>
                </w:pPr>
                <w:r w:rsidRPr="00221842">
                  <w:rPr>
                    <w:rFonts w:ascii="Palatino Linotype" w:eastAsia="Palatino Linotype" w:hAnsi="Palatino Linotype" w:cs="Palatino Linotype"/>
                  </w:rPr>
                  <w:t>María del Rosario Mejía Ayala</w:t>
                </w:r>
              </w:p>
              <w:p w:rsidR="00FA4D85" w:rsidRPr="00221842" w:rsidRDefault="00FA4D85" w:rsidP="00221842">
                <w:pPr>
                  <w:tabs>
                    <w:tab w:val="right" w:pos="8838"/>
                  </w:tabs>
                  <w:jc w:val="both"/>
                  <w:rPr>
                    <w:rFonts w:ascii="Palatino Linotype" w:eastAsia="Palatino Linotype" w:hAnsi="Palatino Linotype" w:cs="Palatino Linotype"/>
                  </w:rPr>
                </w:pPr>
              </w:p>
            </w:tc>
          </w:tr>
        </w:tbl>
        <w:p w:rsidR="00FA4D85" w:rsidRPr="004401C8" w:rsidRDefault="00FA4D85" w:rsidP="004401C8">
          <w:pPr>
            <w:tabs>
              <w:tab w:val="right" w:pos="8838"/>
            </w:tabs>
            <w:ind w:left="-28"/>
            <w:jc w:val="both"/>
            <w:rPr>
              <w:rFonts w:ascii="Arial" w:eastAsia="Arial" w:hAnsi="Arial" w:cs="Arial"/>
              <w:b/>
              <w:sz w:val="18"/>
              <w:szCs w:val="22"/>
            </w:rPr>
          </w:pPr>
        </w:p>
      </w:tc>
    </w:tr>
  </w:tbl>
  <w:p w:rsidR="00FA4D85" w:rsidRDefault="005D32F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065" w:type="dxa"/>
      <w:tblInd w:w="0" w:type="dxa"/>
      <w:tblLayout w:type="fixed"/>
      <w:tblLook w:val="0400" w:firstRow="0" w:lastRow="0" w:firstColumn="0" w:lastColumn="0" w:noHBand="0" w:noVBand="1"/>
    </w:tblPr>
    <w:tblGrid>
      <w:gridCol w:w="2265"/>
      <w:gridCol w:w="7800"/>
    </w:tblGrid>
    <w:tr w:rsidR="00FA4D85">
      <w:trPr>
        <w:trHeight w:val="1435"/>
      </w:trPr>
      <w:tc>
        <w:tcPr>
          <w:tcW w:w="2265" w:type="dxa"/>
          <w:shd w:val="clear" w:color="auto" w:fill="auto"/>
        </w:tcPr>
        <w:p w:rsidR="00FA4D85" w:rsidRDefault="00FA4D85">
          <w:pPr>
            <w:tabs>
              <w:tab w:val="right" w:pos="4273"/>
            </w:tabs>
            <w:rPr>
              <w:rFonts w:ascii="Garamond" w:eastAsia="Garamond" w:hAnsi="Garamond" w:cs="Garamond"/>
              <w:sz w:val="22"/>
              <w:szCs w:val="22"/>
            </w:rPr>
          </w:pPr>
        </w:p>
      </w:tc>
      <w:tc>
        <w:tcPr>
          <w:tcW w:w="7800" w:type="dxa"/>
          <w:shd w:val="clear" w:color="auto" w:fill="auto"/>
        </w:tcPr>
        <w:tbl>
          <w:tblPr>
            <w:tblStyle w:val="a8"/>
            <w:tblW w:w="7685" w:type="dxa"/>
            <w:tblInd w:w="1022" w:type="dxa"/>
            <w:tblLayout w:type="fixed"/>
            <w:tblLook w:val="0400" w:firstRow="0" w:lastRow="0" w:firstColumn="0" w:lastColumn="0" w:noHBand="0" w:noVBand="1"/>
          </w:tblPr>
          <w:tblGrid>
            <w:gridCol w:w="2723"/>
            <w:gridCol w:w="4962"/>
          </w:tblGrid>
          <w:tr w:rsidR="00FA4D85" w:rsidRPr="00221842" w:rsidTr="007E7538">
            <w:trPr>
              <w:trHeight w:val="144"/>
            </w:trPr>
            <w:tc>
              <w:tcPr>
                <w:tcW w:w="2723" w:type="dxa"/>
                <w:shd w:val="clear" w:color="auto" w:fill="auto"/>
              </w:tcPr>
              <w:p w:rsidR="00FA4D85" w:rsidRPr="00221842" w:rsidRDefault="00FA4D85" w:rsidP="00221842">
                <w:pPr>
                  <w:tabs>
                    <w:tab w:val="right" w:pos="8838"/>
                  </w:tabs>
                  <w:ind w:left="-264" w:right="-105" w:firstLine="195"/>
                  <w:jc w:val="right"/>
                  <w:rPr>
                    <w:rFonts w:ascii="Palatino Linotype" w:eastAsia="Palatino Linotype" w:hAnsi="Palatino Linotype" w:cs="Palatino Linotype"/>
                    <w:b/>
                  </w:rPr>
                </w:pPr>
                <w:r w:rsidRPr="00221842">
                  <w:rPr>
                    <w:rFonts w:ascii="Palatino Linotype" w:eastAsia="Palatino Linotype" w:hAnsi="Palatino Linotype" w:cs="Palatino Linotype"/>
                    <w:b/>
                  </w:rPr>
                  <w:t>Recurso de Revisión:</w:t>
                </w:r>
              </w:p>
            </w:tc>
            <w:tc>
              <w:tcPr>
                <w:tcW w:w="4962" w:type="dxa"/>
                <w:shd w:val="clear" w:color="auto" w:fill="auto"/>
              </w:tcPr>
              <w:p w:rsidR="00FA4D85" w:rsidRPr="00221842" w:rsidRDefault="00FA4D85" w:rsidP="00C37A2F">
                <w:pPr>
                  <w:tabs>
                    <w:tab w:val="right" w:pos="8838"/>
                  </w:tabs>
                  <w:ind w:right="-1552"/>
                  <w:rPr>
                    <w:rFonts w:ascii="Palatino Linotype" w:eastAsia="Palatino Linotype" w:hAnsi="Palatino Linotype" w:cs="Palatino Linotype"/>
                  </w:rPr>
                </w:pPr>
                <w:r w:rsidRPr="00221842">
                  <w:rPr>
                    <w:rFonts w:ascii="Palatino Linotype" w:eastAsia="Palatino Linotype" w:hAnsi="Palatino Linotype" w:cs="Palatino Linotype"/>
                  </w:rPr>
                  <w:t>01878/INFOEM/IP/RR/2025</w:t>
                </w:r>
              </w:p>
            </w:tc>
          </w:tr>
          <w:tr w:rsidR="00FA4D85" w:rsidRPr="00221842" w:rsidTr="007E7538">
            <w:trPr>
              <w:trHeight w:val="144"/>
            </w:trPr>
            <w:tc>
              <w:tcPr>
                <w:tcW w:w="2723" w:type="dxa"/>
                <w:shd w:val="clear" w:color="auto" w:fill="auto"/>
              </w:tcPr>
              <w:p w:rsidR="00FA4D85" w:rsidRPr="00221842" w:rsidRDefault="00FA4D85" w:rsidP="00221842">
                <w:pPr>
                  <w:tabs>
                    <w:tab w:val="right" w:pos="8838"/>
                  </w:tabs>
                  <w:ind w:left="-74" w:right="-105"/>
                  <w:jc w:val="right"/>
                  <w:rPr>
                    <w:rFonts w:ascii="Palatino Linotype" w:eastAsia="Palatino Linotype" w:hAnsi="Palatino Linotype" w:cs="Palatino Linotype"/>
                    <w:b/>
                  </w:rPr>
                </w:pPr>
                <w:r w:rsidRPr="00221842">
                  <w:rPr>
                    <w:rFonts w:ascii="Palatino Linotype" w:eastAsia="Palatino Linotype" w:hAnsi="Palatino Linotype" w:cs="Palatino Linotype"/>
                    <w:b/>
                  </w:rPr>
                  <w:t>Recurrente:</w:t>
                </w:r>
              </w:p>
            </w:tc>
            <w:tc>
              <w:tcPr>
                <w:tcW w:w="4962" w:type="dxa"/>
                <w:shd w:val="clear" w:color="auto" w:fill="auto"/>
              </w:tcPr>
              <w:p w:rsidR="00FA4D85" w:rsidRPr="00221842" w:rsidRDefault="00FA4D85" w:rsidP="00126098">
                <w:pPr>
                  <w:tabs>
                    <w:tab w:val="left" w:pos="3122"/>
                    <w:tab w:val="right" w:pos="8838"/>
                  </w:tabs>
                  <w:ind w:right="-1552"/>
                  <w:rPr>
                    <w:rFonts w:ascii="Palatino Linotype" w:eastAsia="Palatino Linotype" w:hAnsi="Palatino Linotype" w:cs="Palatino Linotype"/>
                  </w:rPr>
                </w:pPr>
              </w:p>
            </w:tc>
          </w:tr>
          <w:tr w:rsidR="00FA4D85" w:rsidRPr="00221842" w:rsidTr="007E7538">
            <w:trPr>
              <w:trHeight w:val="80"/>
            </w:trPr>
            <w:tc>
              <w:tcPr>
                <w:tcW w:w="2723" w:type="dxa"/>
                <w:shd w:val="clear" w:color="auto" w:fill="auto"/>
              </w:tcPr>
              <w:p w:rsidR="00FA4D85" w:rsidRPr="00221842" w:rsidRDefault="00FA4D85" w:rsidP="00221842">
                <w:pPr>
                  <w:tabs>
                    <w:tab w:val="right" w:pos="8838"/>
                  </w:tabs>
                  <w:ind w:left="-74" w:right="-105"/>
                  <w:jc w:val="right"/>
                  <w:rPr>
                    <w:rFonts w:ascii="Palatino Linotype" w:eastAsia="Palatino Linotype" w:hAnsi="Palatino Linotype" w:cs="Palatino Linotype"/>
                    <w:b/>
                  </w:rPr>
                </w:pPr>
                <w:r w:rsidRPr="00221842">
                  <w:rPr>
                    <w:rFonts w:ascii="Palatino Linotype" w:eastAsia="Palatino Linotype" w:hAnsi="Palatino Linotype" w:cs="Palatino Linotype"/>
                    <w:b/>
                  </w:rPr>
                  <w:t>Sujeto Obligado:</w:t>
                </w:r>
              </w:p>
            </w:tc>
            <w:tc>
              <w:tcPr>
                <w:tcW w:w="4962" w:type="dxa"/>
                <w:shd w:val="clear" w:color="auto" w:fill="auto"/>
              </w:tcPr>
              <w:p w:rsidR="00FA4D85" w:rsidRPr="00221842" w:rsidRDefault="00FA4D85" w:rsidP="005906D8">
                <w:pPr>
                  <w:tabs>
                    <w:tab w:val="left" w:pos="2834"/>
                    <w:tab w:val="right" w:pos="8838"/>
                  </w:tabs>
                  <w:ind w:right="-1552"/>
                  <w:rPr>
                    <w:rFonts w:ascii="Palatino Linotype" w:eastAsia="Palatino Linotype" w:hAnsi="Palatino Linotype" w:cs="Palatino Linotype"/>
                  </w:rPr>
                </w:pPr>
                <w:r w:rsidRPr="00221842">
                  <w:rPr>
                    <w:rFonts w:ascii="Palatino Linotype" w:eastAsia="Palatino Linotype" w:hAnsi="Palatino Linotype" w:cs="Palatino Linotype"/>
                  </w:rPr>
                  <w:t xml:space="preserve">Ayuntamiento de Toluca </w:t>
                </w:r>
              </w:p>
            </w:tc>
          </w:tr>
          <w:tr w:rsidR="00FA4D85" w:rsidRPr="00221842" w:rsidTr="007E7538">
            <w:trPr>
              <w:trHeight w:val="283"/>
            </w:trPr>
            <w:tc>
              <w:tcPr>
                <w:tcW w:w="2723" w:type="dxa"/>
                <w:shd w:val="clear" w:color="auto" w:fill="auto"/>
              </w:tcPr>
              <w:p w:rsidR="00FA4D85" w:rsidRPr="00221842" w:rsidRDefault="00FA4D85" w:rsidP="00221842">
                <w:pPr>
                  <w:tabs>
                    <w:tab w:val="right" w:pos="8838"/>
                  </w:tabs>
                  <w:ind w:right="-105"/>
                  <w:jc w:val="right"/>
                  <w:rPr>
                    <w:rFonts w:ascii="Palatino Linotype" w:eastAsia="Palatino Linotype" w:hAnsi="Palatino Linotype" w:cs="Palatino Linotype"/>
                    <w:b/>
                  </w:rPr>
                </w:pPr>
                <w:r w:rsidRPr="00221842">
                  <w:rPr>
                    <w:rFonts w:ascii="Palatino Linotype" w:eastAsia="Palatino Linotype" w:hAnsi="Palatino Linotype" w:cs="Palatino Linotype"/>
                    <w:b/>
                  </w:rPr>
                  <w:t>Comisionada ponente:</w:t>
                </w:r>
              </w:p>
            </w:tc>
            <w:tc>
              <w:tcPr>
                <w:tcW w:w="4962" w:type="dxa"/>
                <w:shd w:val="clear" w:color="auto" w:fill="auto"/>
              </w:tcPr>
              <w:p w:rsidR="00FA4D85" w:rsidRPr="00221842" w:rsidRDefault="00FA4D85" w:rsidP="004401C8">
                <w:pPr>
                  <w:tabs>
                    <w:tab w:val="right" w:pos="8838"/>
                  </w:tabs>
                  <w:ind w:right="-1552"/>
                  <w:rPr>
                    <w:rFonts w:ascii="Palatino Linotype" w:eastAsia="Palatino Linotype" w:hAnsi="Palatino Linotype" w:cs="Palatino Linotype"/>
                  </w:rPr>
                </w:pPr>
                <w:r w:rsidRPr="00221842">
                  <w:rPr>
                    <w:rFonts w:ascii="Palatino Linotype" w:eastAsia="Palatino Linotype" w:hAnsi="Palatino Linotype" w:cs="Palatino Linotype"/>
                  </w:rPr>
                  <w:t>María del Rosario Mejía Ayala</w:t>
                </w:r>
              </w:p>
              <w:p w:rsidR="00FA4D85" w:rsidRPr="00221842" w:rsidRDefault="00FA4D85" w:rsidP="004401C8">
                <w:pPr>
                  <w:tabs>
                    <w:tab w:val="right" w:pos="8838"/>
                  </w:tabs>
                  <w:ind w:right="-1552"/>
                  <w:rPr>
                    <w:rFonts w:ascii="Palatino Linotype" w:eastAsia="Palatino Linotype" w:hAnsi="Palatino Linotype" w:cs="Palatino Linotype"/>
                  </w:rPr>
                </w:pPr>
              </w:p>
            </w:tc>
          </w:tr>
        </w:tbl>
        <w:p w:rsidR="00FA4D85" w:rsidRDefault="00FA4D85">
          <w:pPr>
            <w:tabs>
              <w:tab w:val="right" w:pos="8838"/>
            </w:tabs>
            <w:ind w:left="-28"/>
            <w:jc w:val="both"/>
            <w:rPr>
              <w:rFonts w:ascii="Arial" w:eastAsia="Arial" w:hAnsi="Arial" w:cs="Arial"/>
              <w:b/>
              <w:sz w:val="22"/>
              <w:szCs w:val="22"/>
            </w:rPr>
          </w:pPr>
        </w:p>
      </w:tc>
    </w:tr>
  </w:tbl>
  <w:p w:rsidR="00FA4D85" w:rsidRDefault="005D32F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B35B5D"/>
    <w:multiLevelType w:val="hybridMultilevel"/>
    <w:tmpl w:val="829860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F9785D"/>
    <w:multiLevelType w:val="multilevel"/>
    <w:tmpl w:val="CE2ACB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43165"/>
    <w:multiLevelType w:val="hybridMultilevel"/>
    <w:tmpl w:val="591E33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2"/>
  </w:num>
  <w:num w:numId="3">
    <w:abstractNumId w:val="9"/>
  </w:num>
  <w:num w:numId="4">
    <w:abstractNumId w:val="18"/>
  </w:num>
  <w:num w:numId="5">
    <w:abstractNumId w:val="6"/>
  </w:num>
  <w:num w:numId="6">
    <w:abstractNumId w:val="31"/>
  </w:num>
  <w:num w:numId="7">
    <w:abstractNumId w:val="23"/>
  </w:num>
  <w:num w:numId="8">
    <w:abstractNumId w:val="20"/>
  </w:num>
  <w:num w:numId="9">
    <w:abstractNumId w:val="19"/>
  </w:num>
  <w:num w:numId="10">
    <w:abstractNumId w:val="8"/>
  </w:num>
  <w:num w:numId="11">
    <w:abstractNumId w:val="2"/>
  </w:num>
  <w:num w:numId="12">
    <w:abstractNumId w:val="25"/>
  </w:num>
  <w:num w:numId="13">
    <w:abstractNumId w:val="7"/>
  </w:num>
  <w:num w:numId="14">
    <w:abstractNumId w:val="4"/>
  </w:num>
  <w:num w:numId="15">
    <w:abstractNumId w:val="12"/>
  </w:num>
  <w:num w:numId="16">
    <w:abstractNumId w:val="21"/>
  </w:num>
  <w:num w:numId="17">
    <w:abstractNumId w:val="22"/>
  </w:num>
  <w:num w:numId="18">
    <w:abstractNumId w:val="11"/>
  </w:num>
  <w:num w:numId="19">
    <w:abstractNumId w:val="10"/>
  </w:num>
  <w:num w:numId="20">
    <w:abstractNumId w:val="13"/>
  </w:num>
  <w:num w:numId="21">
    <w:abstractNumId w:val="26"/>
  </w:num>
  <w:num w:numId="22">
    <w:abstractNumId w:val="15"/>
  </w:num>
  <w:num w:numId="23">
    <w:abstractNumId w:val="27"/>
  </w:num>
  <w:num w:numId="24">
    <w:abstractNumId w:val="24"/>
  </w:num>
  <w:num w:numId="25">
    <w:abstractNumId w:val="5"/>
  </w:num>
  <w:num w:numId="26">
    <w:abstractNumId w:val="28"/>
  </w:num>
  <w:num w:numId="27">
    <w:abstractNumId w:val="16"/>
  </w:num>
  <w:num w:numId="28">
    <w:abstractNumId w:val="0"/>
  </w:num>
  <w:num w:numId="29">
    <w:abstractNumId w:val="29"/>
  </w:num>
  <w:num w:numId="30">
    <w:abstractNumId w:val="17"/>
  </w:num>
  <w:num w:numId="31">
    <w:abstractNumId w:val="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21087"/>
    <w:rsid w:val="00042FAE"/>
    <w:rsid w:val="00055A1A"/>
    <w:rsid w:val="00060AE6"/>
    <w:rsid w:val="00071244"/>
    <w:rsid w:val="00073512"/>
    <w:rsid w:val="000A31EF"/>
    <w:rsid w:val="000A6B82"/>
    <w:rsid w:val="000C0976"/>
    <w:rsid w:val="00105645"/>
    <w:rsid w:val="00111C7B"/>
    <w:rsid w:val="00125384"/>
    <w:rsid w:val="00126098"/>
    <w:rsid w:val="00143950"/>
    <w:rsid w:val="00145D84"/>
    <w:rsid w:val="001470DE"/>
    <w:rsid w:val="00154636"/>
    <w:rsid w:val="001577D2"/>
    <w:rsid w:val="0017575A"/>
    <w:rsid w:val="001E3125"/>
    <w:rsid w:val="001E3608"/>
    <w:rsid w:val="00221842"/>
    <w:rsid w:val="00244DA9"/>
    <w:rsid w:val="00246FC0"/>
    <w:rsid w:val="00251F21"/>
    <w:rsid w:val="002748F7"/>
    <w:rsid w:val="002B0131"/>
    <w:rsid w:val="002C3B1F"/>
    <w:rsid w:val="002C7271"/>
    <w:rsid w:val="00302FE8"/>
    <w:rsid w:val="00305C25"/>
    <w:rsid w:val="00327CB5"/>
    <w:rsid w:val="00327D76"/>
    <w:rsid w:val="0033488B"/>
    <w:rsid w:val="003413B5"/>
    <w:rsid w:val="00350878"/>
    <w:rsid w:val="003843C2"/>
    <w:rsid w:val="00391744"/>
    <w:rsid w:val="003A1F84"/>
    <w:rsid w:val="003B06E2"/>
    <w:rsid w:val="003B2544"/>
    <w:rsid w:val="003D39FD"/>
    <w:rsid w:val="00415A07"/>
    <w:rsid w:val="0042456D"/>
    <w:rsid w:val="004401C8"/>
    <w:rsid w:val="004424A3"/>
    <w:rsid w:val="004512E5"/>
    <w:rsid w:val="00463963"/>
    <w:rsid w:val="00475288"/>
    <w:rsid w:val="004B1F53"/>
    <w:rsid w:val="004C53D4"/>
    <w:rsid w:val="004D20C3"/>
    <w:rsid w:val="004D4CAA"/>
    <w:rsid w:val="004E66BD"/>
    <w:rsid w:val="004E7B76"/>
    <w:rsid w:val="004F5574"/>
    <w:rsid w:val="00503E63"/>
    <w:rsid w:val="0051644E"/>
    <w:rsid w:val="005626F4"/>
    <w:rsid w:val="00571536"/>
    <w:rsid w:val="00571F2A"/>
    <w:rsid w:val="005906D8"/>
    <w:rsid w:val="005D32F8"/>
    <w:rsid w:val="005F2385"/>
    <w:rsid w:val="00600A77"/>
    <w:rsid w:val="00613DF7"/>
    <w:rsid w:val="00624881"/>
    <w:rsid w:val="00647AFA"/>
    <w:rsid w:val="00651426"/>
    <w:rsid w:val="00663C8A"/>
    <w:rsid w:val="00663E78"/>
    <w:rsid w:val="0066562E"/>
    <w:rsid w:val="00671DD9"/>
    <w:rsid w:val="006769AF"/>
    <w:rsid w:val="006800B9"/>
    <w:rsid w:val="00681958"/>
    <w:rsid w:val="006977DF"/>
    <w:rsid w:val="006B4893"/>
    <w:rsid w:val="006B7FF0"/>
    <w:rsid w:val="006E5F99"/>
    <w:rsid w:val="006F08C4"/>
    <w:rsid w:val="00702785"/>
    <w:rsid w:val="007322F6"/>
    <w:rsid w:val="00735470"/>
    <w:rsid w:val="00745CE2"/>
    <w:rsid w:val="0075718F"/>
    <w:rsid w:val="00771942"/>
    <w:rsid w:val="007B4642"/>
    <w:rsid w:val="007D70DD"/>
    <w:rsid w:val="007E7538"/>
    <w:rsid w:val="00827BFE"/>
    <w:rsid w:val="00831332"/>
    <w:rsid w:val="00850EB3"/>
    <w:rsid w:val="00860381"/>
    <w:rsid w:val="008A3F74"/>
    <w:rsid w:val="008A4128"/>
    <w:rsid w:val="008A7695"/>
    <w:rsid w:val="008B2665"/>
    <w:rsid w:val="008B68CE"/>
    <w:rsid w:val="008D5425"/>
    <w:rsid w:val="008D6B9E"/>
    <w:rsid w:val="008E73CB"/>
    <w:rsid w:val="009060A0"/>
    <w:rsid w:val="0090631B"/>
    <w:rsid w:val="009144F5"/>
    <w:rsid w:val="00923107"/>
    <w:rsid w:val="00926740"/>
    <w:rsid w:val="009504A9"/>
    <w:rsid w:val="0095168B"/>
    <w:rsid w:val="00956C4F"/>
    <w:rsid w:val="009669CB"/>
    <w:rsid w:val="009A1CC1"/>
    <w:rsid w:val="009A3E8D"/>
    <w:rsid w:val="009B7760"/>
    <w:rsid w:val="009C5E65"/>
    <w:rsid w:val="009E0447"/>
    <w:rsid w:val="00A16786"/>
    <w:rsid w:val="00A42556"/>
    <w:rsid w:val="00A54ACB"/>
    <w:rsid w:val="00A64061"/>
    <w:rsid w:val="00A807B4"/>
    <w:rsid w:val="00A83CED"/>
    <w:rsid w:val="00AA0813"/>
    <w:rsid w:val="00AA23EF"/>
    <w:rsid w:val="00AA6962"/>
    <w:rsid w:val="00AB686B"/>
    <w:rsid w:val="00AC67F7"/>
    <w:rsid w:val="00AD0BA2"/>
    <w:rsid w:val="00AD6EC2"/>
    <w:rsid w:val="00AE262A"/>
    <w:rsid w:val="00AE57BE"/>
    <w:rsid w:val="00AF2038"/>
    <w:rsid w:val="00AF2A58"/>
    <w:rsid w:val="00B06C82"/>
    <w:rsid w:val="00B41B14"/>
    <w:rsid w:val="00B706D8"/>
    <w:rsid w:val="00B81ACA"/>
    <w:rsid w:val="00B82092"/>
    <w:rsid w:val="00B92258"/>
    <w:rsid w:val="00BD000C"/>
    <w:rsid w:val="00BE4003"/>
    <w:rsid w:val="00C0252F"/>
    <w:rsid w:val="00C07A2E"/>
    <w:rsid w:val="00C37A2F"/>
    <w:rsid w:val="00C61F17"/>
    <w:rsid w:val="00C806D4"/>
    <w:rsid w:val="00C82ED1"/>
    <w:rsid w:val="00CB6ECF"/>
    <w:rsid w:val="00D063C3"/>
    <w:rsid w:val="00D354EC"/>
    <w:rsid w:val="00D51322"/>
    <w:rsid w:val="00D647DF"/>
    <w:rsid w:val="00D77678"/>
    <w:rsid w:val="00D84840"/>
    <w:rsid w:val="00D857BB"/>
    <w:rsid w:val="00E17201"/>
    <w:rsid w:val="00E23B04"/>
    <w:rsid w:val="00E36F4C"/>
    <w:rsid w:val="00E61883"/>
    <w:rsid w:val="00E84299"/>
    <w:rsid w:val="00E94D86"/>
    <w:rsid w:val="00E94DFC"/>
    <w:rsid w:val="00EC4B5E"/>
    <w:rsid w:val="00EC78CC"/>
    <w:rsid w:val="00F10800"/>
    <w:rsid w:val="00F32383"/>
    <w:rsid w:val="00F46C8E"/>
    <w:rsid w:val="00F5587A"/>
    <w:rsid w:val="00F5723F"/>
    <w:rsid w:val="00F703A3"/>
    <w:rsid w:val="00FA4D85"/>
    <w:rsid w:val="00FA59C9"/>
    <w:rsid w:val="00FB0C0B"/>
    <w:rsid w:val="00FC50EC"/>
    <w:rsid w:val="00FC7F8F"/>
    <w:rsid w:val="00FD0C3F"/>
    <w:rsid w:val="00FD12F2"/>
    <w:rsid w:val="00FD2459"/>
    <w:rsid w:val="00FD6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97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6440</Words>
  <Characters>35420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9</cp:revision>
  <cp:lastPrinted>2025-06-13T16:14:00Z</cp:lastPrinted>
  <dcterms:created xsi:type="dcterms:W3CDTF">2025-06-05T20:46:00Z</dcterms:created>
  <dcterms:modified xsi:type="dcterms:W3CDTF">2025-06-18T20:02:00Z</dcterms:modified>
</cp:coreProperties>
</file>