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315B6" w14:textId="77777777" w:rsidR="003B1CCA" w:rsidRPr="00041D75" w:rsidRDefault="003B1CCA" w:rsidP="0078724B">
      <w:pPr>
        <w:tabs>
          <w:tab w:val="left" w:pos="8931"/>
        </w:tabs>
        <w:spacing w:after="0" w:line="360" w:lineRule="auto"/>
        <w:rPr>
          <w:rFonts w:cs="Tahoma"/>
          <w:bCs/>
          <w:color w:val="FF0000"/>
        </w:rPr>
      </w:pPr>
    </w:p>
    <w:p w14:paraId="05C88D5B" w14:textId="77777777" w:rsidR="003D6CD1" w:rsidRPr="00041D75" w:rsidRDefault="003D6CD1" w:rsidP="0078724B">
      <w:pPr>
        <w:tabs>
          <w:tab w:val="left" w:pos="8931"/>
        </w:tabs>
        <w:spacing w:after="0" w:line="360" w:lineRule="auto"/>
        <w:rPr>
          <w:rFonts w:cs="Tahoma"/>
          <w:bCs/>
          <w:color w:val="FF0000"/>
        </w:rPr>
      </w:pPr>
    </w:p>
    <w:sdt>
      <w:sdtPr>
        <w:rPr>
          <w:rFonts w:ascii="Palatino Linotype" w:eastAsia="Palatino Linotype" w:hAnsi="Palatino Linotype" w:cs="Palatino Linotype"/>
          <w:color w:val="FF0000"/>
          <w:sz w:val="22"/>
          <w:szCs w:val="22"/>
          <w:lang w:val="es-ES" w:eastAsia="en-US"/>
        </w:rPr>
        <w:id w:val="789625836"/>
        <w:docPartObj>
          <w:docPartGallery w:val="Table of Contents"/>
          <w:docPartUnique/>
        </w:docPartObj>
      </w:sdtPr>
      <w:sdtEndPr>
        <w:rPr>
          <w:rFonts w:eastAsiaTheme="minorHAnsi" w:cstheme="minorBidi"/>
          <w:b/>
          <w:bCs/>
        </w:rPr>
      </w:sdtEndPr>
      <w:sdtContent>
        <w:p w14:paraId="7121BACC" w14:textId="077E0389" w:rsidR="00B3395B" w:rsidRPr="00041D75" w:rsidRDefault="00B3395B" w:rsidP="0078724B">
          <w:pPr>
            <w:pStyle w:val="TtulodeTDC"/>
            <w:spacing w:before="0" w:line="360" w:lineRule="auto"/>
            <w:jc w:val="center"/>
            <w:rPr>
              <w:rFonts w:ascii="Palatino Linotype" w:hAnsi="Palatino Linotype"/>
              <w:color w:val="auto"/>
              <w:sz w:val="22"/>
              <w:szCs w:val="22"/>
            </w:rPr>
          </w:pPr>
          <w:r w:rsidRPr="00041D75">
            <w:rPr>
              <w:rFonts w:ascii="Palatino Linotype" w:hAnsi="Palatino Linotype"/>
              <w:color w:val="auto"/>
              <w:sz w:val="22"/>
              <w:szCs w:val="22"/>
              <w:lang w:val="es-ES"/>
            </w:rPr>
            <w:t xml:space="preserve">RESOLUCIÓN DEL RECURSO DE REVISIÓN </w:t>
          </w:r>
          <w:r w:rsidRPr="00041D75">
            <w:rPr>
              <w:rFonts w:ascii="Palatino Linotype" w:hAnsi="Palatino Linotype"/>
              <w:color w:val="auto"/>
              <w:sz w:val="22"/>
              <w:szCs w:val="22"/>
            </w:rPr>
            <w:t>0</w:t>
          </w:r>
          <w:r w:rsidR="00041D75" w:rsidRPr="00041D75">
            <w:rPr>
              <w:rFonts w:ascii="Palatino Linotype" w:hAnsi="Palatino Linotype"/>
              <w:color w:val="auto"/>
              <w:sz w:val="22"/>
              <w:szCs w:val="22"/>
            </w:rPr>
            <w:t>2206</w:t>
          </w:r>
          <w:r w:rsidRPr="00041D75">
            <w:rPr>
              <w:rFonts w:ascii="Palatino Linotype" w:hAnsi="Palatino Linotype"/>
              <w:color w:val="auto"/>
              <w:sz w:val="22"/>
              <w:szCs w:val="22"/>
            </w:rPr>
            <w:t>/INFOEM/IP/RR/2025</w:t>
          </w:r>
        </w:p>
        <w:p w14:paraId="360829B5" w14:textId="77777777" w:rsidR="00B3395B" w:rsidRPr="00BD564D" w:rsidRDefault="00B3395B" w:rsidP="0078724B">
          <w:pPr>
            <w:spacing w:after="0" w:line="360" w:lineRule="auto"/>
            <w:rPr>
              <w:color w:val="FF0000"/>
            </w:rPr>
          </w:pPr>
        </w:p>
        <w:p w14:paraId="412A9BA1" w14:textId="77777777" w:rsidR="00BD564D" w:rsidRPr="00BD564D" w:rsidRDefault="00B3395B">
          <w:pPr>
            <w:pStyle w:val="TDC1"/>
            <w:tabs>
              <w:tab w:val="right" w:leader="dot" w:pos="8921"/>
            </w:tabs>
            <w:rPr>
              <w:rFonts w:asciiTheme="minorHAnsi" w:eastAsiaTheme="minorEastAsia" w:hAnsiTheme="minorHAnsi" w:cstheme="minorBidi"/>
              <w:noProof/>
              <w:color w:val="auto"/>
            </w:rPr>
          </w:pPr>
          <w:r w:rsidRPr="00BD564D">
            <w:rPr>
              <w:color w:val="FF0000"/>
            </w:rPr>
            <w:fldChar w:fldCharType="begin"/>
          </w:r>
          <w:r w:rsidRPr="00BD564D">
            <w:rPr>
              <w:color w:val="FF0000"/>
            </w:rPr>
            <w:instrText xml:space="preserve"> TOC \o "1-3" \h \z \u </w:instrText>
          </w:r>
          <w:r w:rsidRPr="00BD564D">
            <w:rPr>
              <w:color w:val="FF0000"/>
            </w:rPr>
            <w:fldChar w:fldCharType="separate"/>
          </w:r>
          <w:hyperlink w:anchor="_Toc193969823" w:history="1">
            <w:r w:rsidR="00BD564D" w:rsidRPr="00BD564D">
              <w:rPr>
                <w:rStyle w:val="Hipervnculo"/>
                <w:rFonts w:eastAsia="Calibri" w:cs="Times New Roman"/>
                <w:bCs/>
                <w:noProof/>
                <w:lang w:val="es-ES"/>
              </w:rPr>
              <w:t>A N T E C E D E N T E S</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_Toc193969823 \h </w:instrText>
            </w:r>
            <w:r w:rsidR="00BD564D" w:rsidRPr="00BD564D">
              <w:rPr>
                <w:noProof/>
                <w:webHidden/>
              </w:rPr>
            </w:r>
            <w:r w:rsidR="00BD564D" w:rsidRPr="00BD564D">
              <w:rPr>
                <w:noProof/>
                <w:webHidden/>
              </w:rPr>
              <w:fldChar w:fldCharType="separate"/>
            </w:r>
            <w:r w:rsidR="002469C9">
              <w:rPr>
                <w:noProof/>
                <w:webHidden/>
              </w:rPr>
              <w:t>2</w:t>
            </w:r>
            <w:r w:rsidR="00BD564D" w:rsidRPr="00BD564D">
              <w:rPr>
                <w:noProof/>
                <w:webHidden/>
              </w:rPr>
              <w:fldChar w:fldCharType="end"/>
            </w:r>
          </w:hyperlink>
        </w:p>
        <w:p w14:paraId="1AA14210" w14:textId="77777777" w:rsidR="00BD564D" w:rsidRPr="00BD564D" w:rsidRDefault="00DF730A">
          <w:pPr>
            <w:pStyle w:val="TDC1"/>
            <w:tabs>
              <w:tab w:val="right" w:leader="dot" w:pos="8921"/>
            </w:tabs>
            <w:rPr>
              <w:rFonts w:asciiTheme="minorHAnsi" w:eastAsiaTheme="minorEastAsia" w:hAnsiTheme="minorHAnsi" w:cstheme="minorBidi"/>
              <w:noProof/>
              <w:color w:val="auto"/>
            </w:rPr>
          </w:pPr>
          <w:hyperlink w:anchor="_Toc193969824" w:history="1">
            <w:r w:rsidR="00BD564D" w:rsidRPr="00BD564D">
              <w:rPr>
                <w:rStyle w:val="Hipervnculo"/>
                <w:rFonts w:eastAsia="Calibri" w:cs="Tahoma"/>
                <w:bCs/>
                <w:noProof/>
                <w:lang w:val="es-ES"/>
              </w:rPr>
              <w:t>I. Presentación de la solicitud de información</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_Toc193969824 \h </w:instrText>
            </w:r>
            <w:r w:rsidR="00BD564D" w:rsidRPr="00BD564D">
              <w:rPr>
                <w:noProof/>
                <w:webHidden/>
              </w:rPr>
            </w:r>
            <w:r w:rsidR="00BD564D" w:rsidRPr="00BD564D">
              <w:rPr>
                <w:noProof/>
                <w:webHidden/>
              </w:rPr>
              <w:fldChar w:fldCharType="separate"/>
            </w:r>
            <w:r w:rsidR="002469C9">
              <w:rPr>
                <w:noProof/>
                <w:webHidden/>
              </w:rPr>
              <w:t>2</w:t>
            </w:r>
            <w:r w:rsidR="00BD564D" w:rsidRPr="00BD564D">
              <w:rPr>
                <w:noProof/>
                <w:webHidden/>
              </w:rPr>
              <w:fldChar w:fldCharType="end"/>
            </w:r>
          </w:hyperlink>
        </w:p>
        <w:p w14:paraId="377019BC" w14:textId="77777777" w:rsidR="00BD564D" w:rsidRPr="00BD564D" w:rsidRDefault="00DF730A">
          <w:pPr>
            <w:pStyle w:val="TDC1"/>
            <w:tabs>
              <w:tab w:val="right" w:leader="dot" w:pos="8921"/>
            </w:tabs>
            <w:rPr>
              <w:rFonts w:asciiTheme="minorHAnsi" w:eastAsiaTheme="minorEastAsia" w:hAnsiTheme="minorHAnsi" w:cstheme="minorBidi"/>
              <w:noProof/>
              <w:color w:val="auto"/>
            </w:rPr>
          </w:pPr>
          <w:hyperlink w:anchor="_Toc193969825" w:history="1">
            <w:r w:rsidR="00BD564D" w:rsidRPr="00BD564D">
              <w:rPr>
                <w:rStyle w:val="Hipervnculo"/>
                <w:rFonts w:eastAsia="Times New Roman"/>
                <w:bCs/>
                <w:noProof/>
                <w:lang w:eastAsia="es-ES"/>
              </w:rPr>
              <w:t>II. Respuesta del Sujeto Obligado</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_Toc193969825 \h </w:instrText>
            </w:r>
            <w:r w:rsidR="00BD564D" w:rsidRPr="00BD564D">
              <w:rPr>
                <w:noProof/>
                <w:webHidden/>
              </w:rPr>
            </w:r>
            <w:r w:rsidR="00BD564D" w:rsidRPr="00BD564D">
              <w:rPr>
                <w:noProof/>
                <w:webHidden/>
              </w:rPr>
              <w:fldChar w:fldCharType="separate"/>
            </w:r>
            <w:r w:rsidR="002469C9">
              <w:rPr>
                <w:noProof/>
                <w:webHidden/>
              </w:rPr>
              <w:t>3</w:t>
            </w:r>
            <w:r w:rsidR="00BD564D" w:rsidRPr="00BD564D">
              <w:rPr>
                <w:noProof/>
                <w:webHidden/>
              </w:rPr>
              <w:fldChar w:fldCharType="end"/>
            </w:r>
          </w:hyperlink>
        </w:p>
        <w:p w14:paraId="6298046E" w14:textId="77777777" w:rsidR="00BD564D" w:rsidRPr="00BD564D" w:rsidRDefault="00DF730A">
          <w:pPr>
            <w:pStyle w:val="TDC1"/>
            <w:tabs>
              <w:tab w:val="right" w:leader="dot" w:pos="8921"/>
            </w:tabs>
            <w:rPr>
              <w:rFonts w:asciiTheme="minorHAnsi" w:eastAsiaTheme="minorEastAsia" w:hAnsiTheme="minorHAnsi" w:cstheme="minorBidi"/>
              <w:noProof/>
              <w:color w:val="auto"/>
            </w:rPr>
          </w:pPr>
          <w:hyperlink w:anchor="_Toc193969826" w:history="1">
            <w:r w:rsidR="00BD564D" w:rsidRPr="00BD564D">
              <w:rPr>
                <w:rStyle w:val="Hipervnculo"/>
                <w:rFonts w:eastAsia="Calibri"/>
                <w:bCs/>
                <w:noProof/>
              </w:rPr>
              <w:t>III. Interposición del Recurso de Revisión</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_Toc193969826 \h </w:instrText>
            </w:r>
            <w:r w:rsidR="00BD564D" w:rsidRPr="00BD564D">
              <w:rPr>
                <w:noProof/>
                <w:webHidden/>
              </w:rPr>
            </w:r>
            <w:r w:rsidR="00BD564D" w:rsidRPr="00BD564D">
              <w:rPr>
                <w:noProof/>
                <w:webHidden/>
              </w:rPr>
              <w:fldChar w:fldCharType="separate"/>
            </w:r>
            <w:r w:rsidR="002469C9">
              <w:rPr>
                <w:noProof/>
                <w:webHidden/>
              </w:rPr>
              <w:t>3</w:t>
            </w:r>
            <w:r w:rsidR="00BD564D" w:rsidRPr="00BD564D">
              <w:rPr>
                <w:noProof/>
                <w:webHidden/>
              </w:rPr>
              <w:fldChar w:fldCharType="end"/>
            </w:r>
          </w:hyperlink>
        </w:p>
        <w:p w14:paraId="7CEEE692" w14:textId="77777777" w:rsidR="00BD564D" w:rsidRPr="00BD564D" w:rsidRDefault="00DF730A">
          <w:pPr>
            <w:pStyle w:val="TDC1"/>
            <w:tabs>
              <w:tab w:val="right" w:leader="dot" w:pos="8921"/>
            </w:tabs>
            <w:rPr>
              <w:rFonts w:asciiTheme="minorHAnsi" w:eastAsiaTheme="minorEastAsia" w:hAnsiTheme="minorHAnsi" w:cstheme="minorBidi"/>
              <w:noProof/>
              <w:color w:val="auto"/>
            </w:rPr>
          </w:pPr>
          <w:hyperlink w:anchor="_Toc193969827" w:history="1">
            <w:r w:rsidR="00BD564D" w:rsidRPr="00BD564D">
              <w:rPr>
                <w:rStyle w:val="Hipervnculo"/>
                <w:rFonts w:eastAsia="Calibri"/>
                <w:bCs/>
                <w:noProof/>
              </w:rPr>
              <w:t xml:space="preserve">IV. </w:t>
            </w:r>
            <w:r w:rsidR="00BD564D" w:rsidRPr="00BD564D">
              <w:rPr>
                <w:rStyle w:val="Hipervnculo"/>
                <w:rFonts w:eastAsia="Batang"/>
                <w:bCs/>
                <w:noProof/>
              </w:rPr>
              <w:t>Trámite del Recurso de Revisión</w:t>
            </w:r>
            <w:r w:rsidR="00BD564D" w:rsidRPr="00BD564D">
              <w:rPr>
                <w:rStyle w:val="Hipervnculo"/>
                <w:rFonts w:eastAsia="Calibri"/>
                <w:bCs/>
                <w:noProof/>
              </w:rPr>
              <w:t xml:space="preserve"> </w:t>
            </w:r>
            <w:r w:rsidR="00BD564D" w:rsidRPr="00BD564D">
              <w:rPr>
                <w:rStyle w:val="Hipervnculo"/>
                <w:rFonts w:eastAsia="Batang"/>
                <w:bCs/>
                <w:noProof/>
              </w:rPr>
              <w:t>ante este Instituto</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_Toc193969827 \h </w:instrText>
            </w:r>
            <w:r w:rsidR="00BD564D" w:rsidRPr="00BD564D">
              <w:rPr>
                <w:noProof/>
                <w:webHidden/>
              </w:rPr>
            </w:r>
            <w:r w:rsidR="00BD564D" w:rsidRPr="00BD564D">
              <w:rPr>
                <w:noProof/>
                <w:webHidden/>
              </w:rPr>
              <w:fldChar w:fldCharType="separate"/>
            </w:r>
            <w:r w:rsidR="002469C9">
              <w:rPr>
                <w:noProof/>
                <w:webHidden/>
              </w:rPr>
              <w:t>4</w:t>
            </w:r>
            <w:r w:rsidR="00BD564D" w:rsidRPr="00BD564D">
              <w:rPr>
                <w:noProof/>
                <w:webHidden/>
              </w:rPr>
              <w:fldChar w:fldCharType="end"/>
            </w:r>
          </w:hyperlink>
        </w:p>
        <w:p w14:paraId="74105D7B" w14:textId="77777777" w:rsidR="00BD564D" w:rsidRPr="00BD564D" w:rsidRDefault="00DF730A">
          <w:pPr>
            <w:pStyle w:val="TDC2"/>
            <w:tabs>
              <w:tab w:val="right" w:leader="dot" w:pos="8921"/>
            </w:tabs>
            <w:rPr>
              <w:rFonts w:asciiTheme="minorHAnsi" w:eastAsiaTheme="minorEastAsia" w:hAnsiTheme="minorHAnsi" w:cstheme="minorBidi"/>
              <w:noProof/>
              <w:color w:val="auto"/>
            </w:rPr>
          </w:pPr>
          <w:hyperlink w:anchor="_Toc193969828" w:history="1">
            <w:r w:rsidR="00BD564D" w:rsidRPr="00BD564D">
              <w:rPr>
                <w:rStyle w:val="Hipervnculo"/>
                <w:bCs/>
                <w:noProof/>
              </w:rPr>
              <w:t>a) Turno del Medio de Impugnación</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_Toc193969828 \h </w:instrText>
            </w:r>
            <w:r w:rsidR="00BD564D" w:rsidRPr="00BD564D">
              <w:rPr>
                <w:noProof/>
                <w:webHidden/>
              </w:rPr>
            </w:r>
            <w:r w:rsidR="00BD564D" w:rsidRPr="00BD564D">
              <w:rPr>
                <w:noProof/>
                <w:webHidden/>
              </w:rPr>
              <w:fldChar w:fldCharType="separate"/>
            </w:r>
            <w:r w:rsidR="002469C9">
              <w:rPr>
                <w:noProof/>
                <w:webHidden/>
              </w:rPr>
              <w:t>4</w:t>
            </w:r>
            <w:r w:rsidR="00BD564D" w:rsidRPr="00BD564D">
              <w:rPr>
                <w:noProof/>
                <w:webHidden/>
              </w:rPr>
              <w:fldChar w:fldCharType="end"/>
            </w:r>
          </w:hyperlink>
        </w:p>
        <w:p w14:paraId="32DF2DFF" w14:textId="77777777" w:rsidR="00BD564D" w:rsidRPr="00BD564D" w:rsidRDefault="00DF730A">
          <w:pPr>
            <w:pStyle w:val="TDC2"/>
            <w:tabs>
              <w:tab w:val="right" w:leader="dot" w:pos="8921"/>
            </w:tabs>
            <w:rPr>
              <w:rFonts w:asciiTheme="minorHAnsi" w:eastAsiaTheme="minorEastAsia" w:hAnsiTheme="minorHAnsi" w:cstheme="minorBidi"/>
              <w:noProof/>
              <w:color w:val="auto"/>
            </w:rPr>
          </w:pPr>
          <w:hyperlink w:anchor="_Toc193969829" w:history="1">
            <w:r w:rsidR="00BD564D" w:rsidRPr="00BD564D">
              <w:rPr>
                <w:rStyle w:val="Hipervnculo"/>
                <w:bCs/>
                <w:noProof/>
              </w:rPr>
              <w:t>b) Admisión del Recurso de Revisión.</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_Toc193969829 \h </w:instrText>
            </w:r>
            <w:r w:rsidR="00BD564D" w:rsidRPr="00BD564D">
              <w:rPr>
                <w:noProof/>
                <w:webHidden/>
              </w:rPr>
            </w:r>
            <w:r w:rsidR="00BD564D" w:rsidRPr="00BD564D">
              <w:rPr>
                <w:noProof/>
                <w:webHidden/>
              </w:rPr>
              <w:fldChar w:fldCharType="separate"/>
            </w:r>
            <w:r w:rsidR="002469C9">
              <w:rPr>
                <w:noProof/>
                <w:webHidden/>
              </w:rPr>
              <w:t>4</w:t>
            </w:r>
            <w:r w:rsidR="00BD564D" w:rsidRPr="00BD564D">
              <w:rPr>
                <w:noProof/>
                <w:webHidden/>
              </w:rPr>
              <w:fldChar w:fldCharType="end"/>
            </w:r>
          </w:hyperlink>
        </w:p>
        <w:p w14:paraId="36F46249" w14:textId="77777777" w:rsidR="00BD564D" w:rsidRPr="00BD564D" w:rsidRDefault="00DF730A">
          <w:pPr>
            <w:pStyle w:val="TDC2"/>
            <w:tabs>
              <w:tab w:val="right" w:leader="dot" w:pos="8921"/>
            </w:tabs>
            <w:rPr>
              <w:rFonts w:asciiTheme="minorHAnsi" w:eastAsiaTheme="minorEastAsia" w:hAnsiTheme="minorHAnsi" w:cstheme="minorBidi"/>
              <w:noProof/>
              <w:color w:val="auto"/>
            </w:rPr>
          </w:pPr>
          <w:hyperlink w:anchor="_Toc193969830" w:history="1">
            <w:r w:rsidR="00BD564D" w:rsidRPr="00BD564D">
              <w:rPr>
                <w:rStyle w:val="Hipervnculo"/>
                <w:bCs/>
                <w:noProof/>
              </w:rPr>
              <w:t>c) Manifestaciones realizadas por la Particular.</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_Toc193969830 \h </w:instrText>
            </w:r>
            <w:r w:rsidR="00BD564D" w:rsidRPr="00BD564D">
              <w:rPr>
                <w:noProof/>
                <w:webHidden/>
              </w:rPr>
            </w:r>
            <w:r w:rsidR="00BD564D" w:rsidRPr="00BD564D">
              <w:rPr>
                <w:noProof/>
                <w:webHidden/>
              </w:rPr>
              <w:fldChar w:fldCharType="separate"/>
            </w:r>
            <w:r w:rsidR="002469C9">
              <w:rPr>
                <w:noProof/>
                <w:webHidden/>
              </w:rPr>
              <w:t>4</w:t>
            </w:r>
            <w:r w:rsidR="00BD564D" w:rsidRPr="00BD564D">
              <w:rPr>
                <w:noProof/>
                <w:webHidden/>
              </w:rPr>
              <w:fldChar w:fldCharType="end"/>
            </w:r>
          </w:hyperlink>
        </w:p>
        <w:p w14:paraId="586B4B68" w14:textId="77777777" w:rsidR="00BD564D" w:rsidRPr="00BD564D" w:rsidRDefault="00DF730A">
          <w:pPr>
            <w:pStyle w:val="TDC2"/>
            <w:tabs>
              <w:tab w:val="right" w:leader="dot" w:pos="8921"/>
            </w:tabs>
            <w:rPr>
              <w:rFonts w:asciiTheme="minorHAnsi" w:eastAsiaTheme="minorEastAsia" w:hAnsiTheme="minorHAnsi" w:cstheme="minorBidi"/>
              <w:noProof/>
              <w:color w:val="auto"/>
            </w:rPr>
          </w:pPr>
          <w:hyperlink w:anchor="_Toc193969831" w:history="1">
            <w:r w:rsidR="00BD564D" w:rsidRPr="00BD564D">
              <w:rPr>
                <w:rStyle w:val="Hipervnculo"/>
                <w:bCs/>
                <w:noProof/>
              </w:rPr>
              <w:t>d) Informe Justificado.</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_Toc193969831 \h </w:instrText>
            </w:r>
            <w:r w:rsidR="00BD564D" w:rsidRPr="00BD564D">
              <w:rPr>
                <w:noProof/>
                <w:webHidden/>
              </w:rPr>
            </w:r>
            <w:r w:rsidR="00BD564D" w:rsidRPr="00BD564D">
              <w:rPr>
                <w:noProof/>
                <w:webHidden/>
              </w:rPr>
              <w:fldChar w:fldCharType="separate"/>
            </w:r>
            <w:r w:rsidR="002469C9">
              <w:rPr>
                <w:noProof/>
                <w:webHidden/>
              </w:rPr>
              <w:t>5</w:t>
            </w:r>
            <w:r w:rsidR="00BD564D" w:rsidRPr="00BD564D">
              <w:rPr>
                <w:noProof/>
                <w:webHidden/>
              </w:rPr>
              <w:fldChar w:fldCharType="end"/>
            </w:r>
          </w:hyperlink>
        </w:p>
        <w:p w14:paraId="464A8784" w14:textId="77777777" w:rsidR="00BD564D" w:rsidRPr="00BD564D" w:rsidRDefault="00DF730A">
          <w:pPr>
            <w:pStyle w:val="TDC2"/>
            <w:tabs>
              <w:tab w:val="right" w:leader="dot" w:pos="8921"/>
            </w:tabs>
            <w:rPr>
              <w:rFonts w:asciiTheme="minorHAnsi" w:eastAsiaTheme="minorEastAsia" w:hAnsiTheme="minorHAnsi" w:cstheme="minorBidi"/>
              <w:noProof/>
              <w:color w:val="auto"/>
            </w:rPr>
          </w:pPr>
          <w:hyperlink w:anchor="_Toc193969833" w:history="1">
            <w:r w:rsidR="00BD564D" w:rsidRPr="00BD564D">
              <w:rPr>
                <w:rStyle w:val="Hipervnculo"/>
                <w:bCs/>
                <w:noProof/>
              </w:rPr>
              <w:t>e) Vista del Informe Justificado.</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_Toc193969833 \h </w:instrText>
            </w:r>
            <w:r w:rsidR="00BD564D" w:rsidRPr="00BD564D">
              <w:rPr>
                <w:noProof/>
                <w:webHidden/>
              </w:rPr>
            </w:r>
            <w:r w:rsidR="00BD564D" w:rsidRPr="00BD564D">
              <w:rPr>
                <w:noProof/>
                <w:webHidden/>
              </w:rPr>
              <w:fldChar w:fldCharType="separate"/>
            </w:r>
            <w:r w:rsidR="002469C9">
              <w:rPr>
                <w:noProof/>
                <w:webHidden/>
              </w:rPr>
              <w:t>6</w:t>
            </w:r>
            <w:r w:rsidR="00BD564D" w:rsidRPr="00BD564D">
              <w:rPr>
                <w:noProof/>
                <w:webHidden/>
              </w:rPr>
              <w:fldChar w:fldCharType="end"/>
            </w:r>
          </w:hyperlink>
        </w:p>
        <w:p w14:paraId="343DBDE0" w14:textId="77777777" w:rsidR="00BD564D" w:rsidRPr="00BD564D" w:rsidRDefault="00DF730A">
          <w:pPr>
            <w:pStyle w:val="TDC2"/>
            <w:tabs>
              <w:tab w:val="right" w:leader="dot" w:pos="8921"/>
            </w:tabs>
            <w:rPr>
              <w:rFonts w:asciiTheme="minorHAnsi" w:eastAsiaTheme="minorEastAsia" w:hAnsiTheme="minorHAnsi" w:cstheme="minorBidi"/>
              <w:noProof/>
              <w:color w:val="auto"/>
            </w:rPr>
          </w:pPr>
          <w:hyperlink w:anchor="_Toc193969834" w:history="1">
            <w:r w:rsidR="00BD564D" w:rsidRPr="00BD564D">
              <w:rPr>
                <w:rStyle w:val="Hipervnculo"/>
                <w:bCs/>
                <w:noProof/>
              </w:rPr>
              <w:t>f) Cierre de instrucción.</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_Toc193969834 \h </w:instrText>
            </w:r>
            <w:r w:rsidR="00BD564D" w:rsidRPr="00BD564D">
              <w:rPr>
                <w:noProof/>
                <w:webHidden/>
              </w:rPr>
            </w:r>
            <w:r w:rsidR="00BD564D" w:rsidRPr="00BD564D">
              <w:rPr>
                <w:noProof/>
                <w:webHidden/>
              </w:rPr>
              <w:fldChar w:fldCharType="separate"/>
            </w:r>
            <w:r w:rsidR="002469C9">
              <w:rPr>
                <w:noProof/>
                <w:webHidden/>
              </w:rPr>
              <w:t>6</w:t>
            </w:r>
            <w:r w:rsidR="00BD564D" w:rsidRPr="00BD564D">
              <w:rPr>
                <w:noProof/>
                <w:webHidden/>
              </w:rPr>
              <w:fldChar w:fldCharType="end"/>
            </w:r>
          </w:hyperlink>
        </w:p>
        <w:p w14:paraId="3FAA1BEF" w14:textId="77777777" w:rsidR="00BD564D" w:rsidRPr="00BD564D" w:rsidRDefault="00DF730A">
          <w:pPr>
            <w:pStyle w:val="TDC1"/>
            <w:tabs>
              <w:tab w:val="right" w:leader="dot" w:pos="8921"/>
            </w:tabs>
            <w:rPr>
              <w:rFonts w:asciiTheme="minorHAnsi" w:eastAsiaTheme="minorEastAsia" w:hAnsiTheme="minorHAnsi" w:cstheme="minorBidi"/>
              <w:noProof/>
              <w:color w:val="auto"/>
            </w:rPr>
          </w:pPr>
          <w:hyperlink w:anchor="_Toc193969835" w:history="1">
            <w:r w:rsidR="00BD564D" w:rsidRPr="00BD564D">
              <w:rPr>
                <w:rStyle w:val="Hipervnculo"/>
                <w:rFonts w:eastAsia="Times New Roman"/>
                <w:bCs/>
                <w:noProof/>
                <w:lang w:val="es-ES" w:eastAsia="es-ES"/>
              </w:rPr>
              <w:t>C O N S I D E R A N D O S</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_Toc193969835 \h </w:instrText>
            </w:r>
            <w:r w:rsidR="00BD564D" w:rsidRPr="00BD564D">
              <w:rPr>
                <w:noProof/>
                <w:webHidden/>
              </w:rPr>
            </w:r>
            <w:r w:rsidR="00BD564D" w:rsidRPr="00BD564D">
              <w:rPr>
                <w:noProof/>
                <w:webHidden/>
              </w:rPr>
              <w:fldChar w:fldCharType="separate"/>
            </w:r>
            <w:r w:rsidR="002469C9">
              <w:rPr>
                <w:noProof/>
                <w:webHidden/>
              </w:rPr>
              <w:t>6</w:t>
            </w:r>
            <w:r w:rsidR="00BD564D" w:rsidRPr="00BD564D">
              <w:rPr>
                <w:noProof/>
                <w:webHidden/>
              </w:rPr>
              <w:fldChar w:fldCharType="end"/>
            </w:r>
          </w:hyperlink>
        </w:p>
        <w:p w14:paraId="7BFE6654" w14:textId="77777777" w:rsidR="00BD564D" w:rsidRPr="00BD564D" w:rsidRDefault="00DF730A">
          <w:pPr>
            <w:pStyle w:val="TDC1"/>
            <w:tabs>
              <w:tab w:val="right" w:leader="dot" w:pos="8921"/>
            </w:tabs>
            <w:rPr>
              <w:rFonts w:asciiTheme="minorHAnsi" w:eastAsiaTheme="minorEastAsia" w:hAnsiTheme="minorHAnsi" w:cstheme="minorBidi"/>
              <w:noProof/>
              <w:color w:val="auto"/>
            </w:rPr>
          </w:pPr>
          <w:hyperlink w:anchor="_Toc193969836" w:history="1">
            <w:r w:rsidR="00BD564D" w:rsidRPr="00BD564D">
              <w:rPr>
                <w:rStyle w:val="Hipervnculo"/>
                <w:rFonts w:eastAsia="Calibri"/>
                <w:bCs/>
                <w:noProof/>
                <w:lang w:val="es-ES"/>
              </w:rPr>
              <w:t xml:space="preserve">PRIMERO. </w:t>
            </w:r>
            <w:r w:rsidR="00BD564D" w:rsidRPr="00BD564D">
              <w:rPr>
                <w:rStyle w:val="Hipervnculo"/>
                <w:rFonts w:eastAsia="Times New Roman"/>
                <w:bCs/>
                <w:noProof/>
                <w:lang w:val="es-ES" w:eastAsia="es-ES"/>
              </w:rPr>
              <w:t>Competencia</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_Toc193969836 \h </w:instrText>
            </w:r>
            <w:r w:rsidR="00BD564D" w:rsidRPr="00BD564D">
              <w:rPr>
                <w:noProof/>
                <w:webHidden/>
              </w:rPr>
            </w:r>
            <w:r w:rsidR="00BD564D" w:rsidRPr="00BD564D">
              <w:rPr>
                <w:noProof/>
                <w:webHidden/>
              </w:rPr>
              <w:fldChar w:fldCharType="separate"/>
            </w:r>
            <w:r w:rsidR="002469C9">
              <w:rPr>
                <w:noProof/>
                <w:webHidden/>
              </w:rPr>
              <w:t>6</w:t>
            </w:r>
            <w:r w:rsidR="00BD564D" w:rsidRPr="00BD564D">
              <w:rPr>
                <w:noProof/>
                <w:webHidden/>
              </w:rPr>
              <w:fldChar w:fldCharType="end"/>
            </w:r>
          </w:hyperlink>
        </w:p>
        <w:p w14:paraId="69A8A1CB" w14:textId="77777777" w:rsidR="00BD564D" w:rsidRPr="00BD564D" w:rsidRDefault="00DF730A">
          <w:pPr>
            <w:pStyle w:val="TDC1"/>
            <w:tabs>
              <w:tab w:val="right" w:leader="dot" w:pos="8921"/>
            </w:tabs>
            <w:rPr>
              <w:rFonts w:asciiTheme="minorHAnsi" w:eastAsiaTheme="minorEastAsia" w:hAnsiTheme="minorHAnsi" w:cstheme="minorBidi"/>
              <w:noProof/>
              <w:color w:val="auto"/>
            </w:rPr>
          </w:pPr>
          <w:hyperlink w:anchor="_Toc193969837" w:history="1">
            <w:r w:rsidR="00BD564D" w:rsidRPr="00BD564D">
              <w:rPr>
                <w:rStyle w:val="Hipervnculo"/>
                <w:rFonts w:eastAsia="Calibri"/>
                <w:bCs/>
                <w:noProof/>
                <w:lang w:val="es-ES"/>
              </w:rPr>
              <w:t xml:space="preserve">SEGUNDO. </w:t>
            </w:r>
            <w:r w:rsidR="00BD564D" w:rsidRPr="00BD564D">
              <w:rPr>
                <w:rStyle w:val="Hipervnculo"/>
                <w:rFonts w:eastAsia="Times New Roman"/>
                <w:bCs/>
                <w:noProof/>
                <w:lang w:val="es-ES" w:eastAsia="es-ES"/>
              </w:rPr>
              <w:t>Causales de improcedencia y sobreseimiento</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_Toc193969837 \h </w:instrText>
            </w:r>
            <w:r w:rsidR="00BD564D" w:rsidRPr="00BD564D">
              <w:rPr>
                <w:noProof/>
                <w:webHidden/>
              </w:rPr>
            </w:r>
            <w:r w:rsidR="00BD564D" w:rsidRPr="00BD564D">
              <w:rPr>
                <w:noProof/>
                <w:webHidden/>
              </w:rPr>
              <w:fldChar w:fldCharType="separate"/>
            </w:r>
            <w:r w:rsidR="002469C9">
              <w:rPr>
                <w:noProof/>
                <w:webHidden/>
              </w:rPr>
              <w:t>7</w:t>
            </w:r>
            <w:r w:rsidR="00BD564D" w:rsidRPr="00BD564D">
              <w:rPr>
                <w:noProof/>
                <w:webHidden/>
              </w:rPr>
              <w:fldChar w:fldCharType="end"/>
            </w:r>
          </w:hyperlink>
        </w:p>
        <w:p w14:paraId="0553DD90" w14:textId="77777777" w:rsidR="00BD564D" w:rsidRPr="00BD564D" w:rsidRDefault="00DF730A">
          <w:pPr>
            <w:pStyle w:val="TDC1"/>
            <w:tabs>
              <w:tab w:val="right" w:leader="dot" w:pos="8921"/>
            </w:tabs>
            <w:rPr>
              <w:rFonts w:asciiTheme="minorHAnsi" w:eastAsiaTheme="minorEastAsia" w:hAnsiTheme="minorHAnsi" w:cstheme="minorBidi"/>
              <w:noProof/>
              <w:color w:val="auto"/>
            </w:rPr>
          </w:pPr>
          <w:hyperlink w:anchor="_Toc193969838" w:history="1">
            <w:r w:rsidR="00BD564D" w:rsidRPr="00BD564D">
              <w:rPr>
                <w:rStyle w:val="Hipervnculo"/>
                <w:rFonts w:eastAsia="Times New Roman"/>
                <w:bCs/>
                <w:noProof/>
                <w:lang w:val="es-ES" w:eastAsia="es-ES"/>
              </w:rPr>
              <w:t>TERCERO. Determinación de la Controversia</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_Toc193969838 \h </w:instrText>
            </w:r>
            <w:r w:rsidR="00BD564D" w:rsidRPr="00BD564D">
              <w:rPr>
                <w:noProof/>
                <w:webHidden/>
              </w:rPr>
            </w:r>
            <w:r w:rsidR="00BD564D" w:rsidRPr="00BD564D">
              <w:rPr>
                <w:noProof/>
                <w:webHidden/>
              </w:rPr>
              <w:fldChar w:fldCharType="separate"/>
            </w:r>
            <w:r w:rsidR="002469C9">
              <w:rPr>
                <w:noProof/>
                <w:webHidden/>
              </w:rPr>
              <w:t>9</w:t>
            </w:r>
            <w:r w:rsidR="00BD564D" w:rsidRPr="00BD564D">
              <w:rPr>
                <w:noProof/>
                <w:webHidden/>
              </w:rPr>
              <w:fldChar w:fldCharType="end"/>
            </w:r>
          </w:hyperlink>
        </w:p>
        <w:p w14:paraId="7D67979A" w14:textId="77777777" w:rsidR="00BD564D" w:rsidRPr="00BD564D" w:rsidRDefault="00DF730A">
          <w:pPr>
            <w:pStyle w:val="TDC1"/>
            <w:tabs>
              <w:tab w:val="right" w:leader="dot" w:pos="8921"/>
            </w:tabs>
            <w:rPr>
              <w:rFonts w:asciiTheme="minorHAnsi" w:eastAsiaTheme="minorEastAsia" w:hAnsiTheme="minorHAnsi" w:cstheme="minorBidi"/>
              <w:noProof/>
              <w:color w:val="auto"/>
            </w:rPr>
          </w:pPr>
          <w:hyperlink w:anchor="_Toc193969839" w:history="1">
            <w:r w:rsidR="00BD564D" w:rsidRPr="00BD564D">
              <w:rPr>
                <w:rStyle w:val="Hipervnculo"/>
                <w:rFonts w:eastAsia="Times New Roman"/>
                <w:bCs/>
                <w:noProof/>
                <w:lang w:val="es-ES" w:eastAsia="es-ES"/>
              </w:rPr>
              <w:t xml:space="preserve">CUARTO. </w:t>
            </w:r>
            <w:r w:rsidR="00BD564D" w:rsidRPr="00BD564D">
              <w:rPr>
                <w:rStyle w:val="Hipervnculo"/>
                <w:rFonts w:eastAsia="Times New Roman"/>
                <w:bCs/>
                <w:noProof/>
                <w:lang w:eastAsia="es-ES"/>
              </w:rPr>
              <w:t>Marco normativo aplicable en materia de transparencia y acceso a la información pública</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_Toc193969839 \h </w:instrText>
            </w:r>
            <w:r w:rsidR="00BD564D" w:rsidRPr="00BD564D">
              <w:rPr>
                <w:noProof/>
                <w:webHidden/>
              </w:rPr>
            </w:r>
            <w:r w:rsidR="00BD564D" w:rsidRPr="00BD564D">
              <w:rPr>
                <w:noProof/>
                <w:webHidden/>
              </w:rPr>
              <w:fldChar w:fldCharType="separate"/>
            </w:r>
            <w:r w:rsidR="002469C9">
              <w:rPr>
                <w:noProof/>
                <w:webHidden/>
              </w:rPr>
              <w:t>10</w:t>
            </w:r>
            <w:r w:rsidR="00BD564D" w:rsidRPr="00BD564D">
              <w:rPr>
                <w:noProof/>
                <w:webHidden/>
              </w:rPr>
              <w:fldChar w:fldCharType="end"/>
            </w:r>
          </w:hyperlink>
        </w:p>
        <w:p w14:paraId="0A2FFB4A" w14:textId="77777777" w:rsidR="00BD564D" w:rsidRPr="00BD564D" w:rsidRDefault="00DF730A">
          <w:pPr>
            <w:pStyle w:val="TDC1"/>
            <w:tabs>
              <w:tab w:val="right" w:leader="dot" w:pos="8921"/>
            </w:tabs>
            <w:rPr>
              <w:rFonts w:asciiTheme="minorHAnsi" w:eastAsiaTheme="minorEastAsia" w:hAnsiTheme="minorHAnsi" w:cstheme="minorBidi"/>
              <w:noProof/>
              <w:color w:val="auto"/>
            </w:rPr>
          </w:pPr>
          <w:hyperlink w:anchor="_Toc193969840" w:history="1">
            <w:r w:rsidR="00BD564D" w:rsidRPr="00BD564D">
              <w:rPr>
                <w:rStyle w:val="Hipervnculo"/>
                <w:rFonts w:eastAsia="Times New Roman"/>
                <w:bCs/>
                <w:noProof/>
                <w:lang w:val="es-ES" w:eastAsia="es-ES"/>
              </w:rPr>
              <w:t>QUINTO. Estudio de Fondo</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_Toc193969840 \h </w:instrText>
            </w:r>
            <w:r w:rsidR="00BD564D" w:rsidRPr="00BD564D">
              <w:rPr>
                <w:noProof/>
                <w:webHidden/>
              </w:rPr>
            </w:r>
            <w:r w:rsidR="00BD564D" w:rsidRPr="00BD564D">
              <w:rPr>
                <w:noProof/>
                <w:webHidden/>
              </w:rPr>
              <w:fldChar w:fldCharType="separate"/>
            </w:r>
            <w:r w:rsidR="002469C9">
              <w:rPr>
                <w:noProof/>
                <w:webHidden/>
              </w:rPr>
              <w:t>11</w:t>
            </w:r>
            <w:r w:rsidR="00BD564D" w:rsidRPr="00BD564D">
              <w:rPr>
                <w:noProof/>
                <w:webHidden/>
              </w:rPr>
              <w:fldChar w:fldCharType="end"/>
            </w:r>
          </w:hyperlink>
        </w:p>
        <w:p w14:paraId="6DC80199" w14:textId="77777777" w:rsidR="00BD564D" w:rsidRPr="00BD564D" w:rsidRDefault="00DF730A">
          <w:pPr>
            <w:pStyle w:val="TDC1"/>
            <w:tabs>
              <w:tab w:val="right" w:leader="dot" w:pos="8921"/>
            </w:tabs>
            <w:rPr>
              <w:rFonts w:asciiTheme="minorHAnsi" w:eastAsiaTheme="minorEastAsia" w:hAnsiTheme="minorHAnsi" w:cstheme="minorBidi"/>
              <w:noProof/>
              <w:color w:val="auto"/>
            </w:rPr>
          </w:pPr>
          <w:hyperlink w:anchor="_Toc193969841" w:history="1">
            <w:r w:rsidR="00BD564D" w:rsidRPr="00BD564D">
              <w:rPr>
                <w:rStyle w:val="Hipervnculo"/>
                <w:rFonts w:eastAsia="Calibri" w:cs="Tahoma"/>
                <w:bCs/>
                <w:noProof/>
              </w:rPr>
              <w:t>SEXTO. Decisión</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_Toc193969841 \h </w:instrText>
            </w:r>
            <w:r w:rsidR="00BD564D" w:rsidRPr="00BD564D">
              <w:rPr>
                <w:noProof/>
                <w:webHidden/>
              </w:rPr>
            </w:r>
            <w:r w:rsidR="00BD564D" w:rsidRPr="00BD564D">
              <w:rPr>
                <w:noProof/>
                <w:webHidden/>
              </w:rPr>
              <w:fldChar w:fldCharType="separate"/>
            </w:r>
            <w:r w:rsidR="002469C9">
              <w:rPr>
                <w:noProof/>
                <w:webHidden/>
              </w:rPr>
              <w:t>21</w:t>
            </w:r>
            <w:r w:rsidR="00BD564D" w:rsidRPr="00BD564D">
              <w:rPr>
                <w:noProof/>
                <w:webHidden/>
              </w:rPr>
              <w:fldChar w:fldCharType="end"/>
            </w:r>
          </w:hyperlink>
        </w:p>
        <w:p w14:paraId="2CF241DF" w14:textId="77777777" w:rsidR="00BD564D" w:rsidRPr="00BD564D" w:rsidRDefault="00DF730A">
          <w:pPr>
            <w:pStyle w:val="TDC1"/>
            <w:tabs>
              <w:tab w:val="right" w:leader="dot" w:pos="8921"/>
            </w:tabs>
            <w:rPr>
              <w:rFonts w:asciiTheme="minorHAnsi" w:eastAsiaTheme="minorEastAsia" w:hAnsiTheme="minorHAnsi" w:cstheme="minorBidi"/>
              <w:noProof/>
              <w:color w:val="auto"/>
            </w:rPr>
          </w:pPr>
          <w:hyperlink w:anchor="_Toc193969842" w:history="1">
            <w:r w:rsidR="00BD564D" w:rsidRPr="00BD564D">
              <w:rPr>
                <w:rStyle w:val="Hipervnculo"/>
                <w:rFonts w:eastAsia="Times New Roman"/>
                <w:bCs/>
                <w:noProof/>
                <w:lang w:eastAsia="es-ES"/>
              </w:rPr>
              <w:t>SÉPTIMO. Vista a la Secretaría Técnica del Pleno</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_Toc193969842 \h </w:instrText>
            </w:r>
            <w:r w:rsidR="00BD564D" w:rsidRPr="00BD564D">
              <w:rPr>
                <w:noProof/>
                <w:webHidden/>
              </w:rPr>
            </w:r>
            <w:r w:rsidR="00BD564D" w:rsidRPr="00BD564D">
              <w:rPr>
                <w:noProof/>
                <w:webHidden/>
              </w:rPr>
              <w:fldChar w:fldCharType="separate"/>
            </w:r>
            <w:r w:rsidR="002469C9">
              <w:rPr>
                <w:noProof/>
                <w:webHidden/>
              </w:rPr>
              <w:t>21</w:t>
            </w:r>
            <w:r w:rsidR="00BD564D" w:rsidRPr="00BD564D">
              <w:rPr>
                <w:noProof/>
                <w:webHidden/>
              </w:rPr>
              <w:fldChar w:fldCharType="end"/>
            </w:r>
          </w:hyperlink>
        </w:p>
        <w:p w14:paraId="64D5C214" w14:textId="77777777" w:rsidR="00BD564D" w:rsidRPr="00BD564D" w:rsidRDefault="00DF730A">
          <w:pPr>
            <w:pStyle w:val="TDC1"/>
            <w:tabs>
              <w:tab w:val="right" w:leader="dot" w:pos="8921"/>
            </w:tabs>
            <w:rPr>
              <w:rFonts w:asciiTheme="minorHAnsi" w:eastAsiaTheme="minorEastAsia" w:hAnsiTheme="minorHAnsi" w:cstheme="minorBidi"/>
              <w:noProof/>
              <w:color w:val="auto"/>
            </w:rPr>
          </w:pPr>
          <w:hyperlink w:anchor="_Toc193969843" w:history="1">
            <w:r w:rsidR="00BD564D" w:rsidRPr="00BD564D">
              <w:rPr>
                <w:rStyle w:val="Hipervnculo"/>
                <w:rFonts w:eastAsia="Times New Roman"/>
                <w:bCs/>
                <w:noProof/>
                <w:lang w:eastAsia="es-ES"/>
              </w:rPr>
              <w:t>R E S U E L V E</w:t>
            </w:r>
            <w:r w:rsidR="00BD564D" w:rsidRPr="00BD564D">
              <w:rPr>
                <w:noProof/>
                <w:webHidden/>
              </w:rPr>
              <w:tab/>
            </w:r>
            <w:r w:rsidR="00BD564D" w:rsidRPr="00BD564D">
              <w:rPr>
                <w:noProof/>
                <w:webHidden/>
              </w:rPr>
              <w:fldChar w:fldCharType="begin"/>
            </w:r>
            <w:r w:rsidR="00BD564D" w:rsidRPr="00BD564D">
              <w:rPr>
                <w:noProof/>
                <w:webHidden/>
              </w:rPr>
              <w:instrText xml:space="preserve"> PAGEREF _Toc193969843 \h </w:instrText>
            </w:r>
            <w:r w:rsidR="00BD564D" w:rsidRPr="00BD564D">
              <w:rPr>
                <w:noProof/>
                <w:webHidden/>
              </w:rPr>
            </w:r>
            <w:r w:rsidR="00BD564D" w:rsidRPr="00BD564D">
              <w:rPr>
                <w:noProof/>
                <w:webHidden/>
              </w:rPr>
              <w:fldChar w:fldCharType="separate"/>
            </w:r>
            <w:r w:rsidR="002469C9">
              <w:rPr>
                <w:noProof/>
                <w:webHidden/>
              </w:rPr>
              <w:t>23</w:t>
            </w:r>
            <w:r w:rsidR="00BD564D" w:rsidRPr="00BD564D">
              <w:rPr>
                <w:noProof/>
                <w:webHidden/>
              </w:rPr>
              <w:fldChar w:fldCharType="end"/>
            </w:r>
          </w:hyperlink>
        </w:p>
        <w:p w14:paraId="703C92A2" w14:textId="081B2B2E" w:rsidR="002C5B35" w:rsidRPr="00041D75" w:rsidRDefault="00B3395B" w:rsidP="0078724B">
          <w:pPr>
            <w:spacing w:after="0" w:line="360" w:lineRule="auto"/>
            <w:rPr>
              <w:b/>
              <w:bCs/>
              <w:color w:val="FF0000"/>
              <w:lang w:val="es-ES"/>
            </w:rPr>
          </w:pPr>
          <w:r w:rsidRPr="00BD564D">
            <w:rPr>
              <w:color w:val="FF0000"/>
              <w:lang w:val="es-ES"/>
            </w:rPr>
            <w:fldChar w:fldCharType="end"/>
          </w:r>
        </w:p>
      </w:sdtContent>
    </w:sdt>
    <w:p w14:paraId="5F6FE23B" w14:textId="336673F4" w:rsidR="00051642" w:rsidRPr="00041D75" w:rsidRDefault="00051642" w:rsidP="0078724B">
      <w:pPr>
        <w:tabs>
          <w:tab w:val="left" w:pos="8931"/>
        </w:tabs>
        <w:spacing w:after="0" w:line="360" w:lineRule="auto"/>
        <w:rPr>
          <w:rFonts w:eastAsia="Calibri" w:cs="Tahoma"/>
          <w:color w:val="auto"/>
          <w:lang w:val="es-ES"/>
        </w:rPr>
      </w:pPr>
      <w:r w:rsidRPr="00041D75">
        <w:rPr>
          <w:rFonts w:cs="Tahoma"/>
          <w:bCs/>
          <w:color w:val="auto"/>
        </w:rPr>
        <w:lastRenderedPageBreak/>
        <w:t xml:space="preserve">Resolución del Pleno del Instituto de Transparencia, Acceso a la Información Pública y Protección de Datos Personales del Estado de México y Municipios, con domicilio en Metepec, </w:t>
      </w:r>
      <w:r w:rsidRPr="00041D75">
        <w:rPr>
          <w:rFonts w:eastAsia="Calibri" w:cs="Tahoma"/>
          <w:color w:val="auto"/>
          <w:lang w:val="es-ES"/>
        </w:rPr>
        <w:t>Estado de México, de fecha</w:t>
      </w:r>
      <w:r w:rsidR="004B1895" w:rsidRPr="00041D75">
        <w:rPr>
          <w:rFonts w:eastAsia="Calibri" w:cs="Tahoma"/>
          <w:color w:val="auto"/>
          <w:lang w:val="es-ES"/>
        </w:rPr>
        <w:t xml:space="preserve"> </w:t>
      </w:r>
      <w:r w:rsidR="00041D75" w:rsidRPr="00041D75">
        <w:rPr>
          <w:rFonts w:eastAsia="Calibri" w:cs="Tahoma"/>
          <w:color w:val="auto"/>
          <w:lang w:val="es-ES"/>
        </w:rPr>
        <w:t>veintiséis de marzo de dos mil veinticinco.</w:t>
      </w:r>
    </w:p>
    <w:p w14:paraId="6246E0DA" w14:textId="77777777" w:rsidR="00051642" w:rsidRPr="00041D75" w:rsidRDefault="00051642" w:rsidP="0078724B">
      <w:pPr>
        <w:spacing w:after="0" w:line="360" w:lineRule="auto"/>
        <w:rPr>
          <w:rFonts w:eastAsia="Calibri" w:cs="Tahoma"/>
          <w:b/>
          <w:bCs/>
          <w:color w:val="FF0000"/>
          <w:lang w:val="es-ES"/>
        </w:rPr>
      </w:pPr>
    </w:p>
    <w:p w14:paraId="542CE8DB" w14:textId="57F2F95C" w:rsidR="00051642" w:rsidRPr="00041D75" w:rsidRDefault="00051642" w:rsidP="0078724B">
      <w:pPr>
        <w:spacing w:after="0" w:line="360" w:lineRule="auto"/>
        <w:rPr>
          <w:rFonts w:cs="Tahoma"/>
          <w:color w:val="auto"/>
        </w:rPr>
      </w:pPr>
      <w:r w:rsidRPr="00041D75">
        <w:rPr>
          <w:rFonts w:eastAsia="Calibri" w:cs="Tahoma"/>
          <w:b/>
          <w:bCs/>
          <w:color w:val="auto"/>
          <w:lang w:val="es-ES"/>
        </w:rPr>
        <w:t xml:space="preserve">VISTO </w:t>
      </w:r>
      <w:r w:rsidRPr="00041D75">
        <w:rPr>
          <w:rFonts w:eastAsia="Calibri" w:cs="Tahoma"/>
          <w:color w:val="auto"/>
          <w:lang w:val="es-ES"/>
        </w:rPr>
        <w:t xml:space="preserve">el expediente conformado con motivo </w:t>
      </w:r>
      <w:r w:rsidR="00FB3575" w:rsidRPr="00041D75">
        <w:rPr>
          <w:rFonts w:eastAsia="Calibri" w:cs="Tahoma"/>
          <w:color w:val="auto"/>
          <w:lang w:val="es-ES"/>
        </w:rPr>
        <w:t>del</w:t>
      </w:r>
      <w:r w:rsidRPr="00041D75">
        <w:rPr>
          <w:rFonts w:eastAsia="Calibri" w:cs="Tahoma"/>
          <w:color w:val="auto"/>
          <w:lang w:val="es-ES"/>
        </w:rPr>
        <w:t xml:space="preserve"> Recurso de Revisión </w:t>
      </w:r>
      <w:r w:rsidR="00361B01" w:rsidRPr="008655E2">
        <w:rPr>
          <w:rFonts w:eastAsia="Calibri" w:cs="Tahoma"/>
          <w:b/>
          <w:color w:val="auto"/>
        </w:rPr>
        <w:t>0</w:t>
      </w:r>
      <w:r w:rsidR="00041D75" w:rsidRPr="008655E2">
        <w:rPr>
          <w:rFonts w:eastAsia="Calibri" w:cs="Tahoma"/>
          <w:b/>
          <w:color w:val="auto"/>
        </w:rPr>
        <w:t>2206</w:t>
      </w:r>
      <w:r w:rsidR="00034982" w:rsidRPr="008655E2">
        <w:rPr>
          <w:rFonts w:eastAsia="Calibri" w:cs="Tahoma"/>
          <w:b/>
          <w:color w:val="auto"/>
        </w:rPr>
        <w:t>/INFOEM/IP/RR/202</w:t>
      </w:r>
      <w:r w:rsidR="00361B01" w:rsidRPr="008655E2">
        <w:rPr>
          <w:rFonts w:eastAsia="Calibri" w:cs="Tahoma"/>
          <w:b/>
          <w:color w:val="auto"/>
        </w:rPr>
        <w:t>5</w:t>
      </w:r>
      <w:r w:rsidRPr="008655E2">
        <w:rPr>
          <w:rFonts w:eastAsia="Calibri" w:cs="Tahoma"/>
          <w:b/>
          <w:color w:val="auto"/>
        </w:rPr>
        <w:t>,</w:t>
      </w:r>
      <w:r w:rsidRPr="00041D75">
        <w:rPr>
          <w:rFonts w:eastAsia="Calibri" w:cs="Tahoma"/>
          <w:color w:val="auto"/>
        </w:rPr>
        <w:t xml:space="preserve"> interpuesto </w:t>
      </w:r>
      <w:r w:rsidR="008626CE" w:rsidRPr="00041D75">
        <w:rPr>
          <w:rFonts w:eastAsia="Calibri" w:cs="Tahoma"/>
          <w:color w:val="auto"/>
        </w:rPr>
        <w:t xml:space="preserve">por </w:t>
      </w:r>
      <w:r w:rsidR="00D679B6" w:rsidRPr="00041D75">
        <w:rPr>
          <w:rFonts w:eastAsia="Calibri" w:cs="Tahoma"/>
          <w:color w:val="auto"/>
        </w:rPr>
        <w:t xml:space="preserve">el </w:t>
      </w:r>
      <w:r w:rsidRPr="00041D75">
        <w:rPr>
          <w:rFonts w:cs="Tahoma"/>
          <w:color w:val="auto"/>
        </w:rPr>
        <w:t xml:space="preserve">Recurrente o Particular, en contra de la falta de respuesta del Sujeto Obligado, </w:t>
      </w:r>
      <w:r w:rsidR="00041D75" w:rsidRPr="008655E2">
        <w:rPr>
          <w:rFonts w:cs="Tahoma"/>
          <w:b/>
          <w:color w:val="auto"/>
        </w:rPr>
        <w:t>Ayuntamiento de Ecatepec de Morelos</w:t>
      </w:r>
      <w:r w:rsidRPr="00041D75">
        <w:rPr>
          <w:rFonts w:cs="Tahoma"/>
          <w:color w:val="auto"/>
        </w:rPr>
        <w:t xml:space="preserve">, a la solicitud de acceso a la información pública </w:t>
      </w:r>
      <w:r w:rsidR="00041D75" w:rsidRPr="00041D75">
        <w:rPr>
          <w:rFonts w:cs="Tahoma"/>
          <w:bCs/>
          <w:color w:val="auto"/>
        </w:rPr>
        <w:t>00105/ECATEPEC/IP/2025</w:t>
      </w:r>
      <w:r w:rsidRPr="00041D75">
        <w:rPr>
          <w:rFonts w:cs="Tahoma"/>
          <w:bCs/>
          <w:iCs/>
          <w:color w:val="auto"/>
        </w:rPr>
        <w:t>,</w:t>
      </w:r>
      <w:r w:rsidRPr="00041D75">
        <w:rPr>
          <w:rFonts w:cs="Tahoma"/>
          <w:color w:val="auto"/>
        </w:rPr>
        <w:t xml:space="preserve"> se emite</w:t>
      </w:r>
      <w:r w:rsidRPr="00041D75">
        <w:rPr>
          <w:rFonts w:cs="Tahoma"/>
          <w:bCs/>
          <w:color w:val="auto"/>
        </w:rPr>
        <w:t xml:space="preserve"> la presente Resolución, con base en los Antecedentes y Considerandos que se exponen a continuación:</w:t>
      </w:r>
    </w:p>
    <w:p w14:paraId="5A1C6FC2" w14:textId="77777777" w:rsidR="005369D0" w:rsidRPr="00041D75" w:rsidRDefault="005369D0" w:rsidP="0078724B">
      <w:pPr>
        <w:spacing w:after="0" w:line="360" w:lineRule="auto"/>
        <w:rPr>
          <w:rFonts w:cs="Tahoma"/>
          <w:color w:val="auto"/>
        </w:rPr>
      </w:pPr>
    </w:p>
    <w:p w14:paraId="18EA1E5E" w14:textId="6484AEC0" w:rsidR="00051642" w:rsidRPr="00041D75" w:rsidRDefault="00051642" w:rsidP="0078724B">
      <w:pPr>
        <w:pStyle w:val="Ttulo1"/>
        <w:spacing w:before="0" w:line="360" w:lineRule="auto"/>
        <w:jc w:val="center"/>
        <w:rPr>
          <w:rFonts w:ascii="Palatino Linotype" w:eastAsia="Calibri" w:hAnsi="Palatino Linotype" w:cs="Times New Roman"/>
          <w:b/>
          <w:bCs/>
          <w:color w:val="auto"/>
          <w:sz w:val="22"/>
          <w:szCs w:val="22"/>
          <w:lang w:val="es-ES"/>
        </w:rPr>
      </w:pPr>
      <w:bookmarkStart w:id="0" w:name="_Toc193969823"/>
      <w:r w:rsidRPr="00041D75">
        <w:rPr>
          <w:rFonts w:ascii="Palatino Linotype" w:eastAsia="Calibri" w:hAnsi="Palatino Linotype" w:cs="Times New Roman"/>
          <w:b/>
          <w:bCs/>
          <w:color w:val="auto"/>
          <w:sz w:val="22"/>
          <w:szCs w:val="22"/>
          <w:lang w:val="es-ES"/>
        </w:rPr>
        <w:t>A N T E C E D E N T E S</w:t>
      </w:r>
      <w:bookmarkEnd w:id="0"/>
    </w:p>
    <w:p w14:paraId="689BB71D" w14:textId="77777777" w:rsidR="00051642" w:rsidRPr="00041D75" w:rsidRDefault="00051642" w:rsidP="0078724B">
      <w:pPr>
        <w:pStyle w:val="Ttulo1"/>
        <w:spacing w:before="0" w:line="360" w:lineRule="auto"/>
        <w:rPr>
          <w:rFonts w:ascii="Palatino Linotype" w:hAnsi="Palatino Linotype"/>
          <w:color w:val="FF0000"/>
          <w:sz w:val="22"/>
          <w:szCs w:val="22"/>
          <w:lang w:val="es-ES"/>
        </w:rPr>
      </w:pPr>
    </w:p>
    <w:p w14:paraId="38CCD1DD" w14:textId="505AD181" w:rsidR="00051642" w:rsidRPr="00041D75" w:rsidRDefault="00051642" w:rsidP="0078724B">
      <w:pPr>
        <w:pStyle w:val="Ttulo1"/>
        <w:spacing w:before="0" w:line="360" w:lineRule="auto"/>
        <w:rPr>
          <w:rFonts w:ascii="Palatino Linotype" w:eastAsia="Calibri" w:hAnsi="Palatino Linotype" w:cs="Tahoma"/>
          <w:b/>
          <w:bCs/>
          <w:color w:val="auto"/>
          <w:sz w:val="22"/>
          <w:szCs w:val="22"/>
          <w:lang w:val="es-ES"/>
        </w:rPr>
      </w:pPr>
      <w:bookmarkStart w:id="1" w:name="_Toc193969824"/>
      <w:r w:rsidRPr="00041D75">
        <w:rPr>
          <w:rFonts w:ascii="Palatino Linotype" w:eastAsia="Calibri" w:hAnsi="Palatino Linotype" w:cs="Tahoma"/>
          <w:b/>
          <w:bCs/>
          <w:color w:val="auto"/>
          <w:sz w:val="22"/>
          <w:szCs w:val="22"/>
          <w:lang w:val="es-ES"/>
        </w:rPr>
        <w:t xml:space="preserve">I. Presentación </w:t>
      </w:r>
      <w:r w:rsidR="00EC6C06" w:rsidRPr="00041D75">
        <w:rPr>
          <w:rFonts w:ascii="Palatino Linotype" w:eastAsia="Calibri" w:hAnsi="Palatino Linotype" w:cs="Tahoma"/>
          <w:b/>
          <w:bCs/>
          <w:color w:val="auto"/>
          <w:sz w:val="22"/>
          <w:szCs w:val="22"/>
          <w:lang w:val="es-ES"/>
        </w:rPr>
        <w:t>de la solicitud de información</w:t>
      </w:r>
      <w:bookmarkEnd w:id="1"/>
    </w:p>
    <w:p w14:paraId="249BEE91" w14:textId="77777777" w:rsidR="00051642" w:rsidRPr="00041D75" w:rsidRDefault="00051642" w:rsidP="0078724B">
      <w:pPr>
        <w:spacing w:after="0" w:line="360" w:lineRule="auto"/>
        <w:rPr>
          <w:rFonts w:eastAsia="Calibri" w:cs="Tahoma"/>
          <w:b/>
          <w:bCs/>
          <w:color w:val="FF0000"/>
          <w:lang w:val="es-ES"/>
        </w:rPr>
      </w:pPr>
    </w:p>
    <w:p w14:paraId="6DD77042" w14:textId="05CA19AE" w:rsidR="005369D0" w:rsidRPr="00041D75" w:rsidRDefault="005369D0" w:rsidP="0078724B">
      <w:pPr>
        <w:autoSpaceDE w:val="0"/>
        <w:autoSpaceDN w:val="0"/>
        <w:adjustRightInd w:val="0"/>
        <w:spacing w:after="0" w:line="360" w:lineRule="auto"/>
        <w:rPr>
          <w:rFonts w:cs="Tahoma"/>
          <w:color w:val="auto"/>
        </w:rPr>
      </w:pPr>
      <w:r w:rsidRPr="00041D75">
        <w:rPr>
          <w:rFonts w:cs="Tahoma"/>
          <w:color w:val="auto"/>
        </w:rPr>
        <w:t xml:space="preserve">Con fecha </w:t>
      </w:r>
      <w:r w:rsidR="00041D75" w:rsidRPr="00041D75">
        <w:rPr>
          <w:rFonts w:cs="Tahoma"/>
          <w:color w:val="auto"/>
        </w:rPr>
        <w:t xml:space="preserve">cinco de febrero de dos mil veinticinco, </w:t>
      </w:r>
      <w:r w:rsidRPr="00041D75">
        <w:rPr>
          <w:rFonts w:cs="Tahoma"/>
          <w:color w:val="auto"/>
        </w:rPr>
        <w:t xml:space="preserve">el Particular presentó </w:t>
      </w:r>
      <w:r w:rsidR="003B58AA" w:rsidRPr="00041D75">
        <w:rPr>
          <w:rFonts w:cs="Tahoma"/>
          <w:color w:val="auto"/>
        </w:rPr>
        <w:t xml:space="preserve">una </w:t>
      </w:r>
      <w:r w:rsidR="008567E8" w:rsidRPr="00041D75">
        <w:rPr>
          <w:rFonts w:cs="Tahoma"/>
          <w:color w:val="auto"/>
        </w:rPr>
        <w:t>solicitu</w:t>
      </w:r>
      <w:r w:rsidR="003B58AA" w:rsidRPr="00041D75">
        <w:rPr>
          <w:rFonts w:cs="Tahoma"/>
          <w:color w:val="auto"/>
        </w:rPr>
        <w:t>d</w:t>
      </w:r>
      <w:r w:rsidRPr="00041D75">
        <w:rPr>
          <w:rFonts w:cs="Tahoma"/>
          <w:color w:val="auto"/>
        </w:rPr>
        <w:t xml:space="preserve"> de acceso a la información pública, a través del Sistema de Acceso a la Información Mexiquense (SAIMEX), ante </w:t>
      </w:r>
      <w:r w:rsidR="00D679B6" w:rsidRPr="00041D75">
        <w:rPr>
          <w:rFonts w:cs="Tahoma"/>
          <w:color w:val="auto"/>
        </w:rPr>
        <w:t>el</w:t>
      </w:r>
      <w:r w:rsidR="00361B01" w:rsidRPr="00041D75">
        <w:rPr>
          <w:rFonts w:cs="Tahoma"/>
          <w:color w:val="auto"/>
        </w:rPr>
        <w:t xml:space="preserve"> </w:t>
      </w:r>
      <w:r w:rsidR="00041D75" w:rsidRPr="00041D75">
        <w:rPr>
          <w:rFonts w:cs="Tahoma"/>
          <w:color w:val="auto"/>
        </w:rPr>
        <w:t>Ayuntamiento de Ecatepec de Morelos</w:t>
      </w:r>
      <w:r w:rsidRPr="00041D75">
        <w:rPr>
          <w:rFonts w:cs="Tahoma"/>
          <w:bCs/>
          <w:color w:val="auto"/>
        </w:rPr>
        <w:t>, en los siguientes términos:</w:t>
      </w:r>
    </w:p>
    <w:p w14:paraId="7E3755BC" w14:textId="77777777" w:rsidR="003B58AA" w:rsidRPr="00041D75" w:rsidRDefault="003B58AA" w:rsidP="0078724B">
      <w:pPr>
        <w:autoSpaceDE w:val="0"/>
        <w:autoSpaceDN w:val="0"/>
        <w:adjustRightInd w:val="0"/>
        <w:spacing w:after="0" w:line="360" w:lineRule="auto"/>
        <w:rPr>
          <w:rFonts w:cs="Tahoma"/>
          <w:bCs/>
          <w:color w:val="auto"/>
        </w:rPr>
      </w:pPr>
    </w:p>
    <w:p w14:paraId="553643A9" w14:textId="0C4E7079" w:rsidR="002A2C08" w:rsidRPr="00041D75" w:rsidRDefault="001D70CD" w:rsidP="0078724B">
      <w:pPr>
        <w:tabs>
          <w:tab w:val="left" w:pos="4667"/>
        </w:tabs>
        <w:spacing w:after="0" w:line="360" w:lineRule="auto"/>
        <w:ind w:left="567" w:right="567"/>
        <w:rPr>
          <w:rFonts w:cs="Tahoma"/>
          <w:b/>
          <w:bCs/>
          <w:i/>
          <w:color w:val="auto"/>
          <w:sz w:val="20"/>
          <w:szCs w:val="20"/>
        </w:rPr>
      </w:pPr>
      <w:r w:rsidRPr="00041D75">
        <w:rPr>
          <w:rFonts w:cs="Tahoma"/>
          <w:b/>
          <w:bCs/>
          <w:i/>
          <w:color w:val="auto"/>
          <w:sz w:val="20"/>
          <w:szCs w:val="20"/>
        </w:rPr>
        <w:t>“</w:t>
      </w:r>
      <w:r w:rsidR="002A2C08" w:rsidRPr="00041D75">
        <w:rPr>
          <w:rFonts w:cs="Tahoma"/>
          <w:b/>
          <w:bCs/>
          <w:i/>
          <w:color w:val="auto"/>
          <w:sz w:val="20"/>
          <w:szCs w:val="20"/>
        </w:rPr>
        <w:t>DESCRIPCIÓN CLARA Y PRECISA DE LA INFORMACIÓN SOLICITADA</w:t>
      </w:r>
    </w:p>
    <w:p w14:paraId="1DCE85F6" w14:textId="77862556" w:rsidR="002A2C08" w:rsidRPr="00041D75" w:rsidRDefault="00041D75" w:rsidP="00041D75">
      <w:pPr>
        <w:tabs>
          <w:tab w:val="left" w:pos="4667"/>
        </w:tabs>
        <w:spacing w:after="0" w:line="360" w:lineRule="auto"/>
        <w:ind w:left="567" w:right="567"/>
        <w:rPr>
          <w:rFonts w:cs="Tahoma"/>
          <w:bCs/>
          <w:i/>
          <w:color w:val="auto"/>
          <w:sz w:val="20"/>
          <w:szCs w:val="20"/>
        </w:rPr>
      </w:pPr>
      <w:r w:rsidRPr="00041D75">
        <w:rPr>
          <w:rFonts w:cs="Tahoma"/>
          <w:bCs/>
          <w:i/>
          <w:color w:val="auto"/>
          <w:sz w:val="20"/>
          <w:szCs w:val="20"/>
        </w:rPr>
        <w:t xml:space="preserve">C. Presidenta Municipal del H. Municipio de Ecatepec de Morelos. Atentamente solicito copia certificada del oficio </w:t>
      </w:r>
      <w:proofErr w:type="spellStart"/>
      <w:r w:rsidRPr="00041D75">
        <w:rPr>
          <w:rFonts w:cs="Tahoma"/>
          <w:bCs/>
          <w:i/>
          <w:color w:val="auto"/>
          <w:sz w:val="20"/>
          <w:szCs w:val="20"/>
        </w:rPr>
        <w:t>DMAyE</w:t>
      </w:r>
      <w:proofErr w:type="spellEnd"/>
      <w:r w:rsidRPr="00041D75">
        <w:rPr>
          <w:rFonts w:cs="Tahoma"/>
          <w:bCs/>
          <w:i/>
          <w:color w:val="auto"/>
          <w:sz w:val="20"/>
          <w:szCs w:val="20"/>
        </w:rPr>
        <w:t>/ECA/719/DIVNA/173/2024, de fecha 31 de octubre de 2024, suscrito por la C. Biol. Katy Elizabeth Domínguez, Directora de Medio Ambiente y Ecología del H. Municipio de Ecatepec de Morelos, Estado de México. Este documento lo subió la Unidad de Transparencia.</w:t>
      </w:r>
      <w:r w:rsidR="001D70CD" w:rsidRPr="00041D75">
        <w:rPr>
          <w:rFonts w:cs="Tahoma"/>
          <w:bCs/>
          <w:i/>
          <w:color w:val="auto"/>
          <w:sz w:val="20"/>
          <w:szCs w:val="20"/>
        </w:rPr>
        <w:t>”</w:t>
      </w:r>
      <w:r w:rsidR="003B58AA" w:rsidRPr="00041D75">
        <w:rPr>
          <w:rFonts w:cs="Tahoma"/>
          <w:bCs/>
          <w:i/>
          <w:color w:val="auto"/>
          <w:sz w:val="20"/>
          <w:szCs w:val="20"/>
        </w:rPr>
        <w:t xml:space="preserve"> </w:t>
      </w:r>
      <w:r w:rsidR="002A2C08" w:rsidRPr="00041D75">
        <w:rPr>
          <w:rFonts w:cs="Tahoma"/>
          <w:bCs/>
          <w:i/>
          <w:color w:val="auto"/>
          <w:sz w:val="20"/>
          <w:szCs w:val="20"/>
        </w:rPr>
        <w:t>(Sic.)</w:t>
      </w:r>
      <w:bookmarkStart w:id="2" w:name="_GoBack"/>
      <w:bookmarkEnd w:id="2"/>
    </w:p>
    <w:p w14:paraId="33E76877" w14:textId="77777777" w:rsidR="00034982" w:rsidRPr="00041D75" w:rsidRDefault="00034982" w:rsidP="0078724B">
      <w:pPr>
        <w:spacing w:after="0" w:line="360" w:lineRule="auto"/>
        <w:ind w:right="567"/>
        <w:rPr>
          <w:rFonts w:cs="Tahoma"/>
          <w:b/>
          <w:bCs/>
          <w:color w:val="auto"/>
        </w:rPr>
      </w:pPr>
    </w:p>
    <w:p w14:paraId="38245033" w14:textId="6C679B37" w:rsidR="002A2C08" w:rsidRPr="00041D75" w:rsidRDefault="001D70CD" w:rsidP="0078724B">
      <w:pPr>
        <w:tabs>
          <w:tab w:val="left" w:pos="4667"/>
        </w:tabs>
        <w:spacing w:after="0" w:line="360" w:lineRule="auto"/>
        <w:ind w:left="567" w:right="567"/>
        <w:rPr>
          <w:rFonts w:eastAsia="Times New Roman" w:cs="Tahoma"/>
          <w:b/>
          <w:bCs/>
          <w:i/>
          <w:iCs/>
          <w:color w:val="auto"/>
          <w:sz w:val="20"/>
          <w:lang w:eastAsia="es-ES"/>
        </w:rPr>
      </w:pPr>
      <w:r w:rsidRPr="00041D75">
        <w:rPr>
          <w:rFonts w:eastAsia="Times New Roman" w:cs="Tahoma"/>
          <w:b/>
          <w:bCs/>
          <w:i/>
          <w:iCs/>
          <w:color w:val="auto"/>
          <w:sz w:val="20"/>
          <w:lang w:eastAsia="es-ES"/>
        </w:rPr>
        <w:t>“</w:t>
      </w:r>
      <w:r w:rsidR="002A2C08" w:rsidRPr="00041D75">
        <w:rPr>
          <w:rFonts w:eastAsia="Times New Roman" w:cs="Tahoma"/>
          <w:b/>
          <w:bCs/>
          <w:i/>
          <w:iCs/>
          <w:color w:val="auto"/>
          <w:sz w:val="20"/>
          <w:lang w:eastAsia="es-ES"/>
        </w:rPr>
        <w:t>MODALIDAD DE ENTREGA</w:t>
      </w:r>
    </w:p>
    <w:p w14:paraId="526BA7E5" w14:textId="442060EE" w:rsidR="002A2C08" w:rsidRPr="00041D75" w:rsidRDefault="002A2C08" w:rsidP="0078724B">
      <w:pPr>
        <w:spacing w:after="0" w:line="360" w:lineRule="auto"/>
        <w:ind w:left="567" w:right="567"/>
        <w:rPr>
          <w:rFonts w:eastAsia="Times New Roman" w:cs="Arial"/>
          <w:bCs/>
          <w:i/>
          <w:iCs/>
          <w:color w:val="auto"/>
          <w:sz w:val="20"/>
          <w:lang w:eastAsia="es-ES"/>
        </w:rPr>
      </w:pPr>
      <w:r w:rsidRPr="00041D75">
        <w:rPr>
          <w:rFonts w:eastAsia="Times New Roman" w:cs="Arial"/>
          <w:bCs/>
          <w:i/>
          <w:iCs/>
          <w:color w:val="auto"/>
          <w:sz w:val="20"/>
          <w:lang w:eastAsia="es-ES"/>
        </w:rPr>
        <w:t>A través del SAIMEX</w:t>
      </w:r>
      <w:r w:rsidR="001D70CD" w:rsidRPr="00041D75">
        <w:rPr>
          <w:rFonts w:eastAsia="Times New Roman" w:cs="Arial"/>
          <w:bCs/>
          <w:i/>
          <w:iCs/>
          <w:color w:val="auto"/>
          <w:sz w:val="20"/>
          <w:lang w:eastAsia="es-ES"/>
        </w:rPr>
        <w:t>”</w:t>
      </w:r>
      <w:r w:rsidRPr="00041D75">
        <w:rPr>
          <w:rFonts w:eastAsia="Times New Roman" w:cs="Arial"/>
          <w:bCs/>
          <w:i/>
          <w:iCs/>
          <w:color w:val="auto"/>
          <w:sz w:val="20"/>
          <w:lang w:eastAsia="es-ES"/>
        </w:rPr>
        <w:t xml:space="preserve"> (Sic)</w:t>
      </w:r>
    </w:p>
    <w:p w14:paraId="18F8D61D" w14:textId="77777777" w:rsidR="00F90DE8" w:rsidRPr="00041D75" w:rsidRDefault="00F90DE8" w:rsidP="0078724B">
      <w:pPr>
        <w:spacing w:after="0" w:line="360" w:lineRule="auto"/>
        <w:rPr>
          <w:rFonts w:eastAsia="Calibri" w:cs="Tahoma"/>
          <w:b/>
          <w:bCs/>
          <w:color w:val="FF0000"/>
        </w:rPr>
      </w:pPr>
    </w:p>
    <w:p w14:paraId="3B1DF5B3" w14:textId="72C4E924" w:rsidR="007A16A9" w:rsidRPr="00041D75" w:rsidRDefault="007A16A9" w:rsidP="0078724B">
      <w:pPr>
        <w:pStyle w:val="Ttulo1"/>
        <w:spacing w:before="0" w:line="360" w:lineRule="auto"/>
        <w:rPr>
          <w:rFonts w:ascii="Palatino Linotype" w:eastAsia="Times New Roman" w:hAnsi="Palatino Linotype"/>
          <w:b/>
          <w:bCs/>
          <w:color w:val="auto"/>
          <w:sz w:val="22"/>
          <w:szCs w:val="22"/>
          <w:lang w:eastAsia="es-ES"/>
        </w:rPr>
      </w:pPr>
      <w:bookmarkStart w:id="3" w:name="_Toc193969825"/>
      <w:r w:rsidRPr="00041D75">
        <w:rPr>
          <w:rFonts w:ascii="Palatino Linotype" w:eastAsia="Times New Roman" w:hAnsi="Palatino Linotype"/>
          <w:b/>
          <w:bCs/>
          <w:color w:val="auto"/>
          <w:sz w:val="22"/>
          <w:szCs w:val="22"/>
          <w:lang w:eastAsia="es-ES"/>
        </w:rPr>
        <w:t>I</w:t>
      </w:r>
      <w:r w:rsidR="00ED70AD" w:rsidRPr="00041D75">
        <w:rPr>
          <w:rFonts w:ascii="Palatino Linotype" w:eastAsia="Times New Roman" w:hAnsi="Palatino Linotype"/>
          <w:b/>
          <w:bCs/>
          <w:color w:val="auto"/>
          <w:sz w:val="22"/>
          <w:szCs w:val="22"/>
          <w:lang w:eastAsia="es-ES"/>
        </w:rPr>
        <w:t>I</w:t>
      </w:r>
      <w:r w:rsidRPr="00041D75">
        <w:rPr>
          <w:rFonts w:ascii="Palatino Linotype" w:eastAsia="Times New Roman" w:hAnsi="Palatino Linotype"/>
          <w:b/>
          <w:bCs/>
          <w:color w:val="auto"/>
          <w:sz w:val="22"/>
          <w:szCs w:val="22"/>
          <w:lang w:eastAsia="es-ES"/>
        </w:rPr>
        <w:t>. Respuesta</w:t>
      </w:r>
      <w:r w:rsidR="00EC6C06" w:rsidRPr="00041D75">
        <w:rPr>
          <w:rFonts w:ascii="Palatino Linotype" w:eastAsia="Times New Roman" w:hAnsi="Palatino Linotype"/>
          <w:b/>
          <w:bCs/>
          <w:color w:val="auto"/>
          <w:sz w:val="22"/>
          <w:szCs w:val="22"/>
          <w:lang w:eastAsia="es-ES"/>
        </w:rPr>
        <w:t xml:space="preserve"> del Sujeto Obligado</w:t>
      </w:r>
      <w:bookmarkEnd w:id="3"/>
    </w:p>
    <w:p w14:paraId="07679F90" w14:textId="77777777" w:rsidR="007A16A9" w:rsidRPr="00041D75" w:rsidRDefault="007A16A9" w:rsidP="0078724B">
      <w:pPr>
        <w:spacing w:after="0" w:line="360" w:lineRule="auto"/>
        <w:contextualSpacing/>
        <w:rPr>
          <w:rFonts w:eastAsia="Calibri" w:cs="Tahoma"/>
          <w:b/>
          <w:bCs/>
          <w:color w:val="FF0000"/>
        </w:rPr>
      </w:pPr>
    </w:p>
    <w:p w14:paraId="2D60FF07" w14:textId="3142D0FB" w:rsidR="007A16A9" w:rsidRPr="00041D75" w:rsidRDefault="007A16A9" w:rsidP="0078724B">
      <w:pPr>
        <w:autoSpaceDE w:val="0"/>
        <w:autoSpaceDN w:val="0"/>
        <w:adjustRightInd w:val="0"/>
        <w:spacing w:after="0" w:line="360" w:lineRule="auto"/>
        <w:contextualSpacing/>
        <w:rPr>
          <w:rFonts w:eastAsia="Calibri" w:cs="Tahoma"/>
          <w:b/>
          <w:bCs/>
          <w:color w:val="auto"/>
          <w:lang w:val="es-ES"/>
        </w:rPr>
      </w:pPr>
      <w:r w:rsidRPr="00041D75">
        <w:rPr>
          <w:rFonts w:eastAsia="Calibri" w:cs="Tahoma"/>
          <w:color w:val="auto"/>
        </w:rPr>
        <w:t xml:space="preserve">De conformidad con el artículo 163, párrafo primero de la Ley de Transparencia y Acceso a la Información Pública del Estado de México y Municipios, el Sujeto Obligado debió dar contestación a la solicitud de acceso a la información; sin embargo, de las constancias que obran en el expediente electrónico del </w:t>
      </w:r>
      <w:r w:rsidRPr="00041D75">
        <w:rPr>
          <w:rFonts w:eastAsia="Calibri" w:cs="Tahoma"/>
          <w:color w:val="auto"/>
          <w:lang w:val="es-ES"/>
        </w:rPr>
        <w:t xml:space="preserve">Sistema de Acceso a la Información Mexiquense (SAIMEX), se advierte que el </w:t>
      </w:r>
      <w:r w:rsidR="00041D75" w:rsidRPr="00041D75">
        <w:rPr>
          <w:rFonts w:eastAsia="Calibri" w:cs="Tahoma"/>
          <w:b/>
          <w:bCs/>
          <w:color w:val="auto"/>
          <w:lang w:val="es-ES"/>
        </w:rPr>
        <w:t>Ayuntamiento de Ecatepec de Morelos</w:t>
      </w:r>
      <w:r w:rsidRPr="00041D75">
        <w:rPr>
          <w:rFonts w:eastAsia="Calibri" w:cs="Tahoma"/>
          <w:color w:val="auto"/>
        </w:rPr>
        <w:t>,</w:t>
      </w:r>
      <w:r w:rsidRPr="00041D75">
        <w:rPr>
          <w:rFonts w:eastAsia="Calibri" w:cs="Tahoma"/>
          <w:bCs/>
          <w:color w:val="auto"/>
        </w:rPr>
        <w:t xml:space="preserve"> omitió dar respuesta a la solicitud de información, por lo que </w:t>
      </w:r>
      <w:r w:rsidRPr="00041D75">
        <w:rPr>
          <w:rFonts w:eastAsia="Calibri" w:cs="Tahoma"/>
          <w:b/>
          <w:color w:val="auto"/>
        </w:rPr>
        <w:t xml:space="preserve">se configura la </w:t>
      </w:r>
      <w:r w:rsidRPr="00041D75">
        <w:rPr>
          <w:rFonts w:eastAsia="Calibri" w:cs="Tahoma"/>
          <w:b/>
          <w:color w:val="auto"/>
          <w:lang w:val="es-ES"/>
        </w:rPr>
        <w:t>negativa ficta</w:t>
      </w:r>
      <w:r w:rsidRPr="00041D75">
        <w:rPr>
          <w:rFonts w:eastAsia="Calibri" w:cs="Tahoma"/>
          <w:color w:val="auto"/>
          <w:lang w:val="es-ES"/>
        </w:rPr>
        <w:t xml:space="preserve"> a entregar información, prevista en los artículos 166, párrafo cuarto y 178, párrafo segundo, de la Ley de Transparencia y Acceso a la Información Pública del Estado de México y Municipios.</w:t>
      </w:r>
    </w:p>
    <w:p w14:paraId="7D246D5B" w14:textId="77777777" w:rsidR="007A16A9" w:rsidRPr="00041D75" w:rsidRDefault="007A16A9" w:rsidP="0078724B">
      <w:pPr>
        <w:autoSpaceDE w:val="0"/>
        <w:autoSpaceDN w:val="0"/>
        <w:adjustRightInd w:val="0"/>
        <w:spacing w:after="0" w:line="360" w:lineRule="auto"/>
        <w:contextualSpacing/>
        <w:rPr>
          <w:rFonts w:eastAsia="Calibri" w:cs="Tahoma"/>
          <w:color w:val="FF0000"/>
          <w:lang w:val="es-ES"/>
        </w:rPr>
      </w:pPr>
    </w:p>
    <w:p w14:paraId="798436A3" w14:textId="3F9BA4EF" w:rsidR="007A16A9" w:rsidRPr="00041D75" w:rsidRDefault="00ED70AD" w:rsidP="0078724B">
      <w:pPr>
        <w:pStyle w:val="Ttulo1"/>
        <w:spacing w:before="0" w:line="360" w:lineRule="auto"/>
        <w:rPr>
          <w:rFonts w:ascii="Palatino Linotype" w:eastAsia="Calibri" w:hAnsi="Palatino Linotype"/>
          <w:b/>
          <w:bCs/>
          <w:color w:val="auto"/>
          <w:sz w:val="22"/>
          <w:szCs w:val="22"/>
        </w:rPr>
      </w:pPr>
      <w:bookmarkStart w:id="4" w:name="_Toc193969826"/>
      <w:r w:rsidRPr="00041D75">
        <w:rPr>
          <w:rFonts w:ascii="Palatino Linotype" w:eastAsia="Calibri" w:hAnsi="Palatino Linotype"/>
          <w:b/>
          <w:bCs/>
          <w:color w:val="auto"/>
          <w:sz w:val="22"/>
          <w:szCs w:val="22"/>
        </w:rPr>
        <w:t>I</w:t>
      </w:r>
      <w:r w:rsidR="00F92A25" w:rsidRPr="00041D75">
        <w:rPr>
          <w:rFonts w:ascii="Palatino Linotype" w:eastAsia="Calibri" w:hAnsi="Palatino Linotype"/>
          <w:b/>
          <w:bCs/>
          <w:color w:val="auto"/>
          <w:sz w:val="22"/>
          <w:szCs w:val="22"/>
        </w:rPr>
        <w:t>II</w:t>
      </w:r>
      <w:r w:rsidR="007A16A9" w:rsidRPr="00041D75">
        <w:rPr>
          <w:rFonts w:ascii="Palatino Linotype" w:eastAsia="Calibri" w:hAnsi="Palatino Linotype"/>
          <w:b/>
          <w:bCs/>
          <w:color w:val="auto"/>
          <w:sz w:val="22"/>
          <w:szCs w:val="22"/>
        </w:rPr>
        <w:t>. Interpo</w:t>
      </w:r>
      <w:r w:rsidR="00EC6C06" w:rsidRPr="00041D75">
        <w:rPr>
          <w:rFonts w:ascii="Palatino Linotype" w:eastAsia="Calibri" w:hAnsi="Palatino Linotype"/>
          <w:b/>
          <w:bCs/>
          <w:color w:val="auto"/>
          <w:sz w:val="22"/>
          <w:szCs w:val="22"/>
        </w:rPr>
        <w:t>sición del Recurso de Revisión</w:t>
      </w:r>
      <w:bookmarkEnd w:id="4"/>
    </w:p>
    <w:p w14:paraId="33AFFBED" w14:textId="77777777" w:rsidR="00E7170C" w:rsidRPr="00041D75" w:rsidRDefault="00E7170C" w:rsidP="0078724B">
      <w:pPr>
        <w:autoSpaceDE w:val="0"/>
        <w:autoSpaceDN w:val="0"/>
        <w:adjustRightInd w:val="0"/>
        <w:spacing w:after="0" w:line="360" w:lineRule="auto"/>
        <w:rPr>
          <w:rFonts w:eastAsia="Calibri" w:cs="Tahoma"/>
          <w:color w:val="FF0000"/>
          <w:lang w:val="es-ES"/>
        </w:rPr>
      </w:pPr>
    </w:p>
    <w:p w14:paraId="33C458E5" w14:textId="335DC9B4" w:rsidR="00051642" w:rsidRPr="008955F1" w:rsidRDefault="00051642" w:rsidP="0078724B">
      <w:pPr>
        <w:spacing w:after="0" w:line="360" w:lineRule="auto"/>
        <w:rPr>
          <w:rFonts w:eastAsia="Times New Roman" w:cs="Tahoma"/>
          <w:bCs/>
          <w:color w:val="auto"/>
          <w:lang w:val="es-ES" w:eastAsia="es-ES"/>
        </w:rPr>
      </w:pPr>
      <w:r w:rsidRPr="008955F1">
        <w:rPr>
          <w:rFonts w:eastAsia="Times New Roman" w:cs="Tahoma"/>
          <w:bCs/>
          <w:color w:val="auto"/>
          <w:lang w:val="es-ES" w:eastAsia="es-ES"/>
        </w:rPr>
        <w:t xml:space="preserve">Con fecha </w:t>
      </w:r>
      <w:r w:rsidR="008955F1" w:rsidRPr="008955F1">
        <w:rPr>
          <w:rFonts w:eastAsia="Times New Roman" w:cs="Tahoma"/>
          <w:bCs/>
          <w:color w:val="auto"/>
          <w:lang w:val="es-ES" w:eastAsia="es-ES"/>
        </w:rPr>
        <w:t xml:space="preserve">veintisiete de febrero de dos mil </w:t>
      </w:r>
      <w:r w:rsidR="007F2BD5" w:rsidRPr="008955F1">
        <w:rPr>
          <w:rFonts w:eastAsia="Times New Roman" w:cs="Tahoma"/>
          <w:bCs/>
          <w:color w:val="auto"/>
          <w:lang w:val="es-ES" w:eastAsia="es-ES"/>
        </w:rPr>
        <w:t xml:space="preserve">veinticinco, </w:t>
      </w:r>
      <w:r w:rsidRPr="008955F1">
        <w:rPr>
          <w:rFonts w:eastAsia="Times New Roman" w:cs="Tahoma"/>
          <w:bCs/>
          <w:color w:val="auto"/>
          <w:lang w:eastAsia="es-ES"/>
        </w:rPr>
        <w:t xml:space="preserve">se recibió en este Instituto, a través del </w:t>
      </w:r>
      <w:r w:rsidRPr="008955F1">
        <w:rPr>
          <w:rFonts w:eastAsia="Times New Roman" w:cs="Tahoma"/>
          <w:bCs/>
          <w:color w:val="auto"/>
          <w:lang w:val="es-ES" w:eastAsia="es-ES"/>
        </w:rPr>
        <w:t>Sistema de Acceso a la Información Mexiquense (SAIMEX)</w:t>
      </w:r>
      <w:r w:rsidRPr="008955F1">
        <w:rPr>
          <w:rFonts w:eastAsia="Times New Roman" w:cs="Tahoma"/>
          <w:bCs/>
          <w:color w:val="auto"/>
          <w:lang w:eastAsia="es-ES"/>
        </w:rPr>
        <w:t xml:space="preserve">, </w:t>
      </w:r>
      <w:r w:rsidR="001D70CD" w:rsidRPr="008955F1">
        <w:rPr>
          <w:rFonts w:eastAsia="Times New Roman" w:cs="Tahoma"/>
          <w:bCs/>
          <w:color w:val="auto"/>
          <w:lang w:eastAsia="es-ES"/>
        </w:rPr>
        <w:t>R</w:t>
      </w:r>
      <w:r w:rsidRPr="008955F1">
        <w:rPr>
          <w:rFonts w:eastAsia="Times New Roman" w:cs="Tahoma"/>
          <w:bCs/>
          <w:color w:val="auto"/>
          <w:lang w:eastAsia="es-ES"/>
        </w:rPr>
        <w:t>ecurso de Revisión interpuesto por la parte Recurrente</w:t>
      </w:r>
      <w:r w:rsidR="005369D0" w:rsidRPr="008955F1">
        <w:rPr>
          <w:rFonts w:eastAsia="Times New Roman" w:cs="Tahoma"/>
          <w:bCs/>
          <w:color w:val="auto"/>
          <w:lang w:eastAsia="es-ES"/>
        </w:rPr>
        <w:t>,</w:t>
      </w:r>
      <w:r w:rsidRPr="008955F1">
        <w:rPr>
          <w:rFonts w:eastAsia="Times New Roman" w:cs="Tahoma"/>
          <w:bCs/>
          <w:color w:val="auto"/>
          <w:lang w:eastAsia="es-ES"/>
        </w:rPr>
        <w:t xml:space="preserve"> en contra de la falta de respuesta del Sujeto Obligad</w:t>
      </w:r>
      <w:r w:rsidR="00BC7AC2" w:rsidRPr="008955F1">
        <w:rPr>
          <w:rFonts w:eastAsia="Times New Roman" w:cs="Tahoma"/>
          <w:bCs/>
          <w:color w:val="auto"/>
          <w:lang w:eastAsia="es-ES"/>
        </w:rPr>
        <w:t>o</w:t>
      </w:r>
      <w:r w:rsidR="00CF746C" w:rsidRPr="008955F1">
        <w:rPr>
          <w:rFonts w:eastAsia="Times New Roman" w:cs="Tahoma"/>
          <w:bCs/>
          <w:color w:val="auto"/>
          <w:lang w:eastAsia="es-ES"/>
        </w:rPr>
        <w:t xml:space="preserve">, </w:t>
      </w:r>
      <w:r w:rsidRPr="008955F1">
        <w:rPr>
          <w:rFonts w:eastAsia="Times New Roman" w:cs="Tahoma"/>
          <w:bCs/>
          <w:color w:val="auto"/>
          <w:lang w:eastAsia="es-ES"/>
        </w:rPr>
        <w:t>en los siguientes términos:</w:t>
      </w:r>
    </w:p>
    <w:p w14:paraId="352FDC81" w14:textId="77777777" w:rsidR="00715AF1" w:rsidRPr="00041D75" w:rsidRDefault="00715AF1" w:rsidP="0078724B">
      <w:pPr>
        <w:spacing w:after="0" w:line="360" w:lineRule="auto"/>
        <w:rPr>
          <w:rFonts w:eastAsia="Times New Roman" w:cs="Tahoma"/>
          <w:bCs/>
          <w:color w:val="FF0000"/>
          <w:lang w:eastAsia="es-ES"/>
        </w:rPr>
      </w:pPr>
    </w:p>
    <w:p w14:paraId="14508806" w14:textId="7FFA1F8B" w:rsidR="002A2C08" w:rsidRPr="008955F1" w:rsidRDefault="007A16A9" w:rsidP="0078724B">
      <w:pPr>
        <w:spacing w:after="0" w:line="360" w:lineRule="auto"/>
        <w:ind w:left="567" w:right="567"/>
        <w:rPr>
          <w:rFonts w:eastAsia="Times New Roman" w:cs="Tahoma"/>
          <w:b/>
          <w:bCs/>
          <w:i/>
          <w:color w:val="auto"/>
          <w:sz w:val="20"/>
          <w:szCs w:val="20"/>
          <w:lang w:eastAsia="es-ES"/>
        </w:rPr>
      </w:pPr>
      <w:r w:rsidRPr="008955F1">
        <w:rPr>
          <w:rFonts w:eastAsia="Times New Roman" w:cs="Tahoma"/>
          <w:b/>
          <w:bCs/>
          <w:i/>
          <w:color w:val="auto"/>
          <w:sz w:val="20"/>
          <w:szCs w:val="20"/>
          <w:lang w:eastAsia="es-ES"/>
        </w:rPr>
        <w:t>“</w:t>
      </w:r>
      <w:r w:rsidR="002A2C08" w:rsidRPr="008955F1">
        <w:rPr>
          <w:rFonts w:eastAsia="Times New Roman" w:cs="Tahoma"/>
          <w:b/>
          <w:bCs/>
          <w:i/>
          <w:color w:val="auto"/>
          <w:sz w:val="20"/>
          <w:szCs w:val="20"/>
          <w:lang w:eastAsia="es-ES"/>
        </w:rPr>
        <w:t>ACTO IMPUGNADO</w:t>
      </w:r>
    </w:p>
    <w:p w14:paraId="414B7BE3" w14:textId="44A713FF" w:rsidR="001D70CD" w:rsidRPr="008955F1" w:rsidRDefault="008955F1" w:rsidP="0078724B">
      <w:pPr>
        <w:spacing w:after="0" w:line="360" w:lineRule="auto"/>
        <w:ind w:left="567" w:right="567"/>
        <w:rPr>
          <w:rFonts w:eastAsia="Times New Roman" w:cs="Tahoma"/>
          <w:bCs/>
          <w:i/>
          <w:color w:val="auto"/>
          <w:sz w:val="20"/>
          <w:szCs w:val="20"/>
          <w:lang w:eastAsia="es-ES"/>
        </w:rPr>
      </w:pPr>
      <w:r w:rsidRPr="008955F1">
        <w:rPr>
          <w:rFonts w:eastAsia="Times New Roman" w:cs="Tahoma"/>
          <w:bCs/>
          <w:i/>
          <w:color w:val="auto"/>
          <w:sz w:val="20"/>
          <w:szCs w:val="20"/>
          <w:lang w:eastAsia="es-ES"/>
        </w:rPr>
        <w:t xml:space="preserve">C. Presidenta Municipal del H. Municipio de Ecatepec de Morelos. Atentamente solicito copia certificada del oficio </w:t>
      </w:r>
      <w:proofErr w:type="spellStart"/>
      <w:r w:rsidRPr="008955F1">
        <w:rPr>
          <w:rFonts w:eastAsia="Times New Roman" w:cs="Tahoma"/>
          <w:bCs/>
          <w:i/>
          <w:color w:val="auto"/>
          <w:sz w:val="20"/>
          <w:szCs w:val="20"/>
          <w:lang w:eastAsia="es-ES"/>
        </w:rPr>
        <w:t>DMAyE</w:t>
      </w:r>
      <w:proofErr w:type="spellEnd"/>
      <w:r w:rsidRPr="008955F1">
        <w:rPr>
          <w:rFonts w:eastAsia="Times New Roman" w:cs="Tahoma"/>
          <w:bCs/>
          <w:i/>
          <w:color w:val="auto"/>
          <w:sz w:val="20"/>
          <w:szCs w:val="20"/>
          <w:lang w:eastAsia="es-ES"/>
        </w:rPr>
        <w:t>/ECA/719/DIVNA/173/2024, de fecha 31 de octubre de 2024, suscrito por la C. Biol. Katy Elizabeth Domínguez, Directora de Medio Ambiente y Ecología del H. Municipio de Ecatepec de Morelos, Estado de México. Este documento lo subió la Unidad de Transparencia.” (Sic)</w:t>
      </w:r>
    </w:p>
    <w:p w14:paraId="7BA8D2DD" w14:textId="77777777" w:rsidR="008955F1" w:rsidRDefault="008955F1" w:rsidP="0078724B">
      <w:pPr>
        <w:spacing w:after="0" w:line="360" w:lineRule="auto"/>
        <w:ind w:left="567" w:right="567"/>
        <w:rPr>
          <w:rFonts w:eastAsia="Times New Roman" w:cs="Tahoma"/>
          <w:bCs/>
          <w:i/>
          <w:color w:val="FF0000"/>
          <w:sz w:val="20"/>
          <w:szCs w:val="20"/>
          <w:lang w:eastAsia="es-ES"/>
        </w:rPr>
      </w:pPr>
    </w:p>
    <w:p w14:paraId="1CDD9F54" w14:textId="77777777" w:rsidR="002B1EDE" w:rsidRPr="00041D75" w:rsidRDefault="002B1EDE" w:rsidP="0078724B">
      <w:pPr>
        <w:spacing w:after="0" w:line="360" w:lineRule="auto"/>
        <w:ind w:left="567" w:right="567"/>
        <w:rPr>
          <w:rFonts w:eastAsia="Times New Roman" w:cs="Tahoma"/>
          <w:bCs/>
          <w:i/>
          <w:color w:val="FF0000"/>
          <w:sz w:val="20"/>
          <w:szCs w:val="20"/>
          <w:lang w:eastAsia="es-ES"/>
        </w:rPr>
      </w:pPr>
    </w:p>
    <w:p w14:paraId="626A4CFD" w14:textId="42D8F513" w:rsidR="002A2C08" w:rsidRPr="008955F1" w:rsidRDefault="007A16A9" w:rsidP="0078724B">
      <w:pPr>
        <w:spacing w:after="0" w:line="360" w:lineRule="auto"/>
        <w:ind w:left="567" w:right="567"/>
        <w:rPr>
          <w:rFonts w:eastAsia="Times New Roman" w:cs="Tahoma"/>
          <w:b/>
          <w:bCs/>
          <w:i/>
          <w:color w:val="auto"/>
          <w:sz w:val="20"/>
          <w:szCs w:val="20"/>
          <w:lang w:eastAsia="es-ES"/>
        </w:rPr>
      </w:pPr>
      <w:r w:rsidRPr="008955F1">
        <w:rPr>
          <w:rFonts w:eastAsia="Times New Roman" w:cs="Tahoma"/>
          <w:b/>
          <w:bCs/>
          <w:i/>
          <w:color w:val="auto"/>
          <w:sz w:val="20"/>
          <w:szCs w:val="20"/>
          <w:lang w:eastAsia="es-ES"/>
        </w:rPr>
        <w:lastRenderedPageBreak/>
        <w:t>“</w:t>
      </w:r>
      <w:r w:rsidR="002A2C08" w:rsidRPr="008955F1">
        <w:rPr>
          <w:rFonts w:eastAsia="Times New Roman" w:cs="Tahoma"/>
          <w:b/>
          <w:bCs/>
          <w:i/>
          <w:color w:val="auto"/>
          <w:sz w:val="20"/>
          <w:szCs w:val="20"/>
          <w:lang w:eastAsia="es-ES"/>
        </w:rPr>
        <w:t>RAZONES O MOTIVOS DE LA INCONFORMIDAD</w:t>
      </w:r>
    </w:p>
    <w:p w14:paraId="23187DF3" w14:textId="385CF6A5" w:rsidR="002A2C08" w:rsidRPr="008955F1" w:rsidRDefault="008955F1" w:rsidP="0078724B">
      <w:pPr>
        <w:spacing w:after="0" w:line="360" w:lineRule="auto"/>
        <w:ind w:left="567" w:right="567"/>
        <w:rPr>
          <w:rFonts w:eastAsia="Times New Roman" w:cs="Tahoma"/>
          <w:bCs/>
          <w:i/>
          <w:color w:val="auto"/>
          <w:sz w:val="20"/>
          <w:szCs w:val="20"/>
          <w:lang w:eastAsia="es-ES"/>
        </w:rPr>
      </w:pPr>
      <w:r w:rsidRPr="008955F1">
        <w:rPr>
          <w:rFonts w:eastAsia="Times New Roman" w:cs="Tahoma"/>
          <w:bCs/>
          <w:i/>
          <w:color w:val="auto"/>
          <w:sz w:val="20"/>
          <w:szCs w:val="20"/>
          <w:lang w:eastAsia="es-ES"/>
        </w:rPr>
        <w:t>Al 27 de febrero de 2025, el H. Ayuntamiento de Ecatepec de Morelos no ha dado respuesta a mi petición de información.</w:t>
      </w:r>
      <w:r w:rsidR="007A16A9" w:rsidRPr="008955F1">
        <w:rPr>
          <w:rFonts w:eastAsia="Times New Roman" w:cs="Tahoma"/>
          <w:bCs/>
          <w:i/>
          <w:color w:val="auto"/>
          <w:sz w:val="20"/>
          <w:szCs w:val="20"/>
          <w:lang w:eastAsia="es-ES"/>
        </w:rPr>
        <w:t>”</w:t>
      </w:r>
      <w:r w:rsidR="00040084" w:rsidRPr="008955F1">
        <w:rPr>
          <w:rFonts w:eastAsia="Times New Roman" w:cs="Tahoma"/>
          <w:bCs/>
          <w:i/>
          <w:color w:val="auto"/>
          <w:sz w:val="20"/>
          <w:szCs w:val="20"/>
          <w:lang w:eastAsia="es-ES"/>
        </w:rPr>
        <w:t xml:space="preserve"> </w:t>
      </w:r>
      <w:r w:rsidR="002A2C08" w:rsidRPr="008955F1">
        <w:rPr>
          <w:rFonts w:eastAsia="Times New Roman" w:cs="Tahoma"/>
          <w:bCs/>
          <w:i/>
          <w:color w:val="auto"/>
          <w:sz w:val="20"/>
          <w:szCs w:val="20"/>
          <w:lang w:eastAsia="es-ES"/>
        </w:rPr>
        <w:t>(Sic)</w:t>
      </w:r>
    </w:p>
    <w:p w14:paraId="64AA6C07" w14:textId="77777777" w:rsidR="00D55C2B" w:rsidRPr="00041D75" w:rsidRDefault="00D55C2B" w:rsidP="0078724B">
      <w:pPr>
        <w:spacing w:after="0" w:line="360" w:lineRule="auto"/>
        <w:rPr>
          <w:rFonts w:eastAsia="Calibri" w:cs="Tahoma"/>
          <w:b/>
          <w:color w:val="FF0000"/>
        </w:rPr>
      </w:pPr>
    </w:p>
    <w:p w14:paraId="35300BB0" w14:textId="6C11099B" w:rsidR="00051642" w:rsidRPr="008955F1" w:rsidRDefault="00F92A25" w:rsidP="0078724B">
      <w:pPr>
        <w:pStyle w:val="Ttulo1"/>
        <w:spacing w:before="0" w:line="360" w:lineRule="auto"/>
        <w:rPr>
          <w:rFonts w:ascii="Palatino Linotype" w:eastAsia="Batang" w:hAnsi="Palatino Linotype"/>
          <w:b/>
          <w:bCs/>
          <w:color w:val="auto"/>
          <w:sz w:val="22"/>
          <w:szCs w:val="22"/>
        </w:rPr>
      </w:pPr>
      <w:bookmarkStart w:id="5" w:name="_Toc193969827"/>
      <w:r w:rsidRPr="008955F1">
        <w:rPr>
          <w:rFonts w:ascii="Palatino Linotype" w:eastAsia="Calibri" w:hAnsi="Palatino Linotype"/>
          <w:b/>
          <w:bCs/>
          <w:color w:val="auto"/>
          <w:sz w:val="22"/>
          <w:szCs w:val="22"/>
        </w:rPr>
        <w:t>I</w:t>
      </w:r>
      <w:r w:rsidR="007A16A9" w:rsidRPr="008955F1">
        <w:rPr>
          <w:rFonts w:ascii="Palatino Linotype" w:eastAsia="Calibri" w:hAnsi="Palatino Linotype"/>
          <w:b/>
          <w:bCs/>
          <w:color w:val="auto"/>
          <w:sz w:val="22"/>
          <w:szCs w:val="22"/>
        </w:rPr>
        <w:t>V</w:t>
      </w:r>
      <w:r w:rsidR="00051642" w:rsidRPr="008955F1">
        <w:rPr>
          <w:rFonts w:ascii="Palatino Linotype" w:eastAsia="Calibri" w:hAnsi="Palatino Linotype"/>
          <w:b/>
          <w:bCs/>
          <w:color w:val="auto"/>
          <w:sz w:val="22"/>
          <w:szCs w:val="22"/>
        </w:rPr>
        <w:t xml:space="preserve">. </w:t>
      </w:r>
      <w:r w:rsidR="00051642" w:rsidRPr="008955F1">
        <w:rPr>
          <w:rFonts w:ascii="Palatino Linotype" w:eastAsia="Batang" w:hAnsi="Palatino Linotype"/>
          <w:b/>
          <w:bCs/>
          <w:color w:val="auto"/>
          <w:sz w:val="22"/>
          <w:szCs w:val="22"/>
        </w:rPr>
        <w:t>Trámite del Recurso de Revisión</w:t>
      </w:r>
      <w:r w:rsidR="00051642" w:rsidRPr="008955F1">
        <w:rPr>
          <w:rFonts w:ascii="Palatino Linotype" w:eastAsia="Calibri" w:hAnsi="Palatino Linotype"/>
          <w:b/>
          <w:bCs/>
          <w:color w:val="auto"/>
          <w:sz w:val="22"/>
          <w:szCs w:val="22"/>
        </w:rPr>
        <w:t xml:space="preserve"> </w:t>
      </w:r>
      <w:r w:rsidR="00EC6C06" w:rsidRPr="008955F1">
        <w:rPr>
          <w:rFonts w:ascii="Palatino Linotype" w:eastAsia="Batang" w:hAnsi="Palatino Linotype"/>
          <w:b/>
          <w:bCs/>
          <w:color w:val="auto"/>
          <w:sz w:val="22"/>
          <w:szCs w:val="22"/>
        </w:rPr>
        <w:t>ante este Instituto</w:t>
      </w:r>
      <w:bookmarkEnd w:id="5"/>
    </w:p>
    <w:p w14:paraId="0F3D3E8D" w14:textId="77777777" w:rsidR="00051642" w:rsidRPr="00041D75" w:rsidRDefault="00051642" w:rsidP="0078724B">
      <w:pPr>
        <w:spacing w:after="0" w:line="360" w:lineRule="auto"/>
        <w:rPr>
          <w:rFonts w:eastAsia="Batang" w:cs="Tahoma"/>
          <w:bCs/>
          <w:color w:val="FF0000"/>
        </w:rPr>
      </w:pPr>
    </w:p>
    <w:p w14:paraId="3B955202" w14:textId="611CFF20" w:rsidR="00051642" w:rsidRPr="008955F1" w:rsidRDefault="00051642" w:rsidP="0078724B">
      <w:pPr>
        <w:spacing w:after="0" w:line="360" w:lineRule="auto"/>
        <w:rPr>
          <w:rFonts w:eastAsia="Batang" w:cs="Tahoma"/>
          <w:bCs/>
          <w:color w:val="auto"/>
        </w:rPr>
      </w:pPr>
      <w:bookmarkStart w:id="6" w:name="_Toc193969828"/>
      <w:r w:rsidRPr="008955F1">
        <w:rPr>
          <w:rStyle w:val="Ttulo2Car"/>
          <w:rFonts w:ascii="Palatino Linotype" w:hAnsi="Palatino Linotype"/>
          <w:b/>
          <w:bCs/>
          <w:color w:val="auto"/>
          <w:sz w:val="22"/>
          <w:szCs w:val="22"/>
        </w:rPr>
        <w:t>a) Turno del Medio de Impugnación</w:t>
      </w:r>
      <w:bookmarkEnd w:id="6"/>
      <w:r w:rsidRPr="008955F1">
        <w:rPr>
          <w:rFonts w:eastAsia="Batang" w:cs="Tahoma"/>
          <w:b/>
          <w:bCs/>
          <w:color w:val="auto"/>
        </w:rPr>
        <w:t xml:space="preserve">. </w:t>
      </w:r>
      <w:r w:rsidRPr="008955F1">
        <w:rPr>
          <w:rFonts w:eastAsia="Batang" w:cs="Tahoma"/>
          <w:bCs/>
          <w:color w:val="auto"/>
        </w:rPr>
        <w:t xml:space="preserve">El </w:t>
      </w:r>
      <w:r w:rsidR="008955F1" w:rsidRPr="008955F1">
        <w:rPr>
          <w:rFonts w:eastAsia="Times New Roman" w:cs="Tahoma"/>
          <w:bCs/>
          <w:color w:val="auto"/>
          <w:lang w:val="es-ES" w:eastAsia="es-ES"/>
        </w:rPr>
        <w:t xml:space="preserve">veintisiete </w:t>
      </w:r>
      <w:r w:rsidR="003D4A21" w:rsidRPr="008955F1">
        <w:rPr>
          <w:rFonts w:eastAsia="Times New Roman" w:cs="Tahoma"/>
          <w:bCs/>
          <w:color w:val="auto"/>
          <w:lang w:val="es-ES" w:eastAsia="es-ES"/>
        </w:rPr>
        <w:t>de febrero de dos mil veinticinco</w:t>
      </w:r>
      <w:r w:rsidRPr="008955F1">
        <w:rPr>
          <w:rFonts w:eastAsia="Batang" w:cs="Tahoma"/>
          <w:bCs/>
          <w:color w:val="auto"/>
        </w:rPr>
        <w:t xml:space="preserve">, el </w:t>
      </w:r>
      <w:r w:rsidRPr="008955F1">
        <w:rPr>
          <w:rFonts w:eastAsia="Calibri" w:cs="Tahoma"/>
          <w:color w:val="auto"/>
          <w:lang w:val="es-ES"/>
        </w:rPr>
        <w:t>Sistema de Acceso a la Información Mexiquense (SAIMEX),</w:t>
      </w:r>
      <w:r w:rsidRPr="008955F1">
        <w:rPr>
          <w:rFonts w:eastAsia="Batang" w:cs="Tahoma"/>
          <w:bCs/>
          <w:color w:val="auto"/>
        </w:rPr>
        <w:t xml:space="preserve"> asignó el número de expediente </w:t>
      </w:r>
      <w:r w:rsidR="003D4A21" w:rsidRPr="008955F1">
        <w:rPr>
          <w:rFonts w:eastAsia="Batang" w:cs="Tahoma"/>
          <w:b/>
          <w:bCs/>
          <w:color w:val="auto"/>
        </w:rPr>
        <w:t>0</w:t>
      </w:r>
      <w:r w:rsidR="008955F1" w:rsidRPr="008955F1">
        <w:rPr>
          <w:rFonts w:eastAsia="Batang" w:cs="Tahoma"/>
          <w:b/>
          <w:bCs/>
          <w:color w:val="auto"/>
        </w:rPr>
        <w:t>2206</w:t>
      </w:r>
      <w:r w:rsidR="00034982" w:rsidRPr="008955F1">
        <w:rPr>
          <w:rFonts w:eastAsia="Batang" w:cs="Tahoma"/>
          <w:b/>
          <w:bCs/>
          <w:color w:val="auto"/>
        </w:rPr>
        <w:t>/INFOEM/IP/RR/202</w:t>
      </w:r>
      <w:r w:rsidR="003D4A21" w:rsidRPr="008955F1">
        <w:rPr>
          <w:rFonts w:eastAsia="Batang" w:cs="Tahoma"/>
          <w:b/>
          <w:bCs/>
          <w:color w:val="auto"/>
        </w:rPr>
        <w:t>5</w:t>
      </w:r>
      <w:r w:rsidRPr="008955F1">
        <w:rPr>
          <w:rFonts w:eastAsia="Batang" w:cs="Tahoma"/>
          <w:bCs/>
          <w:color w:val="auto"/>
        </w:rPr>
        <w:t>, a</w:t>
      </w:r>
      <w:r w:rsidR="008510F1" w:rsidRPr="008955F1">
        <w:rPr>
          <w:rFonts w:eastAsia="Batang" w:cs="Tahoma"/>
          <w:bCs/>
          <w:color w:val="auto"/>
        </w:rPr>
        <w:t>l</w:t>
      </w:r>
      <w:r w:rsidR="00DB5D3F" w:rsidRPr="008955F1">
        <w:rPr>
          <w:rFonts w:eastAsia="Batang" w:cs="Tahoma"/>
          <w:bCs/>
          <w:color w:val="auto"/>
        </w:rPr>
        <w:t xml:space="preserve"> M</w:t>
      </w:r>
      <w:r w:rsidRPr="008955F1">
        <w:rPr>
          <w:rFonts w:eastAsia="Batang" w:cs="Tahoma"/>
          <w:bCs/>
          <w:color w:val="auto"/>
        </w:rPr>
        <w:t xml:space="preserve">edio de </w:t>
      </w:r>
      <w:r w:rsidR="00DB5D3F" w:rsidRPr="008955F1">
        <w:rPr>
          <w:rFonts w:eastAsia="Batang" w:cs="Tahoma"/>
          <w:bCs/>
          <w:color w:val="auto"/>
        </w:rPr>
        <w:t>I</w:t>
      </w:r>
      <w:r w:rsidRPr="008955F1">
        <w:rPr>
          <w:rFonts w:eastAsia="Batang" w:cs="Tahoma"/>
          <w:bCs/>
          <w:color w:val="auto"/>
        </w:rPr>
        <w:t xml:space="preserve">mpugnación que nos ocupa, con base en el sistema aprobado por el Pleno de este Órgano Garante y lo turnó </w:t>
      </w:r>
      <w:r w:rsidR="00382A3B" w:rsidRPr="008955F1">
        <w:rPr>
          <w:rFonts w:eastAsia="Batang" w:cs="Tahoma"/>
          <w:bCs/>
          <w:color w:val="auto"/>
        </w:rPr>
        <w:t>a</w:t>
      </w:r>
      <w:r w:rsidR="008510F1" w:rsidRPr="008955F1">
        <w:rPr>
          <w:rFonts w:eastAsia="Batang" w:cs="Tahoma"/>
          <w:bCs/>
          <w:color w:val="auto"/>
        </w:rPr>
        <w:t>l</w:t>
      </w:r>
      <w:r w:rsidR="00382A3B" w:rsidRPr="008955F1">
        <w:rPr>
          <w:rFonts w:eastAsia="Batang" w:cs="Tahoma"/>
          <w:bCs/>
          <w:color w:val="auto"/>
        </w:rPr>
        <w:t xml:space="preserve"> Comisionado Luis Gustavo Parra Noriega</w:t>
      </w:r>
      <w:r w:rsidRPr="008955F1">
        <w:rPr>
          <w:rFonts w:eastAsia="Batang" w:cs="Tahoma"/>
          <w:bCs/>
          <w:color w:val="auto"/>
        </w:rPr>
        <w:t>, para los efectos del artículo 185, fracción I de la Ley de Transparencia y Acceso a la Información Pública del Estado de México y Municipios.</w:t>
      </w:r>
    </w:p>
    <w:p w14:paraId="6A77E5B3" w14:textId="77777777" w:rsidR="00051642" w:rsidRPr="00041D75" w:rsidRDefault="00051642" w:rsidP="0078724B">
      <w:pPr>
        <w:spacing w:after="0" w:line="360" w:lineRule="auto"/>
        <w:rPr>
          <w:rFonts w:eastAsia="Batang" w:cs="Tahoma"/>
          <w:bCs/>
          <w:color w:val="FF0000"/>
        </w:rPr>
      </w:pPr>
    </w:p>
    <w:p w14:paraId="14B3EF1A" w14:textId="7DBB0615" w:rsidR="00051642" w:rsidRPr="008955F1" w:rsidRDefault="00051642" w:rsidP="0078724B">
      <w:pPr>
        <w:spacing w:after="0" w:line="360" w:lineRule="auto"/>
        <w:rPr>
          <w:rFonts w:eastAsia="Batang" w:cs="Tahoma"/>
          <w:bCs/>
          <w:color w:val="auto"/>
        </w:rPr>
      </w:pPr>
      <w:bookmarkStart w:id="7" w:name="_Toc193969829"/>
      <w:r w:rsidRPr="008955F1">
        <w:rPr>
          <w:rStyle w:val="Ttulo2Car"/>
          <w:rFonts w:ascii="Palatino Linotype" w:hAnsi="Palatino Linotype"/>
          <w:b/>
          <w:bCs/>
          <w:color w:val="auto"/>
          <w:sz w:val="22"/>
          <w:szCs w:val="22"/>
        </w:rPr>
        <w:t xml:space="preserve">b) Admisión </w:t>
      </w:r>
      <w:r w:rsidR="001D70CD" w:rsidRPr="008955F1">
        <w:rPr>
          <w:rStyle w:val="Ttulo2Car"/>
          <w:rFonts w:ascii="Palatino Linotype" w:hAnsi="Palatino Linotype"/>
          <w:b/>
          <w:bCs/>
          <w:color w:val="auto"/>
          <w:sz w:val="22"/>
          <w:szCs w:val="22"/>
        </w:rPr>
        <w:t>del</w:t>
      </w:r>
      <w:r w:rsidRPr="008955F1">
        <w:rPr>
          <w:rStyle w:val="Ttulo2Car"/>
          <w:rFonts w:ascii="Palatino Linotype" w:hAnsi="Palatino Linotype"/>
          <w:b/>
          <w:bCs/>
          <w:color w:val="auto"/>
          <w:sz w:val="22"/>
          <w:szCs w:val="22"/>
        </w:rPr>
        <w:t xml:space="preserve"> Recurso de Revisión.</w:t>
      </w:r>
      <w:bookmarkEnd w:id="7"/>
      <w:r w:rsidRPr="008955F1">
        <w:rPr>
          <w:rFonts w:eastAsia="Times New Roman" w:cs="Tahoma"/>
          <w:b/>
          <w:bCs/>
          <w:color w:val="auto"/>
          <w:lang w:val="es-ES_tradnl" w:eastAsia="es-ES"/>
        </w:rPr>
        <w:t xml:space="preserve"> </w:t>
      </w:r>
      <w:r w:rsidRPr="008955F1">
        <w:rPr>
          <w:rFonts w:eastAsia="Batang" w:cs="Tahoma"/>
          <w:bCs/>
          <w:color w:val="auto"/>
        </w:rPr>
        <w:t>El</w:t>
      </w:r>
      <w:r w:rsidR="00462BF4" w:rsidRPr="008955F1">
        <w:rPr>
          <w:rFonts w:eastAsia="Batang" w:cs="Tahoma"/>
          <w:bCs/>
          <w:color w:val="auto"/>
        </w:rPr>
        <w:t xml:space="preserve"> </w:t>
      </w:r>
      <w:r w:rsidR="008955F1" w:rsidRPr="008955F1">
        <w:rPr>
          <w:rFonts w:eastAsia="Batang" w:cs="Tahoma"/>
          <w:bCs/>
          <w:color w:val="auto"/>
        </w:rPr>
        <w:t xml:space="preserve">cinco de marzo de dos mil veinticinco, </w:t>
      </w:r>
      <w:r w:rsidRPr="008955F1">
        <w:rPr>
          <w:rFonts w:eastAsia="Times New Roman" w:cs="Tahoma"/>
          <w:bCs/>
          <w:color w:val="auto"/>
          <w:lang w:val="es-ES_tradnl" w:eastAsia="es-ES"/>
        </w:rPr>
        <w:t>se acordó</w:t>
      </w:r>
      <w:r w:rsidR="00DB5D3F" w:rsidRPr="008955F1">
        <w:rPr>
          <w:rFonts w:eastAsia="Times New Roman" w:cs="Tahoma"/>
          <w:bCs/>
          <w:color w:val="auto"/>
          <w:lang w:val="es-ES_tradnl" w:eastAsia="es-ES"/>
        </w:rPr>
        <w:t xml:space="preserve"> </w:t>
      </w:r>
      <w:r w:rsidRPr="008955F1">
        <w:rPr>
          <w:rFonts w:eastAsia="Times New Roman" w:cs="Tahoma"/>
          <w:bCs/>
          <w:color w:val="auto"/>
          <w:lang w:val="es-ES_tradnl" w:eastAsia="es-ES"/>
        </w:rPr>
        <w:t>la admisión de</w:t>
      </w:r>
      <w:r w:rsidR="00EE321E" w:rsidRPr="008955F1">
        <w:rPr>
          <w:rFonts w:eastAsia="Times New Roman" w:cs="Tahoma"/>
          <w:bCs/>
          <w:color w:val="auto"/>
          <w:lang w:val="es-ES_tradnl" w:eastAsia="es-ES"/>
        </w:rPr>
        <w:t>l</w:t>
      </w:r>
      <w:r w:rsidRPr="008955F1">
        <w:rPr>
          <w:rFonts w:eastAsia="Times New Roman" w:cs="Tahoma"/>
          <w:bCs/>
          <w:color w:val="auto"/>
          <w:lang w:val="es-ES_tradnl" w:eastAsia="es-ES"/>
        </w:rPr>
        <w:t xml:space="preserve"> Recurso de Revisión interpuesto por el Recurrente en contra del Sujeto Obligado, en términos del artículo 185, fracciones I y II de la Ley de Transparencia y Acceso a la Información Pública del Estado de México y Municipios, el cual fue notificado a las partes, </w:t>
      </w:r>
      <w:r w:rsidR="00462BF4" w:rsidRPr="008955F1">
        <w:rPr>
          <w:rFonts w:eastAsia="Times New Roman" w:cs="Tahoma"/>
          <w:bCs/>
          <w:color w:val="auto"/>
          <w:lang w:val="es-ES_tradnl" w:eastAsia="es-ES"/>
        </w:rPr>
        <w:t>el mismo día</w:t>
      </w:r>
      <w:r w:rsidR="00DB5D3F" w:rsidRPr="008955F1">
        <w:rPr>
          <w:rFonts w:eastAsia="Times New Roman" w:cs="Tahoma"/>
          <w:bCs/>
          <w:color w:val="auto"/>
          <w:lang w:val="es-ES_tradnl" w:eastAsia="es-ES"/>
        </w:rPr>
        <w:t xml:space="preserve">, </w:t>
      </w:r>
      <w:r w:rsidRPr="008955F1">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55E88193" w14:textId="77777777" w:rsidR="00051642" w:rsidRPr="00041D75" w:rsidRDefault="00051642" w:rsidP="0078724B">
      <w:pPr>
        <w:spacing w:after="0" w:line="360" w:lineRule="auto"/>
        <w:rPr>
          <w:rFonts w:cs="Tahoma"/>
          <w:color w:val="FF0000"/>
        </w:rPr>
      </w:pPr>
    </w:p>
    <w:p w14:paraId="07E29975" w14:textId="25377899" w:rsidR="00B1264B" w:rsidRDefault="00B1264B" w:rsidP="0078724B">
      <w:pPr>
        <w:spacing w:after="0" w:line="360" w:lineRule="auto"/>
        <w:rPr>
          <w:rFonts w:cs="Tahoma"/>
          <w:color w:val="FF0000"/>
          <w:lang w:val="es-ES_tradnl"/>
        </w:rPr>
      </w:pPr>
      <w:bookmarkStart w:id="8" w:name="_Toc193969830"/>
      <w:r w:rsidRPr="00B1264B">
        <w:rPr>
          <w:rStyle w:val="Ttulo2Car"/>
          <w:rFonts w:ascii="Palatino Linotype" w:hAnsi="Palatino Linotype"/>
          <w:b/>
          <w:bCs/>
          <w:color w:val="auto"/>
          <w:sz w:val="22"/>
          <w:szCs w:val="22"/>
        </w:rPr>
        <w:t>c) Manifestaciones realizadas por la Particular.</w:t>
      </w:r>
      <w:bookmarkEnd w:id="8"/>
      <w:r w:rsidRPr="00B1264B">
        <w:rPr>
          <w:rFonts w:cs="Tahoma"/>
          <w:b/>
          <w:color w:val="auto"/>
          <w:lang w:val="es-ES_tradnl"/>
        </w:rPr>
        <w:t xml:space="preserve"> </w:t>
      </w:r>
      <w:r w:rsidRPr="00B1264B">
        <w:rPr>
          <w:rFonts w:cs="Tahoma"/>
          <w:color w:val="auto"/>
          <w:lang w:val="es-ES_tradnl"/>
        </w:rPr>
        <w:t xml:space="preserve">El </w:t>
      </w:r>
      <w:r>
        <w:rPr>
          <w:rFonts w:cs="Tahoma"/>
          <w:color w:val="auto"/>
          <w:lang w:val="es-ES_tradnl"/>
        </w:rPr>
        <w:t xml:space="preserve">trece </w:t>
      </w:r>
      <w:r w:rsidRPr="00B1264B">
        <w:rPr>
          <w:rFonts w:cs="Tahoma"/>
          <w:color w:val="auto"/>
          <w:lang w:val="es-ES_tradnl"/>
        </w:rPr>
        <w:t>de marzo de dos mil veinticinco, se recibió, a través del Sistema de Acceso a la Información Mexiquense (SAIMEX), las manifestaciones realizadas por la persona Recurrente, quien manifestó que no había obtenido respuesta y adjunto el acuerdo de admisión</w:t>
      </w:r>
      <w:r>
        <w:rPr>
          <w:rFonts w:cs="Tahoma"/>
          <w:color w:val="auto"/>
          <w:lang w:val="es-ES_tradnl"/>
        </w:rPr>
        <w:t>.</w:t>
      </w:r>
      <w:r w:rsidRPr="00B1264B">
        <w:rPr>
          <w:rFonts w:cs="Tahoma"/>
          <w:color w:val="auto"/>
          <w:lang w:val="es-ES_tradnl"/>
        </w:rPr>
        <w:t xml:space="preserve"> </w:t>
      </w:r>
    </w:p>
    <w:p w14:paraId="778FA926" w14:textId="77777777" w:rsidR="00B1264B" w:rsidRDefault="00B1264B" w:rsidP="0078724B">
      <w:pPr>
        <w:spacing w:after="0" w:line="360" w:lineRule="auto"/>
        <w:rPr>
          <w:rFonts w:cs="Tahoma"/>
          <w:color w:val="FF0000"/>
          <w:lang w:val="es-ES_tradnl"/>
        </w:rPr>
      </w:pPr>
    </w:p>
    <w:p w14:paraId="3D673E63" w14:textId="77777777" w:rsidR="00B1264B" w:rsidRPr="00B1264B" w:rsidRDefault="00B1264B" w:rsidP="0078724B">
      <w:pPr>
        <w:spacing w:after="0" w:line="360" w:lineRule="auto"/>
        <w:rPr>
          <w:rStyle w:val="Ttulo2Car"/>
          <w:rFonts w:ascii="Palatino Linotype" w:eastAsiaTheme="minorHAnsi" w:hAnsi="Palatino Linotype" w:cs="Tahoma"/>
          <w:color w:val="FF0000"/>
          <w:sz w:val="22"/>
          <w:szCs w:val="22"/>
          <w:lang w:val="es-ES_tradnl"/>
        </w:rPr>
      </w:pPr>
    </w:p>
    <w:p w14:paraId="6762B383" w14:textId="70B92D3A" w:rsidR="0078724B" w:rsidRPr="00B1264B" w:rsidRDefault="00044489" w:rsidP="0078724B">
      <w:pPr>
        <w:spacing w:after="0" w:line="360" w:lineRule="auto"/>
        <w:rPr>
          <w:rFonts w:cs="Tahoma"/>
          <w:color w:val="auto"/>
          <w:lang w:val="es-ES_tradnl"/>
        </w:rPr>
      </w:pPr>
      <w:bookmarkStart w:id="9" w:name="_Toc193969831"/>
      <w:r>
        <w:rPr>
          <w:rStyle w:val="Ttulo2Car"/>
          <w:rFonts w:ascii="Palatino Linotype" w:hAnsi="Palatino Linotype"/>
          <w:b/>
          <w:bCs/>
          <w:color w:val="auto"/>
          <w:sz w:val="22"/>
          <w:szCs w:val="22"/>
        </w:rPr>
        <w:t>d</w:t>
      </w:r>
      <w:r w:rsidR="00051642" w:rsidRPr="00B1264B">
        <w:rPr>
          <w:rStyle w:val="Ttulo2Car"/>
          <w:rFonts w:ascii="Palatino Linotype" w:hAnsi="Palatino Linotype"/>
          <w:b/>
          <w:bCs/>
          <w:color w:val="auto"/>
          <w:sz w:val="22"/>
          <w:szCs w:val="22"/>
        </w:rPr>
        <w:t>) Informe Justificado.</w:t>
      </w:r>
      <w:bookmarkEnd w:id="9"/>
      <w:r w:rsidR="00051642" w:rsidRPr="00B1264B">
        <w:rPr>
          <w:rFonts w:cs="Tahoma"/>
          <w:b/>
          <w:color w:val="auto"/>
          <w:lang w:val="es-ES_tradnl"/>
        </w:rPr>
        <w:t xml:space="preserve"> </w:t>
      </w:r>
      <w:r w:rsidR="007552CE" w:rsidRPr="00B1264B">
        <w:rPr>
          <w:rFonts w:cs="Tahoma"/>
          <w:color w:val="auto"/>
          <w:lang w:val="es-ES_tradnl"/>
        </w:rPr>
        <w:t xml:space="preserve">El </w:t>
      </w:r>
      <w:r w:rsidR="00B1264B" w:rsidRPr="00B1264B">
        <w:rPr>
          <w:rFonts w:cs="Tahoma"/>
          <w:color w:val="auto"/>
          <w:lang w:val="es-ES_tradnl"/>
        </w:rPr>
        <w:t xml:space="preserve">catorce de marzo de dos mil veinticinco, </w:t>
      </w:r>
      <w:r w:rsidR="007552CE" w:rsidRPr="00B1264B">
        <w:rPr>
          <w:rFonts w:cs="Tahoma"/>
          <w:color w:val="auto"/>
          <w:lang w:val="es-ES_tradnl"/>
        </w:rPr>
        <w:t>se recibió, a través de</w:t>
      </w:r>
      <w:r w:rsidR="008F73EF" w:rsidRPr="00B1264B">
        <w:rPr>
          <w:rFonts w:cs="Tahoma"/>
          <w:color w:val="auto"/>
          <w:lang w:val="es-ES_tradnl"/>
        </w:rPr>
        <w:t>l</w:t>
      </w:r>
      <w:r w:rsidR="007552CE" w:rsidRPr="00B1264B">
        <w:rPr>
          <w:rFonts w:cs="Tahoma"/>
          <w:color w:val="auto"/>
          <w:lang w:val="es-ES_tradnl"/>
        </w:rPr>
        <w:t xml:space="preserve"> Sistema de Acceso a la Información Mexiquense (SAIMEX), el Informe Justificado del Sujeto Obligado, </w:t>
      </w:r>
      <w:r w:rsidR="00B96198" w:rsidRPr="00B1264B">
        <w:rPr>
          <w:rFonts w:cs="Tahoma"/>
          <w:color w:val="auto"/>
          <w:lang w:val="es-ES_tradnl"/>
        </w:rPr>
        <w:t>por medio de</w:t>
      </w:r>
      <w:r w:rsidR="0078724B" w:rsidRPr="00B1264B">
        <w:rPr>
          <w:rFonts w:cs="Tahoma"/>
          <w:color w:val="auto"/>
          <w:lang w:val="es-ES_tradnl"/>
        </w:rPr>
        <w:t xml:space="preserve"> la digitalización de los siguientes documentos:</w:t>
      </w:r>
    </w:p>
    <w:p w14:paraId="60196466" w14:textId="77777777" w:rsidR="0078724B" w:rsidRPr="00041D75" w:rsidRDefault="0078724B" w:rsidP="0078724B">
      <w:pPr>
        <w:spacing w:after="0" w:line="360" w:lineRule="auto"/>
        <w:rPr>
          <w:rFonts w:cs="Tahoma"/>
          <w:color w:val="FF0000"/>
          <w:lang w:val="es-ES_tradnl"/>
        </w:rPr>
      </w:pPr>
    </w:p>
    <w:p w14:paraId="741AFA91" w14:textId="6A478834" w:rsidR="00F16ED4" w:rsidRPr="00B1264B" w:rsidRDefault="0078724B" w:rsidP="0078724B">
      <w:pPr>
        <w:spacing w:after="0" w:line="360" w:lineRule="auto"/>
        <w:rPr>
          <w:rFonts w:cs="Tahoma"/>
          <w:color w:val="auto"/>
          <w:lang w:val="es-ES_tradnl"/>
        </w:rPr>
      </w:pPr>
      <w:bookmarkStart w:id="10" w:name="_Hlk193298020"/>
      <w:r w:rsidRPr="00B1264B">
        <w:rPr>
          <w:rFonts w:cs="Tahoma"/>
          <w:color w:val="auto"/>
          <w:lang w:val="es-ES_tradnl"/>
        </w:rPr>
        <w:t xml:space="preserve">i) </w:t>
      </w:r>
      <w:r w:rsidR="00B1264B" w:rsidRPr="00B1264B">
        <w:rPr>
          <w:rFonts w:cs="Tahoma"/>
          <w:color w:val="auto"/>
          <w:lang w:val="es-ES_tradnl"/>
        </w:rPr>
        <w:t>Oficio DMAYEC/ECA/UT/003/2025</w:t>
      </w:r>
      <w:r w:rsidR="002B61F7" w:rsidRPr="00B1264B">
        <w:rPr>
          <w:rFonts w:cs="Tahoma"/>
          <w:color w:val="auto"/>
          <w:lang w:val="es-ES_tradnl"/>
        </w:rPr>
        <w:t xml:space="preserve"> </w:t>
      </w:r>
      <w:r w:rsidR="00B1264B" w:rsidRPr="00B1264B">
        <w:rPr>
          <w:rFonts w:cs="Tahoma"/>
          <w:color w:val="auto"/>
          <w:lang w:val="es-ES_tradnl"/>
        </w:rPr>
        <w:t xml:space="preserve">del catorce de marzo de dos mil veinticuatro, </w:t>
      </w:r>
      <w:r w:rsidR="002B61F7" w:rsidRPr="00B1264B">
        <w:rPr>
          <w:rFonts w:cs="Tahoma"/>
          <w:color w:val="auto"/>
          <w:lang w:val="es-ES_tradnl"/>
        </w:rPr>
        <w:t xml:space="preserve">suscrito por </w:t>
      </w:r>
      <w:r w:rsidR="00B1264B" w:rsidRPr="00B1264B">
        <w:rPr>
          <w:rFonts w:cs="Tahoma"/>
          <w:color w:val="auto"/>
          <w:lang w:val="es-ES_tradnl"/>
        </w:rPr>
        <w:t>la Directora de Medio Ambiente y Ecología, dirigido al Titular</w:t>
      </w:r>
      <w:r w:rsidR="002B61F7" w:rsidRPr="00B1264B">
        <w:rPr>
          <w:rFonts w:cs="Tahoma"/>
          <w:color w:val="auto"/>
          <w:lang w:val="es-ES_tradnl"/>
        </w:rPr>
        <w:t xml:space="preserve"> de la Unidad de Transparencia, por medio del cual se menciona lo siguiente:</w:t>
      </w:r>
      <w:r w:rsidR="00B1264B" w:rsidRPr="00B1264B">
        <w:rPr>
          <w:rFonts w:cs="Tahoma"/>
          <w:color w:val="auto"/>
          <w:lang w:val="es-ES_tradnl"/>
        </w:rPr>
        <w:t xml:space="preserve"> </w:t>
      </w:r>
    </w:p>
    <w:p w14:paraId="3665E439" w14:textId="77777777" w:rsidR="002B61F7" w:rsidRPr="00041D75" w:rsidRDefault="002B61F7" w:rsidP="0078724B">
      <w:pPr>
        <w:spacing w:after="0" w:line="360" w:lineRule="auto"/>
        <w:rPr>
          <w:rFonts w:cs="Tahoma"/>
          <w:color w:val="FF0000"/>
          <w:lang w:val="es-ES_tradnl"/>
        </w:rPr>
      </w:pPr>
    </w:p>
    <w:p w14:paraId="54D2C58C" w14:textId="22DCE62C" w:rsidR="00A352D5" w:rsidRDefault="002B61F7" w:rsidP="00B1264B">
      <w:pPr>
        <w:spacing w:after="0" w:line="360" w:lineRule="auto"/>
        <w:ind w:left="567" w:right="567"/>
        <w:rPr>
          <w:rFonts w:eastAsia="Times New Roman" w:cs="Tahoma"/>
          <w:bCs/>
          <w:i/>
          <w:color w:val="auto"/>
          <w:sz w:val="20"/>
          <w:szCs w:val="20"/>
          <w:lang w:eastAsia="es-ES"/>
        </w:rPr>
      </w:pPr>
      <w:r w:rsidRPr="00B1264B">
        <w:rPr>
          <w:rFonts w:eastAsia="Times New Roman" w:cs="Tahoma"/>
          <w:bCs/>
          <w:i/>
          <w:color w:val="auto"/>
          <w:sz w:val="20"/>
          <w:szCs w:val="20"/>
          <w:lang w:eastAsia="es-ES"/>
        </w:rPr>
        <w:t>“…</w:t>
      </w:r>
      <w:r w:rsidR="00F65D8A">
        <w:rPr>
          <w:rFonts w:eastAsia="Times New Roman" w:cs="Tahoma"/>
          <w:bCs/>
          <w:i/>
          <w:color w:val="auto"/>
          <w:sz w:val="20"/>
          <w:szCs w:val="20"/>
          <w:lang w:eastAsia="es-ES"/>
        </w:rPr>
        <w:t>me permito manifestar que una vez analizado el contenido de su solicitud de información pública y después de realizar una búsqueda exhaustiva y minuciosa en los archivos y expedientes que se encuentran en la Jefatura de Inspección con los datos que usted nos proporcionó, no se encontró una orden o acta de inspección en la que conste que el personal de esta Dirección haya realizado visita de inspección correspondiente. Por lo anterior, con fundamento en el artículo 58 de la Ley de Transparencia Estatal solicito someter a la consideración del Comité de Transparencia que declare la inexistencia de la información, para lo cual se anexa a la presente la propuesta de declaración.</w:t>
      </w:r>
    </w:p>
    <w:p w14:paraId="5F19832C" w14:textId="77777777" w:rsidR="00F65D8A" w:rsidRDefault="00F65D8A" w:rsidP="00B1264B">
      <w:pPr>
        <w:spacing w:after="0" w:line="360" w:lineRule="auto"/>
        <w:ind w:left="567" w:right="567"/>
        <w:rPr>
          <w:rFonts w:eastAsia="Times New Roman" w:cs="Tahoma"/>
          <w:bCs/>
          <w:i/>
          <w:color w:val="auto"/>
          <w:sz w:val="20"/>
          <w:szCs w:val="20"/>
          <w:lang w:eastAsia="es-ES"/>
        </w:rPr>
      </w:pPr>
    </w:p>
    <w:p w14:paraId="15FA27B3" w14:textId="57964FEA" w:rsidR="00F65D8A" w:rsidRDefault="00F65D8A" w:rsidP="00B1264B">
      <w:pPr>
        <w:spacing w:after="0" w:line="360" w:lineRule="auto"/>
        <w:ind w:left="567" w:right="567"/>
        <w:rPr>
          <w:rFonts w:eastAsia="Times New Roman" w:cs="Tahoma"/>
          <w:bCs/>
          <w:i/>
          <w:color w:val="auto"/>
          <w:sz w:val="20"/>
          <w:szCs w:val="20"/>
          <w:lang w:eastAsia="es-ES"/>
        </w:rPr>
      </w:pPr>
      <w:r>
        <w:rPr>
          <w:rFonts w:eastAsia="Times New Roman" w:cs="Tahoma"/>
          <w:bCs/>
          <w:i/>
          <w:color w:val="auto"/>
          <w:sz w:val="20"/>
          <w:szCs w:val="20"/>
          <w:lang w:eastAsia="es-ES"/>
        </w:rPr>
        <w:t>Para agotar los recursos de búsqueda exhaustiva, adjunto al presente la solicitud de búsqueda de antecedentes en el Archivo Municipal</w:t>
      </w:r>
      <w:r w:rsidR="008239FF">
        <w:rPr>
          <w:rFonts w:eastAsia="Times New Roman" w:cs="Tahoma"/>
          <w:bCs/>
          <w:i/>
          <w:color w:val="auto"/>
          <w:sz w:val="20"/>
          <w:szCs w:val="20"/>
          <w:lang w:eastAsia="es-ES"/>
        </w:rPr>
        <w:t>…” (Sic)</w:t>
      </w:r>
    </w:p>
    <w:p w14:paraId="2A760208" w14:textId="77777777" w:rsidR="00461DE1" w:rsidRPr="00F11AFB" w:rsidRDefault="00461DE1" w:rsidP="00F11AFB">
      <w:pPr>
        <w:spacing w:after="0" w:line="360" w:lineRule="auto"/>
        <w:ind w:right="567"/>
        <w:rPr>
          <w:rFonts w:eastAsia="Times New Roman" w:cs="Tahoma"/>
          <w:bCs/>
          <w:i/>
          <w:color w:val="auto"/>
          <w:sz w:val="20"/>
          <w:szCs w:val="20"/>
          <w:lang w:eastAsia="es-ES"/>
        </w:rPr>
      </w:pPr>
    </w:p>
    <w:p w14:paraId="52ABB689" w14:textId="14C74DB9" w:rsidR="0078724B" w:rsidRDefault="0078724B" w:rsidP="0078724B">
      <w:pPr>
        <w:widowControl w:val="0"/>
        <w:spacing w:after="0" w:line="360" w:lineRule="auto"/>
        <w:rPr>
          <w:rFonts w:cs="Tahoma"/>
          <w:color w:val="auto"/>
          <w:lang w:val="es-ES_tradnl"/>
        </w:rPr>
      </w:pPr>
      <w:bookmarkStart w:id="11" w:name="_Toc193309091"/>
      <w:bookmarkStart w:id="12" w:name="_Toc193969832"/>
      <w:r w:rsidRPr="00F11AFB">
        <w:rPr>
          <w:rStyle w:val="Ttulo2Car"/>
          <w:rFonts w:ascii="Palatino Linotype" w:hAnsi="Palatino Linotype"/>
          <w:color w:val="auto"/>
          <w:sz w:val="22"/>
          <w:szCs w:val="22"/>
        </w:rPr>
        <w:t xml:space="preserve">ii) </w:t>
      </w:r>
      <w:r w:rsidR="00F11AFB" w:rsidRPr="00F11AFB">
        <w:rPr>
          <w:rStyle w:val="Ttulo2Car"/>
          <w:rFonts w:ascii="Palatino Linotype" w:hAnsi="Palatino Linotype"/>
          <w:color w:val="auto"/>
          <w:sz w:val="22"/>
          <w:szCs w:val="22"/>
        </w:rPr>
        <w:t>Oficio DMAYE/ECA/0184/2025 del catorce de marzo de dos mil veinticuatro, suscrito por la</w:t>
      </w:r>
      <w:bookmarkEnd w:id="11"/>
      <w:bookmarkEnd w:id="12"/>
      <w:r w:rsidR="00F11AFB" w:rsidRPr="00F11AFB">
        <w:rPr>
          <w:rStyle w:val="Ttulo2Car"/>
          <w:rFonts w:ascii="Palatino Linotype" w:hAnsi="Palatino Linotype"/>
          <w:color w:val="auto"/>
          <w:sz w:val="22"/>
          <w:szCs w:val="22"/>
        </w:rPr>
        <w:t xml:space="preserve"> </w:t>
      </w:r>
      <w:r w:rsidR="00F11AFB" w:rsidRPr="00F11AFB">
        <w:rPr>
          <w:rFonts w:cs="Tahoma"/>
          <w:color w:val="auto"/>
          <w:lang w:val="es-ES_tradnl"/>
        </w:rPr>
        <w:t>Directora de Medio Ambiente y Ecología, dirigido al</w:t>
      </w:r>
      <w:r w:rsidR="00F11AFB">
        <w:rPr>
          <w:rFonts w:cs="Tahoma"/>
          <w:color w:val="auto"/>
          <w:lang w:val="es-ES_tradnl"/>
        </w:rPr>
        <w:t xml:space="preserve"> Secretario del Ayuntamiento, por medio del cual se menciona lo siguiente:</w:t>
      </w:r>
    </w:p>
    <w:p w14:paraId="1EFEE657" w14:textId="77777777" w:rsidR="00044489" w:rsidRDefault="00044489" w:rsidP="0078724B">
      <w:pPr>
        <w:widowControl w:val="0"/>
        <w:spacing w:after="0" w:line="360" w:lineRule="auto"/>
        <w:rPr>
          <w:rFonts w:cs="Tahoma"/>
          <w:color w:val="auto"/>
          <w:lang w:val="es-ES_tradnl"/>
        </w:rPr>
      </w:pPr>
    </w:p>
    <w:p w14:paraId="61E7A896" w14:textId="12D30220" w:rsidR="00F11AFB" w:rsidRPr="00044489" w:rsidRDefault="00044489" w:rsidP="00044489">
      <w:pPr>
        <w:spacing w:after="0" w:line="360" w:lineRule="auto"/>
        <w:ind w:left="567" w:right="567"/>
        <w:rPr>
          <w:rFonts w:eastAsia="Times New Roman" w:cs="Tahoma"/>
          <w:bCs/>
          <w:i/>
          <w:sz w:val="20"/>
          <w:szCs w:val="20"/>
          <w:lang w:eastAsia="es-ES"/>
        </w:rPr>
      </w:pPr>
      <w:r w:rsidRPr="00B1264B">
        <w:rPr>
          <w:rFonts w:eastAsia="Times New Roman" w:cs="Tahoma"/>
          <w:bCs/>
          <w:i/>
          <w:color w:val="auto"/>
          <w:sz w:val="20"/>
          <w:szCs w:val="20"/>
          <w:lang w:eastAsia="es-ES"/>
        </w:rPr>
        <w:t>“…</w:t>
      </w:r>
      <w:r>
        <w:rPr>
          <w:rFonts w:eastAsia="Times New Roman" w:cs="Tahoma"/>
          <w:bCs/>
          <w:i/>
          <w:color w:val="auto"/>
          <w:sz w:val="20"/>
          <w:szCs w:val="20"/>
          <w:lang w:eastAsia="es-ES"/>
        </w:rPr>
        <w:t xml:space="preserve">Al respecto me permito informar que se realizó una búsqueda exhaustiva en los Archivos de esta Dirección, sin encontrar antecedente alguno y respecto del cual se han formulado las observaciones correspondientes ante la Contraloría Interna. A efecto de agotar la búsqueda de </w:t>
      </w:r>
      <w:r>
        <w:rPr>
          <w:rFonts w:eastAsia="Times New Roman" w:cs="Tahoma"/>
          <w:bCs/>
          <w:i/>
          <w:color w:val="auto"/>
          <w:sz w:val="20"/>
          <w:szCs w:val="20"/>
          <w:lang w:eastAsia="es-ES"/>
        </w:rPr>
        <w:lastRenderedPageBreak/>
        <w:t xml:space="preserve">antecedentes. </w:t>
      </w:r>
      <w:proofErr w:type="gramStart"/>
      <w:r>
        <w:rPr>
          <w:rFonts w:eastAsia="Times New Roman" w:cs="Tahoma"/>
          <w:bCs/>
          <w:i/>
          <w:color w:val="auto"/>
          <w:sz w:val="20"/>
          <w:szCs w:val="20"/>
          <w:lang w:eastAsia="es-ES"/>
        </w:rPr>
        <w:t>solicito</w:t>
      </w:r>
      <w:proofErr w:type="gramEnd"/>
      <w:r>
        <w:rPr>
          <w:rFonts w:eastAsia="Times New Roman" w:cs="Tahoma"/>
          <w:bCs/>
          <w:i/>
          <w:color w:val="auto"/>
          <w:sz w:val="20"/>
          <w:szCs w:val="20"/>
          <w:lang w:eastAsia="es-ES"/>
        </w:rPr>
        <w:t xml:space="preserve"> su amable intervención a efecto de que se realice la búsqueda de antecedentes en el Archivo Municipal…”(Sic)</w:t>
      </w:r>
    </w:p>
    <w:p w14:paraId="62059EE9" w14:textId="77777777" w:rsidR="0078724B" w:rsidRPr="00041D75" w:rsidRDefault="0078724B" w:rsidP="0078724B">
      <w:pPr>
        <w:widowControl w:val="0"/>
        <w:spacing w:after="0" w:line="360" w:lineRule="auto"/>
        <w:rPr>
          <w:rStyle w:val="Ttulo2Car"/>
          <w:rFonts w:ascii="Palatino Linotype" w:hAnsi="Palatino Linotype"/>
          <w:b/>
          <w:bCs/>
          <w:color w:val="FF0000"/>
          <w:sz w:val="22"/>
          <w:szCs w:val="22"/>
        </w:rPr>
      </w:pPr>
    </w:p>
    <w:p w14:paraId="7F900F92" w14:textId="7089430A" w:rsidR="00051642" w:rsidRPr="00044489" w:rsidRDefault="00044489" w:rsidP="0078724B">
      <w:pPr>
        <w:widowControl w:val="0"/>
        <w:spacing w:after="0" w:line="360" w:lineRule="auto"/>
        <w:rPr>
          <w:bCs/>
          <w:color w:val="auto"/>
          <w:lang w:val="es-ES_tradnl"/>
        </w:rPr>
      </w:pPr>
      <w:bookmarkStart w:id="13" w:name="_Toc193969833"/>
      <w:bookmarkEnd w:id="10"/>
      <w:r>
        <w:rPr>
          <w:rStyle w:val="Ttulo2Car"/>
          <w:rFonts w:ascii="Palatino Linotype" w:hAnsi="Palatino Linotype"/>
          <w:b/>
          <w:bCs/>
          <w:color w:val="auto"/>
          <w:sz w:val="22"/>
          <w:szCs w:val="22"/>
        </w:rPr>
        <w:t>e</w:t>
      </w:r>
      <w:r w:rsidR="00C14B22" w:rsidRPr="00044489">
        <w:rPr>
          <w:rStyle w:val="Ttulo2Car"/>
          <w:rFonts w:ascii="Palatino Linotype" w:hAnsi="Palatino Linotype"/>
          <w:b/>
          <w:bCs/>
          <w:color w:val="auto"/>
          <w:sz w:val="22"/>
          <w:szCs w:val="22"/>
        </w:rPr>
        <w:t>) Vista del Informe Justificado</w:t>
      </w:r>
      <w:r w:rsidR="00482688" w:rsidRPr="00044489">
        <w:rPr>
          <w:rStyle w:val="Ttulo2Car"/>
          <w:rFonts w:ascii="Palatino Linotype" w:hAnsi="Palatino Linotype"/>
          <w:b/>
          <w:bCs/>
          <w:color w:val="auto"/>
          <w:sz w:val="22"/>
          <w:szCs w:val="22"/>
        </w:rPr>
        <w:t>.</w:t>
      </w:r>
      <w:bookmarkEnd w:id="13"/>
      <w:r w:rsidR="00482688" w:rsidRPr="00044489">
        <w:rPr>
          <w:bCs/>
          <w:color w:val="auto"/>
          <w:lang w:val="es-ES_tradnl"/>
        </w:rPr>
        <w:t xml:space="preserve"> El</w:t>
      </w:r>
      <w:r w:rsidR="00461DE1" w:rsidRPr="00044489">
        <w:rPr>
          <w:bCs/>
          <w:color w:val="auto"/>
          <w:lang w:val="es-ES_tradnl"/>
        </w:rPr>
        <w:t xml:space="preserve"> </w:t>
      </w:r>
      <w:r w:rsidRPr="00044489">
        <w:rPr>
          <w:bCs/>
          <w:color w:val="auto"/>
          <w:lang w:val="es-ES_tradnl"/>
        </w:rPr>
        <w:t>diecinueve</w:t>
      </w:r>
      <w:r w:rsidR="00461DE1" w:rsidRPr="00044489">
        <w:rPr>
          <w:bCs/>
          <w:color w:val="auto"/>
          <w:lang w:val="es-ES_tradnl"/>
        </w:rPr>
        <w:t xml:space="preserve"> de marzo de dos mil veinticinco</w:t>
      </w:r>
      <w:r w:rsidR="00482688" w:rsidRPr="00044489">
        <w:rPr>
          <w:bCs/>
          <w:color w:val="auto"/>
          <w:lang w:val="es-ES_tradnl"/>
        </w:rPr>
        <w:t>, se dictó acuerdo mediante el cual se puso a la vista del Particular el Informe Justificado, entregado por el Sujeto Obligado, así como el documento adjunto, el cual fue notificado a las partes,</w:t>
      </w:r>
      <w:r w:rsidR="00461DE1" w:rsidRPr="00044489">
        <w:rPr>
          <w:bCs/>
          <w:color w:val="auto"/>
          <w:lang w:val="es-ES_tradnl"/>
        </w:rPr>
        <w:t xml:space="preserve"> el mismo </w:t>
      </w:r>
      <w:r w:rsidR="0078724B" w:rsidRPr="00044489">
        <w:rPr>
          <w:bCs/>
          <w:color w:val="auto"/>
          <w:lang w:val="es-ES_tradnl"/>
        </w:rPr>
        <w:t>día, a</w:t>
      </w:r>
      <w:r w:rsidR="00482688" w:rsidRPr="00044489">
        <w:rPr>
          <w:bCs/>
          <w:color w:val="auto"/>
          <w:lang w:val="es-ES_tradnl"/>
        </w:rPr>
        <w:t xml:space="preserve"> través del Sistema de Acceso a la </w:t>
      </w:r>
      <w:r w:rsidR="00686942" w:rsidRPr="00044489">
        <w:rPr>
          <w:bCs/>
          <w:color w:val="auto"/>
          <w:lang w:val="es-ES_tradnl"/>
        </w:rPr>
        <w:t>Información Mexiquense (SAIMEX</w:t>
      </w:r>
      <w:r w:rsidR="00646DBE" w:rsidRPr="00044489">
        <w:rPr>
          <w:bCs/>
          <w:color w:val="auto"/>
          <w:lang w:val="es-ES_tradnl"/>
        </w:rPr>
        <w:t>.</w:t>
      </w:r>
      <w:r w:rsidR="00482688" w:rsidRPr="00044489">
        <w:rPr>
          <w:bCs/>
          <w:color w:val="auto"/>
          <w:lang w:val="es-ES_tradnl"/>
        </w:rPr>
        <w:t xml:space="preserve"> </w:t>
      </w:r>
    </w:p>
    <w:p w14:paraId="6925541B" w14:textId="77777777" w:rsidR="00482688" w:rsidRPr="00041D75" w:rsidRDefault="00482688" w:rsidP="0078724B">
      <w:pPr>
        <w:widowControl w:val="0"/>
        <w:spacing w:after="0" w:line="360" w:lineRule="auto"/>
        <w:rPr>
          <w:rFonts w:eastAsia="Times New Roman" w:cs="Tahoma"/>
          <w:b/>
          <w:color w:val="FF0000"/>
          <w:szCs w:val="24"/>
          <w:lang w:eastAsia="es-ES"/>
        </w:rPr>
      </w:pPr>
    </w:p>
    <w:p w14:paraId="54B241CF" w14:textId="6F55E303" w:rsidR="00051642" w:rsidRPr="00044489" w:rsidRDefault="00044489" w:rsidP="0078724B">
      <w:pPr>
        <w:spacing w:after="0" w:line="360" w:lineRule="auto"/>
        <w:rPr>
          <w:rFonts w:eastAsia="Times New Roman" w:cs="Tahoma"/>
          <w:color w:val="auto"/>
          <w:szCs w:val="24"/>
          <w:lang w:eastAsia="es-ES"/>
        </w:rPr>
      </w:pPr>
      <w:bookmarkStart w:id="14" w:name="_Toc193969834"/>
      <w:r w:rsidRPr="00044489">
        <w:rPr>
          <w:rStyle w:val="Ttulo2Car"/>
          <w:rFonts w:ascii="Palatino Linotype" w:hAnsi="Palatino Linotype"/>
          <w:b/>
          <w:bCs/>
          <w:color w:val="auto"/>
          <w:sz w:val="22"/>
          <w:szCs w:val="22"/>
        </w:rPr>
        <w:t>f</w:t>
      </w:r>
      <w:r w:rsidR="00051642" w:rsidRPr="00044489">
        <w:rPr>
          <w:rStyle w:val="Ttulo2Car"/>
          <w:rFonts w:ascii="Palatino Linotype" w:hAnsi="Palatino Linotype"/>
          <w:b/>
          <w:bCs/>
          <w:color w:val="auto"/>
          <w:sz w:val="22"/>
          <w:szCs w:val="22"/>
        </w:rPr>
        <w:t>) Cierre de instrucción.</w:t>
      </w:r>
      <w:bookmarkEnd w:id="14"/>
      <w:r w:rsidR="00051642" w:rsidRPr="00044489">
        <w:rPr>
          <w:rFonts w:eastAsia="Times New Roman" w:cs="Tahoma"/>
          <w:color w:val="auto"/>
          <w:szCs w:val="24"/>
          <w:lang w:eastAsia="es-ES"/>
        </w:rPr>
        <w:t xml:space="preserve"> El</w:t>
      </w:r>
      <w:r w:rsidR="00461DE1" w:rsidRPr="00044489">
        <w:rPr>
          <w:rFonts w:eastAsia="Times New Roman" w:cs="Tahoma"/>
          <w:color w:val="auto"/>
          <w:szCs w:val="24"/>
          <w:lang w:val="es-ES" w:eastAsia="es-ES"/>
        </w:rPr>
        <w:t xml:space="preserve"> </w:t>
      </w:r>
      <w:r w:rsidRPr="00044489">
        <w:rPr>
          <w:rFonts w:eastAsia="Times New Roman" w:cs="Tahoma"/>
          <w:color w:val="auto"/>
          <w:szCs w:val="24"/>
          <w:lang w:val="es-ES" w:eastAsia="es-ES"/>
        </w:rPr>
        <w:t>veinticinco</w:t>
      </w:r>
      <w:r w:rsidR="00461DE1" w:rsidRPr="00044489">
        <w:rPr>
          <w:rFonts w:eastAsia="Times New Roman" w:cs="Tahoma"/>
          <w:color w:val="auto"/>
          <w:szCs w:val="24"/>
          <w:lang w:val="es-ES" w:eastAsia="es-ES"/>
        </w:rPr>
        <w:t xml:space="preserve"> de marzo de dos mil veinticinco</w:t>
      </w:r>
      <w:r w:rsidR="00051642" w:rsidRPr="00044489">
        <w:rPr>
          <w:rFonts w:eastAsia="Times New Roman" w:cs="Tahoma"/>
          <w:color w:val="auto"/>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A54AEC" w:rsidRPr="00044489">
        <w:rPr>
          <w:rFonts w:eastAsia="Times New Roman" w:cs="Tahoma"/>
          <w:color w:val="auto"/>
          <w:szCs w:val="24"/>
          <w:lang w:eastAsia="es-ES"/>
        </w:rPr>
        <w:t>mismo día</w:t>
      </w:r>
      <w:r w:rsidR="00051642" w:rsidRPr="00044489">
        <w:rPr>
          <w:rFonts w:eastAsia="Times New Roman" w:cs="Tahoma"/>
          <w:color w:val="auto"/>
          <w:szCs w:val="24"/>
          <w:lang w:eastAsia="es-ES"/>
        </w:rPr>
        <w:t xml:space="preserve">, a través del </w:t>
      </w:r>
      <w:r w:rsidR="00051642" w:rsidRPr="00044489">
        <w:rPr>
          <w:rFonts w:eastAsia="Times New Roman" w:cs="Tahoma"/>
          <w:color w:val="auto"/>
          <w:szCs w:val="20"/>
          <w:lang w:val="es-ES" w:eastAsia="es-ES"/>
        </w:rPr>
        <w:t>Sistema de Acceso a la Información Mexiquense (SAIMEX)</w:t>
      </w:r>
      <w:r w:rsidR="00051642" w:rsidRPr="00044489">
        <w:rPr>
          <w:rFonts w:eastAsia="Times New Roman" w:cs="Tahoma"/>
          <w:color w:val="auto"/>
          <w:szCs w:val="24"/>
          <w:lang w:eastAsia="es-ES"/>
        </w:rPr>
        <w:t>.</w:t>
      </w:r>
      <w:r w:rsidR="00183086" w:rsidRPr="00044489">
        <w:rPr>
          <w:rFonts w:eastAsia="Times New Roman" w:cs="Tahoma"/>
          <w:color w:val="auto"/>
          <w:szCs w:val="24"/>
          <w:lang w:eastAsia="es-ES"/>
        </w:rPr>
        <w:t xml:space="preserve"> </w:t>
      </w:r>
    </w:p>
    <w:p w14:paraId="352419B9" w14:textId="77777777" w:rsidR="00461DE1" w:rsidRPr="00044489" w:rsidRDefault="00461DE1" w:rsidP="0078724B">
      <w:pPr>
        <w:spacing w:after="0" w:line="360" w:lineRule="auto"/>
        <w:rPr>
          <w:rFonts w:eastAsia="Palatino Linotype" w:cs="Palatino Linotype"/>
          <w:color w:val="auto"/>
        </w:rPr>
      </w:pPr>
    </w:p>
    <w:p w14:paraId="16A59653" w14:textId="3DCE79D1" w:rsidR="00051642" w:rsidRPr="00044489" w:rsidRDefault="00051642" w:rsidP="0078724B">
      <w:pPr>
        <w:spacing w:after="0" w:line="360" w:lineRule="auto"/>
        <w:rPr>
          <w:rFonts w:eastAsia="Times New Roman" w:cs="Tahoma"/>
          <w:color w:val="auto"/>
          <w:szCs w:val="24"/>
          <w:lang w:eastAsia="es-ES"/>
        </w:rPr>
      </w:pPr>
      <w:r w:rsidRPr="00044489">
        <w:rPr>
          <w:rFonts w:eastAsia="Times New Roman" w:cs="Tahoma"/>
          <w:color w:val="auto"/>
          <w:szCs w:val="24"/>
          <w:lang w:eastAsia="es-ES"/>
        </w:rPr>
        <w:t>En razón de que fue debidamente sustanciado e integrado el expediente electrónico y no existe diligencia pendiente de desahogo, se emite la resolución que conforme a Derecho proceda, de acuerdo a los siguientes:</w:t>
      </w:r>
    </w:p>
    <w:p w14:paraId="6984A8D2" w14:textId="77777777" w:rsidR="00051642" w:rsidRPr="00041D75" w:rsidRDefault="00051642" w:rsidP="0078724B">
      <w:pPr>
        <w:spacing w:after="0" w:line="360" w:lineRule="auto"/>
        <w:rPr>
          <w:rFonts w:eastAsia="Times New Roman" w:cs="Tahoma"/>
          <w:bCs/>
          <w:iCs/>
          <w:color w:val="FF0000"/>
          <w:lang w:val="es-ES" w:eastAsia="es-ES"/>
        </w:rPr>
      </w:pPr>
    </w:p>
    <w:p w14:paraId="52BDDA28" w14:textId="44FB9D08" w:rsidR="00D903F5" w:rsidRPr="00044489" w:rsidRDefault="00051642" w:rsidP="0078724B">
      <w:pPr>
        <w:pStyle w:val="Ttulo1"/>
        <w:spacing w:before="0" w:line="360" w:lineRule="auto"/>
        <w:jc w:val="center"/>
        <w:rPr>
          <w:rFonts w:ascii="Palatino Linotype" w:eastAsia="Times New Roman" w:hAnsi="Palatino Linotype"/>
          <w:b/>
          <w:bCs/>
          <w:color w:val="auto"/>
          <w:sz w:val="22"/>
          <w:szCs w:val="22"/>
          <w:lang w:val="es-ES" w:eastAsia="es-ES"/>
        </w:rPr>
      </w:pPr>
      <w:bookmarkStart w:id="15" w:name="_Toc193969835"/>
      <w:r w:rsidRPr="00044489">
        <w:rPr>
          <w:rFonts w:ascii="Palatino Linotype" w:eastAsia="Times New Roman" w:hAnsi="Palatino Linotype"/>
          <w:b/>
          <w:bCs/>
          <w:color w:val="auto"/>
          <w:sz w:val="22"/>
          <w:szCs w:val="22"/>
          <w:lang w:val="es-ES" w:eastAsia="es-ES"/>
        </w:rPr>
        <w:t>C O N S I D E R A N D O S</w:t>
      </w:r>
      <w:bookmarkEnd w:id="15"/>
    </w:p>
    <w:p w14:paraId="37876CBA" w14:textId="1FC9A2D5" w:rsidR="00F16ED4" w:rsidRPr="00044489" w:rsidRDefault="00F16ED4" w:rsidP="0078724B">
      <w:pPr>
        <w:autoSpaceDE w:val="0"/>
        <w:autoSpaceDN w:val="0"/>
        <w:adjustRightInd w:val="0"/>
        <w:spacing w:after="0" w:line="360" w:lineRule="auto"/>
        <w:rPr>
          <w:rFonts w:eastAsia="Calibri" w:cs="Tahoma"/>
          <w:b/>
          <w:color w:val="auto"/>
          <w:szCs w:val="24"/>
          <w:lang w:val="es-ES" w:eastAsia="es-MX"/>
        </w:rPr>
      </w:pPr>
    </w:p>
    <w:p w14:paraId="045B3F37" w14:textId="24B31DAE" w:rsidR="00051642" w:rsidRPr="00044489" w:rsidRDefault="00051642" w:rsidP="0078724B">
      <w:pPr>
        <w:pStyle w:val="Ttulo1"/>
        <w:spacing w:before="0" w:line="360" w:lineRule="auto"/>
        <w:rPr>
          <w:rFonts w:ascii="Palatino Linotype" w:eastAsia="Times New Roman" w:hAnsi="Palatino Linotype"/>
          <w:b/>
          <w:bCs/>
          <w:color w:val="auto"/>
          <w:sz w:val="22"/>
          <w:szCs w:val="22"/>
          <w:lang w:val="es-ES" w:eastAsia="es-ES"/>
        </w:rPr>
      </w:pPr>
      <w:bookmarkStart w:id="16" w:name="_Toc193969836"/>
      <w:r w:rsidRPr="00044489">
        <w:rPr>
          <w:rFonts w:ascii="Palatino Linotype" w:eastAsia="Calibri" w:hAnsi="Palatino Linotype"/>
          <w:b/>
          <w:bCs/>
          <w:color w:val="auto"/>
          <w:sz w:val="22"/>
          <w:szCs w:val="22"/>
          <w:lang w:val="es-ES" w:eastAsia="es-MX"/>
        </w:rPr>
        <w:t xml:space="preserve">PRIMERO. </w:t>
      </w:r>
      <w:r w:rsidR="00EC6C06" w:rsidRPr="00044489">
        <w:rPr>
          <w:rFonts w:ascii="Palatino Linotype" w:eastAsia="Times New Roman" w:hAnsi="Palatino Linotype"/>
          <w:b/>
          <w:bCs/>
          <w:color w:val="auto"/>
          <w:sz w:val="22"/>
          <w:szCs w:val="22"/>
          <w:lang w:val="es-ES" w:eastAsia="es-ES"/>
        </w:rPr>
        <w:t>Competencia</w:t>
      </w:r>
      <w:bookmarkEnd w:id="16"/>
    </w:p>
    <w:p w14:paraId="3B94CD90" w14:textId="77777777" w:rsidR="00051642" w:rsidRPr="00044489" w:rsidRDefault="00051642" w:rsidP="0078724B">
      <w:pPr>
        <w:autoSpaceDE w:val="0"/>
        <w:autoSpaceDN w:val="0"/>
        <w:adjustRightInd w:val="0"/>
        <w:spacing w:after="0" w:line="360" w:lineRule="auto"/>
        <w:rPr>
          <w:rFonts w:eastAsia="Times New Roman" w:cs="Tahoma"/>
          <w:b/>
          <w:color w:val="auto"/>
          <w:szCs w:val="24"/>
          <w:lang w:val="es-ES" w:eastAsia="es-ES"/>
        </w:rPr>
      </w:pPr>
    </w:p>
    <w:p w14:paraId="569EEA13" w14:textId="3B2EECDE" w:rsidR="00051642" w:rsidRPr="00044489" w:rsidRDefault="00051642" w:rsidP="0078724B">
      <w:pPr>
        <w:spacing w:after="0" w:line="360" w:lineRule="auto"/>
        <w:rPr>
          <w:rFonts w:eastAsia="Times New Roman" w:cs="Tahoma"/>
          <w:bCs/>
          <w:color w:val="auto"/>
          <w:lang w:eastAsia="es-ES"/>
        </w:rPr>
      </w:pPr>
      <w:bookmarkStart w:id="17" w:name="_Hlk63334754"/>
      <w:r w:rsidRPr="00044489">
        <w:rPr>
          <w:rFonts w:eastAsia="Times New Roman" w:cs="Tahoma"/>
          <w:bCs/>
          <w:color w:val="auto"/>
          <w:lang w:eastAsia="es-ES"/>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Pr="00044489">
        <w:rPr>
          <w:rFonts w:eastAsia="Times New Roman" w:cs="Tahoma"/>
          <w:bCs/>
          <w:color w:val="auto"/>
          <w:lang w:eastAsia="es-ES"/>
        </w:rPr>
        <w:lastRenderedPageBreak/>
        <w:t>los artículos 5°, párrafos</w:t>
      </w:r>
      <w:r w:rsidR="00646DBE" w:rsidRPr="00044489">
        <w:rPr>
          <w:rFonts w:eastAsia="Times New Roman" w:cs="Tahoma"/>
          <w:bCs/>
          <w:color w:val="auto"/>
          <w:lang w:eastAsia="es-ES"/>
        </w:rPr>
        <w:t xml:space="preserve"> trigésimo segundo, trigésimo tercero y trigésimo cuarto</w:t>
      </w:r>
      <w:r w:rsidRPr="00044489">
        <w:rPr>
          <w:rFonts w:eastAsia="Times New Roman" w:cs="Tahoma"/>
          <w:bCs/>
          <w:color w:val="auto"/>
          <w:lang w:eastAsia="es-ES"/>
        </w:rPr>
        <w:t xml:space="preserve">, </w:t>
      </w:r>
      <w:bookmarkEnd w:id="17"/>
      <w:r w:rsidR="001D70CD" w:rsidRPr="00044489">
        <w:rPr>
          <w:rFonts w:eastAsia="Times New Roman" w:cs="Tahoma"/>
          <w:bCs/>
          <w:color w:val="auto"/>
          <w:lang w:eastAsia="es-ES"/>
        </w:rPr>
        <w:t>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w:t>
      </w:r>
      <w:r w:rsidR="00FB3575" w:rsidRPr="00044489">
        <w:rPr>
          <w:rFonts w:eastAsia="Times New Roman" w:cs="Tahoma"/>
          <w:bCs/>
          <w:color w:val="auto"/>
          <w:lang w:eastAsia="es-ES"/>
        </w:rPr>
        <w:t>II</w:t>
      </w:r>
      <w:r w:rsidR="001D70CD" w:rsidRPr="00044489">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p>
    <w:p w14:paraId="2986AFCC" w14:textId="77777777" w:rsidR="00051642" w:rsidRPr="00044489" w:rsidRDefault="00051642" w:rsidP="0078724B">
      <w:pPr>
        <w:spacing w:after="0" w:line="360" w:lineRule="auto"/>
        <w:rPr>
          <w:color w:val="auto"/>
        </w:rPr>
      </w:pPr>
    </w:p>
    <w:p w14:paraId="2F12F73B" w14:textId="29328DFB" w:rsidR="00051642" w:rsidRPr="00044489" w:rsidRDefault="00051642" w:rsidP="0078724B">
      <w:pPr>
        <w:pStyle w:val="Ttulo1"/>
        <w:spacing w:before="0" w:line="360" w:lineRule="auto"/>
        <w:rPr>
          <w:rFonts w:ascii="Palatino Linotype" w:eastAsia="Times New Roman" w:hAnsi="Palatino Linotype"/>
          <w:b/>
          <w:bCs/>
          <w:color w:val="auto"/>
          <w:sz w:val="22"/>
          <w:szCs w:val="22"/>
          <w:lang w:val="es-ES" w:eastAsia="es-ES"/>
        </w:rPr>
      </w:pPr>
      <w:bookmarkStart w:id="18" w:name="_Toc193969837"/>
      <w:r w:rsidRPr="00044489">
        <w:rPr>
          <w:rFonts w:ascii="Palatino Linotype" w:eastAsia="Calibri" w:hAnsi="Palatino Linotype"/>
          <w:b/>
          <w:bCs/>
          <w:color w:val="auto"/>
          <w:sz w:val="22"/>
          <w:szCs w:val="22"/>
          <w:lang w:val="es-ES" w:eastAsia="es-MX"/>
        </w:rPr>
        <w:t xml:space="preserve">SEGUNDO. </w:t>
      </w:r>
      <w:r w:rsidRPr="00044489">
        <w:rPr>
          <w:rFonts w:ascii="Palatino Linotype" w:eastAsia="Times New Roman" w:hAnsi="Palatino Linotype"/>
          <w:b/>
          <w:bCs/>
          <w:color w:val="auto"/>
          <w:sz w:val="22"/>
          <w:szCs w:val="22"/>
          <w:lang w:val="es-ES" w:eastAsia="es-ES"/>
        </w:rPr>
        <w:t>Causales de</w:t>
      </w:r>
      <w:r w:rsidR="00EC6C06" w:rsidRPr="00044489">
        <w:rPr>
          <w:rFonts w:ascii="Palatino Linotype" w:eastAsia="Times New Roman" w:hAnsi="Palatino Linotype"/>
          <w:b/>
          <w:bCs/>
          <w:color w:val="auto"/>
          <w:sz w:val="22"/>
          <w:szCs w:val="22"/>
          <w:lang w:val="es-ES" w:eastAsia="es-ES"/>
        </w:rPr>
        <w:t xml:space="preserve"> improcedencia y sobreseimiento</w:t>
      </w:r>
      <w:bookmarkEnd w:id="18"/>
    </w:p>
    <w:p w14:paraId="05A36F46" w14:textId="77777777" w:rsidR="00051642" w:rsidRPr="00044489" w:rsidRDefault="00051642" w:rsidP="0078724B">
      <w:pPr>
        <w:autoSpaceDE w:val="0"/>
        <w:autoSpaceDN w:val="0"/>
        <w:adjustRightInd w:val="0"/>
        <w:spacing w:after="0" w:line="360" w:lineRule="auto"/>
        <w:rPr>
          <w:rFonts w:eastAsia="Times New Roman" w:cs="Tahoma"/>
          <w:color w:val="auto"/>
          <w:szCs w:val="24"/>
          <w:lang w:val="es-ES" w:eastAsia="es-ES"/>
        </w:rPr>
      </w:pPr>
    </w:p>
    <w:p w14:paraId="69F085ED" w14:textId="77777777" w:rsidR="00051642" w:rsidRPr="00044489" w:rsidRDefault="00051642" w:rsidP="0078724B">
      <w:pPr>
        <w:autoSpaceDE w:val="0"/>
        <w:autoSpaceDN w:val="0"/>
        <w:adjustRightInd w:val="0"/>
        <w:spacing w:after="0" w:line="360" w:lineRule="auto"/>
        <w:rPr>
          <w:rFonts w:eastAsia="Times New Roman" w:cs="Tahoma"/>
          <w:color w:val="auto"/>
          <w:szCs w:val="24"/>
          <w:lang w:val="es-ES" w:eastAsia="es-ES"/>
        </w:rPr>
      </w:pPr>
      <w:r w:rsidRPr="00044489">
        <w:rPr>
          <w:rFonts w:eastAsia="Times New Roman" w:cs="Tahoma"/>
          <w:color w:val="auto"/>
          <w:szCs w:val="24"/>
          <w:lang w:val="es-ES" w:eastAsia="es-ES"/>
        </w:rPr>
        <w:t xml:space="preserve">De las constancias que forma parte del Recurso de Revisión que se analiza, se advierte que previo al estudio del fondo de la </w:t>
      </w:r>
      <w:proofErr w:type="spellStart"/>
      <w:r w:rsidRPr="00044489">
        <w:rPr>
          <w:rFonts w:eastAsia="Times New Roman" w:cs="Tahoma"/>
          <w:i/>
          <w:color w:val="auto"/>
          <w:szCs w:val="24"/>
          <w:lang w:val="es-ES" w:eastAsia="es-ES"/>
        </w:rPr>
        <w:t>litis</w:t>
      </w:r>
      <w:proofErr w:type="spellEnd"/>
      <w:r w:rsidRPr="00044489">
        <w:rPr>
          <w:rFonts w:eastAsia="Times New Roman" w:cs="Tahoma"/>
          <w:color w:val="auto"/>
          <w:szCs w:val="24"/>
          <w:lang w:val="es-ES" w:eastAsia="es-ES"/>
        </w:rPr>
        <w:t>, es necesario estudiar las causales de improcedencia y sobreseimiento que se adviertan, para determinar lo que en Derecho proceda.</w:t>
      </w:r>
    </w:p>
    <w:p w14:paraId="6459339D" w14:textId="77777777" w:rsidR="00034982" w:rsidRPr="00044489" w:rsidRDefault="00034982" w:rsidP="0078724B">
      <w:pPr>
        <w:spacing w:after="0" w:line="360" w:lineRule="auto"/>
        <w:rPr>
          <w:b/>
          <w:color w:val="auto"/>
          <w:lang w:val="es-ES"/>
        </w:rPr>
      </w:pPr>
    </w:p>
    <w:p w14:paraId="28939114" w14:textId="77777777" w:rsidR="00051642" w:rsidRPr="00044489" w:rsidRDefault="00051642" w:rsidP="0078724B">
      <w:pPr>
        <w:spacing w:after="0" w:line="360" w:lineRule="auto"/>
        <w:rPr>
          <w:b/>
          <w:color w:val="auto"/>
          <w:lang w:val="es-ES"/>
        </w:rPr>
      </w:pPr>
      <w:r w:rsidRPr="00044489">
        <w:rPr>
          <w:b/>
          <w:color w:val="auto"/>
          <w:lang w:val="es-ES"/>
        </w:rPr>
        <w:t>Causales de improcedencia</w:t>
      </w:r>
    </w:p>
    <w:p w14:paraId="4031849B" w14:textId="77777777" w:rsidR="00051642" w:rsidRPr="00044489" w:rsidRDefault="00051642" w:rsidP="0078724B">
      <w:pPr>
        <w:spacing w:after="0" w:line="360" w:lineRule="auto"/>
        <w:rPr>
          <w:color w:val="auto"/>
        </w:rPr>
      </w:pPr>
    </w:p>
    <w:p w14:paraId="46B90E11" w14:textId="77777777" w:rsidR="00051642" w:rsidRPr="00044489" w:rsidRDefault="00051642" w:rsidP="0078724B">
      <w:pPr>
        <w:spacing w:after="0" w:line="360" w:lineRule="auto"/>
        <w:rPr>
          <w:rFonts w:eastAsia="Times New Roman" w:cs="Tahoma"/>
          <w:color w:val="auto"/>
          <w:lang w:eastAsia="es-ES"/>
        </w:rPr>
      </w:pPr>
      <w:r w:rsidRPr="00044489">
        <w:rPr>
          <w:rFonts w:eastAsia="Times New Roman" w:cs="Tahoma"/>
          <w:color w:val="auto"/>
          <w:lang w:eastAsia="es-ES"/>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45D8143" w14:textId="77777777" w:rsidR="00051642" w:rsidRPr="00044489" w:rsidRDefault="00051642" w:rsidP="0078724B">
      <w:pPr>
        <w:spacing w:after="0" w:line="360" w:lineRule="auto"/>
        <w:rPr>
          <w:rFonts w:eastAsia="Times New Roman" w:cs="Tahoma"/>
          <w:color w:val="auto"/>
          <w:lang w:eastAsia="es-ES"/>
        </w:rPr>
      </w:pPr>
    </w:p>
    <w:p w14:paraId="5234AE12" w14:textId="77777777" w:rsidR="00051642" w:rsidRPr="00044489" w:rsidRDefault="00051642" w:rsidP="0078724B">
      <w:pPr>
        <w:spacing w:after="0" w:line="360" w:lineRule="auto"/>
        <w:rPr>
          <w:rFonts w:eastAsia="Times New Roman" w:cs="Tahoma"/>
          <w:color w:val="auto"/>
          <w:lang w:eastAsia="es-ES"/>
        </w:rPr>
      </w:pPr>
      <w:r w:rsidRPr="00044489">
        <w:rPr>
          <w:rFonts w:eastAsia="Times New Roman" w:cs="Tahoma"/>
          <w:color w:val="auto"/>
          <w:lang w:eastAsia="es-ES"/>
        </w:rPr>
        <w:lastRenderedPageBreak/>
        <w:t>En el presente caso, </w:t>
      </w:r>
      <w:r w:rsidRPr="00044489">
        <w:rPr>
          <w:rFonts w:eastAsia="Times New Roman" w:cs="Tahoma"/>
          <w:b/>
          <w:bCs/>
          <w:color w:val="auto"/>
          <w:lang w:eastAsia="es-ES"/>
        </w:rPr>
        <w:t>no se actualiza ninguna de las causales de improcedencia</w:t>
      </w:r>
      <w:r w:rsidRPr="00044489">
        <w:rPr>
          <w:rFonts w:eastAsia="Times New Roman" w:cs="Tahoma"/>
          <w:color w:val="auto"/>
          <w:lang w:eastAsia="es-ES"/>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4A06D45C" w14:textId="77777777" w:rsidR="00051642" w:rsidRPr="00044489" w:rsidRDefault="00051642" w:rsidP="0078724B">
      <w:pPr>
        <w:spacing w:after="0" w:line="360" w:lineRule="auto"/>
        <w:rPr>
          <w:rFonts w:eastAsia="Times New Roman" w:cs="Tahoma"/>
          <w:color w:val="auto"/>
          <w:lang w:eastAsia="es-ES"/>
        </w:rPr>
      </w:pPr>
    </w:p>
    <w:p w14:paraId="030DB5E0" w14:textId="3E74638A" w:rsidR="00051642" w:rsidRPr="00044489" w:rsidRDefault="00051642" w:rsidP="0078724B">
      <w:pPr>
        <w:spacing w:after="0" w:line="360" w:lineRule="auto"/>
        <w:rPr>
          <w:rFonts w:eastAsia="Times New Roman" w:cs="Tahoma"/>
          <w:color w:val="auto"/>
          <w:lang w:val="es-ES" w:eastAsia="es-ES"/>
        </w:rPr>
      </w:pPr>
      <w:r w:rsidRPr="00044489">
        <w:rPr>
          <w:rFonts w:eastAsia="Times New Roman" w:cs="Tahoma"/>
          <w:color w:val="auto"/>
          <w:lang w:val="es-ES" w:eastAsia="es-ES"/>
        </w:rPr>
        <w:t xml:space="preserve">Además, de que el Medio de Impugnación fue presentado en tiempo, toda vez que ante la ausencia de la respuesta del Ente Recurrido, se constituyó la </w:t>
      </w:r>
      <w:r w:rsidRPr="00044489">
        <w:rPr>
          <w:rFonts w:eastAsia="Times New Roman" w:cs="Tahoma"/>
          <w:b/>
          <w:color w:val="auto"/>
          <w:lang w:val="es-ES" w:eastAsia="es-ES"/>
        </w:rPr>
        <w:t>negativa ficta</w:t>
      </w:r>
      <w:r w:rsidRPr="00044489">
        <w:rPr>
          <w:rFonts w:eastAsia="Times New Roman" w:cs="Tahoma"/>
          <w:color w:val="auto"/>
          <w:lang w:val="es-ES" w:eastAsia="es-ES"/>
        </w:rPr>
        <w:t xml:space="preserve">, que genera la posibilidad de los particulares de interponer un recurso de revisión ante tal omisión, </w:t>
      </w:r>
      <w:r w:rsidRPr="00044489">
        <w:rPr>
          <w:rFonts w:eastAsia="Times New Roman" w:cs="Tahoma"/>
          <w:color w:val="auto"/>
          <w:u w:val="single"/>
          <w:lang w:val="es-ES" w:eastAsia="es-ES"/>
        </w:rPr>
        <w:t>en cualquier momento</w:t>
      </w:r>
      <w:r w:rsidRPr="00044489">
        <w:rPr>
          <w:rFonts w:eastAsia="Times New Roman" w:cs="Tahoma"/>
          <w:color w:val="auto"/>
          <w:lang w:val="es-ES" w:eastAsia="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40070DCB" w14:textId="77777777" w:rsidR="00051642" w:rsidRPr="00044489" w:rsidRDefault="00051642" w:rsidP="0078724B">
      <w:pPr>
        <w:spacing w:after="0" w:line="360" w:lineRule="auto"/>
        <w:rPr>
          <w:rFonts w:eastAsia="Times New Roman" w:cs="Tahoma"/>
          <w:color w:val="auto"/>
          <w:lang w:val="es-ES" w:eastAsia="es-ES"/>
        </w:rPr>
      </w:pPr>
    </w:p>
    <w:p w14:paraId="69A90029" w14:textId="6EBB07C5" w:rsidR="00051642" w:rsidRPr="00044489" w:rsidRDefault="00051642" w:rsidP="0078724B">
      <w:pPr>
        <w:spacing w:after="0" w:line="360" w:lineRule="auto"/>
        <w:rPr>
          <w:rFonts w:eastAsia="Times New Roman" w:cs="Tahoma"/>
          <w:bCs/>
          <w:color w:val="auto"/>
          <w:lang w:val="es-ES" w:eastAsia="es-ES"/>
        </w:rPr>
      </w:pPr>
      <w:r w:rsidRPr="00044489">
        <w:rPr>
          <w:rFonts w:eastAsia="Times New Roman" w:cs="Tahoma"/>
          <w:color w:val="auto"/>
          <w:lang w:val="es-ES" w:eastAsia="es-ES"/>
        </w:rPr>
        <w:t>Conforme a lo anterior, se actualiza la causal de procedencia señalada en el artículo 179, fracción VII, de la Ley de la materia</w:t>
      </w:r>
      <w:r w:rsidRPr="00044489">
        <w:rPr>
          <w:rFonts w:eastAsia="Times New Roman" w:cs="Tahoma"/>
          <w:bCs/>
          <w:color w:val="auto"/>
          <w:lang w:val="es-ES" w:eastAsia="es-ES"/>
        </w:rPr>
        <w:t xml:space="preserve">, toda vez que </w:t>
      </w:r>
      <w:r w:rsidR="00F90DE8" w:rsidRPr="00044489">
        <w:rPr>
          <w:rFonts w:eastAsia="Times New Roman" w:cs="Tahoma"/>
          <w:bCs/>
          <w:color w:val="auto"/>
          <w:lang w:val="es-ES" w:eastAsia="es-ES"/>
        </w:rPr>
        <w:t>el</w:t>
      </w:r>
      <w:r w:rsidRPr="00044489">
        <w:rPr>
          <w:rFonts w:eastAsia="Times New Roman" w:cs="Tahoma"/>
          <w:bCs/>
          <w:color w:val="auto"/>
          <w:lang w:val="es-ES" w:eastAsia="es-ES"/>
        </w:rPr>
        <w:t xml:space="preserve"> Solicitante se inconformó con la falta de respuesta a s</w:t>
      </w:r>
      <w:r w:rsidR="00686942" w:rsidRPr="00044489">
        <w:rPr>
          <w:rFonts w:eastAsia="Times New Roman" w:cs="Tahoma"/>
          <w:bCs/>
          <w:color w:val="auto"/>
          <w:lang w:val="es-ES" w:eastAsia="es-ES"/>
        </w:rPr>
        <w:t>u</w:t>
      </w:r>
      <w:r w:rsidRPr="00044489">
        <w:rPr>
          <w:rFonts w:eastAsia="Times New Roman" w:cs="Tahoma"/>
          <w:bCs/>
          <w:color w:val="auto"/>
          <w:lang w:val="es-ES" w:eastAsia="es-ES"/>
        </w:rPr>
        <w:t xml:space="preserve"> solicitud de acceso a información pública.</w:t>
      </w:r>
    </w:p>
    <w:p w14:paraId="13780674" w14:textId="77777777" w:rsidR="00051642" w:rsidRPr="00044489" w:rsidRDefault="00051642" w:rsidP="0078724B">
      <w:pPr>
        <w:spacing w:after="0" w:line="360" w:lineRule="auto"/>
        <w:rPr>
          <w:rFonts w:eastAsia="Times New Roman" w:cs="Tahoma"/>
          <w:bCs/>
          <w:color w:val="auto"/>
          <w:lang w:val="es-ES" w:eastAsia="es-ES"/>
        </w:rPr>
      </w:pPr>
    </w:p>
    <w:p w14:paraId="7E9C56A5" w14:textId="5763AD06" w:rsidR="00051642" w:rsidRPr="00044489" w:rsidRDefault="00EC6C06" w:rsidP="0078724B">
      <w:pPr>
        <w:spacing w:after="0" w:line="360" w:lineRule="auto"/>
        <w:rPr>
          <w:rFonts w:eastAsia="Times New Roman" w:cs="Tahoma"/>
          <w:b/>
          <w:bCs/>
          <w:color w:val="auto"/>
          <w:lang w:eastAsia="es-ES"/>
        </w:rPr>
      </w:pPr>
      <w:r w:rsidRPr="00044489">
        <w:rPr>
          <w:rFonts w:eastAsia="Times New Roman" w:cs="Tahoma"/>
          <w:b/>
          <w:bCs/>
          <w:color w:val="auto"/>
          <w:lang w:eastAsia="es-ES"/>
        </w:rPr>
        <w:t>Causales de sobreseimiento</w:t>
      </w:r>
    </w:p>
    <w:p w14:paraId="3A24E961" w14:textId="77777777" w:rsidR="007A16A9" w:rsidRPr="00044489" w:rsidRDefault="007A16A9" w:rsidP="0078724B">
      <w:pPr>
        <w:spacing w:after="0" w:line="360" w:lineRule="auto"/>
        <w:rPr>
          <w:rFonts w:eastAsia="Times New Roman" w:cs="Tahoma"/>
          <w:bCs/>
          <w:color w:val="auto"/>
          <w:lang w:eastAsia="es-ES"/>
        </w:rPr>
      </w:pPr>
    </w:p>
    <w:p w14:paraId="4CFF9130" w14:textId="6E2E0CED" w:rsidR="00051642" w:rsidRPr="00044489" w:rsidRDefault="00051642" w:rsidP="0078724B">
      <w:pPr>
        <w:spacing w:after="0" w:line="360" w:lineRule="auto"/>
        <w:rPr>
          <w:rFonts w:eastAsia="Times New Roman" w:cs="Tahoma"/>
          <w:bCs/>
          <w:color w:val="auto"/>
          <w:lang w:eastAsia="es-ES"/>
        </w:rPr>
      </w:pPr>
      <w:r w:rsidRPr="00044489">
        <w:rPr>
          <w:rFonts w:eastAsia="Times New Roman" w:cs="Tahoma"/>
          <w:bCs/>
          <w:color w:val="auto"/>
          <w:lang w:eastAsia="es-ES"/>
        </w:rPr>
        <w:t>Por ser de previo y especial pronunciamiento, este Instituto analiza si se actualiza alguna causal de sobreseimiento.</w:t>
      </w:r>
    </w:p>
    <w:p w14:paraId="77B2D1E9" w14:textId="77777777" w:rsidR="00F16ED4" w:rsidRPr="00044489" w:rsidRDefault="00F16ED4" w:rsidP="0078724B">
      <w:pPr>
        <w:spacing w:after="0" w:line="360" w:lineRule="auto"/>
        <w:rPr>
          <w:rFonts w:eastAsia="Times New Roman" w:cs="Tahoma"/>
          <w:bCs/>
          <w:color w:val="auto"/>
          <w:lang w:eastAsia="es-ES"/>
        </w:rPr>
      </w:pPr>
    </w:p>
    <w:p w14:paraId="3E88F884" w14:textId="77777777" w:rsidR="00051642" w:rsidRPr="00044489" w:rsidRDefault="00051642" w:rsidP="0078724B">
      <w:pPr>
        <w:spacing w:after="0" w:line="360" w:lineRule="auto"/>
        <w:rPr>
          <w:rFonts w:eastAsia="Times New Roman" w:cs="Tahoma"/>
          <w:color w:val="auto"/>
          <w:szCs w:val="24"/>
          <w:lang w:eastAsia="es-ES"/>
        </w:rPr>
      </w:pPr>
      <w:r w:rsidRPr="00044489">
        <w:rPr>
          <w:rFonts w:eastAsia="Times New Roman" w:cs="Tahoma"/>
          <w:color w:val="auto"/>
          <w:szCs w:val="24"/>
          <w:lang w:eastAsia="es-ES"/>
        </w:rPr>
        <w:t xml:space="preserve">El artículo 192 de la Ley Transparencia y Acceso a la Información Pública del Estado de México y Municipios, señala las causales por las cuales se puede sobreseer en todo o en parte, </w:t>
      </w:r>
      <w:r w:rsidRPr="00044489">
        <w:rPr>
          <w:rFonts w:eastAsia="Times New Roman" w:cs="Tahoma"/>
          <w:color w:val="auto"/>
          <w:szCs w:val="24"/>
          <w:lang w:eastAsia="es-ES"/>
        </w:rPr>
        <w:lastRenderedPageBreak/>
        <w:t>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27B2A9E9" w14:textId="77777777" w:rsidR="00051642" w:rsidRPr="00044489" w:rsidRDefault="00051642" w:rsidP="0078724B">
      <w:pPr>
        <w:spacing w:after="0" w:line="360" w:lineRule="auto"/>
        <w:rPr>
          <w:rFonts w:eastAsia="Times New Roman" w:cs="Tahoma"/>
          <w:color w:val="auto"/>
          <w:szCs w:val="24"/>
          <w:lang w:eastAsia="es-ES"/>
        </w:rPr>
      </w:pPr>
    </w:p>
    <w:p w14:paraId="0C2D0DD7" w14:textId="77777777" w:rsidR="00051642" w:rsidRPr="00044489" w:rsidRDefault="00051642" w:rsidP="0078724B">
      <w:pPr>
        <w:spacing w:after="0" w:line="360" w:lineRule="auto"/>
        <w:rPr>
          <w:rFonts w:eastAsia="Times New Roman" w:cs="Tahoma"/>
          <w:bCs/>
          <w:color w:val="auto"/>
          <w:lang w:eastAsia="es-ES"/>
        </w:rPr>
      </w:pPr>
      <w:r w:rsidRPr="00044489">
        <w:rPr>
          <w:rFonts w:eastAsia="Times New Roman" w:cs="Tahoma"/>
          <w:bCs/>
          <w:color w:val="auto"/>
          <w:lang w:eastAsia="es-ES"/>
        </w:rPr>
        <w:t xml:space="preserve">Por tales motivos, se considera procedente entrar al fondo del presente asunto. </w:t>
      </w:r>
    </w:p>
    <w:p w14:paraId="37789B71" w14:textId="77777777" w:rsidR="00051642" w:rsidRPr="00044489" w:rsidRDefault="00051642" w:rsidP="0078724B">
      <w:pPr>
        <w:autoSpaceDE w:val="0"/>
        <w:autoSpaceDN w:val="0"/>
        <w:adjustRightInd w:val="0"/>
        <w:spacing w:after="0" w:line="360" w:lineRule="auto"/>
        <w:rPr>
          <w:rFonts w:eastAsia="Times New Roman" w:cs="Tahoma"/>
          <w:color w:val="auto"/>
          <w:szCs w:val="24"/>
          <w:lang w:val="es-ES" w:eastAsia="es-ES"/>
        </w:rPr>
      </w:pPr>
    </w:p>
    <w:p w14:paraId="28F00995" w14:textId="422BD39B" w:rsidR="00051642" w:rsidRPr="00044489" w:rsidRDefault="00051642" w:rsidP="0078724B">
      <w:pPr>
        <w:pStyle w:val="Ttulo1"/>
        <w:spacing w:before="0" w:line="360" w:lineRule="auto"/>
        <w:rPr>
          <w:rFonts w:ascii="Palatino Linotype" w:eastAsia="Times New Roman" w:hAnsi="Palatino Linotype"/>
          <w:b/>
          <w:bCs/>
          <w:color w:val="auto"/>
          <w:sz w:val="22"/>
          <w:szCs w:val="22"/>
          <w:lang w:val="es-ES" w:eastAsia="es-ES"/>
        </w:rPr>
      </w:pPr>
      <w:bookmarkStart w:id="19" w:name="_Toc193969838"/>
      <w:r w:rsidRPr="00044489">
        <w:rPr>
          <w:rFonts w:ascii="Palatino Linotype" w:eastAsia="Times New Roman" w:hAnsi="Palatino Linotype"/>
          <w:b/>
          <w:bCs/>
          <w:color w:val="auto"/>
          <w:sz w:val="22"/>
          <w:szCs w:val="22"/>
          <w:lang w:val="es-ES" w:eastAsia="es-ES"/>
        </w:rPr>
        <w:t>TERCERO. De</w:t>
      </w:r>
      <w:r w:rsidR="00EC6C06" w:rsidRPr="00044489">
        <w:rPr>
          <w:rFonts w:ascii="Palatino Linotype" w:eastAsia="Times New Roman" w:hAnsi="Palatino Linotype"/>
          <w:b/>
          <w:bCs/>
          <w:color w:val="auto"/>
          <w:sz w:val="22"/>
          <w:szCs w:val="22"/>
          <w:lang w:val="es-ES" w:eastAsia="es-ES"/>
        </w:rPr>
        <w:t>terminación de la Controversia</w:t>
      </w:r>
      <w:bookmarkEnd w:id="19"/>
    </w:p>
    <w:p w14:paraId="7D9DCBBA" w14:textId="77777777" w:rsidR="00151FB1" w:rsidRPr="00044489" w:rsidRDefault="00151FB1" w:rsidP="0078724B">
      <w:pPr>
        <w:autoSpaceDE w:val="0"/>
        <w:autoSpaceDN w:val="0"/>
        <w:adjustRightInd w:val="0"/>
        <w:spacing w:after="0" w:line="360" w:lineRule="auto"/>
        <w:rPr>
          <w:rFonts w:eastAsia="Calibri" w:cs="Tahoma"/>
          <w:color w:val="auto"/>
          <w:szCs w:val="24"/>
          <w:lang w:val="es-ES" w:eastAsia="es-MX"/>
        </w:rPr>
      </w:pPr>
    </w:p>
    <w:p w14:paraId="7F7D30A8" w14:textId="5911ADE5" w:rsidR="00044489" w:rsidRDefault="00051642" w:rsidP="0078724B">
      <w:pPr>
        <w:widowControl w:val="0"/>
        <w:autoSpaceDE w:val="0"/>
        <w:autoSpaceDN w:val="0"/>
        <w:adjustRightInd w:val="0"/>
        <w:spacing w:after="0" w:line="360" w:lineRule="auto"/>
        <w:rPr>
          <w:rFonts w:eastAsia="Calibri" w:cs="Tahoma"/>
          <w:color w:val="auto"/>
          <w:szCs w:val="24"/>
          <w:lang w:val="es-ES" w:eastAsia="es-MX"/>
        </w:rPr>
      </w:pPr>
      <w:r w:rsidRPr="00044489">
        <w:rPr>
          <w:rFonts w:eastAsia="Calibri" w:cs="Tahoma"/>
          <w:color w:val="auto"/>
          <w:szCs w:val="24"/>
          <w:lang w:val="es-ES" w:eastAsia="es-MX"/>
        </w:rPr>
        <w:t xml:space="preserve">Con el objeto de ilustrar la controversia planteada, resulta conveniente precisar, que una vez realizado el estudio de las constancias que integran el expediente en que se actúa, se desprende que el Particular </w:t>
      </w:r>
      <w:r w:rsidR="00044489" w:rsidRPr="00044489">
        <w:rPr>
          <w:rFonts w:eastAsia="Calibri" w:cs="Tahoma"/>
          <w:color w:val="auto"/>
          <w:szCs w:val="24"/>
          <w:lang w:val="es-ES" w:eastAsia="es-MX"/>
        </w:rPr>
        <w:t xml:space="preserve">requirió copia certificada del oficio </w:t>
      </w:r>
      <w:proofErr w:type="spellStart"/>
      <w:r w:rsidR="00044489" w:rsidRPr="00044489">
        <w:rPr>
          <w:rFonts w:eastAsia="Calibri" w:cs="Tahoma"/>
          <w:color w:val="auto"/>
          <w:szCs w:val="24"/>
          <w:lang w:val="es-ES" w:eastAsia="es-MX"/>
        </w:rPr>
        <w:t>DMAyE</w:t>
      </w:r>
      <w:proofErr w:type="spellEnd"/>
      <w:r w:rsidR="00044489" w:rsidRPr="00044489">
        <w:rPr>
          <w:rFonts w:eastAsia="Calibri" w:cs="Tahoma"/>
          <w:color w:val="auto"/>
          <w:szCs w:val="24"/>
          <w:lang w:val="es-ES" w:eastAsia="es-MX"/>
        </w:rPr>
        <w:t>/ECA/719/DIVNA/173/2024, de</w:t>
      </w:r>
      <w:r w:rsidR="00044489">
        <w:rPr>
          <w:rFonts w:eastAsia="Calibri" w:cs="Tahoma"/>
          <w:color w:val="auto"/>
          <w:szCs w:val="24"/>
          <w:lang w:val="es-ES" w:eastAsia="es-MX"/>
        </w:rPr>
        <w:t>l treinta y uno</w:t>
      </w:r>
      <w:r w:rsidR="00044489" w:rsidRPr="00044489">
        <w:rPr>
          <w:rFonts w:eastAsia="Calibri" w:cs="Tahoma"/>
          <w:color w:val="auto"/>
          <w:szCs w:val="24"/>
          <w:lang w:val="es-ES" w:eastAsia="es-MX"/>
        </w:rPr>
        <w:t xml:space="preserve"> de octubre de </w:t>
      </w:r>
      <w:r w:rsidR="00044489">
        <w:rPr>
          <w:rFonts w:eastAsia="Calibri" w:cs="Tahoma"/>
          <w:color w:val="auto"/>
          <w:szCs w:val="24"/>
          <w:lang w:val="es-ES" w:eastAsia="es-MX"/>
        </w:rPr>
        <w:t>dos mil veinticuatro</w:t>
      </w:r>
      <w:r w:rsidR="00044489" w:rsidRPr="00044489">
        <w:rPr>
          <w:rFonts w:eastAsia="Calibri" w:cs="Tahoma"/>
          <w:color w:val="auto"/>
          <w:szCs w:val="24"/>
          <w:lang w:val="es-ES" w:eastAsia="es-MX"/>
        </w:rPr>
        <w:t xml:space="preserve">, suscrito por la </w:t>
      </w:r>
      <w:r w:rsidR="002B1EDE">
        <w:rPr>
          <w:rFonts w:eastAsia="Calibri" w:cs="Tahoma"/>
          <w:color w:val="auto"/>
          <w:szCs w:val="24"/>
          <w:lang w:val="es-ES" w:eastAsia="es-MX"/>
        </w:rPr>
        <w:t xml:space="preserve">entonces </w:t>
      </w:r>
      <w:r w:rsidR="00044489" w:rsidRPr="00044489">
        <w:rPr>
          <w:rFonts w:eastAsia="Calibri" w:cs="Tahoma"/>
          <w:color w:val="auto"/>
          <w:szCs w:val="24"/>
          <w:lang w:val="es-ES" w:eastAsia="es-MX"/>
        </w:rPr>
        <w:t xml:space="preserve">Directora de Medio Ambiente y Ecología del </w:t>
      </w:r>
      <w:r w:rsidR="002B1EDE">
        <w:rPr>
          <w:rFonts w:eastAsia="Calibri" w:cs="Tahoma"/>
          <w:color w:val="auto"/>
          <w:szCs w:val="24"/>
          <w:lang w:val="es-ES" w:eastAsia="es-MX"/>
        </w:rPr>
        <w:t>Ayuntamiento</w:t>
      </w:r>
      <w:r w:rsidR="00044489" w:rsidRPr="00044489">
        <w:rPr>
          <w:rFonts w:eastAsia="Calibri" w:cs="Tahoma"/>
          <w:color w:val="auto"/>
          <w:szCs w:val="24"/>
          <w:lang w:val="es-ES" w:eastAsia="es-MX"/>
        </w:rPr>
        <w:t xml:space="preserve"> de Ecatepec de Morelos, Estado de México</w:t>
      </w:r>
      <w:r w:rsidR="00044489">
        <w:rPr>
          <w:rFonts w:eastAsia="Calibri" w:cs="Tahoma"/>
          <w:color w:val="auto"/>
          <w:szCs w:val="24"/>
          <w:lang w:val="es-ES" w:eastAsia="es-MX"/>
        </w:rPr>
        <w:t>.</w:t>
      </w:r>
    </w:p>
    <w:p w14:paraId="7E3312E7" w14:textId="77777777" w:rsidR="007A5378" w:rsidRPr="00041D75" w:rsidRDefault="007A5378" w:rsidP="0078724B">
      <w:pPr>
        <w:widowControl w:val="0"/>
        <w:autoSpaceDE w:val="0"/>
        <w:autoSpaceDN w:val="0"/>
        <w:adjustRightInd w:val="0"/>
        <w:spacing w:after="0" w:line="360" w:lineRule="auto"/>
        <w:rPr>
          <w:rFonts w:eastAsia="Calibri" w:cs="Tahoma"/>
          <w:color w:val="FF0000"/>
          <w:szCs w:val="24"/>
          <w:lang w:val="es-ES" w:eastAsia="es-MX"/>
        </w:rPr>
      </w:pPr>
    </w:p>
    <w:p w14:paraId="1E0A4744" w14:textId="05C8CC32" w:rsidR="00044489" w:rsidRDefault="00051642" w:rsidP="0078724B">
      <w:pPr>
        <w:spacing w:after="0" w:line="360" w:lineRule="auto"/>
        <w:rPr>
          <w:rFonts w:cs="Tahoma"/>
          <w:color w:val="auto"/>
          <w:lang w:val="es-ES"/>
        </w:rPr>
      </w:pPr>
      <w:r w:rsidRPr="00044489">
        <w:rPr>
          <w:rFonts w:cs="Tahoma"/>
          <w:bCs/>
          <w:iCs/>
          <w:color w:val="auto"/>
          <w:lang w:val="es-ES"/>
        </w:rPr>
        <w:t>Ante la falta de respuesta del Ente Recurrido, el Particular, justamente se inconformó po</w:t>
      </w:r>
      <w:r w:rsidR="00F90DE8" w:rsidRPr="00044489">
        <w:rPr>
          <w:rFonts w:cs="Tahoma"/>
          <w:bCs/>
          <w:iCs/>
          <w:color w:val="auto"/>
          <w:lang w:val="es-ES"/>
        </w:rPr>
        <w:t xml:space="preserve">rque no </w:t>
      </w:r>
      <w:r w:rsidR="002352A8" w:rsidRPr="00044489">
        <w:rPr>
          <w:rFonts w:cs="Tahoma"/>
          <w:bCs/>
          <w:iCs/>
          <w:color w:val="auto"/>
          <w:lang w:val="es-ES"/>
        </w:rPr>
        <w:t>ha recibido respuesta</w:t>
      </w:r>
      <w:r w:rsidRPr="00044489">
        <w:rPr>
          <w:rFonts w:cs="Tahoma"/>
          <w:bCs/>
          <w:iCs/>
          <w:color w:val="auto"/>
          <w:lang w:val="es-ES"/>
        </w:rPr>
        <w:t>, lo cual se actualiza el supuesto previsto</w:t>
      </w:r>
      <w:r w:rsidR="00384DCB" w:rsidRPr="00044489">
        <w:rPr>
          <w:rFonts w:cs="Tahoma"/>
          <w:bCs/>
          <w:iCs/>
          <w:color w:val="auto"/>
          <w:lang w:val="es-ES"/>
        </w:rPr>
        <w:t xml:space="preserve"> en el artículo 179, fracción VI</w:t>
      </w:r>
      <w:r w:rsidRPr="00044489">
        <w:rPr>
          <w:rFonts w:cs="Tahoma"/>
          <w:bCs/>
          <w:iCs/>
          <w:color w:val="auto"/>
          <w:lang w:val="es-ES"/>
        </w:rPr>
        <w:t>I, de la Ley de Transparencia y Acceso a la Información Pública del Estado de México y Municipios</w:t>
      </w:r>
      <w:r w:rsidRPr="00044489">
        <w:rPr>
          <w:rFonts w:cs="Tahoma"/>
          <w:bCs/>
          <w:iCs/>
          <w:color w:val="auto"/>
          <w:shd w:val="clear" w:color="auto" w:fill="FFFFFF"/>
        </w:rPr>
        <w:t xml:space="preserve">. </w:t>
      </w:r>
      <w:r w:rsidRPr="00044489">
        <w:rPr>
          <w:rFonts w:cs="Tahoma"/>
          <w:color w:val="auto"/>
          <w:lang w:val="es-ES"/>
        </w:rPr>
        <w:t xml:space="preserve">Así las cosas, una vez admitido y notificado </w:t>
      </w:r>
      <w:r w:rsidR="007C5ABD" w:rsidRPr="00044489">
        <w:rPr>
          <w:rFonts w:cs="Tahoma"/>
          <w:color w:val="auto"/>
          <w:lang w:val="es-ES"/>
        </w:rPr>
        <w:t>el</w:t>
      </w:r>
      <w:r w:rsidR="00382A3B" w:rsidRPr="00044489">
        <w:rPr>
          <w:rFonts w:cs="Tahoma"/>
          <w:color w:val="auto"/>
          <w:lang w:val="es-ES"/>
        </w:rPr>
        <w:t xml:space="preserve"> Recurso</w:t>
      </w:r>
      <w:r w:rsidRPr="00044489">
        <w:rPr>
          <w:rFonts w:cs="Tahoma"/>
          <w:color w:val="auto"/>
          <w:lang w:val="es-ES"/>
        </w:rPr>
        <w:t xml:space="preserve"> de Revisión a las partes, </w:t>
      </w:r>
      <w:r w:rsidR="003F3741" w:rsidRPr="00044489">
        <w:rPr>
          <w:rFonts w:cs="Tahoma"/>
          <w:color w:val="auto"/>
          <w:lang w:val="es-ES"/>
        </w:rPr>
        <w:t>el Sujeto Obligado</w:t>
      </w:r>
      <w:r w:rsidR="00694BCE" w:rsidRPr="00044489">
        <w:rPr>
          <w:rFonts w:cs="Tahoma"/>
          <w:color w:val="auto"/>
          <w:lang w:val="es-ES"/>
        </w:rPr>
        <w:t xml:space="preserve"> </w:t>
      </w:r>
      <w:r w:rsidR="00006113" w:rsidRPr="00044489">
        <w:rPr>
          <w:rFonts w:cs="Tahoma"/>
          <w:color w:val="auto"/>
          <w:lang w:val="es-ES"/>
        </w:rPr>
        <w:t>a través de</w:t>
      </w:r>
      <w:r w:rsidR="00044489" w:rsidRPr="00044489">
        <w:rPr>
          <w:rFonts w:cs="Tahoma"/>
          <w:lang w:val="es-ES_tradnl"/>
        </w:rPr>
        <w:t xml:space="preserve"> </w:t>
      </w:r>
      <w:r w:rsidR="00044489" w:rsidRPr="00107B8A">
        <w:rPr>
          <w:rFonts w:cs="Tahoma"/>
          <w:lang w:val="es-ES_tradnl"/>
        </w:rPr>
        <w:t>la Directora de Medio Ambiente y Ecología</w:t>
      </w:r>
      <w:r w:rsidR="00044489">
        <w:rPr>
          <w:rFonts w:cs="Tahoma"/>
          <w:lang w:val="es-ES_tradnl"/>
        </w:rPr>
        <w:t xml:space="preserve">, informó que después de haber realizado una búsqueda </w:t>
      </w:r>
      <w:r w:rsidR="00044489" w:rsidRPr="00107B8A">
        <w:rPr>
          <w:rFonts w:cs="Tahoma"/>
          <w:lang w:val="es-ES_tradnl"/>
        </w:rPr>
        <w:t>exhaustiva y minuciosa en los archivos y expedientes que se encuentran en la Jefatura de Inspección con los datos</w:t>
      </w:r>
      <w:r w:rsidR="00044489">
        <w:rPr>
          <w:rFonts w:cs="Tahoma"/>
          <w:lang w:val="es-ES_tradnl"/>
        </w:rPr>
        <w:t xml:space="preserve"> proporcionados</w:t>
      </w:r>
      <w:r w:rsidR="00044489" w:rsidRPr="00107B8A">
        <w:rPr>
          <w:rFonts w:cs="Tahoma"/>
          <w:lang w:val="es-ES_tradnl"/>
        </w:rPr>
        <w:t xml:space="preserve">, no se encontró una orden o acta de inspección en la que conste que el personal de esta Dirección </w:t>
      </w:r>
      <w:r w:rsidR="00044489" w:rsidRPr="00107B8A">
        <w:rPr>
          <w:rFonts w:cs="Tahoma"/>
          <w:lang w:val="es-ES_tradnl"/>
        </w:rPr>
        <w:lastRenderedPageBreak/>
        <w:t>haya realizado visita de inspección correspondiente</w:t>
      </w:r>
      <w:r w:rsidR="00044489">
        <w:rPr>
          <w:rFonts w:cs="Tahoma"/>
          <w:lang w:val="es-ES_tradnl"/>
        </w:rPr>
        <w:t>, así mismo anexo la solicitud de búsqueda de información en el archivo municipal.</w:t>
      </w:r>
    </w:p>
    <w:p w14:paraId="7D602D63" w14:textId="77777777" w:rsidR="00044489" w:rsidRDefault="00044489" w:rsidP="0078724B">
      <w:pPr>
        <w:spacing w:after="0" w:line="360" w:lineRule="auto"/>
        <w:rPr>
          <w:rFonts w:cs="Tahoma"/>
          <w:color w:val="auto"/>
          <w:lang w:val="es-ES"/>
        </w:rPr>
      </w:pPr>
    </w:p>
    <w:p w14:paraId="03A74004" w14:textId="5C7BEE23" w:rsidR="00051642" w:rsidRPr="00F275BC" w:rsidRDefault="00051642" w:rsidP="0078724B">
      <w:pPr>
        <w:tabs>
          <w:tab w:val="left" w:pos="4962"/>
        </w:tabs>
        <w:spacing w:after="0" w:line="360" w:lineRule="auto"/>
        <w:rPr>
          <w:rFonts w:eastAsia="Calibri" w:cs="Tahoma"/>
          <w:bCs/>
          <w:color w:val="auto"/>
          <w:szCs w:val="24"/>
        </w:rPr>
      </w:pPr>
      <w:r w:rsidRPr="00F275BC">
        <w:rPr>
          <w:rFonts w:eastAsia="Calibri" w:cs="Tahoma"/>
          <w:iCs/>
          <w:color w:val="auto"/>
          <w:lang w:val="es-ES" w:eastAsia="es-ES_tradnl"/>
        </w:rPr>
        <w:t xml:space="preserve">Lo anterior, se desprende de las documentales que obran en el expediente de referencia, materia de la presente resolución, consistente en: la </w:t>
      </w:r>
      <w:r w:rsidR="00573BDE" w:rsidRPr="00F275BC">
        <w:rPr>
          <w:rFonts w:eastAsia="Calibri" w:cs="Tahoma"/>
          <w:iCs/>
          <w:color w:val="auto"/>
          <w:lang w:val="es-ES" w:eastAsia="es-ES_tradnl"/>
        </w:rPr>
        <w:t>solicitud</w:t>
      </w:r>
      <w:r w:rsidRPr="00F275BC">
        <w:rPr>
          <w:rFonts w:eastAsia="Calibri" w:cs="Tahoma"/>
          <w:iCs/>
          <w:color w:val="auto"/>
          <w:lang w:val="es-ES" w:eastAsia="es-ES_tradnl"/>
        </w:rPr>
        <w:t xml:space="preserve"> de acceso a la información</w:t>
      </w:r>
      <w:r w:rsidR="00310CBB" w:rsidRPr="00F275BC">
        <w:rPr>
          <w:rFonts w:eastAsia="Calibri" w:cs="Tahoma"/>
          <w:iCs/>
          <w:color w:val="auto"/>
          <w:lang w:val="es-ES" w:eastAsia="es-ES_tradnl"/>
        </w:rPr>
        <w:t xml:space="preserve">, </w:t>
      </w:r>
      <w:r w:rsidR="00573BDE" w:rsidRPr="00F275BC">
        <w:rPr>
          <w:rFonts w:eastAsia="Calibri" w:cs="Tahoma"/>
          <w:iCs/>
          <w:color w:val="auto"/>
          <w:lang w:eastAsia="es-ES_tradnl"/>
        </w:rPr>
        <w:t>el</w:t>
      </w:r>
      <w:r w:rsidRPr="00F275BC">
        <w:rPr>
          <w:rFonts w:eastAsia="Calibri" w:cs="Tahoma"/>
          <w:iCs/>
          <w:color w:val="auto"/>
          <w:lang w:eastAsia="es-ES_tradnl"/>
        </w:rPr>
        <w:t xml:space="preserve"> escrito </w:t>
      </w:r>
      <w:proofErr w:type="spellStart"/>
      <w:r w:rsidRPr="00F275BC">
        <w:rPr>
          <w:rFonts w:eastAsia="Calibri" w:cs="Tahoma"/>
          <w:iCs/>
          <w:color w:val="auto"/>
          <w:lang w:eastAsia="es-ES_tradnl"/>
        </w:rPr>
        <w:t>recursal</w:t>
      </w:r>
      <w:proofErr w:type="spellEnd"/>
      <w:r w:rsidR="00310CBB" w:rsidRPr="00F275BC">
        <w:rPr>
          <w:rFonts w:eastAsia="Calibri" w:cs="Tahoma"/>
          <w:iCs/>
          <w:color w:val="auto"/>
          <w:lang w:eastAsia="es-ES_tradnl"/>
        </w:rPr>
        <w:t xml:space="preserve"> y el informe justificado</w:t>
      </w:r>
      <w:r w:rsidRPr="00F275BC">
        <w:rPr>
          <w:rFonts w:eastAsia="Calibri" w:cs="Tahoma"/>
          <w:iCs/>
          <w:color w:val="auto"/>
          <w:lang w:eastAsia="es-ES_tradnl"/>
        </w:rPr>
        <w:t xml:space="preserve">; </w:t>
      </w:r>
      <w:r w:rsidRPr="00F275BC">
        <w:rPr>
          <w:rFonts w:eastAsia="Calibri" w:cs="Tahoma"/>
          <w:bCs/>
          <w:color w:val="auto"/>
          <w:szCs w:val="24"/>
        </w:rPr>
        <w:t>instrumentales que se toman en cuenta a efecto de resolver el presente medio de impugnación, conforme a lo dispuesto por el artículo 185, fracción IV, de la Ley de Transparencia y Acceso a la Información Pública del Estado de México y Municipios.</w:t>
      </w:r>
    </w:p>
    <w:p w14:paraId="481B8730" w14:textId="77777777" w:rsidR="004245E3" w:rsidRPr="00F275BC" w:rsidRDefault="004245E3" w:rsidP="0078724B">
      <w:pPr>
        <w:tabs>
          <w:tab w:val="left" w:pos="4962"/>
        </w:tabs>
        <w:spacing w:after="0" w:line="360" w:lineRule="auto"/>
        <w:rPr>
          <w:rFonts w:eastAsia="Calibri" w:cs="Tahoma"/>
          <w:bCs/>
          <w:color w:val="auto"/>
          <w:szCs w:val="24"/>
        </w:rPr>
      </w:pPr>
    </w:p>
    <w:p w14:paraId="01992FBB" w14:textId="1015DE4E" w:rsidR="00051642" w:rsidRDefault="00051642" w:rsidP="0078724B">
      <w:pPr>
        <w:pStyle w:val="Ttulo1"/>
        <w:spacing w:before="0" w:line="360" w:lineRule="auto"/>
        <w:rPr>
          <w:rFonts w:ascii="Palatino Linotype" w:eastAsia="Times New Roman" w:hAnsi="Palatino Linotype"/>
          <w:b/>
          <w:bCs/>
          <w:color w:val="auto"/>
          <w:sz w:val="22"/>
          <w:szCs w:val="22"/>
          <w:lang w:eastAsia="es-ES"/>
        </w:rPr>
      </w:pPr>
      <w:bookmarkStart w:id="20" w:name="_Toc193969839"/>
      <w:r w:rsidRPr="00F275BC">
        <w:rPr>
          <w:rFonts w:ascii="Palatino Linotype" w:eastAsia="Times New Roman" w:hAnsi="Palatino Linotype"/>
          <w:b/>
          <w:bCs/>
          <w:color w:val="auto"/>
          <w:sz w:val="22"/>
          <w:szCs w:val="22"/>
          <w:lang w:val="es-ES" w:eastAsia="es-ES"/>
        </w:rPr>
        <w:t xml:space="preserve">CUARTO. </w:t>
      </w:r>
      <w:r w:rsidRPr="00F275BC">
        <w:rPr>
          <w:rFonts w:ascii="Palatino Linotype" w:eastAsia="Times New Roman" w:hAnsi="Palatino Linotype"/>
          <w:b/>
          <w:bCs/>
          <w:color w:val="auto"/>
          <w:sz w:val="22"/>
          <w:szCs w:val="22"/>
          <w:lang w:eastAsia="es-ES"/>
        </w:rPr>
        <w:t xml:space="preserve">Marco normativo aplicable en materia de transparencia y </w:t>
      </w:r>
      <w:r w:rsidR="00EC6C06" w:rsidRPr="00F275BC">
        <w:rPr>
          <w:rFonts w:ascii="Palatino Linotype" w:eastAsia="Times New Roman" w:hAnsi="Palatino Linotype"/>
          <w:b/>
          <w:bCs/>
          <w:color w:val="auto"/>
          <w:sz w:val="22"/>
          <w:szCs w:val="22"/>
          <w:lang w:eastAsia="es-ES"/>
        </w:rPr>
        <w:t>acceso a la información pública</w:t>
      </w:r>
      <w:bookmarkEnd w:id="20"/>
    </w:p>
    <w:p w14:paraId="01576505" w14:textId="77777777" w:rsidR="003F2248" w:rsidRPr="003F2248" w:rsidRDefault="003F2248" w:rsidP="003F2248">
      <w:pPr>
        <w:rPr>
          <w:lang w:eastAsia="es-ES"/>
        </w:rPr>
      </w:pPr>
    </w:p>
    <w:p w14:paraId="6006538B" w14:textId="77777777" w:rsidR="003F2248" w:rsidRDefault="003F2248" w:rsidP="003F2248">
      <w:pPr>
        <w:autoSpaceDE w:val="0"/>
        <w:autoSpaceDN w:val="0"/>
        <w:adjustRightInd w:val="0"/>
        <w:spacing w:after="0" w:line="360" w:lineRule="auto"/>
        <w:rPr>
          <w:rFonts w:eastAsia="Times New Roman" w:cs="Tahoma"/>
          <w:bCs/>
          <w:iCs/>
          <w:color w:val="auto"/>
          <w:lang w:val="es-ES" w:eastAsia="es-ES"/>
        </w:rPr>
      </w:pPr>
      <w:r w:rsidRPr="003F2248">
        <w:rPr>
          <w:rFonts w:eastAsia="Times New Roman" w:cs="Tahoma"/>
          <w:bCs/>
          <w:iCs/>
          <w:color w:val="auto"/>
          <w:lang w:val="es-ES"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0CB1E27" w14:textId="77777777" w:rsidR="003F2248" w:rsidRPr="003F2248" w:rsidRDefault="003F2248" w:rsidP="003F2248">
      <w:pPr>
        <w:autoSpaceDE w:val="0"/>
        <w:autoSpaceDN w:val="0"/>
        <w:adjustRightInd w:val="0"/>
        <w:spacing w:after="0" w:line="360" w:lineRule="auto"/>
        <w:rPr>
          <w:rFonts w:eastAsia="Times New Roman" w:cs="Tahoma"/>
          <w:bCs/>
          <w:iCs/>
          <w:color w:val="auto"/>
          <w:lang w:val="es-ES" w:eastAsia="es-ES"/>
        </w:rPr>
      </w:pPr>
    </w:p>
    <w:p w14:paraId="6DBFF567" w14:textId="77777777" w:rsidR="003F2248" w:rsidRPr="003F2248" w:rsidRDefault="003F2248" w:rsidP="003F2248">
      <w:pPr>
        <w:autoSpaceDE w:val="0"/>
        <w:autoSpaceDN w:val="0"/>
        <w:adjustRightInd w:val="0"/>
        <w:spacing w:after="0" w:line="360" w:lineRule="auto"/>
        <w:rPr>
          <w:rFonts w:eastAsia="Times New Roman" w:cs="Tahoma"/>
          <w:bCs/>
          <w:iCs/>
          <w:color w:val="auto"/>
          <w:lang w:val="es-ES" w:eastAsia="es-ES"/>
        </w:rPr>
      </w:pPr>
      <w:r w:rsidRPr="003F2248">
        <w:rPr>
          <w:rFonts w:eastAsia="Times New Roman" w:cs="Tahoma"/>
          <w:bCs/>
          <w:iCs/>
          <w:color w:val="auto"/>
          <w:lang w:val="es-ES" w:eastAsia="es-ES"/>
        </w:rP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8365E8F" w14:textId="77777777" w:rsidR="003F2248" w:rsidRPr="003F2248" w:rsidRDefault="003F2248" w:rsidP="003F2248">
      <w:pPr>
        <w:autoSpaceDE w:val="0"/>
        <w:autoSpaceDN w:val="0"/>
        <w:adjustRightInd w:val="0"/>
        <w:spacing w:after="0" w:line="360" w:lineRule="auto"/>
        <w:rPr>
          <w:rFonts w:eastAsia="Times New Roman" w:cs="Tahoma"/>
          <w:bCs/>
          <w:iCs/>
          <w:color w:val="auto"/>
          <w:lang w:val="es-ES" w:eastAsia="es-ES"/>
        </w:rPr>
      </w:pPr>
    </w:p>
    <w:p w14:paraId="58D694C0" w14:textId="77777777" w:rsidR="003F2248" w:rsidRPr="003F2248" w:rsidRDefault="003F2248" w:rsidP="003F2248">
      <w:pPr>
        <w:autoSpaceDE w:val="0"/>
        <w:autoSpaceDN w:val="0"/>
        <w:adjustRightInd w:val="0"/>
        <w:spacing w:after="0" w:line="360" w:lineRule="auto"/>
        <w:rPr>
          <w:rFonts w:eastAsia="Times New Roman" w:cs="Tahoma"/>
          <w:bCs/>
          <w:iCs/>
          <w:color w:val="auto"/>
          <w:lang w:val="es-ES" w:eastAsia="es-ES"/>
        </w:rPr>
      </w:pPr>
      <w:r w:rsidRPr="003F2248">
        <w:rPr>
          <w:rFonts w:eastAsia="Times New Roman" w:cs="Tahoma"/>
          <w:bCs/>
          <w:iCs/>
          <w:color w:val="auto"/>
          <w:lang w:val="es-ES" w:eastAsia="es-ES"/>
        </w:rPr>
        <w:t>Por su parte, la Ley de Transparencia y Acceso a la Información Pública del Estado de México y Municipios (Reglamentaria del artículo 5° de la Constitución Local), establece lo siguiente:</w:t>
      </w:r>
    </w:p>
    <w:p w14:paraId="3B156CE1" w14:textId="77777777" w:rsidR="003F2248" w:rsidRPr="003F2248" w:rsidRDefault="003F2248" w:rsidP="003F2248">
      <w:pPr>
        <w:autoSpaceDE w:val="0"/>
        <w:autoSpaceDN w:val="0"/>
        <w:adjustRightInd w:val="0"/>
        <w:spacing w:after="0" w:line="360" w:lineRule="auto"/>
        <w:rPr>
          <w:rFonts w:eastAsia="Times New Roman" w:cs="Tahoma"/>
          <w:bCs/>
          <w:iCs/>
          <w:color w:val="auto"/>
          <w:lang w:val="es-ES" w:eastAsia="es-ES"/>
        </w:rPr>
      </w:pPr>
    </w:p>
    <w:p w14:paraId="3FFED97E" w14:textId="77777777" w:rsidR="003F2248" w:rsidRPr="003F2248" w:rsidRDefault="003F2248" w:rsidP="003F2248">
      <w:pPr>
        <w:autoSpaceDE w:val="0"/>
        <w:autoSpaceDN w:val="0"/>
        <w:adjustRightInd w:val="0"/>
        <w:spacing w:after="0" w:line="360" w:lineRule="auto"/>
        <w:rPr>
          <w:rFonts w:eastAsia="Times New Roman" w:cs="Tahoma"/>
          <w:bCs/>
          <w:iCs/>
          <w:color w:val="auto"/>
          <w:lang w:val="es-ES" w:eastAsia="es-ES"/>
        </w:rPr>
      </w:pPr>
      <w:r w:rsidRPr="003F2248">
        <w:rPr>
          <w:rFonts w:eastAsia="Times New Roman" w:cs="Tahoma"/>
          <w:bCs/>
          <w:iCs/>
          <w:color w:val="auto"/>
          <w:lang w:val="es-ES" w:eastAsia="es-ES"/>
        </w:rPr>
        <w:lastRenderedPageBreak/>
        <w:t>El artículo 12, que, quienes generen, recopilen, administren, manejen, procesen, archiven o conserven información pública serán responsables de la misma.</w:t>
      </w:r>
    </w:p>
    <w:p w14:paraId="2EEA83E0" w14:textId="77777777" w:rsidR="003F2248" w:rsidRPr="003F2248" w:rsidRDefault="003F2248" w:rsidP="003F2248">
      <w:pPr>
        <w:autoSpaceDE w:val="0"/>
        <w:autoSpaceDN w:val="0"/>
        <w:adjustRightInd w:val="0"/>
        <w:spacing w:after="0" w:line="360" w:lineRule="auto"/>
        <w:rPr>
          <w:rFonts w:eastAsia="Times New Roman" w:cs="Tahoma"/>
          <w:bCs/>
          <w:iCs/>
          <w:color w:val="auto"/>
          <w:lang w:val="es-ES" w:eastAsia="es-ES"/>
        </w:rPr>
      </w:pPr>
    </w:p>
    <w:p w14:paraId="75D1FEB0" w14:textId="77777777" w:rsidR="003F2248" w:rsidRPr="003F2248" w:rsidRDefault="003F2248" w:rsidP="003F2248">
      <w:pPr>
        <w:autoSpaceDE w:val="0"/>
        <w:autoSpaceDN w:val="0"/>
        <w:adjustRightInd w:val="0"/>
        <w:spacing w:after="0" w:line="360" w:lineRule="auto"/>
        <w:rPr>
          <w:rFonts w:eastAsia="Times New Roman" w:cs="Tahoma"/>
          <w:bCs/>
          <w:iCs/>
          <w:color w:val="auto"/>
          <w:lang w:val="es-ES" w:eastAsia="es-ES"/>
        </w:rPr>
      </w:pPr>
      <w:r w:rsidRPr="003F2248">
        <w:rPr>
          <w:rFonts w:eastAsia="Times New Roman" w:cs="Tahoma"/>
          <w:bCs/>
          <w:iCs/>
          <w:color w:val="auto"/>
          <w:lang w:val="es-ES"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424AFBC" w14:textId="77777777" w:rsidR="003F2248" w:rsidRPr="003F2248" w:rsidRDefault="003F2248" w:rsidP="003F2248">
      <w:pPr>
        <w:autoSpaceDE w:val="0"/>
        <w:autoSpaceDN w:val="0"/>
        <w:adjustRightInd w:val="0"/>
        <w:spacing w:after="0" w:line="360" w:lineRule="auto"/>
        <w:rPr>
          <w:rFonts w:eastAsia="Times New Roman" w:cs="Tahoma"/>
          <w:bCs/>
          <w:iCs/>
          <w:color w:val="auto"/>
          <w:lang w:val="es-ES" w:eastAsia="es-ES"/>
        </w:rPr>
      </w:pPr>
    </w:p>
    <w:p w14:paraId="6CC8CCA2" w14:textId="5E767445" w:rsidR="00051642" w:rsidRPr="00F275BC" w:rsidRDefault="003F2248" w:rsidP="003F2248">
      <w:pPr>
        <w:autoSpaceDE w:val="0"/>
        <w:autoSpaceDN w:val="0"/>
        <w:adjustRightInd w:val="0"/>
        <w:spacing w:after="0" w:line="360" w:lineRule="auto"/>
        <w:rPr>
          <w:rFonts w:eastAsia="Times New Roman" w:cs="Tahoma"/>
          <w:bCs/>
          <w:iCs/>
          <w:color w:val="auto"/>
          <w:lang w:val="es-ES" w:eastAsia="es-ES"/>
        </w:rPr>
      </w:pPr>
      <w:r w:rsidRPr="003F2248">
        <w:rPr>
          <w:rFonts w:eastAsia="Times New Roman" w:cs="Tahoma"/>
          <w:bCs/>
          <w:iCs/>
          <w:color w:val="auto"/>
          <w:lang w:val="es-ES"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ACBD59C" w14:textId="77777777" w:rsidR="006E3925" w:rsidRPr="00F275BC" w:rsidRDefault="006E3925" w:rsidP="0078724B">
      <w:pPr>
        <w:spacing w:after="0" w:line="360" w:lineRule="auto"/>
        <w:rPr>
          <w:rFonts w:eastAsia="Times New Roman" w:cs="Tahoma"/>
          <w:bCs/>
          <w:iCs/>
          <w:color w:val="auto"/>
          <w:lang w:eastAsia="es-ES"/>
        </w:rPr>
      </w:pPr>
    </w:p>
    <w:p w14:paraId="4ADF2933" w14:textId="5B8B5328" w:rsidR="00F90DE8" w:rsidRPr="00F275BC" w:rsidRDefault="00310CBB" w:rsidP="0078724B">
      <w:pPr>
        <w:pStyle w:val="Ttulo1"/>
        <w:spacing w:before="0" w:line="360" w:lineRule="auto"/>
        <w:rPr>
          <w:rFonts w:ascii="Palatino Linotype" w:eastAsia="Times New Roman" w:hAnsi="Palatino Linotype"/>
          <w:b/>
          <w:bCs/>
          <w:color w:val="auto"/>
          <w:sz w:val="22"/>
          <w:szCs w:val="22"/>
          <w:lang w:val="es-ES" w:eastAsia="es-ES"/>
        </w:rPr>
      </w:pPr>
      <w:bookmarkStart w:id="21" w:name="_Toc193969840"/>
      <w:r w:rsidRPr="00F275BC">
        <w:rPr>
          <w:rFonts w:ascii="Palatino Linotype" w:eastAsia="Times New Roman" w:hAnsi="Palatino Linotype"/>
          <w:b/>
          <w:bCs/>
          <w:color w:val="auto"/>
          <w:sz w:val="22"/>
          <w:szCs w:val="22"/>
          <w:lang w:val="es-ES" w:eastAsia="es-ES"/>
        </w:rPr>
        <w:t>QUINTO</w:t>
      </w:r>
      <w:r w:rsidR="00EC6C06" w:rsidRPr="00F275BC">
        <w:rPr>
          <w:rFonts w:ascii="Palatino Linotype" w:eastAsia="Times New Roman" w:hAnsi="Palatino Linotype"/>
          <w:b/>
          <w:bCs/>
          <w:color w:val="auto"/>
          <w:sz w:val="22"/>
          <w:szCs w:val="22"/>
          <w:lang w:val="es-ES" w:eastAsia="es-ES"/>
        </w:rPr>
        <w:t>. Estudio de Fondo</w:t>
      </w:r>
      <w:bookmarkEnd w:id="21"/>
    </w:p>
    <w:p w14:paraId="667B91BB" w14:textId="77777777" w:rsidR="00EC180A" w:rsidRPr="00041D75" w:rsidRDefault="00EC180A" w:rsidP="0078724B">
      <w:pPr>
        <w:spacing w:after="0" w:line="360" w:lineRule="auto"/>
        <w:rPr>
          <w:rFonts w:eastAsia="Times New Roman" w:cs="Tahoma"/>
          <w:b/>
          <w:bCs/>
          <w:iCs/>
          <w:color w:val="FF0000"/>
          <w:lang w:val="es-ES" w:eastAsia="es-ES"/>
        </w:rPr>
      </w:pPr>
    </w:p>
    <w:p w14:paraId="5B29609E" w14:textId="76558856" w:rsidR="009037EA" w:rsidRPr="00F275BC" w:rsidRDefault="009037EA" w:rsidP="0078724B">
      <w:pPr>
        <w:widowControl w:val="0"/>
        <w:spacing w:after="0" w:line="360" w:lineRule="auto"/>
        <w:rPr>
          <w:rFonts w:eastAsia="Times New Roman" w:cs="Tahoma"/>
          <w:color w:val="auto"/>
          <w:lang w:eastAsia="es-MX"/>
        </w:rPr>
      </w:pPr>
      <w:r w:rsidRPr="00F275BC">
        <w:rPr>
          <w:rFonts w:eastAsia="Times New Roman" w:cs="Tahoma"/>
          <w:color w:val="auto"/>
          <w:lang w:eastAsia="es-MX"/>
        </w:rPr>
        <w:t xml:space="preserve">Expuestas las posturas de las partes, se procede al análisis del agravio hecho valer por </w:t>
      </w:r>
      <w:r w:rsidR="002C1731" w:rsidRPr="00F275BC">
        <w:rPr>
          <w:rFonts w:eastAsia="Times New Roman" w:cs="Tahoma"/>
          <w:color w:val="auto"/>
          <w:lang w:eastAsia="es-MX"/>
        </w:rPr>
        <w:t>el</w:t>
      </w:r>
      <w:r w:rsidRPr="00F275BC">
        <w:rPr>
          <w:rFonts w:eastAsia="Times New Roman" w:cs="Tahoma"/>
          <w:color w:val="auto"/>
          <w:lang w:eastAsia="es-MX"/>
        </w:rPr>
        <w:t xml:space="preserve"> ahora Recurrente, concerniente a la </w:t>
      </w:r>
      <w:r w:rsidR="002C1731" w:rsidRPr="00F275BC">
        <w:rPr>
          <w:rFonts w:eastAsia="Times New Roman" w:cs="Tahoma"/>
          <w:color w:val="auto"/>
          <w:lang w:eastAsia="es-MX"/>
        </w:rPr>
        <w:t>falta de respuesta</w:t>
      </w:r>
      <w:r w:rsidRPr="00F275BC">
        <w:rPr>
          <w:rFonts w:eastAsia="Times New Roman" w:cs="Tahoma"/>
          <w:color w:val="auto"/>
          <w:lang w:eastAsia="es-MX"/>
        </w:rPr>
        <w:t xml:space="preserve"> del </w:t>
      </w:r>
      <w:r w:rsidR="00F275BC" w:rsidRPr="00F275BC">
        <w:rPr>
          <w:rFonts w:eastAsia="Calibri" w:cs="Tahoma"/>
          <w:color w:val="auto"/>
        </w:rPr>
        <w:t>Ayuntamiento de Ecatepec de Morelos.</w:t>
      </w:r>
    </w:p>
    <w:p w14:paraId="66EE9A3B" w14:textId="77777777" w:rsidR="00A31D5D" w:rsidRPr="00041D75" w:rsidRDefault="00A31D5D" w:rsidP="0078724B">
      <w:pPr>
        <w:spacing w:after="0" w:line="360" w:lineRule="auto"/>
        <w:rPr>
          <w:rFonts w:eastAsia="Times New Roman" w:cs="Tahoma"/>
          <w:color w:val="FF0000"/>
          <w:lang w:eastAsia="es-MX"/>
        </w:rPr>
      </w:pPr>
    </w:p>
    <w:p w14:paraId="49DEE590" w14:textId="52F39D83" w:rsidR="00051642" w:rsidRPr="00F275BC" w:rsidRDefault="00051642" w:rsidP="0078724B">
      <w:pPr>
        <w:spacing w:after="0" w:line="360" w:lineRule="auto"/>
        <w:rPr>
          <w:rFonts w:eastAsia="Times New Roman" w:cs="Tahoma"/>
          <w:bCs/>
          <w:iCs/>
          <w:color w:val="auto"/>
          <w:lang w:eastAsia="es-ES"/>
        </w:rPr>
      </w:pPr>
      <w:r w:rsidRPr="00F275BC">
        <w:rPr>
          <w:rFonts w:eastAsia="Times New Roman" w:cs="Tahoma"/>
          <w:bCs/>
          <w:iCs/>
          <w:color w:val="auto"/>
          <w:lang w:eastAsia="es-ES"/>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5780A20C" w14:textId="77777777" w:rsidR="00D7156D" w:rsidRPr="00041D75" w:rsidRDefault="00D7156D" w:rsidP="0078724B">
      <w:pPr>
        <w:spacing w:after="0" w:line="360" w:lineRule="auto"/>
        <w:rPr>
          <w:rFonts w:eastAsia="Times New Roman" w:cs="Tahoma"/>
          <w:bCs/>
          <w:iCs/>
          <w:color w:val="FF0000"/>
          <w:lang w:eastAsia="es-ES"/>
        </w:rPr>
      </w:pPr>
    </w:p>
    <w:p w14:paraId="0719A826" w14:textId="300A9295" w:rsidR="00051642" w:rsidRPr="00F275BC" w:rsidRDefault="00051642" w:rsidP="0078724B">
      <w:pPr>
        <w:numPr>
          <w:ilvl w:val="0"/>
          <w:numId w:val="1"/>
        </w:numPr>
        <w:spacing w:after="0" w:line="360" w:lineRule="auto"/>
        <w:rPr>
          <w:rFonts w:eastAsia="Times New Roman" w:cs="Tahoma"/>
          <w:bCs/>
          <w:iCs/>
          <w:color w:val="auto"/>
          <w:lang w:eastAsia="es-ES"/>
        </w:rPr>
      </w:pPr>
      <w:r w:rsidRPr="00F275BC">
        <w:rPr>
          <w:rFonts w:eastAsia="Times New Roman" w:cs="Tahoma"/>
          <w:bCs/>
          <w:iCs/>
          <w:color w:val="auto"/>
          <w:lang w:eastAsia="es-ES"/>
        </w:rPr>
        <w:t>Proveer lo necesario para garantizar a toda persona el derecho de acceso a la información pública, a través de procedimientos sencillos, expeditos, oportunos y gratuitos;</w:t>
      </w:r>
    </w:p>
    <w:p w14:paraId="20A61D98" w14:textId="77777777" w:rsidR="0080061B" w:rsidRPr="00F275BC" w:rsidRDefault="0080061B" w:rsidP="0078724B">
      <w:pPr>
        <w:spacing w:after="0" w:line="360" w:lineRule="auto"/>
        <w:ind w:left="720"/>
        <w:rPr>
          <w:rFonts w:eastAsia="Times New Roman" w:cs="Tahoma"/>
          <w:bCs/>
          <w:iCs/>
          <w:color w:val="auto"/>
          <w:lang w:eastAsia="es-ES"/>
        </w:rPr>
      </w:pPr>
    </w:p>
    <w:p w14:paraId="0AEE67C6" w14:textId="1FCA244A" w:rsidR="00051642" w:rsidRPr="00F275BC" w:rsidRDefault="00051642" w:rsidP="0078724B">
      <w:pPr>
        <w:numPr>
          <w:ilvl w:val="0"/>
          <w:numId w:val="1"/>
        </w:numPr>
        <w:spacing w:after="0" w:line="360" w:lineRule="auto"/>
        <w:rPr>
          <w:rFonts w:eastAsia="Times New Roman" w:cs="Tahoma"/>
          <w:bCs/>
          <w:iCs/>
          <w:color w:val="auto"/>
          <w:lang w:eastAsia="es-ES"/>
        </w:rPr>
      </w:pPr>
      <w:r w:rsidRPr="00F275BC">
        <w:rPr>
          <w:rFonts w:eastAsia="Times New Roman" w:cs="Tahoma"/>
          <w:bCs/>
          <w:iCs/>
          <w:color w:val="auto"/>
          <w:lang w:eastAsia="es-ES"/>
        </w:rPr>
        <w:t>Transparentar la gestión pública, mediante la difusión de la información generada por los Sujetos Obligados, y</w:t>
      </w:r>
    </w:p>
    <w:p w14:paraId="0D9FCC13" w14:textId="77777777" w:rsidR="0080061B" w:rsidRPr="00F275BC" w:rsidRDefault="0080061B" w:rsidP="0078724B">
      <w:pPr>
        <w:pStyle w:val="Prrafodelista"/>
        <w:spacing w:after="0" w:line="360" w:lineRule="auto"/>
        <w:rPr>
          <w:rFonts w:eastAsia="Times New Roman" w:cs="Tahoma"/>
          <w:bCs/>
          <w:iCs/>
          <w:color w:val="auto"/>
          <w:lang w:eastAsia="es-ES"/>
        </w:rPr>
      </w:pPr>
    </w:p>
    <w:p w14:paraId="770FC2AF" w14:textId="77777777" w:rsidR="00051642" w:rsidRPr="00F275BC" w:rsidRDefault="00051642" w:rsidP="0078724B">
      <w:pPr>
        <w:numPr>
          <w:ilvl w:val="0"/>
          <w:numId w:val="1"/>
        </w:numPr>
        <w:spacing w:after="0" w:line="360" w:lineRule="auto"/>
        <w:rPr>
          <w:rFonts w:eastAsia="Times New Roman" w:cs="Tahoma"/>
          <w:bCs/>
          <w:iCs/>
          <w:color w:val="auto"/>
          <w:lang w:eastAsia="es-ES"/>
        </w:rPr>
      </w:pPr>
      <w:r w:rsidRPr="00F275BC">
        <w:rPr>
          <w:rFonts w:eastAsia="Times New Roman" w:cs="Tahoma"/>
          <w:bCs/>
          <w:iCs/>
          <w:color w:val="auto"/>
          <w:lang w:eastAsia="es-ES"/>
        </w:rPr>
        <w:t>Promover, fomentar y difundir la cultura de la transparencia en el ejercicio de la función pública, el acceso a la información y la participación ciudadana, así como, la rendición de cuentas.</w:t>
      </w:r>
    </w:p>
    <w:p w14:paraId="6576508E" w14:textId="77777777" w:rsidR="002C1731" w:rsidRPr="00041D75" w:rsidRDefault="002C1731" w:rsidP="0078724B">
      <w:pPr>
        <w:spacing w:after="0" w:line="360" w:lineRule="auto"/>
        <w:rPr>
          <w:rFonts w:eastAsia="Times New Roman" w:cs="Tahoma"/>
          <w:bCs/>
          <w:iCs/>
          <w:color w:val="FF0000"/>
          <w:lang w:eastAsia="es-ES"/>
        </w:rPr>
      </w:pPr>
    </w:p>
    <w:p w14:paraId="26ECA5DE" w14:textId="23E640A8" w:rsidR="00051642" w:rsidRPr="00F275BC" w:rsidRDefault="00051642" w:rsidP="0078724B">
      <w:pPr>
        <w:spacing w:after="0" w:line="360" w:lineRule="auto"/>
        <w:rPr>
          <w:rFonts w:eastAsia="Times New Roman" w:cs="Tahoma"/>
          <w:bCs/>
          <w:iCs/>
          <w:color w:val="auto"/>
          <w:lang w:eastAsia="es-ES"/>
        </w:rPr>
      </w:pPr>
      <w:r w:rsidRPr="00F275BC">
        <w:rPr>
          <w:rFonts w:eastAsia="Times New Roman" w:cs="Tahoma"/>
          <w:bCs/>
          <w:iCs/>
          <w:color w:val="auto"/>
          <w:lang w:eastAsia="es-ES"/>
        </w:rPr>
        <w:t xml:space="preserve">Conforme a lo anterior, se deprende que </w:t>
      </w:r>
      <w:r w:rsidRPr="00F275BC">
        <w:rPr>
          <w:rFonts w:eastAsia="Times New Roman" w:cs="Tahoma"/>
          <w:b/>
          <w:bCs/>
          <w:iCs/>
          <w:color w:val="auto"/>
          <w:lang w:eastAsia="es-ES"/>
        </w:rPr>
        <w:t>los objetivos de la Ley de la materia,</w:t>
      </w:r>
      <w:r w:rsidRPr="00F275BC">
        <w:rPr>
          <w:rFonts w:eastAsia="Times New Roman" w:cs="Tahoma"/>
          <w:bCs/>
          <w:iCs/>
          <w:color w:val="auto"/>
          <w:lang w:eastAsia="es-ES"/>
        </w:rPr>
        <w:t xml:space="preserve">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534B33B0" w14:textId="77777777" w:rsidR="00D7156D" w:rsidRPr="00F275BC" w:rsidRDefault="00D7156D" w:rsidP="0078724B">
      <w:pPr>
        <w:spacing w:after="0" w:line="360" w:lineRule="auto"/>
        <w:rPr>
          <w:rFonts w:eastAsia="Times New Roman" w:cs="Tahoma"/>
          <w:bCs/>
          <w:iCs/>
          <w:color w:val="auto"/>
          <w:lang w:eastAsia="es-ES"/>
        </w:rPr>
      </w:pPr>
    </w:p>
    <w:p w14:paraId="3338287D" w14:textId="77777777" w:rsidR="00051642" w:rsidRPr="00F275BC" w:rsidRDefault="00051642" w:rsidP="0078724B">
      <w:pPr>
        <w:widowControl w:val="0"/>
        <w:spacing w:after="0" w:line="360" w:lineRule="auto"/>
        <w:rPr>
          <w:rFonts w:eastAsia="Times New Roman" w:cs="Tahoma"/>
          <w:bCs/>
          <w:iCs/>
          <w:color w:val="auto"/>
          <w:lang w:eastAsia="es-ES"/>
        </w:rPr>
      </w:pPr>
      <w:r w:rsidRPr="00F275BC">
        <w:rPr>
          <w:rFonts w:eastAsia="Times New Roman" w:cs="Tahoma"/>
          <w:bCs/>
          <w:iCs/>
          <w:color w:val="auto"/>
          <w:lang w:eastAsia="es-ES"/>
        </w:rPr>
        <w:t xml:space="preserve">En ese orden de ideas, para la atención de las solicitudes de acceso a la información, debe privilegiarse el </w:t>
      </w:r>
      <w:r w:rsidRPr="00F275BC">
        <w:rPr>
          <w:rFonts w:eastAsia="Times New Roman" w:cs="Tahoma"/>
          <w:b/>
          <w:bCs/>
          <w:iCs/>
          <w:color w:val="auto"/>
          <w:lang w:eastAsia="es-ES"/>
        </w:rPr>
        <w:t>principio de máxima publicidad</w:t>
      </w:r>
      <w:r w:rsidRPr="00F275BC">
        <w:rPr>
          <w:rFonts w:eastAsia="Times New Roman" w:cs="Tahoma"/>
          <w:bCs/>
          <w:iCs/>
          <w:color w:val="auto"/>
          <w:lang w:eastAsia="es-ES"/>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2A21D3DD" w14:textId="509636DC" w:rsidR="00051642" w:rsidRPr="00F275BC" w:rsidRDefault="00051642" w:rsidP="0078724B">
      <w:pPr>
        <w:spacing w:after="0" w:line="360" w:lineRule="auto"/>
        <w:rPr>
          <w:rFonts w:eastAsia="Times New Roman" w:cs="Tahoma"/>
          <w:bCs/>
          <w:iCs/>
          <w:color w:val="auto"/>
          <w:lang w:eastAsia="es-ES"/>
        </w:rPr>
      </w:pPr>
    </w:p>
    <w:p w14:paraId="6EC98FC3" w14:textId="42795330" w:rsidR="00051642" w:rsidRPr="00F275BC" w:rsidRDefault="00051642" w:rsidP="0078724B">
      <w:pPr>
        <w:spacing w:after="0" w:line="360" w:lineRule="auto"/>
        <w:rPr>
          <w:rFonts w:eastAsia="Times New Roman" w:cs="Tahoma"/>
          <w:bCs/>
          <w:iCs/>
          <w:color w:val="auto"/>
          <w:lang w:eastAsia="es-ES"/>
        </w:rPr>
      </w:pPr>
      <w:r w:rsidRPr="00F275BC">
        <w:rPr>
          <w:rFonts w:eastAsia="Times New Roman" w:cs="Tahoma"/>
          <w:bCs/>
          <w:iCs/>
          <w:color w:val="auto"/>
          <w:lang w:eastAsia="es-ES"/>
        </w:rPr>
        <w:t xml:space="preserve">Para lograr lo anterior, los Sujetos Obligados deben seguir el procedimiento para la atención a las solicitudes de acceso a la información, establecido en los artículos 151, </w:t>
      </w:r>
      <w:r w:rsidR="00357735" w:rsidRPr="00F275BC">
        <w:rPr>
          <w:rFonts w:eastAsia="Times New Roman" w:cs="Tahoma"/>
          <w:bCs/>
          <w:iCs/>
          <w:color w:val="auto"/>
          <w:lang w:eastAsia="es-ES"/>
        </w:rPr>
        <w:t xml:space="preserve">159, </w:t>
      </w:r>
      <w:r w:rsidRPr="00F275BC">
        <w:rPr>
          <w:rFonts w:eastAsia="Times New Roman" w:cs="Tahoma"/>
          <w:bCs/>
          <w:iCs/>
          <w:color w:val="auto"/>
          <w:lang w:eastAsia="es-ES"/>
        </w:rPr>
        <w:t>160, 162, 163, 164, 165 y 166, de la Ley de Transparencia y Acceso a la Información Pública del Estado de México y Municipios, el cual es el siguiente:</w:t>
      </w:r>
    </w:p>
    <w:p w14:paraId="459D1ACF" w14:textId="77777777" w:rsidR="00051642" w:rsidRPr="00F275BC" w:rsidRDefault="00051642" w:rsidP="0078724B">
      <w:pPr>
        <w:spacing w:after="0" w:line="360" w:lineRule="auto"/>
        <w:rPr>
          <w:rFonts w:eastAsia="Times New Roman" w:cs="Tahoma"/>
          <w:bCs/>
          <w:iCs/>
          <w:color w:val="auto"/>
          <w:lang w:eastAsia="es-ES"/>
        </w:rPr>
      </w:pPr>
    </w:p>
    <w:p w14:paraId="371A517D" w14:textId="2140A98B" w:rsidR="00051642" w:rsidRPr="00F275BC" w:rsidRDefault="00051642" w:rsidP="0078724B">
      <w:pPr>
        <w:numPr>
          <w:ilvl w:val="0"/>
          <w:numId w:val="2"/>
        </w:numPr>
        <w:spacing w:after="0" w:line="360" w:lineRule="auto"/>
        <w:rPr>
          <w:rFonts w:eastAsia="Times New Roman" w:cs="Tahoma"/>
          <w:bCs/>
          <w:iCs/>
          <w:color w:val="auto"/>
          <w:lang w:eastAsia="es-ES"/>
        </w:rPr>
      </w:pPr>
      <w:r w:rsidRPr="00F275BC">
        <w:rPr>
          <w:rFonts w:eastAsia="Times New Roman" w:cs="Tahoma"/>
          <w:bCs/>
          <w:iCs/>
          <w:color w:val="auto"/>
          <w:lang w:eastAsia="es-ES"/>
        </w:rPr>
        <w:lastRenderedPageBreak/>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48B50DB7" w14:textId="77777777" w:rsidR="002302CE" w:rsidRPr="00F275BC" w:rsidRDefault="002302CE" w:rsidP="0078724B">
      <w:pPr>
        <w:spacing w:after="0" w:line="360" w:lineRule="auto"/>
        <w:ind w:left="720"/>
        <w:rPr>
          <w:rFonts w:eastAsia="Times New Roman" w:cs="Tahoma"/>
          <w:bCs/>
          <w:iCs/>
          <w:color w:val="auto"/>
          <w:lang w:eastAsia="es-ES"/>
        </w:rPr>
      </w:pPr>
    </w:p>
    <w:p w14:paraId="0C358246" w14:textId="54E49355" w:rsidR="00382A3B" w:rsidRPr="00F275BC" w:rsidRDefault="00357735" w:rsidP="0078724B">
      <w:pPr>
        <w:numPr>
          <w:ilvl w:val="0"/>
          <w:numId w:val="2"/>
        </w:numPr>
        <w:spacing w:after="0" w:line="360" w:lineRule="auto"/>
        <w:rPr>
          <w:rFonts w:eastAsia="Times New Roman" w:cs="Tahoma"/>
          <w:bCs/>
          <w:iCs/>
          <w:color w:val="auto"/>
          <w:lang w:eastAsia="es-ES"/>
        </w:rPr>
      </w:pPr>
      <w:r w:rsidRPr="00F275BC">
        <w:rPr>
          <w:rFonts w:eastAsia="Times New Roman" w:cs="Tahoma"/>
          <w:bCs/>
          <w:iCs/>
          <w:color w:val="auto"/>
          <w:lang w:eastAsia="es-ES"/>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A03A914" w14:textId="77777777" w:rsidR="00382A3B" w:rsidRPr="00F275BC" w:rsidRDefault="00382A3B" w:rsidP="0078724B">
      <w:pPr>
        <w:pStyle w:val="Prrafodelista"/>
        <w:spacing w:after="0" w:line="360" w:lineRule="auto"/>
        <w:rPr>
          <w:rFonts w:eastAsia="Times New Roman" w:cs="Tahoma"/>
          <w:bCs/>
          <w:iCs/>
          <w:color w:val="auto"/>
          <w:lang w:eastAsia="es-ES"/>
        </w:rPr>
      </w:pPr>
    </w:p>
    <w:p w14:paraId="456F0B12" w14:textId="77777777" w:rsidR="00051642" w:rsidRPr="00F275BC" w:rsidRDefault="00051642" w:rsidP="0078724B">
      <w:pPr>
        <w:numPr>
          <w:ilvl w:val="0"/>
          <w:numId w:val="2"/>
        </w:numPr>
        <w:spacing w:after="0" w:line="360" w:lineRule="auto"/>
        <w:rPr>
          <w:rFonts w:eastAsia="Times New Roman" w:cs="Tahoma"/>
          <w:bCs/>
          <w:iCs/>
          <w:color w:val="auto"/>
          <w:lang w:eastAsia="es-ES"/>
        </w:rPr>
      </w:pPr>
      <w:r w:rsidRPr="00F275BC">
        <w:rPr>
          <w:rFonts w:eastAsia="Times New Roman" w:cs="Tahoma"/>
          <w:bCs/>
          <w:iCs/>
          <w:color w:val="auto"/>
          <w:lang w:eastAsia="es-ES"/>
        </w:rPr>
        <w:t xml:space="preserve">Las respuestas a los requerimientos informativos deberán notificarse al interesado en el menor tiempo posible, que no podrá exceder </w:t>
      </w:r>
      <w:r w:rsidRPr="00F275BC">
        <w:rPr>
          <w:rFonts w:eastAsia="Times New Roman" w:cs="Tahoma"/>
          <w:b/>
          <w:bCs/>
          <w:iCs/>
          <w:color w:val="auto"/>
          <w:lang w:eastAsia="es-ES"/>
        </w:rPr>
        <w:t>quince días, contados a partir del día siguiente a la presentación de ésta.</w:t>
      </w:r>
      <w:r w:rsidRPr="00F275BC">
        <w:rPr>
          <w:rFonts w:eastAsia="Times New Roman" w:cs="Tahoma"/>
          <w:bCs/>
          <w:iCs/>
          <w:color w:val="auto"/>
          <w:lang w:eastAsia="es-ES"/>
        </w:rPr>
        <w:t xml:space="preserve"> Excepcionalmente, el plazo referido podrá ampliarse por siete días hábiles más, cuando existan razones fundadas y motivadas, a través del Comité de Transparencia;</w:t>
      </w:r>
    </w:p>
    <w:p w14:paraId="50088203" w14:textId="77777777" w:rsidR="00051642" w:rsidRPr="00F275BC" w:rsidRDefault="00051642" w:rsidP="0078724B">
      <w:pPr>
        <w:spacing w:after="0" w:line="360" w:lineRule="auto"/>
        <w:rPr>
          <w:rFonts w:eastAsia="Times New Roman" w:cs="Tahoma"/>
          <w:bCs/>
          <w:iCs/>
          <w:color w:val="auto"/>
          <w:lang w:eastAsia="es-ES"/>
        </w:rPr>
      </w:pPr>
    </w:p>
    <w:p w14:paraId="71708A13" w14:textId="0B91993D" w:rsidR="00051642" w:rsidRPr="00F275BC" w:rsidRDefault="00051642" w:rsidP="0078724B">
      <w:pPr>
        <w:numPr>
          <w:ilvl w:val="0"/>
          <w:numId w:val="2"/>
        </w:numPr>
        <w:spacing w:after="0" w:line="360" w:lineRule="auto"/>
        <w:rPr>
          <w:rFonts w:eastAsia="Times New Roman" w:cs="Tahoma"/>
          <w:b/>
          <w:bCs/>
          <w:iCs/>
          <w:color w:val="auto"/>
          <w:lang w:eastAsia="es-ES"/>
        </w:rPr>
      </w:pPr>
      <w:r w:rsidRPr="00F275BC">
        <w:rPr>
          <w:rFonts w:eastAsia="Times New Roman" w:cs="Tahoma"/>
          <w:bCs/>
          <w:iCs/>
          <w:color w:val="auto"/>
          <w:lang w:eastAsia="es-ES"/>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w:t>
      </w:r>
      <w:r w:rsidRPr="00F275BC">
        <w:rPr>
          <w:rFonts w:eastAsia="Times New Roman" w:cs="Tahoma"/>
          <w:b/>
          <w:bCs/>
          <w:iCs/>
          <w:color w:val="auto"/>
          <w:lang w:eastAsia="es-ES"/>
        </w:rPr>
        <w:t>que se encuentren en sus archivos o que estén constreñidos a elaborar;</w:t>
      </w:r>
    </w:p>
    <w:p w14:paraId="69D1800F" w14:textId="77777777" w:rsidR="002302CE" w:rsidRPr="00F275BC" w:rsidRDefault="002302CE" w:rsidP="0078724B">
      <w:pPr>
        <w:pStyle w:val="Prrafodelista"/>
        <w:spacing w:after="0" w:line="360" w:lineRule="auto"/>
        <w:rPr>
          <w:rFonts w:eastAsia="Times New Roman" w:cs="Tahoma"/>
          <w:b/>
          <w:bCs/>
          <w:iCs/>
          <w:color w:val="auto"/>
          <w:lang w:eastAsia="es-ES"/>
        </w:rPr>
      </w:pPr>
    </w:p>
    <w:p w14:paraId="63EB9326" w14:textId="252AA461" w:rsidR="00051642" w:rsidRPr="00F275BC" w:rsidRDefault="00051642" w:rsidP="0078724B">
      <w:pPr>
        <w:numPr>
          <w:ilvl w:val="0"/>
          <w:numId w:val="2"/>
        </w:numPr>
        <w:spacing w:after="0" w:line="360" w:lineRule="auto"/>
        <w:rPr>
          <w:rFonts w:eastAsia="Times New Roman" w:cs="Tahoma"/>
          <w:b/>
          <w:bCs/>
          <w:iCs/>
          <w:color w:val="auto"/>
          <w:lang w:eastAsia="es-ES"/>
        </w:rPr>
      </w:pPr>
      <w:r w:rsidRPr="00F275BC">
        <w:rPr>
          <w:rFonts w:eastAsia="Times New Roman" w:cs="Tahoma"/>
          <w:bCs/>
          <w:iCs/>
          <w:color w:val="auto"/>
          <w:lang w:eastAsia="es-ES"/>
        </w:rPr>
        <w:lastRenderedPageBreak/>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085DC1CC" w14:textId="77777777" w:rsidR="002302CE" w:rsidRPr="00F275BC" w:rsidRDefault="002302CE" w:rsidP="0078724B">
      <w:pPr>
        <w:pStyle w:val="Prrafodelista"/>
        <w:spacing w:after="0" w:line="360" w:lineRule="auto"/>
        <w:rPr>
          <w:rFonts w:eastAsia="Times New Roman" w:cs="Tahoma"/>
          <w:b/>
          <w:bCs/>
          <w:iCs/>
          <w:color w:val="auto"/>
          <w:lang w:eastAsia="es-ES"/>
        </w:rPr>
      </w:pPr>
    </w:p>
    <w:p w14:paraId="65567965" w14:textId="643BBEB1" w:rsidR="00382A3B" w:rsidRPr="00F275BC" w:rsidRDefault="00051642" w:rsidP="0078724B">
      <w:pPr>
        <w:numPr>
          <w:ilvl w:val="0"/>
          <w:numId w:val="2"/>
        </w:numPr>
        <w:spacing w:after="0" w:line="360" w:lineRule="auto"/>
        <w:rPr>
          <w:rFonts w:eastAsia="Times New Roman" w:cs="Tahoma"/>
          <w:b/>
          <w:bCs/>
          <w:iCs/>
          <w:color w:val="auto"/>
          <w:lang w:eastAsia="es-ES"/>
        </w:rPr>
      </w:pPr>
      <w:r w:rsidRPr="00F275BC">
        <w:rPr>
          <w:rFonts w:eastAsia="Times New Roman" w:cs="Tahoma"/>
          <w:bCs/>
          <w:iCs/>
          <w:color w:val="auto"/>
          <w:lang w:eastAsia="es-ES"/>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4BCDF5FE" w14:textId="77777777" w:rsidR="00382A3B" w:rsidRPr="00F275BC" w:rsidRDefault="00382A3B" w:rsidP="0078724B">
      <w:pPr>
        <w:spacing w:after="0" w:line="360" w:lineRule="auto"/>
        <w:rPr>
          <w:rFonts w:eastAsia="Times New Roman" w:cs="Tahoma"/>
          <w:b/>
          <w:bCs/>
          <w:iCs/>
          <w:color w:val="auto"/>
          <w:lang w:eastAsia="es-ES"/>
        </w:rPr>
      </w:pPr>
    </w:p>
    <w:p w14:paraId="043AD233" w14:textId="6D60D7B7" w:rsidR="00151FB1" w:rsidRPr="00041D75" w:rsidRDefault="00151FB1" w:rsidP="0078724B">
      <w:pPr>
        <w:spacing w:after="0" w:line="360" w:lineRule="auto"/>
        <w:contextualSpacing/>
        <w:rPr>
          <w:rFonts w:eastAsia="Calibri" w:cs="Tahoma"/>
          <w:bCs/>
          <w:color w:val="FF0000"/>
        </w:rPr>
      </w:pPr>
      <w:r w:rsidRPr="00F275BC">
        <w:rPr>
          <w:rFonts w:eastAsia="Calibri" w:cs="Tahoma"/>
          <w:color w:val="auto"/>
        </w:rPr>
        <w:t xml:space="preserve">Una vez establecido lo anterior, es de indicar que el agravio del Particular consistió en que, a la fecha de interposición del Recurso de Revisión, </w:t>
      </w:r>
      <w:r w:rsidRPr="00F275BC">
        <w:rPr>
          <w:rFonts w:eastAsia="Calibri" w:cs="Tahoma"/>
          <w:bCs/>
          <w:color w:val="auto"/>
        </w:rPr>
        <w:t xml:space="preserve">el </w:t>
      </w:r>
      <w:r w:rsidR="00F275BC" w:rsidRPr="00F275BC">
        <w:rPr>
          <w:rFonts w:eastAsia="Calibri" w:cs="Tahoma"/>
          <w:bCs/>
          <w:color w:val="auto"/>
        </w:rPr>
        <w:t>Ayuntamiento de Ecatepec de Morelos</w:t>
      </w:r>
      <w:r w:rsidRPr="00F275BC">
        <w:rPr>
          <w:rFonts w:eastAsia="Calibri" w:cs="Tahoma"/>
          <w:bCs/>
          <w:color w:val="auto"/>
        </w:rPr>
        <w:t>, no había registrado respuesta al requerimiento</w:t>
      </w:r>
      <w:r w:rsidRPr="00F275BC">
        <w:rPr>
          <w:rFonts w:eastAsia="Calibri" w:cs="Tahoma"/>
          <w:color w:val="auto"/>
        </w:rPr>
        <w:t xml:space="preserve"> de acceso a la información, el cual se presentó, el </w:t>
      </w:r>
      <w:r w:rsidR="00F275BC" w:rsidRPr="00F275BC">
        <w:rPr>
          <w:rFonts w:eastAsia="Calibri" w:cs="Tahoma"/>
          <w:color w:val="auto"/>
        </w:rPr>
        <w:t>cinco de febrero de dos mil veinticinco.</w:t>
      </w:r>
    </w:p>
    <w:p w14:paraId="1DA4039B" w14:textId="77777777" w:rsidR="00151FB1" w:rsidRPr="00041D75" w:rsidRDefault="00151FB1" w:rsidP="0078724B">
      <w:pPr>
        <w:spacing w:after="0" w:line="360" w:lineRule="auto"/>
        <w:contextualSpacing/>
        <w:rPr>
          <w:rFonts w:eastAsia="Calibri" w:cs="Tahoma"/>
          <w:color w:val="FF0000"/>
        </w:rPr>
      </w:pPr>
    </w:p>
    <w:p w14:paraId="382B0D41" w14:textId="5C0083FF" w:rsidR="00151FB1" w:rsidRPr="006C2C40" w:rsidRDefault="00151FB1" w:rsidP="0078724B">
      <w:pPr>
        <w:spacing w:after="0" w:line="360" w:lineRule="auto"/>
        <w:contextualSpacing/>
        <w:rPr>
          <w:rFonts w:eastAsia="Calibri" w:cs="Tahoma"/>
          <w:color w:val="auto"/>
        </w:rPr>
      </w:pPr>
      <w:r w:rsidRPr="006C2C40">
        <w:rPr>
          <w:rFonts w:eastAsia="Calibri" w:cs="Tahoma"/>
          <w:bCs/>
          <w:color w:val="auto"/>
        </w:rPr>
        <w:t xml:space="preserve">En ese orden de ideas, el plazo con el que contaba el Sujeto Obligado para emitir contestación al requerimiento informativo, </w:t>
      </w:r>
      <w:r w:rsidRPr="006C2C40">
        <w:rPr>
          <w:rFonts w:eastAsia="Calibri" w:cs="Tahoma"/>
          <w:b/>
          <w:bCs/>
          <w:color w:val="auto"/>
        </w:rPr>
        <w:t xml:space="preserve">comenzó a correr el </w:t>
      </w:r>
      <w:r w:rsidR="006C2C40" w:rsidRPr="006C2C40">
        <w:rPr>
          <w:rFonts w:eastAsia="Calibri" w:cs="Tahoma"/>
          <w:b/>
          <w:bCs/>
          <w:color w:val="auto"/>
        </w:rPr>
        <w:t>seis y feneció el veintiséis</w:t>
      </w:r>
      <w:r w:rsidR="002B1EDE">
        <w:rPr>
          <w:rFonts w:eastAsia="Calibri" w:cs="Tahoma"/>
          <w:b/>
          <w:bCs/>
          <w:color w:val="auto"/>
        </w:rPr>
        <w:t xml:space="preserve">, ambos </w:t>
      </w:r>
      <w:r w:rsidR="006C2C40" w:rsidRPr="006C2C40">
        <w:rPr>
          <w:rFonts w:eastAsia="Calibri" w:cs="Tahoma"/>
          <w:b/>
          <w:bCs/>
          <w:color w:val="auto"/>
        </w:rPr>
        <w:t>de febrero</w:t>
      </w:r>
      <w:r w:rsidR="0078724B" w:rsidRPr="006C2C40">
        <w:rPr>
          <w:rFonts w:eastAsia="Calibri" w:cs="Tahoma"/>
          <w:b/>
          <w:bCs/>
          <w:color w:val="auto"/>
        </w:rPr>
        <w:t xml:space="preserve"> </w:t>
      </w:r>
      <w:r w:rsidR="006C65D1" w:rsidRPr="006C2C40">
        <w:rPr>
          <w:rFonts w:eastAsia="Calibri" w:cs="Tahoma"/>
          <w:b/>
          <w:bCs/>
          <w:color w:val="auto"/>
        </w:rPr>
        <w:t xml:space="preserve">de dos mil veinticinco; </w:t>
      </w:r>
      <w:r w:rsidRPr="006C2C40">
        <w:rPr>
          <w:rFonts w:eastAsia="Calibri" w:cs="Tahoma"/>
          <w:color w:val="auto"/>
        </w:rPr>
        <w:t>lo</w:t>
      </w:r>
      <w:r w:rsidR="004245E3" w:rsidRPr="006C2C40">
        <w:rPr>
          <w:rFonts w:eastAsia="Calibri" w:cs="Tahoma"/>
          <w:color w:val="auto"/>
        </w:rPr>
        <w:t xml:space="preserve"> anterior, sin contar los días</w:t>
      </w:r>
      <w:r w:rsidR="002C1731" w:rsidRPr="006C2C40">
        <w:rPr>
          <w:rFonts w:eastAsia="Calibri" w:cs="Tahoma"/>
          <w:color w:val="auto"/>
        </w:rPr>
        <w:t>,</w:t>
      </w:r>
      <w:r w:rsidR="006C2C40" w:rsidRPr="006C2C40">
        <w:rPr>
          <w:rFonts w:eastAsia="Calibri" w:cs="Tahoma"/>
          <w:color w:val="auto"/>
        </w:rPr>
        <w:t xml:space="preserve"> ocho, nueve, quince, dieciséis, veintidós y veintitrés </w:t>
      </w:r>
      <w:r w:rsidR="002B1EDE">
        <w:rPr>
          <w:rFonts w:eastAsia="Calibri" w:cs="Tahoma"/>
          <w:color w:val="auto"/>
        </w:rPr>
        <w:t xml:space="preserve">de dicho mes y año, </w:t>
      </w:r>
      <w:r w:rsidRPr="006C2C40">
        <w:rPr>
          <w:rFonts w:eastAsia="Calibri" w:cs="Tahoma"/>
          <w:color w:val="auto"/>
        </w:rPr>
        <w:t xml:space="preserve">al ser inhábiles, </w:t>
      </w:r>
      <w:r w:rsidRPr="006C2C40">
        <w:rPr>
          <w:rFonts w:eastAsia="Batang" w:cs="Tahoma"/>
          <w:bCs/>
          <w:color w:val="auto"/>
        </w:rPr>
        <w:t xml:space="preserve">de conformidad con los artículos 3°, fracción X, y 159 de la Ley de Transparencia y Acceso a la Información Pública del Estado de México y Municipios y </w:t>
      </w:r>
      <w:bookmarkStart w:id="22" w:name="_Hlk65786947"/>
      <w:r w:rsidRPr="006C2C40">
        <w:rPr>
          <w:rFonts w:eastAsia="Batang" w:cs="Tahoma"/>
          <w:bCs/>
          <w:color w:val="auto"/>
        </w:rPr>
        <w:t xml:space="preserve">el </w:t>
      </w:r>
      <w:r w:rsidRPr="006C2C40">
        <w:rPr>
          <w:rFonts w:eastAsia="Batang" w:cs="Tahoma"/>
          <w:color w:val="auto"/>
          <w:lang w:val="es-ES"/>
        </w:rPr>
        <w:t xml:space="preserve">Calendario Oficial en Materia de Transparencia, Acceso a la Información Pública y Protección de Datos Personales del Estado de México y Municipios, así como de laborales de este Instituto, para el año </w:t>
      </w:r>
      <w:bookmarkEnd w:id="22"/>
      <w:r w:rsidR="0078724B" w:rsidRPr="006C2C40">
        <w:rPr>
          <w:rFonts w:eastAsia="Batang" w:cs="Tahoma"/>
          <w:color w:val="auto"/>
          <w:lang w:val="es-ES"/>
        </w:rPr>
        <w:t>dos mil veinticinco</w:t>
      </w:r>
      <w:r w:rsidRPr="006C2C40">
        <w:rPr>
          <w:rFonts w:eastAsia="Batang" w:cs="Tahoma"/>
          <w:color w:val="auto"/>
          <w:lang w:val="es-ES"/>
        </w:rPr>
        <w:t>.</w:t>
      </w:r>
    </w:p>
    <w:p w14:paraId="21432234" w14:textId="77777777" w:rsidR="009C40E0" w:rsidRPr="00041D75" w:rsidRDefault="009C40E0" w:rsidP="0078724B">
      <w:pPr>
        <w:spacing w:after="0" w:line="360" w:lineRule="auto"/>
        <w:rPr>
          <w:rFonts w:eastAsia="Calibri" w:cs="Tahoma"/>
          <w:color w:val="FF0000"/>
        </w:rPr>
      </w:pPr>
    </w:p>
    <w:p w14:paraId="071A228A" w14:textId="66A2232C" w:rsidR="00D7156D" w:rsidRPr="006C2C40" w:rsidRDefault="00051642" w:rsidP="0078724B">
      <w:pPr>
        <w:spacing w:after="0" w:line="360" w:lineRule="auto"/>
        <w:rPr>
          <w:rFonts w:eastAsia="Calibri" w:cs="Tahoma"/>
          <w:color w:val="auto"/>
          <w:lang w:val="es-ES"/>
        </w:rPr>
      </w:pPr>
      <w:r w:rsidRPr="006C2C40">
        <w:rPr>
          <w:rFonts w:eastAsia="Calibri" w:cs="Tahoma"/>
          <w:bCs/>
          <w:color w:val="auto"/>
        </w:rPr>
        <w:lastRenderedPageBreak/>
        <w:t xml:space="preserve">Así, este Instituto verificó que, en efecto, no se registró respuesta a la solicitud de información del ahora Recurrente, en el </w:t>
      </w:r>
      <w:r w:rsidRPr="006C2C40">
        <w:rPr>
          <w:rFonts w:eastAsia="Calibri" w:cs="Tahoma"/>
          <w:color w:val="auto"/>
          <w:lang w:val="es-ES"/>
        </w:rPr>
        <w:t>Sistema de Acceso a la Información Mexiquense (SAIMEX), tal como se observa a continuación:</w:t>
      </w:r>
    </w:p>
    <w:p w14:paraId="14859F1D" w14:textId="77777777" w:rsidR="006C65D1" w:rsidRPr="00041D75" w:rsidRDefault="006C65D1" w:rsidP="0078724B">
      <w:pPr>
        <w:spacing w:after="0" w:line="360" w:lineRule="auto"/>
        <w:rPr>
          <w:rFonts w:eastAsia="Calibri" w:cs="Tahoma"/>
          <w:color w:val="FF0000"/>
          <w:lang w:val="es-ES"/>
        </w:rPr>
      </w:pPr>
    </w:p>
    <w:p w14:paraId="5B7061FA" w14:textId="6778A58D" w:rsidR="006C65D1" w:rsidRPr="00041D75" w:rsidRDefault="006C2C40" w:rsidP="0078724B">
      <w:pPr>
        <w:spacing w:after="0" w:line="360" w:lineRule="auto"/>
        <w:jc w:val="center"/>
        <w:rPr>
          <w:rFonts w:eastAsia="Calibri" w:cs="Tahoma"/>
          <w:color w:val="FF0000"/>
          <w:lang w:val="es-ES"/>
        </w:rPr>
      </w:pPr>
      <w:r w:rsidRPr="006C2C40">
        <w:rPr>
          <w:rFonts w:eastAsia="Calibri" w:cs="Tahoma"/>
          <w:noProof/>
          <w:color w:val="FF0000"/>
          <w:lang w:eastAsia="es-MX"/>
        </w:rPr>
        <w:drawing>
          <wp:inline distT="0" distB="0" distL="0" distR="0" wp14:anchorId="1A73FCB3" wp14:editId="52E4EBFD">
            <wp:extent cx="2781300" cy="1604596"/>
            <wp:effectExtent l="0" t="0" r="0" b="0"/>
            <wp:docPr id="18317712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71200" name=""/>
                    <pic:cNvPicPr/>
                  </pic:nvPicPr>
                  <pic:blipFill>
                    <a:blip r:embed="rId8"/>
                    <a:stretch>
                      <a:fillRect/>
                    </a:stretch>
                  </pic:blipFill>
                  <pic:spPr>
                    <a:xfrm>
                      <a:off x="0" y="0"/>
                      <a:ext cx="2784414" cy="1606393"/>
                    </a:xfrm>
                    <a:prstGeom prst="rect">
                      <a:avLst/>
                    </a:prstGeom>
                  </pic:spPr>
                </pic:pic>
              </a:graphicData>
            </a:graphic>
          </wp:inline>
        </w:drawing>
      </w:r>
    </w:p>
    <w:p w14:paraId="0D209F26" w14:textId="45184E00" w:rsidR="00D7156D" w:rsidRPr="00041D75" w:rsidRDefault="00D7156D" w:rsidP="0078724B">
      <w:pPr>
        <w:autoSpaceDE w:val="0"/>
        <w:autoSpaceDN w:val="0"/>
        <w:adjustRightInd w:val="0"/>
        <w:spacing w:after="0" w:line="360" w:lineRule="auto"/>
        <w:rPr>
          <w:rFonts w:eastAsia="Times New Roman" w:cs="Tahoma"/>
          <w:bCs/>
          <w:iCs/>
          <w:color w:val="FF0000"/>
          <w:lang w:val="es-ES" w:eastAsia="es-ES"/>
        </w:rPr>
      </w:pPr>
    </w:p>
    <w:p w14:paraId="7CC2EF2B" w14:textId="7A0B88B8" w:rsidR="00024A00" w:rsidRPr="00C657EE" w:rsidRDefault="00051642" w:rsidP="0078724B">
      <w:pPr>
        <w:tabs>
          <w:tab w:val="left" w:pos="4962"/>
        </w:tabs>
        <w:spacing w:after="0" w:line="360" w:lineRule="auto"/>
        <w:rPr>
          <w:rFonts w:eastAsia="Calibri" w:cs="Tahoma"/>
          <w:bCs/>
          <w:color w:val="auto"/>
        </w:rPr>
      </w:pPr>
      <w:r w:rsidRPr="00C657EE">
        <w:rPr>
          <w:rFonts w:eastAsia="Calibri" w:cs="Tahoma"/>
          <w:bCs/>
          <w:color w:val="auto"/>
        </w:rPr>
        <w:t xml:space="preserve">Conforme a lo anterior, se colige que, tal como lo precisó el </w:t>
      </w:r>
      <w:r w:rsidR="00C657EE" w:rsidRPr="00C657EE">
        <w:rPr>
          <w:rFonts w:eastAsia="Calibri" w:cs="Tahoma"/>
          <w:bCs/>
          <w:color w:val="auto"/>
        </w:rPr>
        <w:t>Ayuntamiento de Ecatepec de Morelos</w:t>
      </w:r>
      <w:r w:rsidRPr="00C657EE">
        <w:rPr>
          <w:rFonts w:eastAsia="Calibri" w:cs="Tahoma"/>
          <w:color w:val="auto"/>
        </w:rPr>
        <w:t>, no</w:t>
      </w:r>
      <w:r w:rsidRPr="00C657EE">
        <w:rPr>
          <w:rFonts w:eastAsia="Calibri" w:cs="Tahoma"/>
          <w:bCs/>
          <w:color w:val="auto"/>
        </w:rPr>
        <w:t xml:space="preserve"> emitió respuesta para dar contestación a la solicitud de acceso a la información pública, dentro de los plazos establecidos en el artículo 163, de la Ley de Transparencia y Acceso a la Información Pública del Estado de México y Municipios, pues </w:t>
      </w:r>
      <w:r w:rsidRPr="00C657EE">
        <w:rPr>
          <w:rFonts w:eastAsia="Calibri" w:cs="Tahoma"/>
          <w:b/>
          <w:color w:val="auto"/>
        </w:rPr>
        <w:t xml:space="preserve">tenía hasta </w:t>
      </w:r>
      <w:r w:rsidR="00AC2906" w:rsidRPr="00C657EE">
        <w:rPr>
          <w:rFonts w:eastAsia="Calibri" w:cs="Tahoma"/>
          <w:b/>
          <w:color w:val="auto"/>
        </w:rPr>
        <w:t xml:space="preserve">el </w:t>
      </w:r>
      <w:r w:rsidR="00C657EE" w:rsidRPr="00C657EE">
        <w:rPr>
          <w:rFonts w:eastAsia="Calibri" w:cs="Tahoma"/>
          <w:b/>
          <w:color w:val="auto"/>
        </w:rPr>
        <w:t>veintiséis</w:t>
      </w:r>
      <w:r w:rsidR="00694BCE" w:rsidRPr="00C657EE">
        <w:rPr>
          <w:rFonts w:eastAsia="Calibri" w:cs="Tahoma"/>
          <w:b/>
          <w:color w:val="auto"/>
        </w:rPr>
        <w:t xml:space="preserve"> de </w:t>
      </w:r>
      <w:r w:rsidR="006C65D1" w:rsidRPr="00C657EE">
        <w:rPr>
          <w:rFonts w:eastAsia="Calibri" w:cs="Tahoma"/>
          <w:b/>
          <w:color w:val="auto"/>
        </w:rPr>
        <w:t>febrero</w:t>
      </w:r>
      <w:r w:rsidR="00694BCE" w:rsidRPr="00C657EE">
        <w:rPr>
          <w:rFonts w:eastAsia="Calibri" w:cs="Tahoma"/>
          <w:b/>
          <w:color w:val="auto"/>
        </w:rPr>
        <w:t xml:space="preserve"> de</w:t>
      </w:r>
      <w:r w:rsidR="009246C4" w:rsidRPr="00C657EE">
        <w:rPr>
          <w:rFonts w:eastAsia="Calibri" w:cs="Tahoma"/>
          <w:b/>
          <w:color w:val="auto"/>
        </w:rPr>
        <w:t xml:space="preserve"> dos mil veint</w:t>
      </w:r>
      <w:r w:rsidR="006C65D1" w:rsidRPr="00C657EE">
        <w:rPr>
          <w:rFonts w:eastAsia="Calibri" w:cs="Tahoma"/>
          <w:b/>
          <w:color w:val="auto"/>
        </w:rPr>
        <w:t>icinco</w:t>
      </w:r>
      <w:r w:rsidRPr="00C657EE">
        <w:rPr>
          <w:rFonts w:eastAsia="Calibri" w:cs="Tahoma"/>
          <w:bCs/>
          <w:color w:val="auto"/>
        </w:rPr>
        <w:t xml:space="preserve">, para realizar dicha situación, por lo que es evidente que el agravio es </w:t>
      </w:r>
      <w:r w:rsidRPr="00C657EE">
        <w:rPr>
          <w:rFonts w:eastAsia="Calibri" w:cs="Tahoma"/>
          <w:b/>
          <w:color w:val="auto"/>
        </w:rPr>
        <w:t>FUNDADO</w:t>
      </w:r>
      <w:r w:rsidR="00F97E1B" w:rsidRPr="00C657EE">
        <w:rPr>
          <w:rFonts w:eastAsia="Calibri" w:cs="Tahoma"/>
          <w:b/>
          <w:color w:val="auto"/>
        </w:rPr>
        <w:t>.</w:t>
      </w:r>
      <w:r w:rsidRPr="00C657EE">
        <w:rPr>
          <w:rFonts w:eastAsia="Calibri" w:cs="Tahoma"/>
          <w:b/>
          <w:color w:val="auto"/>
        </w:rPr>
        <w:t xml:space="preserve"> </w:t>
      </w:r>
      <w:r w:rsidR="00F16ED4" w:rsidRPr="00C657EE">
        <w:rPr>
          <w:rFonts w:eastAsia="Calibri" w:cs="Tahoma"/>
          <w:color w:val="auto"/>
        </w:rPr>
        <w:t>No obstante, durante la substanciación del Medio de Impugnación, el Ente Recurrido emitió respuesta</w:t>
      </w:r>
      <w:r w:rsidR="00694BCE" w:rsidRPr="00C657EE">
        <w:rPr>
          <w:rFonts w:eastAsia="Calibri" w:cs="Tahoma"/>
          <w:color w:val="auto"/>
        </w:rPr>
        <w:t>, por lo que se procede a su análisis; para realizar lo anterior, en principio es necesario contextualizar la solicitud de información</w:t>
      </w:r>
      <w:r w:rsidR="003D4A93" w:rsidRPr="00C657EE">
        <w:rPr>
          <w:rFonts w:eastAsia="Calibri" w:cs="Tahoma"/>
          <w:color w:val="auto"/>
        </w:rPr>
        <w:t>.</w:t>
      </w:r>
    </w:p>
    <w:p w14:paraId="2F1AF3E6" w14:textId="77777777" w:rsidR="00560047" w:rsidRPr="00041D75" w:rsidRDefault="00560047" w:rsidP="0078724B">
      <w:pPr>
        <w:spacing w:after="0" w:line="360" w:lineRule="auto"/>
        <w:rPr>
          <w:rFonts w:eastAsia="Calibri" w:cs="Tahoma"/>
          <w:color w:val="FF0000"/>
        </w:rPr>
      </w:pPr>
    </w:p>
    <w:p w14:paraId="4DC04559" w14:textId="2D0012B7" w:rsidR="00C657EE" w:rsidRPr="00EE6088" w:rsidRDefault="00C46422" w:rsidP="0078724B">
      <w:pPr>
        <w:spacing w:after="0" w:line="360" w:lineRule="auto"/>
        <w:rPr>
          <w:rFonts w:eastAsia="Palatino Linotype" w:cs="Palatino Linotype"/>
          <w:color w:val="auto"/>
          <w:lang w:eastAsia="es-MX"/>
        </w:rPr>
      </w:pPr>
      <w:r w:rsidRPr="00EE6088">
        <w:rPr>
          <w:rFonts w:eastAsia="Calibri" w:cs="Tahoma"/>
          <w:bCs/>
          <w:color w:val="auto"/>
        </w:rPr>
        <w:t xml:space="preserve">Sobre el tema, </w:t>
      </w:r>
      <w:r w:rsidR="00EE6088">
        <w:t>cabe precisar que de conformidad con los artículos, 5° de la Constitución Política del Estado Libre y Soberano de México, 4° de la Ley General de Transparencia y Acceso a la Información Pública</w:t>
      </w:r>
      <w:r w:rsidR="00D27D7E">
        <w:t xml:space="preserve"> vigente a la fecha de la solicitud</w:t>
      </w:r>
      <w:r w:rsidR="00EE6088">
        <w:t xml:space="preserve"> y 4° de la Ley de Transparencia y Acceso a la Información Pública del Estado de México y Municipios, </w:t>
      </w:r>
      <w:r w:rsidR="00EE6088" w:rsidRPr="00EE6088">
        <w:rPr>
          <w:b/>
          <w:bCs/>
        </w:rPr>
        <w:t>toda la información generada, obtenida, adquirida, transformada o en posesión de los sujetos obligados es pública y accesible a cualquier persona.</w:t>
      </w:r>
    </w:p>
    <w:p w14:paraId="4F08B8E4" w14:textId="77777777" w:rsidR="00C657EE" w:rsidRDefault="00C657EE" w:rsidP="0078724B">
      <w:pPr>
        <w:spacing w:after="0" w:line="360" w:lineRule="auto"/>
        <w:rPr>
          <w:rFonts w:eastAsia="Palatino Linotype" w:cs="Palatino Linotype"/>
          <w:color w:val="FF0000"/>
          <w:lang w:eastAsia="es-MX"/>
        </w:rPr>
      </w:pPr>
    </w:p>
    <w:p w14:paraId="3C49B4DF" w14:textId="748A31AA" w:rsidR="00C657EE" w:rsidRDefault="00EE6088" w:rsidP="0078724B">
      <w:pPr>
        <w:spacing w:after="0" w:line="360" w:lineRule="auto"/>
        <w:rPr>
          <w:b/>
          <w:bCs/>
        </w:rPr>
      </w:pPr>
      <w:r>
        <w:t xml:space="preserve">En ese contexto, el artículo 18 de la Ley de Transparencia y Acceso a la Información Pública del Estado de México y Municipios, contempla que los sujetos obligados deberán </w:t>
      </w:r>
      <w:r w:rsidRPr="00EE6088">
        <w:rPr>
          <w:b/>
          <w:bCs/>
        </w:rPr>
        <w:t>documentar todo acto que derive del ejercicio de sus facultades, competencias o funciones.</w:t>
      </w:r>
    </w:p>
    <w:p w14:paraId="370C0330" w14:textId="77777777" w:rsidR="00EE6088" w:rsidRDefault="00EE6088" w:rsidP="0078724B">
      <w:pPr>
        <w:spacing w:after="0" w:line="360" w:lineRule="auto"/>
        <w:rPr>
          <w:b/>
          <w:bCs/>
        </w:rPr>
      </w:pPr>
    </w:p>
    <w:p w14:paraId="3FE8C0FB" w14:textId="48C23C37" w:rsidR="00EE6088" w:rsidRDefault="00EE6088" w:rsidP="0078724B">
      <w:pPr>
        <w:spacing w:after="0" w:line="360" w:lineRule="auto"/>
      </w:pPr>
      <w:r>
        <w:t xml:space="preserve">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w:t>
      </w:r>
    </w:p>
    <w:p w14:paraId="5F0115F7" w14:textId="7DB98862" w:rsidR="00EE6088" w:rsidRDefault="00EE6088" w:rsidP="0078724B">
      <w:pPr>
        <w:spacing w:after="0" w:line="360" w:lineRule="auto"/>
      </w:pPr>
      <w:proofErr w:type="gramStart"/>
      <w:r>
        <w:t>de</w:t>
      </w:r>
      <w:proofErr w:type="gramEnd"/>
      <w:r>
        <w:t xml:space="preserve"> sus atribuciones de cualquier acto que derive del ejercicio de sus facultades, competencias o funciones.</w:t>
      </w:r>
    </w:p>
    <w:p w14:paraId="2FF653FE" w14:textId="77777777" w:rsidR="00EE6088" w:rsidRDefault="00EE6088" w:rsidP="0078724B">
      <w:pPr>
        <w:spacing w:after="0" w:line="360" w:lineRule="auto"/>
      </w:pPr>
    </w:p>
    <w:p w14:paraId="7AEF033B" w14:textId="097C8478" w:rsidR="00EE6088" w:rsidRDefault="00EE6088" w:rsidP="0078724B">
      <w:pPr>
        <w:spacing w:after="0" w:line="360" w:lineRule="auto"/>
      </w:pPr>
      <w:r>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586B41B9" w14:textId="77777777" w:rsidR="00607BEE" w:rsidRDefault="00607BEE" w:rsidP="0078724B">
      <w:pPr>
        <w:spacing w:after="0" w:line="360" w:lineRule="auto"/>
      </w:pPr>
    </w:p>
    <w:p w14:paraId="6266C0EE" w14:textId="1E778AEE" w:rsidR="00C657EE" w:rsidRDefault="00D946B9" w:rsidP="0078724B">
      <w:pPr>
        <w:spacing w:after="0" w:line="360" w:lineRule="auto"/>
      </w:pPr>
      <w:r w:rsidRPr="00D946B9">
        <w:rPr>
          <w:rFonts w:eastAsia="Palatino Linotype" w:cs="Palatino Linotype"/>
          <w:color w:val="auto"/>
          <w:lang w:eastAsia="es-MX"/>
        </w:rPr>
        <w:t>En ese contexto,</w:t>
      </w:r>
      <w:r>
        <w:rPr>
          <w:rFonts w:eastAsia="Palatino Linotype" w:cs="Palatino Linotype"/>
          <w:color w:val="auto"/>
          <w:lang w:eastAsia="es-MX"/>
        </w:rPr>
        <w:t xml:space="preserve"> </w:t>
      </w:r>
      <w:r w:rsidR="002B1EDE">
        <w:rPr>
          <w:rFonts w:eastAsia="Palatino Linotype" w:cs="Palatino Linotype"/>
          <w:color w:val="auto"/>
          <w:lang w:eastAsia="es-MX"/>
        </w:rPr>
        <w:t xml:space="preserve">este Instituto revisó el Sistema de Acceso a la Información Mexiquense y localizó el registro de la solicitud número 1341/ECATEPEC/IP/2024, en donde el Sujeto Obligado proporcionó la digitalización del </w:t>
      </w:r>
      <w:r w:rsidR="00B6157C">
        <w:t xml:space="preserve">oficio número </w:t>
      </w:r>
      <w:proofErr w:type="spellStart"/>
      <w:r w:rsidR="00B6157C">
        <w:t>DMAyE</w:t>
      </w:r>
      <w:proofErr w:type="spellEnd"/>
      <w:r w:rsidR="00B6157C">
        <w:t>/ECA/719/DIVNA/173/2024</w:t>
      </w:r>
      <w:r w:rsidR="002B1EDE">
        <w:t>,</w:t>
      </w:r>
      <w:r w:rsidR="00B6157C">
        <w:t xml:space="preserve"> del treinta y uno de octubre de dos mil veinticuatro, suscrito por la Directora de Medio Ambiente y Ecología</w:t>
      </w:r>
      <w:r w:rsidR="002B1EDE">
        <w:t xml:space="preserve"> y dirigido al Titular de la Unidad de Transparencia, tal como se muestra a continuación:</w:t>
      </w:r>
    </w:p>
    <w:p w14:paraId="1FA8F74A" w14:textId="77777777" w:rsidR="00A17D8F" w:rsidRDefault="00A17D8F" w:rsidP="0078724B">
      <w:pPr>
        <w:spacing w:after="0" w:line="360" w:lineRule="auto"/>
        <w:rPr>
          <w:rFonts w:eastAsia="Palatino Linotype" w:cs="Palatino Linotype"/>
          <w:color w:val="auto"/>
          <w:lang w:eastAsia="es-MX"/>
        </w:rPr>
      </w:pPr>
    </w:p>
    <w:p w14:paraId="10C884B8" w14:textId="0320E2C9" w:rsidR="00B6157C" w:rsidRDefault="00A17D8F" w:rsidP="00A17D8F">
      <w:pPr>
        <w:spacing w:after="0" w:line="360" w:lineRule="auto"/>
        <w:jc w:val="center"/>
        <w:rPr>
          <w:rFonts w:eastAsia="Palatino Linotype" w:cs="Palatino Linotype"/>
          <w:color w:val="auto"/>
          <w:lang w:eastAsia="es-MX"/>
        </w:rPr>
      </w:pPr>
      <w:r w:rsidRPr="00A17D8F">
        <w:rPr>
          <w:rFonts w:eastAsia="Palatino Linotype" w:cs="Palatino Linotype"/>
          <w:noProof/>
          <w:color w:val="auto"/>
          <w:lang w:eastAsia="es-MX"/>
        </w:rPr>
        <w:lastRenderedPageBreak/>
        <w:drawing>
          <wp:inline distT="0" distB="0" distL="0" distR="0" wp14:anchorId="5DE0CBAC" wp14:editId="2628B7D3">
            <wp:extent cx="4511040" cy="4947285"/>
            <wp:effectExtent l="0" t="0" r="3810" b="5715"/>
            <wp:docPr id="204725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5053" name=""/>
                    <pic:cNvPicPr/>
                  </pic:nvPicPr>
                  <pic:blipFill rotWithShape="1">
                    <a:blip r:embed="rId9"/>
                    <a:srcRect l="11152" t="4416" r="9305"/>
                    <a:stretch/>
                  </pic:blipFill>
                  <pic:spPr bwMode="auto">
                    <a:xfrm>
                      <a:off x="0" y="0"/>
                      <a:ext cx="4511040" cy="4947285"/>
                    </a:xfrm>
                    <a:prstGeom prst="rect">
                      <a:avLst/>
                    </a:prstGeom>
                    <a:ln>
                      <a:noFill/>
                    </a:ln>
                    <a:extLst>
                      <a:ext uri="{53640926-AAD7-44D8-BBD7-CCE9431645EC}">
                        <a14:shadowObscured xmlns:a14="http://schemas.microsoft.com/office/drawing/2010/main"/>
                      </a:ext>
                    </a:extLst>
                  </pic:spPr>
                </pic:pic>
              </a:graphicData>
            </a:graphic>
          </wp:inline>
        </w:drawing>
      </w:r>
    </w:p>
    <w:p w14:paraId="514FF22E" w14:textId="77777777" w:rsidR="002B1EDE" w:rsidRDefault="002B1EDE" w:rsidP="005B1385">
      <w:pPr>
        <w:spacing w:after="0" w:line="360" w:lineRule="auto"/>
      </w:pPr>
    </w:p>
    <w:p w14:paraId="5BC850BA" w14:textId="09CF8187" w:rsidR="005B1385" w:rsidRDefault="00787558" w:rsidP="0078724B">
      <w:pPr>
        <w:widowControl w:val="0"/>
        <w:autoSpaceDE w:val="0"/>
        <w:autoSpaceDN w:val="0"/>
        <w:adjustRightInd w:val="0"/>
        <w:spacing w:after="0" w:line="360" w:lineRule="auto"/>
        <w:rPr>
          <w:rFonts w:eastAsia="Times New Roman" w:cs="Tahoma"/>
          <w:iCs/>
          <w:color w:val="auto"/>
          <w:lang w:eastAsia="es-ES"/>
        </w:rPr>
      </w:pPr>
      <w:r w:rsidRPr="005B1385">
        <w:rPr>
          <w:rFonts w:eastAsia="Times New Roman" w:cs="Tahoma"/>
          <w:iCs/>
          <w:color w:val="auto"/>
          <w:lang w:eastAsia="es-ES"/>
        </w:rPr>
        <w:t>Conforme a lo expuesto, se advierte que la pretensión del hoy Recurrente es</w:t>
      </w:r>
      <w:r w:rsidR="005B1385" w:rsidRPr="005B1385">
        <w:rPr>
          <w:rFonts w:eastAsia="Times New Roman" w:cs="Tahoma"/>
          <w:iCs/>
          <w:color w:val="auto"/>
          <w:lang w:eastAsia="es-ES"/>
        </w:rPr>
        <w:t xml:space="preserve"> la obtener copia certificada del oficio </w:t>
      </w:r>
      <w:proofErr w:type="spellStart"/>
      <w:r w:rsidR="005B1385" w:rsidRPr="005B1385">
        <w:rPr>
          <w:rFonts w:eastAsia="Times New Roman" w:cs="Tahoma"/>
          <w:iCs/>
          <w:color w:val="auto"/>
          <w:lang w:eastAsia="es-ES"/>
        </w:rPr>
        <w:t>DMAyE</w:t>
      </w:r>
      <w:proofErr w:type="spellEnd"/>
      <w:r w:rsidR="005B1385" w:rsidRPr="005B1385">
        <w:rPr>
          <w:rFonts w:eastAsia="Times New Roman" w:cs="Tahoma"/>
          <w:iCs/>
          <w:color w:val="auto"/>
          <w:lang w:eastAsia="es-ES"/>
        </w:rPr>
        <w:t>/ECA/719/DIVNA/173/2024</w:t>
      </w:r>
      <w:r w:rsidR="005B1385">
        <w:rPr>
          <w:rFonts w:eastAsia="Times New Roman" w:cs="Tahoma"/>
          <w:iCs/>
          <w:color w:val="auto"/>
          <w:lang w:eastAsia="es-ES"/>
        </w:rPr>
        <w:t xml:space="preserve">. </w:t>
      </w:r>
    </w:p>
    <w:p w14:paraId="5E59C81A" w14:textId="77777777" w:rsidR="005B1385" w:rsidRPr="002B1EDE" w:rsidRDefault="005B1385" w:rsidP="0078724B">
      <w:pPr>
        <w:widowControl w:val="0"/>
        <w:autoSpaceDE w:val="0"/>
        <w:autoSpaceDN w:val="0"/>
        <w:adjustRightInd w:val="0"/>
        <w:spacing w:after="0" w:line="360" w:lineRule="auto"/>
        <w:rPr>
          <w:rFonts w:eastAsia="Calibri" w:cs="Tahoma"/>
          <w:color w:val="auto"/>
          <w:szCs w:val="24"/>
          <w:lang w:eastAsia="es-MX"/>
        </w:rPr>
      </w:pPr>
    </w:p>
    <w:p w14:paraId="3D041924" w14:textId="77777777" w:rsidR="001E69BC" w:rsidRPr="001E69BC" w:rsidRDefault="00E95161" w:rsidP="001E69BC">
      <w:pPr>
        <w:spacing w:after="0" w:line="360" w:lineRule="auto"/>
        <w:rPr>
          <w:rFonts w:cs="Tahoma"/>
          <w:color w:val="auto"/>
          <w:lang w:val="es-ES"/>
        </w:rPr>
      </w:pPr>
      <w:r w:rsidRPr="001E69BC">
        <w:rPr>
          <w:bCs/>
          <w:color w:val="auto"/>
        </w:rPr>
        <w:t xml:space="preserve">Ahora bien, </w:t>
      </w:r>
      <w:r w:rsidR="0078724B" w:rsidRPr="001E69BC">
        <w:rPr>
          <w:bCs/>
          <w:color w:val="auto"/>
        </w:rPr>
        <w:t xml:space="preserve">el Sujeto Obligado </w:t>
      </w:r>
      <w:r w:rsidR="001E69BC" w:rsidRPr="001E69BC">
        <w:rPr>
          <w:rFonts w:cs="Tahoma"/>
          <w:color w:val="auto"/>
          <w:lang w:val="es-ES"/>
        </w:rPr>
        <w:t>a través de</w:t>
      </w:r>
      <w:r w:rsidR="001E69BC" w:rsidRPr="001E69BC">
        <w:rPr>
          <w:rFonts w:cs="Tahoma"/>
          <w:color w:val="auto"/>
          <w:lang w:val="es-ES_tradnl"/>
        </w:rPr>
        <w:t xml:space="preserve"> </w:t>
      </w:r>
      <w:r w:rsidR="001E69BC" w:rsidRPr="00107B8A">
        <w:rPr>
          <w:rFonts w:cs="Tahoma"/>
          <w:color w:val="auto"/>
          <w:lang w:val="es-ES_tradnl"/>
        </w:rPr>
        <w:t>la Directora de Medio Ambiente y Ecología</w:t>
      </w:r>
      <w:r w:rsidR="001E69BC" w:rsidRPr="001E69BC">
        <w:rPr>
          <w:rFonts w:cs="Tahoma"/>
          <w:color w:val="auto"/>
          <w:lang w:val="es-ES_tradnl"/>
        </w:rPr>
        <w:t xml:space="preserve">, informó que después de haber realizado una búsqueda </w:t>
      </w:r>
      <w:r w:rsidR="001E69BC" w:rsidRPr="00107B8A">
        <w:rPr>
          <w:rFonts w:cs="Tahoma"/>
          <w:color w:val="auto"/>
          <w:lang w:val="es-ES_tradnl"/>
        </w:rPr>
        <w:t>exhaustiva y minuciosa en los archivos y expedientes que se encuentran en la Jefatura de Inspección con los datos</w:t>
      </w:r>
      <w:r w:rsidR="001E69BC" w:rsidRPr="001E69BC">
        <w:rPr>
          <w:rFonts w:cs="Tahoma"/>
          <w:color w:val="auto"/>
          <w:lang w:val="es-ES_tradnl"/>
        </w:rPr>
        <w:t xml:space="preserve"> proporcionados</w:t>
      </w:r>
      <w:r w:rsidR="001E69BC" w:rsidRPr="00107B8A">
        <w:rPr>
          <w:rFonts w:cs="Tahoma"/>
          <w:color w:val="auto"/>
          <w:lang w:val="es-ES_tradnl"/>
        </w:rPr>
        <w:t xml:space="preserve">, no se encontró </w:t>
      </w:r>
      <w:r w:rsidR="001E69BC" w:rsidRPr="00107B8A">
        <w:rPr>
          <w:rFonts w:cs="Tahoma"/>
          <w:b/>
          <w:bCs/>
          <w:color w:val="auto"/>
          <w:lang w:val="es-ES_tradnl"/>
        </w:rPr>
        <w:t>una orden o acta de inspección</w:t>
      </w:r>
      <w:r w:rsidR="001E69BC" w:rsidRPr="00107B8A">
        <w:rPr>
          <w:rFonts w:cs="Tahoma"/>
          <w:color w:val="auto"/>
          <w:lang w:val="es-ES_tradnl"/>
        </w:rPr>
        <w:t xml:space="preserve"> en la que conste que el </w:t>
      </w:r>
      <w:r w:rsidR="001E69BC" w:rsidRPr="00107B8A">
        <w:rPr>
          <w:rFonts w:cs="Tahoma"/>
          <w:color w:val="auto"/>
          <w:lang w:val="es-ES_tradnl"/>
        </w:rPr>
        <w:lastRenderedPageBreak/>
        <w:t>personal de esta Dirección haya realizado visita de inspección correspondiente</w:t>
      </w:r>
      <w:r w:rsidR="001E69BC" w:rsidRPr="001E69BC">
        <w:rPr>
          <w:rFonts w:cs="Tahoma"/>
          <w:color w:val="auto"/>
          <w:lang w:val="es-ES_tradnl"/>
        </w:rPr>
        <w:t>, así mismo anexo la solicitud de búsqueda de información en el archivo municipal.</w:t>
      </w:r>
    </w:p>
    <w:p w14:paraId="00B6A66C" w14:textId="614550D8" w:rsidR="005B1385" w:rsidRPr="00FE2689" w:rsidRDefault="005B1385" w:rsidP="0078724B">
      <w:pPr>
        <w:spacing w:after="0" w:line="360" w:lineRule="auto"/>
        <w:ind w:right="-28"/>
        <w:contextualSpacing/>
        <w:rPr>
          <w:bCs/>
          <w:color w:val="auto"/>
        </w:rPr>
      </w:pPr>
    </w:p>
    <w:p w14:paraId="7DBBA3B9" w14:textId="6041C024" w:rsidR="005B1385" w:rsidRDefault="00FE2689" w:rsidP="0078724B">
      <w:pPr>
        <w:spacing w:after="0" w:line="360" w:lineRule="auto"/>
        <w:ind w:right="-28"/>
        <w:contextualSpacing/>
      </w:pPr>
      <w:r w:rsidRPr="00FE2689">
        <w:rPr>
          <w:bCs/>
          <w:color w:val="auto"/>
        </w:rPr>
        <w:t xml:space="preserve">Del análisis de la respuesta proporcionada, se logra advertir que </w:t>
      </w:r>
      <w:r>
        <w:rPr>
          <w:bCs/>
          <w:color w:val="auto"/>
        </w:rPr>
        <w:t xml:space="preserve">la respuesta emitida no guarda relación con el requerimiento del Particular, pues la pretensión del Particular versa en obtener la copia certificada de un oficio y no así de </w:t>
      </w:r>
      <w:r w:rsidRPr="00107B8A">
        <w:rPr>
          <w:bCs/>
          <w:color w:val="auto"/>
          <w:lang w:val="es-ES_tradnl"/>
        </w:rPr>
        <w:t>una orden o acta de inspección</w:t>
      </w:r>
      <w:r>
        <w:rPr>
          <w:bCs/>
          <w:color w:val="auto"/>
          <w:lang w:val="es-ES_tradnl"/>
        </w:rPr>
        <w:t xml:space="preserve">; </w:t>
      </w:r>
      <w:r>
        <w:t>sobre el tema, el artículo 1.8, fracción IX, del Código Administrativo del Estado de México, establece que para que un acto administrativo tenga validez, deberá guardar congruencia con lo solicitado.</w:t>
      </w:r>
    </w:p>
    <w:p w14:paraId="06A6150D" w14:textId="77777777" w:rsidR="00FE2689" w:rsidRDefault="00FE2689" w:rsidP="0078724B">
      <w:pPr>
        <w:spacing w:after="0" w:line="360" w:lineRule="auto"/>
        <w:ind w:right="-28"/>
        <w:contextualSpacing/>
      </w:pPr>
    </w:p>
    <w:p w14:paraId="1F39C6F3" w14:textId="320DEFA6" w:rsidR="00FE2689" w:rsidRDefault="00FE2689" w:rsidP="0078724B">
      <w:pPr>
        <w:spacing w:after="0" w:line="360" w:lineRule="auto"/>
        <w:ind w:right="-28"/>
        <w:contextualSpacing/>
      </w:pPr>
      <w:r>
        <w:t>Asimismo, resulta necesario traer el Criterio de Interpretación, de la Segunda Época, con número de registro SO/002/2017, emitido por el Instituto Nacional de Transparencia, Acceso a la Información y Protección de Datos Personales</w:t>
      </w:r>
      <w:r w:rsidR="00302247">
        <w:t xml:space="preserve"> el cual se encontraba vigente a la fecha de la solicitud, </w:t>
      </w:r>
      <w:r>
        <w:t>precisa que todo acto administrativo debe apegarse al Principio de Congruencia, el cual implica que exista concordancia entre el requerimiento formulado y la respuesta entregada; por tales consideraciones, se concluye que el Sujeto Obligado no satisfizo el derecho de acceso a la información del Solicitante pues si bien dio respuesta, no proporcionó ninguna información relacionada con lo peticionado.</w:t>
      </w:r>
    </w:p>
    <w:p w14:paraId="0AE18809" w14:textId="77777777" w:rsidR="00FE2689" w:rsidRDefault="00FE2689" w:rsidP="0078724B">
      <w:pPr>
        <w:spacing w:after="0" w:line="360" w:lineRule="auto"/>
        <w:ind w:right="-28"/>
        <w:contextualSpacing/>
        <w:rPr>
          <w:bCs/>
          <w:color w:val="auto"/>
        </w:rPr>
      </w:pPr>
    </w:p>
    <w:p w14:paraId="43F3724B" w14:textId="00689988" w:rsidR="00B73A20" w:rsidRDefault="00B73A20" w:rsidP="0078724B">
      <w:pPr>
        <w:spacing w:after="0" w:line="360" w:lineRule="auto"/>
        <w:ind w:right="-28"/>
        <w:contextualSpacing/>
        <w:rPr>
          <w:bCs/>
          <w:color w:val="auto"/>
        </w:rPr>
      </w:pPr>
      <w:r>
        <w:rPr>
          <w:bCs/>
          <w:color w:val="auto"/>
        </w:rPr>
        <w:t xml:space="preserve">Por otra parte, si bien solicitó una búsqueda en el archivo municipal, lo cierto es que el área al ser responsable del archivo de trámite y de concentración, estaba en posibilidades de realizar la búsqueda de la información, en los archivos de la unidad administrativa, de la administración pasada; además, que se localizó que el documento solicitado, se encuentra en el </w:t>
      </w:r>
      <w:proofErr w:type="spellStart"/>
      <w:r>
        <w:rPr>
          <w:bCs/>
          <w:color w:val="auto"/>
        </w:rPr>
        <w:t>Sistem</w:t>
      </w:r>
      <w:proofErr w:type="spellEnd"/>
      <w:r>
        <w:rPr>
          <w:bCs/>
          <w:color w:val="auto"/>
        </w:rPr>
        <w:t xml:space="preserve"> de Acceso a la Información Mexiquense del Sujeto Obligado, al ser una solicitud de información atendida por dicho portal y donde se anexó dicha documental.</w:t>
      </w:r>
    </w:p>
    <w:p w14:paraId="29A5B95F" w14:textId="77777777" w:rsidR="00B73A20" w:rsidRDefault="00B73A20" w:rsidP="0078724B">
      <w:pPr>
        <w:spacing w:after="0" w:line="360" w:lineRule="auto"/>
        <w:ind w:right="-28"/>
        <w:contextualSpacing/>
        <w:rPr>
          <w:bCs/>
          <w:color w:val="auto"/>
        </w:rPr>
      </w:pPr>
    </w:p>
    <w:p w14:paraId="0B0E8379" w14:textId="47D6A6F6" w:rsidR="00FE2689" w:rsidRDefault="00FE2689" w:rsidP="0078724B">
      <w:pPr>
        <w:spacing w:after="0" w:line="360" w:lineRule="auto"/>
        <w:ind w:right="-28"/>
        <w:contextualSpacing/>
      </w:pPr>
      <w:r>
        <w:lastRenderedPageBreak/>
        <w:t>Así, para atender al requerimiento en análisis, el Sujeto Obligado, deberá realizar una búsqueda exhaustiva y razonable en la</w:t>
      </w:r>
      <w:r w:rsidRPr="00FE2689">
        <w:t xml:space="preserve"> </w:t>
      </w:r>
      <w:r>
        <w:t>Dirección de Medio Ambiente y Ecología, en términos del artículo 162 de la Ley de Transparencia y Acceso a la Información Pública del Estado de México y Municipios, a efecto de que entregue</w:t>
      </w:r>
      <w:r w:rsidR="00B50DD3">
        <w:t xml:space="preserve"> el oficio </w:t>
      </w:r>
      <w:proofErr w:type="spellStart"/>
      <w:r w:rsidR="00B50DD3">
        <w:t>DMAyE</w:t>
      </w:r>
      <w:proofErr w:type="spellEnd"/>
      <w:r w:rsidR="00B50DD3">
        <w:t>/ECA/719/DIVNA/173/2024 del treinta y uno de octubre de dos mil veinticuatro, suscrito por la Directora de Medio Ambiente y Ecología</w:t>
      </w:r>
      <w:r w:rsidR="00211B56">
        <w:t>; 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2268B047" w14:textId="77777777" w:rsidR="00211B56" w:rsidRDefault="00211B56" w:rsidP="0078724B">
      <w:pPr>
        <w:spacing w:after="0" w:line="360" w:lineRule="auto"/>
        <w:ind w:right="-28"/>
        <w:contextualSpacing/>
      </w:pPr>
    </w:p>
    <w:p w14:paraId="540059D2" w14:textId="2A1EDC80" w:rsidR="00211B56" w:rsidRDefault="00211B56" w:rsidP="0078724B">
      <w:pPr>
        <w:spacing w:after="0" w:line="360" w:lineRule="auto"/>
        <w:ind w:right="-28"/>
        <w:contextualSpacing/>
      </w:pPr>
      <w:r>
        <w:t>De esta manera, el derecho de acceso a la información pública se satisface en aquellos casos en que se entregue el soporte documental en el que conste la información solicitada, sin necesidad de elaborar documentos ad hoc; lo cual, de conformidad con en el artículo 160 de la Ley de Transparencia y Acceso a la Información Pública del Estado de México y Municipios, el cual refiere que los sujetos obligados deberán entregar la información que obre en sus archivos.</w:t>
      </w:r>
    </w:p>
    <w:p w14:paraId="3299C18D" w14:textId="77777777" w:rsidR="00211B56" w:rsidRDefault="00211B56" w:rsidP="0078724B">
      <w:pPr>
        <w:spacing w:after="0" w:line="360" w:lineRule="auto"/>
        <w:ind w:right="-28"/>
        <w:contextualSpacing/>
      </w:pPr>
    </w:p>
    <w:p w14:paraId="4754A3F9" w14:textId="19A912BE" w:rsidR="00B73A20" w:rsidRPr="00AA1178" w:rsidRDefault="00B73A20" w:rsidP="00B73A20">
      <w:pPr>
        <w:spacing w:after="0" w:line="360" w:lineRule="auto"/>
        <w:ind w:right="-28"/>
        <w:contextualSpacing/>
        <w:rPr>
          <w:rFonts w:eastAsia="Times New Roman" w:cs="Times New Roman"/>
          <w:color w:val="auto"/>
          <w:lang w:eastAsia="es-ES"/>
        </w:rPr>
      </w:pPr>
      <w:r w:rsidRPr="00AA1178">
        <w:rPr>
          <w:rFonts w:cs="Tahoma"/>
          <w:bCs/>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 la persona Recurrente; por lo que, el Sujeto Obligado deberá entregar </w:t>
      </w:r>
      <w:r>
        <w:rPr>
          <w:rFonts w:eastAsia="Times New Roman" w:cs="Times New Roman"/>
          <w:color w:val="auto"/>
          <w:lang w:eastAsia="es-ES"/>
        </w:rPr>
        <w:t xml:space="preserve">el oficio requerido, al haber sido emitido por la entonces Directora de Medio Ambiente y Ecología. Ahora bien, de la revisión del oficio solicitado, se logra vislumbrar que no contiene datos </w:t>
      </w:r>
      <w:proofErr w:type="spellStart"/>
      <w:r>
        <w:rPr>
          <w:rFonts w:eastAsia="Times New Roman" w:cs="Times New Roman"/>
          <w:color w:val="auto"/>
          <w:lang w:eastAsia="es-ES"/>
        </w:rPr>
        <w:t>perosnales</w:t>
      </w:r>
      <w:proofErr w:type="spellEnd"/>
      <w:r>
        <w:rPr>
          <w:rFonts w:eastAsia="Times New Roman" w:cs="Times New Roman"/>
          <w:color w:val="auto"/>
          <w:lang w:eastAsia="es-ES"/>
        </w:rPr>
        <w:t>, ni clasificables, por lo que, deberá proporcionarlo, en versión íntegra.</w:t>
      </w:r>
    </w:p>
    <w:p w14:paraId="3BBFD370" w14:textId="651B9FA6" w:rsidR="00211B56" w:rsidRDefault="00431905" w:rsidP="00431905">
      <w:pPr>
        <w:tabs>
          <w:tab w:val="left" w:pos="3299"/>
        </w:tabs>
        <w:spacing w:after="0" w:line="360" w:lineRule="auto"/>
        <w:ind w:right="-28"/>
        <w:contextualSpacing/>
      </w:pPr>
      <w:r>
        <w:lastRenderedPageBreak/>
        <w:tab/>
      </w:r>
    </w:p>
    <w:p w14:paraId="2334698F" w14:textId="77777777" w:rsidR="00460507" w:rsidRDefault="00431905" w:rsidP="00460507">
      <w:pPr>
        <w:spacing w:after="0" w:line="360" w:lineRule="auto"/>
        <w:rPr>
          <w:rFonts w:eastAsia="Calibri" w:cs="Tahoma"/>
          <w:bCs/>
          <w:color w:val="auto"/>
        </w:rPr>
      </w:pPr>
      <w:r>
        <w:rPr>
          <w:rFonts w:eastAsia="Calibri" w:cs="Tahoma"/>
          <w:bCs/>
          <w:color w:val="auto"/>
        </w:rPr>
        <w:t>Ahora bien</w:t>
      </w:r>
      <w:r w:rsidRPr="00431905">
        <w:rPr>
          <w:rFonts w:eastAsia="Calibri" w:cs="Tahoma"/>
          <w:bCs/>
          <w:color w:val="auto"/>
        </w:rPr>
        <w:t xml:space="preserve">, el Particular </w:t>
      </w:r>
      <w:r w:rsidR="00460507">
        <w:rPr>
          <w:color w:val="000000"/>
        </w:rPr>
        <w:t xml:space="preserve">por una parte solicitó la información de manera digital por medio del Sistema de Acceso a la Información Mexiquense (SAIMEX) y en copias certificadas, </w:t>
      </w:r>
      <w:r w:rsidR="00460507">
        <w:rPr>
          <w:rFonts w:eastAsia="Calibri" w:cs="Tahoma"/>
          <w:bCs/>
          <w:color w:val="auto"/>
        </w:rPr>
        <w:t xml:space="preserve">por lo que es necesario precisar que la fracción V, del artículo 155, de la Ley de Transparencia y Acceso a la Información Pública del Estado de México y Municipios, precisa que, entre los requisitos para presentar una solicitud de acceso, se encuentra señalar la modalidad de entrega de la información. Situación que toma relevancia, pues el diverso 164 de la Ley Local, establece que el acceso se dará en la modalidad de entrega y, en su caso, envió elegidos por el solicitante. </w:t>
      </w:r>
    </w:p>
    <w:p w14:paraId="61172CDB" w14:textId="2CC24C45" w:rsidR="00431905" w:rsidRPr="00431905" w:rsidRDefault="00431905" w:rsidP="00431905">
      <w:pPr>
        <w:spacing w:after="0" w:line="360" w:lineRule="auto"/>
        <w:rPr>
          <w:rFonts w:eastAsia="Calibri" w:cs="Tahoma"/>
          <w:bCs/>
          <w:color w:val="auto"/>
        </w:rPr>
      </w:pPr>
    </w:p>
    <w:p w14:paraId="0436D26A" w14:textId="77777777" w:rsidR="00460507" w:rsidRPr="00D565AD" w:rsidRDefault="00460507" w:rsidP="00460507">
      <w:pPr>
        <w:widowControl w:val="0"/>
        <w:spacing w:after="0" w:line="360" w:lineRule="auto"/>
        <w:rPr>
          <w:lang w:eastAsia="es-MX"/>
        </w:rPr>
      </w:pPr>
      <w:r w:rsidRPr="00D565AD">
        <w:rPr>
          <w:lang w:eastAsia="es-MX"/>
        </w:rPr>
        <w:t>Conforme a lo anterior, se logra vislumbrar que por regla general cuando una solicitud se presenta por medio del Sistema de Acceso a la Información Mexiquense, se entiende que acepta que las notificaciones se hagan por dichos sistemas, tan es así, que el Particular refirió dicho medio; sin embargo, en el presente caso, se señaló como modalidad de entrega de información dicha vía y copias certificadas.</w:t>
      </w:r>
    </w:p>
    <w:p w14:paraId="6E6392F9" w14:textId="77777777" w:rsidR="00431905" w:rsidRPr="00431905" w:rsidRDefault="00431905" w:rsidP="00431905">
      <w:pPr>
        <w:spacing w:after="0" w:line="360" w:lineRule="auto"/>
        <w:rPr>
          <w:rFonts w:eastAsia="Calibri" w:cs="Tahoma"/>
          <w:bCs/>
          <w:color w:val="auto"/>
        </w:rPr>
      </w:pPr>
    </w:p>
    <w:p w14:paraId="2CD14BEA" w14:textId="0FAA0772" w:rsidR="00460507" w:rsidRPr="00431905" w:rsidRDefault="00460507" w:rsidP="00460507">
      <w:pPr>
        <w:spacing w:after="0" w:line="360" w:lineRule="auto"/>
        <w:rPr>
          <w:rFonts w:eastAsia="Calibri" w:cs="Tahoma"/>
          <w:b/>
          <w:color w:val="auto"/>
        </w:rPr>
      </w:pPr>
      <w:r>
        <w:rPr>
          <w:color w:val="000000"/>
          <w:lang w:eastAsia="es-MX"/>
        </w:rPr>
        <w:t xml:space="preserve">Ahora bien, respecto a las copias certificadas, </w:t>
      </w:r>
      <w:r w:rsidRPr="00431905">
        <w:rPr>
          <w:rFonts w:eastAsia="Calibri" w:cs="Tahoma"/>
          <w:bCs/>
          <w:color w:val="auto"/>
        </w:rPr>
        <w:t>es necesario traer a colación, el Criterio de Interpretación, con clave de control, número SO/006/2017, emitido por el Instituto Nacional de Transparencia, Acceso a la Información y Protección de Datos Personales</w:t>
      </w:r>
      <w:r w:rsidR="00797593">
        <w:rPr>
          <w:rFonts w:eastAsia="Calibri" w:cs="Tahoma"/>
          <w:bCs/>
          <w:color w:val="auto"/>
        </w:rPr>
        <w:t xml:space="preserve"> el cual se encontraba vigente a la fecha de la solicitud</w:t>
      </w:r>
      <w:r w:rsidRPr="00431905">
        <w:rPr>
          <w:rFonts w:eastAsia="Calibri" w:cs="Tahoma"/>
          <w:bCs/>
          <w:color w:val="auto"/>
        </w:rPr>
        <w:t xml:space="preserve">, establece que las </w:t>
      </w:r>
      <w:r w:rsidRPr="00431905">
        <w:rPr>
          <w:rFonts w:eastAsia="Calibri" w:cs="Tahoma"/>
          <w:b/>
          <w:color w:val="auto"/>
        </w:rPr>
        <w:t>copias certificadas, como modalidad de entrega, corrobora que el documento es una copia fiel del que obra en los archivos del Sujeto Obligado;</w:t>
      </w:r>
      <w:r w:rsidRPr="00431905">
        <w:rPr>
          <w:rFonts w:eastAsia="Calibri" w:cs="Tahoma"/>
          <w:bCs/>
          <w:color w:val="auto"/>
        </w:rPr>
        <w:t xml:space="preserve"> por lo que la certificación, para efectos de acceso a la información, no tiene como propósito que el documento certificado haga las veces de original, sino dejar evidencia de que los </w:t>
      </w:r>
      <w:r w:rsidRPr="00431905">
        <w:rPr>
          <w:rFonts w:eastAsia="Calibri" w:cs="Tahoma"/>
          <w:b/>
          <w:color w:val="auto"/>
        </w:rPr>
        <w:t>documentos obran en los archivos del Sujeto Obligado, tal como se encuentra.</w:t>
      </w:r>
    </w:p>
    <w:p w14:paraId="7BA36D05" w14:textId="77777777" w:rsidR="00431905" w:rsidRDefault="00431905" w:rsidP="00431905">
      <w:pPr>
        <w:tabs>
          <w:tab w:val="left" w:pos="3299"/>
        </w:tabs>
        <w:spacing w:after="0" w:line="360" w:lineRule="auto"/>
        <w:ind w:right="-28"/>
        <w:contextualSpacing/>
      </w:pPr>
    </w:p>
    <w:p w14:paraId="40D47AF6" w14:textId="0280258D" w:rsidR="00431905" w:rsidRPr="00431905" w:rsidRDefault="00431905" w:rsidP="00431905">
      <w:pPr>
        <w:spacing w:after="0" w:line="360" w:lineRule="auto"/>
        <w:rPr>
          <w:rFonts w:eastAsia="Calibri" w:cs="Tahoma"/>
          <w:bCs/>
          <w:color w:val="auto"/>
        </w:rPr>
      </w:pPr>
      <w:r w:rsidRPr="00431905">
        <w:rPr>
          <w:rFonts w:eastAsia="Calibri" w:cs="Tahoma"/>
          <w:bCs/>
          <w:color w:val="auto"/>
        </w:rPr>
        <w:lastRenderedPageBreak/>
        <w:t xml:space="preserve">Por lo que, el Sujeto Obligado deberá proporcionar </w:t>
      </w:r>
      <w:r w:rsidR="00460507">
        <w:rPr>
          <w:color w:val="000000"/>
          <w:lang w:eastAsia="es-MX"/>
        </w:rPr>
        <w:t xml:space="preserve">de manera digital gratuita por SAIMEX y </w:t>
      </w:r>
      <w:r w:rsidR="00460507" w:rsidRPr="00D565AD">
        <w:rPr>
          <w:color w:val="000000"/>
          <w:lang w:eastAsia="es-MX"/>
        </w:rPr>
        <w:t>en copias certificadas</w:t>
      </w:r>
      <w:r w:rsidRPr="00431905">
        <w:rPr>
          <w:rFonts w:eastAsia="Calibri" w:cs="Tahoma"/>
          <w:bCs/>
          <w:color w:val="auto"/>
        </w:rPr>
        <w:t xml:space="preserve">, previo de los costos de reproducción correspondientes, en términos </w:t>
      </w:r>
      <w:bookmarkStart w:id="23" w:name="_Hlk193372711"/>
      <w:r w:rsidRPr="00431905">
        <w:rPr>
          <w:rFonts w:eastAsia="Calibri" w:cs="Tahoma"/>
          <w:bCs/>
          <w:color w:val="auto"/>
        </w:rPr>
        <w:t>del artículo 174 de la Ley de la materia, con relación al artículo 148 del Código Financiero del Estado de México y Municipios.</w:t>
      </w:r>
      <w:bookmarkEnd w:id="23"/>
    </w:p>
    <w:p w14:paraId="327E08E8" w14:textId="77777777" w:rsidR="00431905" w:rsidRPr="00431905" w:rsidRDefault="00431905" w:rsidP="00431905">
      <w:pPr>
        <w:spacing w:after="0" w:line="360" w:lineRule="auto"/>
        <w:rPr>
          <w:rFonts w:eastAsia="Calibri" w:cs="Tahoma"/>
          <w:bCs/>
          <w:color w:val="auto"/>
        </w:rPr>
      </w:pPr>
    </w:p>
    <w:p w14:paraId="28288872" w14:textId="77777777" w:rsidR="00431905" w:rsidRPr="00431905" w:rsidRDefault="00431905" w:rsidP="00431905">
      <w:pPr>
        <w:spacing w:after="0" w:line="360" w:lineRule="auto"/>
        <w:rPr>
          <w:rFonts w:eastAsia="Calibri" w:cs="Tahoma"/>
          <w:bCs/>
          <w:color w:val="auto"/>
        </w:rPr>
      </w:pPr>
      <w:bookmarkStart w:id="24" w:name="_Hlk193371806"/>
      <w:r w:rsidRPr="00431905">
        <w:rPr>
          <w:rFonts w:eastAsia="Calibri" w:cs="Tahoma"/>
          <w:bCs/>
          <w:color w:val="auto"/>
        </w:rPr>
        <w:t>Para lo anterior, en atención al Vigésimo Sexto de los Lineamientos para la operación del Sistema de Acceso a la Información Mexiquense (SAIMEX) y del Sistema de Acceso, Rectificación, Cancelación y Oposición de Datos Personales del Estado de México (SARCOEM), el Sujeto Obligado deberá indicar a través de los sistemas electrónicos el nombre del servidor público que lo atenderá, domicilio de la Unidad de Transparencia, los días, horarios de atención, y en su caso los costos de reproducción.</w:t>
      </w:r>
    </w:p>
    <w:bookmarkEnd w:id="24"/>
    <w:p w14:paraId="73EA09D7" w14:textId="77777777" w:rsidR="00302567" w:rsidRPr="00041D75" w:rsidRDefault="00302567" w:rsidP="00302567">
      <w:pPr>
        <w:spacing w:after="0" w:line="360" w:lineRule="auto"/>
        <w:rPr>
          <w:rFonts w:eastAsia="Calibri" w:cs="Tahoma"/>
          <w:color w:val="FF0000"/>
          <w:lang w:val="es-ES" w:eastAsia="es-MX"/>
        </w:rPr>
      </w:pPr>
    </w:p>
    <w:p w14:paraId="0A32C9DA" w14:textId="236AE4AB" w:rsidR="00051642" w:rsidRPr="00211B56" w:rsidRDefault="00EC6C06" w:rsidP="0078724B">
      <w:pPr>
        <w:pStyle w:val="Ttulo1"/>
        <w:spacing w:before="0" w:line="360" w:lineRule="auto"/>
        <w:rPr>
          <w:rFonts w:ascii="Palatino Linotype" w:eastAsia="Calibri" w:hAnsi="Palatino Linotype" w:cs="Tahoma"/>
          <w:b/>
          <w:bCs/>
          <w:color w:val="auto"/>
          <w:sz w:val="22"/>
          <w:szCs w:val="22"/>
        </w:rPr>
      </w:pPr>
      <w:bookmarkStart w:id="25" w:name="_Toc193969841"/>
      <w:r w:rsidRPr="00211B56">
        <w:rPr>
          <w:rFonts w:ascii="Palatino Linotype" w:eastAsia="Calibri" w:hAnsi="Palatino Linotype" w:cs="Tahoma"/>
          <w:b/>
          <w:bCs/>
          <w:color w:val="auto"/>
          <w:sz w:val="22"/>
          <w:szCs w:val="22"/>
        </w:rPr>
        <w:t>SEXTO. Decisión</w:t>
      </w:r>
      <w:bookmarkEnd w:id="25"/>
    </w:p>
    <w:p w14:paraId="52909070" w14:textId="77777777" w:rsidR="00990FDD" w:rsidRPr="00211B56" w:rsidRDefault="00990FDD" w:rsidP="0078724B">
      <w:pPr>
        <w:spacing w:after="0" w:line="360" w:lineRule="auto"/>
        <w:contextualSpacing/>
        <w:rPr>
          <w:rFonts w:eastAsia="Calibri" w:cs="Tahoma"/>
          <w:b/>
          <w:color w:val="auto"/>
        </w:rPr>
      </w:pPr>
    </w:p>
    <w:p w14:paraId="3764C17D" w14:textId="3C925D74" w:rsidR="007C6CE9" w:rsidRPr="00211B56" w:rsidRDefault="00051642" w:rsidP="0078724B">
      <w:pPr>
        <w:tabs>
          <w:tab w:val="left" w:pos="8931"/>
        </w:tabs>
        <w:spacing w:after="0" w:line="360" w:lineRule="auto"/>
        <w:rPr>
          <w:rFonts w:eastAsia="Calibri" w:cs="Tahoma"/>
          <w:bCs/>
          <w:iCs/>
          <w:color w:val="auto"/>
          <w:lang w:eastAsia="es-ES_tradnl"/>
        </w:rPr>
      </w:pPr>
      <w:r w:rsidRPr="00211B56">
        <w:rPr>
          <w:rFonts w:eastAsia="Times New Roman" w:cs="Tahoma"/>
          <w:color w:val="auto"/>
          <w:lang w:eastAsia="es-ES"/>
        </w:rPr>
        <w:t xml:space="preserve">Con fundamento en el artículo 186, fracción IV, de la Ley de Transparencia y Acceso a la Información Pública del Estado de México y Municipios, este Instituto considera procedente </w:t>
      </w:r>
      <w:r w:rsidRPr="00211B56">
        <w:rPr>
          <w:rFonts w:eastAsia="Times New Roman" w:cs="Tahoma"/>
          <w:b/>
          <w:bCs/>
          <w:color w:val="auto"/>
          <w:lang w:eastAsia="es-ES"/>
        </w:rPr>
        <w:t>ORDENAR</w:t>
      </w:r>
      <w:r w:rsidRPr="00211B56">
        <w:rPr>
          <w:rFonts w:eastAsia="Times New Roman" w:cs="Tahoma"/>
          <w:color w:val="auto"/>
          <w:lang w:eastAsia="es-ES"/>
        </w:rPr>
        <w:t xml:space="preserve"> al Sujeto Obligado,</w:t>
      </w:r>
      <w:r w:rsidRPr="00211B56">
        <w:rPr>
          <w:rFonts w:eastAsia="Calibri" w:cs="Tahoma"/>
          <w:color w:val="auto"/>
        </w:rPr>
        <w:t xml:space="preserve"> a</w:t>
      </w:r>
      <w:r w:rsidR="00162887" w:rsidRPr="00211B56">
        <w:rPr>
          <w:rFonts w:eastAsia="Calibri" w:cs="Tahoma"/>
          <w:color w:val="auto"/>
        </w:rPr>
        <w:t xml:space="preserve"> efecto de que</w:t>
      </w:r>
      <w:r w:rsidR="00302567" w:rsidRPr="00211B56">
        <w:rPr>
          <w:rFonts w:eastAsia="Calibri" w:cs="Tahoma"/>
          <w:color w:val="auto"/>
        </w:rPr>
        <w:t xml:space="preserve"> </w:t>
      </w:r>
      <w:r w:rsidR="007D5010" w:rsidRPr="00211B56">
        <w:rPr>
          <w:color w:val="auto"/>
        </w:rPr>
        <w:t>entregue</w:t>
      </w:r>
      <w:r w:rsidR="00AE0E0B" w:rsidRPr="00211B56">
        <w:rPr>
          <w:color w:val="auto"/>
        </w:rPr>
        <w:t xml:space="preserve"> </w:t>
      </w:r>
      <w:r w:rsidR="00211B56">
        <w:rPr>
          <w:color w:val="auto"/>
        </w:rPr>
        <w:t>la copia certificada del oficio requerido.</w:t>
      </w:r>
    </w:p>
    <w:p w14:paraId="67A75D2C" w14:textId="77777777" w:rsidR="000518BD" w:rsidRPr="00211B56" w:rsidRDefault="000518BD" w:rsidP="0078724B">
      <w:pPr>
        <w:widowControl w:val="0"/>
        <w:autoSpaceDE w:val="0"/>
        <w:autoSpaceDN w:val="0"/>
        <w:adjustRightInd w:val="0"/>
        <w:spacing w:after="0" w:line="360" w:lineRule="auto"/>
        <w:rPr>
          <w:color w:val="auto"/>
          <w:lang w:val="es-ES"/>
        </w:rPr>
      </w:pPr>
    </w:p>
    <w:p w14:paraId="1352EB4E" w14:textId="56D326EC" w:rsidR="00051642" w:rsidRPr="00211B56" w:rsidRDefault="00766F45" w:rsidP="0078724B">
      <w:pPr>
        <w:pStyle w:val="Ttulo1"/>
        <w:spacing w:before="0" w:line="360" w:lineRule="auto"/>
        <w:rPr>
          <w:rFonts w:ascii="Palatino Linotype" w:eastAsia="Times New Roman" w:hAnsi="Palatino Linotype"/>
          <w:b/>
          <w:bCs/>
          <w:color w:val="auto"/>
          <w:sz w:val="22"/>
          <w:szCs w:val="22"/>
          <w:lang w:eastAsia="es-ES"/>
        </w:rPr>
      </w:pPr>
      <w:bookmarkStart w:id="26" w:name="_Toc193969842"/>
      <w:r w:rsidRPr="00211B56">
        <w:rPr>
          <w:rFonts w:ascii="Palatino Linotype" w:eastAsia="Times New Roman" w:hAnsi="Palatino Linotype"/>
          <w:b/>
          <w:bCs/>
          <w:color w:val="auto"/>
          <w:sz w:val="22"/>
          <w:szCs w:val="22"/>
          <w:lang w:eastAsia="es-ES"/>
        </w:rPr>
        <w:t xml:space="preserve">SÉPTIMO. Vista </w:t>
      </w:r>
      <w:r w:rsidR="008256BD" w:rsidRPr="00211B56">
        <w:rPr>
          <w:rFonts w:ascii="Palatino Linotype" w:eastAsia="Times New Roman" w:hAnsi="Palatino Linotype"/>
          <w:b/>
          <w:bCs/>
          <w:color w:val="auto"/>
          <w:sz w:val="22"/>
          <w:szCs w:val="22"/>
          <w:lang w:eastAsia="es-ES"/>
        </w:rPr>
        <w:t>a la Secretaría Técnica del Pleno</w:t>
      </w:r>
      <w:bookmarkEnd w:id="26"/>
    </w:p>
    <w:p w14:paraId="739E6FE3" w14:textId="77777777" w:rsidR="00302567" w:rsidRPr="00041D75" w:rsidRDefault="00302567" w:rsidP="0078724B">
      <w:pPr>
        <w:spacing w:after="0" w:line="360" w:lineRule="auto"/>
        <w:rPr>
          <w:rFonts w:eastAsia="Times New Roman" w:cs="Tahoma"/>
          <w:bCs/>
          <w:color w:val="FF0000"/>
          <w:lang w:eastAsia="es-ES"/>
        </w:rPr>
      </w:pPr>
    </w:p>
    <w:p w14:paraId="3A67CD2B" w14:textId="3AF17E9C" w:rsidR="008256BD" w:rsidRPr="00211B56" w:rsidRDefault="00051642" w:rsidP="0078724B">
      <w:pPr>
        <w:spacing w:after="0" w:line="360" w:lineRule="auto"/>
        <w:rPr>
          <w:rFonts w:eastAsia="Times New Roman" w:cs="Tahoma"/>
          <w:bCs/>
          <w:color w:val="auto"/>
          <w:lang w:eastAsia="es-ES"/>
        </w:rPr>
      </w:pPr>
      <w:r w:rsidRPr="00211B56">
        <w:rPr>
          <w:rFonts w:eastAsia="Times New Roman" w:cs="Tahoma"/>
          <w:bCs/>
          <w:color w:val="auto"/>
          <w:lang w:eastAsia="es-ES"/>
        </w:rPr>
        <w:t xml:space="preserve">En el caso en estudio, ha quedado acreditado que el </w:t>
      </w:r>
      <w:r w:rsidR="00211B56" w:rsidRPr="00211B56">
        <w:rPr>
          <w:rFonts w:eastAsia="Calibri" w:cs="Tahoma"/>
          <w:color w:val="auto"/>
        </w:rPr>
        <w:t xml:space="preserve">Ayuntamiento de Ecatepec de Morelos </w:t>
      </w:r>
      <w:r w:rsidRPr="00211B56">
        <w:rPr>
          <w:rFonts w:eastAsia="Times New Roman" w:cs="Tahoma"/>
          <w:bCs/>
          <w:color w:val="auto"/>
          <w:lang w:eastAsia="es-ES"/>
        </w:rPr>
        <w:t>omitió dar respuesta en el plazo señalado en el artículo 163 de la Ley de Transparencia y Acceso a la Información Pública del Estado de México y Municipios.</w:t>
      </w:r>
      <w:r w:rsidR="002302CE" w:rsidRPr="00211B56">
        <w:rPr>
          <w:rFonts w:eastAsia="Times New Roman" w:cs="Tahoma"/>
          <w:bCs/>
          <w:color w:val="auto"/>
          <w:lang w:eastAsia="es-ES"/>
        </w:rPr>
        <w:t xml:space="preserve"> </w:t>
      </w:r>
      <w:r w:rsidR="008256BD" w:rsidRPr="00211B56">
        <w:rPr>
          <w:rFonts w:eastAsia="Times New Roman" w:cs="Tahoma"/>
          <w:color w:val="auto"/>
          <w:lang w:eastAsia="es-ES"/>
        </w:rPr>
        <w:t xml:space="preserve">Al respecto, el artículo 36, fracción X, del ordenamiento jurídico en cita, establece que es atribución de este Instituto </w:t>
      </w:r>
      <w:r w:rsidR="008256BD" w:rsidRPr="00211B56">
        <w:rPr>
          <w:rFonts w:eastAsia="Times New Roman" w:cs="Tahoma"/>
          <w:color w:val="auto"/>
          <w:lang w:eastAsia="es-ES"/>
        </w:rPr>
        <w:lastRenderedPageBreak/>
        <w:t>hacer del conocimiento al Área competente de cada Sujeto Obligado las infracciones a esta Ley.</w:t>
      </w:r>
      <w:r w:rsidR="008256BD" w:rsidRPr="00211B56">
        <w:rPr>
          <w:rFonts w:eastAsia="Calibri" w:cs="Tahoma"/>
          <w:bCs/>
          <w:color w:val="auto"/>
        </w:rPr>
        <w:t xml:space="preserve"> </w:t>
      </w:r>
    </w:p>
    <w:p w14:paraId="3B36ACA2" w14:textId="77777777" w:rsidR="008256BD" w:rsidRPr="00041D75" w:rsidRDefault="008256BD" w:rsidP="0078724B">
      <w:pPr>
        <w:spacing w:after="0" w:line="360" w:lineRule="auto"/>
        <w:ind w:right="-93"/>
        <w:rPr>
          <w:rFonts w:eastAsia="Calibri" w:cs="Tahoma"/>
          <w:bCs/>
          <w:color w:val="FF0000"/>
        </w:rPr>
      </w:pPr>
    </w:p>
    <w:p w14:paraId="1F0AA5B2" w14:textId="4474216F" w:rsidR="008256BD" w:rsidRPr="00211B56" w:rsidRDefault="008256BD" w:rsidP="0078724B">
      <w:pPr>
        <w:spacing w:after="0" w:line="360" w:lineRule="auto"/>
        <w:ind w:right="-93"/>
        <w:rPr>
          <w:rFonts w:eastAsia="Calibri" w:cs="Tahoma"/>
          <w:bCs/>
          <w:color w:val="auto"/>
        </w:rPr>
      </w:pPr>
      <w:r w:rsidRPr="00211B56">
        <w:rPr>
          <w:rFonts w:eastAsia="Calibri" w:cs="Tahoma"/>
          <w:bCs/>
          <w:color w:val="auto"/>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768361FF" w14:textId="77777777" w:rsidR="008256BD" w:rsidRPr="00041D75" w:rsidRDefault="008256BD" w:rsidP="0078724B">
      <w:pPr>
        <w:spacing w:after="0" w:line="360" w:lineRule="auto"/>
        <w:ind w:right="-93"/>
        <w:rPr>
          <w:rFonts w:eastAsia="Calibri" w:cs="Tahoma"/>
          <w:bCs/>
          <w:color w:val="FF0000"/>
        </w:rPr>
      </w:pPr>
    </w:p>
    <w:p w14:paraId="295366A7" w14:textId="77777777" w:rsidR="008256BD" w:rsidRPr="00211B56" w:rsidRDefault="008256BD" w:rsidP="0078724B">
      <w:pPr>
        <w:spacing w:after="0" w:line="360" w:lineRule="auto"/>
        <w:ind w:right="-93"/>
        <w:rPr>
          <w:rFonts w:eastAsia="Calibri" w:cs="Tahoma"/>
          <w:bCs/>
          <w:color w:val="auto"/>
        </w:rPr>
      </w:pPr>
      <w:r w:rsidRPr="00211B56">
        <w:rPr>
          <w:rFonts w:eastAsia="Calibri" w:cs="Tahoma"/>
          <w:bCs/>
          <w:color w:val="auto"/>
        </w:rPr>
        <w:t>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w:t>
      </w:r>
    </w:p>
    <w:p w14:paraId="7F95E79C" w14:textId="77777777" w:rsidR="008256BD" w:rsidRPr="00211B56" w:rsidRDefault="008256BD" w:rsidP="0078724B">
      <w:pPr>
        <w:spacing w:after="0" w:line="360" w:lineRule="auto"/>
        <w:ind w:right="-93"/>
        <w:rPr>
          <w:rFonts w:eastAsia="Calibri" w:cs="Tahoma"/>
          <w:bCs/>
          <w:color w:val="auto"/>
        </w:rPr>
      </w:pPr>
    </w:p>
    <w:p w14:paraId="34E34ECC" w14:textId="77777777" w:rsidR="008256BD" w:rsidRPr="00211B56" w:rsidRDefault="008256BD" w:rsidP="0078724B">
      <w:pPr>
        <w:spacing w:after="0" w:line="360" w:lineRule="auto"/>
        <w:ind w:right="-93"/>
        <w:rPr>
          <w:rFonts w:eastAsia="Calibri" w:cs="Tahoma"/>
          <w:bCs/>
          <w:color w:val="auto"/>
        </w:rPr>
      </w:pPr>
      <w:r w:rsidRPr="00211B56">
        <w:rPr>
          <w:rFonts w:eastAsia="Calibri" w:cs="Tahoma"/>
          <w:bCs/>
          <w:color w:val="auto"/>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211B56">
        <w:rPr>
          <w:rFonts w:eastAsia="Calibri" w:cs="Tahoma"/>
          <w:bCs/>
          <w:color w:val="auto"/>
          <w:lang w:val="es-ES_tradnl"/>
        </w:rPr>
        <w:t>a la Secretaría Técnica de este Instituto</w:t>
      </w:r>
      <w:r w:rsidRPr="00211B56">
        <w:rPr>
          <w:rFonts w:eastAsia="Calibri" w:cs="Tahoma"/>
          <w:bCs/>
          <w:color w:val="auto"/>
        </w:rPr>
        <w:t>, para que realice lo conducente.</w:t>
      </w:r>
    </w:p>
    <w:p w14:paraId="70F4B641" w14:textId="77777777" w:rsidR="00542301" w:rsidRPr="00211B56" w:rsidRDefault="00542301" w:rsidP="0078724B">
      <w:pPr>
        <w:spacing w:after="0" w:line="360" w:lineRule="auto"/>
        <w:ind w:right="-93"/>
        <w:rPr>
          <w:rFonts w:eastAsia="Calibri" w:cs="Tahoma"/>
          <w:bCs/>
          <w:color w:val="auto"/>
        </w:rPr>
      </w:pPr>
    </w:p>
    <w:p w14:paraId="14224071" w14:textId="0D87DFFD" w:rsidR="008256BD" w:rsidRDefault="008256BD" w:rsidP="0078724B">
      <w:pPr>
        <w:autoSpaceDE w:val="0"/>
        <w:autoSpaceDN w:val="0"/>
        <w:adjustRightInd w:val="0"/>
        <w:spacing w:after="0" w:line="360" w:lineRule="auto"/>
        <w:rPr>
          <w:rFonts w:eastAsia="Calibri" w:cs="Tahoma"/>
          <w:b/>
          <w:bCs/>
          <w:iCs/>
          <w:color w:val="auto"/>
          <w:lang w:val="es-ES"/>
        </w:rPr>
      </w:pPr>
      <w:r w:rsidRPr="00211B56">
        <w:rPr>
          <w:rFonts w:eastAsia="Calibri" w:cs="Tahoma"/>
          <w:b/>
          <w:bCs/>
          <w:iCs/>
          <w:color w:val="auto"/>
          <w:lang w:val="es-ES"/>
        </w:rPr>
        <w:t>Términos de la Resolución p</w:t>
      </w:r>
      <w:r w:rsidR="00EC6C06" w:rsidRPr="00211B56">
        <w:rPr>
          <w:rFonts w:eastAsia="Calibri" w:cs="Tahoma"/>
          <w:b/>
          <w:bCs/>
          <w:iCs/>
          <w:color w:val="auto"/>
          <w:lang w:val="es-ES"/>
        </w:rPr>
        <w:t>ara conocimiento del Particular</w:t>
      </w:r>
    </w:p>
    <w:p w14:paraId="74D56946" w14:textId="77777777" w:rsidR="00460507" w:rsidRPr="00211B56" w:rsidRDefault="00460507" w:rsidP="0078724B">
      <w:pPr>
        <w:autoSpaceDE w:val="0"/>
        <w:autoSpaceDN w:val="0"/>
        <w:adjustRightInd w:val="0"/>
        <w:spacing w:after="0" w:line="360" w:lineRule="auto"/>
        <w:rPr>
          <w:rFonts w:eastAsia="Calibri" w:cs="Tahoma"/>
          <w:b/>
          <w:bCs/>
          <w:iCs/>
          <w:color w:val="auto"/>
          <w:lang w:val="es-ES"/>
        </w:rPr>
      </w:pPr>
    </w:p>
    <w:p w14:paraId="7B31065C" w14:textId="663E6178" w:rsidR="00BB68C2" w:rsidRPr="00211B56" w:rsidRDefault="00B96DB8" w:rsidP="0078724B">
      <w:pPr>
        <w:autoSpaceDE w:val="0"/>
        <w:autoSpaceDN w:val="0"/>
        <w:adjustRightInd w:val="0"/>
        <w:spacing w:after="0" w:line="360" w:lineRule="auto"/>
        <w:rPr>
          <w:rFonts w:eastAsia="Calibri" w:cs="Tahoma"/>
          <w:bCs/>
          <w:color w:val="auto"/>
        </w:rPr>
      </w:pPr>
      <w:r w:rsidRPr="00211B56">
        <w:rPr>
          <w:rFonts w:eastAsia="Calibri" w:cs="Tahoma"/>
          <w:bCs/>
          <w:iCs/>
          <w:color w:val="auto"/>
          <w:lang w:val="es-ES"/>
        </w:rPr>
        <w:lastRenderedPageBreak/>
        <w:t xml:space="preserve">Se </w:t>
      </w:r>
      <w:r w:rsidRPr="00211B56">
        <w:rPr>
          <w:rFonts w:eastAsia="Calibri" w:cs="Tahoma"/>
          <w:bCs/>
          <w:color w:val="auto"/>
        </w:rPr>
        <w:t xml:space="preserve">le hace del conocimiento al ahora Recurrente, que, en el presente caso, se le concede la razón, pues </w:t>
      </w:r>
      <w:r w:rsidR="00542301" w:rsidRPr="00211B56">
        <w:rPr>
          <w:rFonts w:eastAsia="Calibri" w:cs="Tahoma"/>
          <w:bCs/>
          <w:color w:val="auto"/>
        </w:rPr>
        <w:t xml:space="preserve">si bien </w:t>
      </w:r>
      <w:r w:rsidRPr="00211B56">
        <w:rPr>
          <w:rFonts w:eastAsia="Calibri" w:cs="Tahoma"/>
          <w:bCs/>
          <w:color w:val="auto"/>
        </w:rPr>
        <w:t>el Sujet</w:t>
      </w:r>
      <w:r w:rsidR="00542301" w:rsidRPr="00211B56">
        <w:rPr>
          <w:rFonts w:eastAsia="Calibri" w:cs="Tahoma"/>
          <w:bCs/>
          <w:color w:val="auto"/>
        </w:rPr>
        <w:t>o</w:t>
      </w:r>
      <w:r w:rsidRPr="00211B56">
        <w:rPr>
          <w:rFonts w:eastAsia="Calibri" w:cs="Tahoma"/>
          <w:bCs/>
          <w:color w:val="auto"/>
        </w:rPr>
        <w:t xml:space="preserve"> Obligado</w:t>
      </w:r>
      <w:r w:rsidR="00542301" w:rsidRPr="00211B56">
        <w:rPr>
          <w:rFonts w:eastAsia="Calibri" w:cs="Tahoma"/>
          <w:bCs/>
          <w:color w:val="auto"/>
        </w:rPr>
        <w:t xml:space="preserve"> </w:t>
      </w:r>
      <w:r w:rsidR="006C5527" w:rsidRPr="00211B56">
        <w:rPr>
          <w:rFonts w:eastAsia="Calibri" w:cs="Tahoma"/>
          <w:bCs/>
          <w:iCs/>
          <w:color w:val="auto"/>
          <w:lang w:val="es-ES"/>
        </w:rPr>
        <w:t>no emitió contestación alguna en tiempo y si bien durante la sustanciación emitió contestación, esta resultó improcedente</w:t>
      </w:r>
      <w:r w:rsidR="00271AB1" w:rsidRPr="00211B56">
        <w:rPr>
          <w:rFonts w:eastAsia="Calibri" w:cs="Tahoma"/>
          <w:bCs/>
          <w:color w:val="auto"/>
        </w:rPr>
        <w:t xml:space="preserve">, </w:t>
      </w:r>
      <w:r w:rsidR="00271AB1" w:rsidRPr="00211B56">
        <w:rPr>
          <w:rFonts w:eastAsia="Calibri" w:cs="Tahoma"/>
          <w:bCs/>
          <w:iCs/>
          <w:color w:val="auto"/>
          <w:lang w:val="es-ES"/>
        </w:rPr>
        <w:t>por lo que, en el presente caso, deberá proporcionarle la información solicitada.</w:t>
      </w:r>
      <w:r w:rsidR="00271AB1" w:rsidRPr="00211B56">
        <w:rPr>
          <w:rFonts w:eastAsia="Calibri" w:cs="Tahoma"/>
          <w:bCs/>
          <w:color w:val="auto"/>
        </w:rPr>
        <w:t xml:space="preserve"> </w:t>
      </w:r>
    </w:p>
    <w:p w14:paraId="518D9349" w14:textId="77777777" w:rsidR="00BB68C2" w:rsidRPr="00211B56" w:rsidRDefault="00BB68C2" w:rsidP="0078724B">
      <w:pPr>
        <w:autoSpaceDE w:val="0"/>
        <w:autoSpaceDN w:val="0"/>
        <w:adjustRightInd w:val="0"/>
        <w:spacing w:after="0" w:line="360" w:lineRule="auto"/>
        <w:rPr>
          <w:rFonts w:eastAsia="Calibri" w:cs="Tahoma"/>
          <w:bCs/>
          <w:iCs/>
          <w:color w:val="auto"/>
        </w:rPr>
      </w:pPr>
    </w:p>
    <w:p w14:paraId="178CDBF6" w14:textId="77777777" w:rsidR="00302567" w:rsidRPr="00211B56" w:rsidRDefault="00302567" w:rsidP="00302567">
      <w:pPr>
        <w:spacing w:after="0" w:line="360" w:lineRule="auto"/>
        <w:rPr>
          <w:rFonts w:eastAsia="Times New Roman" w:cs="Tahoma"/>
          <w:bCs/>
          <w:iCs/>
          <w:color w:val="auto"/>
          <w:lang w:eastAsia="es-ES"/>
        </w:rPr>
      </w:pPr>
      <w:r w:rsidRPr="00211B56">
        <w:rPr>
          <w:rFonts w:eastAsia="Times New Roman" w:cs="Tahoma"/>
          <w:bCs/>
          <w:iCs/>
          <w:color w:val="auto"/>
          <w:lang w:eastAsia="es-ES"/>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5F9C25CC" w14:textId="77777777" w:rsidR="00302567" w:rsidRPr="00211B56" w:rsidRDefault="00302567" w:rsidP="0078724B">
      <w:pPr>
        <w:autoSpaceDE w:val="0"/>
        <w:autoSpaceDN w:val="0"/>
        <w:adjustRightInd w:val="0"/>
        <w:spacing w:after="0" w:line="360" w:lineRule="auto"/>
        <w:rPr>
          <w:rFonts w:eastAsia="Calibri" w:cs="Tahoma"/>
          <w:bCs/>
          <w:iCs/>
          <w:color w:val="auto"/>
        </w:rPr>
      </w:pPr>
    </w:p>
    <w:p w14:paraId="75442C6F" w14:textId="77777777" w:rsidR="00BB68C2" w:rsidRPr="00211B56" w:rsidRDefault="00BB68C2" w:rsidP="0078724B">
      <w:pPr>
        <w:autoSpaceDE w:val="0"/>
        <w:autoSpaceDN w:val="0"/>
        <w:adjustRightInd w:val="0"/>
        <w:spacing w:after="0" w:line="360" w:lineRule="auto"/>
        <w:rPr>
          <w:rFonts w:eastAsia="Calibri" w:cs="Tahoma"/>
          <w:bCs/>
          <w:iCs/>
          <w:color w:val="auto"/>
          <w:lang w:val="es-ES_tradnl"/>
        </w:rPr>
      </w:pPr>
      <w:bookmarkStart w:id="27" w:name="_Hlk193372571"/>
      <w:r w:rsidRPr="00211B56">
        <w:rPr>
          <w:rFonts w:eastAsia="Calibri" w:cs="Tahoma"/>
          <w:bCs/>
          <w:iCs/>
          <w:color w:val="auto"/>
          <w:lang w:val="es-ES_tradnl"/>
        </w:rPr>
        <w:t>Finalmente, se le informa que la labor del Instituto de Transparencia, Acceso a la Información Pública y Protección de Datos Personales del Estado de México y Municipios, es apoyar a la población a acceder a la información pública y garantizar la protección de los datos personales.</w:t>
      </w:r>
    </w:p>
    <w:bookmarkEnd w:id="27"/>
    <w:p w14:paraId="15DE81B2" w14:textId="77777777" w:rsidR="008256BD" w:rsidRPr="00211B56" w:rsidRDefault="008256BD" w:rsidP="0078724B">
      <w:pPr>
        <w:spacing w:after="0" w:line="360" w:lineRule="auto"/>
        <w:rPr>
          <w:rFonts w:eastAsia="Times New Roman" w:cs="Tahoma"/>
          <w:bCs/>
          <w:color w:val="auto"/>
          <w:lang w:eastAsia="es-ES"/>
        </w:rPr>
      </w:pPr>
    </w:p>
    <w:p w14:paraId="1770A8E5" w14:textId="11A8A6E3" w:rsidR="00BA51D5" w:rsidRPr="00211B56" w:rsidRDefault="00051642" w:rsidP="0078724B">
      <w:pPr>
        <w:spacing w:after="0" w:line="360" w:lineRule="auto"/>
        <w:rPr>
          <w:rFonts w:eastAsia="Times New Roman" w:cs="Tahoma"/>
          <w:bCs/>
          <w:color w:val="auto"/>
          <w:lang w:eastAsia="es-ES"/>
        </w:rPr>
      </w:pPr>
      <w:r w:rsidRPr="00211B56">
        <w:rPr>
          <w:rFonts w:eastAsia="Times New Roman" w:cs="Tahoma"/>
          <w:bCs/>
          <w:color w:val="auto"/>
          <w:lang w:eastAsia="es-ES"/>
        </w:rPr>
        <w:t>Por lo expuesto y fundado, este Pleno:</w:t>
      </w:r>
    </w:p>
    <w:p w14:paraId="73B597D5" w14:textId="77777777" w:rsidR="00FA5472" w:rsidRPr="00211B56" w:rsidRDefault="00FA5472" w:rsidP="0078724B">
      <w:pPr>
        <w:spacing w:after="0" w:line="360" w:lineRule="auto"/>
        <w:jc w:val="center"/>
        <w:rPr>
          <w:rFonts w:eastAsia="Times New Roman" w:cs="Tahoma"/>
          <w:b/>
          <w:bCs/>
          <w:color w:val="auto"/>
          <w:lang w:eastAsia="es-ES"/>
        </w:rPr>
      </w:pPr>
    </w:p>
    <w:p w14:paraId="77BDAE25" w14:textId="4D3FB4F8" w:rsidR="00051642" w:rsidRPr="00211B56" w:rsidRDefault="00051642" w:rsidP="0078724B">
      <w:pPr>
        <w:pStyle w:val="Ttulo1"/>
        <w:spacing w:before="0" w:line="360" w:lineRule="auto"/>
        <w:jc w:val="center"/>
        <w:rPr>
          <w:rFonts w:ascii="Palatino Linotype" w:eastAsia="Times New Roman" w:hAnsi="Palatino Linotype"/>
          <w:b/>
          <w:bCs/>
          <w:color w:val="auto"/>
          <w:sz w:val="22"/>
          <w:szCs w:val="22"/>
          <w:lang w:eastAsia="es-ES"/>
        </w:rPr>
      </w:pPr>
      <w:bookmarkStart w:id="28" w:name="_Toc193969843"/>
      <w:r w:rsidRPr="00211B56">
        <w:rPr>
          <w:rFonts w:ascii="Palatino Linotype" w:eastAsia="Times New Roman" w:hAnsi="Palatino Linotype"/>
          <w:b/>
          <w:bCs/>
          <w:color w:val="auto"/>
          <w:sz w:val="22"/>
          <w:szCs w:val="22"/>
          <w:lang w:eastAsia="es-ES"/>
        </w:rPr>
        <w:t>R E S U</w:t>
      </w:r>
      <w:r w:rsidR="00BD5C86" w:rsidRPr="00211B56">
        <w:rPr>
          <w:rFonts w:ascii="Palatino Linotype" w:eastAsia="Times New Roman" w:hAnsi="Palatino Linotype"/>
          <w:b/>
          <w:bCs/>
          <w:color w:val="auto"/>
          <w:sz w:val="22"/>
          <w:szCs w:val="22"/>
          <w:lang w:eastAsia="es-ES"/>
        </w:rPr>
        <w:t xml:space="preserve"> </w:t>
      </w:r>
      <w:r w:rsidRPr="00211B56">
        <w:rPr>
          <w:rFonts w:ascii="Palatino Linotype" w:eastAsia="Times New Roman" w:hAnsi="Palatino Linotype"/>
          <w:b/>
          <w:bCs/>
          <w:color w:val="auto"/>
          <w:sz w:val="22"/>
          <w:szCs w:val="22"/>
          <w:lang w:eastAsia="es-ES"/>
        </w:rPr>
        <w:t>E L V E</w:t>
      </w:r>
      <w:bookmarkEnd w:id="28"/>
    </w:p>
    <w:p w14:paraId="1AAE5D25" w14:textId="77777777" w:rsidR="000518BD" w:rsidRPr="00041D75" w:rsidRDefault="000518BD" w:rsidP="0078724B">
      <w:pPr>
        <w:spacing w:after="0" w:line="360" w:lineRule="auto"/>
        <w:ind w:right="113"/>
        <w:rPr>
          <w:rFonts w:eastAsia="Times New Roman" w:cs="Arial"/>
          <w:b/>
          <w:color w:val="FF0000"/>
          <w:lang w:eastAsia="es-ES"/>
        </w:rPr>
      </w:pPr>
    </w:p>
    <w:p w14:paraId="0D24B3F1" w14:textId="604E85E1" w:rsidR="00051642" w:rsidRPr="00211B56" w:rsidRDefault="00051642" w:rsidP="0078724B">
      <w:pPr>
        <w:widowControl w:val="0"/>
        <w:spacing w:after="0" w:line="360" w:lineRule="auto"/>
        <w:rPr>
          <w:rFonts w:eastAsia="Calibri" w:cs="Tahoma"/>
          <w:bCs/>
          <w:color w:val="auto"/>
        </w:rPr>
      </w:pPr>
      <w:r w:rsidRPr="00211B56">
        <w:rPr>
          <w:rFonts w:eastAsia="Times New Roman" w:cs="Tahoma"/>
          <w:b/>
          <w:bCs/>
          <w:color w:val="auto"/>
          <w:lang w:eastAsia="es-ES"/>
        </w:rPr>
        <w:t xml:space="preserve">PRIMERO. </w:t>
      </w:r>
      <w:r w:rsidRPr="00211B56">
        <w:rPr>
          <w:rFonts w:eastAsia="Calibri" w:cs="Tahoma"/>
          <w:bCs/>
          <w:color w:val="auto"/>
        </w:rPr>
        <w:t xml:space="preserve">Resultan </w:t>
      </w:r>
      <w:r w:rsidRPr="00211B56">
        <w:rPr>
          <w:rFonts w:eastAsia="Calibri" w:cs="Tahoma"/>
          <w:b/>
          <w:bCs/>
          <w:color w:val="auto"/>
        </w:rPr>
        <w:t>FUNDADAS</w:t>
      </w:r>
      <w:r w:rsidRPr="00211B56">
        <w:rPr>
          <w:rFonts w:eastAsia="Calibri" w:cs="Tahoma"/>
          <w:bCs/>
          <w:color w:val="auto"/>
        </w:rPr>
        <w:t xml:space="preserve"> las razones o motivos de inconformidad hechos valer por el Particular en </w:t>
      </w:r>
      <w:r w:rsidR="00E65F72" w:rsidRPr="00211B56">
        <w:rPr>
          <w:rFonts w:eastAsia="Calibri" w:cs="Tahoma"/>
          <w:bCs/>
          <w:color w:val="auto"/>
        </w:rPr>
        <w:t>el</w:t>
      </w:r>
      <w:r w:rsidRPr="00211B56">
        <w:rPr>
          <w:rFonts w:eastAsia="Calibri" w:cs="Tahoma"/>
          <w:bCs/>
          <w:color w:val="auto"/>
        </w:rPr>
        <w:t xml:space="preserve"> Recurso de Revisión </w:t>
      </w:r>
      <w:r w:rsidR="00211B56" w:rsidRPr="00211B56">
        <w:rPr>
          <w:rFonts w:eastAsia="Calibri" w:cs="Tahoma"/>
          <w:color w:val="auto"/>
        </w:rPr>
        <w:t>02206</w:t>
      </w:r>
      <w:r w:rsidR="00AE0E0B" w:rsidRPr="00211B56">
        <w:rPr>
          <w:rFonts w:eastAsia="Calibri" w:cs="Tahoma"/>
          <w:color w:val="auto"/>
        </w:rPr>
        <w:t>/INFOEM/IP/RR/2025</w:t>
      </w:r>
      <w:r w:rsidRPr="00211B56">
        <w:rPr>
          <w:rFonts w:eastAsia="Times New Roman" w:cs="Tahoma"/>
          <w:bCs/>
          <w:color w:val="auto"/>
          <w:lang w:eastAsia="es-ES"/>
        </w:rPr>
        <w:t>,</w:t>
      </w:r>
      <w:r w:rsidRPr="00211B56">
        <w:rPr>
          <w:rFonts w:eastAsia="Times New Roman" w:cs="Tahoma"/>
          <w:b/>
          <w:color w:val="auto"/>
          <w:lang w:eastAsia="es-ES"/>
        </w:rPr>
        <w:t xml:space="preserve"> </w:t>
      </w:r>
      <w:r w:rsidRPr="00211B56">
        <w:rPr>
          <w:rFonts w:eastAsia="Calibri" w:cs="Tahoma"/>
          <w:bCs/>
          <w:color w:val="auto"/>
        </w:rPr>
        <w:t>en términos de</w:t>
      </w:r>
      <w:r w:rsidR="00C02BBD" w:rsidRPr="00211B56">
        <w:rPr>
          <w:rFonts w:eastAsia="Calibri" w:cs="Tahoma"/>
          <w:bCs/>
          <w:color w:val="auto"/>
        </w:rPr>
        <w:t xml:space="preserve"> </w:t>
      </w:r>
      <w:r w:rsidRPr="00211B56">
        <w:rPr>
          <w:rFonts w:eastAsia="Calibri" w:cs="Tahoma"/>
          <w:bCs/>
          <w:color w:val="auto"/>
        </w:rPr>
        <w:t>l</w:t>
      </w:r>
      <w:r w:rsidR="00C02BBD" w:rsidRPr="00211B56">
        <w:rPr>
          <w:rFonts w:eastAsia="Calibri" w:cs="Tahoma"/>
          <w:bCs/>
          <w:color w:val="auto"/>
        </w:rPr>
        <w:t>os</w:t>
      </w:r>
      <w:r w:rsidRPr="00211B56">
        <w:rPr>
          <w:rFonts w:eastAsia="Calibri" w:cs="Tahoma"/>
          <w:bCs/>
          <w:color w:val="auto"/>
        </w:rPr>
        <w:t xml:space="preserve"> considerando</w:t>
      </w:r>
      <w:r w:rsidR="00C02BBD" w:rsidRPr="00211B56">
        <w:rPr>
          <w:rFonts w:eastAsia="Calibri" w:cs="Tahoma"/>
          <w:bCs/>
          <w:color w:val="auto"/>
        </w:rPr>
        <w:t>s</w:t>
      </w:r>
      <w:r w:rsidRPr="00211B56">
        <w:rPr>
          <w:rFonts w:eastAsia="Calibri" w:cs="Tahoma"/>
          <w:bCs/>
          <w:color w:val="auto"/>
        </w:rPr>
        <w:t xml:space="preserve"> QUINTO </w:t>
      </w:r>
      <w:r w:rsidRPr="00211B56">
        <w:rPr>
          <w:rFonts w:eastAsia="Calibri" w:cs="Tahoma"/>
          <w:color w:val="auto"/>
        </w:rPr>
        <w:t>y</w:t>
      </w:r>
      <w:r w:rsidRPr="00211B56">
        <w:rPr>
          <w:rFonts w:eastAsia="Calibri" w:cs="Tahoma"/>
          <w:bCs/>
          <w:color w:val="auto"/>
        </w:rPr>
        <w:t xml:space="preserve"> SEXTO</w:t>
      </w:r>
      <w:r w:rsidRPr="00211B56">
        <w:rPr>
          <w:rFonts w:eastAsia="Calibri" w:cs="Tahoma"/>
          <w:b/>
          <w:bCs/>
          <w:color w:val="auto"/>
        </w:rPr>
        <w:t xml:space="preserve"> </w:t>
      </w:r>
      <w:r w:rsidRPr="00211B56">
        <w:rPr>
          <w:rFonts w:eastAsia="Calibri" w:cs="Tahoma"/>
          <w:bCs/>
          <w:color w:val="auto"/>
        </w:rPr>
        <w:t>de la presente Resolución.</w:t>
      </w:r>
    </w:p>
    <w:p w14:paraId="5417D70D" w14:textId="77777777" w:rsidR="00051642" w:rsidRPr="00041D75" w:rsidRDefault="00051642" w:rsidP="0078724B">
      <w:pPr>
        <w:spacing w:after="0" w:line="360" w:lineRule="auto"/>
        <w:rPr>
          <w:rFonts w:eastAsia="Times New Roman" w:cs="Tahoma"/>
          <w:b/>
          <w:bCs/>
          <w:color w:val="FF0000"/>
          <w:lang w:eastAsia="es-ES"/>
        </w:rPr>
      </w:pPr>
    </w:p>
    <w:p w14:paraId="6ACB84F7" w14:textId="4E7491DA" w:rsidR="00460507" w:rsidRDefault="00051642" w:rsidP="00460507">
      <w:pPr>
        <w:pBdr>
          <w:top w:val="nil"/>
          <w:left w:val="nil"/>
          <w:bottom w:val="nil"/>
          <w:right w:val="nil"/>
          <w:between w:val="nil"/>
        </w:pBdr>
        <w:spacing w:after="0" w:line="360" w:lineRule="auto"/>
        <w:ind w:right="-28"/>
        <w:contextualSpacing/>
        <w:rPr>
          <w:rFonts w:eastAsia="Times New Roman" w:cs="Times New Roman"/>
          <w:color w:val="000000"/>
          <w:szCs w:val="24"/>
          <w:lang w:eastAsia="es-ES"/>
        </w:rPr>
      </w:pPr>
      <w:r w:rsidRPr="00AD7C2A">
        <w:rPr>
          <w:rFonts w:eastAsia="Calibri" w:cs="Tahoma"/>
          <w:b/>
          <w:bCs/>
          <w:color w:val="auto"/>
        </w:rPr>
        <w:t>SEGUNDO.</w:t>
      </w:r>
      <w:r w:rsidRPr="00AD7C2A">
        <w:rPr>
          <w:rFonts w:eastAsia="Calibri" w:cs="Tahoma"/>
          <w:color w:val="auto"/>
          <w:lang w:eastAsia="es-MX"/>
        </w:rPr>
        <w:t xml:space="preserve"> </w:t>
      </w:r>
      <w:r w:rsidR="00E65F72" w:rsidRPr="00AD7C2A">
        <w:rPr>
          <w:rFonts w:eastAsia="Calibri" w:cs="Tahoma"/>
          <w:color w:val="auto"/>
          <w:lang w:eastAsia="es-MX"/>
        </w:rPr>
        <w:t xml:space="preserve">Se </w:t>
      </w:r>
      <w:r w:rsidR="00E65F72" w:rsidRPr="00AD7C2A">
        <w:rPr>
          <w:rFonts w:eastAsia="Calibri" w:cs="Tahoma"/>
          <w:b/>
          <w:color w:val="auto"/>
          <w:lang w:eastAsia="es-MX"/>
        </w:rPr>
        <w:t xml:space="preserve">ORDENA </w:t>
      </w:r>
      <w:r w:rsidR="00E65F72" w:rsidRPr="00AD7C2A">
        <w:rPr>
          <w:rFonts w:eastAsia="Calibri" w:cs="Tahoma"/>
          <w:color w:val="auto"/>
          <w:lang w:eastAsia="es-MX"/>
        </w:rPr>
        <w:t xml:space="preserve">al Sujeto Obligado, </w:t>
      </w:r>
      <w:r w:rsidR="00E65F72" w:rsidRPr="00AD7C2A">
        <w:rPr>
          <w:rFonts w:eastAsia="Calibri" w:cs="Tahoma"/>
          <w:bCs/>
          <w:color w:val="auto"/>
        </w:rPr>
        <w:t>a efecto de que</w:t>
      </w:r>
      <w:r w:rsidR="00E65F72" w:rsidRPr="00AD7C2A">
        <w:rPr>
          <w:rFonts w:eastAsia="Times New Roman" w:cs="Tahoma"/>
          <w:color w:val="auto"/>
          <w:szCs w:val="20"/>
          <w:lang w:eastAsia="es-ES"/>
        </w:rPr>
        <w:t xml:space="preserve"> </w:t>
      </w:r>
      <w:r w:rsidR="00431905">
        <w:rPr>
          <w:rFonts w:eastAsia="Times New Roman" w:cs="Tahoma"/>
          <w:color w:val="auto"/>
          <w:szCs w:val="20"/>
          <w:lang w:eastAsia="es-ES"/>
        </w:rPr>
        <w:t xml:space="preserve">previa búsqueda exhaustiva y razonable en los archivos de las unidades administrativas competentes, </w:t>
      </w:r>
      <w:r w:rsidR="00460507">
        <w:rPr>
          <w:lang w:val="es-ES_tradnl" w:eastAsia="es-MX"/>
        </w:rPr>
        <w:t xml:space="preserve">entregue a través del </w:t>
      </w:r>
      <w:r w:rsidR="00460507">
        <w:rPr>
          <w:lang w:val="es-ES_tradnl" w:eastAsia="es-MX"/>
        </w:rPr>
        <w:lastRenderedPageBreak/>
        <w:t xml:space="preserve">Sistema de Acceso a la Información Mexiquense (SAIMEX) y ponga a disposición </w:t>
      </w:r>
      <w:r w:rsidR="00460507" w:rsidRPr="005F6117">
        <w:rPr>
          <w:rFonts w:eastAsia="Times New Roman" w:cs="Times New Roman"/>
          <w:color w:val="000000"/>
          <w:szCs w:val="24"/>
          <w:lang w:eastAsia="es-ES"/>
        </w:rPr>
        <w:t>de la persona Recurrente</w:t>
      </w:r>
      <w:r w:rsidR="00460507">
        <w:rPr>
          <w:rFonts w:eastAsia="Times New Roman" w:cs="Times New Roman"/>
          <w:color w:val="000000"/>
          <w:szCs w:val="24"/>
          <w:lang w:eastAsia="es-ES"/>
        </w:rPr>
        <w:t>, en copias certificadas, con costo, en versión íntegra, lo siguiente:</w:t>
      </w:r>
    </w:p>
    <w:p w14:paraId="7CC52758" w14:textId="6CBB7FFE" w:rsidR="00BB68C2" w:rsidRPr="00431905" w:rsidRDefault="00BB68C2" w:rsidP="0078724B">
      <w:pPr>
        <w:tabs>
          <w:tab w:val="left" w:pos="8931"/>
        </w:tabs>
        <w:spacing w:after="0" w:line="360" w:lineRule="auto"/>
        <w:rPr>
          <w:rFonts w:eastAsia="Calibri" w:cs="Tahoma"/>
          <w:color w:val="FF0000"/>
          <w:szCs w:val="24"/>
          <w:lang w:val="es-ES" w:eastAsia="es-MX"/>
        </w:rPr>
      </w:pPr>
    </w:p>
    <w:p w14:paraId="1D52C672" w14:textId="6BE77068" w:rsidR="00AE0E0B" w:rsidRPr="00AD7C2A" w:rsidRDefault="00AD7C2A" w:rsidP="00AD7C2A">
      <w:pPr>
        <w:pStyle w:val="Prrafodelista"/>
        <w:widowControl w:val="0"/>
        <w:numPr>
          <w:ilvl w:val="0"/>
          <w:numId w:val="21"/>
        </w:numPr>
        <w:autoSpaceDE w:val="0"/>
        <w:autoSpaceDN w:val="0"/>
        <w:adjustRightInd w:val="0"/>
        <w:spacing w:after="0" w:line="360" w:lineRule="auto"/>
        <w:rPr>
          <w:rFonts w:eastAsia="Calibri" w:cs="Tahoma"/>
          <w:color w:val="auto"/>
          <w:szCs w:val="24"/>
          <w:lang w:val="es-ES" w:eastAsia="es-MX"/>
        </w:rPr>
      </w:pPr>
      <w:r w:rsidRPr="00AD7C2A">
        <w:rPr>
          <w:color w:val="auto"/>
        </w:rPr>
        <w:t>El oficio</w:t>
      </w:r>
      <w:r w:rsidR="00431905">
        <w:rPr>
          <w:color w:val="auto"/>
        </w:rPr>
        <w:t xml:space="preserve"> número</w:t>
      </w:r>
      <w:r w:rsidRPr="00AD7C2A">
        <w:rPr>
          <w:color w:val="auto"/>
        </w:rPr>
        <w:t xml:space="preserve"> </w:t>
      </w:r>
      <w:proofErr w:type="spellStart"/>
      <w:r w:rsidRPr="00AD7C2A">
        <w:rPr>
          <w:color w:val="auto"/>
        </w:rPr>
        <w:t>DMAyE</w:t>
      </w:r>
      <w:proofErr w:type="spellEnd"/>
      <w:r w:rsidRPr="00AD7C2A">
        <w:rPr>
          <w:color w:val="auto"/>
        </w:rPr>
        <w:t>/ECA/719/DIVNA/173/2024</w:t>
      </w:r>
      <w:r w:rsidR="00431905">
        <w:rPr>
          <w:color w:val="auto"/>
        </w:rPr>
        <w:t>,</w:t>
      </w:r>
      <w:r w:rsidRPr="00AD7C2A">
        <w:rPr>
          <w:color w:val="auto"/>
        </w:rPr>
        <w:t xml:space="preserve"> del treinta y uno de octubre de dos mil veinticuatro, suscrito por </w:t>
      </w:r>
      <w:r w:rsidR="00431905">
        <w:rPr>
          <w:color w:val="auto"/>
        </w:rPr>
        <w:t xml:space="preserve">entonces </w:t>
      </w:r>
      <w:r w:rsidRPr="00AD7C2A">
        <w:rPr>
          <w:color w:val="auto"/>
        </w:rPr>
        <w:t>Directora de Medio Ambiente y Ecología</w:t>
      </w:r>
      <w:r>
        <w:rPr>
          <w:color w:val="auto"/>
        </w:rPr>
        <w:t>.</w:t>
      </w:r>
    </w:p>
    <w:p w14:paraId="7F36D134" w14:textId="77777777" w:rsidR="00AD7C2A" w:rsidRPr="00AD7C2A" w:rsidRDefault="00AD7C2A" w:rsidP="00AD7C2A">
      <w:pPr>
        <w:widowControl w:val="0"/>
        <w:autoSpaceDE w:val="0"/>
        <w:autoSpaceDN w:val="0"/>
        <w:adjustRightInd w:val="0"/>
        <w:spacing w:after="0" w:line="360" w:lineRule="auto"/>
        <w:rPr>
          <w:rFonts w:eastAsia="Calibri" w:cs="Tahoma"/>
          <w:color w:val="auto"/>
          <w:szCs w:val="24"/>
          <w:lang w:val="es-ES" w:eastAsia="es-MX"/>
        </w:rPr>
      </w:pPr>
    </w:p>
    <w:p w14:paraId="545F7CAA" w14:textId="77777777" w:rsidR="00431905" w:rsidRDefault="00431905" w:rsidP="00431905">
      <w:pPr>
        <w:spacing w:line="360" w:lineRule="auto"/>
        <w:contextualSpacing/>
        <w:rPr>
          <w:rFonts w:eastAsia="Palatino Linotype" w:cs="Palatino Linotype"/>
          <w:bCs/>
          <w:iCs/>
          <w:color w:val="000000"/>
        </w:rPr>
      </w:pPr>
      <w:r w:rsidRPr="00AC3693">
        <w:rPr>
          <w:rFonts w:eastAsia="Palatino Linotype" w:cs="Palatino Linotype"/>
          <w:bCs/>
          <w:iCs/>
          <w:color w:val="000000"/>
        </w:rPr>
        <w:t>Para la entrega de las copias certificadas, el Sujeto Obligado, a través del Sistema de Acceso a la Información Mexiquense (SAIMEX), deberá indicar el domicilio de la Unidad de Transparencia, así como los días y horarios de atención, junto con el nombre del servidor público que le atenderá, el procedimiento de pago y el costo, de conformidad con el Vigésimo Sexto de los Lineamientos para la operación del Sistema de Acceso a la Información Mexiquense (SAIMEX) y del Sistema de Acceso, Rectificación, Cancelación y Oposición de Datos Personales del Estado de México (SARCOEM).</w:t>
      </w:r>
    </w:p>
    <w:p w14:paraId="10540F92" w14:textId="77777777" w:rsidR="00AD7C2A" w:rsidRPr="00431905" w:rsidRDefault="00AD7C2A" w:rsidP="0078724B">
      <w:pPr>
        <w:spacing w:after="0" w:line="360" w:lineRule="auto"/>
        <w:ind w:right="-93"/>
        <w:rPr>
          <w:rFonts w:eastAsia="Calibri" w:cs="Tahoma"/>
          <w:b/>
          <w:bCs/>
          <w:iCs/>
          <w:color w:val="FF0000"/>
          <w:lang w:eastAsia="es-ES"/>
        </w:rPr>
      </w:pPr>
    </w:p>
    <w:p w14:paraId="524ED91A" w14:textId="3C92525E" w:rsidR="00051642" w:rsidRPr="00AD7C2A" w:rsidRDefault="00051642" w:rsidP="0078724B">
      <w:pPr>
        <w:spacing w:after="0" w:line="360" w:lineRule="auto"/>
        <w:rPr>
          <w:rFonts w:eastAsia="Calibri" w:cs="Tahoma"/>
          <w:bCs/>
          <w:iCs/>
          <w:color w:val="auto"/>
          <w:lang w:val="es-ES_tradnl" w:eastAsia="es-ES"/>
        </w:rPr>
      </w:pPr>
      <w:r w:rsidRPr="00AD7C2A">
        <w:rPr>
          <w:rFonts w:eastAsia="Calibri" w:cs="Tahoma"/>
          <w:b/>
          <w:bCs/>
          <w:iCs/>
          <w:color w:val="auto"/>
          <w:lang w:val="es-ES" w:eastAsia="es-ES"/>
        </w:rPr>
        <w:t>TERCERO</w:t>
      </w:r>
      <w:r w:rsidRPr="00AD7C2A">
        <w:rPr>
          <w:rFonts w:eastAsia="Calibri" w:cs="Tahoma"/>
          <w:b/>
          <w:bCs/>
          <w:color w:val="auto"/>
        </w:rPr>
        <w:t xml:space="preserve">. </w:t>
      </w:r>
      <w:r w:rsidRPr="00AD7C2A">
        <w:rPr>
          <w:rFonts w:eastAsia="Calibri" w:cs="Tahoma"/>
          <w:bCs/>
          <w:iCs/>
          <w:color w:val="auto"/>
          <w:lang w:val="es-ES_tradnl" w:eastAsia="es-ES"/>
        </w:rPr>
        <w:t xml:space="preserve">Con fundamento en el artículo 179, párrafo segundo, de la Ley de Transparencia y Acceso a la Información Pública del Estado de México y Municipios, se hace del conocimiento del Recurrente que tiene derecho a interponer nuevamente Recurso de Revisión ante este Instituto, por la respuesta que dé el Sujeto Obligado, en cumplimiento a esta Resolución.  </w:t>
      </w:r>
    </w:p>
    <w:p w14:paraId="546EA71B" w14:textId="77777777" w:rsidR="00A23115" w:rsidRPr="00041D75" w:rsidRDefault="00A23115" w:rsidP="0078724B">
      <w:pPr>
        <w:spacing w:after="0" w:line="360" w:lineRule="auto"/>
        <w:rPr>
          <w:rFonts w:eastAsia="Calibri" w:cs="Tahoma"/>
          <w:bCs/>
          <w:iCs/>
          <w:color w:val="FF0000"/>
          <w:lang w:eastAsia="es-ES"/>
        </w:rPr>
      </w:pPr>
    </w:p>
    <w:p w14:paraId="64C23565" w14:textId="6CBC63C6" w:rsidR="00104C84" w:rsidRPr="00AD7C2A" w:rsidRDefault="00051642" w:rsidP="0078724B">
      <w:pPr>
        <w:spacing w:after="0" w:line="360" w:lineRule="auto"/>
        <w:rPr>
          <w:rFonts w:eastAsia="Times New Roman" w:cs="Tahoma"/>
          <w:b/>
          <w:color w:val="auto"/>
          <w:lang w:eastAsia="es-ES"/>
        </w:rPr>
      </w:pPr>
      <w:r w:rsidRPr="00AD7C2A">
        <w:rPr>
          <w:rFonts w:eastAsia="Calibri" w:cs="Tahoma"/>
          <w:b/>
          <w:color w:val="auto"/>
          <w:lang w:eastAsia="es-MX"/>
        </w:rPr>
        <w:t>CUARTO</w:t>
      </w:r>
      <w:r w:rsidRPr="00AD7C2A">
        <w:rPr>
          <w:rFonts w:eastAsia="Calibri" w:cs="Tahoma"/>
          <w:b/>
          <w:bCs/>
          <w:color w:val="auto"/>
        </w:rPr>
        <w:t xml:space="preserve">. </w:t>
      </w:r>
      <w:r w:rsidR="00495228" w:rsidRPr="00AD7C2A">
        <w:rPr>
          <w:rFonts w:eastAsia="Times New Roman" w:cs="Tahoma"/>
          <w:b/>
          <w:color w:val="auto"/>
          <w:lang w:eastAsia="es-ES"/>
        </w:rPr>
        <w:t>NOTIFÍQUESE</w:t>
      </w:r>
      <w:r w:rsidR="00AE0E0B" w:rsidRPr="00AD7C2A">
        <w:rPr>
          <w:rFonts w:eastAsia="Times New Roman" w:cs="Tahoma"/>
          <w:b/>
          <w:color w:val="auto"/>
          <w:lang w:eastAsia="es-ES"/>
        </w:rPr>
        <w:t xml:space="preserve"> POR SAIMEX</w:t>
      </w:r>
      <w:r w:rsidR="00495228" w:rsidRPr="00AD7C2A">
        <w:rPr>
          <w:rFonts w:eastAsia="Times New Roman" w:cs="Tahoma"/>
          <w:b/>
          <w:color w:val="auto"/>
          <w:lang w:eastAsia="es-ES"/>
        </w:rPr>
        <w:t xml:space="preserve"> </w:t>
      </w:r>
      <w:r w:rsidR="00495228" w:rsidRPr="00AD7C2A">
        <w:rPr>
          <w:rFonts w:eastAsia="Times New Roman" w:cs="Tahoma"/>
          <w:color w:val="auto"/>
          <w:lang w:eastAsia="es-E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w:t>
      </w:r>
      <w:r w:rsidR="00495228" w:rsidRPr="00AD7C2A">
        <w:rPr>
          <w:rFonts w:eastAsia="Times New Roman" w:cs="Tahoma"/>
          <w:color w:val="auto"/>
          <w:lang w:eastAsia="es-ES"/>
        </w:rPr>
        <w:lastRenderedPageBreak/>
        <w:t>resolución o hacerlo de manera parcial, se le impondrá una medida de apremio de conformidad con lo previsto en los artículos 198, 200, fracción III, 214, 215 y 216 de la Ley referida.</w:t>
      </w:r>
    </w:p>
    <w:p w14:paraId="4A5FCF1F" w14:textId="77777777" w:rsidR="00B03C0B" w:rsidRPr="00041D75" w:rsidRDefault="00B03C0B" w:rsidP="0078724B">
      <w:pPr>
        <w:spacing w:after="0" w:line="360" w:lineRule="auto"/>
        <w:rPr>
          <w:rFonts w:eastAsia="Times New Roman" w:cs="Tahoma"/>
          <w:color w:val="FF0000"/>
          <w:lang w:eastAsia="es-ES"/>
        </w:rPr>
      </w:pPr>
    </w:p>
    <w:p w14:paraId="7A4180B6" w14:textId="3B68AE17" w:rsidR="00B03C0B" w:rsidRPr="00AD7C2A" w:rsidRDefault="00495228" w:rsidP="0078724B">
      <w:pPr>
        <w:spacing w:after="0" w:line="360" w:lineRule="auto"/>
        <w:contextualSpacing/>
        <w:rPr>
          <w:rFonts w:cs="Tahoma"/>
          <w:color w:val="auto"/>
        </w:rPr>
      </w:pPr>
      <w:r w:rsidRPr="00AD7C2A">
        <w:rPr>
          <w:b/>
          <w:bCs/>
          <w:color w:val="auto"/>
        </w:rPr>
        <w:t>QUINT</w:t>
      </w:r>
      <w:r w:rsidR="00051642" w:rsidRPr="00AD7C2A">
        <w:rPr>
          <w:b/>
          <w:bCs/>
          <w:color w:val="auto"/>
        </w:rPr>
        <w:t>O.</w:t>
      </w:r>
      <w:r w:rsidR="00051642" w:rsidRPr="00AD7C2A">
        <w:rPr>
          <w:color w:val="auto"/>
        </w:rPr>
        <w:t xml:space="preserve"> </w:t>
      </w:r>
      <w:r w:rsidR="00B03C0B" w:rsidRPr="00AD7C2A">
        <w:rPr>
          <w:rFonts w:cs="Tahoma"/>
          <w:b/>
          <w:color w:val="auto"/>
        </w:rPr>
        <w:t>NOTIFÍQUESE</w:t>
      </w:r>
      <w:r w:rsidR="00AE0E0B" w:rsidRPr="00AD7C2A">
        <w:rPr>
          <w:rFonts w:cs="Tahoma"/>
          <w:b/>
          <w:color w:val="auto"/>
        </w:rPr>
        <w:t xml:space="preserve"> POR SAIMEX</w:t>
      </w:r>
      <w:r w:rsidR="00B03C0B" w:rsidRPr="00AD7C2A">
        <w:rPr>
          <w:rFonts w:cs="Tahoma"/>
          <w:color w:val="auto"/>
        </w:rPr>
        <w:t xml:space="preserve"> al Recurrente la presente,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706A9610" w14:textId="77777777" w:rsidR="00051642" w:rsidRPr="00AD7C2A" w:rsidRDefault="00051642" w:rsidP="0078724B">
      <w:pPr>
        <w:spacing w:after="0" w:line="360" w:lineRule="auto"/>
        <w:ind w:right="-93"/>
        <w:rPr>
          <w:rFonts w:eastAsia="Times New Roman" w:cs="Times New Roman"/>
          <w:color w:val="auto"/>
          <w:shd w:val="clear" w:color="auto" w:fill="FFFFFF"/>
          <w:lang w:eastAsia="es-ES"/>
        </w:rPr>
      </w:pPr>
    </w:p>
    <w:p w14:paraId="440BC55F" w14:textId="1929CD42" w:rsidR="00051642" w:rsidRPr="00AD7C2A" w:rsidRDefault="00495228" w:rsidP="0078724B">
      <w:pPr>
        <w:spacing w:after="0" w:line="360" w:lineRule="auto"/>
        <w:ind w:right="-93"/>
        <w:rPr>
          <w:rFonts w:eastAsia="Calibri" w:cs="Tahoma"/>
          <w:bCs/>
          <w:color w:val="auto"/>
        </w:rPr>
      </w:pPr>
      <w:r w:rsidRPr="00AD7C2A">
        <w:rPr>
          <w:rFonts w:eastAsia="Times New Roman" w:cs="Tahoma"/>
          <w:b/>
          <w:color w:val="auto"/>
          <w:lang w:eastAsia="es-ES"/>
        </w:rPr>
        <w:t>SEXT</w:t>
      </w:r>
      <w:r w:rsidR="00051642" w:rsidRPr="00AD7C2A">
        <w:rPr>
          <w:rFonts w:eastAsia="Times New Roman" w:cs="Tahoma"/>
          <w:b/>
          <w:color w:val="auto"/>
          <w:lang w:eastAsia="es-ES"/>
        </w:rPr>
        <w:t xml:space="preserve">O. </w:t>
      </w:r>
      <w:r w:rsidRPr="00AD7C2A">
        <w:rPr>
          <w:rFonts w:eastAsia="Calibri" w:cs="Tahoma"/>
          <w:bCs/>
          <w:color w:val="auto"/>
        </w:rPr>
        <w:t>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273C84B4" w14:textId="57BBAC41" w:rsidR="00104C84" w:rsidRPr="00041D75" w:rsidRDefault="00104C84" w:rsidP="0078724B">
      <w:pPr>
        <w:spacing w:after="0" w:line="360" w:lineRule="auto"/>
        <w:ind w:right="-93"/>
        <w:rPr>
          <w:rFonts w:eastAsia="Calibri" w:cs="Tahoma"/>
          <w:bCs/>
          <w:color w:val="FF0000"/>
        </w:rPr>
      </w:pPr>
    </w:p>
    <w:p w14:paraId="1C2CFDF8" w14:textId="61BA2920" w:rsidR="007525BA" w:rsidRPr="00AD7C2A" w:rsidRDefault="007F2C33" w:rsidP="0078724B">
      <w:pPr>
        <w:spacing w:after="0" w:line="360" w:lineRule="auto"/>
        <w:rPr>
          <w:rFonts w:eastAsia="Calibri" w:cs="Tahoma"/>
          <w:color w:val="auto"/>
          <w:lang w:val="es-ES" w:eastAsia="es-ES_tradnl"/>
        </w:rPr>
      </w:pPr>
      <w:r w:rsidRPr="00AD7C2A">
        <w:rPr>
          <w:rFonts w:eastAsia="Calibri" w:cs="Tahoma"/>
          <w:color w:val="auto"/>
          <w:lang w:val="es-ES" w:eastAsia="es-ES_tradnl"/>
        </w:rPr>
        <w:t xml:space="preserve">ASÍ LO RESUELVE, POR </w:t>
      </w:r>
      <w:r w:rsidRPr="00AD7C2A">
        <w:rPr>
          <w:rFonts w:eastAsia="Calibri" w:cs="Tahoma"/>
          <w:b/>
          <w:color w:val="auto"/>
          <w:lang w:val="es-ES" w:eastAsia="es-ES_tradnl"/>
        </w:rPr>
        <w:t>UNANIMIDAD</w:t>
      </w:r>
      <w:r w:rsidRPr="00AD7C2A">
        <w:rPr>
          <w:rFonts w:eastAsia="Calibri" w:cs="Tahoma"/>
          <w:color w:val="auto"/>
          <w:lang w:val="es-ES" w:eastAsia="es-ES_tradnl"/>
        </w:rPr>
        <w:t xml:space="preserve"> DE VOTOS EL PLENO DEL INSTITUTO DE TRANSPARENCIA, ACCESO A LA INFORMACIÓN PÚBLICA Y PROTECCIÓN DE DATOS PERSONALES DEL ESTADO DE MÉXICO Y MUNICIPIOS, CONFORMADO POR LOS COMISIONADOS JOSÉ MARTÍNEZ VILCHIS, MARÍA DEL ROSARIO MEJÍA AYALA</w:t>
      </w:r>
      <w:r w:rsidR="00BD564D">
        <w:rPr>
          <w:rFonts w:eastAsia="Calibri" w:cs="Tahoma"/>
          <w:color w:val="auto"/>
          <w:lang w:val="es-ES" w:eastAsia="es-ES_tradnl"/>
        </w:rPr>
        <w:t xml:space="preserve"> CON VOTO PARTICULAR CONCURRENTE</w:t>
      </w:r>
      <w:r w:rsidRPr="00AD7C2A">
        <w:rPr>
          <w:rFonts w:eastAsia="Calibri" w:cs="Tahoma"/>
          <w:color w:val="auto"/>
          <w:lang w:val="es-ES" w:eastAsia="es-ES_tradnl"/>
        </w:rPr>
        <w:t>, SHARON CRISTINA MORALES MARTÍNEZ, LUIS GUSTAVO PARRA NORIEGA</w:t>
      </w:r>
      <w:r w:rsidR="00BD564D">
        <w:rPr>
          <w:rFonts w:eastAsia="Calibri" w:cs="Tahoma"/>
          <w:color w:val="auto"/>
          <w:lang w:val="es-ES" w:eastAsia="es-ES_tradnl"/>
        </w:rPr>
        <w:t xml:space="preserve"> CON VOTO PARTICULAR CONCURRENTE</w:t>
      </w:r>
      <w:r w:rsidRPr="00AD7C2A">
        <w:rPr>
          <w:rFonts w:eastAsia="Calibri" w:cs="Tahoma"/>
          <w:color w:val="auto"/>
          <w:lang w:val="es-ES" w:eastAsia="es-ES_tradnl"/>
        </w:rPr>
        <w:t xml:space="preserve"> Y GUADALUPE RAMÍREZ PEÑA, EN LA</w:t>
      </w:r>
      <w:r w:rsidR="00AE0E0B" w:rsidRPr="00AD7C2A">
        <w:rPr>
          <w:rFonts w:eastAsia="Calibri" w:cs="Tahoma"/>
          <w:color w:val="auto"/>
          <w:lang w:val="es-ES" w:eastAsia="es-ES_tradnl"/>
        </w:rPr>
        <w:t xml:space="preserve"> </w:t>
      </w:r>
      <w:r w:rsidR="00AD7C2A" w:rsidRPr="00AD7C2A">
        <w:rPr>
          <w:rFonts w:eastAsia="Calibri" w:cs="Tahoma"/>
          <w:color w:val="auto"/>
          <w:lang w:val="es-ES" w:eastAsia="es-ES_tradnl"/>
        </w:rPr>
        <w:t>DÉCIMA</w:t>
      </w:r>
      <w:r w:rsidR="007F1A15">
        <w:rPr>
          <w:rFonts w:eastAsia="Calibri" w:cs="Tahoma"/>
          <w:color w:val="auto"/>
          <w:lang w:val="es-ES" w:eastAsia="es-ES_tradnl"/>
        </w:rPr>
        <w:t xml:space="preserve"> PRIMERA</w:t>
      </w:r>
      <w:r w:rsidR="00495228" w:rsidRPr="00AD7C2A">
        <w:rPr>
          <w:rFonts w:eastAsia="Calibri" w:cs="Tahoma"/>
          <w:color w:val="auto"/>
          <w:lang w:val="es-ES" w:eastAsia="es-ES_tradnl"/>
        </w:rPr>
        <w:t xml:space="preserve"> </w:t>
      </w:r>
      <w:r w:rsidRPr="00AD7C2A">
        <w:rPr>
          <w:rFonts w:eastAsia="Calibri" w:cs="Tahoma"/>
          <w:color w:val="auto"/>
          <w:lang w:val="es-ES" w:eastAsia="es-ES_tradnl"/>
        </w:rPr>
        <w:t xml:space="preserve">SESIÓN ORDINARIA, CELEBRADA EL </w:t>
      </w:r>
      <w:r w:rsidR="008655E2">
        <w:rPr>
          <w:rFonts w:eastAsia="Calibri" w:cs="Tahoma"/>
          <w:color w:val="auto"/>
          <w:lang w:val="es-ES" w:eastAsia="es-ES_tradnl"/>
        </w:rPr>
        <w:t>VEINTISÉ</w:t>
      </w:r>
      <w:r w:rsidR="00AD7C2A" w:rsidRPr="00AD7C2A">
        <w:rPr>
          <w:rFonts w:eastAsia="Calibri" w:cs="Tahoma"/>
          <w:color w:val="auto"/>
          <w:lang w:val="es-ES" w:eastAsia="es-ES_tradnl"/>
        </w:rPr>
        <w:t>IS</w:t>
      </w:r>
      <w:r w:rsidR="00AE0E0B" w:rsidRPr="00AD7C2A">
        <w:rPr>
          <w:rFonts w:eastAsia="Calibri" w:cs="Tahoma"/>
          <w:color w:val="auto"/>
          <w:lang w:val="es-ES" w:eastAsia="es-ES_tradnl"/>
        </w:rPr>
        <w:t xml:space="preserve"> DE MARZO </w:t>
      </w:r>
      <w:r w:rsidRPr="00AD7C2A">
        <w:rPr>
          <w:rFonts w:eastAsia="Calibri" w:cs="Tahoma"/>
          <w:color w:val="auto"/>
          <w:lang w:val="es-ES" w:eastAsia="es-ES_tradnl"/>
        </w:rPr>
        <w:t>DE DOS MIL VEINTI</w:t>
      </w:r>
      <w:r w:rsidR="00AE0E0B" w:rsidRPr="00AD7C2A">
        <w:rPr>
          <w:rFonts w:eastAsia="Calibri" w:cs="Tahoma"/>
          <w:color w:val="auto"/>
          <w:lang w:val="es-ES" w:eastAsia="es-ES_tradnl"/>
        </w:rPr>
        <w:t>CINCO</w:t>
      </w:r>
      <w:r w:rsidRPr="00AD7C2A">
        <w:rPr>
          <w:rFonts w:eastAsia="Calibri" w:cs="Tahoma"/>
          <w:color w:val="auto"/>
          <w:lang w:val="es-ES" w:eastAsia="es-ES_tradnl"/>
        </w:rPr>
        <w:t>, ANTE EL SECRETARIO TÉCNICO DEL PLENO, ALEXIS TAPIA RAMÍREZ</w:t>
      </w:r>
      <w:r w:rsidR="002D47EC" w:rsidRPr="00AD7C2A">
        <w:rPr>
          <w:rFonts w:eastAsia="Calibri" w:cs="Tahoma"/>
          <w:color w:val="auto"/>
          <w:lang w:val="es-ES" w:eastAsia="es-ES_tradnl"/>
        </w:rPr>
        <w:t>.</w:t>
      </w:r>
    </w:p>
    <w:p w14:paraId="4FC7AD14" w14:textId="77777777" w:rsidR="00D245A7" w:rsidRPr="00041D75" w:rsidRDefault="00D245A7" w:rsidP="0078724B">
      <w:pPr>
        <w:spacing w:after="0" w:line="360" w:lineRule="auto"/>
        <w:rPr>
          <w:rFonts w:eastAsia="Calibri" w:cs="Tahoma"/>
          <w:color w:val="FF0000"/>
          <w:lang w:val="es-ES" w:eastAsia="es-ES_tradnl"/>
        </w:rPr>
      </w:pPr>
    </w:p>
    <w:p w14:paraId="3A47AC7C" w14:textId="77777777" w:rsidR="00D245A7" w:rsidRPr="00041D75" w:rsidRDefault="00D245A7" w:rsidP="0078724B">
      <w:pPr>
        <w:spacing w:after="0" w:line="360" w:lineRule="auto"/>
        <w:rPr>
          <w:rFonts w:eastAsia="Calibri" w:cs="Tahoma"/>
          <w:color w:val="FF0000"/>
          <w:lang w:val="es-ES" w:eastAsia="es-ES_tradnl"/>
        </w:rPr>
      </w:pPr>
    </w:p>
    <w:p w14:paraId="1C9AB7E7" w14:textId="77777777" w:rsidR="007E5E35" w:rsidRPr="00041D75" w:rsidRDefault="007E5E35" w:rsidP="0078724B">
      <w:pPr>
        <w:spacing w:after="0" w:line="360" w:lineRule="auto"/>
        <w:rPr>
          <w:rFonts w:eastAsia="Calibri" w:cs="Tahoma"/>
          <w:color w:val="FF0000"/>
          <w:lang w:val="es-ES" w:eastAsia="es-ES_tradnl"/>
        </w:rPr>
      </w:pPr>
    </w:p>
    <w:p w14:paraId="394E8BB5" w14:textId="77777777" w:rsidR="007E5E35" w:rsidRPr="00041D75" w:rsidRDefault="007E5E35" w:rsidP="0078724B">
      <w:pPr>
        <w:spacing w:after="0" w:line="360" w:lineRule="auto"/>
        <w:rPr>
          <w:rFonts w:eastAsia="Calibri" w:cs="Tahoma"/>
          <w:color w:val="FF0000"/>
          <w:lang w:val="es-ES" w:eastAsia="es-ES_tradnl"/>
        </w:rPr>
      </w:pPr>
    </w:p>
    <w:p w14:paraId="6AB0F12D" w14:textId="77777777" w:rsidR="00D245A7" w:rsidRPr="00041D75" w:rsidRDefault="00D245A7" w:rsidP="0078724B">
      <w:pPr>
        <w:spacing w:after="0" w:line="360" w:lineRule="auto"/>
        <w:rPr>
          <w:rFonts w:eastAsia="Calibri" w:cs="Tahoma"/>
          <w:color w:val="FF0000"/>
          <w:lang w:val="es-ES" w:eastAsia="es-ES_tradnl"/>
        </w:rPr>
      </w:pPr>
    </w:p>
    <w:p w14:paraId="38A7FA50" w14:textId="77777777" w:rsidR="00F80332" w:rsidRPr="00041D75" w:rsidRDefault="00F80332" w:rsidP="0078724B">
      <w:pPr>
        <w:spacing w:after="0" w:line="360" w:lineRule="auto"/>
        <w:rPr>
          <w:rFonts w:eastAsia="Calibri" w:cs="Tahoma"/>
          <w:color w:val="FF0000"/>
          <w:lang w:val="es-ES" w:eastAsia="es-ES_tradnl"/>
        </w:rPr>
      </w:pPr>
    </w:p>
    <w:p w14:paraId="25D39598" w14:textId="77777777" w:rsidR="00F80332" w:rsidRPr="00041D75" w:rsidRDefault="00F80332" w:rsidP="0078724B">
      <w:pPr>
        <w:spacing w:after="0" w:line="360" w:lineRule="auto"/>
        <w:rPr>
          <w:rFonts w:eastAsia="Calibri" w:cs="Tahoma"/>
          <w:color w:val="FF0000"/>
          <w:lang w:val="es-ES" w:eastAsia="es-ES_tradnl"/>
        </w:rPr>
      </w:pPr>
    </w:p>
    <w:p w14:paraId="53835112" w14:textId="77777777" w:rsidR="00F80332" w:rsidRPr="00041D75" w:rsidRDefault="00F80332" w:rsidP="0078724B">
      <w:pPr>
        <w:spacing w:after="0" w:line="360" w:lineRule="auto"/>
        <w:rPr>
          <w:rFonts w:eastAsia="Calibri" w:cs="Tahoma"/>
          <w:color w:val="FF0000"/>
          <w:lang w:val="es-ES" w:eastAsia="es-ES_tradnl"/>
        </w:rPr>
      </w:pPr>
    </w:p>
    <w:p w14:paraId="32095491" w14:textId="77777777" w:rsidR="00F80332" w:rsidRPr="00041D75" w:rsidRDefault="00F80332" w:rsidP="0078724B">
      <w:pPr>
        <w:spacing w:after="0" w:line="360" w:lineRule="auto"/>
        <w:rPr>
          <w:rFonts w:eastAsia="Calibri" w:cs="Tahoma"/>
          <w:color w:val="FF0000"/>
          <w:lang w:val="es-ES" w:eastAsia="es-ES_tradnl"/>
        </w:rPr>
      </w:pPr>
    </w:p>
    <w:p w14:paraId="70305AEF" w14:textId="77777777" w:rsidR="00F80332" w:rsidRPr="00041D75" w:rsidRDefault="00F80332" w:rsidP="0078724B">
      <w:pPr>
        <w:spacing w:after="0" w:line="360" w:lineRule="auto"/>
        <w:rPr>
          <w:rFonts w:eastAsia="Calibri" w:cs="Tahoma"/>
          <w:color w:val="FF0000"/>
          <w:lang w:val="es-ES" w:eastAsia="es-ES_tradnl"/>
        </w:rPr>
      </w:pPr>
    </w:p>
    <w:p w14:paraId="27A047A8" w14:textId="77777777" w:rsidR="00F80332" w:rsidRPr="00041D75" w:rsidRDefault="00F80332" w:rsidP="0078724B">
      <w:pPr>
        <w:spacing w:after="0" w:line="360" w:lineRule="auto"/>
        <w:rPr>
          <w:rFonts w:eastAsia="Calibri" w:cs="Tahoma"/>
          <w:color w:val="FF0000"/>
          <w:lang w:val="es-ES" w:eastAsia="es-ES_tradnl"/>
        </w:rPr>
      </w:pPr>
    </w:p>
    <w:p w14:paraId="03D52FD7" w14:textId="77777777" w:rsidR="00F80332" w:rsidRPr="00041D75" w:rsidRDefault="00F80332" w:rsidP="0078724B">
      <w:pPr>
        <w:spacing w:after="0" w:line="360" w:lineRule="auto"/>
        <w:rPr>
          <w:rFonts w:eastAsia="Calibri" w:cs="Tahoma"/>
          <w:color w:val="FF0000"/>
          <w:lang w:val="es-ES" w:eastAsia="es-ES_tradnl"/>
        </w:rPr>
      </w:pPr>
    </w:p>
    <w:p w14:paraId="1A912124" w14:textId="77777777" w:rsidR="00F80332" w:rsidRPr="00041D75" w:rsidRDefault="00F80332" w:rsidP="0078724B">
      <w:pPr>
        <w:spacing w:after="0" w:line="360" w:lineRule="auto"/>
        <w:rPr>
          <w:rFonts w:eastAsia="Calibri" w:cs="Tahoma"/>
          <w:color w:val="FF0000"/>
          <w:lang w:val="es-ES" w:eastAsia="es-ES_tradnl"/>
        </w:rPr>
      </w:pPr>
    </w:p>
    <w:p w14:paraId="44ADEB0E" w14:textId="77777777" w:rsidR="00F80332" w:rsidRPr="00041D75" w:rsidRDefault="00F80332" w:rsidP="0078724B">
      <w:pPr>
        <w:spacing w:after="0" w:line="360" w:lineRule="auto"/>
        <w:rPr>
          <w:rFonts w:eastAsia="Calibri" w:cs="Tahoma"/>
          <w:color w:val="FF0000"/>
          <w:lang w:val="es-ES" w:eastAsia="es-ES_tradnl"/>
        </w:rPr>
      </w:pPr>
    </w:p>
    <w:p w14:paraId="4E51F162" w14:textId="77777777" w:rsidR="00F80332" w:rsidRDefault="00F80332" w:rsidP="0078724B">
      <w:pPr>
        <w:spacing w:after="0" w:line="360" w:lineRule="auto"/>
        <w:rPr>
          <w:rFonts w:eastAsia="Calibri" w:cs="Tahoma"/>
          <w:color w:val="FF0000"/>
          <w:lang w:val="es-ES" w:eastAsia="es-ES_tradnl"/>
        </w:rPr>
      </w:pPr>
    </w:p>
    <w:p w14:paraId="124CA959" w14:textId="77777777" w:rsidR="00AD7C2A" w:rsidRDefault="00AD7C2A" w:rsidP="0078724B">
      <w:pPr>
        <w:spacing w:after="0" w:line="360" w:lineRule="auto"/>
        <w:rPr>
          <w:rFonts w:eastAsia="Calibri" w:cs="Tahoma"/>
          <w:color w:val="FF0000"/>
          <w:lang w:val="es-ES" w:eastAsia="es-ES_tradnl"/>
        </w:rPr>
      </w:pPr>
    </w:p>
    <w:p w14:paraId="5EFE0C18" w14:textId="77777777" w:rsidR="00AD7C2A" w:rsidRDefault="00AD7C2A" w:rsidP="0078724B">
      <w:pPr>
        <w:spacing w:after="0" w:line="360" w:lineRule="auto"/>
        <w:rPr>
          <w:rFonts w:eastAsia="Calibri" w:cs="Tahoma"/>
          <w:color w:val="FF0000"/>
          <w:lang w:val="es-ES" w:eastAsia="es-ES_tradnl"/>
        </w:rPr>
      </w:pPr>
    </w:p>
    <w:p w14:paraId="7B54FEDB" w14:textId="77777777" w:rsidR="00AD7C2A" w:rsidRDefault="00AD7C2A" w:rsidP="0078724B">
      <w:pPr>
        <w:spacing w:after="0" w:line="360" w:lineRule="auto"/>
        <w:rPr>
          <w:rFonts w:eastAsia="Calibri" w:cs="Tahoma"/>
          <w:color w:val="FF0000"/>
          <w:lang w:val="es-ES" w:eastAsia="es-ES_tradnl"/>
        </w:rPr>
      </w:pPr>
    </w:p>
    <w:p w14:paraId="5F8F2027" w14:textId="77777777" w:rsidR="00AD7C2A" w:rsidRDefault="00AD7C2A" w:rsidP="0078724B">
      <w:pPr>
        <w:spacing w:after="0" w:line="360" w:lineRule="auto"/>
        <w:rPr>
          <w:rFonts w:eastAsia="Calibri" w:cs="Tahoma"/>
          <w:color w:val="FF0000"/>
          <w:lang w:val="es-ES" w:eastAsia="es-ES_tradnl"/>
        </w:rPr>
      </w:pPr>
    </w:p>
    <w:p w14:paraId="4D0C9CD1" w14:textId="77777777" w:rsidR="00AD7C2A" w:rsidRDefault="00AD7C2A" w:rsidP="0078724B">
      <w:pPr>
        <w:spacing w:after="0" w:line="360" w:lineRule="auto"/>
        <w:rPr>
          <w:rFonts w:eastAsia="Calibri" w:cs="Tahoma"/>
          <w:color w:val="FF0000"/>
          <w:lang w:val="es-ES" w:eastAsia="es-ES_tradnl"/>
        </w:rPr>
      </w:pPr>
    </w:p>
    <w:p w14:paraId="3970F9F9" w14:textId="77777777" w:rsidR="00AD7C2A" w:rsidRPr="00041D75" w:rsidRDefault="00AD7C2A" w:rsidP="0078724B">
      <w:pPr>
        <w:spacing w:after="0" w:line="360" w:lineRule="auto"/>
        <w:rPr>
          <w:rFonts w:eastAsia="Calibri" w:cs="Tahoma"/>
          <w:color w:val="FF0000"/>
          <w:lang w:val="es-ES" w:eastAsia="es-ES_tradnl"/>
        </w:rPr>
      </w:pPr>
    </w:p>
    <w:sectPr w:rsidR="00AD7C2A" w:rsidRPr="00041D75" w:rsidSect="0078724B">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A327E" w14:textId="77777777" w:rsidR="00C95E69" w:rsidRDefault="00C95E69" w:rsidP="00051642">
      <w:pPr>
        <w:spacing w:after="0" w:line="240" w:lineRule="auto"/>
      </w:pPr>
      <w:r>
        <w:separator/>
      </w:r>
    </w:p>
  </w:endnote>
  <w:endnote w:type="continuationSeparator" w:id="0">
    <w:p w14:paraId="00B22215" w14:textId="77777777" w:rsidR="00C95E69" w:rsidRDefault="00C95E69" w:rsidP="0005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039F893C" w14:textId="77777777" w:rsidR="0022257E" w:rsidRDefault="0022257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469C9">
              <w:rPr>
                <w:b/>
                <w:bCs/>
                <w:noProof/>
              </w:rPr>
              <w:t>26</w:t>
            </w:r>
            <w:r>
              <w:rPr>
                <w:b/>
                <w:bCs/>
                <w:sz w:val="24"/>
                <w:szCs w:val="24"/>
              </w:rPr>
              <w:fldChar w:fldCharType="end"/>
            </w:r>
          </w:p>
        </w:sdtContent>
      </w:sdt>
    </w:sdtContent>
  </w:sdt>
  <w:p w14:paraId="1A6076E0" w14:textId="77777777" w:rsidR="0022257E" w:rsidRDefault="002225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515066F6" w14:textId="77777777" w:rsidR="0022257E" w:rsidRDefault="0022257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F730A">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F730A">
              <w:rPr>
                <w:b/>
                <w:bCs/>
                <w:noProof/>
              </w:rPr>
              <w:t>26</w:t>
            </w:r>
            <w:r>
              <w:rPr>
                <w:b/>
                <w:bCs/>
                <w:sz w:val="24"/>
                <w:szCs w:val="24"/>
              </w:rPr>
              <w:fldChar w:fldCharType="end"/>
            </w:r>
          </w:p>
        </w:sdtContent>
      </w:sdt>
    </w:sdtContent>
  </w:sdt>
  <w:p w14:paraId="148ABC98" w14:textId="77777777" w:rsidR="0022257E" w:rsidRDefault="0022257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5DC2416C" w14:textId="77777777" w:rsidR="0022257E" w:rsidRDefault="0022257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F730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F730A">
              <w:rPr>
                <w:b/>
                <w:bCs/>
                <w:noProof/>
              </w:rPr>
              <w:t>26</w:t>
            </w:r>
            <w:r>
              <w:rPr>
                <w:b/>
                <w:bCs/>
                <w:sz w:val="24"/>
                <w:szCs w:val="24"/>
              </w:rPr>
              <w:fldChar w:fldCharType="end"/>
            </w:r>
          </w:p>
        </w:sdtContent>
      </w:sdt>
    </w:sdtContent>
  </w:sdt>
  <w:p w14:paraId="0054A614" w14:textId="77777777" w:rsidR="0022257E" w:rsidRDefault="002225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0698D" w14:textId="77777777" w:rsidR="00C95E69" w:rsidRDefault="00C95E69" w:rsidP="00051642">
      <w:pPr>
        <w:spacing w:after="0" w:line="240" w:lineRule="auto"/>
      </w:pPr>
      <w:r>
        <w:separator/>
      </w:r>
    </w:p>
  </w:footnote>
  <w:footnote w:type="continuationSeparator" w:id="0">
    <w:p w14:paraId="07FD3085" w14:textId="77777777" w:rsidR="00C95E69" w:rsidRDefault="00C95E69" w:rsidP="00051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22257E" w:rsidRPr="00E152D8" w14:paraId="7B534606" w14:textId="77777777">
      <w:trPr>
        <w:trHeight w:val="132"/>
      </w:trPr>
      <w:tc>
        <w:tcPr>
          <w:tcW w:w="2691" w:type="dxa"/>
        </w:tcPr>
        <w:p w14:paraId="7A9AA251" w14:textId="77777777" w:rsidR="0022257E" w:rsidRPr="00E152D8" w:rsidRDefault="0022257E">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195209EB" w14:textId="77777777" w:rsidR="0022257E" w:rsidRPr="00EE1572" w:rsidRDefault="0022257E">
          <w:pPr>
            <w:tabs>
              <w:tab w:val="right" w:pos="8838"/>
            </w:tabs>
            <w:ind w:left="-28" w:right="-32"/>
            <w:rPr>
              <w:rFonts w:eastAsia="Calibri" w:cs="Tahoma"/>
            </w:rPr>
          </w:pPr>
          <w:r w:rsidRPr="00EE1572">
            <w:rPr>
              <w:rFonts w:eastAsia="Calibri" w:cs="Tahoma"/>
            </w:rPr>
            <w:t>03846/INFOEM/IP/RR/2020</w:t>
          </w:r>
        </w:p>
      </w:tc>
    </w:tr>
    <w:tr w:rsidR="0022257E" w:rsidRPr="00E152D8" w14:paraId="284C2E9A" w14:textId="77777777">
      <w:trPr>
        <w:trHeight w:val="261"/>
      </w:trPr>
      <w:tc>
        <w:tcPr>
          <w:tcW w:w="2691" w:type="dxa"/>
        </w:tcPr>
        <w:p w14:paraId="44B24339" w14:textId="77777777" w:rsidR="0022257E" w:rsidRPr="00E152D8" w:rsidRDefault="0022257E">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05C9C30B" w14:textId="77777777" w:rsidR="0022257E" w:rsidRPr="00EE1572" w:rsidRDefault="0022257E">
          <w:pPr>
            <w:tabs>
              <w:tab w:val="right" w:pos="8838"/>
            </w:tabs>
            <w:ind w:right="-32"/>
            <w:rPr>
              <w:rFonts w:eastAsia="Calibri" w:cs="Tahoma"/>
              <w:lang w:val="es-MX"/>
            </w:rPr>
          </w:pPr>
          <w:r w:rsidRPr="00EE1572">
            <w:rPr>
              <w:rFonts w:eastAsia="Calibri" w:cs="Tahoma"/>
              <w:lang w:val="es-MX"/>
            </w:rPr>
            <w:t xml:space="preserve">Ayuntamiento de </w:t>
          </w:r>
          <w:proofErr w:type="spellStart"/>
          <w:r w:rsidRPr="00EE1572">
            <w:rPr>
              <w:rFonts w:eastAsia="Calibri" w:cs="Tahoma"/>
              <w:lang w:val="es-MX"/>
            </w:rPr>
            <w:t>Temascalcingo</w:t>
          </w:r>
          <w:proofErr w:type="spellEnd"/>
        </w:p>
      </w:tc>
    </w:tr>
    <w:tr w:rsidR="0022257E" w:rsidRPr="00E152D8" w14:paraId="72CFE0E4" w14:textId="77777777">
      <w:trPr>
        <w:trHeight w:val="261"/>
      </w:trPr>
      <w:tc>
        <w:tcPr>
          <w:tcW w:w="2691" w:type="dxa"/>
        </w:tcPr>
        <w:p w14:paraId="0DA486DE" w14:textId="77777777" w:rsidR="0022257E" w:rsidRPr="00E152D8" w:rsidRDefault="0022257E">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7BD6999C" w14:textId="77777777" w:rsidR="0022257E" w:rsidRPr="00E152D8" w:rsidRDefault="0022257E">
          <w:pPr>
            <w:tabs>
              <w:tab w:val="right" w:pos="8838"/>
            </w:tabs>
            <w:ind w:right="-32"/>
            <w:rPr>
              <w:rFonts w:eastAsia="Calibri" w:cs="Tahoma"/>
              <w:b/>
              <w:lang w:val="es-MX"/>
            </w:rPr>
          </w:pPr>
          <w:r w:rsidRPr="00E152D8">
            <w:rPr>
              <w:rFonts w:eastAsia="Calibri" w:cs="Tahoma"/>
              <w:lang w:val="es-MX"/>
            </w:rPr>
            <w:t>Luis Gustavo Parra Noriega</w:t>
          </w:r>
        </w:p>
      </w:tc>
    </w:tr>
  </w:tbl>
  <w:p w14:paraId="2BF38856" w14:textId="77777777" w:rsidR="0022257E" w:rsidRDefault="00DF730A">
    <w:pPr>
      <w:pStyle w:val="Encabezado"/>
    </w:pPr>
    <w:r>
      <w:rPr>
        <w:noProof/>
      </w:rPr>
      <w:pict w14:anchorId="4A655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0"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0E9E6" w14:textId="1E97E28F" w:rsidR="0022257E" w:rsidRDefault="00DF730A">
    <w:r>
      <w:rPr>
        <w:noProof/>
      </w:rPr>
      <w:pict w14:anchorId="2D068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49" type="#_x0000_t75" alt="MARCA DE AGUA - HOJA RESOLUCIÓN" style="position:absolute;left:0;text-align:left;margin-left:-84.6pt;margin-top:-124.4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5670" w:type="dxa"/>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260"/>
    </w:tblGrid>
    <w:tr w:rsidR="0022257E" w:rsidRPr="00E152D8" w14:paraId="38C70F26" w14:textId="77777777" w:rsidTr="008626CE">
      <w:trPr>
        <w:trHeight w:val="138"/>
      </w:trPr>
      <w:tc>
        <w:tcPr>
          <w:tcW w:w="2410" w:type="dxa"/>
          <w:vAlign w:val="center"/>
        </w:tcPr>
        <w:p w14:paraId="06C599F7" w14:textId="77777777" w:rsidR="0022257E" w:rsidRPr="00E152D8" w:rsidRDefault="0022257E">
          <w:pPr>
            <w:tabs>
              <w:tab w:val="right" w:pos="8838"/>
            </w:tabs>
            <w:ind w:right="-105"/>
            <w:jc w:val="left"/>
            <w:rPr>
              <w:rFonts w:eastAsia="Calibri" w:cs="Tahoma"/>
              <w:b/>
              <w:lang w:val="es-MX"/>
            </w:rPr>
          </w:pPr>
          <w:r w:rsidRPr="00E152D8">
            <w:rPr>
              <w:rFonts w:eastAsia="Calibri" w:cs="Tahoma"/>
              <w:b/>
              <w:lang w:val="es-MX"/>
            </w:rPr>
            <w:t>Recurso de Revisión:</w:t>
          </w:r>
        </w:p>
      </w:tc>
      <w:tc>
        <w:tcPr>
          <w:tcW w:w="3260" w:type="dxa"/>
        </w:tcPr>
        <w:p w14:paraId="65B05558" w14:textId="0F616E2E" w:rsidR="0022257E" w:rsidRPr="00051642" w:rsidRDefault="00361B01" w:rsidP="00D16E3A">
          <w:pPr>
            <w:rPr>
              <w:rFonts w:eastAsia="Calibri" w:cs="Tahoma"/>
            </w:rPr>
          </w:pPr>
          <w:bookmarkStart w:id="29" w:name="_Hlk192078452"/>
          <w:r w:rsidRPr="00361B01">
            <w:rPr>
              <w:rFonts w:eastAsia="Calibri" w:cs="Tahoma"/>
              <w:lang w:val="es-MX"/>
            </w:rPr>
            <w:t>0</w:t>
          </w:r>
          <w:r w:rsidR="00041D75">
            <w:rPr>
              <w:rFonts w:eastAsia="Calibri" w:cs="Tahoma"/>
              <w:lang w:val="es-MX"/>
            </w:rPr>
            <w:t>2206</w:t>
          </w:r>
          <w:r w:rsidRPr="00361B01">
            <w:rPr>
              <w:rFonts w:eastAsia="Calibri" w:cs="Tahoma"/>
              <w:lang w:val="es-MX"/>
            </w:rPr>
            <w:t>/INFOEM/IP/RR/2025</w:t>
          </w:r>
          <w:bookmarkEnd w:id="29"/>
        </w:p>
      </w:tc>
    </w:tr>
    <w:tr w:rsidR="0022257E" w:rsidRPr="00E152D8" w14:paraId="55B27BFC" w14:textId="77777777" w:rsidTr="008626CE">
      <w:trPr>
        <w:trHeight w:val="273"/>
      </w:trPr>
      <w:tc>
        <w:tcPr>
          <w:tcW w:w="2410" w:type="dxa"/>
        </w:tcPr>
        <w:p w14:paraId="479CFA26" w14:textId="77777777" w:rsidR="0022257E" w:rsidRPr="00E152D8" w:rsidRDefault="0022257E">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260" w:type="dxa"/>
        </w:tcPr>
        <w:p w14:paraId="6C35595F" w14:textId="1B185003" w:rsidR="0022257E" w:rsidRPr="00051642" w:rsidRDefault="00041D75" w:rsidP="00041D75">
          <w:pPr>
            <w:rPr>
              <w:rFonts w:eastAsia="Calibri" w:cs="Tahoma"/>
              <w:lang w:val="es-MX"/>
            </w:rPr>
          </w:pPr>
          <w:r w:rsidRPr="00041D75">
            <w:rPr>
              <w:rFonts w:eastAsia="Calibri" w:cs="Tahoma"/>
              <w:lang w:val="es-MX"/>
            </w:rPr>
            <w:t>Ayuntamiento de Ecatepec de Morelos</w:t>
          </w:r>
        </w:p>
      </w:tc>
    </w:tr>
    <w:tr w:rsidR="0022257E" w:rsidRPr="00E152D8" w14:paraId="64299B43" w14:textId="77777777" w:rsidTr="008626CE">
      <w:trPr>
        <w:trHeight w:val="273"/>
      </w:trPr>
      <w:tc>
        <w:tcPr>
          <w:tcW w:w="2410" w:type="dxa"/>
        </w:tcPr>
        <w:p w14:paraId="3B4B50BB" w14:textId="77777777" w:rsidR="0022257E" w:rsidRPr="00E152D8" w:rsidRDefault="0022257E">
          <w:pPr>
            <w:tabs>
              <w:tab w:val="right" w:pos="8838"/>
            </w:tabs>
            <w:ind w:right="-105"/>
            <w:rPr>
              <w:rFonts w:eastAsia="Calibri" w:cs="Tahoma"/>
              <w:b/>
              <w:lang w:val="es-MX"/>
            </w:rPr>
          </w:pPr>
          <w:r w:rsidRPr="00E152D8">
            <w:rPr>
              <w:rFonts w:eastAsia="Calibri" w:cs="Tahoma"/>
              <w:b/>
              <w:lang w:val="es-MX"/>
            </w:rPr>
            <w:t>Comisionado Ponente:</w:t>
          </w:r>
        </w:p>
      </w:tc>
      <w:tc>
        <w:tcPr>
          <w:tcW w:w="3260" w:type="dxa"/>
        </w:tcPr>
        <w:p w14:paraId="5364FC23" w14:textId="77777777" w:rsidR="0022257E" w:rsidRPr="00E152D8" w:rsidRDefault="0022257E">
          <w:pPr>
            <w:tabs>
              <w:tab w:val="right" w:pos="8838"/>
            </w:tabs>
            <w:ind w:left="-28" w:right="-32"/>
            <w:rPr>
              <w:rFonts w:eastAsia="Calibri" w:cs="Tahoma"/>
              <w:b/>
              <w:lang w:val="es-MX"/>
            </w:rPr>
          </w:pPr>
          <w:r w:rsidRPr="00E152D8">
            <w:rPr>
              <w:rFonts w:eastAsia="Calibri" w:cs="Tahoma"/>
              <w:lang w:val="es-MX"/>
            </w:rPr>
            <w:t>Luis Gustavo Parra Noriega</w:t>
          </w:r>
        </w:p>
      </w:tc>
    </w:tr>
  </w:tbl>
  <w:p w14:paraId="2B363D4C" w14:textId="14E48A3C" w:rsidR="0022257E" w:rsidRDefault="0022257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954"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263"/>
    </w:tblGrid>
    <w:tr w:rsidR="0022257E" w:rsidRPr="00E152D8" w14:paraId="6E5B10C8" w14:textId="77777777" w:rsidTr="002B1EDE">
      <w:trPr>
        <w:trHeight w:val="132"/>
      </w:trPr>
      <w:tc>
        <w:tcPr>
          <w:tcW w:w="2691" w:type="dxa"/>
        </w:tcPr>
        <w:p w14:paraId="0FBD6B5C" w14:textId="54BD1256" w:rsidR="0022257E" w:rsidRPr="00E152D8" w:rsidRDefault="0022257E" w:rsidP="00484A2B">
          <w:pPr>
            <w:tabs>
              <w:tab w:val="right" w:pos="2449"/>
            </w:tabs>
            <w:ind w:right="30"/>
            <w:rPr>
              <w:rFonts w:eastAsia="Calibri" w:cs="Tahoma"/>
              <w:b/>
              <w:lang w:val="es-MX"/>
            </w:rPr>
          </w:pPr>
          <w:r w:rsidRPr="00E152D8">
            <w:rPr>
              <w:rFonts w:eastAsia="Calibri" w:cs="Tahoma"/>
              <w:b/>
              <w:lang w:val="es-MX"/>
            </w:rPr>
            <w:t>Recurso de Revisión:</w:t>
          </w:r>
          <w:r>
            <w:rPr>
              <w:rFonts w:eastAsia="Calibri" w:cs="Tahoma"/>
              <w:b/>
              <w:lang w:val="es-MX"/>
            </w:rPr>
            <w:tab/>
          </w:r>
        </w:p>
      </w:tc>
      <w:tc>
        <w:tcPr>
          <w:tcW w:w="3263" w:type="dxa"/>
        </w:tcPr>
        <w:p w14:paraId="70CC72C0" w14:textId="08792AC5" w:rsidR="0022257E" w:rsidRPr="00361B01" w:rsidRDefault="00041D75">
          <w:pPr>
            <w:tabs>
              <w:tab w:val="right" w:pos="8838"/>
            </w:tabs>
            <w:ind w:left="-111" w:right="-32"/>
            <w:rPr>
              <w:rFonts w:eastAsia="Calibri" w:cs="Tahoma"/>
              <w:lang w:val="es-MX"/>
            </w:rPr>
          </w:pPr>
          <w:r w:rsidRPr="00041D75">
            <w:rPr>
              <w:rFonts w:eastAsia="Calibri" w:cs="Tahoma"/>
              <w:lang w:val="es-MX"/>
            </w:rPr>
            <w:t>02206/INFOEM/IP/RR/2025</w:t>
          </w:r>
        </w:p>
      </w:tc>
    </w:tr>
    <w:tr w:rsidR="0022257E" w:rsidRPr="00E152D8" w14:paraId="43CEC0C7" w14:textId="77777777" w:rsidTr="002B1EDE">
      <w:trPr>
        <w:trHeight w:val="132"/>
      </w:trPr>
      <w:tc>
        <w:tcPr>
          <w:tcW w:w="2691" w:type="dxa"/>
        </w:tcPr>
        <w:p w14:paraId="369FAB30" w14:textId="77777777" w:rsidR="0022257E" w:rsidRPr="00E152D8" w:rsidRDefault="0022257E">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3263" w:type="dxa"/>
        </w:tcPr>
        <w:p w14:paraId="267724E2" w14:textId="5D6CCF28" w:rsidR="0022257E" w:rsidRPr="00E152D8" w:rsidRDefault="00E163AF" w:rsidP="00041D75">
          <w:pPr>
            <w:tabs>
              <w:tab w:val="right" w:pos="8838"/>
            </w:tabs>
            <w:ind w:left="-111" w:right="-32"/>
            <w:rPr>
              <w:rFonts w:eastAsia="Calibri" w:cs="Tahoma"/>
              <w:lang w:val="es-MX"/>
            </w:rPr>
          </w:pPr>
          <w:r w:rsidRPr="00E163AF">
            <w:rPr>
              <w:rFonts w:eastAsia="Calibri" w:cs="Tahoma"/>
              <w:highlight w:val="black"/>
              <w:lang w:val="es-MX"/>
            </w:rPr>
            <w:t>XXXXXXXXXXXXXXXXXXXXXXXXXXXXXXXXX</w:t>
          </w:r>
        </w:p>
      </w:tc>
    </w:tr>
    <w:tr w:rsidR="0022257E" w:rsidRPr="00E152D8" w14:paraId="30C3D119" w14:textId="77777777" w:rsidTr="002B1EDE">
      <w:trPr>
        <w:trHeight w:val="261"/>
      </w:trPr>
      <w:tc>
        <w:tcPr>
          <w:tcW w:w="2691" w:type="dxa"/>
        </w:tcPr>
        <w:p w14:paraId="6DC6617D" w14:textId="77777777" w:rsidR="0022257E" w:rsidRPr="00E152D8" w:rsidRDefault="0022257E">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263" w:type="dxa"/>
        </w:tcPr>
        <w:p w14:paraId="6E96F863" w14:textId="53C9FC45" w:rsidR="0022257E" w:rsidRPr="00051642" w:rsidRDefault="00041D75">
          <w:pPr>
            <w:tabs>
              <w:tab w:val="right" w:pos="8838"/>
            </w:tabs>
            <w:ind w:left="-111" w:right="-32"/>
            <w:rPr>
              <w:rFonts w:eastAsia="Calibri" w:cs="Tahoma"/>
              <w:lang w:val="es-MX"/>
            </w:rPr>
          </w:pPr>
          <w:r w:rsidRPr="00041D75">
            <w:rPr>
              <w:rFonts w:eastAsia="Calibri" w:cs="Tahoma"/>
              <w:lang w:val="es-MX"/>
            </w:rPr>
            <w:t>Ayuntamiento de Ecatepec de Morelos</w:t>
          </w:r>
        </w:p>
      </w:tc>
    </w:tr>
    <w:tr w:rsidR="0022257E" w:rsidRPr="00E152D8" w14:paraId="1C2055A9" w14:textId="77777777" w:rsidTr="002B1EDE">
      <w:trPr>
        <w:trHeight w:val="261"/>
      </w:trPr>
      <w:tc>
        <w:tcPr>
          <w:tcW w:w="2691" w:type="dxa"/>
        </w:tcPr>
        <w:p w14:paraId="63396B8B" w14:textId="77777777" w:rsidR="0022257E" w:rsidRPr="00E152D8" w:rsidRDefault="0022257E">
          <w:pPr>
            <w:tabs>
              <w:tab w:val="right" w:pos="8838"/>
            </w:tabs>
            <w:ind w:right="-105"/>
            <w:rPr>
              <w:rFonts w:eastAsia="Calibri" w:cs="Tahoma"/>
              <w:b/>
              <w:lang w:val="es-MX"/>
            </w:rPr>
          </w:pPr>
          <w:r w:rsidRPr="00E152D8">
            <w:rPr>
              <w:rFonts w:eastAsia="Calibri" w:cs="Tahoma"/>
              <w:b/>
              <w:lang w:val="es-MX"/>
            </w:rPr>
            <w:t>Comisionado Ponente:</w:t>
          </w:r>
        </w:p>
      </w:tc>
      <w:tc>
        <w:tcPr>
          <w:tcW w:w="3263" w:type="dxa"/>
        </w:tcPr>
        <w:p w14:paraId="2CDFADEE" w14:textId="77777777" w:rsidR="0022257E" w:rsidRPr="00E152D8" w:rsidRDefault="0022257E">
          <w:pPr>
            <w:tabs>
              <w:tab w:val="right" w:pos="8838"/>
            </w:tabs>
            <w:ind w:left="-111" w:right="-32"/>
            <w:rPr>
              <w:rFonts w:eastAsia="Calibri" w:cs="Tahoma"/>
              <w:b/>
              <w:lang w:val="es-MX"/>
            </w:rPr>
          </w:pPr>
          <w:r w:rsidRPr="00E152D8">
            <w:rPr>
              <w:rFonts w:eastAsia="Calibri" w:cs="Tahoma"/>
              <w:lang w:val="es-MX"/>
            </w:rPr>
            <w:t>Luis Gustavo Parra Noriega</w:t>
          </w:r>
        </w:p>
      </w:tc>
    </w:tr>
  </w:tbl>
  <w:p w14:paraId="1F82F1D7" w14:textId="73AEF964" w:rsidR="0022257E" w:rsidRDefault="0022257E">
    <w:pPr>
      <w:pStyle w:val="Encabezado"/>
      <w:tabs>
        <w:tab w:val="left" w:pos="5812"/>
      </w:tabs>
    </w:pPr>
    <w:r>
      <w:rPr>
        <w:noProof/>
        <w:lang w:eastAsia="es-MX"/>
      </w:rPr>
      <w:drawing>
        <wp:anchor distT="0" distB="0" distL="114300" distR="114300" simplePos="0" relativeHeight="251661312" behindDoc="1" locked="0" layoutInCell="0" allowOverlap="1" wp14:anchorId="6D97FB90" wp14:editId="0E0512CD">
          <wp:simplePos x="0" y="0"/>
          <wp:positionH relativeFrom="margin">
            <wp:posOffset>-1074420</wp:posOffset>
          </wp:positionH>
          <wp:positionV relativeFrom="margin">
            <wp:posOffset>-1565275</wp:posOffset>
          </wp:positionV>
          <wp:extent cx="8426450" cy="10972800"/>
          <wp:effectExtent l="0" t="0" r="0" b="0"/>
          <wp:wrapNone/>
          <wp:docPr id="1851538789" name="Imagen 3" descr="MARCA DE AGUA - HOJA RE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 DE AGUA - HOJA RESOLUCIÓ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41EE"/>
    <w:multiLevelType w:val="hybridMultilevel"/>
    <w:tmpl w:val="A5342AEA"/>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6E57693"/>
    <w:multiLevelType w:val="hybridMultilevel"/>
    <w:tmpl w:val="E0802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4168FE"/>
    <w:multiLevelType w:val="hybridMultilevel"/>
    <w:tmpl w:val="5ABA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0482413"/>
    <w:multiLevelType w:val="hybridMultilevel"/>
    <w:tmpl w:val="694CE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DC02BD"/>
    <w:multiLevelType w:val="hybridMultilevel"/>
    <w:tmpl w:val="21786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D1824A1"/>
    <w:multiLevelType w:val="hybridMultilevel"/>
    <w:tmpl w:val="CAB86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7526F7"/>
    <w:multiLevelType w:val="hybridMultilevel"/>
    <w:tmpl w:val="34E4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F0415"/>
    <w:multiLevelType w:val="hybridMultilevel"/>
    <w:tmpl w:val="B106D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1C7613"/>
    <w:multiLevelType w:val="hybridMultilevel"/>
    <w:tmpl w:val="2F202B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62A6576F"/>
    <w:multiLevelType w:val="hybridMultilevel"/>
    <w:tmpl w:val="FC6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A1686"/>
    <w:multiLevelType w:val="hybridMultilevel"/>
    <w:tmpl w:val="91AC078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3D2EA9"/>
    <w:multiLevelType w:val="hybridMultilevel"/>
    <w:tmpl w:val="A184C16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71B3368F"/>
    <w:multiLevelType w:val="hybridMultilevel"/>
    <w:tmpl w:val="6EECB1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74982F1C"/>
    <w:multiLevelType w:val="hybridMultilevel"/>
    <w:tmpl w:val="EC144290"/>
    <w:lvl w:ilvl="0" w:tplc="0A0E19A2">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A347E13"/>
    <w:multiLevelType w:val="hybridMultilevel"/>
    <w:tmpl w:val="E2C4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172E8E"/>
    <w:multiLevelType w:val="multilevel"/>
    <w:tmpl w:val="951835B4"/>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1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0"/>
  </w:num>
  <w:num w:numId="13">
    <w:abstractNumId w:val="9"/>
  </w:num>
  <w:num w:numId="14">
    <w:abstractNumId w:val="12"/>
  </w:num>
  <w:num w:numId="15">
    <w:abstractNumId w:val="7"/>
  </w:num>
  <w:num w:numId="16">
    <w:abstractNumId w:val="5"/>
  </w:num>
  <w:num w:numId="17">
    <w:abstractNumId w:val="1"/>
  </w:num>
  <w:num w:numId="18">
    <w:abstractNumId w:val="19"/>
  </w:num>
  <w:num w:numId="19">
    <w:abstractNumId w:val="3"/>
  </w:num>
  <w:num w:numId="20">
    <w:abstractNumId w:val="10"/>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42"/>
    <w:rsid w:val="00006113"/>
    <w:rsid w:val="000167BC"/>
    <w:rsid w:val="00024A00"/>
    <w:rsid w:val="0003084B"/>
    <w:rsid w:val="0003325E"/>
    <w:rsid w:val="00034982"/>
    <w:rsid w:val="00035267"/>
    <w:rsid w:val="00040084"/>
    <w:rsid w:val="00041D75"/>
    <w:rsid w:val="00044489"/>
    <w:rsid w:val="000470A0"/>
    <w:rsid w:val="00047CBC"/>
    <w:rsid w:val="00050179"/>
    <w:rsid w:val="00051642"/>
    <w:rsid w:val="000518BD"/>
    <w:rsid w:val="0005650D"/>
    <w:rsid w:val="00084504"/>
    <w:rsid w:val="00093717"/>
    <w:rsid w:val="00095456"/>
    <w:rsid w:val="000A34AE"/>
    <w:rsid w:val="000A57E7"/>
    <w:rsid w:val="000C1A69"/>
    <w:rsid w:val="000E7D68"/>
    <w:rsid w:val="000F6E92"/>
    <w:rsid w:val="00104C84"/>
    <w:rsid w:val="00105647"/>
    <w:rsid w:val="0011666A"/>
    <w:rsid w:val="00123E0D"/>
    <w:rsid w:val="00124E37"/>
    <w:rsid w:val="00126E21"/>
    <w:rsid w:val="00132ED8"/>
    <w:rsid w:val="00140576"/>
    <w:rsid w:val="0014243E"/>
    <w:rsid w:val="001442EA"/>
    <w:rsid w:val="00151FB1"/>
    <w:rsid w:val="00154C55"/>
    <w:rsid w:val="001555C3"/>
    <w:rsid w:val="0015698B"/>
    <w:rsid w:val="00162887"/>
    <w:rsid w:val="0018239B"/>
    <w:rsid w:val="00183086"/>
    <w:rsid w:val="00183FC2"/>
    <w:rsid w:val="00186C81"/>
    <w:rsid w:val="001A10A7"/>
    <w:rsid w:val="001A1794"/>
    <w:rsid w:val="001A54C5"/>
    <w:rsid w:val="001A7C35"/>
    <w:rsid w:val="001B742E"/>
    <w:rsid w:val="001B7A7E"/>
    <w:rsid w:val="001C3821"/>
    <w:rsid w:val="001C41ED"/>
    <w:rsid w:val="001C4A11"/>
    <w:rsid w:val="001C7154"/>
    <w:rsid w:val="001D03E8"/>
    <w:rsid w:val="001D5627"/>
    <w:rsid w:val="001D5E7C"/>
    <w:rsid w:val="001D70CD"/>
    <w:rsid w:val="001E25C4"/>
    <w:rsid w:val="001E69BC"/>
    <w:rsid w:val="001F0852"/>
    <w:rsid w:val="001F6E8E"/>
    <w:rsid w:val="00211B56"/>
    <w:rsid w:val="00211E2C"/>
    <w:rsid w:val="0022257E"/>
    <w:rsid w:val="002302CE"/>
    <w:rsid w:val="0023114C"/>
    <w:rsid w:val="002341AE"/>
    <w:rsid w:val="002352A8"/>
    <w:rsid w:val="00243F19"/>
    <w:rsid w:val="0024666A"/>
    <w:rsid w:val="002469C9"/>
    <w:rsid w:val="00250408"/>
    <w:rsid w:val="00250F14"/>
    <w:rsid w:val="00253015"/>
    <w:rsid w:val="00256C60"/>
    <w:rsid w:val="00265D49"/>
    <w:rsid w:val="00271AB1"/>
    <w:rsid w:val="00273D3F"/>
    <w:rsid w:val="00286C93"/>
    <w:rsid w:val="00295233"/>
    <w:rsid w:val="002A2C08"/>
    <w:rsid w:val="002B1EDE"/>
    <w:rsid w:val="002B61F7"/>
    <w:rsid w:val="002C0999"/>
    <w:rsid w:val="002C1731"/>
    <w:rsid w:val="002C29EB"/>
    <w:rsid w:val="002C4FEC"/>
    <w:rsid w:val="002C5B35"/>
    <w:rsid w:val="002D3E1B"/>
    <w:rsid w:val="002D47EC"/>
    <w:rsid w:val="002E0F5F"/>
    <w:rsid w:val="002E3A62"/>
    <w:rsid w:val="002E5B69"/>
    <w:rsid w:val="002F2857"/>
    <w:rsid w:val="002F3441"/>
    <w:rsid w:val="002F3A18"/>
    <w:rsid w:val="00302247"/>
    <w:rsid w:val="00302567"/>
    <w:rsid w:val="0030792C"/>
    <w:rsid w:val="00310CBB"/>
    <w:rsid w:val="00316058"/>
    <w:rsid w:val="0032417C"/>
    <w:rsid w:val="00325FA9"/>
    <w:rsid w:val="003411A8"/>
    <w:rsid w:val="003420D9"/>
    <w:rsid w:val="00344475"/>
    <w:rsid w:val="0035133F"/>
    <w:rsid w:val="00352BCE"/>
    <w:rsid w:val="00357735"/>
    <w:rsid w:val="00361B01"/>
    <w:rsid w:val="0036237A"/>
    <w:rsid w:val="00363286"/>
    <w:rsid w:val="003667C5"/>
    <w:rsid w:val="00373E74"/>
    <w:rsid w:val="00380E10"/>
    <w:rsid w:val="0038215B"/>
    <w:rsid w:val="00382A3B"/>
    <w:rsid w:val="00384DCB"/>
    <w:rsid w:val="003A4382"/>
    <w:rsid w:val="003A5172"/>
    <w:rsid w:val="003A6482"/>
    <w:rsid w:val="003A6503"/>
    <w:rsid w:val="003B1CCA"/>
    <w:rsid w:val="003B3509"/>
    <w:rsid w:val="003B58AA"/>
    <w:rsid w:val="003C7D05"/>
    <w:rsid w:val="003D0270"/>
    <w:rsid w:val="003D4A21"/>
    <w:rsid w:val="003D4A93"/>
    <w:rsid w:val="003D573F"/>
    <w:rsid w:val="003D6CD1"/>
    <w:rsid w:val="003E0C38"/>
    <w:rsid w:val="003E0DBE"/>
    <w:rsid w:val="003E20B6"/>
    <w:rsid w:val="003F19F7"/>
    <w:rsid w:val="003F2248"/>
    <w:rsid w:val="003F3741"/>
    <w:rsid w:val="003F6C20"/>
    <w:rsid w:val="00406A51"/>
    <w:rsid w:val="00413443"/>
    <w:rsid w:val="00415A0C"/>
    <w:rsid w:val="00417C58"/>
    <w:rsid w:val="00423A9A"/>
    <w:rsid w:val="004245E3"/>
    <w:rsid w:val="004270E2"/>
    <w:rsid w:val="004274EA"/>
    <w:rsid w:val="00431905"/>
    <w:rsid w:val="0044773B"/>
    <w:rsid w:val="00460507"/>
    <w:rsid w:val="00460B4A"/>
    <w:rsid w:val="00461DE1"/>
    <w:rsid w:val="00462BF4"/>
    <w:rsid w:val="004640F3"/>
    <w:rsid w:val="00465F58"/>
    <w:rsid w:val="004715FC"/>
    <w:rsid w:val="00471D6A"/>
    <w:rsid w:val="0047418A"/>
    <w:rsid w:val="0047427B"/>
    <w:rsid w:val="0047786E"/>
    <w:rsid w:val="00482688"/>
    <w:rsid w:val="00484A2B"/>
    <w:rsid w:val="004929D3"/>
    <w:rsid w:val="00495228"/>
    <w:rsid w:val="004A140A"/>
    <w:rsid w:val="004A3DE8"/>
    <w:rsid w:val="004B1895"/>
    <w:rsid w:val="004B5FDF"/>
    <w:rsid w:val="004C6EC6"/>
    <w:rsid w:val="004D0D12"/>
    <w:rsid w:val="004D26A8"/>
    <w:rsid w:val="004E3BB8"/>
    <w:rsid w:val="004E41A5"/>
    <w:rsid w:val="004F2ABF"/>
    <w:rsid w:val="004F2E01"/>
    <w:rsid w:val="00500441"/>
    <w:rsid w:val="00500CDF"/>
    <w:rsid w:val="00504617"/>
    <w:rsid w:val="00504AF0"/>
    <w:rsid w:val="00504D05"/>
    <w:rsid w:val="0051175E"/>
    <w:rsid w:val="00512B70"/>
    <w:rsid w:val="00522263"/>
    <w:rsid w:val="005254F4"/>
    <w:rsid w:val="00526E05"/>
    <w:rsid w:val="00533C3D"/>
    <w:rsid w:val="005369D0"/>
    <w:rsid w:val="00541C77"/>
    <w:rsid w:val="00542301"/>
    <w:rsid w:val="00542345"/>
    <w:rsid w:val="005441C8"/>
    <w:rsid w:val="00545D40"/>
    <w:rsid w:val="005468DD"/>
    <w:rsid w:val="00547EDB"/>
    <w:rsid w:val="00551166"/>
    <w:rsid w:val="005523E9"/>
    <w:rsid w:val="005548DF"/>
    <w:rsid w:val="00560047"/>
    <w:rsid w:val="005661D5"/>
    <w:rsid w:val="00573BDE"/>
    <w:rsid w:val="00573FB6"/>
    <w:rsid w:val="005767CF"/>
    <w:rsid w:val="00590DF7"/>
    <w:rsid w:val="005924C4"/>
    <w:rsid w:val="005A3900"/>
    <w:rsid w:val="005A7B78"/>
    <w:rsid w:val="005B1385"/>
    <w:rsid w:val="005B4CFC"/>
    <w:rsid w:val="005B5B0F"/>
    <w:rsid w:val="005E6F26"/>
    <w:rsid w:val="00604943"/>
    <w:rsid w:val="00607BEE"/>
    <w:rsid w:val="006277C5"/>
    <w:rsid w:val="00630305"/>
    <w:rsid w:val="00631C4E"/>
    <w:rsid w:val="0063260E"/>
    <w:rsid w:val="00635008"/>
    <w:rsid w:val="00641224"/>
    <w:rsid w:val="00646DBE"/>
    <w:rsid w:val="00654859"/>
    <w:rsid w:val="00656F54"/>
    <w:rsid w:val="0066139E"/>
    <w:rsid w:val="00661C1E"/>
    <w:rsid w:val="00663061"/>
    <w:rsid w:val="00666866"/>
    <w:rsid w:val="00675089"/>
    <w:rsid w:val="00676D55"/>
    <w:rsid w:val="006804AD"/>
    <w:rsid w:val="00686942"/>
    <w:rsid w:val="00692A85"/>
    <w:rsid w:val="00694BCE"/>
    <w:rsid w:val="006A1E52"/>
    <w:rsid w:val="006A7476"/>
    <w:rsid w:val="006B1C0E"/>
    <w:rsid w:val="006B4CAC"/>
    <w:rsid w:val="006B542B"/>
    <w:rsid w:val="006C2C40"/>
    <w:rsid w:val="006C5527"/>
    <w:rsid w:val="006C5772"/>
    <w:rsid w:val="006C6562"/>
    <w:rsid w:val="006C65D1"/>
    <w:rsid w:val="006D48BE"/>
    <w:rsid w:val="006E0623"/>
    <w:rsid w:val="006E3925"/>
    <w:rsid w:val="006F00F9"/>
    <w:rsid w:val="006F1B7E"/>
    <w:rsid w:val="006F2F18"/>
    <w:rsid w:val="006F31CE"/>
    <w:rsid w:val="006F5A52"/>
    <w:rsid w:val="00702582"/>
    <w:rsid w:val="00715106"/>
    <w:rsid w:val="00715AF1"/>
    <w:rsid w:val="00717921"/>
    <w:rsid w:val="00717B41"/>
    <w:rsid w:val="0072261E"/>
    <w:rsid w:val="00730439"/>
    <w:rsid w:val="007525BA"/>
    <w:rsid w:val="00752804"/>
    <w:rsid w:val="00753AB6"/>
    <w:rsid w:val="007552CE"/>
    <w:rsid w:val="00766F45"/>
    <w:rsid w:val="00771A37"/>
    <w:rsid w:val="007728CA"/>
    <w:rsid w:val="0078354E"/>
    <w:rsid w:val="00784055"/>
    <w:rsid w:val="0078600C"/>
    <w:rsid w:val="0078724B"/>
    <w:rsid w:val="00787558"/>
    <w:rsid w:val="00791A15"/>
    <w:rsid w:val="007950BA"/>
    <w:rsid w:val="0079642B"/>
    <w:rsid w:val="00797593"/>
    <w:rsid w:val="007A16A9"/>
    <w:rsid w:val="007A1B3A"/>
    <w:rsid w:val="007A44DC"/>
    <w:rsid w:val="007A5378"/>
    <w:rsid w:val="007B24B3"/>
    <w:rsid w:val="007B274F"/>
    <w:rsid w:val="007C3184"/>
    <w:rsid w:val="007C5ABD"/>
    <w:rsid w:val="007C6CE9"/>
    <w:rsid w:val="007D383A"/>
    <w:rsid w:val="007D5010"/>
    <w:rsid w:val="007D65A2"/>
    <w:rsid w:val="007E5E35"/>
    <w:rsid w:val="007F139A"/>
    <w:rsid w:val="007F1A15"/>
    <w:rsid w:val="007F2BD5"/>
    <w:rsid w:val="007F2C33"/>
    <w:rsid w:val="007F4310"/>
    <w:rsid w:val="0080061B"/>
    <w:rsid w:val="00811744"/>
    <w:rsid w:val="00812CF7"/>
    <w:rsid w:val="008137BD"/>
    <w:rsid w:val="00814577"/>
    <w:rsid w:val="008239FF"/>
    <w:rsid w:val="008256BD"/>
    <w:rsid w:val="00833D09"/>
    <w:rsid w:val="00847706"/>
    <w:rsid w:val="008510F1"/>
    <w:rsid w:val="008567E8"/>
    <w:rsid w:val="008626CE"/>
    <w:rsid w:val="008655E2"/>
    <w:rsid w:val="008710AF"/>
    <w:rsid w:val="00872EE4"/>
    <w:rsid w:val="008866CA"/>
    <w:rsid w:val="00894D31"/>
    <w:rsid w:val="008955F1"/>
    <w:rsid w:val="00897341"/>
    <w:rsid w:val="008A0C38"/>
    <w:rsid w:val="008A4755"/>
    <w:rsid w:val="008B0D95"/>
    <w:rsid w:val="008C072A"/>
    <w:rsid w:val="008C1DD2"/>
    <w:rsid w:val="008D18B2"/>
    <w:rsid w:val="008D7FB3"/>
    <w:rsid w:val="008E1A4E"/>
    <w:rsid w:val="008E1A6E"/>
    <w:rsid w:val="008E2DA1"/>
    <w:rsid w:val="008E7413"/>
    <w:rsid w:val="008F6409"/>
    <w:rsid w:val="008F73EF"/>
    <w:rsid w:val="00900F92"/>
    <w:rsid w:val="0090301F"/>
    <w:rsid w:val="009037EA"/>
    <w:rsid w:val="009069B7"/>
    <w:rsid w:val="00916ECA"/>
    <w:rsid w:val="00920CE5"/>
    <w:rsid w:val="009246C4"/>
    <w:rsid w:val="009270EA"/>
    <w:rsid w:val="00927E66"/>
    <w:rsid w:val="009315EE"/>
    <w:rsid w:val="009324D8"/>
    <w:rsid w:val="00933344"/>
    <w:rsid w:val="009357CD"/>
    <w:rsid w:val="009456A4"/>
    <w:rsid w:val="00952E67"/>
    <w:rsid w:val="00954E4E"/>
    <w:rsid w:val="00956002"/>
    <w:rsid w:val="0096386A"/>
    <w:rsid w:val="0096697F"/>
    <w:rsid w:val="00966CA6"/>
    <w:rsid w:val="00971DFA"/>
    <w:rsid w:val="00972F4E"/>
    <w:rsid w:val="00990FDD"/>
    <w:rsid w:val="00991161"/>
    <w:rsid w:val="009A46BA"/>
    <w:rsid w:val="009A7659"/>
    <w:rsid w:val="009B7483"/>
    <w:rsid w:val="009C40E0"/>
    <w:rsid w:val="009C63ED"/>
    <w:rsid w:val="009C7E78"/>
    <w:rsid w:val="009D4B0D"/>
    <w:rsid w:val="009D4F92"/>
    <w:rsid w:val="009E70FA"/>
    <w:rsid w:val="009F54BB"/>
    <w:rsid w:val="00A107F9"/>
    <w:rsid w:val="00A15793"/>
    <w:rsid w:val="00A17D8F"/>
    <w:rsid w:val="00A23115"/>
    <w:rsid w:val="00A2706E"/>
    <w:rsid w:val="00A31D5D"/>
    <w:rsid w:val="00A352D5"/>
    <w:rsid w:val="00A46D25"/>
    <w:rsid w:val="00A54AEC"/>
    <w:rsid w:val="00A60B0D"/>
    <w:rsid w:val="00A74003"/>
    <w:rsid w:val="00A91CFF"/>
    <w:rsid w:val="00A942D1"/>
    <w:rsid w:val="00A9734F"/>
    <w:rsid w:val="00A97A26"/>
    <w:rsid w:val="00AA2348"/>
    <w:rsid w:val="00AA2FD6"/>
    <w:rsid w:val="00AA68EF"/>
    <w:rsid w:val="00AA6F36"/>
    <w:rsid w:val="00AC2582"/>
    <w:rsid w:val="00AC2906"/>
    <w:rsid w:val="00AC54B3"/>
    <w:rsid w:val="00AC6816"/>
    <w:rsid w:val="00AD32D7"/>
    <w:rsid w:val="00AD7C2A"/>
    <w:rsid w:val="00AE0E0B"/>
    <w:rsid w:val="00AE6AF4"/>
    <w:rsid w:val="00AE6D9C"/>
    <w:rsid w:val="00B0275D"/>
    <w:rsid w:val="00B03C0B"/>
    <w:rsid w:val="00B1165D"/>
    <w:rsid w:val="00B1264B"/>
    <w:rsid w:val="00B13674"/>
    <w:rsid w:val="00B14077"/>
    <w:rsid w:val="00B15B91"/>
    <w:rsid w:val="00B178C7"/>
    <w:rsid w:val="00B20C96"/>
    <w:rsid w:val="00B31E4D"/>
    <w:rsid w:val="00B3395B"/>
    <w:rsid w:val="00B41885"/>
    <w:rsid w:val="00B4232F"/>
    <w:rsid w:val="00B46AB7"/>
    <w:rsid w:val="00B50DD3"/>
    <w:rsid w:val="00B6157C"/>
    <w:rsid w:val="00B63814"/>
    <w:rsid w:val="00B64702"/>
    <w:rsid w:val="00B70EAD"/>
    <w:rsid w:val="00B73A20"/>
    <w:rsid w:val="00B73C30"/>
    <w:rsid w:val="00B73D10"/>
    <w:rsid w:val="00B745B8"/>
    <w:rsid w:val="00B77586"/>
    <w:rsid w:val="00B802B9"/>
    <w:rsid w:val="00B821D5"/>
    <w:rsid w:val="00B91B40"/>
    <w:rsid w:val="00B92FC9"/>
    <w:rsid w:val="00B96198"/>
    <w:rsid w:val="00B96DB8"/>
    <w:rsid w:val="00BA0F0B"/>
    <w:rsid w:val="00BA1427"/>
    <w:rsid w:val="00BA24C7"/>
    <w:rsid w:val="00BA3C2E"/>
    <w:rsid w:val="00BA48B3"/>
    <w:rsid w:val="00BA51D5"/>
    <w:rsid w:val="00BA5D2C"/>
    <w:rsid w:val="00BB44C2"/>
    <w:rsid w:val="00BB68C2"/>
    <w:rsid w:val="00BC13A1"/>
    <w:rsid w:val="00BC14B5"/>
    <w:rsid w:val="00BC22FC"/>
    <w:rsid w:val="00BC2BB3"/>
    <w:rsid w:val="00BC7AC2"/>
    <w:rsid w:val="00BD0796"/>
    <w:rsid w:val="00BD564D"/>
    <w:rsid w:val="00BD5C86"/>
    <w:rsid w:val="00BE01C1"/>
    <w:rsid w:val="00BE2AA3"/>
    <w:rsid w:val="00BE7ACC"/>
    <w:rsid w:val="00BF72B2"/>
    <w:rsid w:val="00BF7CA2"/>
    <w:rsid w:val="00C00EDE"/>
    <w:rsid w:val="00C02416"/>
    <w:rsid w:val="00C02BBD"/>
    <w:rsid w:val="00C1007D"/>
    <w:rsid w:val="00C14B22"/>
    <w:rsid w:val="00C160CB"/>
    <w:rsid w:val="00C369B3"/>
    <w:rsid w:val="00C450FE"/>
    <w:rsid w:val="00C45BAA"/>
    <w:rsid w:val="00C46422"/>
    <w:rsid w:val="00C657EE"/>
    <w:rsid w:val="00C67E2E"/>
    <w:rsid w:val="00C74529"/>
    <w:rsid w:val="00C76C0F"/>
    <w:rsid w:val="00C92D63"/>
    <w:rsid w:val="00C9434D"/>
    <w:rsid w:val="00C95B2B"/>
    <w:rsid w:val="00C95E69"/>
    <w:rsid w:val="00C961C4"/>
    <w:rsid w:val="00CA2169"/>
    <w:rsid w:val="00CA35E9"/>
    <w:rsid w:val="00CA3EB2"/>
    <w:rsid w:val="00CA4823"/>
    <w:rsid w:val="00CB0CD0"/>
    <w:rsid w:val="00CB4F73"/>
    <w:rsid w:val="00CB6B06"/>
    <w:rsid w:val="00CC0083"/>
    <w:rsid w:val="00CD750C"/>
    <w:rsid w:val="00CE17F4"/>
    <w:rsid w:val="00CE21D5"/>
    <w:rsid w:val="00CE7D48"/>
    <w:rsid w:val="00CF3E64"/>
    <w:rsid w:val="00CF5537"/>
    <w:rsid w:val="00CF746C"/>
    <w:rsid w:val="00D0050C"/>
    <w:rsid w:val="00D00EAD"/>
    <w:rsid w:val="00D16E3A"/>
    <w:rsid w:val="00D176E4"/>
    <w:rsid w:val="00D20C86"/>
    <w:rsid w:val="00D2444D"/>
    <w:rsid w:val="00D245A7"/>
    <w:rsid w:val="00D27D7E"/>
    <w:rsid w:val="00D3015D"/>
    <w:rsid w:val="00D30175"/>
    <w:rsid w:val="00D34B3B"/>
    <w:rsid w:val="00D4465F"/>
    <w:rsid w:val="00D47632"/>
    <w:rsid w:val="00D4766E"/>
    <w:rsid w:val="00D5174A"/>
    <w:rsid w:val="00D55C2B"/>
    <w:rsid w:val="00D572EA"/>
    <w:rsid w:val="00D579B3"/>
    <w:rsid w:val="00D61137"/>
    <w:rsid w:val="00D67605"/>
    <w:rsid w:val="00D679B6"/>
    <w:rsid w:val="00D7156D"/>
    <w:rsid w:val="00D903F5"/>
    <w:rsid w:val="00D90FCD"/>
    <w:rsid w:val="00D9108B"/>
    <w:rsid w:val="00D93A67"/>
    <w:rsid w:val="00D946B9"/>
    <w:rsid w:val="00D97974"/>
    <w:rsid w:val="00DA04AE"/>
    <w:rsid w:val="00DA1F63"/>
    <w:rsid w:val="00DB12DB"/>
    <w:rsid w:val="00DB5D3F"/>
    <w:rsid w:val="00DC0A23"/>
    <w:rsid w:val="00DC2AF7"/>
    <w:rsid w:val="00DC5013"/>
    <w:rsid w:val="00DC77CC"/>
    <w:rsid w:val="00DD3001"/>
    <w:rsid w:val="00DD3B9A"/>
    <w:rsid w:val="00DF0AE0"/>
    <w:rsid w:val="00DF48ED"/>
    <w:rsid w:val="00DF730A"/>
    <w:rsid w:val="00E0232B"/>
    <w:rsid w:val="00E075B1"/>
    <w:rsid w:val="00E1153F"/>
    <w:rsid w:val="00E1483B"/>
    <w:rsid w:val="00E149BC"/>
    <w:rsid w:val="00E15DEB"/>
    <w:rsid w:val="00E163AF"/>
    <w:rsid w:val="00E16B0C"/>
    <w:rsid w:val="00E23A53"/>
    <w:rsid w:val="00E2522F"/>
    <w:rsid w:val="00E277F5"/>
    <w:rsid w:val="00E42289"/>
    <w:rsid w:val="00E53D66"/>
    <w:rsid w:val="00E54A7F"/>
    <w:rsid w:val="00E604D4"/>
    <w:rsid w:val="00E6477F"/>
    <w:rsid w:val="00E65F72"/>
    <w:rsid w:val="00E7170C"/>
    <w:rsid w:val="00E7223E"/>
    <w:rsid w:val="00E776C4"/>
    <w:rsid w:val="00E80E30"/>
    <w:rsid w:val="00E81259"/>
    <w:rsid w:val="00E843DC"/>
    <w:rsid w:val="00E8623C"/>
    <w:rsid w:val="00E92444"/>
    <w:rsid w:val="00E95161"/>
    <w:rsid w:val="00E96B2F"/>
    <w:rsid w:val="00E9799E"/>
    <w:rsid w:val="00EA0D63"/>
    <w:rsid w:val="00EA3E94"/>
    <w:rsid w:val="00EB68E1"/>
    <w:rsid w:val="00EC180A"/>
    <w:rsid w:val="00EC37F1"/>
    <w:rsid w:val="00EC5C25"/>
    <w:rsid w:val="00EC6C06"/>
    <w:rsid w:val="00EC7361"/>
    <w:rsid w:val="00EC7DAF"/>
    <w:rsid w:val="00ED095C"/>
    <w:rsid w:val="00ED5C61"/>
    <w:rsid w:val="00ED70AD"/>
    <w:rsid w:val="00EE0368"/>
    <w:rsid w:val="00EE2E1F"/>
    <w:rsid w:val="00EE321E"/>
    <w:rsid w:val="00EE3434"/>
    <w:rsid w:val="00EE41C0"/>
    <w:rsid w:val="00EE6088"/>
    <w:rsid w:val="00EF2D0B"/>
    <w:rsid w:val="00EF4106"/>
    <w:rsid w:val="00EF4F54"/>
    <w:rsid w:val="00EF5DBE"/>
    <w:rsid w:val="00F012B9"/>
    <w:rsid w:val="00F03696"/>
    <w:rsid w:val="00F04912"/>
    <w:rsid w:val="00F11AFB"/>
    <w:rsid w:val="00F16ED4"/>
    <w:rsid w:val="00F275BC"/>
    <w:rsid w:val="00F30C62"/>
    <w:rsid w:val="00F35B06"/>
    <w:rsid w:val="00F5419D"/>
    <w:rsid w:val="00F57CC9"/>
    <w:rsid w:val="00F607CF"/>
    <w:rsid w:val="00F65D8A"/>
    <w:rsid w:val="00F76E40"/>
    <w:rsid w:val="00F80332"/>
    <w:rsid w:val="00F90DE8"/>
    <w:rsid w:val="00F90EEF"/>
    <w:rsid w:val="00F91706"/>
    <w:rsid w:val="00F92A25"/>
    <w:rsid w:val="00F93E4B"/>
    <w:rsid w:val="00F970AA"/>
    <w:rsid w:val="00F97BDE"/>
    <w:rsid w:val="00F97E1B"/>
    <w:rsid w:val="00FA1130"/>
    <w:rsid w:val="00FA215B"/>
    <w:rsid w:val="00FA5472"/>
    <w:rsid w:val="00FB2ACB"/>
    <w:rsid w:val="00FB2DCC"/>
    <w:rsid w:val="00FB3575"/>
    <w:rsid w:val="00FB49D6"/>
    <w:rsid w:val="00FC228A"/>
    <w:rsid w:val="00FC3309"/>
    <w:rsid w:val="00FC4293"/>
    <w:rsid w:val="00FC63A1"/>
    <w:rsid w:val="00FD1217"/>
    <w:rsid w:val="00FE0C2A"/>
    <w:rsid w:val="00FE2689"/>
    <w:rsid w:val="00FE29DE"/>
    <w:rsid w:val="00FE66F4"/>
    <w:rsid w:val="00FF0C04"/>
    <w:rsid w:val="00FF115C"/>
    <w:rsid w:val="00FF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FCD58A"/>
  <w15:docId w15:val="{C2F889AE-3C62-4C60-8345-7BC6F630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C62"/>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B339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79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16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1642"/>
    <w:rPr>
      <w:rFonts w:ascii="Palatino Linotype" w:hAnsi="Palatino Linotype"/>
      <w:color w:val="000000" w:themeColor="text1"/>
    </w:rPr>
  </w:style>
  <w:style w:type="paragraph" w:styleId="Piedepgina">
    <w:name w:val="footer"/>
    <w:basedOn w:val="Normal"/>
    <w:link w:val="PiedepginaCar"/>
    <w:uiPriority w:val="99"/>
    <w:unhideWhenUsed/>
    <w:rsid w:val="000516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1642"/>
    <w:rPr>
      <w:rFonts w:ascii="Palatino Linotype" w:hAnsi="Palatino Linotype"/>
      <w:color w:val="000000" w:themeColor="text1"/>
    </w:rPr>
  </w:style>
  <w:style w:type="table" w:styleId="Tablaconcuadrcula">
    <w:name w:val="Table Grid"/>
    <w:basedOn w:val="Tablanormal"/>
    <w:uiPriority w:val="39"/>
    <w:qFormat/>
    <w:rsid w:val="0005164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1642"/>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A1130"/>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316058"/>
    <w:rPr>
      <w:color w:val="0563C1" w:themeColor="hyperlink"/>
      <w:u w:val="single"/>
    </w:rPr>
  </w:style>
  <w:style w:type="character" w:customStyle="1" w:styleId="normaltextrun">
    <w:name w:val="normaltextrun"/>
    <w:basedOn w:val="Fuentedeprrafopredeter"/>
    <w:rsid w:val="007A16A9"/>
  </w:style>
  <w:style w:type="paragraph" w:customStyle="1" w:styleId="paragraph">
    <w:name w:val="paragraph"/>
    <w:basedOn w:val="Normal"/>
    <w:rsid w:val="007A16A9"/>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7A16A9"/>
  </w:style>
  <w:style w:type="character" w:customStyle="1" w:styleId="Mencinsinresolver1">
    <w:name w:val="Mención sin resolver1"/>
    <w:basedOn w:val="Fuentedeprrafopredeter"/>
    <w:uiPriority w:val="99"/>
    <w:semiHidden/>
    <w:unhideWhenUsed/>
    <w:rsid w:val="008E1A4E"/>
    <w:rPr>
      <w:color w:val="605E5C"/>
      <w:shd w:val="clear" w:color="auto" w:fill="E1DFDD"/>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F91706"/>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F91706"/>
    <w:pPr>
      <w:spacing w:after="0" w:line="240" w:lineRule="auto"/>
      <w:jc w:val="left"/>
    </w:pPr>
    <w:rPr>
      <w:rFonts w:ascii="Calibri" w:eastAsia="Calibri" w:hAnsi="Calibri" w:cs="Times New Roman"/>
      <w:color w:val="auto"/>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F91706"/>
    <w:rPr>
      <w:rFonts w:ascii="Calibri" w:eastAsia="Calibri" w:hAnsi="Calibri" w:cs="Times New Roman"/>
      <w:sz w:val="20"/>
      <w:szCs w:val="20"/>
    </w:rPr>
  </w:style>
  <w:style w:type="table" w:customStyle="1" w:styleId="Tablaconcuadrcula1">
    <w:name w:val="Tabla con cuadrícula1"/>
    <w:basedOn w:val="Tablanormal"/>
    <w:next w:val="Tablaconcuadrcula"/>
    <w:uiPriority w:val="39"/>
    <w:qFormat/>
    <w:rsid w:val="0003498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46AB7"/>
    <w:rPr>
      <w:rFonts w:ascii="Palatino Linotype" w:hAnsi="Palatino Linotype"/>
      <w:color w:val="000000" w:themeColor="text1"/>
    </w:rPr>
  </w:style>
  <w:style w:type="character" w:customStyle="1" w:styleId="Mencinsinresolver2">
    <w:name w:val="Mención sin resolver2"/>
    <w:basedOn w:val="Fuentedeprrafopredeter"/>
    <w:uiPriority w:val="99"/>
    <w:semiHidden/>
    <w:unhideWhenUsed/>
    <w:rsid w:val="00B41885"/>
    <w:rPr>
      <w:color w:val="605E5C"/>
      <w:shd w:val="clear" w:color="auto" w:fill="E1DFDD"/>
    </w:rPr>
  </w:style>
  <w:style w:type="character" w:customStyle="1" w:styleId="Mencinsinresolver3">
    <w:name w:val="Mención sin resolver3"/>
    <w:basedOn w:val="Fuentedeprrafopredeter"/>
    <w:uiPriority w:val="99"/>
    <w:semiHidden/>
    <w:unhideWhenUsed/>
    <w:rsid w:val="00504D05"/>
    <w:rPr>
      <w:color w:val="605E5C"/>
      <w:shd w:val="clear" w:color="auto" w:fill="E1DFDD"/>
    </w:rPr>
  </w:style>
  <w:style w:type="character" w:customStyle="1" w:styleId="Ttulo1Car">
    <w:name w:val="Título 1 Car"/>
    <w:basedOn w:val="Fuentedeprrafopredeter"/>
    <w:link w:val="Ttulo1"/>
    <w:uiPriority w:val="9"/>
    <w:rsid w:val="00B3395B"/>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B3395B"/>
    <w:pPr>
      <w:jc w:val="left"/>
      <w:outlineLvl w:val="9"/>
    </w:pPr>
    <w:rPr>
      <w:lang w:eastAsia="es-MX"/>
    </w:rPr>
  </w:style>
  <w:style w:type="paragraph" w:styleId="TDC1">
    <w:name w:val="toc 1"/>
    <w:basedOn w:val="Normal"/>
    <w:next w:val="Normal"/>
    <w:autoRedefine/>
    <w:uiPriority w:val="39"/>
    <w:unhideWhenUsed/>
    <w:rsid w:val="00B3395B"/>
    <w:pPr>
      <w:spacing w:after="100" w:line="254" w:lineRule="auto"/>
    </w:pPr>
    <w:rPr>
      <w:rFonts w:eastAsia="Palatino Linotype" w:cs="Palatino Linotype"/>
      <w:lang w:eastAsia="es-MX"/>
    </w:rPr>
  </w:style>
  <w:style w:type="paragraph" w:styleId="TDC2">
    <w:name w:val="toc 2"/>
    <w:basedOn w:val="Normal"/>
    <w:next w:val="Normal"/>
    <w:autoRedefine/>
    <w:uiPriority w:val="39"/>
    <w:unhideWhenUsed/>
    <w:rsid w:val="00B3395B"/>
    <w:pPr>
      <w:spacing w:after="100" w:line="254" w:lineRule="auto"/>
      <w:ind w:left="220"/>
    </w:pPr>
    <w:rPr>
      <w:rFonts w:eastAsia="Palatino Linotype" w:cs="Palatino Linotype"/>
      <w:lang w:eastAsia="es-MX"/>
    </w:rPr>
  </w:style>
  <w:style w:type="character" w:customStyle="1" w:styleId="Ttulo2Car">
    <w:name w:val="Título 2 Car"/>
    <w:basedOn w:val="Fuentedeprrafopredeter"/>
    <w:link w:val="Ttulo2"/>
    <w:uiPriority w:val="9"/>
    <w:rsid w:val="0030792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4402">
      <w:bodyDiv w:val="1"/>
      <w:marLeft w:val="0"/>
      <w:marRight w:val="0"/>
      <w:marTop w:val="0"/>
      <w:marBottom w:val="0"/>
      <w:divBdr>
        <w:top w:val="none" w:sz="0" w:space="0" w:color="auto"/>
        <w:left w:val="none" w:sz="0" w:space="0" w:color="auto"/>
        <w:bottom w:val="none" w:sz="0" w:space="0" w:color="auto"/>
        <w:right w:val="none" w:sz="0" w:space="0" w:color="auto"/>
      </w:divBdr>
    </w:div>
    <w:div w:id="132262198">
      <w:bodyDiv w:val="1"/>
      <w:marLeft w:val="0"/>
      <w:marRight w:val="0"/>
      <w:marTop w:val="0"/>
      <w:marBottom w:val="0"/>
      <w:divBdr>
        <w:top w:val="none" w:sz="0" w:space="0" w:color="auto"/>
        <w:left w:val="none" w:sz="0" w:space="0" w:color="auto"/>
        <w:bottom w:val="none" w:sz="0" w:space="0" w:color="auto"/>
        <w:right w:val="none" w:sz="0" w:space="0" w:color="auto"/>
      </w:divBdr>
    </w:div>
    <w:div w:id="142283215">
      <w:bodyDiv w:val="1"/>
      <w:marLeft w:val="0"/>
      <w:marRight w:val="0"/>
      <w:marTop w:val="0"/>
      <w:marBottom w:val="0"/>
      <w:divBdr>
        <w:top w:val="none" w:sz="0" w:space="0" w:color="auto"/>
        <w:left w:val="none" w:sz="0" w:space="0" w:color="auto"/>
        <w:bottom w:val="none" w:sz="0" w:space="0" w:color="auto"/>
        <w:right w:val="none" w:sz="0" w:space="0" w:color="auto"/>
      </w:divBdr>
    </w:div>
    <w:div w:id="173610851">
      <w:bodyDiv w:val="1"/>
      <w:marLeft w:val="0"/>
      <w:marRight w:val="0"/>
      <w:marTop w:val="0"/>
      <w:marBottom w:val="0"/>
      <w:divBdr>
        <w:top w:val="none" w:sz="0" w:space="0" w:color="auto"/>
        <w:left w:val="none" w:sz="0" w:space="0" w:color="auto"/>
        <w:bottom w:val="none" w:sz="0" w:space="0" w:color="auto"/>
        <w:right w:val="none" w:sz="0" w:space="0" w:color="auto"/>
      </w:divBdr>
    </w:div>
    <w:div w:id="191110448">
      <w:bodyDiv w:val="1"/>
      <w:marLeft w:val="0"/>
      <w:marRight w:val="0"/>
      <w:marTop w:val="0"/>
      <w:marBottom w:val="0"/>
      <w:divBdr>
        <w:top w:val="none" w:sz="0" w:space="0" w:color="auto"/>
        <w:left w:val="none" w:sz="0" w:space="0" w:color="auto"/>
        <w:bottom w:val="none" w:sz="0" w:space="0" w:color="auto"/>
        <w:right w:val="none" w:sz="0" w:space="0" w:color="auto"/>
      </w:divBdr>
    </w:div>
    <w:div w:id="213200267">
      <w:bodyDiv w:val="1"/>
      <w:marLeft w:val="0"/>
      <w:marRight w:val="0"/>
      <w:marTop w:val="0"/>
      <w:marBottom w:val="0"/>
      <w:divBdr>
        <w:top w:val="none" w:sz="0" w:space="0" w:color="auto"/>
        <w:left w:val="none" w:sz="0" w:space="0" w:color="auto"/>
        <w:bottom w:val="none" w:sz="0" w:space="0" w:color="auto"/>
        <w:right w:val="none" w:sz="0" w:space="0" w:color="auto"/>
      </w:divBdr>
    </w:div>
    <w:div w:id="234365209">
      <w:bodyDiv w:val="1"/>
      <w:marLeft w:val="0"/>
      <w:marRight w:val="0"/>
      <w:marTop w:val="0"/>
      <w:marBottom w:val="0"/>
      <w:divBdr>
        <w:top w:val="none" w:sz="0" w:space="0" w:color="auto"/>
        <w:left w:val="none" w:sz="0" w:space="0" w:color="auto"/>
        <w:bottom w:val="none" w:sz="0" w:space="0" w:color="auto"/>
        <w:right w:val="none" w:sz="0" w:space="0" w:color="auto"/>
      </w:divBdr>
    </w:div>
    <w:div w:id="358508053">
      <w:bodyDiv w:val="1"/>
      <w:marLeft w:val="0"/>
      <w:marRight w:val="0"/>
      <w:marTop w:val="0"/>
      <w:marBottom w:val="0"/>
      <w:divBdr>
        <w:top w:val="none" w:sz="0" w:space="0" w:color="auto"/>
        <w:left w:val="none" w:sz="0" w:space="0" w:color="auto"/>
        <w:bottom w:val="none" w:sz="0" w:space="0" w:color="auto"/>
        <w:right w:val="none" w:sz="0" w:space="0" w:color="auto"/>
      </w:divBdr>
    </w:div>
    <w:div w:id="360008982">
      <w:bodyDiv w:val="1"/>
      <w:marLeft w:val="0"/>
      <w:marRight w:val="0"/>
      <w:marTop w:val="0"/>
      <w:marBottom w:val="0"/>
      <w:divBdr>
        <w:top w:val="none" w:sz="0" w:space="0" w:color="auto"/>
        <w:left w:val="none" w:sz="0" w:space="0" w:color="auto"/>
        <w:bottom w:val="none" w:sz="0" w:space="0" w:color="auto"/>
        <w:right w:val="none" w:sz="0" w:space="0" w:color="auto"/>
      </w:divBdr>
    </w:div>
    <w:div w:id="366875169">
      <w:bodyDiv w:val="1"/>
      <w:marLeft w:val="0"/>
      <w:marRight w:val="0"/>
      <w:marTop w:val="0"/>
      <w:marBottom w:val="0"/>
      <w:divBdr>
        <w:top w:val="none" w:sz="0" w:space="0" w:color="auto"/>
        <w:left w:val="none" w:sz="0" w:space="0" w:color="auto"/>
        <w:bottom w:val="none" w:sz="0" w:space="0" w:color="auto"/>
        <w:right w:val="none" w:sz="0" w:space="0" w:color="auto"/>
      </w:divBdr>
    </w:div>
    <w:div w:id="435684276">
      <w:bodyDiv w:val="1"/>
      <w:marLeft w:val="0"/>
      <w:marRight w:val="0"/>
      <w:marTop w:val="0"/>
      <w:marBottom w:val="0"/>
      <w:divBdr>
        <w:top w:val="none" w:sz="0" w:space="0" w:color="auto"/>
        <w:left w:val="none" w:sz="0" w:space="0" w:color="auto"/>
        <w:bottom w:val="none" w:sz="0" w:space="0" w:color="auto"/>
        <w:right w:val="none" w:sz="0" w:space="0" w:color="auto"/>
      </w:divBdr>
    </w:div>
    <w:div w:id="570191861">
      <w:bodyDiv w:val="1"/>
      <w:marLeft w:val="0"/>
      <w:marRight w:val="0"/>
      <w:marTop w:val="0"/>
      <w:marBottom w:val="0"/>
      <w:divBdr>
        <w:top w:val="none" w:sz="0" w:space="0" w:color="auto"/>
        <w:left w:val="none" w:sz="0" w:space="0" w:color="auto"/>
        <w:bottom w:val="none" w:sz="0" w:space="0" w:color="auto"/>
        <w:right w:val="none" w:sz="0" w:space="0" w:color="auto"/>
      </w:divBdr>
    </w:div>
    <w:div w:id="722867016">
      <w:bodyDiv w:val="1"/>
      <w:marLeft w:val="0"/>
      <w:marRight w:val="0"/>
      <w:marTop w:val="0"/>
      <w:marBottom w:val="0"/>
      <w:divBdr>
        <w:top w:val="none" w:sz="0" w:space="0" w:color="auto"/>
        <w:left w:val="none" w:sz="0" w:space="0" w:color="auto"/>
        <w:bottom w:val="none" w:sz="0" w:space="0" w:color="auto"/>
        <w:right w:val="none" w:sz="0" w:space="0" w:color="auto"/>
      </w:divBdr>
    </w:div>
    <w:div w:id="739715864">
      <w:bodyDiv w:val="1"/>
      <w:marLeft w:val="0"/>
      <w:marRight w:val="0"/>
      <w:marTop w:val="0"/>
      <w:marBottom w:val="0"/>
      <w:divBdr>
        <w:top w:val="none" w:sz="0" w:space="0" w:color="auto"/>
        <w:left w:val="none" w:sz="0" w:space="0" w:color="auto"/>
        <w:bottom w:val="none" w:sz="0" w:space="0" w:color="auto"/>
        <w:right w:val="none" w:sz="0" w:space="0" w:color="auto"/>
      </w:divBdr>
    </w:div>
    <w:div w:id="783379618">
      <w:bodyDiv w:val="1"/>
      <w:marLeft w:val="0"/>
      <w:marRight w:val="0"/>
      <w:marTop w:val="0"/>
      <w:marBottom w:val="0"/>
      <w:divBdr>
        <w:top w:val="none" w:sz="0" w:space="0" w:color="auto"/>
        <w:left w:val="none" w:sz="0" w:space="0" w:color="auto"/>
        <w:bottom w:val="none" w:sz="0" w:space="0" w:color="auto"/>
        <w:right w:val="none" w:sz="0" w:space="0" w:color="auto"/>
      </w:divBdr>
    </w:div>
    <w:div w:id="809593254">
      <w:bodyDiv w:val="1"/>
      <w:marLeft w:val="0"/>
      <w:marRight w:val="0"/>
      <w:marTop w:val="0"/>
      <w:marBottom w:val="0"/>
      <w:divBdr>
        <w:top w:val="none" w:sz="0" w:space="0" w:color="auto"/>
        <w:left w:val="none" w:sz="0" w:space="0" w:color="auto"/>
        <w:bottom w:val="none" w:sz="0" w:space="0" w:color="auto"/>
        <w:right w:val="none" w:sz="0" w:space="0" w:color="auto"/>
      </w:divBdr>
    </w:div>
    <w:div w:id="847520475">
      <w:bodyDiv w:val="1"/>
      <w:marLeft w:val="0"/>
      <w:marRight w:val="0"/>
      <w:marTop w:val="0"/>
      <w:marBottom w:val="0"/>
      <w:divBdr>
        <w:top w:val="none" w:sz="0" w:space="0" w:color="auto"/>
        <w:left w:val="none" w:sz="0" w:space="0" w:color="auto"/>
        <w:bottom w:val="none" w:sz="0" w:space="0" w:color="auto"/>
        <w:right w:val="none" w:sz="0" w:space="0" w:color="auto"/>
      </w:divBdr>
    </w:div>
    <w:div w:id="884608984">
      <w:bodyDiv w:val="1"/>
      <w:marLeft w:val="0"/>
      <w:marRight w:val="0"/>
      <w:marTop w:val="0"/>
      <w:marBottom w:val="0"/>
      <w:divBdr>
        <w:top w:val="none" w:sz="0" w:space="0" w:color="auto"/>
        <w:left w:val="none" w:sz="0" w:space="0" w:color="auto"/>
        <w:bottom w:val="none" w:sz="0" w:space="0" w:color="auto"/>
        <w:right w:val="none" w:sz="0" w:space="0" w:color="auto"/>
      </w:divBdr>
    </w:div>
    <w:div w:id="907112894">
      <w:bodyDiv w:val="1"/>
      <w:marLeft w:val="0"/>
      <w:marRight w:val="0"/>
      <w:marTop w:val="0"/>
      <w:marBottom w:val="0"/>
      <w:divBdr>
        <w:top w:val="none" w:sz="0" w:space="0" w:color="auto"/>
        <w:left w:val="none" w:sz="0" w:space="0" w:color="auto"/>
        <w:bottom w:val="none" w:sz="0" w:space="0" w:color="auto"/>
        <w:right w:val="none" w:sz="0" w:space="0" w:color="auto"/>
      </w:divBdr>
    </w:div>
    <w:div w:id="908461056">
      <w:bodyDiv w:val="1"/>
      <w:marLeft w:val="0"/>
      <w:marRight w:val="0"/>
      <w:marTop w:val="0"/>
      <w:marBottom w:val="0"/>
      <w:divBdr>
        <w:top w:val="none" w:sz="0" w:space="0" w:color="auto"/>
        <w:left w:val="none" w:sz="0" w:space="0" w:color="auto"/>
        <w:bottom w:val="none" w:sz="0" w:space="0" w:color="auto"/>
        <w:right w:val="none" w:sz="0" w:space="0" w:color="auto"/>
      </w:divBdr>
    </w:div>
    <w:div w:id="924220362">
      <w:bodyDiv w:val="1"/>
      <w:marLeft w:val="0"/>
      <w:marRight w:val="0"/>
      <w:marTop w:val="0"/>
      <w:marBottom w:val="0"/>
      <w:divBdr>
        <w:top w:val="none" w:sz="0" w:space="0" w:color="auto"/>
        <w:left w:val="none" w:sz="0" w:space="0" w:color="auto"/>
        <w:bottom w:val="none" w:sz="0" w:space="0" w:color="auto"/>
        <w:right w:val="none" w:sz="0" w:space="0" w:color="auto"/>
      </w:divBdr>
    </w:div>
    <w:div w:id="945961161">
      <w:bodyDiv w:val="1"/>
      <w:marLeft w:val="0"/>
      <w:marRight w:val="0"/>
      <w:marTop w:val="0"/>
      <w:marBottom w:val="0"/>
      <w:divBdr>
        <w:top w:val="none" w:sz="0" w:space="0" w:color="auto"/>
        <w:left w:val="none" w:sz="0" w:space="0" w:color="auto"/>
        <w:bottom w:val="none" w:sz="0" w:space="0" w:color="auto"/>
        <w:right w:val="none" w:sz="0" w:space="0" w:color="auto"/>
      </w:divBdr>
    </w:div>
    <w:div w:id="970473678">
      <w:bodyDiv w:val="1"/>
      <w:marLeft w:val="0"/>
      <w:marRight w:val="0"/>
      <w:marTop w:val="0"/>
      <w:marBottom w:val="0"/>
      <w:divBdr>
        <w:top w:val="none" w:sz="0" w:space="0" w:color="auto"/>
        <w:left w:val="none" w:sz="0" w:space="0" w:color="auto"/>
        <w:bottom w:val="none" w:sz="0" w:space="0" w:color="auto"/>
        <w:right w:val="none" w:sz="0" w:space="0" w:color="auto"/>
      </w:divBdr>
    </w:div>
    <w:div w:id="1014067574">
      <w:bodyDiv w:val="1"/>
      <w:marLeft w:val="0"/>
      <w:marRight w:val="0"/>
      <w:marTop w:val="0"/>
      <w:marBottom w:val="0"/>
      <w:divBdr>
        <w:top w:val="none" w:sz="0" w:space="0" w:color="auto"/>
        <w:left w:val="none" w:sz="0" w:space="0" w:color="auto"/>
        <w:bottom w:val="none" w:sz="0" w:space="0" w:color="auto"/>
        <w:right w:val="none" w:sz="0" w:space="0" w:color="auto"/>
      </w:divBdr>
    </w:div>
    <w:div w:id="1040058621">
      <w:bodyDiv w:val="1"/>
      <w:marLeft w:val="0"/>
      <w:marRight w:val="0"/>
      <w:marTop w:val="0"/>
      <w:marBottom w:val="0"/>
      <w:divBdr>
        <w:top w:val="none" w:sz="0" w:space="0" w:color="auto"/>
        <w:left w:val="none" w:sz="0" w:space="0" w:color="auto"/>
        <w:bottom w:val="none" w:sz="0" w:space="0" w:color="auto"/>
        <w:right w:val="none" w:sz="0" w:space="0" w:color="auto"/>
      </w:divBdr>
    </w:div>
    <w:div w:id="1042678430">
      <w:bodyDiv w:val="1"/>
      <w:marLeft w:val="0"/>
      <w:marRight w:val="0"/>
      <w:marTop w:val="0"/>
      <w:marBottom w:val="0"/>
      <w:divBdr>
        <w:top w:val="none" w:sz="0" w:space="0" w:color="auto"/>
        <w:left w:val="none" w:sz="0" w:space="0" w:color="auto"/>
        <w:bottom w:val="none" w:sz="0" w:space="0" w:color="auto"/>
        <w:right w:val="none" w:sz="0" w:space="0" w:color="auto"/>
      </w:divBdr>
    </w:div>
    <w:div w:id="1096369200">
      <w:bodyDiv w:val="1"/>
      <w:marLeft w:val="0"/>
      <w:marRight w:val="0"/>
      <w:marTop w:val="0"/>
      <w:marBottom w:val="0"/>
      <w:divBdr>
        <w:top w:val="none" w:sz="0" w:space="0" w:color="auto"/>
        <w:left w:val="none" w:sz="0" w:space="0" w:color="auto"/>
        <w:bottom w:val="none" w:sz="0" w:space="0" w:color="auto"/>
        <w:right w:val="none" w:sz="0" w:space="0" w:color="auto"/>
      </w:divBdr>
    </w:div>
    <w:div w:id="1120224399">
      <w:bodyDiv w:val="1"/>
      <w:marLeft w:val="0"/>
      <w:marRight w:val="0"/>
      <w:marTop w:val="0"/>
      <w:marBottom w:val="0"/>
      <w:divBdr>
        <w:top w:val="none" w:sz="0" w:space="0" w:color="auto"/>
        <w:left w:val="none" w:sz="0" w:space="0" w:color="auto"/>
        <w:bottom w:val="none" w:sz="0" w:space="0" w:color="auto"/>
        <w:right w:val="none" w:sz="0" w:space="0" w:color="auto"/>
      </w:divBdr>
    </w:div>
    <w:div w:id="1122115264">
      <w:bodyDiv w:val="1"/>
      <w:marLeft w:val="0"/>
      <w:marRight w:val="0"/>
      <w:marTop w:val="0"/>
      <w:marBottom w:val="0"/>
      <w:divBdr>
        <w:top w:val="none" w:sz="0" w:space="0" w:color="auto"/>
        <w:left w:val="none" w:sz="0" w:space="0" w:color="auto"/>
        <w:bottom w:val="none" w:sz="0" w:space="0" w:color="auto"/>
        <w:right w:val="none" w:sz="0" w:space="0" w:color="auto"/>
      </w:divBdr>
    </w:div>
    <w:div w:id="1189416324">
      <w:bodyDiv w:val="1"/>
      <w:marLeft w:val="0"/>
      <w:marRight w:val="0"/>
      <w:marTop w:val="0"/>
      <w:marBottom w:val="0"/>
      <w:divBdr>
        <w:top w:val="none" w:sz="0" w:space="0" w:color="auto"/>
        <w:left w:val="none" w:sz="0" w:space="0" w:color="auto"/>
        <w:bottom w:val="none" w:sz="0" w:space="0" w:color="auto"/>
        <w:right w:val="none" w:sz="0" w:space="0" w:color="auto"/>
      </w:divBdr>
    </w:div>
    <w:div w:id="1238202197">
      <w:bodyDiv w:val="1"/>
      <w:marLeft w:val="0"/>
      <w:marRight w:val="0"/>
      <w:marTop w:val="0"/>
      <w:marBottom w:val="0"/>
      <w:divBdr>
        <w:top w:val="none" w:sz="0" w:space="0" w:color="auto"/>
        <w:left w:val="none" w:sz="0" w:space="0" w:color="auto"/>
        <w:bottom w:val="none" w:sz="0" w:space="0" w:color="auto"/>
        <w:right w:val="none" w:sz="0" w:space="0" w:color="auto"/>
      </w:divBdr>
    </w:div>
    <w:div w:id="1365600081">
      <w:bodyDiv w:val="1"/>
      <w:marLeft w:val="0"/>
      <w:marRight w:val="0"/>
      <w:marTop w:val="0"/>
      <w:marBottom w:val="0"/>
      <w:divBdr>
        <w:top w:val="none" w:sz="0" w:space="0" w:color="auto"/>
        <w:left w:val="none" w:sz="0" w:space="0" w:color="auto"/>
        <w:bottom w:val="none" w:sz="0" w:space="0" w:color="auto"/>
        <w:right w:val="none" w:sz="0" w:space="0" w:color="auto"/>
      </w:divBdr>
    </w:div>
    <w:div w:id="1465847605">
      <w:bodyDiv w:val="1"/>
      <w:marLeft w:val="0"/>
      <w:marRight w:val="0"/>
      <w:marTop w:val="0"/>
      <w:marBottom w:val="0"/>
      <w:divBdr>
        <w:top w:val="none" w:sz="0" w:space="0" w:color="auto"/>
        <w:left w:val="none" w:sz="0" w:space="0" w:color="auto"/>
        <w:bottom w:val="none" w:sz="0" w:space="0" w:color="auto"/>
        <w:right w:val="none" w:sz="0" w:space="0" w:color="auto"/>
      </w:divBdr>
    </w:div>
    <w:div w:id="1488133354">
      <w:bodyDiv w:val="1"/>
      <w:marLeft w:val="0"/>
      <w:marRight w:val="0"/>
      <w:marTop w:val="0"/>
      <w:marBottom w:val="0"/>
      <w:divBdr>
        <w:top w:val="none" w:sz="0" w:space="0" w:color="auto"/>
        <w:left w:val="none" w:sz="0" w:space="0" w:color="auto"/>
        <w:bottom w:val="none" w:sz="0" w:space="0" w:color="auto"/>
        <w:right w:val="none" w:sz="0" w:space="0" w:color="auto"/>
      </w:divBdr>
    </w:div>
    <w:div w:id="1507671979">
      <w:bodyDiv w:val="1"/>
      <w:marLeft w:val="0"/>
      <w:marRight w:val="0"/>
      <w:marTop w:val="0"/>
      <w:marBottom w:val="0"/>
      <w:divBdr>
        <w:top w:val="none" w:sz="0" w:space="0" w:color="auto"/>
        <w:left w:val="none" w:sz="0" w:space="0" w:color="auto"/>
        <w:bottom w:val="none" w:sz="0" w:space="0" w:color="auto"/>
        <w:right w:val="none" w:sz="0" w:space="0" w:color="auto"/>
      </w:divBdr>
    </w:div>
    <w:div w:id="1586497489">
      <w:bodyDiv w:val="1"/>
      <w:marLeft w:val="0"/>
      <w:marRight w:val="0"/>
      <w:marTop w:val="0"/>
      <w:marBottom w:val="0"/>
      <w:divBdr>
        <w:top w:val="none" w:sz="0" w:space="0" w:color="auto"/>
        <w:left w:val="none" w:sz="0" w:space="0" w:color="auto"/>
        <w:bottom w:val="none" w:sz="0" w:space="0" w:color="auto"/>
        <w:right w:val="none" w:sz="0" w:space="0" w:color="auto"/>
      </w:divBdr>
    </w:div>
    <w:div w:id="1621303085">
      <w:bodyDiv w:val="1"/>
      <w:marLeft w:val="0"/>
      <w:marRight w:val="0"/>
      <w:marTop w:val="0"/>
      <w:marBottom w:val="0"/>
      <w:divBdr>
        <w:top w:val="none" w:sz="0" w:space="0" w:color="auto"/>
        <w:left w:val="none" w:sz="0" w:space="0" w:color="auto"/>
        <w:bottom w:val="none" w:sz="0" w:space="0" w:color="auto"/>
        <w:right w:val="none" w:sz="0" w:space="0" w:color="auto"/>
      </w:divBdr>
    </w:div>
    <w:div w:id="1677804560">
      <w:bodyDiv w:val="1"/>
      <w:marLeft w:val="0"/>
      <w:marRight w:val="0"/>
      <w:marTop w:val="0"/>
      <w:marBottom w:val="0"/>
      <w:divBdr>
        <w:top w:val="none" w:sz="0" w:space="0" w:color="auto"/>
        <w:left w:val="none" w:sz="0" w:space="0" w:color="auto"/>
        <w:bottom w:val="none" w:sz="0" w:space="0" w:color="auto"/>
        <w:right w:val="none" w:sz="0" w:space="0" w:color="auto"/>
      </w:divBdr>
    </w:div>
    <w:div w:id="1747916354">
      <w:bodyDiv w:val="1"/>
      <w:marLeft w:val="0"/>
      <w:marRight w:val="0"/>
      <w:marTop w:val="0"/>
      <w:marBottom w:val="0"/>
      <w:divBdr>
        <w:top w:val="none" w:sz="0" w:space="0" w:color="auto"/>
        <w:left w:val="none" w:sz="0" w:space="0" w:color="auto"/>
        <w:bottom w:val="none" w:sz="0" w:space="0" w:color="auto"/>
        <w:right w:val="none" w:sz="0" w:space="0" w:color="auto"/>
      </w:divBdr>
    </w:div>
    <w:div w:id="1845507755">
      <w:bodyDiv w:val="1"/>
      <w:marLeft w:val="0"/>
      <w:marRight w:val="0"/>
      <w:marTop w:val="0"/>
      <w:marBottom w:val="0"/>
      <w:divBdr>
        <w:top w:val="none" w:sz="0" w:space="0" w:color="auto"/>
        <w:left w:val="none" w:sz="0" w:space="0" w:color="auto"/>
        <w:bottom w:val="none" w:sz="0" w:space="0" w:color="auto"/>
        <w:right w:val="none" w:sz="0" w:space="0" w:color="auto"/>
      </w:divBdr>
    </w:div>
    <w:div w:id="1893734889">
      <w:bodyDiv w:val="1"/>
      <w:marLeft w:val="0"/>
      <w:marRight w:val="0"/>
      <w:marTop w:val="0"/>
      <w:marBottom w:val="0"/>
      <w:divBdr>
        <w:top w:val="none" w:sz="0" w:space="0" w:color="auto"/>
        <w:left w:val="none" w:sz="0" w:space="0" w:color="auto"/>
        <w:bottom w:val="none" w:sz="0" w:space="0" w:color="auto"/>
        <w:right w:val="none" w:sz="0" w:space="0" w:color="auto"/>
      </w:divBdr>
    </w:div>
    <w:div w:id="1945919925">
      <w:bodyDiv w:val="1"/>
      <w:marLeft w:val="0"/>
      <w:marRight w:val="0"/>
      <w:marTop w:val="0"/>
      <w:marBottom w:val="0"/>
      <w:divBdr>
        <w:top w:val="none" w:sz="0" w:space="0" w:color="auto"/>
        <w:left w:val="none" w:sz="0" w:space="0" w:color="auto"/>
        <w:bottom w:val="none" w:sz="0" w:space="0" w:color="auto"/>
        <w:right w:val="none" w:sz="0" w:space="0" w:color="auto"/>
      </w:divBdr>
    </w:div>
    <w:div w:id="1961763206">
      <w:bodyDiv w:val="1"/>
      <w:marLeft w:val="0"/>
      <w:marRight w:val="0"/>
      <w:marTop w:val="0"/>
      <w:marBottom w:val="0"/>
      <w:divBdr>
        <w:top w:val="none" w:sz="0" w:space="0" w:color="auto"/>
        <w:left w:val="none" w:sz="0" w:space="0" w:color="auto"/>
        <w:bottom w:val="none" w:sz="0" w:space="0" w:color="auto"/>
        <w:right w:val="none" w:sz="0" w:space="0" w:color="auto"/>
      </w:divBdr>
    </w:div>
    <w:div w:id="1984504916">
      <w:bodyDiv w:val="1"/>
      <w:marLeft w:val="0"/>
      <w:marRight w:val="0"/>
      <w:marTop w:val="0"/>
      <w:marBottom w:val="0"/>
      <w:divBdr>
        <w:top w:val="none" w:sz="0" w:space="0" w:color="auto"/>
        <w:left w:val="none" w:sz="0" w:space="0" w:color="auto"/>
        <w:bottom w:val="none" w:sz="0" w:space="0" w:color="auto"/>
        <w:right w:val="none" w:sz="0" w:space="0" w:color="auto"/>
      </w:divBdr>
    </w:div>
    <w:div w:id="2002804605">
      <w:bodyDiv w:val="1"/>
      <w:marLeft w:val="0"/>
      <w:marRight w:val="0"/>
      <w:marTop w:val="0"/>
      <w:marBottom w:val="0"/>
      <w:divBdr>
        <w:top w:val="none" w:sz="0" w:space="0" w:color="auto"/>
        <w:left w:val="none" w:sz="0" w:space="0" w:color="auto"/>
        <w:bottom w:val="none" w:sz="0" w:space="0" w:color="auto"/>
        <w:right w:val="none" w:sz="0" w:space="0" w:color="auto"/>
      </w:divBdr>
    </w:div>
    <w:div w:id="2033144149">
      <w:bodyDiv w:val="1"/>
      <w:marLeft w:val="0"/>
      <w:marRight w:val="0"/>
      <w:marTop w:val="0"/>
      <w:marBottom w:val="0"/>
      <w:divBdr>
        <w:top w:val="none" w:sz="0" w:space="0" w:color="auto"/>
        <w:left w:val="none" w:sz="0" w:space="0" w:color="auto"/>
        <w:bottom w:val="none" w:sz="0" w:space="0" w:color="auto"/>
        <w:right w:val="none" w:sz="0" w:space="0" w:color="auto"/>
      </w:divBdr>
    </w:div>
    <w:div w:id="2063362094">
      <w:bodyDiv w:val="1"/>
      <w:marLeft w:val="0"/>
      <w:marRight w:val="0"/>
      <w:marTop w:val="0"/>
      <w:marBottom w:val="0"/>
      <w:divBdr>
        <w:top w:val="none" w:sz="0" w:space="0" w:color="auto"/>
        <w:left w:val="none" w:sz="0" w:space="0" w:color="auto"/>
        <w:bottom w:val="none" w:sz="0" w:space="0" w:color="auto"/>
        <w:right w:val="none" w:sz="0" w:space="0" w:color="auto"/>
      </w:divBdr>
    </w:div>
    <w:div w:id="2133136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732A9-AD6A-481A-B0F5-555C6584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6211</Words>
  <Characters>34163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dc:creator>
  <cp:keywords/>
  <dc:description/>
  <cp:lastModifiedBy>INFOEM415</cp:lastModifiedBy>
  <cp:revision>3</cp:revision>
  <cp:lastPrinted>2025-03-28T15:28:00Z</cp:lastPrinted>
  <dcterms:created xsi:type="dcterms:W3CDTF">2025-04-03T20:27:00Z</dcterms:created>
  <dcterms:modified xsi:type="dcterms:W3CDTF">2025-04-09T19:03:00Z</dcterms:modified>
</cp:coreProperties>
</file>