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FD29"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6D4A8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quince de enero de dos mil veinticinco. </w:t>
      </w:r>
    </w:p>
    <w:p w14:paraId="68EBCDE2" w14:textId="257082D7" w:rsidR="005A001D" w:rsidRPr="006D4A81" w:rsidRDefault="00E243F0">
      <w:pPr>
        <w:tabs>
          <w:tab w:val="left" w:pos="5812"/>
        </w:tabs>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VISTO</w:t>
      </w:r>
      <w:r w:rsidRPr="006D4A81">
        <w:rPr>
          <w:rFonts w:ascii="Palatino Linotype" w:eastAsia="Palatino Linotype" w:hAnsi="Palatino Linotype" w:cs="Palatino Linotype"/>
        </w:rPr>
        <w:t xml:space="preserve"> el expediente formado con motivo del recurso de revisión </w:t>
      </w:r>
      <w:r w:rsidRPr="006D4A81">
        <w:rPr>
          <w:rFonts w:ascii="Palatino Linotype" w:eastAsia="Palatino Linotype" w:hAnsi="Palatino Linotype" w:cs="Palatino Linotype"/>
          <w:b/>
        </w:rPr>
        <w:t>07409/INFOEM/IP/RR/2024</w:t>
      </w:r>
      <w:r w:rsidRPr="006D4A81">
        <w:rPr>
          <w:rFonts w:ascii="Palatino Linotype" w:eastAsia="Palatino Linotype" w:hAnsi="Palatino Linotype" w:cs="Palatino Linotype"/>
        </w:rPr>
        <w:t xml:space="preserve">, interpuesto por </w:t>
      </w:r>
      <w:r w:rsidR="004B597D" w:rsidRPr="004B597D">
        <w:rPr>
          <w:rFonts w:ascii="Palatino Linotype" w:eastAsia="Palatino Linotype" w:hAnsi="Palatino Linotype" w:cs="Palatino Linotype"/>
          <w:b/>
        </w:rPr>
        <w:t>XXXX XXXXXXXX X</w:t>
      </w:r>
      <w:r w:rsidRPr="006D4A81">
        <w:rPr>
          <w:rFonts w:ascii="Palatino Linotype" w:eastAsia="Palatino Linotype" w:hAnsi="Palatino Linotype" w:cs="Palatino Linotype"/>
          <w:b/>
        </w:rPr>
        <w:t>,</w:t>
      </w:r>
      <w:r w:rsidRPr="006D4A81">
        <w:rPr>
          <w:rFonts w:ascii="Palatino Linotype" w:eastAsia="Palatino Linotype" w:hAnsi="Palatino Linotype" w:cs="Palatino Linotype"/>
        </w:rPr>
        <w:t xml:space="preserve"> en lo sucesivo</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 xml:space="preserve">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en contra de la respuesta a la solicitud de información con número de folio</w:t>
      </w:r>
      <w:r w:rsidRPr="006D4A81">
        <w:rPr>
          <w:rFonts w:ascii="Palatino Linotype" w:eastAsia="Palatino Linotype" w:hAnsi="Palatino Linotype" w:cs="Palatino Linotype"/>
          <w:b/>
        </w:rPr>
        <w:t xml:space="preserve"> 02733/TOLUCA/IP/2024, </w:t>
      </w:r>
      <w:r w:rsidRPr="006D4A81">
        <w:rPr>
          <w:rFonts w:ascii="Palatino Linotype" w:eastAsia="Palatino Linotype" w:hAnsi="Palatino Linotype" w:cs="Palatino Linotype"/>
        </w:rPr>
        <w:t xml:space="preserve">por parte del </w:t>
      </w:r>
      <w:r w:rsidRPr="006D4A81">
        <w:rPr>
          <w:rFonts w:ascii="Palatino Linotype" w:eastAsia="Palatino Linotype" w:hAnsi="Palatino Linotype" w:cs="Palatino Linotype"/>
          <w:b/>
        </w:rPr>
        <w:t xml:space="preserve">Ayuntamiento de Toluca, </w:t>
      </w:r>
      <w:r w:rsidRPr="006D4A81">
        <w:rPr>
          <w:rFonts w:ascii="Palatino Linotype" w:eastAsia="Palatino Linotype" w:hAnsi="Palatino Linotype" w:cs="Palatino Linotype"/>
        </w:rPr>
        <w:t xml:space="preserve">en lo sucesivo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se procede a dictar la presente resolución con base en los siguientes: </w:t>
      </w:r>
    </w:p>
    <w:p w14:paraId="39463596" w14:textId="77777777" w:rsidR="005A001D" w:rsidRPr="006D4A81" w:rsidRDefault="00E243F0">
      <w:pPr>
        <w:spacing w:before="240" w:after="240" w:line="360" w:lineRule="auto"/>
        <w:jc w:val="center"/>
        <w:rPr>
          <w:rFonts w:ascii="Palatino Linotype" w:eastAsia="Palatino Linotype" w:hAnsi="Palatino Linotype" w:cs="Palatino Linotype"/>
          <w:b/>
        </w:rPr>
      </w:pPr>
      <w:r w:rsidRPr="006D4A81">
        <w:rPr>
          <w:rFonts w:ascii="Palatino Linotype" w:eastAsia="Palatino Linotype" w:hAnsi="Palatino Linotype" w:cs="Palatino Linotype"/>
          <w:b/>
        </w:rPr>
        <w:t>I. A N T E C E D E N T E S</w:t>
      </w:r>
    </w:p>
    <w:p w14:paraId="55829734"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6D4A81">
        <w:rPr>
          <w:rFonts w:ascii="Palatino Linotype" w:eastAsia="Palatino Linotype" w:hAnsi="Palatino Linotype" w:cs="Palatino Linotype"/>
          <w:b/>
        </w:rPr>
        <w:t>1. Solicitud de acceso a la información.</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veinticuatro de octubre de dos mil veinticuatro,</w:t>
      </w:r>
      <w:r w:rsidRPr="006D4A81">
        <w:rPr>
          <w:rFonts w:ascii="Palatino Linotype" w:eastAsia="Palatino Linotype" w:hAnsi="Palatino Linotype" w:cs="Palatino Linotype"/>
        </w:rPr>
        <w:t xml:space="preserve">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6D4A81">
        <w:rPr>
          <w:rFonts w:ascii="Palatino Linotype" w:eastAsia="Palatino Linotype" w:hAnsi="Palatino Linotype" w:cs="Palatino Linotype"/>
          <w:b/>
        </w:rPr>
        <w:t>SAIMEX,</w:t>
      </w:r>
      <w:r w:rsidRPr="006D4A81">
        <w:rPr>
          <w:rFonts w:ascii="Palatino Linotype" w:eastAsia="Palatino Linotype" w:hAnsi="Palatino Linotype" w:cs="Palatino Linotype"/>
        </w:rPr>
        <w:t xml:space="preserve"> ante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la solicitud de acceso a la información pública, mediante la cual requirió la información siguiente: </w:t>
      </w:r>
    </w:p>
    <w:p w14:paraId="0DEF8C52" w14:textId="77777777" w:rsidR="005A001D" w:rsidRPr="006D4A81" w:rsidRDefault="00E243F0">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6D4A81">
        <w:rPr>
          <w:rFonts w:ascii="Palatino Linotype" w:eastAsia="Palatino Linotype" w:hAnsi="Palatino Linotype" w:cs="Palatino Linotype"/>
          <w:i/>
          <w:sz w:val="22"/>
          <w:szCs w:val="22"/>
        </w:rPr>
        <w:t xml:space="preserve"> “Las actas con sus resoluciones y convocatorias del </w:t>
      </w:r>
      <w:proofErr w:type="spellStart"/>
      <w:r w:rsidRPr="006D4A81">
        <w:rPr>
          <w:rFonts w:ascii="Palatino Linotype" w:eastAsia="Palatino Linotype" w:hAnsi="Palatino Linotype" w:cs="Palatino Linotype"/>
          <w:i/>
          <w:sz w:val="22"/>
          <w:szCs w:val="22"/>
        </w:rPr>
        <w:t>comite</w:t>
      </w:r>
      <w:proofErr w:type="spellEnd"/>
      <w:r w:rsidRPr="006D4A81">
        <w:rPr>
          <w:rFonts w:ascii="Palatino Linotype" w:eastAsia="Palatino Linotype" w:hAnsi="Palatino Linotype" w:cs="Palatino Linotype"/>
          <w:i/>
          <w:sz w:val="22"/>
          <w:szCs w:val="22"/>
        </w:rPr>
        <w:t xml:space="preserve"> de transparencia de los </w:t>
      </w:r>
      <w:proofErr w:type="spellStart"/>
      <w:r w:rsidRPr="006D4A81">
        <w:rPr>
          <w:rFonts w:ascii="Palatino Linotype" w:eastAsia="Palatino Linotype" w:hAnsi="Palatino Linotype" w:cs="Palatino Linotype"/>
          <w:i/>
          <w:sz w:val="22"/>
          <w:szCs w:val="22"/>
        </w:rPr>
        <w:t>ultimos</w:t>
      </w:r>
      <w:proofErr w:type="spellEnd"/>
      <w:r w:rsidRPr="006D4A81">
        <w:rPr>
          <w:rFonts w:ascii="Palatino Linotype" w:eastAsia="Palatino Linotype" w:hAnsi="Palatino Linotype" w:cs="Palatino Linotype"/>
          <w:i/>
          <w:sz w:val="22"/>
          <w:szCs w:val="22"/>
        </w:rPr>
        <w:t xml:space="preserve"> 51 </w:t>
      </w:r>
      <w:proofErr w:type="spellStart"/>
      <w:r w:rsidRPr="006D4A81">
        <w:rPr>
          <w:rFonts w:ascii="Palatino Linotype" w:eastAsia="Palatino Linotype" w:hAnsi="Palatino Linotype" w:cs="Palatino Linotype"/>
          <w:i/>
          <w:sz w:val="22"/>
          <w:szCs w:val="22"/>
        </w:rPr>
        <w:t>dias</w:t>
      </w:r>
      <w:proofErr w:type="spellEnd"/>
      <w:r w:rsidRPr="006D4A81">
        <w:rPr>
          <w:rFonts w:ascii="Palatino Linotype" w:eastAsia="Palatino Linotype" w:hAnsi="Palatino Linotype" w:cs="Palatino Linotype"/>
          <w:i/>
          <w:sz w:val="22"/>
          <w:szCs w:val="22"/>
        </w:rPr>
        <w:t xml:space="preserve"> anteriores a la presente solicitud</w:t>
      </w:r>
      <w:r w:rsidRPr="006D4A81">
        <w:rPr>
          <w:rFonts w:ascii="Palatino Linotype" w:eastAsia="Palatino Linotype" w:hAnsi="Palatino Linotype" w:cs="Palatino Linotype"/>
          <w:b/>
          <w:i/>
          <w:sz w:val="22"/>
          <w:szCs w:val="22"/>
        </w:rPr>
        <w:t>”</w:t>
      </w:r>
      <w:r w:rsidRPr="006D4A81">
        <w:rPr>
          <w:rFonts w:ascii="Palatino Linotype" w:eastAsia="Palatino Linotype" w:hAnsi="Palatino Linotype" w:cs="Palatino Linotype"/>
          <w:i/>
          <w:sz w:val="22"/>
          <w:szCs w:val="22"/>
        </w:rPr>
        <w:t xml:space="preserve"> (sic) </w:t>
      </w:r>
    </w:p>
    <w:p w14:paraId="39E6E4E1"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6D4A81">
        <w:rPr>
          <w:rFonts w:ascii="Palatino Linotype" w:eastAsia="Palatino Linotype" w:hAnsi="Palatino Linotype" w:cs="Palatino Linotype"/>
          <w:b/>
        </w:rPr>
        <w:t xml:space="preserve">Modalidad de Entrega: </w:t>
      </w:r>
      <w:r w:rsidRPr="006D4A81">
        <w:rPr>
          <w:rFonts w:ascii="Palatino Linotype" w:eastAsia="Palatino Linotype" w:hAnsi="Palatino Linotype" w:cs="Palatino Linotype"/>
        </w:rPr>
        <w:t>Electrónico, a través del sistema de solicitudes de acceso a la información de la PNT, que, para efectos del presente asunto, se entenderá a través del Sistema de Acceso a la Información Mexiquense, SAIMEX; asimismo, señaló el referido sistema como medio para recibir información o notificaciones, como se advierte a continuación:</w:t>
      </w:r>
    </w:p>
    <w:p w14:paraId="69E76354"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noProof/>
        </w:rPr>
        <w:lastRenderedPageBreak/>
        <w:drawing>
          <wp:inline distT="0" distB="0" distL="0" distR="0" wp14:anchorId="4556F600" wp14:editId="342839DD">
            <wp:extent cx="5612130" cy="559435"/>
            <wp:effectExtent l="0" t="0" r="0" b="0"/>
            <wp:docPr id="20832964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559435"/>
                    </a:xfrm>
                    <a:prstGeom prst="rect">
                      <a:avLst/>
                    </a:prstGeom>
                    <a:ln/>
                  </pic:spPr>
                </pic:pic>
              </a:graphicData>
            </a:graphic>
          </wp:inline>
        </w:drawing>
      </w:r>
    </w:p>
    <w:p w14:paraId="6CDA7451"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2. Prórroga.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 xml:space="preserve">catorce de noviembre de dos mil veinticuatro,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notificó a la persona solicitante la prórroga para dar respuesta a la solicitud</w:t>
      </w:r>
      <w:r w:rsidRPr="006D4A81">
        <w:rPr>
          <w:rFonts w:ascii="Palatino Linotype" w:eastAsia="Palatino Linotype" w:hAnsi="Palatino Linotype" w:cs="Palatino Linotype"/>
          <w:b/>
        </w:rPr>
        <w:t>,</w:t>
      </w:r>
      <w:r w:rsidRPr="006D4A81">
        <w:rPr>
          <w:rFonts w:ascii="Palatino Linotype" w:eastAsia="Palatino Linotype" w:hAnsi="Palatino Linotype" w:cs="Palatino Linotype"/>
        </w:rPr>
        <w:t xml:space="preserve"> medularmente en los siguientes términos:</w:t>
      </w:r>
    </w:p>
    <w:p w14:paraId="13AD295C" w14:textId="77777777" w:rsidR="005A001D" w:rsidRPr="006D4A81" w:rsidRDefault="00E243F0">
      <w:pPr>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518717B" w14:textId="77777777" w:rsidR="005A001D" w:rsidRPr="006D4A81" w:rsidRDefault="00E243F0">
      <w:pPr>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De conformidad con el artículo 163 de las Ley de la materia, mediante el Acta de la Noningentésima Quinta Sesión Extraordinaria 2024 del Comité de Transparencia, se aprobó la ampliación de plazo hasta por siete días hábiles más, con el fin único de recabar dicha información...” (sic)</w:t>
      </w:r>
    </w:p>
    <w:p w14:paraId="45C66B54"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anexó el Acta de la Noningentésima Quinta Sesión Extraordinaria del Comité de Transparencia, celebrada el ocho de noviembre de dos mil veinticuatro, en la cual, como punto 3 del orden del día, se presentó y analizó la propuesta de ampliación del plazo para dar respuesta a diversas solicitudes de información, entre las que se encuentra la 02733/TOLUCA/IP/2024, a solicitud de la Titular de la Unidad de Transparencia, la cual se aprobó mediante el acuerdo AT/CT/01/2024.</w:t>
      </w:r>
    </w:p>
    <w:p w14:paraId="681041DE" w14:textId="77777777" w:rsidR="005A001D" w:rsidRPr="006D4A81" w:rsidRDefault="00E243F0">
      <w:pPr>
        <w:spacing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3. Respuesta.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veintisiete de noviembre de dos mil veinticuatro,</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2BBBF02" w14:textId="77777777" w:rsidR="005A001D" w:rsidRPr="006D4A81" w:rsidRDefault="00E243F0">
      <w:pPr>
        <w:spacing w:before="240" w:after="24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lastRenderedPageBreak/>
        <w:t>“…En atención a la solicitud con folio 02733/TOLUCA/IP/2024, me permito adjuntar al presente la respuesta correspondiente. Sin más por el momento, reciba un saludo...” (sic)</w:t>
      </w:r>
    </w:p>
    <w:p w14:paraId="079B9602"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a su respuesta, hizo entrega de lo siguiente: </w:t>
      </w:r>
    </w:p>
    <w:p w14:paraId="76D67BE0"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Escrito de fecha veintisiete de noviembre de dos mil veinticuatro, mediante el cual la Titular de la Unidad de Transparencia, en respuesta a la solicitud, hizo del conocimiento de la persona solicitante que lo requerido corresponde a un cúmulo de información con un peso de 1.67 GB, lo cual rebasa las capacidades técnicas del sistema SAIMEX, en tal virtud, el día veinticuatro de noviembre de dos mil veinticuatro, el Comité de Transparencia aprobó mediante el acuerdo AT/CT/01/2024 de la Septuagésima Primera Sesión Extraordinaria 2024, el cambio de modalidad a consulta directa, asimismo, señaló las formalidades para tal efecto, asimismo, informó sobre las modalidades en las cuales se pondría a disposición la información, esto es: con costo, a través de disco compacto, copias simples o certificadas, previo pago de derechos, con la posibilidad de entregar la información en las oficinas de la Unidad de Transparencia; y sin costo, para el caso de que la persona solicitante proporcionara el dispositivo electrónico de almacenamiento, disco compacto o memoria USB, y acuda a las oficinas de Unidad de Transparencia por la información, y, finalmente, señaló que la información estaría disponible por un plazo de sesenta días hábiles.</w:t>
      </w:r>
    </w:p>
    <w:p w14:paraId="1D5B4693"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 Acta de la Noningentésima Septuagésima Primera Sesión Extraordinaria del Comité de Transparencia, celebrada el veintiséis de noviembre de dos mil veinticuatro, mediante la cual se aprobó el cambio de modalidad en la entrega de la </w:t>
      </w:r>
      <w:r w:rsidRPr="006D4A81">
        <w:rPr>
          <w:rFonts w:ascii="Palatino Linotype" w:eastAsia="Palatino Linotype" w:hAnsi="Palatino Linotype" w:cs="Palatino Linotype"/>
        </w:rPr>
        <w:lastRenderedPageBreak/>
        <w:t>información, para dar respuesta a la solicitud de información 02733/TOLUCA/IP/2024.</w:t>
      </w:r>
    </w:p>
    <w:p w14:paraId="51AF352A"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4. Interposición del recurso de revisión. </w:t>
      </w:r>
      <w:r w:rsidRPr="006D4A81">
        <w:rPr>
          <w:rFonts w:ascii="Palatino Linotype" w:eastAsia="Palatino Linotype" w:hAnsi="Palatino Linotype" w:cs="Palatino Linotype"/>
        </w:rPr>
        <w:t xml:space="preserve">Inconforme con los términos de la respuesta emitida por parte del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 xml:space="preserve">veintiocho de noviembre de dos mil veinticuatro, </w:t>
      </w:r>
      <w:r w:rsidRPr="006D4A81">
        <w:rPr>
          <w:rFonts w:ascii="Palatino Linotype" w:eastAsia="Palatino Linotype" w:hAnsi="Palatino Linotype" w:cs="Palatino Linotype"/>
        </w:rPr>
        <w:t xml:space="preserve">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interpuso el recurso de revisión a través de </w:t>
      </w:r>
      <w:r w:rsidRPr="006D4A81">
        <w:rPr>
          <w:rFonts w:ascii="Palatino Linotype" w:eastAsia="Palatino Linotype" w:hAnsi="Palatino Linotype" w:cs="Palatino Linotype"/>
          <w:b/>
        </w:rPr>
        <w:t xml:space="preserve">SAIMEX, </w:t>
      </w:r>
      <w:r w:rsidRPr="006D4A81">
        <w:rPr>
          <w:rFonts w:ascii="Palatino Linotype" w:eastAsia="Palatino Linotype" w:hAnsi="Palatino Linotype" w:cs="Palatino Linotype"/>
        </w:rPr>
        <w:t>en donde se manifestó de la siguiente manera:</w:t>
      </w:r>
    </w:p>
    <w:p w14:paraId="49977C33" w14:textId="77777777" w:rsidR="005A001D" w:rsidRPr="006D4A81" w:rsidRDefault="00E243F0">
      <w:pPr>
        <w:tabs>
          <w:tab w:val="left" w:pos="2745"/>
        </w:tabs>
        <w:spacing w:before="240" w:after="240"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b/>
        </w:rPr>
        <w:t xml:space="preserve">Acto impugnado: </w:t>
      </w:r>
    </w:p>
    <w:p w14:paraId="5384989A" w14:textId="77777777" w:rsidR="005A001D" w:rsidRPr="006D4A81" w:rsidRDefault="00E243F0">
      <w:pPr>
        <w:tabs>
          <w:tab w:val="left" w:pos="2745"/>
        </w:tabs>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“la calamitosa </w:t>
      </w:r>
      <w:proofErr w:type="spellStart"/>
      <w:r w:rsidRPr="006D4A81">
        <w:rPr>
          <w:rFonts w:ascii="Palatino Linotype" w:eastAsia="Palatino Linotype" w:hAnsi="Palatino Linotype" w:cs="Palatino Linotype"/>
          <w:i/>
          <w:sz w:val="22"/>
          <w:szCs w:val="22"/>
        </w:rPr>
        <w:t>aprobacion</w:t>
      </w:r>
      <w:proofErr w:type="spellEnd"/>
      <w:r w:rsidRPr="006D4A81">
        <w:rPr>
          <w:rFonts w:ascii="Palatino Linotype" w:eastAsia="Palatino Linotype" w:hAnsi="Palatino Linotype" w:cs="Palatino Linotype"/>
          <w:i/>
          <w:sz w:val="22"/>
          <w:szCs w:val="22"/>
        </w:rPr>
        <w:t xml:space="preserve"> de cambio de modalidad de entrega” (sic)</w:t>
      </w:r>
    </w:p>
    <w:p w14:paraId="20DF3140" w14:textId="77777777" w:rsidR="005A001D" w:rsidRPr="006D4A81" w:rsidRDefault="00E243F0">
      <w:pPr>
        <w:spacing w:line="360" w:lineRule="auto"/>
        <w:jc w:val="both"/>
        <w:rPr>
          <w:rFonts w:ascii="Palatino Linotype" w:eastAsia="Palatino Linotype" w:hAnsi="Palatino Linotype" w:cs="Palatino Linotype"/>
        </w:rPr>
      </w:pPr>
      <w:bookmarkStart w:id="4" w:name="_heading=h.30j0zll" w:colFirst="0" w:colLast="0"/>
      <w:bookmarkEnd w:id="4"/>
      <w:r w:rsidRPr="006D4A81">
        <w:rPr>
          <w:rFonts w:ascii="Palatino Linotype" w:eastAsia="Palatino Linotype" w:hAnsi="Palatino Linotype" w:cs="Palatino Linotype"/>
          <w:b/>
        </w:rPr>
        <w:t>Y, Razones o motivos de inconformidad</w:t>
      </w:r>
      <w:r w:rsidRPr="006D4A81">
        <w:rPr>
          <w:rFonts w:ascii="Palatino Linotype" w:eastAsia="Palatino Linotype" w:hAnsi="Palatino Linotype" w:cs="Palatino Linotype"/>
        </w:rPr>
        <w:t>:</w:t>
      </w:r>
    </w:p>
    <w:p w14:paraId="2D712DE8" w14:textId="77777777" w:rsidR="005A001D" w:rsidRPr="006D4A81" w:rsidRDefault="00E243F0">
      <w:pPr>
        <w:tabs>
          <w:tab w:val="left" w:pos="2745"/>
        </w:tabs>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“una mera </w:t>
      </w:r>
      <w:proofErr w:type="spellStart"/>
      <w:r w:rsidRPr="006D4A81">
        <w:rPr>
          <w:rFonts w:ascii="Palatino Linotype" w:eastAsia="Palatino Linotype" w:hAnsi="Palatino Linotype" w:cs="Palatino Linotype"/>
          <w:i/>
          <w:sz w:val="22"/>
          <w:szCs w:val="22"/>
        </w:rPr>
        <w:t>simulacion</w:t>
      </w:r>
      <w:proofErr w:type="spellEnd"/>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u w:val="single"/>
        </w:rPr>
        <w:t xml:space="preserve">las actas ya </w:t>
      </w:r>
      <w:proofErr w:type="spellStart"/>
      <w:r w:rsidRPr="006D4A81">
        <w:rPr>
          <w:rFonts w:ascii="Palatino Linotype" w:eastAsia="Palatino Linotype" w:hAnsi="Palatino Linotype" w:cs="Palatino Linotype"/>
          <w:b/>
          <w:i/>
          <w:sz w:val="22"/>
          <w:szCs w:val="22"/>
          <w:u w:val="single"/>
        </w:rPr>
        <w:t>estan</w:t>
      </w:r>
      <w:proofErr w:type="spellEnd"/>
      <w:r w:rsidRPr="006D4A81">
        <w:rPr>
          <w:rFonts w:ascii="Palatino Linotype" w:eastAsia="Palatino Linotype" w:hAnsi="Palatino Linotype" w:cs="Palatino Linotype"/>
          <w:b/>
          <w:i/>
          <w:sz w:val="22"/>
          <w:szCs w:val="22"/>
          <w:u w:val="single"/>
        </w:rPr>
        <w:t xml:space="preserve"> digitalizadas</w:t>
      </w:r>
      <w:r w:rsidRPr="006D4A81">
        <w:rPr>
          <w:rFonts w:ascii="Palatino Linotype" w:eastAsia="Palatino Linotype" w:hAnsi="Palatino Linotype" w:cs="Palatino Linotype"/>
          <w:i/>
          <w:sz w:val="22"/>
          <w:szCs w:val="22"/>
        </w:rPr>
        <w:t xml:space="preserve">, solo es proporcionarlas, o como las suben a </w:t>
      </w:r>
      <w:proofErr w:type="spellStart"/>
      <w:r w:rsidRPr="006D4A81">
        <w:rPr>
          <w:rFonts w:ascii="Palatino Linotype" w:eastAsia="Palatino Linotype" w:hAnsi="Palatino Linotype" w:cs="Palatino Linotype"/>
          <w:i/>
          <w:sz w:val="22"/>
          <w:szCs w:val="22"/>
        </w:rPr>
        <w:t>ipomex</w:t>
      </w:r>
      <w:proofErr w:type="spellEnd"/>
      <w:r w:rsidRPr="006D4A81">
        <w:rPr>
          <w:rFonts w:ascii="Palatino Linotype" w:eastAsia="Palatino Linotype" w:hAnsi="Palatino Linotype" w:cs="Palatino Linotype"/>
          <w:i/>
          <w:sz w:val="22"/>
          <w:szCs w:val="22"/>
        </w:rPr>
        <w:t xml:space="preserve">? </w:t>
      </w:r>
      <w:proofErr w:type="spellStart"/>
      <w:proofErr w:type="gramStart"/>
      <w:r w:rsidRPr="006D4A81">
        <w:rPr>
          <w:rFonts w:ascii="Palatino Linotype" w:eastAsia="Palatino Linotype" w:hAnsi="Palatino Linotype" w:cs="Palatino Linotype"/>
          <w:i/>
          <w:sz w:val="22"/>
          <w:szCs w:val="22"/>
        </w:rPr>
        <w:t>asi</w:t>
      </w:r>
      <w:proofErr w:type="spellEnd"/>
      <w:r w:rsidRPr="006D4A81">
        <w:rPr>
          <w:rFonts w:ascii="Palatino Linotype" w:eastAsia="Palatino Linotype" w:hAnsi="Palatino Linotype" w:cs="Palatino Linotype"/>
          <w:i/>
          <w:sz w:val="22"/>
          <w:szCs w:val="22"/>
        </w:rPr>
        <w:t xml:space="preserve"> le contestan a </w:t>
      </w:r>
      <w:proofErr w:type="spellStart"/>
      <w:r w:rsidRPr="006D4A81">
        <w:rPr>
          <w:rFonts w:ascii="Palatino Linotype" w:eastAsia="Palatino Linotype" w:hAnsi="Palatino Linotype" w:cs="Palatino Linotype"/>
          <w:i/>
          <w:sz w:val="22"/>
          <w:szCs w:val="22"/>
        </w:rPr>
        <w:t>infoem</w:t>
      </w:r>
      <w:proofErr w:type="spellEnd"/>
      <w:r w:rsidRPr="006D4A81">
        <w:rPr>
          <w:rFonts w:ascii="Palatino Linotype" w:eastAsia="Palatino Linotype" w:hAnsi="Palatino Linotype" w:cs="Palatino Linotype"/>
          <w:i/>
          <w:sz w:val="22"/>
          <w:szCs w:val="22"/>
        </w:rPr>
        <w:t xml:space="preserve"> en las verificaciones? </w:t>
      </w:r>
      <w:r w:rsidRPr="006D4A81">
        <w:rPr>
          <w:rFonts w:ascii="Palatino Linotype" w:eastAsia="Palatino Linotype" w:hAnsi="Palatino Linotype" w:cs="Palatino Linotype"/>
          <w:b/>
          <w:i/>
          <w:sz w:val="22"/>
          <w:szCs w:val="22"/>
          <w:u w:val="single"/>
        </w:rPr>
        <w:t>requiero las actas por este medio</w:t>
      </w:r>
      <w:r w:rsidRPr="006D4A81">
        <w:rPr>
          <w:rFonts w:ascii="Palatino Linotype" w:eastAsia="Palatino Linotype" w:hAnsi="Palatino Linotype" w:cs="Palatino Linotype"/>
          <w:i/>
          <w:sz w:val="22"/>
          <w:szCs w:val="22"/>
        </w:rPr>
        <w:t xml:space="preserve"> y nuevamente el contralor, firmando actas sin leer, como es que no sabe las atribuciones, lo que le compete y lo que no le compete autorizar como integrante del </w:t>
      </w:r>
      <w:proofErr w:type="spellStart"/>
      <w:r w:rsidRPr="006D4A81">
        <w:rPr>
          <w:rFonts w:ascii="Palatino Linotype" w:eastAsia="Palatino Linotype" w:hAnsi="Palatino Linotype" w:cs="Palatino Linotype"/>
          <w:i/>
          <w:sz w:val="22"/>
          <w:szCs w:val="22"/>
        </w:rPr>
        <w:t>comite</w:t>
      </w:r>
      <w:proofErr w:type="spellEnd"/>
      <w:r w:rsidRPr="006D4A81">
        <w:rPr>
          <w:rFonts w:ascii="Palatino Linotype" w:eastAsia="Palatino Linotype" w:hAnsi="Palatino Linotype" w:cs="Palatino Linotype"/>
          <w:i/>
          <w:sz w:val="22"/>
          <w:szCs w:val="22"/>
        </w:rPr>
        <w:t xml:space="preserve"> de transparencia como para aprobar una consulta en sitio?</w:t>
      </w:r>
      <w:proofErr w:type="gramEnd"/>
      <w:r w:rsidRPr="006D4A81">
        <w:rPr>
          <w:rFonts w:ascii="Palatino Linotype" w:eastAsia="Palatino Linotype" w:hAnsi="Palatino Linotype" w:cs="Palatino Linotype"/>
          <w:i/>
          <w:sz w:val="22"/>
          <w:szCs w:val="22"/>
        </w:rPr>
        <w:t xml:space="preserve"> lo bueno que ya se van” (sic)</w:t>
      </w:r>
    </w:p>
    <w:p w14:paraId="69FAE5F6" w14:textId="77777777" w:rsidR="005A001D" w:rsidRPr="006D4A81" w:rsidRDefault="00E243F0">
      <w:pPr>
        <w:spacing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5. Turno. </w:t>
      </w:r>
      <w:r w:rsidRPr="006D4A8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D4A81">
        <w:rPr>
          <w:rFonts w:ascii="Palatino Linotype" w:eastAsia="Palatino Linotype" w:hAnsi="Palatino Linotype" w:cs="Palatino Linotype"/>
          <w:b/>
        </w:rPr>
        <w:t xml:space="preserve">Guadalupe Ramírez Peña, </w:t>
      </w:r>
      <w:r w:rsidRPr="006D4A81">
        <w:rPr>
          <w:rFonts w:ascii="Palatino Linotype" w:eastAsia="Palatino Linotype" w:hAnsi="Palatino Linotype" w:cs="Palatino Linotype"/>
        </w:rPr>
        <w:t xml:space="preserve">a efecto de que analizara sobre su admisión o su </w:t>
      </w:r>
      <w:proofErr w:type="spellStart"/>
      <w:r w:rsidRPr="006D4A81">
        <w:rPr>
          <w:rFonts w:ascii="Palatino Linotype" w:eastAsia="Palatino Linotype" w:hAnsi="Palatino Linotype" w:cs="Palatino Linotype"/>
        </w:rPr>
        <w:t>desechamiento</w:t>
      </w:r>
      <w:proofErr w:type="spellEnd"/>
      <w:r w:rsidRPr="006D4A81">
        <w:rPr>
          <w:rFonts w:ascii="Palatino Linotype" w:eastAsia="Palatino Linotype" w:hAnsi="Palatino Linotype" w:cs="Palatino Linotype"/>
        </w:rPr>
        <w:t>.</w:t>
      </w:r>
    </w:p>
    <w:p w14:paraId="5954EF8C"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6. Admisión del Recurso de revisión.</w:t>
      </w:r>
      <w:r w:rsidRPr="006D4A81">
        <w:rPr>
          <w:rFonts w:ascii="Palatino Linotype" w:eastAsia="Palatino Linotype" w:hAnsi="Palatino Linotype" w:cs="Palatino Linotype"/>
        </w:rPr>
        <w:t xml:space="preserve"> El</w:t>
      </w:r>
      <w:r w:rsidRPr="006D4A81">
        <w:rPr>
          <w:rFonts w:ascii="Palatino Linotype" w:eastAsia="Palatino Linotype" w:hAnsi="Palatino Linotype" w:cs="Palatino Linotype"/>
          <w:b/>
        </w:rPr>
        <w:t xml:space="preserve"> tres de diciembre de dos mil veinticuatro, </w:t>
      </w:r>
      <w:r w:rsidRPr="006D4A8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w:t>
      </w:r>
      <w:r w:rsidRPr="006D4A81">
        <w:rPr>
          <w:rFonts w:ascii="Palatino Linotype" w:eastAsia="Palatino Linotype" w:hAnsi="Palatino Linotype" w:cs="Palatino Linotype"/>
        </w:rPr>
        <w:lastRenderedPageBreak/>
        <w:t xml:space="preserve">de revisión que ahora se resuelve, dando un plazo máximo de siete días hábiles para que las partes manifestaran lo que a su derecho resultara conveniente, ofrecieran pruebas, formularan alegatos y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presentara su informe justificado.</w:t>
      </w:r>
    </w:p>
    <w:p w14:paraId="2A76BE41"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6D4A81">
        <w:rPr>
          <w:rFonts w:ascii="Palatino Linotype" w:eastAsia="Palatino Linotype" w:hAnsi="Palatino Linotype" w:cs="Palatino Linotype"/>
          <w:b/>
        </w:rPr>
        <w:t xml:space="preserve">7. Requerimiento de información adicional.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cinco de diciembre de dos mil veinticuatro</w:t>
      </w:r>
      <w:r w:rsidRPr="006D4A81">
        <w:rPr>
          <w:rFonts w:ascii="Palatino Linotype" w:eastAsia="Palatino Linotype" w:hAnsi="Palatino Linotype" w:cs="Palatino Linotype"/>
        </w:rPr>
        <w:t xml:space="preserve">, este Organismo Garante hizo un requerimiento de información adicional al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como consta en el apartado de manifestaciones del SAIMEX, el cual consistió en lo siguiente: </w:t>
      </w:r>
    </w:p>
    <w:p w14:paraId="286D88C6"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w:t>
      </w:r>
      <w:r w:rsidRPr="006D4A81">
        <w:rPr>
          <w:rFonts w:ascii="Palatino Linotype" w:eastAsia="Palatino Linotype" w:hAnsi="Palatino Linotype" w:cs="Palatino Linotype"/>
          <w:i/>
          <w:sz w:val="22"/>
          <w:szCs w:val="22"/>
        </w:rPr>
        <w:t>De las constancias que integran el expediente del recurso de revisión</w:t>
      </w:r>
      <w:r w:rsidRPr="006D4A81">
        <w:rPr>
          <w:rFonts w:ascii="Palatino Linotype" w:eastAsia="Palatino Linotype" w:hAnsi="Palatino Linotype" w:cs="Palatino Linotype"/>
          <w:b/>
          <w:i/>
          <w:sz w:val="22"/>
          <w:szCs w:val="22"/>
        </w:rPr>
        <w:t> 07409/INFOEM/IP/RR/2024, </w:t>
      </w:r>
      <w:r w:rsidRPr="006D4A81">
        <w:rPr>
          <w:rFonts w:ascii="Palatino Linotype" w:eastAsia="Palatino Linotype" w:hAnsi="Palatino Linotype" w:cs="Palatino Linotype"/>
          <w:i/>
          <w:sz w:val="22"/>
          <w:szCs w:val="22"/>
        </w:rPr>
        <w:t>se desprende que en respuesta a la solicitud de información </w:t>
      </w:r>
      <w:r w:rsidRPr="006D4A81">
        <w:rPr>
          <w:rFonts w:ascii="Palatino Linotype" w:eastAsia="Palatino Linotype" w:hAnsi="Palatino Linotype" w:cs="Palatino Linotype"/>
          <w:b/>
          <w:i/>
          <w:sz w:val="22"/>
          <w:szCs w:val="22"/>
        </w:rPr>
        <w:t xml:space="preserve">02733/TOLUCA/IP/2024, </w:t>
      </w:r>
      <w:r w:rsidRPr="006D4A81">
        <w:rPr>
          <w:rFonts w:ascii="Palatino Linotype" w:eastAsia="Palatino Linotype" w:hAnsi="Palatino Linotype" w:cs="Palatino Linotype"/>
          <w:i/>
          <w:sz w:val="22"/>
          <w:szCs w:val="22"/>
        </w:rPr>
        <w:t>que le dio origen, la Unidad a su cargo manifestó que después de una búsqueda exhaustiva y razonable en sus archivos, lo solicitado asciende a un cumulo de información con un peso de 1.67GB, lo cual rebasa las capacidades técnicas del sistema SAIMEX, razón por la cual mediante Acta de la Septuagésima Primera Sesión Extraordinaria, el Comité de Transparencia aprobó el cambio de modalidad a consulta directa (in situ), como consta en el acuerdo AC/CT/01/2024, asimismo, se hicieron de conocimiento las formalidades necesarias para efectos de la consulta.</w:t>
      </w:r>
    </w:p>
    <w:p w14:paraId="0D24E083" w14:textId="77777777" w:rsidR="005A001D" w:rsidRPr="006D4A81" w:rsidRDefault="00E243F0">
      <w:pPr>
        <w:widowControl w:val="0"/>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De lo anterior, se colige que </w:t>
      </w:r>
      <w:r w:rsidRPr="006D4A81">
        <w:rPr>
          <w:rFonts w:ascii="Palatino Linotype" w:eastAsia="Palatino Linotype" w:hAnsi="Palatino Linotype" w:cs="Palatino Linotype"/>
          <w:b/>
          <w:i/>
          <w:sz w:val="22"/>
          <w:szCs w:val="22"/>
        </w:rPr>
        <w:t>el Sujeto Obligado propuso el cambio de la modalidad</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rPr>
        <w:t xml:space="preserve">de entrega, </w:t>
      </w:r>
      <w:r w:rsidRPr="006D4A81">
        <w:rPr>
          <w:rFonts w:ascii="Palatino Linotype" w:eastAsia="Palatino Linotype" w:hAnsi="Palatino Linotype" w:cs="Palatino Linotype"/>
          <w:i/>
          <w:sz w:val="22"/>
          <w:szCs w:val="22"/>
        </w:rPr>
        <w:t xml:space="preserve">sin embargo, se tiene que se dejaron de justificar, de manera clara, las razones o motivos que le llevaron a tomar dicha determinación, por lo que se carece de los elementos que permitan justificar que existe la necesidad de realizar el cambio de modalidad, lo anterior en términos de los señalado por el artículo 155, fracción V, 158 y 164 de la Ley de Transparencia y Acceso a la Información Pública del Estado de México y Municipios. </w:t>
      </w:r>
    </w:p>
    <w:p w14:paraId="5AC5A721" w14:textId="77777777" w:rsidR="005A001D" w:rsidRPr="006D4A81" w:rsidRDefault="00E243F0">
      <w:pPr>
        <w:widowControl w:val="0"/>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En este contexto, con fundamento en el artículo 14, fracciones I, II, V y XVI del Reglamento Interno del Instituto de Transparencia, Acceso a la Información Pública y Protección de Datos Personales del Estado de México y Municipios</w:t>
      </w:r>
      <w:r w:rsidRPr="006D4A81">
        <w:rPr>
          <w:rFonts w:ascii="Palatino Linotype" w:eastAsia="Palatino Linotype" w:hAnsi="Palatino Linotype" w:cs="Palatino Linotype"/>
          <w:b/>
          <w:i/>
          <w:sz w:val="22"/>
          <w:szCs w:val="22"/>
        </w:rPr>
        <w:t>, con el objeto de contar con los elementos necesarios para la elaboración del proyecto de resolución correspondiente,</w:t>
      </w:r>
      <w:r w:rsidRPr="006D4A81">
        <w:rPr>
          <w:rFonts w:ascii="Palatino Linotype" w:eastAsia="Palatino Linotype" w:hAnsi="Palatino Linotype" w:cs="Palatino Linotype"/>
          <w:i/>
          <w:sz w:val="22"/>
          <w:szCs w:val="22"/>
        </w:rPr>
        <w:t> se requiere al </w:t>
      </w:r>
      <w:r w:rsidRPr="006D4A81">
        <w:rPr>
          <w:rFonts w:ascii="Palatino Linotype" w:eastAsia="Palatino Linotype" w:hAnsi="Palatino Linotype" w:cs="Palatino Linotype"/>
          <w:b/>
          <w:i/>
          <w:sz w:val="22"/>
          <w:szCs w:val="22"/>
        </w:rPr>
        <w:t>Sujeto Obligado,</w:t>
      </w:r>
      <w:r w:rsidRPr="006D4A81">
        <w:rPr>
          <w:rFonts w:ascii="Palatino Linotype" w:eastAsia="Palatino Linotype" w:hAnsi="Palatino Linotype" w:cs="Palatino Linotype"/>
          <w:i/>
          <w:sz w:val="22"/>
          <w:szCs w:val="22"/>
        </w:rPr>
        <w:t> para que precise lo siguiente:</w:t>
      </w:r>
    </w:p>
    <w:p w14:paraId="6BA976E6"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lastRenderedPageBreak/>
        <w:t>1.</w:t>
      </w:r>
      <w:r w:rsidRPr="006D4A81">
        <w:rPr>
          <w:rFonts w:ascii="Palatino Linotype" w:eastAsia="Palatino Linotype" w:hAnsi="Palatino Linotype" w:cs="Palatino Linotype"/>
          <w:i/>
          <w:sz w:val="22"/>
          <w:szCs w:val="22"/>
        </w:rPr>
        <w:t> Manifieste, de manera clara y precisa, las razones y fundamentos suficientes que impiden la entrega de la información a través del SAIMEX, esto es: si lo peticionado implica un análisis, procesamiento o estudio de documentos cuya reproducción sobrepasará las capacidades técnicas, administrativas y humanas del </w:t>
      </w:r>
      <w:r w:rsidRPr="006D4A81">
        <w:rPr>
          <w:rFonts w:ascii="Palatino Linotype" w:eastAsia="Palatino Linotype" w:hAnsi="Palatino Linotype" w:cs="Palatino Linotype"/>
          <w:b/>
          <w:i/>
          <w:sz w:val="22"/>
          <w:szCs w:val="22"/>
        </w:rPr>
        <w:t>Sujeto Obligado; </w:t>
      </w:r>
      <w:r w:rsidRPr="006D4A81">
        <w:rPr>
          <w:rFonts w:ascii="Palatino Linotype" w:eastAsia="Palatino Linotype" w:hAnsi="Palatino Linotype" w:cs="Palatino Linotype"/>
          <w:i/>
          <w:sz w:val="22"/>
          <w:szCs w:val="22"/>
        </w:rPr>
        <w:t>precisando, por ejemplo, el número de personas que se encuentran en las áreas competentes, </w:t>
      </w:r>
      <w:r w:rsidRPr="006D4A81">
        <w:rPr>
          <w:rFonts w:ascii="Palatino Linotype" w:eastAsia="Palatino Linotype" w:hAnsi="Palatino Linotype" w:cs="Palatino Linotype"/>
          <w:b/>
          <w:i/>
          <w:sz w:val="22"/>
          <w:szCs w:val="22"/>
          <w:u w:val="single"/>
        </w:rPr>
        <w:t>el formato en que se encuentra la información</w:t>
      </w:r>
      <w:r w:rsidRPr="006D4A81">
        <w:rPr>
          <w:rFonts w:ascii="Palatino Linotype" w:eastAsia="Palatino Linotype" w:hAnsi="Palatino Linotype" w:cs="Palatino Linotype"/>
          <w:b/>
          <w:i/>
          <w:sz w:val="22"/>
          <w:szCs w:val="22"/>
        </w:rPr>
        <w:t>, </w:t>
      </w:r>
      <w:r w:rsidRPr="006D4A81">
        <w:rPr>
          <w:rFonts w:ascii="Palatino Linotype" w:eastAsia="Palatino Linotype" w:hAnsi="Palatino Linotype" w:cs="Palatino Linotype"/>
          <w:i/>
          <w:sz w:val="22"/>
          <w:szCs w:val="22"/>
        </w:rPr>
        <w:t>es decir</w:t>
      </w:r>
      <w:r w:rsidRPr="006D4A81">
        <w:rPr>
          <w:rFonts w:ascii="Palatino Linotype" w:eastAsia="Palatino Linotype" w:hAnsi="Palatino Linotype" w:cs="Palatino Linotype"/>
          <w:b/>
          <w:i/>
          <w:sz w:val="22"/>
          <w:szCs w:val="22"/>
        </w:rPr>
        <w:t>, </w:t>
      </w:r>
      <w:r w:rsidRPr="006D4A81">
        <w:rPr>
          <w:rFonts w:ascii="Palatino Linotype" w:eastAsia="Palatino Linotype" w:hAnsi="Palatino Linotype" w:cs="Palatino Linotype"/>
          <w:b/>
          <w:i/>
          <w:sz w:val="22"/>
          <w:szCs w:val="22"/>
          <w:u w:val="single"/>
        </w:rPr>
        <w:t>de manera digital o física</w:t>
      </w:r>
      <w:r w:rsidRPr="006D4A81">
        <w:rPr>
          <w:rFonts w:ascii="Palatino Linotype" w:eastAsia="Palatino Linotype" w:hAnsi="Palatino Linotype" w:cs="Palatino Linotype"/>
          <w:i/>
          <w:sz w:val="22"/>
          <w:szCs w:val="22"/>
        </w:rPr>
        <w:t>; si lo peticionado se encuentra en uno o varios expedientes, etcétera.</w:t>
      </w:r>
    </w:p>
    <w:p w14:paraId="5F43548E" w14:textId="77777777" w:rsidR="005A001D" w:rsidRPr="006D4A81" w:rsidRDefault="00E243F0">
      <w:pPr>
        <w:spacing w:before="120" w:after="120"/>
        <w:ind w:left="1134" w:right="902"/>
        <w:jc w:val="both"/>
        <w:rPr>
          <w:rFonts w:ascii="Palatino Linotype" w:eastAsia="Palatino Linotype" w:hAnsi="Palatino Linotype" w:cs="Palatino Linotype"/>
          <w:b/>
          <w:i/>
          <w:sz w:val="22"/>
          <w:szCs w:val="22"/>
          <w:u w:val="single"/>
        </w:rPr>
      </w:pPr>
      <w:r w:rsidRPr="006D4A81">
        <w:rPr>
          <w:rFonts w:ascii="Palatino Linotype" w:eastAsia="Palatino Linotype" w:hAnsi="Palatino Linotype" w:cs="Palatino Linotype"/>
          <w:b/>
          <w:i/>
          <w:sz w:val="22"/>
          <w:szCs w:val="22"/>
        </w:rPr>
        <w:t>2.</w:t>
      </w:r>
      <w:r w:rsidRPr="006D4A81">
        <w:rPr>
          <w:rFonts w:ascii="Palatino Linotype" w:eastAsia="Palatino Linotype" w:hAnsi="Palatino Linotype" w:cs="Palatino Linotype"/>
          <w:i/>
          <w:sz w:val="22"/>
          <w:szCs w:val="22"/>
        </w:rPr>
        <w:t> </w:t>
      </w:r>
      <w:r w:rsidRPr="006D4A81">
        <w:rPr>
          <w:rFonts w:ascii="Palatino Linotype" w:eastAsia="Palatino Linotype" w:hAnsi="Palatino Linotype" w:cs="Palatino Linotype"/>
          <w:b/>
          <w:i/>
          <w:sz w:val="22"/>
          <w:szCs w:val="22"/>
          <w:u w:val="single"/>
        </w:rPr>
        <w:t>Refiera con exactitud</w:t>
      </w:r>
      <w:r w:rsidRPr="006D4A81">
        <w:rPr>
          <w:rFonts w:ascii="Palatino Linotype" w:eastAsia="Palatino Linotype" w:hAnsi="Palatino Linotype" w:cs="Palatino Linotype"/>
          <w:i/>
          <w:sz w:val="22"/>
          <w:szCs w:val="22"/>
        </w:rPr>
        <w:t>, el cúmulo de información de que se trata, </w:t>
      </w:r>
      <w:r w:rsidRPr="006D4A81">
        <w:rPr>
          <w:rFonts w:ascii="Palatino Linotype" w:eastAsia="Palatino Linotype" w:hAnsi="Palatino Linotype" w:cs="Palatino Linotype"/>
          <w:b/>
          <w:i/>
          <w:sz w:val="22"/>
          <w:szCs w:val="22"/>
          <w:u w:val="single"/>
        </w:rPr>
        <w:t>señalando de manera clara el número de documentos generados en el periodo solicitado</w:t>
      </w:r>
      <w:r w:rsidRPr="006D4A81">
        <w:rPr>
          <w:rFonts w:ascii="Palatino Linotype" w:eastAsia="Palatino Linotype" w:hAnsi="Palatino Linotype" w:cs="Palatino Linotype"/>
          <w:b/>
          <w:i/>
          <w:sz w:val="22"/>
          <w:szCs w:val="22"/>
        </w:rPr>
        <w:t xml:space="preserve">, </w:t>
      </w:r>
      <w:r w:rsidRPr="006D4A81">
        <w:rPr>
          <w:rFonts w:ascii="Palatino Linotype" w:eastAsia="Palatino Linotype" w:hAnsi="Palatino Linotype" w:cs="Palatino Linotype"/>
          <w:i/>
          <w:sz w:val="22"/>
          <w:szCs w:val="22"/>
        </w:rPr>
        <w:t>esto es, en relación con las</w:t>
      </w:r>
      <w:r w:rsidRPr="006D4A81">
        <w:rPr>
          <w:rFonts w:ascii="Palatino Linotype" w:eastAsia="Palatino Linotype" w:hAnsi="Palatino Linotype" w:cs="Palatino Linotype"/>
          <w:b/>
          <w:i/>
          <w:sz w:val="22"/>
          <w:szCs w:val="22"/>
        </w:rPr>
        <w:t xml:space="preserve"> </w:t>
      </w:r>
      <w:r w:rsidRPr="006D4A81">
        <w:rPr>
          <w:rFonts w:ascii="Palatino Linotype" w:eastAsia="Palatino Linotype" w:hAnsi="Palatino Linotype" w:cs="Palatino Linotype"/>
          <w:b/>
          <w:i/>
          <w:sz w:val="22"/>
          <w:szCs w:val="22"/>
          <w:u w:val="single"/>
        </w:rPr>
        <w:t>actas con sus resoluciones y convocatorias del Comité de Transparencia correspondientes a los 51 días anteriores al veinticuatro de octubre de dos mil veinticuatro</w:t>
      </w: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 xml:space="preserve"> </w:t>
      </w:r>
      <w:r w:rsidRPr="006D4A81">
        <w:rPr>
          <w:rFonts w:ascii="Palatino Linotype" w:eastAsia="Palatino Linotype" w:hAnsi="Palatino Linotype" w:cs="Palatino Linotype"/>
          <w:b/>
          <w:i/>
          <w:sz w:val="22"/>
          <w:szCs w:val="22"/>
          <w:u w:val="single"/>
        </w:rPr>
        <w:t>el número actas y convocatorias generadas, así como el número de hojas o cuando menos un aproximado por cada una</w:t>
      </w:r>
      <w:r w:rsidRPr="006D4A81">
        <w:rPr>
          <w:rFonts w:ascii="Palatino Linotype" w:eastAsia="Palatino Linotype" w:hAnsi="Palatino Linotype" w:cs="Palatino Linotype"/>
          <w:i/>
          <w:sz w:val="22"/>
          <w:szCs w:val="22"/>
        </w:rPr>
        <w:t>, y, </w:t>
      </w:r>
      <w:r w:rsidRPr="006D4A81">
        <w:rPr>
          <w:rFonts w:ascii="Palatino Linotype" w:eastAsia="Palatino Linotype" w:hAnsi="Palatino Linotype" w:cs="Palatino Linotype"/>
          <w:b/>
          <w:i/>
          <w:sz w:val="22"/>
          <w:szCs w:val="22"/>
        </w:rPr>
        <w:t xml:space="preserve">sí excede las capacidades del SAIMEX, </w:t>
      </w:r>
      <w:r w:rsidRPr="006D4A81">
        <w:rPr>
          <w:rFonts w:ascii="Palatino Linotype" w:eastAsia="Palatino Linotype" w:hAnsi="Palatino Linotype" w:cs="Palatino Linotype"/>
          <w:i/>
          <w:sz w:val="22"/>
          <w:szCs w:val="22"/>
        </w:rPr>
        <w:t>esto</w:t>
      </w:r>
      <w:r w:rsidRPr="006D4A81">
        <w:rPr>
          <w:rFonts w:ascii="Palatino Linotype" w:eastAsia="Palatino Linotype" w:hAnsi="Palatino Linotype" w:cs="Palatino Linotype"/>
          <w:b/>
          <w:i/>
          <w:sz w:val="22"/>
          <w:szCs w:val="22"/>
        </w:rPr>
        <w:t xml:space="preserve"> </w:t>
      </w:r>
      <w:r w:rsidRPr="006D4A81">
        <w:rPr>
          <w:rFonts w:ascii="Palatino Linotype" w:eastAsia="Palatino Linotype" w:hAnsi="Palatino Linotype" w:cs="Palatino Linotype"/>
          <w:b/>
          <w:i/>
          <w:sz w:val="22"/>
          <w:szCs w:val="22"/>
          <w:u w:val="single"/>
        </w:rPr>
        <w:t>mediante el reporte de incidencias realizado el área de soporte técnico de la Dirección General de Informática del INFOEM.</w:t>
      </w:r>
    </w:p>
    <w:p w14:paraId="350FC74B" w14:textId="77777777" w:rsidR="005A001D" w:rsidRPr="006D4A81" w:rsidRDefault="00E243F0">
      <w:pPr>
        <w:spacing w:before="120" w:after="120"/>
        <w:ind w:left="1134" w:right="902"/>
        <w:jc w:val="both"/>
        <w:rPr>
          <w:rFonts w:ascii="Palatino Linotype" w:eastAsia="Palatino Linotype" w:hAnsi="Palatino Linotype" w:cs="Palatino Linotype"/>
          <w:b/>
          <w:i/>
          <w:sz w:val="22"/>
          <w:szCs w:val="22"/>
          <w:u w:val="single"/>
        </w:rPr>
      </w:pPr>
      <w:r w:rsidRPr="006D4A81">
        <w:rPr>
          <w:rFonts w:ascii="Palatino Linotype" w:eastAsia="Palatino Linotype" w:hAnsi="Palatino Linotype" w:cs="Palatino Linotype"/>
          <w:b/>
          <w:i/>
          <w:sz w:val="22"/>
          <w:szCs w:val="22"/>
        </w:rPr>
        <w:t>3. </w:t>
      </w:r>
      <w:r w:rsidRPr="006D4A81">
        <w:rPr>
          <w:rFonts w:ascii="Palatino Linotype" w:eastAsia="Palatino Linotype" w:hAnsi="Palatino Linotype" w:cs="Palatino Linotype"/>
          <w:i/>
          <w:sz w:val="22"/>
          <w:szCs w:val="22"/>
        </w:rPr>
        <w:t xml:space="preserve">En caso de que la información solicitada sobrepase las capacidades técnicas del </w:t>
      </w:r>
      <w:r w:rsidRPr="006D4A81">
        <w:rPr>
          <w:rFonts w:ascii="Palatino Linotype" w:eastAsia="Palatino Linotype" w:hAnsi="Palatino Linotype" w:cs="Palatino Linotype"/>
          <w:b/>
          <w:i/>
          <w:sz w:val="22"/>
          <w:szCs w:val="22"/>
        </w:rPr>
        <w:t>SAIMEX</w:t>
      </w:r>
      <w:r w:rsidRPr="006D4A81">
        <w:rPr>
          <w:rFonts w:ascii="Palatino Linotype" w:eastAsia="Palatino Linotype" w:hAnsi="Palatino Linotype" w:cs="Palatino Linotype"/>
          <w:i/>
          <w:sz w:val="22"/>
          <w:szCs w:val="22"/>
        </w:rPr>
        <w:t>, así como administrativas y humanas del </w:t>
      </w:r>
      <w:r w:rsidRPr="006D4A81">
        <w:rPr>
          <w:rFonts w:ascii="Palatino Linotype" w:eastAsia="Palatino Linotype" w:hAnsi="Palatino Linotype" w:cs="Palatino Linotype"/>
          <w:b/>
          <w:i/>
          <w:sz w:val="22"/>
          <w:szCs w:val="22"/>
        </w:rPr>
        <w:t>Sujeto Obligado,</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u w:val="single"/>
        </w:rPr>
        <w:t>remita los respectivos medios de convicción</w:t>
      </w:r>
      <w:r w:rsidRPr="006D4A81">
        <w:rPr>
          <w:rFonts w:ascii="Palatino Linotype" w:eastAsia="Palatino Linotype" w:hAnsi="Palatino Linotype" w:cs="Palatino Linotype"/>
          <w:i/>
          <w:sz w:val="22"/>
          <w:szCs w:val="22"/>
        </w:rPr>
        <w:t>, pudiendo ser </w:t>
      </w:r>
      <w:r w:rsidRPr="006D4A81">
        <w:rPr>
          <w:rFonts w:ascii="Palatino Linotype" w:eastAsia="Palatino Linotype" w:hAnsi="Palatino Linotype" w:cs="Palatino Linotype"/>
          <w:b/>
          <w:i/>
          <w:sz w:val="22"/>
          <w:szCs w:val="22"/>
          <w:u w:val="single"/>
        </w:rPr>
        <w:t>fotografías en el caso de expedientes físicos</w:t>
      </w:r>
      <w:r w:rsidRPr="006D4A81">
        <w:rPr>
          <w:rFonts w:ascii="Palatino Linotype" w:eastAsia="Palatino Linotype" w:hAnsi="Palatino Linotype" w:cs="Palatino Linotype"/>
          <w:i/>
          <w:sz w:val="22"/>
          <w:szCs w:val="22"/>
        </w:rPr>
        <w:t>, o bien, </w:t>
      </w:r>
      <w:r w:rsidRPr="006D4A81">
        <w:rPr>
          <w:rFonts w:ascii="Palatino Linotype" w:eastAsia="Palatino Linotype" w:hAnsi="Palatino Linotype" w:cs="Palatino Linotype"/>
          <w:b/>
          <w:i/>
          <w:sz w:val="22"/>
          <w:szCs w:val="22"/>
          <w:u w:val="single"/>
        </w:rPr>
        <w:t>documento que comprueben el peso aproximado de 1.67GB, de la información, en caso de que se trate de expedientes electrónicos.</w:t>
      </w:r>
    </w:p>
    <w:p w14:paraId="395D5DD1" w14:textId="77777777" w:rsidR="005A001D" w:rsidRPr="006D4A81" w:rsidRDefault="00E243F0">
      <w:pPr>
        <w:spacing w:before="120" w:after="120"/>
        <w:ind w:left="1134" w:right="902"/>
        <w:jc w:val="both"/>
        <w:rPr>
          <w:rFonts w:ascii="Calibri" w:eastAsia="Calibri" w:hAnsi="Calibri" w:cs="Calibri"/>
          <w:i/>
          <w:sz w:val="22"/>
          <w:szCs w:val="22"/>
          <w:u w:val="single"/>
        </w:rPr>
      </w:pPr>
      <w:r w:rsidRPr="006D4A81">
        <w:rPr>
          <w:rFonts w:ascii="Palatino Linotype" w:eastAsia="Palatino Linotype" w:hAnsi="Palatino Linotype" w:cs="Palatino Linotype"/>
          <w:b/>
          <w:i/>
          <w:sz w:val="22"/>
          <w:szCs w:val="22"/>
        </w:rPr>
        <w:t>4.</w:t>
      </w:r>
      <w:r w:rsidRPr="006D4A81">
        <w:rPr>
          <w:rFonts w:ascii="Palatino Linotype" w:eastAsia="Palatino Linotype" w:hAnsi="Palatino Linotype" w:cs="Palatino Linotype"/>
          <w:i/>
          <w:sz w:val="22"/>
          <w:szCs w:val="22"/>
        </w:rPr>
        <w:t> Cualquier otro dato que permita esclarecer que el peso de los documentos mediante los cuales se dará respuesta a la solicitud, </w:t>
      </w:r>
      <w:r w:rsidRPr="006D4A81">
        <w:rPr>
          <w:rFonts w:ascii="Palatino Linotype" w:eastAsia="Palatino Linotype" w:hAnsi="Palatino Linotype" w:cs="Palatino Linotype"/>
          <w:b/>
          <w:i/>
          <w:sz w:val="22"/>
          <w:szCs w:val="22"/>
          <w:u w:val="single"/>
        </w:rPr>
        <w:t>susceptibles de ser entregados de manera íntegra y/o en versión pública</w:t>
      </w:r>
      <w:r w:rsidRPr="006D4A81">
        <w:rPr>
          <w:rFonts w:ascii="Palatino Linotype" w:eastAsia="Palatino Linotype" w:hAnsi="Palatino Linotype" w:cs="Palatino Linotype"/>
          <w:b/>
          <w:i/>
          <w:sz w:val="22"/>
          <w:szCs w:val="22"/>
        </w:rPr>
        <w:t xml:space="preserve">, corresponde a </w:t>
      </w:r>
      <w:r w:rsidRPr="006D4A81">
        <w:rPr>
          <w:rFonts w:ascii="Palatino Linotype" w:eastAsia="Palatino Linotype" w:hAnsi="Palatino Linotype" w:cs="Palatino Linotype"/>
          <w:b/>
          <w:i/>
          <w:sz w:val="22"/>
          <w:szCs w:val="22"/>
          <w:u w:val="single"/>
        </w:rPr>
        <w:t>1.67GB y sobrepasa las capacidades técnicas del SAIMEX.</w:t>
      </w:r>
    </w:p>
    <w:p w14:paraId="4DE4DF09" w14:textId="77777777" w:rsidR="005A001D" w:rsidRPr="006D4A81" w:rsidRDefault="00E243F0">
      <w:pPr>
        <w:spacing w:before="120" w:after="120"/>
        <w:ind w:left="1134" w:right="902"/>
        <w:jc w:val="both"/>
        <w:rPr>
          <w:rFonts w:ascii="Palatino Linotype" w:eastAsia="Palatino Linotype" w:hAnsi="Palatino Linotype" w:cs="Palatino Linotype"/>
          <w:b/>
          <w:i/>
          <w:sz w:val="22"/>
          <w:szCs w:val="22"/>
          <w:u w:val="single"/>
        </w:rPr>
      </w:pPr>
      <w:r w:rsidRPr="006D4A81">
        <w:rPr>
          <w:rFonts w:ascii="Palatino Linotype" w:eastAsia="Palatino Linotype" w:hAnsi="Palatino Linotype" w:cs="Palatino Linotype"/>
          <w:b/>
          <w:i/>
          <w:sz w:val="22"/>
          <w:szCs w:val="22"/>
        </w:rPr>
        <w:t>5.</w:t>
      </w:r>
      <w:r w:rsidRPr="006D4A81">
        <w:rPr>
          <w:rFonts w:ascii="Palatino Linotype" w:eastAsia="Palatino Linotype" w:hAnsi="Palatino Linotype" w:cs="Palatino Linotype"/>
          <w:i/>
          <w:sz w:val="22"/>
          <w:szCs w:val="22"/>
        </w:rPr>
        <w:t> Finalmente, remita por este medio, </w:t>
      </w:r>
      <w:r w:rsidRPr="006D4A81">
        <w:rPr>
          <w:rFonts w:ascii="Palatino Linotype" w:eastAsia="Palatino Linotype" w:hAnsi="Palatino Linotype" w:cs="Palatino Linotype"/>
          <w:b/>
          <w:i/>
          <w:sz w:val="22"/>
          <w:szCs w:val="22"/>
          <w:u w:val="single"/>
        </w:rPr>
        <w:t>a manera de ejemplo</w:t>
      </w:r>
      <w:r w:rsidRPr="006D4A81">
        <w:rPr>
          <w:rFonts w:ascii="Palatino Linotype" w:eastAsia="Palatino Linotype" w:hAnsi="Palatino Linotype" w:cs="Palatino Linotype"/>
          <w:i/>
          <w:sz w:val="22"/>
          <w:szCs w:val="22"/>
        </w:rPr>
        <w:t xml:space="preserve">, un documento que forme parte de la información susceptible de entrega (en versión pública de ser necesario). </w:t>
      </w:r>
      <w:r w:rsidRPr="006D4A81">
        <w:rPr>
          <w:rFonts w:ascii="Palatino Linotype" w:eastAsia="Palatino Linotype" w:hAnsi="Palatino Linotype" w:cs="Palatino Linotype"/>
          <w:b/>
          <w:i/>
          <w:sz w:val="22"/>
          <w:szCs w:val="22"/>
          <w:u w:val="single"/>
        </w:rPr>
        <w:t>Dicho documento deberá digitalizarse en resolución máxima de 150Dpi's, escala de grises y formato "PDF", extraído directamente del escáner.</w:t>
      </w:r>
    </w:p>
    <w:p w14:paraId="604D3A61" w14:textId="77777777" w:rsidR="005A001D" w:rsidRPr="006D4A81" w:rsidRDefault="00E243F0">
      <w:pPr>
        <w:widowControl w:val="0"/>
        <w:spacing w:before="120" w:after="120"/>
        <w:ind w:left="851" w:right="902"/>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i/>
          <w:sz w:val="22"/>
          <w:szCs w:val="22"/>
        </w:rPr>
        <w:t>Asimismo, la información que se solicita deberá ser entregada a este Instituto en un lapso no mayor a tres días, a través del sistema SAIMEX, en el apartado de manifestaciones, y/o a los correos electrónicos…” (sic)</w:t>
      </w:r>
    </w:p>
    <w:p w14:paraId="0DC57A7A" w14:textId="77777777" w:rsidR="005A001D" w:rsidRPr="006D4A81" w:rsidRDefault="00E243F0">
      <w:pPr>
        <w:widowControl w:val="0"/>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8. Desahogo del requerimiento de información adicional.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 xml:space="preserve">diez de diciembre de </w:t>
      </w:r>
      <w:r w:rsidRPr="006D4A81">
        <w:rPr>
          <w:rFonts w:ascii="Palatino Linotype" w:eastAsia="Palatino Linotype" w:hAnsi="Palatino Linotype" w:cs="Palatino Linotype"/>
          <w:b/>
        </w:rPr>
        <w:lastRenderedPageBreak/>
        <w:t>dos mil veinticuatro</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 atendió el requerimiento de información a través del oficio número 2010A/4000/UT/RR/0590/2024, del diez de diciembre de dos mil veinticuatro, mediante el cual la Titular de la Unidad de Transparencia manifestó lo siguiente:</w:t>
      </w:r>
    </w:p>
    <w:p w14:paraId="6BF848A0" w14:textId="77777777" w:rsidR="005A001D" w:rsidRPr="006D4A81" w:rsidRDefault="00E243F0">
      <w:pPr>
        <w:widowControl w:val="0"/>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“Bajo esa tesitura, en primera instancia es menester señalar que por lo que respecta al numeral 1; esta Unidad de Transparencia a fin de atender a lo solicitado es necesario realizar un análisis, procesamiento y estudio de documentos cuya reproducción sobrepasará las capacidades técnicas, administrativas y humanas de este Sujeto Obligado, de tal manera que realizando una búsqueda minuciosa y exhaustiva en el período que se solicita de la información, se recopila la información de cada uno de los expedientes por el cual se tuvo a bien sesionar, además de digitalizar la misma.</w:t>
      </w:r>
    </w:p>
    <w:p w14:paraId="2F0705B5" w14:textId="77777777" w:rsidR="005A001D" w:rsidRPr="006D4A81" w:rsidRDefault="00E243F0">
      <w:pPr>
        <w:widowControl w:val="0"/>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No obstante que, a la fecha de la solitud de mérito este Sujeto Obligado en específico esta Unidad de Transparencia, cuentan con un alto número de solicitudes y requerimientos recibidos dentro de la presente anualidad, por tal motivo, se han rebasado las capacidades técnicas y humanas de los servidores públicos encargados de efectuar dichas tareas, contando con una sola persona servidora pública en el Departamento de Acceso a la Información Pública, donde se encuentra dicha información. Ahora bien, en relación al numeral 2; el número de documentos generados en el periodo solicitado, en relación con las actas y convocatorias del Comité de Transparencia correspondientes a los 51 días anteriores al veinticuatro de octubre de dos mil veinticuatro, cuentan con un peso digital de 1.67 GB como se informó en un inicio de la solitud y se tuvo a bien, registrar el reporte de incidencias realizado el área de soporte técnico de la Dirección General de Informática del INFOEM. Además, por lo que respecta al numeral 3 y 4; se adjunta al presente el documento que comprueba el peso aproximado de 1.67 GB.</w:t>
      </w:r>
    </w:p>
    <w:p w14:paraId="3B72B3AA" w14:textId="77777777" w:rsidR="005A001D" w:rsidRPr="006D4A81" w:rsidRDefault="00E243F0">
      <w:pPr>
        <w:widowControl w:val="0"/>
        <w:spacing w:before="240" w:after="240"/>
        <w:ind w:left="851" w:right="900"/>
        <w:jc w:val="center"/>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noProof/>
          <w:sz w:val="22"/>
          <w:szCs w:val="22"/>
        </w:rPr>
        <w:lastRenderedPageBreak/>
        <w:drawing>
          <wp:inline distT="0" distB="0" distL="0" distR="0" wp14:anchorId="0640A14A" wp14:editId="78784ABA">
            <wp:extent cx="1800000" cy="2314286"/>
            <wp:effectExtent l="0" t="0" r="0" b="0"/>
            <wp:docPr id="20832964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800000" cy="2314286"/>
                    </a:xfrm>
                    <a:prstGeom prst="rect">
                      <a:avLst/>
                    </a:prstGeom>
                    <a:ln/>
                  </pic:spPr>
                </pic:pic>
              </a:graphicData>
            </a:graphic>
          </wp:inline>
        </w:drawing>
      </w:r>
    </w:p>
    <w:p w14:paraId="3A636277" w14:textId="77777777" w:rsidR="005A001D" w:rsidRPr="006D4A81" w:rsidRDefault="00E243F0">
      <w:pPr>
        <w:widowControl w:val="0"/>
        <w:spacing w:before="240" w:after="24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Finalmente, confirme al numeral 5; la calidad en la que se pretende realizar el escaneo consistente en el soporte documental que da cuenta de lo requerido, es de una resolución baja en escala de grises, aunado a ello se realiza en el único escáner con el que cuenta esta Unidad de Transparencia para digitalizar y cumplir con todas las actividades de la unidad. De tal manera, Sirva lo expresado como razones suficientes para que esa Autoridad Resolutora, en términos del artículo 191, fracción V de la Ley de Transparencia y Acceso a la Información Pública del Estado de México y Municipios, se Confirme el presente recurso de revisión, atendiendo a las consideraciones de hecho y de derecho antes expuestas; lo que se hace de su conocimiento para los efectos legales a los que haya lugar.” (sic)</w:t>
      </w:r>
    </w:p>
    <w:p w14:paraId="11C543AE" w14:textId="77777777" w:rsidR="005A001D" w:rsidRPr="006D4A81" w:rsidRDefault="00E243F0">
      <w:pPr>
        <w:widowControl w:val="0"/>
        <w:spacing w:before="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9. Solicitud de reporte de incidencia.</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 xml:space="preserve">diez de diciembre de dos mil veinticuatro, </w:t>
      </w:r>
      <w:r w:rsidRPr="006D4A81">
        <w:rPr>
          <w:rFonts w:ascii="Palatino Linotype" w:eastAsia="Palatino Linotype" w:hAnsi="Palatino Linotype" w:cs="Palatino Linotype"/>
        </w:rPr>
        <w:t xml:space="preserve">se realizó la consulta, a través de correo electrónico, a la Dirección General de Informática de este Instituto sobre las incidencias presentadas por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para atender la solicitud de información dio origen al recurso de revisión que se resuelve, tal como se advierte a continuación:</w:t>
      </w:r>
    </w:p>
    <w:p w14:paraId="57C21285" w14:textId="77777777" w:rsidR="005A001D" w:rsidRPr="006D4A81" w:rsidRDefault="00E243F0">
      <w:pPr>
        <w:widowControl w:val="0"/>
        <w:spacing w:before="240" w:line="360" w:lineRule="auto"/>
        <w:jc w:val="center"/>
        <w:rPr>
          <w:rFonts w:ascii="Palatino Linotype" w:eastAsia="Palatino Linotype" w:hAnsi="Palatino Linotype" w:cs="Palatino Linotype"/>
        </w:rPr>
      </w:pPr>
      <w:r w:rsidRPr="006D4A81">
        <w:rPr>
          <w:rFonts w:ascii="Palatino Linotype" w:eastAsia="Palatino Linotype" w:hAnsi="Palatino Linotype" w:cs="Palatino Linotype"/>
          <w:noProof/>
        </w:rPr>
        <w:lastRenderedPageBreak/>
        <w:drawing>
          <wp:inline distT="0" distB="0" distL="0" distR="0" wp14:anchorId="39D7C046" wp14:editId="24F81D44">
            <wp:extent cx="4500000" cy="2239817"/>
            <wp:effectExtent l="0" t="0" r="0" b="0"/>
            <wp:docPr id="20832964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500000" cy="2239817"/>
                    </a:xfrm>
                    <a:prstGeom prst="rect">
                      <a:avLst/>
                    </a:prstGeom>
                    <a:ln/>
                  </pic:spPr>
                </pic:pic>
              </a:graphicData>
            </a:graphic>
          </wp:inline>
        </w:drawing>
      </w:r>
    </w:p>
    <w:p w14:paraId="4B4D6DE1" w14:textId="77777777" w:rsidR="005A001D" w:rsidRPr="006D4A81" w:rsidRDefault="00E243F0">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10. Reporte de incidencia. </w:t>
      </w:r>
      <w:r w:rsidRPr="006D4A81">
        <w:rPr>
          <w:rFonts w:ascii="Palatino Linotype" w:eastAsia="Palatino Linotype" w:hAnsi="Palatino Linotype" w:cs="Palatino Linotype"/>
        </w:rPr>
        <w:t>En respuesta  al correo electrónico referido en el punto anterior,</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 xml:space="preserve">el </w:t>
      </w:r>
      <w:r w:rsidRPr="006D4A81">
        <w:rPr>
          <w:rFonts w:ascii="Palatino Linotype" w:eastAsia="Palatino Linotype" w:hAnsi="Palatino Linotype" w:cs="Palatino Linotype"/>
          <w:b/>
        </w:rPr>
        <w:t xml:space="preserve">diez de diciembre de dos mil veinticuatro, </w:t>
      </w:r>
      <w:r w:rsidRPr="006D4A81">
        <w:rPr>
          <w:rFonts w:ascii="Palatino Linotype" w:eastAsia="Palatino Linotype" w:hAnsi="Palatino Linotype" w:cs="Palatino Linotype"/>
        </w:rPr>
        <w:t xml:space="preserve">la Dirección General de Informática, informó que </w:t>
      </w:r>
      <w:r w:rsidRPr="006D4A81">
        <w:rPr>
          <w:rFonts w:ascii="Palatino Linotype" w:eastAsia="Palatino Linotype" w:hAnsi="Palatino Linotype" w:cs="Palatino Linotype"/>
          <w:b/>
        </w:rPr>
        <w:t xml:space="preserve">no se tenía registro de incidencia por parte del Sujeto Obligado </w:t>
      </w:r>
      <w:r w:rsidRPr="006D4A81">
        <w:rPr>
          <w:rFonts w:ascii="Palatino Linotype" w:eastAsia="Palatino Linotype" w:hAnsi="Palatino Linotype" w:cs="Palatino Linotype"/>
        </w:rPr>
        <w:t>en comento</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como se advierte a continuación:</w:t>
      </w:r>
    </w:p>
    <w:p w14:paraId="747D2A5A" w14:textId="77777777" w:rsidR="005A001D" w:rsidRPr="006D4A81" w:rsidRDefault="00E243F0">
      <w:pPr>
        <w:pBdr>
          <w:top w:val="nil"/>
          <w:left w:val="nil"/>
          <w:bottom w:val="nil"/>
          <w:right w:val="nil"/>
          <w:between w:val="nil"/>
        </w:pBdr>
        <w:spacing w:line="360" w:lineRule="auto"/>
        <w:ind w:right="49"/>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5D877964" wp14:editId="3148DA4E">
            <wp:extent cx="4500000" cy="1535132"/>
            <wp:effectExtent l="0" t="0" r="0" b="0"/>
            <wp:docPr id="208329643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4500000" cy="1535132"/>
                    </a:xfrm>
                    <a:prstGeom prst="rect">
                      <a:avLst/>
                    </a:prstGeom>
                    <a:ln/>
                  </pic:spPr>
                </pic:pic>
              </a:graphicData>
            </a:graphic>
          </wp:inline>
        </w:drawing>
      </w:r>
    </w:p>
    <w:p w14:paraId="00CEA1D4"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Anexos: </w:t>
      </w:r>
    </w:p>
    <w:p w14:paraId="1223017C"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Oficio número INFOEM/DGI/1257/2024, del diez de diciembre de dos mil veinticuatro, mediante el cual el Director General de Informática, comunica al Titular de la Unidad de Transparencia del Sujeto Obligado, que la incidencia técnica ha quedado registrada, al tratar de subir un peso de 1.67GB lo cual sobrepasa las capacidades técnicas del sistema SAIMEX, el cual se agrega a continuación para mejor referencia:</w:t>
      </w:r>
    </w:p>
    <w:p w14:paraId="63FC9FC1"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noProof/>
        </w:rPr>
        <w:lastRenderedPageBreak/>
        <w:drawing>
          <wp:inline distT="0" distB="0" distL="0" distR="0" wp14:anchorId="52EBA82B" wp14:editId="359F5E8D">
            <wp:extent cx="5612130" cy="5024120"/>
            <wp:effectExtent l="0" t="0" r="0" b="0"/>
            <wp:docPr id="20832964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2130" cy="5024120"/>
                    </a:xfrm>
                    <a:prstGeom prst="rect">
                      <a:avLst/>
                    </a:prstGeom>
                    <a:ln/>
                  </pic:spPr>
                </pic:pic>
              </a:graphicData>
            </a:graphic>
          </wp:inline>
        </w:drawing>
      </w:r>
    </w:p>
    <w:p w14:paraId="6D898CCF"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11. Manifestaciones</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doce de diciembre de dos mil veinticuatro</w:t>
      </w:r>
      <w:r w:rsidRPr="006D4A81">
        <w:rPr>
          <w:rFonts w:ascii="Palatino Linotype" w:eastAsia="Palatino Linotype" w:hAnsi="Palatino Linotype" w:cs="Palatino Linotype"/>
        </w:rPr>
        <w:t xml:space="preserve">,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remitió, a través del </w:t>
      </w:r>
      <w:r w:rsidRPr="006D4A81">
        <w:rPr>
          <w:rFonts w:ascii="Palatino Linotype" w:eastAsia="Palatino Linotype" w:hAnsi="Palatino Linotype" w:cs="Palatino Linotype"/>
          <w:b/>
        </w:rPr>
        <w:t>SAIMEX</w:t>
      </w:r>
      <w:r w:rsidRPr="006D4A81">
        <w:rPr>
          <w:rFonts w:ascii="Palatino Linotype" w:eastAsia="Palatino Linotype" w:hAnsi="Palatino Linotype" w:cs="Palatino Linotype"/>
        </w:rPr>
        <w:t xml:space="preserve">, su informe justificado, mediante el cual ratificó en lo sustancial la respuesta emitida en primera instancia, no obstante se hizo del conocimiento de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con la finalidad de que manifestara lo que a su derecho estimara conveniente, sin embargo, fue omisa en ejercer dicha prerrogativa.</w:t>
      </w:r>
    </w:p>
    <w:p w14:paraId="50EBD3B0"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lastRenderedPageBreak/>
        <w:t xml:space="preserve">7. Cierre de instrucción. </w:t>
      </w:r>
      <w:r w:rsidRPr="006D4A81">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D4A81">
        <w:rPr>
          <w:rFonts w:ascii="Palatino Linotype" w:eastAsia="Palatino Linotype" w:hAnsi="Palatino Linotype" w:cs="Palatino Linotype"/>
          <w:b/>
        </w:rPr>
        <w:t>veinte de diciembre de dos mil veinticuatro</w:t>
      </w:r>
      <w:r w:rsidRPr="006D4A8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224F5C3"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EF4DFC1" w14:textId="77777777" w:rsidR="005A001D" w:rsidRPr="006D4A81" w:rsidRDefault="00E243F0">
      <w:pPr>
        <w:widowControl w:val="0"/>
        <w:spacing w:before="240" w:after="240" w:line="360" w:lineRule="auto"/>
        <w:jc w:val="center"/>
        <w:rPr>
          <w:rFonts w:ascii="Palatino Linotype" w:eastAsia="Palatino Linotype" w:hAnsi="Palatino Linotype" w:cs="Palatino Linotype"/>
          <w:b/>
        </w:rPr>
      </w:pPr>
      <w:r w:rsidRPr="006D4A81">
        <w:rPr>
          <w:rFonts w:ascii="Palatino Linotype" w:eastAsia="Palatino Linotype" w:hAnsi="Palatino Linotype" w:cs="Palatino Linotype"/>
          <w:b/>
        </w:rPr>
        <w:t>II. C O N S I D E R A N D O S</w:t>
      </w:r>
    </w:p>
    <w:p w14:paraId="7338C581"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Primero. Competencia.</w:t>
      </w:r>
      <w:r w:rsidRPr="006D4A8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3FDE743"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6D4A81">
        <w:rPr>
          <w:rFonts w:ascii="Palatino Linotype" w:eastAsia="Palatino Linotype" w:hAnsi="Palatino Linotype" w:cs="Palatino Linotype"/>
          <w:b/>
        </w:rPr>
        <w:t>Segundo. Oportunidad y Procedibilidad del Recurso de Revisión</w:t>
      </w:r>
      <w:r w:rsidRPr="006D4A81">
        <w:rPr>
          <w:rFonts w:ascii="Palatino Linotype" w:eastAsia="Palatino Linotype" w:hAnsi="Palatino Linotype" w:cs="Palatino Linotype"/>
        </w:rPr>
        <w:t xml:space="preserve">. Previo al estudio del fondo del asunto, se procede a analizar los requisitos de oportunidad y procedibilidad que debe reunir el recurso de revisión interpuesto, previstos en los </w:t>
      </w:r>
      <w:r w:rsidRPr="006D4A81">
        <w:rPr>
          <w:rFonts w:ascii="Palatino Linotype" w:eastAsia="Palatino Linotype" w:hAnsi="Palatino Linotype" w:cs="Palatino Linotype"/>
        </w:rPr>
        <w:lastRenderedPageBreak/>
        <w:t>artículos 178 y 180 de la Ley de Transparencia y Acceso a la Información Pública del Estado de México y Municipios.</w:t>
      </w:r>
    </w:p>
    <w:p w14:paraId="1E9DE9DB"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remitió la respuesta a la solicitud de información el día </w:t>
      </w:r>
      <w:r w:rsidRPr="006D4A81">
        <w:rPr>
          <w:rFonts w:ascii="Palatino Linotype" w:eastAsia="Palatino Linotype" w:hAnsi="Palatino Linotype" w:cs="Palatino Linotype"/>
          <w:b/>
        </w:rPr>
        <w:t xml:space="preserve">veintisiete de noviembre de dos mil veinticuatro, </w:t>
      </w:r>
      <w:r w:rsidRPr="006D4A81">
        <w:rPr>
          <w:rFonts w:ascii="Palatino Linotype" w:eastAsia="Palatino Linotype" w:hAnsi="Palatino Linotype" w:cs="Palatino Linotype"/>
        </w:rPr>
        <w:t xml:space="preserve">mientras que el recurso de revisión interpuesto por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se tuvo por presentado el día</w:t>
      </w:r>
      <w:r w:rsidRPr="006D4A81">
        <w:rPr>
          <w:rFonts w:ascii="Palatino Linotype" w:eastAsia="Palatino Linotype" w:hAnsi="Palatino Linotype" w:cs="Palatino Linotype"/>
          <w:b/>
        </w:rPr>
        <w:t xml:space="preserve"> veintiocho del mismo mes y año, </w:t>
      </w:r>
      <w:r w:rsidRPr="006D4A81">
        <w:rPr>
          <w:rFonts w:ascii="Palatino Linotype" w:eastAsia="Palatino Linotype" w:hAnsi="Palatino Linotype" w:cs="Palatino Linotype"/>
        </w:rPr>
        <w:t>esto es al día hábil siguiente en que tuvo conocimiento de la respuesta impugnada. En este sentido, se concluye que el presente recurso de revisión se encuentra dentro de los márgenes temporales previstos en las disposiciones legales referidas.</w:t>
      </w:r>
    </w:p>
    <w:p w14:paraId="2B213B58"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6D4A81">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4EE6F11"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por lo que, en el presente caso, al haber sido presentado el recurso de revisión vía SAIMEX, dicho requisito resulta innecesario.</w:t>
      </w:r>
    </w:p>
    <w:p w14:paraId="3A27BFAF" w14:textId="77777777" w:rsidR="005A001D" w:rsidRPr="006D4A81" w:rsidRDefault="00E243F0">
      <w:pPr>
        <w:spacing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rPr>
        <w:lastRenderedPageBreak/>
        <w:t xml:space="preserve">A efecto de sustentar lo anterior, es de suma importancia mencionar que si bien la persona solicitante </w:t>
      </w:r>
      <w:r w:rsidRPr="006D4A81">
        <w:rPr>
          <w:rFonts w:ascii="Palatino Linotype" w:eastAsia="Palatino Linotype" w:hAnsi="Palatino Linotype" w:cs="Palatino Linotype"/>
          <w:b/>
        </w:rPr>
        <w:t xml:space="preserve">proporcionó un seudónimo, </w:t>
      </w:r>
      <w:r w:rsidRPr="006D4A81">
        <w:rPr>
          <w:rFonts w:ascii="Palatino Linotype" w:eastAsia="Palatino Linotype" w:hAnsi="Palatino Linotype" w:cs="Palatino Linotype"/>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F1749E" w14:textId="77777777" w:rsidR="005A001D" w:rsidRPr="006D4A81" w:rsidRDefault="005A001D">
      <w:pPr>
        <w:spacing w:line="360" w:lineRule="auto"/>
        <w:jc w:val="both"/>
        <w:rPr>
          <w:rFonts w:ascii="Palatino Linotype" w:eastAsia="Palatino Linotype" w:hAnsi="Palatino Linotype" w:cs="Palatino Linotype"/>
        </w:rPr>
      </w:pPr>
    </w:p>
    <w:p w14:paraId="47139549" w14:textId="77777777" w:rsidR="005A001D" w:rsidRPr="006D4A81" w:rsidRDefault="00E243F0">
      <w:pPr>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 xml:space="preserve">Las solicitudes </w:t>
      </w:r>
      <w:r w:rsidRPr="006D4A81">
        <w:rPr>
          <w:rFonts w:ascii="Palatino Linotype" w:eastAsia="Palatino Linotype" w:hAnsi="Palatino Linotype" w:cs="Palatino Linotype"/>
          <w:i/>
          <w:sz w:val="22"/>
          <w:szCs w:val="22"/>
        </w:rPr>
        <w:t xml:space="preserve">anónimas, con nombre incompleto o </w:t>
      </w:r>
      <w:r w:rsidRPr="006D4A81">
        <w:rPr>
          <w:rFonts w:ascii="Palatino Linotype" w:eastAsia="Palatino Linotype" w:hAnsi="Palatino Linotype" w:cs="Palatino Linotype"/>
          <w:b/>
          <w:i/>
          <w:sz w:val="22"/>
          <w:szCs w:val="22"/>
        </w:rPr>
        <w:t>seudónimo</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rPr>
        <w:t>serán procedentes para su trámite por parte del sujeto obligado ante quien se presente</w:t>
      </w:r>
      <w:r w:rsidRPr="006D4A81">
        <w:rPr>
          <w:rFonts w:ascii="Palatino Linotype" w:eastAsia="Palatino Linotype" w:hAnsi="Palatino Linotype" w:cs="Palatino Linotype"/>
          <w:i/>
          <w:sz w:val="22"/>
          <w:szCs w:val="22"/>
        </w:rPr>
        <w:t>. No podrá requerirse información adicional con motivo del nombre proporcionado por el solicitante."</w:t>
      </w:r>
    </w:p>
    <w:p w14:paraId="5552DAB9"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Finalmente, se advierte que resulta procedente la interposición del recurso, según lo manifestado por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en sus motivos de inconformidad, de acuerdo al artículo 179, fracción VIII del ordenamiento legal citado, que a la letra dice: </w:t>
      </w:r>
    </w:p>
    <w:p w14:paraId="669DD6CD" w14:textId="77777777" w:rsidR="005A001D" w:rsidRPr="006D4A81" w:rsidRDefault="00E243F0">
      <w:pPr>
        <w:tabs>
          <w:tab w:val="left" w:pos="7938"/>
        </w:tabs>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Artículo 179.</w:t>
      </w:r>
      <w:r w:rsidRPr="006D4A8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0467061" w14:textId="77777777" w:rsidR="005A001D" w:rsidRPr="006D4A81" w:rsidRDefault="00E243F0">
      <w:pPr>
        <w:tabs>
          <w:tab w:val="left" w:pos="7938"/>
        </w:tabs>
        <w:spacing w:before="120" w:after="120"/>
        <w:ind w:left="1134" w:right="900"/>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b/>
          <w:i/>
          <w:sz w:val="22"/>
          <w:szCs w:val="22"/>
        </w:rPr>
        <w:t>…</w:t>
      </w:r>
    </w:p>
    <w:p w14:paraId="39522762" w14:textId="77777777" w:rsidR="005A001D" w:rsidRPr="006D4A81" w:rsidRDefault="00E243F0">
      <w:pPr>
        <w:tabs>
          <w:tab w:val="left" w:pos="7938"/>
        </w:tabs>
        <w:spacing w:before="120" w:after="120"/>
        <w:ind w:left="1134"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VIII</w:t>
      </w:r>
      <w:r w:rsidRPr="006D4A81">
        <w:rPr>
          <w:rFonts w:ascii="Palatino Linotype" w:eastAsia="Palatino Linotype" w:hAnsi="Palatino Linotype" w:cs="Palatino Linotype"/>
          <w:i/>
          <w:sz w:val="22"/>
          <w:szCs w:val="22"/>
        </w:rPr>
        <w:t>. La notificación, entrega o puesta a disposición de información en una modalidad o formato distinto al solicitado;</w:t>
      </w:r>
    </w:p>
    <w:p w14:paraId="1FBDB4E4" w14:textId="77777777" w:rsidR="005A001D" w:rsidRPr="006D4A81" w:rsidRDefault="00E243F0">
      <w:pPr>
        <w:spacing w:before="240" w:after="240"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b/>
        </w:rPr>
        <w:t xml:space="preserve">Tercero. Materia de la revisión. </w:t>
      </w:r>
      <w:r w:rsidRPr="006D4A81">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D4A81">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D4A81">
        <w:rPr>
          <w:rFonts w:ascii="Palatino Linotype" w:eastAsia="Palatino Linotype" w:hAnsi="Palatino Linotype" w:cs="Palatino Linotype"/>
        </w:rPr>
        <w:t xml:space="preserve">de la parte </w:t>
      </w:r>
      <w:r w:rsidRPr="006D4A81">
        <w:rPr>
          <w:rFonts w:ascii="Palatino Linotype" w:eastAsia="Palatino Linotype" w:hAnsi="Palatino Linotype" w:cs="Palatino Linotype"/>
          <w:b/>
        </w:rPr>
        <w:lastRenderedPageBreak/>
        <w:t>Recurrente</w:t>
      </w:r>
      <w:r w:rsidRPr="006D4A81">
        <w:rPr>
          <w:rFonts w:ascii="Palatino Linotype" w:eastAsia="Palatino Linotype" w:hAnsi="Palatino Linotype" w:cs="Palatino Linotype"/>
        </w:rPr>
        <w:t>, o en su defecto, en caso de ser procedente, ordenar la entrega de información.</w:t>
      </w:r>
    </w:p>
    <w:p w14:paraId="4BD163F2"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6D4A81">
        <w:rPr>
          <w:rFonts w:ascii="Palatino Linotype" w:eastAsia="Palatino Linotype" w:hAnsi="Palatino Linotype" w:cs="Palatino Linotype"/>
          <w:b/>
        </w:rPr>
        <w:t xml:space="preserve">Cuarto. Estudio del asunto. </w:t>
      </w:r>
      <w:r w:rsidRPr="006D4A81">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AF421F1"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Artículo 4</w:t>
      </w:r>
      <w:r w:rsidRPr="006D4A8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6EB06"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D4A8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433222A"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D4A81">
        <w:rPr>
          <w:rFonts w:ascii="Palatino Linotype" w:eastAsia="Palatino Linotype" w:hAnsi="Palatino Linotype" w:cs="Palatino Linotype"/>
          <w:i/>
          <w:sz w:val="22"/>
          <w:szCs w:val="22"/>
        </w:rPr>
        <w:t>.”</w:t>
      </w:r>
    </w:p>
    <w:p w14:paraId="18B28F0F"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6D4A81">
        <w:rPr>
          <w:rFonts w:ascii="Palatino Linotype" w:eastAsia="Palatino Linotype" w:hAnsi="Palatino Linotype" w:cs="Palatino Linotype"/>
        </w:rPr>
        <w:lastRenderedPageBreak/>
        <w:t>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526F836"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12.-</w:t>
      </w:r>
      <w:r w:rsidRPr="006D4A8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30CE738"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10EFA46" w14:textId="77777777" w:rsidR="005A001D" w:rsidRPr="006D4A81" w:rsidRDefault="00E243F0">
      <w:pPr>
        <w:spacing w:before="240" w:after="240" w:line="360" w:lineRule="auto"/>
        <w:ind w:right="-93"/>
        <w:jc w:val="both"/>
        <w:rPr>
          <w:rFonts w:ascii="Palatino Linotype" w:eastAsia="Palatino Linotype" w:hAnsi="Palatino Linotype" w:cs="Palatino Linotype"/>
        </w:rPr>
      </w:pPr>
      <w:r w:rsidRPr="006D4A8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A452B4" w14:textId="77777777" w:rsidR="005A001D" w:rsidRPr="006D4A81" w:rsidRDefault="00E243F0">
      <w:pPr>
        <w:spacing w:before="240" w:after="240"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6D4A81">
        <w:rPr>
          <w:rFonts w:ascii="Palatino Linotype" w:eastAsia="Palatino Linotype" w:hAnsi="Palatino Linotype" w:cs="Palatino Linotype"/>
          <w:b/>
        </w:rPr>
        <w:t xml:space="preserve"> </w:t>
      </w:r>
    </w:p>
    <w:p w14:paraId="4905A639"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No existe obligación de elaborar documentos ad hoc para atender las solicitudes de acceso a la información.</w:t>
      </w:r>
      <w:r w:rsidRPr="006D4A8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w:t>
      </w:r>
      <w:r w:rsidRPr="006D4A81">
        <w:rPr>
          <w:rFonts w:ascii="Palatino Linotype" w:eastAsia="Palatino Linotype" w:hAnsi="Palatino Linotype" w:cs="Palatino Linotype"/>
          <w:i/>
          <w:sz w:val="22"/>
          <w:szCs w:val="22"/>
        </w:rPr>
        <w:lastRenderedPageBreak/>
        <w:t>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8C6A295" w14:textId="77777777" w:rsidR="005A001D" w:rsidRPr="006D4A81" w:rsidRDefault="00E243F0">
      <w:pPr>
        <w:spacing w:before="120" w:after="12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7583213" w14:textId="77777777" w:rsidR="005A001D" w:rsidRPr="006D4A81" w:rsidRDefault="00E243F0">
      <w:pPr>
        <w:spacing w:before="120" w:after="12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85FE2A"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 xml:space="preserve">Artículo 3. </w:t>
      </w:r>
      <w:r w:rsidRPr="006D4A81">
        <w:rPr>
          <w:rFonts w:ascii="Palatino Linotype" w:eastAsia="Palatino Linotype" w:hAnsi="Palatino Linotype" w:cs="Palatino Linotype"/>
          <w:i/>
          <w:sz w:val="22"/>
          <w:szCs w:val="22"/>
        </w:rPr>
        <w:t>Para los efectos de la presente Ley se entenderá por:</w:t>
      </w:r>
    </w:p>
    <w:p w14:paraId="68743D17"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p>
    <w:p w14:paraId="4E587F29"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XI. Documento:</w:t>
      </w:r>
      <w:r w:rsidRPr="006D4A81">
        <w:rPr>
          <w:rFonts w:ascii="Palatino Linotype" w:eastAsia="Palatino Linotype" w:hAnsi="Palatino Linotype" w:cs="Palatino Linotype"/>
          <w:i/>
          <w:sz w:val="22"/>
          <w:szCs w:val="22"/>
        </w:rPr>
        <w:t xml:space="preserve"> Los expedientes, reportes, estudios, actas</w:t>
      </w:r>
      <w:r w:rsidRPr="006D4A81">
        <w:rPr>
          <w:rFonts w:ascii="Palatino Linotype" w:eastAsia="Palatino Linotype" w:hAnsi="Palatino Linotype" w:cs="Palatino Linotype"/>
          <w:b/>
          <w:i/>
          <w:sz w:val="22"/>
          <w:szCs w:val="22"/>
        </w:rPr>
        <w:t>,</w:t>
      </w:r>
      <w:r w:rsidRPr="006D4A8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6D4A81">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4131FA3"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CB17E97"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sz w:val="22"/>
          <w:szCs w:val="22"/>
        </w:rPr>
        <w:t>“</w:t>
      </w:r>
      <w:r w:rsidRPr="006D4A8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D4A8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52408C"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E82FE99"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26DEED9"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5E70EEAB"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2D810F48"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6D4A81">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B340BFB"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6BC7952"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requirió al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le proporcione, información consistente en lo siguiente:</w:t>
      </w:r>
    </w:p>
    <w:p w14:paraId="2787102A" w14:textId="77777777" w:rsidR="005A001D" w:rsidRPr="006D4A81" w:rsidRDefault="00E243F0">
      <w:pPr>
        <w:spacing w:before="240" w:after="240" w:line="360" w:lineRule="auto"/>
        <w:ind w:left="284" w:right="49"/>
        <w:jc w:val="both"/>
        <w:rPr>
          <w:rFonts w:ascii="Palatino Linotype" w:eastAsia="Palatino Linotype" w:hAnsi="Palatino Linotype" w:cs="Palatino Linotype"/>
          <w:b/>
        </w:rPr>
      </w:pPr>
      <w:r w:rsidRPr="006D4A81">
        <w:rPr>
          <w:rFonts w:ascii="Palatino Linotype" w:eastAsia="Palatino Linotype" w:hAnsi="Palatino Linotype" w:cs="Palatino Linotype"/>
        </w:rPr>
        <w:t>1. Las actas con sus resoluciones y convocatorias de las Sesiones del Comité de Transparencia, generadas en los 51 días anteriores al veinticuatro de octubre de dos mil veinticuatro.</w:t>
      </w:r>
    </w:p>
    <w:p w14:paraId="0383D8C7"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xml:space="preserve">En respuesta,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por conducto de la Unidad de Transparencia manifestó que lo requerido corresponde a un cúmulo de información con un peso de 1.67 GB, lo cual rebasa las capacidades técnicas del sistema SAIMEX, razón por la cual propuso el cambio en la modalidad de entrega de la información a consulta directa, proporcionó las formalidades para tal efecto, y señaló las modalidades con costo y sin costo a través de las cuales la se pondría a disposición de la persona solicitante la información, lo cual fue aprobado por el Comité de Transparencia en la  Noningentésima Septuagésima Primera Sesión Extraordinaria, cuya acta se anexó a la respuesta.</w:t>
      </w:r>
    </w:p>
    <w:p w14:paraId="742002A3"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Al no estar conforme con los términos de la respuesta emitida,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interpuso el recurso de revisión que nos ocupa, donde señaló como motivo de inconformidad, en lo medular el cambio de modalidad, argumentando que las actas ya están digitalizadas, por lo que requirió en el acto la entrega de las mismas por medio del SAIMEX.</w:t>
      </w:r>
    </w:p>
    <w:p w14:paraId="0B1217D6"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Cabe señalar que a través del recurso de revisión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realizó diversos planteamientos subjetivos, tales como “</w:t>
      </w:r>
      <w:r w:rsidRPr="006D4A81">
        <w:rPr>
          <w:rFonts w:ascii="Palatino Linotype" w:eastAsia="Palatino Linotype" w:hAnsi="Palatino Linotype" w:cs="Palatino Linotype"/>
          <w:i/>
        </w:rPr>
        <w:t xml:space="preserve">la calamitosa aprobación...”, “una mera simulación”, “como las suben a </w:t>
      </w:r>
      <w:proofErr w:type="spellStart"/>
      <w:r w:rsidRPr="006D4A81">
        <w:rPr>
          <w:rFonts w:ascii="Palatino Linotype" w:eastAsia="Palatino Linotype" w:hAnsi="Palatino Linotype" w:cs="Palatino Linotype"/>
          <w:i/>
        </w:rPr>
        <w:t>ipomex</w:t>
      </w:r>
      <w:proofErr w:type="spellEnd"/>
      <w:r w:rsidRPr="006D4A81">
        <w:rPr>
          <w:rFonts w:ascii="Palatino Linotype" w:eastAsia="Palatino Linotype" w:hAnsi="Palatino Linotype" w:cs="Palatino Linotype"/>
          <w:i/>
        </w:rPr>
        <w:t xml:space="preserve">? </w:t>
      </w:r>
      <w:proofErr w:type="spellStart"/>
      <w:r w:rsidRPr="006D4A81">
        <w:rPr>
          <w:rFonts w:ascii="Palatino Linotype" w:eastAsia="Palatino Linotype" w:hAnsi="Palatino Linotype" w:cs="Palatino Linotype"/>
          <w:i/>
        </w:rPr>
        <w:t>asi</w:t>
      </w:r>
      <w:proofErr w:type="spellEnd"/>
      <w:r w:rsidRPr="006D4A81">
        <w:rPr>
          <w:rFonts w:ascii="Palatino Linotype" w:eastAsia="Palatino Linotype" w:hAnsi="Palatino Linotype" w:cs="Palatino Linotype"/>
          <w:i/>
        </w:rPr>
        <w:t xml:space="preserve"> le contestan a </w:t>
      </w:r>
      <w:proofErr w:type="spellStart"/>
      <w:r w:rsidRPr="006D4A81">
        <w:rPr>
          <w:rFonts w:ascii="Palatino Linotype" w:eastAsia="Palatino Linotype" w:hAnsi="Palatino Linotype" w:cs="Palatino Linotype"/>
          <w:i/>
        </w:rPr>
        <w:t>infoem</w:t>
      </w:r>
      <w:proofErr w:type="spellEnd"/>
      <w:r w:rsidRPr="006D4A81">
        <w:rPr>
          <w:rFonts w:ascii="Palatino Linotype" w:eastAsia="Palatino Linotype" w:hAnsi="Palatino Linotype" w:cs="Palatino Linotype"/>
          <w:i/>
        </w:rPr>
        <w:t xml:space="preserve"> en las verificaciones?”, y nuevamente el contralor, firmando actas sin leer, como es que no sabe las atribuciones, lo que le compete y lo que no le compete autorizar como integrante del </w:t>
      </w:r>
      <w:proofErr w:type="spellStart"/>
      <w:r w:rsidRPr="006D4A81">
        <w:rPr>
          <w:rFonts w:ascii="Palatino Linotype" w:eastAsia="Palatino Linotype" w:hAnsi="Palatino Linotype" w:cs="Palatino Linotype"/>
          <w:i/>
        </w:rPr>
        <w:t>comite</w:t>
      </w:r>
      <w:proofErr w:type="spellEnd"/>
      <w:r w:rsidRPr="006D4A81">
        <w:rPr>
          <w:rFonts w:ascii="Palatino Linotype" w:eastAsia="Palatino Linotype" w:hAnsi="Palatino Linotype" w:cs="Palatino Linotype"/>
          <w:i/>
        </w:rPr>
        <w:t xml:space="preserve"> de transparencia como para aprobar una consulta en sitio? lo bueno que ya se van...” (sic)</w:t>
      </w:r>
      <w:r w:rsidRPr="006D4A81">
        <w:rPr>
          <w:rFonts w:ascii="Palatino Linotype" w:eastAsia="Palatino Linotype" w:hAnsi="Palatino Linotype" w:cs="Palatino Linotype"/>
        </w:rPr>
        <w:t xml:space="preserve">,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w:t>
      </w:r>
      <w:r w:rsidRPr="006D4A81">
        <w:rPr>
          <w:rFonts w:ascii="Palatino Linotype" w:eastAsia="Palatino Linotype" w:hAnsi="Palatino Linotype" w:cs="Palatino Linotype"/>
        </w:rPr>
        <w:lastRenderedPageBreak/>
        <w:t>consideración en la resolución del presente asunto, toda vez que no constituyen el ejercicio de un Derecho de acceso a la información pública, sino más bien el ejercicio de un Derecho de expresión, cuya finalidad consiste en contextualizar sus motivos de inconformidad. En este sentido, se trata de manifestaciones sobre las cuales este Instituto no está facultado para pronunciarse.</w:t>
      </w:r>
    </w:p>
    <w:p w14:paraId="50292084"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Asimismo, no pasa inadvertido para este Organismo Garante que los motivos de inconformidad alegados, no versan sobre la totalidad de la información proporcionada por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ya que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manifestó de manera expresa, su desacuerdo respecto de la falta de entrega de las actas del Comité de Transparencia, las cuales refiere ya se encuentran digitalizadas, razón por la cual solicitó la entrega de las mismas a través del SAIMEX, no así respecto de las convocatorias para la celebración de las Sesiones del Comité de Transparencia.</w:t>
      </w:r>
    </w:p>
    <w:p w14:paraId="54D1557F"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Por tanto, al haberse inconformado respecto del cambio de modalidad en la entrega respecto de las actas de las Sesiones del Comité de Transparencia, el cual fue propuesto por la Unidad de Transparencia, la parte de la respuesta relativa a las convocatorias para celebrar dichas sesiones debe declararse consentida al no haber sido impugnada, ya que al no haber realizado manifestaciones de inconformidad al respecto, no pueden producirse efectos jurídicos tendentes a revocar, confirmar o modificar el acto, pues en el caso concreto se infiere que la información proporcionada, satisface la solicitud presentada respecto de los requerimientos que no fueron combatidos.</w:t>
      </w:r>
    </w:p>
    <w:p w14:paraId="7DC9D867" w14:textId="77777777" w:rsidR="005A001D" w:rsidRPr="006D4A81" w:rsidRDefault="00E243F0">
      <w:pPr>
        <w:spacing w:before="240" w:after="36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Lo anterior es así, debido a que cuando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impugna la respuesta del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y éste no expresa razón o motivo de inconformidad en contra </w:t>
      </w:r>
      <w:r w:rsidRPr="006D4A81">
        <w:rPr>
          <w:rFonts w:ascii="Palatino Linotype" w:eastAsia="Palatino Linotype" w:hAnsi="Palatino Linotype" w:cs="Palatino Linotype"/>
        </w:rPr>
        <w:lastRenderedPageBreak/>
        <w:t xml:space="preserve">de todos los rubros solicitados, dichos rubros deben declararse atendidos, pues se entiende que ésta conforme con la información entregada al no contravenir la misma. </w:t>
      </w:r>
    </w:p>
    <w:p w14:paraId="437FDD81"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1B6181E5" w14:textId="77777777" w:rsidR="005A001D" w:rsidRPr="006D4A81" w:rsidRDefault="00E243F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 xml:space="preserve">Actos consentidos tácitamente. Improcedencia de su análisis. </w:t>
      </w:r>
      <w:r w:rsidRPr="006D4A81">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6C0F47A"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336FAE55" w14:textId="77777777" w:rsidR="005A001D" w:rsidRPr="006D4A81" w:rsidRDefault="00E243F0">
      <w:pPr>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mallCaps/>
          <w:sz w:val="22"/>
          <w:szCs w:val="22"/>
        </w:rPr>
        <w:t xml:space="preserve">“ACTOS CONSENTIDOS. SON LOS QUE NO SE IMPUGNAN MEDIANTE EL RECURSO IDÓNEO. </w:t>
      </w:r>
      <w:r w:rsidRPr="006D4A8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E7FCDB1" w14:textId="77777777" w:rsidR="005A001D" w:rsidRPr="006D4A81" w:rsidRDefault="00E243F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Durante la etapa de manifestaciones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por conducto de la Unidad de Transparencia ratificó en lo sustancial la respuesta emitida en primera instancia, mientras que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fue omisa en ejercer dicha prerrogativa como se señaló anteriormente.</w:t>
      </w:r>
    </w:p>
    <w:p w14:paraId="6802DED5" w14:textId="77777777" w:rsidR="005A001D" w:rsidRPr="006D4A81" w:rsidRDefault="00E243F0">
      <w:pPr>
        <w:spacing w:before="280" w:after="28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xml:space="preserve">Una vez establecidas las posturas de las partes, se procede al análisis del requerimiento de información combatido, así como la información proporcionada por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en contraposición con el motivo de inconformidad alegado por la parte </w:t>
      </w:r>
      <w:r w:rsidRPr="006D4A81">
        <w:rPr>
          <w:rFonts w:ascii="Palatino Linotype" w:eastAsia="Palatino Linotype" w:hAnsi="Palatino Linotype" w:cs="Palatino Linotype"/>
          <w:b/>
        </w:rPr>
        <w:t xml:space="preserve">Recurrente, </w:t>
      </w:r>
      <w:r w:rsidRPr="006D4A81">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512B81EC"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En este tenor, es de recortar que la solicitud fue atendida por la Unidad de Transparencia, como la unidad administrativa cuyo objetivo consiste en tutelar y garantizar a toda persona el ejercicio del derecho humano de acceso a la información pública privilegiando el principio de máxima publicidad de la información; garantizando la protección de los datos personales en poder del Sujeto Obligado; así como el derecho al acceso, rectificación, cancelación y oposición de los datos personales. Además de promover la transparencia de la gestión pública y la rendición de cuentas como una herramienta esencial para ejercer el control democrático y eficiente de la administración pública municipal, de conformidad con el Manual de Organización de la Secretaría del Ayuntamiento del Sujeto Obligado.</w:t>
      </w:r>
    </w:p>
    <w:p w14:paraId="0D240DD5"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De conformidad con el citado Manual y los artículos 3, fracción XLIV, 51 y 53 de la Ley de Transparencia y Acceso a la Información Pública del Estado de México y Municipios;</w:t>
      </w:r>
      <w:r w:rsidRPr="006D4A81">
        <w:t xml:space="preserve"> </w:t>
      </w:r>
      <w:r w:rsidRPr="006D4A81">
        <w:rPr>
          <w:rFonts w:ascii="Palatino Linotype" w:eastAsia="Palatino Linotype" w:hAnsi="Palatino Linotype" w:cs="Palatino Linotype"/>
        </w:rPr>
        <w:t>la Unidad de Transparencia tiene a su cargo, entre otras funciones, las siguientes:</w:t>
      </w:r>
    </w:p>
    <w:p w14:paraId="3B3368B7"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 Recibir, tramitar, coordinar, recopilar, analizar y entregar, en su caso, a las y los particulares la información solicitada de acceso a la información, así como las del </w:t>
      </w:r>
      <w:r w:rsidRPr="006D4A81">
        <w:rPr>
          <w:rFonts w:ascii="Palatino Linotype" w:eastAsia="Palatino Linotype" w:hAnsi="Palatino Linotype" w:cs="Palatino Linotype"/>
        </w:rPr>
        <w:lastRenderedPageBreak/>
        <w:t>Sistema de Acceso, Rectificación, Cancelación y Oposición de datos personales del Estado de México, en apego a lo señalado en la Ley de Transparencia y Acceso a la Información Pública del Estado de México y Municipios y, Ley de Protección de Datos Personales en posesión de los Sujetos Obligados del Estado de México y Municipios;</w:t>
      </w:r>
    </w:p>
    <w:p w14:paraId="3E450122"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t>- Coordinar las actividades y operaciones de la Unidad de Transparencia en apego a las atribuciones que tiene encomendadas de conformidad con la Ley de Transparencia y Acceso a la Información Pública del Estado de México y Municipios, así como a la Ley de Protección de Datos Personales en posesión de los Sujetos Obligados del Estado de México y Municipios;</w:t>
      </w:r>
    </w:p>
    <w:p w14:paraId="78494838"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t>- Participar, coadyuvar y atender las obligaciones del Comité de Transparencia del Sujeto Obligado para cumplir con las disposiciones jurídicas administrativas aplicables en la materia de Transparencia y Acceso a la Información Pública del Estado de México y Protección de Datos Personales en posesión de los Sujetos Obligados del Estado de México y Municipios;</w:t>
      </w:r>
    </w:p>
    <w:p w14:paraId="2E648880"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t>- Coadyuvar con el Comité de Transparencia del Ayuntamiento de Toluca en las actividades para resolver y determinar la información que deberá clasificarse, así como para atender y resolver los requerimientos de las y los Servidores Públicos Habilitados y del Instituto de Transparencia, Acceso a la Información Pública y Protección de Datos Personales del Estado de México y Municipios;</w:t>
      </w:r>
    </w:p>
    <w:p w14:paraId="61D56F97"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t>- Proponer al Comité de Transparencia, los procedimientos internos que aseguren la mayor eficiencia en la gestión de las solicitudes de acceso a la información, conforme a la normatividad aplicable;</w:t>
      </w:r>
    </w:p>
    <w:p w14:paraId="5426CC92" w14:textId="77777777" w:rsidR="005A001D" w:rsidRPr="006D4A81" w:rsidRDefault="00E243F0">
      <w:pPr>
        <w:spacing w:before="240" w:after="240" w:line="360" w:lineRule="auto"/>
        <w:ind w:left="142" w:right="49"/>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Coordinar, recopilar, verificar, integrar, actualizar y difundir la información pública de oficio de competencia de cada uno de las y los Servidores Públicos Habilitados de este Ayuntamiento para cumplir con las obligaciones comunes y específicas determinadas en la plataforma de información Pública de Oficio de los Sujetos Obligados del Estado de México y Municipios (IPOMEX), conforme a la normatividad aplicable;</w:t>
      </w:r>
    </w:p>
    <w:p w14:paraId="6F82D946"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Para el cumplimiento de sus atribuciones, se auxilia del</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Departamento de Acceso a la Información Pública y del Departamento de Protección de Datos Personales.</w:t>
      </w:r>
    </w:p>
    <w:p w14:paraId="09D64346"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Con base en lo anterior se colige que la Unidad de Transparencia cuenta con atribuciones que le facultan para conocer la información que es del interés de la persona solicitante, al ser responsable de garantizar el derecho de acceso a la información pública bajo los principios y bases generales de la Constitución Política del Estado Libre y Soberano de México, procedimientos para tutelar y garantizar la transparencia y el derecho humano de acceso a la información pública en posesión del Sujeto Obligado, cuya servidora pública habilitada, propuso el cambio de modalidad en la entrega de la información.</w:t>
      </w:r>
    </w:p>
    <w:p w14:paraId="7BDF9D2F" w14:textId="77777777" w:rsidR="005A001D" w:rsidRPr="006D4A81" w:rsidRDefault="00E243F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En tal contexto, se debe resaltar que los motivos de inconformidad de la parte</w:t>
      </w:r>
      <w:r w:rsidRPr="006D4A81">
        <w:rPr>
          <w:rFonts w:ascii="Palatino Linotype" w:eastAsia="Palatino Linotype" w:hAnsi="Palatino Linotype" w:cs="Palatino Linotype"/>
          <w:b/>
        </w:rPr>
        <w:t xml:space="preserve"> Recurrente</w:t>
      </w:r>
      <w:r w:rsidRPr="006D4A81">
        <w:rPr>
          <w:rFonts w:ascii="Palatino Linotype" w:eastAsia="Palatino Linotype" w:hAnsi="Palatino Linotype" w:cs="Palatino Linotype"/>
        </w:rPr>
        <w:t xml:space="preserve"> suponen que existió una omisión en el actuar del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al momento de realizar un cambio de modalidad, pues como ha quedado asentado en el antecedente 1 de la presente resolución claro, la persona solicitante requirió que la información le fuera remitida de manera electrónica a través del sistema de solicitudes de acceso a la información de la PNT, que, para efectos del presente </w:t>
      </w:r>
      <w:r w:rsidRPr="006D4A81">
        <w:rPr>
          <w:rFonts w:ascii="Palatino Linotype" w:eastAsia="Palatino Linotype" w:hAnsi="Palatino Linotype" w:cs="Palatino Linotype"/>
        </w:rPr>
        <w:lastRenderedPageBreak/>
        <w:t>asunto, se entenderá a través del Sistema de Acceso a la Información Mexiquense, SAIMEX, como se ilustra  a continuación para un mejor entendimiento:</w:t>
      </w:r>
    </w:p>
    <w:p w14:paraId="4C9DFC39" w14:textId="77777777" w:rsidR="005A001D" w:rsidRPr="006D4A81" w:rsidRDefault="00E243F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3DFB1466" wp14:editId="644A6A57">
            <wp:extent cx="5612130" cy="559435"/>
            <wp:effectExtent l="0" t="0" r="0" b="0"/>
            <wp:docPr id="20832964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559435"/>
                    </a:xfrm>
                    <a:prstGeom prst="rect">
                      <a:avLst/>
                    </a:prstGeom>
                    <a:ln/>
                  </pic:spPr>
                </pic:pic>
              </a:graphicData>
            </a:graphic>
          </wp:inline>
        </w:drawing>
      </w:r>
    </w:p>
    <w:p w14:paraId="63E20320"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este sentido, por lo que respecta al </w:t>
      </w:r>
      <w:r w:rsidRPr="006D4A81">
        <w:rPr>
          <w:rFonts w:ascii="Palatino Linotype" w:eastAsia="Palatino Linotype" w:hAnsi="Palatino Linotype" w:cs="Palatino Linotype"/>
          <w:b/>
          <w:u w:val="single"/>
        </w:rPr>
        <w:t>cambio de modalidad en la entrega de información</w:t>
      </w:r>
      <w:r w:rsidRPr="006D4A81">
        <w:rPr>
          <w:rFonts w:ascii="Palatino Linotype" w:eastAsia="Palatino Linotype" w:hAnsi="Palatino Linotype" w:cs="Palatino Linotype"/>
        </w:rPr>
        <w:t xml:space="preserve">, conviene mencionar que el artículo 155, fracción V, de la Ley de Transparencia y Acceso a la Información Pública del Estado de México y Municipios, precisa que, para presentar una solicitud, la persona solicitante podrá señalar </w:t>
      </w:r>
      <w:r w:rsidRPr="006D4A81">
        <w:rPr>
          <w:rFonts w:ascii="Palatino Linotype" w:eastAsia="Palatino Linotype" w:hAnsi="Palatino Linotype" w:cs="Palatino Linotype"/>
          <w:b/>
        </w:rPr>
        <w:t>la modalidad en la que prefiere se otorgue el acceso a la información</w:t>
      </w:r>
      <w:r w:rsidRPr="006D4A81">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709EDC75" w14:textId="77777777" w:rsidR="005A001D" w:rsidRPr="006D4A81" w:rsidRDefault="00E243F0">
      <w:pPr>
        <w:spacing w:before="240" w:after="240"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rPr>
        <w:t xml:space="preserve">Por su parte, el artículo 158, dispone que, de manera excepcional, cuando de manera fundada y motivada lo determine el Sujeto Obligado, </w:t>
      </w:r>
      <w:r w:rsidRPr="006D4A81">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97C5BAF"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52D600B2" w14:textId="77777777" w:rsidR="005A001D" w:rsidRPr="006D4A81" w:rsidRDefault="00E243F0">
      <w:pPr>
        <w:spacing w:before="120" w:after="12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“FUNDAMENTACIÓN Y MOTIVACIÓN DE LOS ACTOS ADMINISTRATIVOS</w:t>
      </w:r>
      <w:r w:rsidRPr="006D4A81">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6D4A81">
        <w:rPr>
          <w:rFonts w:ascii="Palatino Linotype" w:eastAsia="Palatino Linotype" w:hAnsi="Palatino Linotype" w:cs="Palatino Linotype"/>
          <w:i/>
          <w:sz w:val="22"/>
          <w:szCs w:val="22"/>
        </w:rPr>
        <w:t>subincisos</w:t>
      </w:r>
      <w:proofErr w:type="spellEnd"/>
      <w:r w:rsidRPr="006D4A81">
        <w:rPr>
          <w:rFonts w:ascii="Palatino Linotype" w:eastAsia="Palatino Linotype" w:hAnsi="Palatino Linotype" w:cs="Palatino Linotype"/>
          <w:i/>
          <w:sz w:val="22"/>
          <w:szCs w:val="22"/>
        </w:rPr>
        <w:t xml:space="preserve">, fracciones y preceptos aplicable, y b).- Los cuerpos legales y preceptos </w:t>
      </w:r>
      <w:r w:rsidRPr="006D4A81">
        <w:rPr>
          <w:rFonts w:ascii="Palatino Linotype" w:eastAsia="Palatino Linotype" w:hAnsi="Palatino Linotype" w:cs="Palatino Linotype"/>
          <w:i/>
          <w:sz w:val="22"/>
          <w:szCs w:val="22"/>
        </w:rPr>
        <w:lastRenderedPageBreak/>
        <w:t>que otorgan competencia o facultades a las autoridades para emitir el acto en agravio del gobernado.”</w:t>
      </w:r>
    </w:p>
    <w:p w14:paraId="76E58860"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EADB14D" w14:textId="77777777" w:rsidR="005A001D" w:rsidRPr="006D4A81" w:rsidRDefault="00E243F0">
      <w:pPr>
        <w:spacing w:before="120" w:after="120"/>
        <w:ind w:left="851" w:right="851"/>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sz w:val="22"/>
          <w:szCs w:val="22"/>
        </w:rPr>
        <w:t>“</w:t>
      </w:r>
      <w:r w:rsidRPr="006D4A81">
        <w:rPr>
          <w:rFonts w:ascii="Palatino Linotype" w:eastAsia="Palatino Linotype" w:hAnsi="Palatino Linotype" w:cs="Palatino Linotype"/>
          <w:b/>
          <w:i/>
          <w:sz w:val="22"/>
          <w:szCs w:val="22"/>
        </w:rPr>
        <w:t>Artículo 160.</w:t>
      </w:r>
      <w:r w:rsidRPr="006D4A81">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877BC80" w14:textId="77777777" w:rsidR="005A001D" w:rsidRPr="006D4A81" w:rsidRDefault="00E243F0">
      <w:pPr>
        <w:spacing w:before="120" w:after="120"/>
        <w:ind w:left="851" w:right="851"/>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164.</w:t>
      </w:r>
      <w:r w:rsidRPr="006D4A81">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6D4A81">
        <w:rPr>
          <w:rFonts w:ascii="Palatino Linotype" w:eastAsia="Palatino Linotype" w:hAnsi="Palatino Linotype" w:cs="Palatino Linotype"/>
          <w:b/>
          <w:i/>
          <w:sz w:val="22"/>
          <w:szCs w:val="22"/>
          <w:u w:val="single"/>
        </w:rPr>
        <w:t>el sujeto obligado deberá ofrecer otra u otras modalidades de entrega.</w:t>
      </w:r>
      <w:r w:rsidRPr="006D4A81">
        <w:rPr>
          <w:rFonts w:ascii="Palatino Linotype" w:eastAsia="Palatino Linotype" w:hAnsi="Palatino Linotype" w:cs="Palatino Linotype"/>
          <w:i/>
          <w:sz w:val="22"/>
          <w:szCs w:val="22"/>
        </w:rPr>
        <w:t xml:space="preserve"> En cualquier caso, se deberá fundar y motivar la necesidad de ofrecer otras modalidades.”</w:t>
      </w:r>
    </w:p>
    <w:p w14:paraId="3487590F"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7707721"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Por otro lado, el artículo 174 de la ley de la materia, indica que los costos de reproducción y, en su caso, de envío para la obtención de la información deberán ser </w:t>
      </w:r>
      <w:r w:rsidRPr="006D4A81">
        <w:rPr>
          <w:rFonts w:ascii="Palatino Linotype" w:eastAsia="Palatino Linotype" w:hAnsi="Palatino Linotype" w:cs="Palatino Linotype"/>
        </w:rPr>
        <w:lastRenderedPageBreak/>
        <w:t xml:space="preserve">cubiertos por la persona solicitante de manera previa a la entrega por parte del Sujeto Obligado. </w:t>
      </w:r>
    </w:p>
    <w:p w14:paraId="40970F4B"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tales consideraciones, la entrega deberá hacerse, </w:t>
      </w:r>
      <w:r w:rsidRPr="006D4A81">
        <w:rPr>
          <w:rFonts w:ascii="Palatino Linotype" w:eastAsia="Palatino Linotype" w:hAnsi="Palatino Linotype" w:cs="Palatino Linotype"/>
          <w:b/>
        </w:rPr>
        <w:t>en la medida de lo posible, en la forma solicitada por el interesado, salvo que exista un impedimento justificado para atenderla</w:t>
      </w:r>
      <w:r w:rsidRPr="006D4A81">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6D4A81">
        <w:rPr>
          <w:rFonts w:ascii="Palatino Linotype" w:eastAsia="Palatino Linotype" w:hAnsi="Palatino Linotype" w:cs="Palatino Linotype"/>
          <w:b/>
        </w:rPr>
        <w:t>sólo procede, en caso de que se acredite la imposibilidad de atenderla.</w:t>
      </w:r>
      <w:r w:rsidRPr="006D4A81">
        <w:rPr>
          <w:rFonts w:ascii="Palatino Linotype" w:eastAsia="Palatino Linotype" w:hAnsi="Palatino Linotype" w:cs="Palatino Linotype"/>
        </w:rPr>
        <w:t xml:space="preserve"> </w:t>
      </w:r>
    </w:p>
    <w:p w14:paraId="7E329612"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Así, cuando se justifique el impedimento, </w:t>
      </w:r>
      <w:r w:rsidRPr="006D4A81">
        <w:rPr>
          <w:rFonts w:ascii="Palatino Linotype" w:eastAsia="Palatino Linotype" w:hAnsi="Palatino Linotype" w:cs="Palatino Linotype"/>
          <w:b/>
        </w:rPr>
        <w:t>los Sujetos Obligados deberán ofrecer al particular otras modalidades de entrega que permita la información</w:t>
      </w:r>
      <w:r w:rsidRPr="006D4A81">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75B42AF8" w14:textId="77777777" w:rsidR="005A001D" w:rsidRPr="006D4A81" w:rsidRDefault="00E243F0">
      <w:pPr>
        <w:spacing w:before="120" w:after="120"/>
        <w:ind w:left="851" w:right="851"/>
        <w:jc w:val="both"/>
        <w:rPr>
          <w:rFonts w:ascii="Palatino Linotype" w:eastAsia="Palatino Linotype" w:hAnsi="Palatino Linotype" w:cs="Palatino Linotype"/>
          <w:b/>
          <w:i/>
          <w:sz w:val="22"/>
          <w:szCs w:val="22"/>
          <w:u w:val="single"/>
        </w:rPr>
      </w:pPr>
      <w:r w:rsidRPr="006D4A81">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6D4A81">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6D4A81">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6D4A81">
        <w:rPr>
          <w:rFonts w:ascii="Palatino Linotype" w:eastAsia="Palatino Linotype" w:hAnsi="Palatino Linotype" w:cs="Palatino Linotype"/>
          <w:b/>
          <w:i/>
          <w:sz w:val="22"/>
          <w:szCs w:val="22"/>
        </w:rPr>
        <w:t>.”</w:t>
      </w:r>
    </w:p>
    <w:p w14:paraId="1BE164CE" w14:textId="77777777" w:rsidR="005A001D" w:rsidRPr="006D4A81" w:rsidRDefault="00E243F0">
      <w:pPr>
        <w:spacing w:before="240" w:after="240" w:line="360" w:lineRule="auto"/>
        <w:jc w:val="both"/>
        <w:rPr>
          <w:rFonts w:ascii="Palatino Linotype" w:eastAsia="Palatino Linotype" w:hAnsi="Palatino Linotype" w:cs="Palatino Linotype"/>
          <w:b/>
        </w:rPr>
      </w:pPr>
      <w:r w:rsidRPr="006D4A81">
        <w:rPr>
          <w:rFonts w:ascii="Palatino Linotype" w:eastAsia="Palatino Linotype" w:hAnsi="Palatino Linotype" w:cs="Palatino Linotype"/>
        </w:rPr>
        <w:lastRenderedPageBreak/>
        <w:t>Del citado criterio, se desprende que cuando</w:t>
      </w:r>
      <w:r w:rsidRPr="006D4A81">
        <w:rPr>
          <w:rFonts w:ascii="Palatino Linotype" w:eastAsia="Palatino Linotype" w:hAnsi="Palatino Linotype" w:cs="Palatino Linotype"/>
          <w:b/>
        </w:rPr>
        <w:t xml:space="preserve"> la información no pueda entregarse o enviarse en la modalidad elegida, </w:t>
      </w:r>
      <w:r w:rsidRPr="006D4A81">
        <w:rPr>
          <w:rFonts w:ascii="Palatino Linotype" w:eastAsia="Palatino Linotype" w:hAnsi="Palatino Linotype" w:cs="Palatino Linotype"/>
        </w:rPr>
        <w:t xml:space="preserve">para que la obligación de acceso a la información se tenga por cumplida, </w:t>
      </w:r>
      <w:r w:rsidRPr="006D4A81">
        <w:rPr>
          <w:rFonts w:ascii="Palatino Linotype" w:eastAsia="Palatino Linotype" w:hAnsi="Palatino Linotype" w:cs="Palatino Linotype"/>
          <w:b/>
        </w:rPr>
        <w:t>el Sujeto Obligado deberá ofrecer otra u otras modalidades de entrega.</w:t>
      </w:r>
      <w:r w:rsidRPr="006D4A81">
        <w:rPr>
          <w:rFonts w:ascii="Palatino Linotype" w:eastAsia="Palatino Linotype" w:hAnsi="Palatino Linotype" w:cs="Palatino Linotype"/>
        </w:rPr>
        <w:t xml:space="preserve"> En cualquier caso, </w:t>
      </w:r>
      <w:r w:rsidRPr="006D4A81">
        <w:rPr>
          <w:rFonts w:ascii="Palatino Linotype" w:eastAsia="Palatino Linotype" w:hAnsi="Palatino Linotype" w:cs="Palatino Linotype"/>
          <w:b/>
        </w:rPr>
        <w:t>se deberá fundar y motivar la necesidad de ofrecer otras modalidades</w:t>
      </w:r>
      <w:r w:rsidRPr="006D4A81">
        <w:rPr>
          <w:rFonts w:ascii="Palatino Linotype" w:eastAsia="Palatino Linotype" w:hAnsi="Palatino Linotype" w:cs="Palatino Linotype"/>
        </w:rPr>
        <w:t xml:space="preserve"> que lo permitan, </w:t>
      </w:r>
      <w:r w:rsidRPr="006D4A81">
        <w:rPr>
          <w:rFonts w:ascii="Palatino Linotype" w:eastAsia="Palatino Linotype" w:hAnsi="Palatino Linotype" w:cs="Palatino Linotype"/>
          <w:b/>
        </w:rPr>
        <w:t>procurando reducir los costos de entrega.</w:t>
      </w:r>
    </w:p>
    <w:p w14:paraId="30E4FE4A" w14:textId="77777777" w:rsidR="005A001D" w:rsidRPr="006D4A81" w:rsidRDefault="00E243F0">
      <w:pPr>
        <w:spacing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BFC3359" w14:textId="77777777" w:rsidR="005A001D" w:rsidRPr="006D4A81" w:rsidRDefault="00E243F0">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D4A81">
        <w:rPr>
          <w:rFonts w:ascii="Palatino Linotype" w:eastAsia="Palatino Linotype" w:hAnsi="Palatino Linotype" w:cs="Palatino Linotype"/>
        </w:rPr>
        <w:t>Las razones por las cuales la información implicaba un análisis, estudio o procesamiento de datos;</w:t>
      </w:r>
    </w:p>
    <w:p w14:paraId="754ACEB2" w14:textId="77777777" w:rsidR="005A001D" w:rsidRPr="006D4A81" w:rsidRDefault="00E243F0">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D4A81">
        <w:rPr>
          <w:rFonts w:ascii="Palatino Linotype" w:eastAsia="Palatino Linotype" w:hAnsi="Palatino Linotype" w:cs="Palatino Linotype"/>
        </w:rPr>
        <w:t>El tiempo no es suficiente para atender la solicitud en la modalidad elegida, y</w:t>
      </w:r>
    </w:p>
    <w:p w14:paraId="51E87C0C" w14:textId="77777777" w:rsidR="005A001D" w:rsidRPr="006D4A81" w:rsidRDefault="00E243F0">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D4A81">
        <w:rPr>
          <w:rFonts w:ascii="Palatino Linotype" w:eastAsia="Palatino Linotype" w:hAnsi="Palatino Linotype" w:cs="Palatino Linotype"/>
        </w:rPr>
        <w:t>La cantidad de recursos humanos y materiales con los que cuenta el Sujeto Obligado son insuficientes.</w:t>
      </w:r>
    </w:p>
    <w:p w14:paraId="5EEBBC16" w14:textId="77777777" w:rsidR="005A001D" w:rsidRPr="006D4A81" w:rsidRDefault="00E243F0">
      <w:pPr>
        <w:spacing w:before="240" w:after="36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el caso concreto, toda vez que en la  respuesta a la solicitud no se referían de manera clara los motivos que justifican el cambio de modalidad en la entrega de la información propuesta por el servidor público habilitado este Organismo Garante realizó un requerimiento de información adicional al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como consta en los antecedentes de la presente resolución, con la finalidad de esclarecer las razones y fundamentos suficientes que impiden la entrega de la información a través del SAIMEX; solicitando que refiriera con exactitud al cúmulo de información de </w:t>
      </w:r>
      <w:r w:rsidRPr="006D4A81">
        <w:rPr>
          <w:rFonts w:ascii="Palatino Linotype" w:eastAsia="Palatino Linotype" w:hAnsi="Palatino Linotype" w:cs="Palatino Linotype"/>
        </w:rPr>
        <w:lastRenderedPageBreak/>
        <w:t>que se trata, es decir, el número de hojas, y sí excede las capacidades del SAIMEX, esto mediante el reporte de incidencias realizado en la Dirección General de Informática de este Instituto; y precisara si la información solicitada sobrepasaba sus capacidades técnicas administrativas y humanas para cumplir con la solicitud en los plazos establecidos para dichos efectos, con los respectivos medios de convicción.</w:t>
      </w:r>
    </w:p>
    <w:p w14:paraId="149B8F22" w14:textId="77777777" w:rsidR="005A001D" w:rsidRPr="006D4A81" w:rsidRDefault="00E243F0">
      <w:pPr>
        <w:spacing w:before="240" w:after="36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respuesta a dicho requerimiento,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por conducto de la Unidad de Transparencia manifestó en lo medular lo siguiente:</w:t>
      </w:r>
    </w:p>
    <w:p w14:paraId="2ECEB77C"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A fin de atender a lo solicitado es necesario realizar un análisis, procesamiento y estudio de documentos cuya reproducción sobrepasará las capacidades técnicas, administrativas y humanas del Sujeto Obligado, al tener que realizar una búsqueda minuciosa y exhaustiva en el período del que se solicita de la información, posteriormente recopilar la información de cada uno de los expedientes en los cuales se tuvo a bien sesionar, y finalmente digitalizar la misma.</w:t>
      </w:r>
    </w:p>
    <w:p w14:paraId="4B61E95C"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A la fecha de la solitud de mérito el Sujeto Obligado, la Unidad de Transparencia, cuentan con un alto número de solicitudes y requerimientos recibidos dentro de la presente anualidad, por tal motivo, se han rebasado las capacidades técnicas y humanas de los servidores públicos encargados de efectuar dichas tareas.</w:t>
      </w:r>
    </w:p>
    <w:p w14:paraId="06425C0C"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 Se cuenta solo con una persona servidora pública en el Departamento de Acceso a la Información Pública, donde se encuentra dicha información. </w:t>
      </w:r>
    </w:p>
    <w:p w14:paraId="3AD1E1DF"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 El número de documentos generados en el periodo solicitado, en relación con las actas y convocatorias del Comité de Transparencia correspondientes a los 51 días </w:t>
      </w:r>
      <w:r w:rsidRPr="006D4A81">
        <w:rPr>
          <w:rFonts w:ascii="Palatino Linotype" w:eastAsia="Palatino Linotype" w:hAnsi="Palatino Linotype" w:cs="Palatino Linotype"/>
        </w:rPr>
        <w:lastRenderedPageBreak/>
        <w:t xml:space="preserve">anteriores al veinticuatro de octubre de dos mil veinticuatro, cuentan con un peso digital de 1.67 GB, como se informó en un inicio de la solitud y se tuvo a bien, registrar el reporte de incidencias realizado el área de soporte técnico de la Dirección General de Informática del INFOEM. </w:t>
      </w:r>
    </w:p>
    <w:p w14:paraId="20D2F39E"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Se adjuntó una captura de pantalla que comprueba el peso aproximado de 1.67 GB del archivo que contiene la información.</w:t>
      </w:r>
    </w:p>
    <w:p w14:paraId="57D8B270" w14:textId="77777777" w:rsidR="005A001D" w:rsidRPr="006D4A81" w:rsidRDefault="00E243F0">
      <w:pPr>
        <w:spacing w:before="240" w:after="360" w:line="360" w:lineRule="auto"/>
        <w:ind w:left="142"/>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 La calidad en la que se pretende realizar el escaneo consistente en el soporte documental que da cuenta de lo requerido, es de una resolución baja en escala de grises, lo cual realiza en el único escáner con el que cuenta la Unidad de Transparencia para digitalizar y cumplir con todas las actividades de la unidad. </w:t>
      </w:r>
    </w:p>
    <w:p w14:paraId="2F425BD0"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De igual manera, como consta en los antecedentes de la presente resolución, se consultó a la Dirección General de Informática de este Instituto, sobre las incidencias presentadas por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para atender las solicitudes de información que dieron origen a los recursos de revisión que se resuelven, así como el peso de la información, y, como respuesta se obtuvo que </w:t>
      </w:r>
      <w:r w:rsidRPr="006D4A81">
        <w:rPr>
          <w:rFonts w:ascii="Palatino Linotype" w:eastAsia="Palatino Linotype" w:hAnsi="Palatino Linotype" w:cs="Palatino Linotype"/>
          <w:b/>
        </w:rPr>
        <w:t>se tenía registro incidencia</w:t>
      </w:r>
      <w:r w:rsidRPr="006D4A81">
        <w:rPr>
          <w:rFonts w:ascii="Palatino Linotype" w:eastAsia="Palatino Linotype" w:hAnsi="Palatino Linotype" w:cs="Palatino Linotype"/>
        </w:rPr>
        <w:t>, al</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 xml:space="preserve">tratar de subir información con un peso de 1.67GB lo cual </w:t>
      </w:r>
      <w:r w:rsidRPr="006D4A81">
        <w:rPr>
          <w:rFonts w:ascii="Palatino Linotype" w:eastAsia="Palatino Linotype" w:hAnsi="Palatino Linotype" w:cs="Palatino Linotype"/>
          <w:b/>
          <w:u w:val="single"/>
        </w:rPr>
        <w:t>sobrepasa las capacidades técnicas del sistema SAIMEX</w:t>
      </w:r>
      <w:r w:rsidRPr="006D4A81">
        <w:rPr>
          <w:rFonts w:ascii="Palatino Linotype" w:eastAsia="Palatino Linotype" w:hAnsi="Palatino Linotype" w:cs="Palatino Linotype"/>
        </w:rPr>
        <w:t>, lo cual se sustenta con el oficio número INFOEM/DGI/1257/2024.</w:t>
      </w:r>
    </w:p>
    <w:p w14:paraId="1FC90E56"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Es oportuno mencionar, respecto del registro de incidencia ante la Dirección General de Informática, que el peso reportado, así como los argumentos expuestos para el cambio de modalidad, </w:t>
      </w:r>
      <w:r w:rsidRPr="006D4A81">
        <w:rPr>
          <w:rFonts w:ascii="Palatino Linotype" w:eastAsia="Palatino Linotype" w:hAnsi="Palatino Linotype" w:cs="Palatino Linotype"/>
          <w:b/>
          <w:u w:val="single"/>
        </w:rPr>
        <w:t>es responsabilidad de los Sujetos Obligados</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 xml:space="preserve">como </w:t>
      </w:r>
      <w:r w:rsidRPr="006D4A81">
        <w:rPr>
          <w:rFonts w:ascii="Palatino Linotype" w:eastAsia="Palatino Linotype" w:hAnsi="Palatino Linotype" w:cs="Palatino Linotype"/>
        </w:rPr>
        <w:lastRenderedPageBreak/>
        <w:t xml:space="preserve">tuvo a bien puntualizar el Director General de Informática de este Instituto, mediante en el oficio referido: </w:t>
      </w:r>
    </w:p>
    <w:p w14:paraId="7F37AF90" w14:textId="77777777" w:rsidR="005A001D" w:rsidRPr="006D4A81" w:rsidRDefault="00E243F0">
      <w:pPr>
        <w:spacing w:before="240" w:after="240" w:line="360" w:lineRule="auto"/>
        <w:ind w:right="49"/>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15DE6AEB" wp14:editId="10B86EA6">
            <wp:extent cx="4500000" cy="1685845"/>
            <wp:effectExtent l="0" t="0" r="0" b="0"/>
            <wp:docPr id="20832964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500000" cy="1685845"/>
                    </a:xfrm>
                    <a:prstGeom prst="rect">
                      <a:avLst/>
                    </a:prstGeom>
                    <a:ln/>
                  </pic:spPr>
                </pic:pic>
              </a:graphicData>
            </a:graphic>
          </wp:inline>
        </w:drawing>
      </w:r>
      <w:r w:rsidRPr="006D4A81">
        <w:rPr>
          <w:noProof/>
        </w:rPr>
        <mc:AlternateContent>
          <mc:Choice Requires="wpg">
            <w:drawing>
              <wp:anchor distT="0" distB="0" distL="114300" distR="114300" simplePos="0" relativeHeight="251658240" behindDoc="0" locked="0" layoutInCell="1" hidden="0" allowOverlap="1" wp14:anchorId="0E798F67" wp14:editId="687F25A0">
                <wp:simplePos x="0" y="0"/>
                <wp:positionH relativeFrom="column">
                  <wp:posOffset>482600</wp:posOffset>
                </wp:positionH>
                <wp:positionV relativeFrom="paragraph">
                  <wp:posOffset>660400</wp:posOffset>
                </wp:positionV>
                <wp:extent cx="4635979" cy="650575"/>
                <wp:effectExtent l="0" t="0" r="0" b="0"/>
                <wp:wrapNone/>
                <wp:docPr id="2083296419" name="Rectángulo 2083296419"/>
                <wp:cNvGraphicFramePr/>
                <a:graphic xmlns:a="http://schemas.openxmlformats.org/drawingml/2006/main">
                  <a:graphicData uri="http://schemas.microsoft.com/office/word/2010/wordprocessingShape">
                    <wps:wsp>
                      <wps:cNvSpPr/>
                      <wps:spPr>
                        <a:xfrm>
                          <a:off x="3047061" y="3473763"/>
                          <a:ext cx="4597879" cy="612475"/>
                        </a:xfrm>
                        <a:prstGeom prst="rect">
                          <a:avLst/>
                        </a:prstGeom>
                        <a:noFill/>
                        <a:ln w="38100" cap="flat" cmpd="sng">
                          <a:solidFill>
                            <a:srgbClr val="C00000"/>
                          </a:solidFill>
                          <a:prstDash val="solid"/>
                          <a:round/>
                          <a:headEnd type="none" w="sm" len="sm"/>
                          <a:tailEnd type="none" w="sm" len="sm"/>
                        </a:ln>
                      </wps:spPr>
                      <wps:txbx>
                        <w:txbxContent>
                          <w:p w14:paraId="08650D2B" w14:textId="77777777" w:rsidR="005A001D" w:rsidRDefault="005A001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482600</wp:posOffset>
                </wp:positionH>
                <wp:positionV relativeFrom="paragraph">
                  <wp:posOffset>660400</wp:posOffset>
                </wp:positionV>
                <wp:extent cx="4635979" cy="650575"/>
                <wp:effectExtent b="0" l="0" r="0" t="0"/>
                <wp:wrapNone/>
                <wp:docPr id="208329641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635979" cy="650575"/>
                        </a:xfrm>
                        <a:prstGeom prst="rect"/>
                        <a:ln/>
                      </pic:spPr>
                    </pic:pic>
                  </a:graphicData>
                </a:graphic>
              </wp:anchor>
            </w:drawing>
          </mc:Fallback>
        </mc:AlternateContent>
      </w:r>
    </w:p>
    <w:p w14:paraId="16571B9B" w14:textId="77777777" w:rsidR="005A001D" w:rsidRPr="006D4A81" w:rsidRDefault="00E243F0">
      <w:pPr>
        <w:spacing w:before="240" w:after="240" w:line="360" w:lineRule="auto"/>
        <w:ind w:right="49"/>
        <w:jc w:val="both"/>
        <w:rPr>
          <w:rFonts w:ascii="Palatino Linotype" w:eastAsia="Palatino Linotype" w:hAnsi="Palatino Linotype" w:cs="Palatino Linotype"/>
          <w:b/>
          <w:u w:val="single"/>
        </w:rPr>
      </w:pPr>
      <w:r w:rsidRPr="006D4A81">
        <w:rPr>
          <w:rFonts w:ascii="Palatino Linotype" w:eastAsia="Palatino Linotype" w:hAnsi="Palatino Linotype" w:cs="Palatino Linotype"/>
        </w:rPr>
        <w:t xml:space="preserve">De manera que en el presente asunto, 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se limitó a reportar un peso de 1.67GB, ante la Dirección General de Informática de este Instituto, asimismo, pretendió sustentar el peso con la captura de pantalla del archivo que a su dicho contiene las actas y convocatorias de las Sesiones del Comité de Transparencia celebradas durante los 51 días anteriores a la presentación de la solicitud, no obstante, </w:t>
      </w:r>
      <w:r w:rsidRPr="006D4A81">
        <w:rPr>
          <w:rFonts w:ascii="Palatino Linotype" w:eastAsia="Palatino Linotype" w:hAnsi="Palatino Linotype" w:cs="Palatino Linotype"/>
          <w:b/>
          <w:u w:val="single"/>
        </w:rPr>
        <w:t>omitió dar una muestra del contenido del referido archivo, sin que este Organismo Garante tenga certeza de que la información materia de la solicitud obre en el mismo.</w:t>
      </w:r>
    </w:p>
    <w:p w14:paraId="26CAB931" w14:textId="77777777" w:rsidR="005A001D" w:rsidRPr="006D4A81" w:rsidRDefault="00E243F0">
      <w:pPr>
        <w:spacing w:before="240" w:after="240" w:line="360" w:lineRule="auto"/>
        <w:ind w:right="49"/>
        <w:jc w:val="both"/>
        <w:rPr>
          <w:rFonts w:ascii="Palatino Linotype" w:eastAsia="Palatino Linotype" w:hAnsi="Palatino Linotype" w:cs="Palatino Linotype"/>
          <w:b/>
          <w:u w:val="single"/>
        </w:rPr>
      </w:pPr>
      <w:r w:rsidRPr="006D4A81">
        <w:rPr>
          <w:rFonts w:ascii="Palatino Linotype" w:eastAsia="Palatino Linotype" w:hAnsi="Palatino Linotype" w:cs="Palatino Linotype"/>
        </w:rPr>
        <w:t xml:space="preserve">De igual forma, en desahogo al requerimiento de información adicional hecho por este Instituto, </w:t>
      </w:r>
      <w:r w:rsidRPr="006D4A81">
        <w:rPr>
          <w:rFonts w:ascii="Palatino Linotype" w:eastAsia="Palatino Linotype" w:hAnsi="Palatino Linotype" w:cs="Palatino Linotype"/>
          <w:b/>
          <w:u w:val="single"/>
        </w:rPr>
        <w:t>omitió señalar de manera clara el número de documentos generados, es decir, el número de actas, y el número de convocatorias generadas en el periodo solicitado, así como el número de hojas o un aproximado por cada uno</w:t>
      </w:r>
      <w:r w:rsidRPr="006D4A81">
        <w:rPr>
          <w:rFonts w:ascii="Palatino Linotype" w:eastAsia="Palatino Linotype" w:hAnsi="Palatino Linotype" w:cs="Palatino Linotype"/>
          <w:b/>
        </w:rPr>
        <w:t xml:space="preserve">, </w:t>
      </w:r>
      <w:r w:rsidRPr="006D4A81">
        <w:rPr>
          <w:rFonts w:ascii="Palatino Linotype" w:eastAsia="Palatino Linotype" w:hAnsi="Palatino Linotype" w:cs="Palatino Linotype"/>
        </w:rPr>
        <w:t xml:space="preserve">así como </w:t>
      </w:r>
      <w:r w:rsidRPr="006D4A81">
        <w:rPr>
          <w:rFonts w:ascii="Palatino Linotype" w:eastAsia="Palatino Linotype" w:hAnsi="Palatino Linotype" w:cs="Palatino Linotype"/>
          <w:b/>
          <w:u w:val="single"/>
        </w:rPr>
        <w:t>tampoco remitió un documento que forme parte de la información susceptible de entrega, con las especificaciones que señala la Dirección General de Informática.</w:t>
      </w:r>
    </w:p>
    <w:p w14:paraId="4A2F42E6"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xml:space="preserve">Asimismo, </w:t>
      </w:r>
      <w:r w:rsidRPr="006D4A81">
        <w:rPr>
          <w:rFonts w:ascii="Palatino Linotype" w:eastAsia="Palatino Linotype" w:hAnsi="Palatino Linotype" w:cs="Palatino Linotype"/>
          <w:b/>
          <w:u w:val="single"/>
        </w:rPr>
        <w:t>no debe olvidarse que el motivo de inconformidad versa específicamente sobre las actas del Comité de Transparencia correspondientes a las Sesiones celebradas en los 51 días anteriores a la fecha de presentación de la solicitud</w:t>
      </w:r>
      <w:r w:rsidRPr="006D4A81">
        <w:rPr>
          <w:rFonts w:ascii="Palatino Linotype" w:eastAsia="Palatino Linotype" w:hAnsi="Palatino Linotype" w:cs="Palatino Linotype"/>
        </w:rPr>
        <w:t>, información que es considerada una obligación de transparencia de conformidad con el artículo 92, fracción XLIII de la Ley de Transparencia y Acceso a la Información Pública del Estado de México y Municipios, como se lee en seguida:</w:t>
      </w:r>
    </w:p>
    <w:p w14:paraId="122650F1"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92</w:t>
      </w:r>
      <w:r w:rsidRPr="006D4A81">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FBE9CB" w14:textId="77777777" w:rsidR="005A001D" w:rsidRPr="006D4A81" w:rsidRDefault="00E243F0">
      <w:pPr>
        <w:spacing w:before="120" w:after="120"/>
        <w:ind w:left="1134" w:right="902"/>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b/>
          <w:i/>
          <w:sz w:val="22"/>
          <w:szCs w:val="22"/>
        </w:rPr>
        <w:t>...</w:t>
      </w:r>
    </w:p>
    <w:p w14:paraId="7544EC15"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XLIII</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u w:val="single"/>
        </w:rPr>
        <w:t>Las actas y resoluciones del Comité de Transparencia</w:t>
      </w:r>
      <w:r w:rsidRPr="006D4A81">
        <w:rPr>
          <w:rFonts w:ascii="Palatino Linotype" w:eastAsia="Palatino Linotype" w:hAnsi="Palatino Linotype" w:cs="Palatino Linotype"/>
          <w:i/>
          <w:sz w:val="22"/>
          <w:szCs w:val="22"/>
        </w:rPr>
        <w:t xml:space="preserve"> de los sujetos obligados;”</w:t>
      </w:r>
    </w:p>
    <w:p w14:paraId="7021CB93"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Del precepto citado se desprende que los Sujetos Obligados cuentan con el deber de poner a disposición del público de manera permanente y actualizada en los respectivos medios electrónicos, entre otra información la concerniente a las actas y resoluciones de su Comité de Transparencia, , para dar cumplimiento a dicha obligación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señalan lo siguiente:</w:t>
      </w:r>
    </w:p>
    <w:p w14:paraId="5B8BC09C" w14:textId="77777777" w:rsidR="005A001D" w:rsidRPr="006D4A81" w:rsidRDefault="00E243F0">
      <w:pPr>
        <w:spacing w:before="120" w:after="120"/>
        <w:ind w:left="851" w:right="76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“En esta fracción se publicará información de las resoluciones del Comité de Transparencia, establecidas en el artículo 44 de la Ley General, las cuales darán </w:t>
      </w:r>
      <w:r w:rsidRPr="006D4A81">
        <w:rPr>
          <w:rFonts w:ascii="Palatino Linotype" w:eastAsia="Palatino Linotype" w:hAnsi="Palatino Linotype" w:cs="Palatino Linotype"/>
          <w:i/>
          <w:sz w:val="22"/>
          <w:szCs w:val="22"/>
        </w:rPr>
        <w:lastRenderedPageBreak/>
        <w:t xml:space="preserve">cuenta de las funciones de ese organismo colegiado. Todos los sujetos obligados con excepción de los organismos o unidades referidas en el quinto párrafo del artículo 43 de la Ley estarán supeditados a la autoridad del Comité de Transparencia. </w:t>
      </w:r>
    </w:p>
    <w:p w14:paraId="1B690467" w14:textId="77777777" w:rsidR="005A001D" w:rsidRPr="006D4A81" w:rsidRDefault="00E243F0">
      <w:pPr>
        <w:spacing w:before="120" w:after="120"/>
        <w:ind w:left="851" w:right="760"/>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i/>
          <w:sz w:val="22"/>
          <w:szCs w:val="22"/>
        </w:rPr>
        <w:t xml:space="preserve">El reporte de las resoluciones del Comité de Transparencia se presentará en cuatro formatos; </w:t>
      </w:r>
      <w:r w:rsidRPr="006D4A81">
        <w:rPr>
          <w:rFonts w:ascii="Palatino Linotype" w:eastAsia="Palatino Linotype" w:hAnsi="Palatino Linotype" w:cs="Palatino Linotype"/>
          <w:b/>
          <w:i/>
          <w:sz w:val="22"/>
          <w:szCs w:val="22"/>
        </w:rPr>
        <w:t>el primero para dar cuenta de las determinaciones en materia de ampliación del plazo de respuesta a las solicitudes de acceso a la información, de clasificación de la información, declaración de inexistencia, o de incompetencia, así como para autorizar la ampliación del plazo de reserva de la información a que se refiere el artículo 101 tercer párrafo de la Ley General de Transparencia. Lo anterior, de conformidad con lo señalado en las fracciones II y VIII del artículo 44 de la Ley General.</w:t>
      </w:r>
      <w:r w:rsidRPr="006D4A81">
        <w:rPr>
          <w:rFonts w:ascii="Palatino Linotype" w:eastAsia="Palatino Linotype" w:hAnsi="Palatino Linotype" w:cs="Palatino Linotype"/>
          <w:i/>
          <w:sz w:val="22"/>
          <w:szCs w:val="22"/>
        </w:rPr>
        <w:t xml:space="preserve"> </w:t>
      </w:r>
      <w:r w:rsidRPr="006D4A81">
        <w:rPr>
          <w:rFonts w:ascii="Palatino Linotype" w:eastAsia="Palatino Linotype" w:hAnsi="Palatino Linotype" w:cs="Palatino Linotype"/>
          <w:b/>
          <w:i/>
          <w:sz w:val="22"/>
          <w:szCs w:val="22"/>
        </w:rPr>
        <w:t>El segundo formato informará de las resoluciones y/o actas que emita el Comité de Transparencia para dar cumplimiento a las acciones y los procedimientos para asegurar la mayor eficacia en la gestión de las solicitudes en materia de acceso a la información; establecer políticas para facilitar el ejercicio del derecho de acceso a la información; promover la capacitación y actualización en materia de transparencia, acceso a la información, accesibilidad y protección de datos personales para todas las personas servidoras públicas del sujeto obligado, incluidas las personas integrantes adscritas a la Unidad de Transparencia y contendrá los reportes para la integración del informe anual que debe entregarse al órgano garante; lo señalado con antelación, de conformidad con las fracciones I, IV, V, VI y VIII del artículo 44 de la Ley General.</w:t>
      </w:r>
    </w:p>
    <w:p w14:paraId="26DAB431" w14:textId="77777777" w:rsidR="005A001D" w:rsidRPr="006D4A81" w:rsidRDefault="00E243F0">
      <w:pPr>
        <w:spacing w:before="120" w:after="120"/>
        <w:ind w:left="851" w:right="76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El tercer formato tendrá los datos vigentes de la Presidenta o del Presidente y las demás personas integrantes del Comité de Transparencia; y </w:t>
      </w:r>
      <w:r w:rsidRPr="006D4A81">
        <w:rPr>
          <w:rFonts w:ascii="Palatino Linotype" w:eastAsia="Palatino Linotype" w:hAnsi="Palatino Linotype" w:cs="Palatino Linotype"/>
          <w:b/>
          <w:i/>
          <w:sz w:val="22"/>
          <w:szCs w:val="22"/>
        </w:rPr>
        <w:t xml:space="preserve">en el cuarto formato se incluirá, durante el primer trimestre, el calendario de sesiones ordinarias que celebrará el Comité de Transparencia en todo el ejercicio, </w:t>
      </w:r>
      <w:r w:rsidRPr="006D4A81">
        <w:rPr>
          <w:rFonts w:ascii="Palatino Linotype" w:eastAsia="Palatino Linotype" w:hAnsi="Palatino Linotype" w:cs="Palatino Linotype"/>
          <w:b/>
          <w:i/>
          <w:sz w:val="22"/>
          <w:szCs w:val="22"/>
          <w:u w:val="single"/>
        </w:rPr>
        <w:t>los hipervínculos a las actas de las sesiones que se han celebrado a lo largo del año se incluirán trimestralmente</w:t>
      </w:r>
      <w:r w:rsidRPr="006D4A81">
        <w:rPr>
          <w:rFonts w:ascii="Palatino Linotype" w:eastAsia="Palatino Linotype" w:hAnsi="Palatino Linotype" w:cs="Palatino Linotype"/>
          <w:b/>
          <w:i/>
          <w:sz w:val="22"/>
          <w:szCs w:val="22"/>
        </w:rPr>
        <w:t>, asimismo, se publicará la información de las reuniones extraordinarias que, en su caso, se celebren cada trimestre</w:t>
      </w:r>
      <w:r w:rsidRPr="006D4A81">
        <w:rPr>
          <w:rFonts w:ascii="Palatino Linotype" w:eastAsia="Palatino Linotype" w:hAnsi="Palatino Linotype" w:cs="Palatino Linotype"/>
          <w:i/>
          <w:sz w:val="22"/>
          <w:szCs w:val="22"/>
        </w:rPr>
        <w:t>.”</w:t>
      </w:r>
    </w:p>
    <w:p w14:paraId="2F3F8E4C" w14:textId="77777777" w:rsidR="005A001D" w:rsidRPr="006D4A81" w:rsidRDefault="00E243F0">
      <w:pPr>
        <w:spacing w:before="240" w:after="240" w:line="360" w:lineRule="auto"/>
        <w:ind w:right="-9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este tenor, los Sujetos Obligados deben observar los criterios sustantivos de contenido, los criterios adjetivos  de actualización, los criterios adjetivos de confiabilidad, y los criterios adjetivos de formato que establecen los Lineamientos Técnicos Generales para la publicación, homologación y estandarización de la información referidos con antelación. </w:t>
      </w:r>
    </w:p>
    <w:p w14:paraId="3442D2ED" w14:textId="77777777" w:rsidR="005A001D" w:rsidRPr="006D4A81" w:rsidRDefault="00E243F0">
      <w:pPr>
        <w:spacing w:before="240" w:after="240" w:line="360" w:lineRule="auto"/>
        <w:ind w:right="-91"/>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xml:space="preserve">Para el tema que nos ocupa, los Lineamientos establecen los formatos 39a, 39b y 39d, para la publicación de la información, los cuales incluyen todos los campos especificados en los criterios sustantivos de contenido: </w:t>
      </w:r>
    </w:p>
    <w:p w14:paraId="02A2955C" w14:textId="77777777" w:rsidR="005A001D" w:rsidRPr="006D4A81" w:rsidRDefault="00E243F0">
      <w:pPr>
        <w:spacing w:before="240" w:after="240" w:line="360" w:lineRule="auto"/>
        <w:ind w:right="-9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70D368B4" wp14:editId="7964ABB6">
            <wp:extent cx="4500000" cy="2772403"/>
            <wp:effectExtent l="0" t="0" r="0" b="0"/>
            <wp:docPr id="20832964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500000" cy="2772403"/>
                    </a:xfrm>
                    <a:prstGeom prst="rect">
                      <a:avLst/>
                    </a:prstGeom>
                    <a:ln/>
                  </pic:spPr>
                </pic:pic>
              </a:graphicData>
            </a:graphic>
          </wp:inline>
        </w:drawing>
      </w:r>
    </w:p>
    <w:p w14:paraId="324893EF" w14:textId="77777777" w:rsidR="005A001D" w:rsidRPr="006D4A81" w:rsidRDefault="00E243F0">
      <w:pPr>
        <w:spacing w:before="240" w:after="240" w:line="360" w:lineRule="auto"/>
        <w:ind w:right="-9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261C5BBB" wp14:editId="28F7DD17">
            <wp:extent cx="4500000" cy="945010"/>
            <wp:effectExtent l="0" t="0" r="0" b="0"/>
            <wp:docPr id="20832964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500000" cy="945010"/>
                    </a:xfrm>
                    <a:prstGeom prst="rect">
                      <a:avLst/>
                    </a:prstGeom>
                    <a:ln/>
                  </pic:spPr>
                </pic:pic>
              </a:graphicData>
            </a:graphic>
          </wp:inline>
        </w:drawing>
      </w:r>
      <w:r w:rsidRPr="006D4A81">
        <w:rPr>
          <w:rFonts w:ascii="Palatino Linotype" w:eastAsia="Palatino Linotype" w:hAnsi="Palatino Linotype" w:cs="Palatino Linotype"/>
        </w:rPr>
        <w:t xml:space="preserve"> </w:t>
      </w:r>
      <w:r w:rsidRPr="006D4A81">
        <w:rPr>
          <w:rFonts w:ascii="Palatino Linotype" w:eastAsia="Palatino Linotype" w:hAnsi="Palatino Linotype" w:cs="Palatino Linotype"/>
          <w:noProof/>
        </w:rPr>
        <w:drawing>
          <wp:inline distT="0" distB="0" distL="0" distR="0" wp14:anchorId="47E9921F" wp14:editId="66979623">
            <wp:extent cx="4500000" cy="1380346"/>
            <wp:effectExtent l="0" t="0" r="0" b="0"/>
            <wp:docPr id="20832964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4500000" cy="1380346"/>
                    </a:xfrm>
                    <a:prstGeom prst="rect">
                      <a:avLst/>
                    </a:prstGeom>
                    <a:ln/>
                  </pic:spPr>
                </pic:pic>
              </a:graphicData>
            </a:graphic>
          </wp:inline>
        </w:drawing>
      </w:r>
    </w:p>
    <w:p w14:paraId="2560036E" w14:textId="77777777" w:rsidR="005A001D" w:rsidRPr="006D4A81" w:rsidRDefault="00E243F0">
      <w:pPr>
        <w:spacing w:before="240" w:after="240" w:line="360" w:lineRule="auto"/>
        <w:ind w:right="-9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lastRenderedPageBreak/>
        <w:drawing>
          <wp:inline distT="0" distB="0" distL="0" distR="0" wp14:anchorId="6067A59D" wp14:editId="03495D44">
            <wp:extent cx="4500000" cy="2511202"/>
            <wp:effectExtent l="0" t="0" r="0" b="0"/>
            <wp:docPr id="20832964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500000" cy="2511202"/>
                    </a:xfrm>
                    <a:prstGeom prst="rect">
                      <a:avLst/>
                    </a:prstGeom>
                    <a:ln/>
                  </pic:spPr>
                </pic:pic>
              </a:graphicData>
            </a:graphic>
          </wp:inline>
        </w:drawing>
      </w:r>
      <w:r w:rsidRPr="006D4A81">
        <w:rPr>
          <w:noProof/>
        </w:rPr>
        <mc:AlternateContent>
          <mc:Choice Requires="wpg">
            <w:drawing>
              <wp:anchor distT="0" distB="0" distL="114300" distR="114300" simplePos="0" relativeHeight="251659264" behindDoc="0" locked="0" layoutInCell="1" hidden="0" allowOverlap="1" wp14:anchorId="308BBC64" wp14:editId="7BC71521">
                <wp:simplePos x="0" y="0"/>
                <wp:positionH relativeFrom="column">
                  <wp:posOffset>469900</wp:posOffset>
                </wp:positionH>
                <wp:positionV relativeFrom="paragraph">
                  <wp:posOffset>1981200</wp:posOffset>
                </wp:positionV>
                <wp:extent cx="324569" cy="186163"/>
                <wp:effectExtent l="0" t="0" r="0" b="0"/>
                <wp:wrapNone/>
                <wp:docPr id="2083296423" name="Conector recto de flecha 2083296423"/>
                <wp:cNvGraphicFramePr/>
                <a:graphic xmlns:a="http://schemas.openxmlformats.org/drawingml/2006/main">
                  <a:graphicData uri="http://schemas.microsoft.com/office/word/2010/wordprocessingShape">
                    <wps:wsp>
                      <wps:cNvCnPr/>
                      <wps:spPr>
                        <a:xfrm>
                          <a:off x="5212291" y="3715494"/>
                          <a:ext cx="267419" cy="129013"/>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469900</wp:posOffset>
                </wp:positionH>
                <wp:positionV relativeFrom="paragraph">
                  <wp:posOffset>1981200</wp:posOffset>
                </wp:positionV>
                <wp:extent cx="324569" cy="186163"/>
                <wp:effectExtent b="0" l="0" r="0" t="0"/>
                <wp:wrapNone/>
                <wp:docPr id="2083296423"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324569" cy="186163"/>
                        </a:xfrm>
                        <a:prstGeom prst="rect"/>
                        <a:ln/>
                      </pic:spPr>
                    </pic:pic>
                  </a:graphicData>
                </a:graphic>
              </wp:anchor>
            </w:drawing>
          </mc:Fallback>
        </mc:AlternateContent>
      </w:r>
    </w:p>
    <w:p w14:paraId="6F706801" w14:textId="77777777" w:rsidR="005A001D" w:rsidRPr="006D4A81" w:rsidRDefault="00E243F0">
      <w:pPr>
        <w:spacing w:before="240" w:after="240" w:line="360" w:lineRule="auto"/>
        <w:ind w:right="-9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1F828ACD" wp14:editId="6E139F08">
            <wp:extent cx="4500000" cy="1549389"/>
            <wp:effectExtent l="0" t="0" r="0" b="0"/>
            <wp:docPr id="20832964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4500000" cy="1549389"/>
                    </a:xfrm>
                    <a:prstGeom prst="rect">
                      <a:avLst/>
                    </a:prstGeom>
                    <a:ln/>
                  </pic:spPr>
                </pic:pic>
              </a:graphicData>
            </a:graphic>
          </wp:inline>
        </w:drawing>
      </w:r>
      <w:r w:rsidRPr="006D4A81">
        <w:rPr>
          <w:noProof/>
        </w:rPr>
        <mc:AlternateContent>
          <mc:Choice Requires="wpg">
            <w:drawing>
              <wp:anchor distT="0" distB="0" distL="114300" distR="114300" simplePos="0" relativeHeight="251660288" behindDoc="0" locked="0" layoutInCell="1" hidden="0" allowOverlap="1" wp14:anchorId="01C8D778" wp14:editId="10FEB6E4">
                <wp:simplePos x="0" y="0"/>
                <wp:positionH relativeFrom="column">
                  <wp:posOffset>4864100</wp:posOffset>
                </wp:positionH>
                <wp:positionV relativeFrom="paragraph">
                  <wp:posOffset>457200</wp:posOffset>
                </wp:positionV>
                <wp:extent cx="359075" cy="169114"/>
                <wp:effectExtent l="0" t="0" r="0" b="0"/>
                <wp:wrapNone/>
                <wp:docPr id="2083296422" name="Conector recto de flecha 2083296422"/>
                <wp:cNvGraphicFramePr/>
                <a:graphic xmlns:a="http://schemas.openxmlformats.org/drawingml/2006/main">
                  <a:graphicData uri="http://schemas.microsoft.com/office/word/2010/wordprocessingShape">
                    <wps:wsp>
                      <wps:cNvCnPr/>
                      <wps:spPr>
                        <a:xfrm flipH="1">
                          <a:off x="5195038" y="3724018"/>
                          <a:ext cx="301925" cy="111964"/>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4864100</wp:posOffset>
                </wp:positionH>
                <wp:positionV relativeFrom="paragraph">
                  <wp:posOffset>457200</wp:posOffset>
                </wp:positionV>
                <wp:extent cx="359075" cy="169114"/>
                <wp:effectExtent b="0" l="0" r="0" t="0"/>
                <wp:wrapNone/>
                <wp:docPr id="2083296422"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359075" cy="169114"/>
                        </a:xfrm>
                        <a:prstGeom prst="rect"/>
                        <a:ln/>
                      </pic:spPr>
                    </pic:pic>
                  </a:graphicData>
                </a:graphic>
              </wp:anchor>
            </w:drawing>
          </mc:Fallback>
        </mc:AlternateContent>
      </w:r>
    </w:p>
    <w:p w14:paraId="4652CE6C" w14:textId="77777777" w:rsidR="005A001D" w:rsidRPr="006D4A81" w:rsidRDefault="00E243F0">
      <w:pPr>
        <w:spacing w:before="240" w:after="240" w:line="360" w:lineRule="auto"/>
        <w:ind w:right="-9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16BB0753" wp14:editId="2014B201">
            <wp:extent cx="4500000" cy="1598778"/>
            <wp:effectExtent l="0" t="0" r="0" b="0"/>
            <wp:docPr id="20832964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4500000" cy="1598778"/>
                    </a:xfrm>
                    <a:prstGeom prst="rect">
                      <a:avLst/>
                    </a:prstGeom>
                    <a:ln/>
                  </pic:spPr>
                </pic:pic>
              </a:graphicData>
            </a:graphic>
          </wp:inline>
        </w:drawing>
      </w:r>
      <w:r w:rsidRPr="006D4A81">
        <w:rPr>
          <w:noProof/>
        </w:rPr>
        <mc:AlternateContent>
          <mc:Choice Requires="wpg">
            <w:drawing>
              <wp:anchor distT="0" distB="0" distL="114300" distR="114300" simplePos="0" relativeHeight="251661312" behindDoc="0" locked="0" layoutInCell="1" hidden="0" allowOverlap="1" wp14:anchorId="54FD8257" wp14:editId="1C7E235E">
                <wp:simplePos x="0" y="0"/>
                <wp:positionH relativeFrom="column">
                  <wp:posOffset>4902200</wp:posOffset>
                </wp:positionH>
                <wp:positionV relativeFrom="paragraph">
                  <wp:posOffset>520700</wp:posOffset>
                </wp:positionV>
                <wp:extent cx="359075" cy="169114"/>
                <wp:effectExtent l="0" t="0" r="0" b="0"/>
                <wp:wrapNone/>
                <wp:docPr id="2083296426" name="Conector recto de flecha 2083296426"/>
                <wp:cNvGraphicFramePr/>
                <a:graphic xmlns:a="http://schemas.openxmlformats.org/drawingml/2006/main">
                  <a:graphicData uri="http://schemas.microsoft.com/office/word/2010/wordprocessingShape">
                    <wps:wsp>
                      <wps:cNvCnPr/>
                      <wps:spPr>
                        <a:xfrm flipH="1">
                          <a:off x="5195038" y="3724018"/>
                          <a:ext cx="301925" cy="111964"/>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4902200</wp:posOffset>
                </wp:positionH>
                <wp:positionV relativeFrom="paragraph">
                  <wp:posOffset>520700</wp:posOffset>
                </wp:positionV>
                <wp:extent cx="359075" cy="169114"/>
                <wp:effectExtent b="0" l="0" r="0" t="0"/>
                <wp:wrapNone/>
                <wp:docPr id="2083296426"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359075" cy="169114"/>
                        </a:xfrm>
                        <a:prstGeom prst="rect"/>
                        <a:ln/>
                      </pic:spPr>
                    </pic:pic>
                  </a:graphicData>
                </a:graphic>
              </wp:anchor>
            </w:drawing>
          </mc:Fallback>
        </mc:AlternateContent>
      </w:r>
    </w:p>
    <w:p w14:paraId="71C5D9FA"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Como se advierte, para dar cumplimiento a la obligación de transparencia prevista en la fracción XLIII, del artículo 92 de la Ley de Transparencia Local, los Sujetos Obligados deben publicar el hipervínculo a las resoluciones en materia de acceso a la información del Comité de Transparencia, así como a las actas de las sesiones del </w:t>
      </w:r>
      <w:r w:rsidRPr="006D4A81">
        <w:rPr>
          <w:rFonts w:ascii="Palatino Linotype" w:eastAsia="Palatino Linotype" w:hAnsi="Palatino Linotype" w:cs="Palatino Linotype"/>
        </w:rPr>
        <w:lastRenderedPageBreak/>
        <w:t>Comité de Transparencia ordinarias y extraordinarias, en su caso, las cuales deben publicarse en versión pública de ser necesario.</w:t>
      </w:r>
    </w:p>
    <w:p w14:paraId="4E48365E"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este sentido, de la consulta realizada por este Organismo Garante en el Portal de Información Pública de Oficio Mexiquense, IPOMEX 4.0, localizaron las actas y/o resoluciones  del Comité de Transparencia del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siendo la última que se encuentra publicada la correspondiente a la Septingentésima Quincuagésima Segunda Sesión Extraordinaria celebrada el treinta de septiembre de dos mil veinticuatro, como se ilustra a continuación:</w:t>
      </w:r>
    </w:p>
    <w:p w14:paraId="435A9960" w14:textId="77777777" w:rsidR="005A001D" w:rsidRPr="006D4A81" w:rsidRDefault="00E243F0">
      <w:pPr>
        <w:spacing w:before="240" w:after="240" w:line="360" w:lineRule="auto"/>
        <w:ind w:right="51"/>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2E1F85DF" wp14:editId="0A5F82BF">
            <wp:extent cx="5400000" cy="3962944"/>
            <wp:effectExtent l="0" t="0" r="0" b="0"/>
            <wp:docPr id="2083296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5400000" cy="3962944"/>
                    </a:xfrm>
                    <a:prstGeom prst="rect">
                      <a:avLst/>
                    </a:prstGeom>
                    <a:ln/>
                  </pic:spPr>
                </pic:pic>
              </a:graphicData>
            </a:graphic>
          </wp:inline>
        </w:drawing>
      </w:r>
      <w:r w:rsidRPr="006D4A81">
        <w:rPr>
          <w:noProof/>
        </w:rPr>
        <mc:AlternateContent>
          <mc:Choice Requires="wpg">
            <w:drawing>
              <wp:anchor distT="0" distB="0" distL="114300" distR="114300" simplePos="0" relativeHeight="251662336" behindDoc="0" locked="0" layoutInCell="1" hidden="0" allowOverlap="1" wp14:anchorId="0D279ED9" wp14:editId="4405ACEB">
                <wp:simplePos x="0" y="0"/>
                <wp:positionH relativeFrom="column">
                  <wp:posOffset>5308600</wp:posOffset>
                </wp:positionH>
                <wp:positionV relativeFrom="paragraph">
                  <wp:posOffset>1485900</wp:posOffset>
                </wp:positionV>
                <wp:extent cx="359075" cy="169114"/>
                <wp:effectExtent l="0" t="0" r="0" b="0"/>
                <wp:wrapNone/>
                <wp:docPr id="2083296424" name="Conector recto de flecha 2083296424"/>
                <wp:cNvGraphicFramePr/>
                <a:graphic xmlns:a="http://schemas.openxmlformats.org/drawingml/2006/main">
                  <a:graphicData uri="http://schemas.microsoft.com/office/word/2010/wordprocessingShape">
                    <wps:wsp>
                      <wps:cNvCnPr/>
                      <wps:spPr>
                        <a:xfrm flipH="1">
                          <a:off x="5195038" y="3724018"/>
                          <a:ext cx="301925" cy="111964"/>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5308600</wp:posOffset>
                </wp:positionH>
                <wp:positionV relativeFrom="paragraph">
                  <wp:posOffset>1485900</wp:posOffset>
                </wp:positionV>
                <wp:extent cx="359075" cy="169114"/>
                <wp:effectExtent b="0" l="0" r="0" t="0"/>
                <wp:wrapNone/>
                <wp:docPr id="2083296424"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359075" cy="169114"/>
                        </a:xfrm>
                        <a:prstGeom prst="rect"/>
                        <a:ln/>
                      </pic:spPr>
                    </pic:pic>
                  </a:graphicData>
                </a:graphic>
              </wp:anchor>
            </w:drawing>
          </mc:Fallback>
        </mc:AlternateContent>
      </w:r>
      <w:r w:rsidRPr="006D4A81">
        <w:rPr>
          <w:noProof/>
        </w:rPr>
        <mc:AlternateContent>
          <mc:Choice Requires="wpg">
            <w:drawing>
              <wp:anchor distT="0" distB="0" distL="114300" distR="114300" simplePos="0" relativeHeight="251663360" behindDoc="0" locked="0" layoutInCell="1" hidden="0" allowOverlap="1" wp14:anchorId="28C79527" wp14:editId="0BB1D496">
                <wp:simplePos x="0" y="0"/>
                <wp:positionH relativeFrom="column">
                  <wp:posOffset>3289300</wp:posOffset>
                </wp:positionH>
                <wp:positionV relativeFrom="paragraph">
                  <wp:posOffset>1790700</wp:posOffset>
                </wp:positionV>
                <wp:extent cx="359075" cy="169114"/>
                <wp:effectExtent l="0" t="0" r="0" b="0"/>
                <wp:wrapNone/>
                <wp:docPr id="2083296421" name="Conector recto de flecha 2083296421"/>
                <wp:cNvGraphicFramePr/>
                <a:graphic xmlns:a="http://schemas.openxmlformats.org/drawingml/2006/main">
                  <a:graphicData uri="http://schemas.microsoft.com/office/word/2010/wordprocessingShape">
                    <wps:wsp>
                      <wps:cNvCnPr/>
                      <wps:spPr>
                        <a:xfrm flipH="1">
                          <a:off x="5195038" y="3724018"/>
                          <a:ext cx="301925" cy="111964"/>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3289300</wp:posOffset>
                </wp:positionH>
                <wp:positionV relativeFrom="paragraph">
                  <wp:posOffset>1790700</wp:posOffset>
                </wp:positionV>
                <wp:extent cx="359075" cy="169114"/>
                <wp:effectExtent b="0" l="0" r="0" t="0"/>
                <wp:wrapNone/>
                <wp:docPr id="2083296421"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359075" cy="169114"/>
                        </a:xfrm>
                        <a:prstGeom prst="rect"/>
                        <a:ln/>
                      </pic:spPr>
                    </pic:pic>
                  </a:graphicData>
                </a:graphic>
              </wp:anchor>
            </w:drawing>
          </mc:Fallback>
        </mc:AlternateContent>
      </w:r>
      <w:r w:rsidRPr="006D4A81">
        <w:rPr>
          <w:noProof/>
        </w:rPr>
        <mc:AlternateContent>
          <mc:Choice Requires="wpg">
            <w:drawing>
              <wp:anchor distT="0" distB="0" distL="114300" distR="114300" simplePos="0" relativeHeight="251664384" behindDoc="0" locked="0" layoutInCell="1" hidden="0" allowOverlap="1" wp14:anchorId="403522AF" wp14:editId="51806326">
                <wp:simplePos x="0" y="0"/>
                <wp:positionH relativeFrom="column">
                  <wp:posOffset>5270500</wp:posOffset>
                </wp:positionH>
                <wp:positionV relativeFrom="paragraph">
                  <wp:posOffset>3352800</wp:posOffset>
                </wp:positionV>
                <wp:extent cx="359075" cy="169114"/>
                <wp:effectExtent l="0" t="0" r="0" b="0"/>
                <wp:wrapNone/>
                <wp:docPr id="2083296420" name="Conector recto de flecha 2083296420"/>
                <wp:cNvGraphicFramePr/>
                <a:graphic xmlns:a="http://schemas.openxmlformats.org/drawingml/2006/main">
                  <a:graphicData uri="http://schemas.microsoft.com/office/word/2010/wordprocessingShape">
                    <wps:wsp>
                      <wps:cNvCnPr/>
                      <wps:spPr>
                        <a:xfrm flipH="1">
                          <a:off x="5195038" y="3724018"/>
                          <a:ext cx="301925" cy="111964"/>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5270500</wp:posOffset>
                </wp:positionH>
                <wp:positionV relativeFrom="paragraph">
                  <wp:posOffset>3352800</wp:posOffset>
                </wp:positionV>
                <wp:extent cx="359075" cy="169114"/>
                <wp:effectExtent b="0" l="0" r="0" t="0"/>
                <wp:wrapNone/>
                <wp:docPr id="2083296420"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359075" cy="169114"/>
                        </a:xfrm>
                        <a:prstGeom prst="rect"/>
                        <a:ln/>
                      </pic:spPr>
                    </pic:pic>
                  </a:graphicData>
                </a:graphic>
              </wp:anchor>
            </w:drawing>
          </mc:Fallback>
        </mc:AlternateContent>
      </w:r>
    </w:p>
    <w:p w14:paraId="05BAE0EE" w14:textId="77777777" w:rsidR="005A001D" w:rsidRPr="006D4A81" w:rsidRDefault="005A001D">
      <w:pPr>
        <w:spacing w:before="240" w:after="240" w:line="360" w:lineRule="auto"/>
        <w:ind w:right="51"/>
        <w:jc w:val="both"/>
        <w:rPr>
          <w:rFonts w:ascii="Palatino Linotype" w:eastAsia="Palatino Linotype" w:hAnsi="Palatino Linotype" w:cs="Palatino Linotype"/>
        </w:rPr>
      </w:pPr>
    </w:p>
    <w:p w14:paraId="6D53B0E6"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Asimismo, la primera sesión que se celebró en el mes de septiembre del año en curso, es la Sexcentésima Sexagésima Segunda Sesión Extraordinaria, que tuvo lugar el día dos, como se ilustra a continuación:</w:t>
      </w:r>
    </w:p>
    <w:p w14:paraId="3EB6485D"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45687EE6" wp14:editId="54D90C14">
            <wp:extent cx="5612130" cy="1426210"/>
            <wp:effectExtent l="0" t="0" r="0" b="0"/>
            <wp:docPr id="208329644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8"/>
                    <a:srcRect/>
                    <a:stretch>
                      <a:fillRect/>
                    </a:stretch>
                  </pic:blipFill>
                  <pic:spPr>
                    <a:xfrm>
                      <a:off x="0" y="0"/>
                      <a:ext cx="5612130" cy="1426210"/>
                    </a:xfrm>
                    <a:prstGeom prst="rect">
                      <a:avLst/>
                    </a:prstGeom>
                    <a:ln/>
                  </pic:spPr>
                </pic:pic>
              </a:graphicData>
            </a:graphic>
          </wp:inline>
        </w:drawing>
      </w:r>
    </w:p>
    <w:p w14:paraId="7202E555"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este tenor, se colige que durante el mes de septiembre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celebró en promedio 90 Sesiones, cuyas actas constan de entre 6 y 24 hojas,  de conformidad con la consulta al azar realizada por este Organismo Garante.</w:t>
      </w:r>
    </w:p>
    <w:p w14:paraId="7424EE01"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Tomando en consideración lo anterior, partiendo de la premisa de que las 90 actas correspondientes a las sesiones celebradas por el Comité de Transparencia en el mes de septiembre se integraran todas por 24 hojas, se tendría en promedio un total de 2,160 hojas, por lo que, si en el presente caso la información que se solicita corresponde a la generada en los 51 días anteriores a la fecha de presentación de la solicitud, esto es, tentativamente del tres de septiembre al veintitrés de octubre de dos mil veinticuatro, suponiendo sin conceder, que del uno al veintitrés de octubre se hubieran celebrado las mismas sesiones que en el mes de septiembre, cuyas actas constaran de 24 hojas, se tendrían en promedio un total de 4,320 hojas que corresponderían con lo peticionado, sin embargo, como ya se indicó, la cantidad de hojas que integran las actas es variable, siendo la mayoría aquellas que se integran entre siete y doce hojas y el mínimo aquellas que rebasan las veinte hojas.</w:t>
      </w:r>
    </w:p>
    <w:p w14:paraId="47CB8D94" w14:textId="77777777" w:rsidR="005A001D" w:rsidRPr="006D4A81" w:rsidRDefault="00E243F0">
      <w:pPr>
        <w:spacing w:before="240" w:after="36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lastRenderedPageBreak/>
        <w:t xml:space="preserve">En tal tesitura, se arriba  la conclusión de que </w:t>
      </w:r>
      <w:r w:rsidRPr="006D4A81">
        <w:rPr>
          <w:rFonts w:ascii="Palatino Linotype" w:eastAsia="Palatino Linotype" w:hAnsi="Palatino Linotype" w:cs="Palatino Linotype"/>
          <w:b/>
          <w:u w:val="single"/>
        </w:rPr>
        <w:t>la información requerida por la persona solicitante NO sobrepasa las capacidades técnicas que soporta el SAIMEX,</w:t>
      </w:r>
      <w:r w:rsidRPr="006D4A81">
        <w:rPr>
          <w:rFonts w:ascii="Palatino Linotype" w:eastAsia="Palatino Linotype" w:hAnsi="Palatino Linotype" w:cs="Palatino Linotype"/>
        </w:rPr>
        <w:t xml:space="preserve"> ya que en diversas solicitudes de reportes de incidencia, derivado de la sustanciación de diversos recursos de revisión, la Dirección General Informática de este Instituto ha hecho saber que el referido sistema, tiene un soporte tecnológico para que se puedan adjuntar archivos con un peso aproximado de 500Mb </w:t>
      </w:r>
      <w:r w:rsidRPr="006D4A81">
        <w:rPr>
          <w:rFonts w:ascii="Palatino Linotype" w:eastAsia="Palatino Linotype" w:hAnsi="Palatino Linotype" w:cs="Palatino Linotype"/>
          <w:b/>
          <w:u w:val="single"/>
        </w:rPr>
        <w:t>o su equivalente de hasta 8,000</w:t>
      </w:r>
      <w:r w:rsidRPr="006D4A81">
        <w:rPr>
          <w:rFonts w:ascii="Palatino Linotype" w:eastAsia="Palatino Linotype" w:hAnsi="Palatino Linotype" w:cs="Palatino Linotype"/>
        </w:rPr>
        <w:t xml:space="preserve"> hojas </w:t>
      </w:r>
      <w:r w:rsidRPr="006D4A81">
        <w:rPr>
          <w:rFonts w:ascii="Palatino Linotype" w:eastAsia="Palatino Linotype" w:hAnsi="Palatino Linotype" w:cs="Palatino Linotype"/>
          <w:b/>
          <w:u w:val="single"/>
        </w:rPr>
        <w:t>bajo parámetros escaneo en resolución máxima de 150Dpi’s, escala de grises y formato PDF, extraído directamente del escáner,</w:t>
      </w:r>
      <w:r w:rsidRPr="006D4A81">
        <w:rPr>
          <w:rFonts w:ascii="Palatino Linotype" w:eastAsia="Palatino Linotype" w:hAnsi="Palatino Linotype" w:cs="Palatino Linotype"/>
        </w:rPr>
        <w:t xml:space="preserve"> como se ejemplifica a continuación: </w:t>
      </w:r>
    </w:p>
    <w:p w14:paraId="67035249" w14:textId="77777777" w:rsidR="005A001D" w:rsidRPr="006D4A81" w:rsidRDefault="00E243F0">
      <w:pPr>
        <w:spacing w:before="240" w:after="360" w:line="360" w:lineRule="auto"/>
        <w:jc w:val="center"/>
        <w:rPr>
          <w:rFonts w:ascii="Palatino Linotype" w:eastAsia="Palatino Linotype" w:hAnsi="Palatino Linotype" w:cs="Palatino Linotype"/>
        </w:rPr>
      </w:pPr>
      <w:r w:rsidRPr="006D4A81">
        <w:rPr>
          <w:rFonts w:ascii="Palatino Linotype" w:eastAsia="Palatino Linotype" w:hAnsi="Palatino Linotype" w:cs="Palatino Linotype"/>
          <w:noProof/>
        </w:rPr>
        <w:drawing>
          <wp:inline distT="0" distB="0" distL="0" distR="0" wp14:anchorId="25B142E5" wp14:editId="1C6006B0">
            <wp:extent cx="4500000" cy="1818228"/>
            <wp:effectExtent l="0" t="0" r="0" b="0"/>
            <wp:docPr id="208329644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9"/>
                    <a:srcRect/>
                    <a:stretch>
                      <a:fillRect/>
                    </a:stretch>
                  </pic:blipFill>
                  <pic:spPr>
                    <a:xfrm>
                      <a:off x="0" y="0"/>
                      <a:ext cx="4500000" cy="1818228"/>
                    </a:xfrm>
                    <a:prstGeom prst="rect">
                      <a:avLst/>
                    </a:prstGeom>
                    <a:ln/>
                  </pic:spPr>
                </pic:pic>
              </a:graphicData>
            </a:graphic>
          </wp:inline>
        </w:drawing>
      </w:r>
      <w:r w:rsidRPr="006D4A81">
        <w:rPr>
          <w:noProof/>
        </w:rPr>
        <mc:AlternateContent>
          <mc:Choice Requires="wpg">
            <w:drawing>
              <wp:anchor distT="0" distB="0" distL="114300" distR="114300" simplePos="0" relativeHeight="251665408" behindDoc="0" locked="0" layoutInCell="1" hidden="0" allowOverlap="1" wp14:anchorId="2AED49F5" wp14:editId="6C3B026F">
                <wp:simplePos x="0" y="0"/>
                <wp:positionH relativeFrom="column">
                  <wp:posOffset>469900</wp:posOffset>
                </wp:positionH>
                <wp:positionV relativeFrom="paragraph">
                  <wp:posOffset>546100</wp:posOffset>
                </wp:positionV>
                <wp:extent cx="4657725" cy="1066800"/>
                <wp:effectExtent l="0" t="0" r="0" b="0"/>
                <wp:wrapNone/>
                <wp:docPr id="2083296425" name="Rectángulo 2083296425"/>
                <wp:cNvGraphicFramePr/>
                <a:graphic xmlns:a="http://schemas.openxmlformats.org/drawingml/2006/main">
                  <a:graphicData uri="http://schemas.microsoft.com/office/word/2010/wordprocessingShape">
                    <wps:wsp>
                      <wps:cNvSpPr/>
                      <wps:spPr>
                        <a:xfrm>
                          <a:off x="3055238" y="3284700"/>
                          <a:ext cx="4581525" cy="990600"/>
                        </a:xfrm>
                        <a:prstGeom prst="rect">
                          <a:avLst/>
                        </a:prstGeom>
                        <a:noFill/>
                        <a:ln w="38100" cap="flat" cmpd="sng">
                          <a:solidFill>
                            <a:srgbClr val="C00000"/>
                          </a:solidFill>
                          <a:prstDash val="solid"/>
                          <a:round/>
                          <a:headEnd type="none" w="sm" len="sm"/>
                          <a:tailEnd type="none" w="sm" len="sm"/>
                        </a:ln>
                      </wps:spPr>
                      <wps:txbx>
                        <w:txbxContent>
                          <w:p w14:paraId="2F088485" w14:textId="77777777" w:rsidR="005A001D" w:rsidRDefault="005A001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469900</wp:posOffset>
                </wp:positionH>
                <wp:positionV relativeFrom="paragraph">
                  <wp:posOffset>546100</wp:posOffset>
                </wp:positionV>
                <wp:extent cx="4657725" cy="1066800"/>
                <wp:effectExtent b="0" l="0" r="0" t="0"/>
                <wp:wrapNone/>
                <wp:docPr id="2083296425" name="image20.png"/>
                <a:graphic>
                  <a:graphicData uri="http://schemas.openxmlformats.org/drawingml/2006/picture">
                    <pic:pic>
                      <pic:nvPicPr>
                        <pic:cNvPr id="0" name="image20.png"/>
                        <pic:cNvPicPr preferRelativeResize="0"/>
                      </pic:nvPicPr>
                      <pic:blipFill>
                        <a:blip r:embed="rId30"/>
                        <a:srcRect/>
                        <a:stretch>
                          <a:fillRect/>
                        </a:stretch>
                      </pic:blipFill>
                      <pic:spPr>
                        <a:xfrm>
                          <a:off x="0" y="0"/>
                          <a:ext cx="4657725" cy="1066800"/>
                        </a:xfrm>
                        <a:prstGeom prst="rect"/>
                        <a:ln/>
                      </pic:spPr>
                    </pic:pic>
                  </a:graphicData>
                </a:graphic>
              </wp:anchor>
            </w:drawing>
          </mc:Fallback>
        </mc:AlternateContent>
      </w:r>
    </w:p>
    <w:p w14:paraId="0578AD77"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Aunado al hecho de que la información solicitada corresponde con una obligación de transparencia, por lo que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cuenta con el deber de digitalizar la misma y elaborar las versiones públicas en caso de ser necesario, con la finalidad de dar cumplimiento a la referida obligación, sin que sea impedimento para tal efecto el criterio de actualización que señalan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w:t>
      </w:r>
      <w:r w:rsidRPr="006D4A81">
        <w:rPr>
          <w:rFonts w:ascii="Palatino Linotype" w:eastAsia="Palatino Linotype" w:hAnsi="Palatino Linotype" w:cs="Palatino Linotype"/>
        </w:rPr>
        <w:lastRenderedPageBreak/>
        <w:t>difundir los sujetos obligados en los portales de Internet y en la Plataforma Nacional de Transparencia, puesto que la información se genera de manera constante como resultado del ejercicio de las atribuciones con las que cuenta el Sujeto Obligado.</w:t>
      </w:r>
    </w:p>
    <w:p w14:paraId="01A353C6" w14:textId="77777777" w:rsidR="005A001D" w:rsidRPr="006D4A81" w:rsidRDefault="00E243F0">
      <w:pP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En conclusión, se estima que el cambio de modalidad pretendido para la entrega de la información a través de SAIMEX no se encuentra justificado, en primer lugar dado que se trata de información relacionada con una obligación de transparencia, y en segundo lugar, puesto que de la consulta realizada en cumplimiento a dicha obligación por parte del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se advirtió que la misma no sobrepasa las 8,000 hojas que soporta el sistema, por consiguiente, lo procedente es modificar la respuesta a la solicitud de información, y ordenar la entrega, en versión pública de ser necesario, de las actas y resoluciones emitidas por el Comité de Transparencia del tres de septiembre al veintitrés de octubre de dos mil veinticuatro, para tener por satisfecho el Derecho de acceso de la persona solicitante.</w:t>
      </w:r>
    </w:p>
    <w:p w14:paraId="71D1867A" w14:textId="77777777" w:rsidR="005A001D" w:rsidRPr="006D4A81" w:rsidRDefault="00E243F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Quinto. Versión Pública.</w:t>
      </w:r>
      <w:r w:rsidRPr="006D4A81">
        <w:rPr>
          <w:rFonts w:ascii="Palatino Linotype" w:eastAsia="Palatino Linotype" w:hAnsi="Palatino Linotype" w:cs="Palatino Linotype"/>
          <w:sz w:val="28"/>
          <w:szCs w:val="28"/>
        </w:rPr>
        <w:t xml:space="preserve"> </w:t>
      </w:r>
      <w:r w:rsidRPr="006D4A81">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sin menoscabo al derecho a la protección de los datos personales de terceros.</w:t>
      </w:r>
    </w:p>
    <w:p w14:paraId="0E20F554"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21705209"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lastRenderedPageBreak/>
        <w:t>“</w:t>
      </w:r>
      <w:r w:rsidRPr="006D4A81">
        <w:rPr>
          <w:rFonts w:ascii="Palatino Linotype" w:eastAsia="Palatino Linotype" w:hAnsi="Palatino Linotype" w:cs="Palatino Linotype"/>
          <w:b/>
          <w:i/>
          <w:sz w:val="22"/>
          <w:szCs w:val="22"/>
        </w:rPr>
        <w:t>Artículo 3</w:t>
      </w:r>
      <w:r w:rsidRPr="006D4A81">
        <w:rPr>
          <w:rFonts w:ascii="Palatino Linotype" w:eastAsia="Palatino Linotype" w:hAnsi="Palatino Linotype" w:cs="Palatino Linotype"/>
          <w:i/>
          <w:sz w:val="22"/>
          <w:szCs w:val="22"/>
        </w:rPr>
        <w:t>. Para los efectos de la presente Ley se entenderá por:</w:t>
      </w:r>
    </w:p>
    <w:p w14:paraId="6D07F7C9"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p>
    <w:p w14:paraId="65B9D606"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IX. Datos personales</w:t>
      </w:r>
      <w:r w:rsidRPr="006D4A8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55495B3"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XX. Información clasificada</w:t>
      </w:r>
      <w:r w:rsidRPr="006D4A81">
        <w:rPr>
          <w:rFonts w:ascii="Palatino Linotype" w:eastAsia="Palatino Linotype" w:hAnsi="Palatino Linotype" w:cs="Palatino Linotype"/>
          <w:i/>
          <w:sz w:val="22"/>
          <w:szCs w:val="22"/>
        </w:rPr>
        <w:t>: Aquella considerada por la presente Ley como reservada o confidencial;</w:t>
      </w:r>
    </w:p>
    <w:p w14:paraId="38FFAE9F"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 xml:space="preserve">XXI. Información confidencial: </w:t>
      </w:r>
      <w:r w:rsidRPr="006D4A81">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DAE540"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XLV. Versión pública:</w:t>
      </w:r>
      <w:r w:rsidRPr="006D4A8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F9999C6"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p>
    <w:p w14:paraId="02AD0C63"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91.</w:t>
      </w:r>
      <w:r w:rsidRPr="006D4A8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3C0E212"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132.</w:t>
      </w:r>
      <w:r w:rsidRPr="006D4A81">
        <w:rPr>
          <w:rFonts w:ascii="Palatino Linotype" w:eastAsia="Palatino Linotype" w:hAnsi="Palatino Linotype" w:cs="Palatino Linotype"/>
          <w:i/>
          <w:sz w:val="22"/>
          <w:szCs w:val="22"/>
        </w:rPr>
        <w:t xml:space="preserve"> La clasificación de la información se llevará a cabo en el momento en que:</w:t>
      </w:r>
    </w:p>
    <w:p w14:paraId="59AD978B"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w:t>
      </w:r>
      <w:r w:rsidRPr="006D4A81">
        <w:rPr>
          <w:rFonts w:ascii="Palatino Linotype" w:eastAsia="Palatino Linotype" w:hAnsi="Palatino Linotype" w:cs="Palatino Linotype"/>
          <w:i/>
          <w:sz w:val="22"/>
          <w:szCs w:val="22"/>
        </w:rPr>
        <w:t>. Se reciba una solicitud de acceso a la información;</w:t>
      </w:r>
    </w:p>
    <w:p w14:paraId="739B9984"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w:t>
      </w:r>
      <w:r w:rsidRPr="006D4A81">
        <w:rPr>
          <w:rFonts w:ascii="Palatino Linotype" w:eastAsia="Palatino Linotype" w:hAnsi="Palatino Linotype" w:cs="Palatino Linotype"/>
          <w:i/>
          <w:sz w:val="22"/>
          <w:szCs w:val="22"/>
        </w:rPr>
        <w:t xml:space="preserve"> Se determine mediante resolución de autoridad competente; o</w:t>
      </w:r>
    </w:p>
    <w:p w14:paraId="335D5DFB"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III.</w:t>
      </w:r>
      <w:r w:rsidRPr="006D4A81">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FEB37EF"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w:t>
      </w:r>
    </w:p>
    <w:p w14:paraId="1DCD85D2"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137.</w:t>
      </w:r>
      <w:r w:rsidRPr="006D4A8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0939364" w14:textId="77777777" w:rsidR="005A001D" w:rsidRPr="006D4A81" w:rsidRDefault="00E243F0">
      <w:pPr>
        <w:spacing w:before="120" w:after="120"/>
        <w:ind w:left="851" w:right="902"/>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b/>
          <w:i/>
          <w:sz w:val="22"/>
          <w:szCs w:val="22"/>
        </w:rPr>
        <w:t>…</w:t>
      </w:r>
    </w:p>
    <w:p w14:paraId="688A55D1"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Artículo 143</w:t>
      </w:r>
      <w:r w:rsidRPr="006D4A8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E0B21BF"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lastRenderedPageBreak/>
        <w:t>I.</w:t>
      </w:r>
      <w:r w:rsidRPr="006D4A8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C1A68AA"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C2E1827"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F615434" w14:textId="77777777" w:rsidR="005A001D" w:rsidRPr="006D4A81" w:rsidRDefault="00E243F0">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 xml:space="preserve">Respecto a las formalidades que deberá llevar el acuerdo de clasificación que deberá emitir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w:t>
      </w:r>
      <w:r w:rsidRPr="006D4A81">
        <w:rPr>
          <w:rFonts w:ascii="Palatino Linotype" w:eastAsia="Palatino Linotype" w:hAnsi="Palatino Linotype" w:cs="Palatino Linotype"/>
        </w:rPr>
        <w:lastRenderedPageBreak/>
        <w:t>Información, así como para la Elaboración de Versiones Públicas señalan lo siguiente:</w:t>
      </w:r>
    </w:p>
    <w:p w14:paraId="33E82609"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 xml:space="preserve"> “Quincuagésimo. </w:t>
      </w:r>
      <w:r w:rsidRPr="006D4A81">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C07E442" w14:textId="77777777" w:rsidR="005A001D" w:rsidRPr="006D4A81" w:rsidRDefault="00E243F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 xml:space="preserve">Quincuagésimo primero. </w:t>
      </w:r>
      <w:r w:rsidRPr="006D4A81">
        <w:rPr>
          <w:rFonts w:ascii="Palatino Linotype" w:eastAsia="Palatino Linotype" w:hAnsi="Palatino Linotype" w:cs="Palatino Linotype"/>
          <w:i/>
          <w:sz w:val="22"/>
          <w:szCs w:val="22"/>
        </w:rPr>
        <w:t xml:space="preserve">Toda acta del Comité de Transparencia deberá contener: </w:t>
      </w:r>
    </w:p>
    <w:p w14:paraId="05CCB2A3"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w:t>
      </w:r>
      <w:r w:rsidRPr="006D4A81">
        <w:rPr>
          <w:rFonts w:ascii="Palatino Linotype" w:eastAsia="Palatino Linotype" w:hAnsi="Palatino Linotype" w:cs="Palatino Linotype"/>
          <w:i/>
          <w:sz w:val="22"/>
          <w:szCs w:val="22"/>
        </w:rPr>
        <w:t xml:space="preserve"> El número de sesión y fecha; </w:t>
      </w:r>
    </w:p>
    <w:p w14:paraId="18EDD808"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w:t>
      </w:r>
      <w:r w:rsidRPr="006D4A81">
        <w:rPr>
          <w:rFonts w:ascii="Palatino Linotype" w:eastAsia="Palatino Linotype" w:hAnsi="Palatino Linotype" w:cs="Palatino Linotype"/>
          <w:i/>
          <w:sz w:val="22"/>
          <w:szCs w:val="22"/>
        </w:rPr>
        <w:t xml:space="preserve">. El nombre del área que solicitó la clasificación de información; </w:t>
      </w:r>
    </w:p>
    <w:p w14:paraId="778562F3"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III</w:t>
      </w:r>
      <w:r w:rsidRPr="006D4A81">
        <w:rPr>
          <w:rFonts w:ascii="Palatino Linotype" w:eastAsia="Palatino Linotype" w:hAnsi="Palatino Linotype" w:cs="Palatino Linotype"/>
          <w:i/>
          <w:sz w:val="22"/>
          <w:szCs w:val="22"/>
        </w:rPr>
        <w:t xml:space="preserve">. La fundamentación legal y motivación correspondiente; </w:t>
      </w:r>
    </w:p>
    <w:p w14:paraId="5331FF62"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IV</w:t>
      </w:r>
      <w:r w:rsidRPr="006D4A81">
        <w:rPr>
          <w:rFonts w:ascii="Palatino Linotype" w:eastAsia="Palatino Linotype" w:hAnsi="Palatino Linotype" w:cs="Palatino Linotype"/>
          <w:i/>
          <w:sz w:val="22"/>
          <w:szCs w:val="22"/>
        </w:rPr>
        <w:t xml:space="preserve">. La resolución o resoluciones aprobadas; y </w:t>
      </w:r>
    </w:p>
    <w:p w14:paraId="401F3D3A"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V</w:t>
      </w:r>
      <w:r w:rsidRPr="006D4A81">
        <w:rPr>
          <w:rFonts w:ascii="Palatino Linotype" w:eastAsia="Palatino Linotype" w:hAnsi="Palatino Linotype" w:cs="Palatino Linotype"/>
          <w:i/>
          <w:sz w:val="22"/>
          <w:szCs w:val="22"/>
        </w:rPr>
        <w:t xml:space="preserve">. La rúbrica o firma digital de cada integrante del Comité de Transparencia. </w:t>
      </w:r>
    </w:p>
    <w:p w14:paraId="097C9FC2" w14:textId="77777777" w:rsidR="005A001D" w:rsidRPr="006D4A81" w:rsidRDefault="00E243F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D09861C"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w:t>
      </w:r>
      <w:r w:rsidRPr="006D4A81">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16A8F3A"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b/>
          <w:i/>
          <w:sz w:val="22"/>
          <w:szCs w:val="22"/>
        </w:rPr>
        <w:t>II</w:t>
      </w:r>
      <w:r w:rsidRPr="006D4A81">
        <w:rPr>
          <w:rFonts w:ascii="Palatino Linotype" w:eastAsia="Palatino Linotype" w:hAnsi="Palatino Linotype" w:cs="Palatino Linotype"/>
          <w:i/>
          <w:sz w:val="22"/>
          <w:szCs w:val="22"/>
        </w:rPr>
        <w:t>. Descripción de las partes o secciones reservadas, en caso de clasificación parcial</w:t>
      </w:r>
      <w:r w:rsidRPr="006D4A81">
        <w:rPr>
          <w:rFonts w:ascii="Palatino Linotype" w:eastAsia="Palatino Linotype" w:hAnsi="Palatino Linotype" w:cs="Palatino Linotype"/>
          <w:b/>
          <w:i/>
          <w:sz w:val="22"/>
          <w:szCs w:val="22"/>
        </w:rPr>
        <w:t xml:space="preserve">; </w:t>
      </w:r>
    </w:p>
    <w:p w14:paraId="3005809C"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III.</w:t>
      </w:r>
      <w:r w:rsidRPr="006D4A81">
        <w:rPr>
          <w:rFonts w:ascii="Palatino Linotype" w:eastAsia="Palatino Linotype" w:hAnsi="Palatino Linotype" w:cs="Palatino Linotype"/>
          <w:i/>
          <w:sz w:val="22"/>
          <w:szCs w:val="22"/>
        </w:rPr>
        <w:t xml:space="preserve"> El periodo por el que mantendrá su clasificación y fecha de expiración; y </w:t>
      </w:r>
    </w:p>
    <w:p w14:paraId="5E23A0A9" w14:textId="77777777" w:rsidR="005A001D" w:rsidRPr="006D4A81" w:rsidRDefault="00E243F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IV.</w:t>
      </w:r>
      <w:r w:rsidRPr="006D4A81">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7D751E2" w14:textId="77777777" w:rsidR="005A001D" w:rsidRPr="006D4A81" w:rsidRDefault="00E243F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A6D0074" w14:textId="77777777" w:rsidR="005A001D" w:rsidRPr="006D4A81" w:rsidRDefault="00E243F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2B72235" w14:textId="77777777" w:rsidR="005A001D" w:rsidRPr="006D4A81" w:rsidRDefault="00E243F0">
      <w:pPr>
        <w:spacing w:before="120" w:after="12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Quincuagésimo segundo</w:t>
      </w:r>
      <w:r w:rsidRPr="006D4A81">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w:t>
      </w:r>
      <w:r w:rsidRPr="006D4A81">
        <w:rPr>
          <w:rFonts w:ascii="Palatino Linotype" w:eastAsia="Palatino Linotype" w:hAnsi="Palatino Linotype" w:cs="Palatino Linotype"/>
          <w:i/>
          <w:sz w:val="22"/>
          <w:szCs w:val="22"/>
        </w:rPr>
        <w:lastRenderedPageBreak/>
        <w:t>información no podrá ser empleado para la sobreposición de contenido distinto al autorizado por el Comité.</w:t>
      </w:r>
    </w:p>
    <w:p w14:paraId="46A80A58" w14:textId="77777777" w:rsidR="005A001D" w:rsidRPr="006D4A81" w:rsidRDefault="00E243F0">
      <w:pPr>
        <w:spacing w:before="120" w:after="12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En el caso </w:t>
      </w:r>
      <w:proofErr w:type="spellStart"/>
      <w:r w:rsidRPr="006D4A81">
        <w:rPr>
          <w:rFonts w:ascii="Palatino Linotype" w:eastAsia="Palatino Linotype" w:hAnsi="Palatino Linotype" w:cs="Palatino Linotype"/>
          <w:i/>
          <w:sz w:val="22"/>
          <w:szCs w:val="22"/>
        </w:rPr>
        <w:t>especifico</w:t>
      </w:r>
      <w:proofErr w:type="spellEnd"/>
      <w:r w:rsidRPr="006D4A81">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37A1A990" w14:textId="77777777" w:rsidR="005A001D" w:rsidRPr="006D4A81" w:rsidRDefault="00E243F0">
      <w:pPr>
        <w:spacing w:before="120" w:after="120"/>
        <w:ind w:left="1134"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w:t>
      </w:r>
      <w:r w:rsidRPr="006D4A81">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FF2D0C1" w14:textId="77777777" w:rsidR="005A001D" w:rsidRPr="006D4A81" w:rsidRDefault="00E243F0">
      <w:pPr>
        <w:spacing w:before="120" w:after="120"/>
        <w:ind w:left="1134"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w:t>
      </w:r>
      <w:r w:rsidRPr="006D4A81">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13F54FB" w14:textId="77777777" w:rsidR="005A001D" w:rsidRPr="006D4A81" w:rsidRDefault="00E243F0">
      <w:pPr>
        <w:spacing w:before="120" w:after="120"/>
        <w:ind w:left="1134"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III.</w:t>
      </w:r>
      <w:r w:rsidRPr="006D4A81">
        <w:rPr>
          <w:rFonts w:ascii="Palatino Linotype" w:eastAsia="Palatino Linotype" w:hAnsi="Palatino Linotype" w:cs="Palatino Linotype"/>
          <w:i/>
          <w:sz w:val="22"/>
          <w:szCs w:val="22"/>
        </w:rPr>
        <w:t xml:space="preserve"> Señalar las personas o instancias autorizadas a acceder a la información clasificada.</w:t>
      </w:r>
    </w:p>
    <w:p w14:paraId="65ABE4FE" w14:textId="77777777" w:rsidR="005A001D" w:rsidRPr="006D4A81" w:rsidRDefault="00E243F0">
      <w:pPr>
        <w:spacing w:before="120" w:after="120"/>
        <w:ind w:left="851" w:right="900"/>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E7CCCE0"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64CC76BA" w14:textId="77777777" w:rsidR="005A001D" w:rsidRPr="006D4A81" w:rsidRDefault="00E243F0">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i/>
          <w:sz w:val="22"/>
          <w:szCs w:val="22"/>
        </w:rPr>
        <w:t>“</w:t>
      </w:r>
      <w:r w:rsidRPr="006D4A81">
        <w:rPr>
          <w:rFonts w:ascii="Palatino Linotype" w:eastAsia="Palatino Linotype" w:hAnsi="Palatino Linotype" w:cs="Palatino Linotype"/>
          <w:b/>
          <w:i/>
          <w:sz w:val="22"/>
          <w:szCs w:val="22"/>
        </w:rPr>
        <w:t xml:space="preserve">Quincuagésimo cuarto. </w:t>
      </w:r>
      <w:r w:rsidRPr="006D4A81">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D4A81">
        <w:rPr>
          <w:rFonts w:ascii="Palatino Linotype" w:eastAsia="Palatino Linotype" w:hAnsi="Palatino Linotype" w:cs="Palatino Linotype"/>
          <w:b/>
          <w:i/>
          <w:sz w:val="22"/>
          <w:szCs w:val="22"/>
        </w:rPr>
        <w:t xml:space="preserve"> </w:t>
      </w:r>
    </w:p>
    <w:p w14:paraId="12F3B71B"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 xml:space="preserve">Quincuagésimo quinto. </w:t>
      </w:r>
      <w:r w:rsidRPr="006D4A81">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D4A81">
        <w:rPr>
          <w:rFonts w:ascii="Palatino Linotype" w:eastAsia="Palatino Linotype" w:hAnsi="Palatino Linotype" w:cs="Palatino Linotype"/>
          <w:i/>
          <w:sz w:val="22"/>
          <w:szCs w:val="22"/>
        </w:rPr>
        <w:t>testado</w:t>
      </w:r>
      <w:proofErr w:type="spellEnd"/>
      <w:r w:rsidRPr="006D4A8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AC4521D" w14:textId="77777777" w:rsidR="005A001D" w:rsidRPr="006D4A81" w:rsidRDefault="00E243F0">
      <w:pPr>
        <w:spacing w:before="120" w:after="120"/>
        <w:ind w:left="851" w:right="902"/>
        <w:jc w:val="both"/>
        <w:rPr>
          <w:rFonts w:ascii="Palatino Linotype" w:eastAsia="Palatino Linotype" w:hAnsi="Palatino Linotype" w:cs="Palatino Linotype"/>
          <w:b/>
          <w:i/>
          <w:sz w:val="22"/>
          <w:szCs w:val="22"/>
        </w:rPr>
      </w:pPr>
      <w:r w:rsidRPr="006D4A81">
        <w:rPr>
          <w:rFonts w:ascii="Palatino Linotype" w:eastAsia="Palatino Linotype" w:hAnsi="Palatino Linotype" w:cs="Palatino Linotype"/>
          <w:b/>
          <w:i/>
          <w:sz w:val="22"/>
          <w:szCs w:val="22"/>
        </w:rPr>
        <w:t>...</w:t>
      </w:r>
    </w:p>
    <w:p w14:paraId="488EEB11"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Quincuagésimo séptimo</w:t>
      </w:r>
      <w:r w:rsidRPr="006D4A8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DDCBE6C"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lastRenderedPageBreak/>
        <w:t>I</w:t>
      </w:r>
      <w:r w:rsidRPr="006D4A81">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8820782"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w:t>
      </w:r>
      <w:r w:rsidRPr="006D4A81">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F66CAA2" w14:textId="77777777" w:rsidR="005A001D" w:rsidRPr="006D4A81" w:rsidRDefault="00E243F0">
      <w:pPr>
        <w:spacing w:before="120" w:after="120"/>
        <w:ind w:left="1134"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III</w:t>
      </w:r>
      <w:r w:rsidRPr="006D4A81">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578A2D6"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00BBA7E" w14:textId="77777777" w:rsidR="005A001D" w:rsidRPr="006D4A81" w:rsidRDefault="00E243F0">
      <w:pPr>
        <w:spacing w:before="120" w:after="120"/>
        <w:ind w:left="851" w:right="902"/>
        <w:jc w:val="both"/>
        <w:rPr>
          <w:rFonts w:ascii="Palatino Linotype" w:eastAsia="Palatino Linotype" w:hAnsi="Palatino Linotype" w:cs="Palatino Linotype"/>
          <w:i/>
          <w:sz w:val="22"/>
          <w:szCs w:val="22"/>
        </w:rPr>
      </w:pPr>
      <w:r w:rsidRPr="006D4A81">
        <w:rPr>
          <w:rFonts w:ascii="Palatino Linotype" w:eastAsia="Palatino Linotype" w:hAnsi="Palatino Linotype" w:cs="Palatino Linotype"/>
          <w:b/>
          <w:i/>
          <w:sz w:val="22"/>
          <w:szCs w:val="22"/>
        </w:rPr>
        <w:t>Quincuagésimo octavo</w:t>
      </w:r>
      <w:r w:rsidRPr="006D4A81">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CFE49F0"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695ED9B" w14:textId="77777777" w:rsidR="005A001D" w:rsidRPr="006D4A81" w:rsidRDefault="00E243F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D4A81">
        <w:rPr>
          <w:rFonts w:ascii="Palatino Linotype" w:eastAsia="Palatino Linotype" w:hAnsi="Palatino Linotype" w:cs="Palatino Linotype"/>
          <w:b/>
        </w:rPr>
        <w:t>III. R E S U E L V E</w:t>
      </w:r>
    </w:p>
    <w:p w14:paraId="60C907AF"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6D4A81">
        <w:rPr>
          <w:rFonts w:ascii="Palatino Linotype" w:eastAsia="Palatino Linotype" w:hAnsi="Palatino Linotype" w:cs="Palatino Linotype"/>
          <w:b/>
        </w:rPr>
        <w:t xml:space="preserve">Primero. </w:t>
      </w:r>
      <w:r w:rsidRPr="006D4A81">
        <w:rPr>
          <w:rFonts w:ascii="Palatino Linotype" w:eastAsia="Palatino Linotype" w:hAnsi="Palatino Linotype" w:cs="Palatino Linotype"/>
        </w:rPr>
        <w:t>Resultan</w:t>
      </w:r>
      <w:r w:rsidRPr="006D4A81">
        <w:rPr>
          <w:rFonts w:ascii="Palatino Linotype" w:eastAsia="Palatino Linotype" w:hAnsi="Palatino Linotype" w:cs="Palatino Linotype"/>
          <w:b/>
        </w:rPr>
        <w:t xml:space="preserve"> parcialmente fundadas</w:t>
      </w:r>
      <w:r w:rsidRPr="006D4A81">
        <w:rPr>
          <w:rFonts w:ascii="Palatino Linotype" w:eastAsia="Palatino Linotype" w:hAnsi="Palatino Linotype" w:cs="Palatino Linotype"/>
        </w:rPr>
        <w:t xml:space="preserve"> las razones o motivos de inconformidad hechos valer por la parte</w:t>
      </w:r>
      <w:r w:rsidRPr="006D4A81">
        <w:rPr>
          <w:rFonts w:ascii="Palatino Linotype" w:eastAsia="Palatino Linotype" w:hAnsi="Palatino Linotype" w:cs="Palatino Linotype"/>
          <w:b/>
        </w:rPr>
        <w:t xml:space="preserve"> Recurrente</w:t>
      </w:r>
      <w:r w:rsidRPr="006D4A81">
        <w:rPr>
          <w:rFonts w:ascii="Palatino Linotype" w:eastAsia="Palatino Linotype" w:hAnsi="Palatino Linotype" w:cs="Palatino Linotype"/>
        </w:rPr>
        <w:t xml:space="preserve"> en el recurso de revisión </w:t>
      </w:r>
      <w:r w:rsidRPr="006D4A81">
        <w:rPr>
          <w:rFonts w:ascii="Palatino Linotype" w:eastAsia="Palatino Linotype" w:hAnsi="Palatino Linotype" w:cs="Palatino Linotype"/>
          <w:b/>
        </w:rPr>
        <w:t>07409/INFOEM/IP/RR/2024</w:t>
      </w:r>
      <w:r w:rsidRPr="006D4A81">
        <w:rPr>
          <w:rFonts w:ascii="Palatino Linotype" w:eastAsia="Palatino Linotype" w:hAnsi="Palatino Linotype" w:cs="Palatino Linotype"/>
        </w:rPr>
        <w:t xml:space="preserve">; por lo que, en términos del </w:t>
      </w:r>
      <w:r w:rsidRPr="006D4A81">
        <w:rPr>
          <w:rFonts w:ascii="Palatino Linotype" w:eastAsia="Palatino Linotype" w:hAnsi="Palatino Linotype" w:cs="Palatino Linotype"/>
          <w:b/>
        </w:rPr>
        <w:t>Considerando</w:t>
      </w:r>
      <w:r w:rsidRPr="006D4A81">
        <w:rPr>
          <w:rFonts w:ascii="Palatino Linotype" w:eastAsia="Palatino Linotype" w:hAnsi="Palatino Linotype" w:cs="Palatino Linotype"/>
        </w:rPr>
        <w:t xml:space="preserve"> </w:t>
      </w:r>
      <w:r w:rsidRPr="006D4A81">
        <w:rPr>
          <w:rFonts w:ascii="Palatino Linotype" w:eastAsia="Palatino Linotype" w:hAnsi="Palatino Linotype" w:cs="Palatino Linotype"/>
          <w:b/>
        </w:rPr>
        <w:t xml:space="preserve">Cuarto </w:t>
      </w:r>
      <w:r w:rsidRPr="006D4A81">
        <w:rPr>
          <w:rFonts w:ascii="Palatino Linotype" w:eastAsia="Palatino Linotype" w:hAnsi="Palatino Linotype" w:cs="Palatino Linotype"/>
        </w:rPr>
        <w:t xml:space="preserve">de esta resolución, se </w:t>
      </w:r>
      <w:r w:rsidRPr="006D4A81">
        <w:rPr>
          <w:rFonts w:ascii="Palatino Linotype" w:eastAsia="Palatino Linotype" w:hAnsi="Palatino Linotype" w:cs="Palatino Linotype"/>
          <w:b/>
        </w:rPr>
        <w:t>Modifica</w:t>
      </w:r>
      <w:r w:rsidRPr="006D4A81">
        <w:rPr>
          <w:rFonts w:ascii="Palatino Linotype" w:eastAsia="Palatino Linotype" w:hAnsi="Palatino Linotype" w:cs="Palatino Linotype"/>
        </w:rPr>
        <w:t xml:space="preserve"> la respuesta emitida por el </w:t>
      </w:r>
      <w:r w:rsidRPr="006D4A81">
        <w:rPr>
          <w:rFonts w:ascii="Palatino Linotype" w:eastAsia="Palatino Linotype" w:hAnsi="Palatino Linotype" w:cs="Palatino Linotype"/>
          <w:b/>
        </w:rPr>
        <w:t xml:space="preserve">Sujeto Obligado. </w:t>
      </w:r>
    </w:p>
    <w:p w14:paraId="1B389D24" w14:textId="77777777" w:rsidR="005A001D" w:rsidRPr="006D4A81" w:rsidRDefault="00E243F0">
      <w:pPr>
        <w:spacing w:before="240" w:after="240" w:line="360" w:lineRule="auto"/>
        <w:ind w:right="49"/>
        <w:jc w:val="both"/>
        <w:rPr>
          <w:rFonts w:ascii="Palatino Linotype" w:eastAsia="Palatino Linotype" w:hAnsi="Palatino Linotype" w:cs="Palatino Linotype"/>
        </w:rPr>
      </w:pPr>
      <w:r w:rsidRPr="006D4A81">
        <w:rPr>
          <w:rFonts w:ascii="Palatino Linotype" w:eastAsia="Palatino Linotype" w:hAnsi="Palatino Linotype" w:cs="Palatino Linotype"/>
          <w:b/>
        </w:rPr>
        <w:lastRenderedPageBreak/>
        <w:t xml:space="preserve">Segundo. </w:t>
      </w:r>
      <w:r w:rsidRPr="006D4A81">
        <w:rPr>
          <w:rFonts w:ascii="Palatino Linotype" w:eastAsia="Palatino Linotype" w:hAnsi="Palatino Linotype" w:cs="Palatino Linotype"/>
        </w:rPr>
        <w:t xml:space="preserve">Se </w:t>
      </w:r>
      <w:r w:rsidRPr="006D4A81">
        <w:rPr>
          <w:rFonts w:ascii="Palatino Linotype" w:eastAsia="Palatino Linotype" w:hAnsi="Palatino Linotype" w:cs="Palatino Linotype"/>
          <w:b/>
        </w:rPr>
        <w:t xml:space="preserve">Ordena </w:t>
      </w:r>
      <w:r w:rsidRPr="006D4A81">
        <w:rPr>
          <w:rFonts w:ascii="Palatino Linotype" w:eastAsia="Palatino Linotype" w:hAnsi="Palatino Linotype" w:cs="Palatino Linotype"/>
        </w:rPr>
        <w:t xml:space="preserve">al </w:t>
      </w:r>
      <w:r w:rsidRPr="006D4A81">
        <w:rPr>
          <w:rFonts w:ascii="Palatino Linotype" w:eastAsia="Palatino Linotype" w:hAnsi="Palatino Linotype" w:cs="Palatino Linotype"/>
          <w:b/>
        </w:rPr>
        <w:t xml:space="preserve">Sujeto Obligado, </w:t>
      </w:r>
      <w:r w:rsidRPr="006D4A81">
        <w:rPr>
          <w:rFonts w:ascii="Palatino Linotype" w:eastAsia="Palatino Linotype" w:hAnsi="Palatino Linotype" w:cs="Palatino Linotype"/>
        </w:rPr>
        <w:t xml:space="preserve">en términos de los </w:t>
      </w:r>
      <w:r w:rsidRPr="006D4A81">
        <w:rPr>
          <w:rFonts w:ascii="Palatino Linotype" w:eastAsia="Palatino Linotype" w:hAnsi="Palatino Linotype" w:cs="Palatino Linotype"/>
          <w:b/>
        </w:rPr>
        <w:t>Considerandos</w:t>
      </w:r>
      <w:r w:rsidRPr="006D4A81">
        <w:rPr>
          <w:rFonts w:ascii="Palatino Linotype" w:eastAsia="Palatino Linotype" w:hAnsi="Palatino Linotype" w:cs="Palatino Linotype"/>
        </w:rPr>
        <w:t xml:space="preserve"> </w:t>
      </w:r>
      <w:r w:rsidRPr="006D4A81">
        <w:rPr>
          <w:rFonts w:ascii="Palatino Linotype" w:eastAsia="Palatino Linotype" w:hAnsi="Palatino Linotype" w:cs="Palatino Linotype"/>
          <w:b/>
        </w:rPr>
        <w:t xml:space="preserve">Cuarto </w:t>
      </w:r>
      <w:r w:rsidRPr="006D4A81">
        <w:rPr>
          <w:rFonts w:ascii="Palatino Linotype" w:eastAsia="Palatino Linotype" w:hAnsi="Palatino Linotype" w:cs="Palatino Linotype"/>
        </w:rPr>
        <w:t xml:space="preserve">y </w:t>
      </w:r>
      <w:r w:rsidRPr="006D4A81">
        <w:rPr>
          <w:rFonts w:ascii="Palatino Linotype" w:eastAsia="Palatino Linotype" w:hAnsi="Palatino Linotype" w:cs="Palatino Linotype"/>
          <w:b/>
        </w:rPr>
        <w:t xml:space="preserve">Quinto </w:t>
      </w:r>
      <w:r w:rsidRPr="006D4A81">
        <w:rPr>
          <w:rFonts w:ascii="Palatino Linotype" w:eastAsia="Palatino Linotype" w:hAnsi="Palatino Linotype" w:cs="Palatino Linotype"/>
        </w:rPr>
        <w:t xml:space="preserve">de esta resolución, haga entrega, vía </w:t>
      </w:r>
      <w:r w:rsidRPr="006D4A81">
        <w:rPr>
          <w:rFonts w:ascii="Palatino Linotype" w:eastAsia="Palatino Linotype" w:hAnsi="Palatino Linotype" w:cs="Palatino Linotype"/>
          <w:b/>
        </w:rPr>
        <w:t>SAIMEX</w:t>
      </w:r>
      <w:r w:rsidRPr="006D4A81">
        <w:rPr>
          <w:rFonts w:ascii="Palatino Linotype" w:eastAsia="Palatino Linotype" w:hAnsi="Palatino Linotype" w:cs="Palatino Linotype"/>
        </w:rPr>
        <w:t>, de ser procedente en versión pública, de lo siguiente:</w:t>
      </w:r>
    </w:p>
    <w:p w14:paraId="65F13C60" w14:textId="77777777" w:rsidR="005A001D" w:rsidRPr="006D4A81" w:rsidRDefault="00E243F0">
      <w:pPr>
        <w:spacing w:before="240" w:after="240" w:line="360" w:lineRule="auto"/>
        <w:ind w:left="284" w:right="-91"/>
        <w:jc w:val="both"/>
        <w:rPr>
          <w:rFonts w:ascii="Palatino Linotype" w:eastAsia="Palatino Linotype" w:hAnsi="Palatino Linotype" w:cs="Palatino Linotype"/>
          <w:i/>
          <w:sz w:val="20"/>
          <w:szCs w:val="20"/>
        </w:rPr>
      </w:pPr>
      <w:bookmarkStart w:id="10" w:name="_heading=h.35nkun2" w:colFirst="0" w:colLast="0"/>
      <w:bookmarkEnd w:id="10"/>
      <w:r w:rsidRPr="006D4A81">
        <w:rPr>
          <w:rFonts w:ascii="Palatino Linotype" w:eastAsia="Palatino Linotype" w:hAnsi="Palatino Linotype" w:cs="Palatino Linotype"/>
        </w:rPr>
        <w:t>1. Las actas y resoluciones emitidas por el Comité de Transparencia del tres de septiembre al veintitrés de octubre de dos mil veinticuatro.</w:t>
      </w:r>
    </w:p>
    <w:p w14:paraId="72A627F5" w14:textId="77777777" w:rsidR="005A001D" w:rsidRPr="006D4A81" w:rsidRDefault="00E243F0">
      <w:pPr>
        <w:spacing w:before="120" w:after="120"/>
        <w:ind w:left="284" w:right="-91"/>
        <w:jc w:val="both"/>
        <w:rPr>
          <w:rFonts w:ascii="Palatino Linotype" w:eastAsia="Palatino Linotype" w:hAnsi="Palatino Linotype" w:cs="Palatino Linotype"/>
          <w:sz w:val="20"/>
          <w:szCs w:val="20"/>
        </w:rPr>
      </w:pPr>
      <w:r w:rsidRPr="006D4A81">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6D4A81">
        <w:rPr>
          <w:rFonts w:ascii="Palatino Linotype" w:eastAsia="Palatino Linotype" w:hAnsi="Palatino Linotype" w:cs="Palatino Linotype"/>
          <w:sz w:val="20"/>
          <w:szCs w:val="20"/>
        </w:rPr>
        <w:t>.</w:t>
      </w:r>
    </w:p>
    <w:p w14:paraId="6B57D039" w14:textId="77777777" w:rsidR="005A001D" w:rsidRPr="006D4A81" w:rsidRDefault="00E243F0">
      <w:pPr>
        <w:spacing w:before="240" w:after="240" w:line="360" w:lineRule="auto"/>
        <w:jc w:val="both"/>
        <w:rPr>
          <w:rFonts w:ascii="Palatino Linotype" w:eastAsia="Palatino Linotype" w:hAnsi="Palatino Linotype" w:cs="Palatino Linotype"/>
        </w:rPr>
      </w:pPr>
      <w:r w:rsidRPr="006D4A81">
        <w:rPr>
          <w:rFonts w:ascii="Palatino Linotype" w:eastAsia="Palatino Linotype" w:hAnsi="Palatino Linotype" w:cs="Palatino Linotype"/>
          <w:b/>
        </w:rPr>
        <w:t xml:space="preserve">Tercero. Notifíquese, </w:t>
      </w:r>
      <w:r w:rsidRPr="006D4A81">
        <w:rPr>
          <w:rFonts w:ascii="Palatino Linotype" w:eastAsia="Palatino Linotype" w:hAnsi="Palatino Linotype" w:cs="Palatino Linotype"/>
        </w:rPr>
        <w:t xml:space="preserve">vía </w:t>
      </w:r>
      <w:r w:rsidRPr="006D4A81">
        <w:rPr>
          <w:rFonts w:ascii="Palatino Linotype" w:eastAsia="Palatino Linotype" w:hAnsi="Palatino Linotype" w:cs="Palatino Linotype"/>
          <w:b/>
        </w:rPr>
        <w:t>SAIMEX</w:t>
      </w:r>
      <w:r w:rsidRPr="006D4A81">
        <w:rPr>
          <w:rFonts w:ascii="Palatino Linotype" w:eastAsia="Palatino Linotype" w:hAnsi="Palatino Linotype" w:cs="Palatino Linotype"/>
        </w:rPr>
        <w:t xml:space="preserve">, al Titular de la Unidad de Transparencia del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DBFC0A"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11" w:name="_heading=h.1fob9te" w:colFirst="0" w:colLast="0"/>
      <w:bookmarkEnd w:id="11"/>
      <w:r w:rsidRPr="006D4A8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D4A81">
        <w:rPr>
          <w:rFonts w:ascii="Palatino Linotype" w:eastAsia="Palatino Linotype" w:hAnsi="Palatino Linotype" w:cs="Palatino Linotype"/>
          <w:b/>
        </w:rPr>
        <w:t>Sujeto Obligado</w:t>
      </w:r>
      <w:r w:rsidRPr="006D4A81">
        <w:rPr>
          <w:rFonts w:ascii="Palatino Linotype" w:eastAsia="Palatino Linotype" w:hAnsi="Palatino Linotype" w:cs="Palatino Linotype"/>
        </w:rPr>
        <w:t xml:space="preserve"> de manera fundada y motivada, podrá solicitar una ampliación de plazo para el cumplimiento de la presente resolución.</w:t>
      </w:r>
    </w:p>
    <w:p w14:paraId="6C60E3AC" w14:textId="77777777" w:rsidR="005A001D" w:rsidRPr="006D4A81" w:rsidRDefault="00E243F0">
      <w:pPr>
        <w:spacing w:before="240" w:after="240" w:line="360" w:lineRule="auto"/>
        <w:jc w:val="both"/>
        <w:rPr>
          <w:rFonts w:ascii="Palatino Linotype" w:eastAsia="Palatino Linotype" w:hAnsi="Palatino Linotype" w:cs="Palatino Linotype"/>
        </w:rPr>
      </w:pPr>
      <w:bookmarkStart w:id="12" w:name="_heading=h.17dp8vu" w:colFirst="0" w:colLast="0"/>
      <w:bookmarkEnd w:id="12"/>
      <w:r w:rsidRPr="006D4A81">
        <w:rPr>
          <w:rFonts w:ascii="Palatino Linotype" w:eastAsia="Palatino Linotype" w:hAnsi="Palatino Linotype" w:cs="Palatino Linotype"/>
          <w:b/>
        </w:rPr>
        <w:lastRenderedPageBreak/>
        <w:t xml:space="preserve">Cuarto.  Notifíquese, </w:t>
      </w:r>
      <w:r w:rsidRPr="006D4A81">
        <w:rPr>
          <w:rFonts w:ascii="Palatino Linotype" w:eastAsia="Palatino Linotype" w:hAnsi="Palatino Linotype" w:cs="Palatino Linotype"/>
        </w:rPr>
        <w:t xml:space="preserve">vía </w:t>
      </w:r>
      <w:r w:rsidRPr="006D4A81">
        <w:rPr>
          <w:rFonts w:ascii="Palatino Linotype" w:eastAsia="Palatino Linotype" w:hAnsi="Palatino Linotype" w:cs="Palatino Linotype"/>
          <w:b/>
        </w:rPr>
        <w:t>SAIMEX</w:t>
      </w:r>
      <w:r w:rsidRPr="006D4A81">
        <w:rPr>
          <w:rFonts w:ascii="Palatino Linotype" w:eastAsia="Palatino Linotype" w:hAnsi="Palatino Linotype" w:cs="Palatino Linotype"/>
        </w:rPr>
        <w:t xml:space="preserve">, a la parte </w:t>
      </w:r>
      <w:r w:rsidRPr="006D4A81">
        <w:rPr>
          <w:rFonts w:ascii="Palatino Linotype" w:eastAsia="Palatino Linotype" w:hAnsi="Palatino Linotype" w:cs="Palatino Linotype"/>
          <w:b/>
        </w:rPr>
        <w:t>Recurrente</w:t>
      </w:r>
      <w:r w:rsidRPr="006D4A8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C0B27BB" w14:textId="77777777" w:rsidR="005A001D" w:rsidRPr="006D4A81" w:rsidRDefault="00E243F0">
      <w:pPr>
        <w:tabs>
          <w:tab w:val="left" w:pos="8647"/>
        </w:tabs>
        <w:spacing w:before="240" w:after="240" w:line="360" w:lineRule="auto"/>
        <w:ind w:right="51"/>
        <w:jc w:val="both"/>
        <w:rPr>
          <w:rFonts w:ascii="Palatino Linotype" w:eastAsia="Palatino Linotype" w:hAnsi="Palatino Linotype" w:cs="Palatino Linotype"/>
        </w:rPr>
      </w:pPr>
      <w:r w:rsidRPr="006D4A8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330020A7" w14:textId="77777777" w:rsidR="005A001D" w:rsidRPr="006D4A81" w:rsidRDefault="005A001D">
      <w:pPr>
        <w:spacing w:line="360" w:lineRule="auto"/>
        <w:jc w:val="both"/>
        <w:rPr>
          <w:rFonts w:ascii="Palatino Linotype" w:eastAsia="Palatino Linotype" w:hAnsi="Palatino Linotype" w:cs="Palatino Linotype"/>
        </w:rPr>
      </w:pPr>
    </w:p>
    <w:p w14:paraId="26F179D7" w14:textId="77777777" w:rsidR="005A001D" w:rsidRPr="006D4A81" w:rsidRDefault="005A001D">
      <w:pPr>
        <w:spacing w:line="360" w:lineRule="auto"/>
        <w:jc w:val="both"/>
        <w:rPr>
          <w:rFonts w:ascii="Palatino Linotype" w:eastAsia="Palatino Linotype" w:hAnsi="Palatino Linotype" w:cs="Palatino Linotype"/>
        </w:rPr>
      </w:pPr>
    </w:p>
    <w:p w14:paraId="18DBF869" w14:textId="77777777" w:rsidR="005A001D" w:rsidRPr="006D4A81" w:rsidRDefault="005A001D">
      <w:pPr>
        <w:spacing w:line="360" w:lineRule="auto"/>
        <w:jc w:val="both"/>
        <w:rPr>
          <w:rFonts w:ascii="Palatino Linotype" w:eastAsia="Palatino Linotype" w:hAnsi="Palatino Linotype" w:cs="Palatino Linotype"/>
        </w:rPr>
      </w:pPr>
    </w:p>
    <w:p w14:paraId="49D59CAD" w14:textId="77777777" w:rsidR="005A001D" w:rsidRPr="006D4A81" w:rsidRDefault="005A001D">
      <w:pPr>
        <w:spacing w:line="360" w:lineRule="auto"/>
        <w:jc w:val="both"/>
        <w:rPr>
          <w:rFonts w:ascii="Palatino Linotype" w:eastAsia="Palatino Linotype" w:hAnsi="Palatino Linotype" w:cs="Palatino Linotype"/>
        </w:rPr>
      </w:pPr>
    </w:p>
    <w:p w14:paraId="22E86C18" w14:textId="77777777" w:rsidR="005A001D" w:rsidRPr="006D4A81" w:rsidRDefault="005A001D">
      <w:pPr>
        <w:spacing w:line="360" w:lineRule="auto"/>
        <w:jc w:val="both"/>
        <w:rPr>
          <w:rFonts w:ascii="Palatino Linotype" w:eastAsia="Palatino Linotype" w:hAnsi="Palatino Linotype" w:cs="Palatino Linotype"/>
        </w:rPr>
      </w:pPr>
    </w:p>
    <w:p w14:paraId="4987A6FD" w14:textId="77777777" w:rsidR="005A001D" w:rsidRPr="006D4A81" w:rsidRDefault="005A001D">
      <w:pPr>
        <w:spacing w:line="360" w:lineRule="auto"/>
        <w:jc w:val="both"/>
        <w:rPr>
          <w:rFonts w:ascii="Palatino Linotype" w:eastAsia="Palatino Linotype" w:hAnsi="Palatino Linotype" w:cs="Palatino Linotype"/>
        </w:rPr>
      </w:pPr>
    </w:p>
    <w:p w14:paraId="741E22AE" w14:textId="77777777" w:rsidR="005A001D" w:rsidRPr="006D4A81" w:rsidRDefault="005A001D">
      <w:pPr>
        <w:spacing w:line="360" w:lineRule="auto"/>
        <w:jc w:val="both"/>
        <w:rPr>
          <w:rFonts w:ascii="Palatino Linotype" w:eastAsia="Palatino Linotype" w:hAnsi="Palatino Linotype" w:cs="Palatino Linotype"/>
        </w:rPr>
      </w:pPr>
    </w:p>
    <w:p w14:paraId="43256732" w14:textId="77777777" w:rsidR="005A001D" w:rsidRPr="006D4A81" w:rsidRDefault="005A001D">
      <w:pPr>
        <w:spacing w:line="360" w:lineRule="auto"/>
        <w:jc w:val="both"/>
        <w:rPr>
          <w:rFonts w:ascii="Palatino Linotype" w:eastAsia="Palatino Linotype" w:hAnsi="Palatino Linotype" w:cs="Palatino Linotype"/>
        </w:rPr>
      </w:pPr>
    </w:p>
    <w:p w14:paraId="0CF4B7EB" w14:textId="77777777" w:rsidR="005A001D" w:rsidRPr="006D4A81" w:rsidRDefault="005A001D">
      <w:pPr>
        <w:spacing w:line="360" w:lineRule="auto"/>
        <w:jc w:val="both"/>
        <w:rPr>
          <w:rFonts w:ascii="Palatino Linotype" w:eastAsia="Palatino Linotype" w:hAnsi="Palatino Linotype" w:cs="Palatino Linotype"/>
        </w:rPr>
      </w:pPr>
    </w:p>
    <w:p w14:paraId="2340622D" w14:textId="77777777" w:rsidR="005A001D" w:rsidRPr="006D4A81" w:rsidRDefault="005A001D">
      <w:pPr>
        <w:spacing w:line="360" w:lineRule="auto"/>
        <w:jc w:val="both"/>
        <w:rPr>
          <w:rFonts w:ascii="Palatino Linotype" w:eastAsia="Palatino Linotype" w:hAnsi="Palatino Linotype" w:cs="Palatino Linotype"/>
        </w:rPr>
      </w:pPr>
    </w:p>
    <w:p w14:paraId="78032DD6" w14:textId="77777777" w:rsidR="005A001D" w:rsidRPr="006D4A81" w:rsidRDefault="005A001D">
      <w:pPr>
        <w:spacing w:line="360" w:lineRule="auto"/>
        <w:jc w:val="both"/>
        <w:rPr>
          <w:rFonts w:ascii="Palatino Linotype" w:eastAsia="Palatino Linotype" w:hAnsi="Palatino Linotype" w:cs="Palatino Linotype"/>
        </w:rPr>
      </w:pPr>
    </w:p>
    <w:p w14:paraId="2D02749D" w14:textId="77777777" w:rsidR="005A001D" w:rsidRPr="006D4A81" w:rsidRDefault="005A001D">
      <w:pPr>
        <w:spacing w:line="360" w:lineRule="auto"/>
        <w:jc w:val="both"/>
        <w:rPr>
          <w:rFonts w:ascii="Palatino Linotype" w:eastAsia="Palatino Linotype" w:hAnsi="Palatino Linotype" w:cs="Palatino Linotype"/>
        </w:rPr>
      </w:pPr>
    </w:p>
    <w:p w14:paraId="524066E7" w14:textId="77777777" w:rsidR="005A001D" w:rsidRPr="006D4A81" w:rsidRDefault="005A001D">
      <w:pPr>
        <w:spacing w:line="360" w:lineRule="auto"/>
        <w:jc w:val="both"/>
        <w:rPr>
          <w:rFonts w:ascii="Palatino Linotype" w:eastAsia="Palatino Linotype" w:hAnsi="Palatino Linotype" w:cs="Palatino Linotype"/>
        </w:rPr>
      </w:pPr>
    </w:p>
    <w:p w14:paraId="0BB88AC8" w14:textId="77777777" w:rsidR="005A001D" w:rsidRPr="006D4A81" w:rsidRDefault="005A001D">
      <w:pPr>
        <w:spacing w:line="360" w:lineRule="auto"/>
        <w:jc w:val="both"/>
        <w:rPr>
          <w:rFonts w:ascii="Palatino Linotype" w:eastAsia="Palatino Linotype" w:hAnsi="Palatino Linotype" w:cs="Palatino Linotype"/>
        </w:rPr>
      </w:pPr>
    </w:p>
    <w:p w14:paraId="41B0CC7C" w14:textId="77777777" w:rsidR="005A001D" w:rsidRPr="006D4A81" w:rsidRDefault="005A001D">
      <w:pPr>
        <w:spacing w:line="360" w:lineRule="auto"/>
        <w:jc w:val="both"/>
        <w:rPr>
          <w:rFonts w:ascii="Palatino Linotype" w:eastAsia="Palatino Linotype" w:hAnsi="Palatino Linotype" w:cs="Palatino Linotype"/>
        </w:rPr>
      </w:pPr>
    </w:p>
    <w:p w14:paraId="36A182DF" w14:textId="77777777" w:rsidR="005A001D" w:rsidRPr="006D4A81" w:rsidRDefault="005A001D">
      <w:pPr>
        <w:spacing w:line="360" w:lineRule="auto"/>
        <w:jc w:val="both"/>
        <w:rPr>
          <w:rFonts w:ascii="Palatino Linotype" w:eastAsia="Palatino Linotype" w:hAnsi="Palatino Linotype" w:cs="Palatino Linotype"/>
        </w:rPr>
      </w:pPr>
    </w:p>
    <w:p w14:paraId="6D2665F9" w14:textId="77777777" w:rsidR="005A001D" w:rsidRPr="006D4A81" w:rsidRDefault="005A001D">
      <w:pPr>
        <w:spacing w:line="360" w:lineRule="auto"/>
        <w:jc w:val="both"/>
        <w:rPr>
          <w:rFonts w:ascii="Palatino Linotype" w:eastAsia="Palatino Linotype" w:hAnsi="Palatino Linotype" w:cs="Palatino Linotype"/>
        </w:rPr>
      </w:pPr>
    </w:p>
    <w:p w14:paraId="7522EDCD" w14:textId="77777777" w:rsidR="005A001D" w:rsidRPr="006D4A81" w:rsidRDefault="005A001D">
      <w:pPr>
        <w:spacing w:line="360" w:lineRule="auto"/>
        <w:jc w:val="both"/>
        <w:rPr>
          <w:rFonts w:ascii="Palatino Linotype" w:eastAsia="Palatino Linotype" w:hAnsi="Palatino Linotype" w:cs="Palatino Linotype"/>
        </w:rPr>
      </w:pPr>
    </w:p>
    <w:p w14:paraId="5809C47D" w14:textId="77777777" w:rsidR="005A001D" w:rsidRPr="006D4A81" w:rsidRDefault="005A001D">
      <w:pPr>
        <w:spacing w:line="360" w:lineRule="auto"/>
        <w:jc w:val="both"/>
        <w:rPr>
          <w:rFonts w:ascii="Palatino Linotype" w:eastAsia="Palatino Linotype" w:hAnsi="Palatino Linotype" w:cs="Palatino Linotype"/>
        </w:rPr>
      </w:pPr>
    </w:p>
    <w:p w14:paraId="09C3C25C" w14:textId="77777777" w:rsidR="005A001D" w:rsidRPr="006D4A81" w:rsidRDefault="005A001D">
      <w:pPr>
        <w:spacing w:line="360" w:lineRule="auto"/>
        <w:jc w:val="both"/>
        <w:rPr>
          <w:rFonts w:ascii="Palatino Linotype" w:eastAsia="Palatino Linotype" w:hAnsi="Palatino Linotype" w:cs="Palatino Linotype"/>
        </w:rPr>
      </w:pPr>
    </w:p>
    <w:p w14:paraId="3603F9D2" w14:textId="77777777" w:rsidR="005A001D" w:rsidRPr="006D4A81" w:rsidRDefault="005A001D">
      <w:pPr>
        <w:spacing w:line="360" w:lineRule="auto"/>
        <w:jc w:val="both"/>
        <w:rPr>
          <w:rFonts w:ascii="Palatino Linotype" w:eastAsia="Palatino Linotype" w:hAnsi="Palatino Linotype" w:cs="Palatino Linotype"/>
        </w:rPr>
      </w:pPr>
    </w:p>
    <w:p w14:paraId="5193C22F" w14:textId="77777777" w:rsidR="005A001D" w:rsidRPr="006D4A81" w:rsidRDefault="005A001D">
      <w:pPr>
        <w:spacing w:line="360" w:lineRule="auto"/>
        <w:jc w:val="both"/>
        <w:rPr>
          <w:rFonts w:ascii="Palatino Linotype" w:eastAsia="Palatino Linotype" w:hAnsi="Palatino Linotype" w:cs="Palatino Linotype"/>
        </w:rPr>
      </w:pPr>
    </w:p>
    <w:p w14:paraId="2C8D5732" w14:textId="77777777" w:rsidR="005A001D" w:rsidRPr="006D4A81" w:rsidRDefault="005A001D">
      <w:pPr>
        <w:spacing w:line="360" w:lineRule="auto"/>
        <w:jc w:val="both"/>
        <w:rPr>
          <w:rFonts w:ascii="Palatino Linotype" w:eastAsia="Palatino Linotype" w:hAnsi="Palatino Linotype" w:cs="Palatino Linotype"/>
        </w:rPr>
      </w:pPr>
    </w:p>
    <w:sectPr w:rsidR="005A001D" w:rsidRPr="006D4A81">
      <w:headerReference w:type="default" r:id="rId31"/>
      <w:footerReference w:type="default" r:id="rId32"/>
      <w:headerReference w:type="first" r:id="rId33"/>
      <w:footerReference w:type="first" r:id="rId3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2C8F" w14:textId="77777777" w:rsidR="00C87C10" w:rsidRDefault="00C87C10">
      <w:r>
        <w:separator/>
      </w:r>
    </w:p>
  </w:endnote>
  <w:endnote w:type="continuationSeparator" w:id="0">
    <w:p w14:paraId="03BE4DD1" w14:textId="77777777" w:rsidR="00C87C10" w:rsidRDefault="00C8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42C7" w14:textId="77777777" w:rsidR="005A001D" w:rsidRDefault="00E243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2099AD2D" w14:textId="77777777" w:rsidR="005A001D" w:rsidRDefault="005A001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8C1F" w14:textId="77777777" w:rsidR="005A001D" w:rsidRDefault="00E243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2AA57AA6" w14:textId="77777777" w:rsidR="005A001D" w:rsidRDefault="005A001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F362" w14:textId="77777777" w:rsidR="00C87C10" w:rsidRDefault="00C87C10">
      <w:r>
        <w:separator/>
      </w:r>
    </w:p>
  </w:footnote>
  <w:footnote w:type="continuationSeparator" w:id="0">
    <w:p w14:paraId="7F7F16AB" w14:textId="77777777" w:rsidR="00C87C10" w:rsidRDefault="00C8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0CF1" w14:textId="77777777" w:rsidR="005A001D" w:rsidRDefault="00E243F0">
    <w:pPr>
      <w:rPr>
        <w:rFonts w:ascii="Cambria" w:eastAsia="Cambria" w:hAnsi="Cambria" w:cs="Cambria"/>
        <w:color w:val="000000"/>
      </w:rPr>
    </w:pPr>
    <w:r>
      <w:rPr>
        <w:noProof/>
      </w:rPr>
      <w:drawing>
        <wp:anchor distT="0" distB="0" distL="0" distR="0" simplePos="0" relativeHeight="251658240" behindDoc="1" locked="0" layoutInCell="1" hidden="0" allowOverlap="1" wp14:anchorId="1582387A" wp14:editId="3FBD5346">
          <wp:simplePos x="0" y="0"/>
          <wp:positionH relativeFrom="column">
            <wp:posOffset>-1080101</wp:posOffset>
          </wp:positionH>
          <wp:positionV relativeFrom="paragraph">
            <wp:posOffset>-488275</wp:posOffset>
          </wp:positionV>
          <wp:extent cx="7809865" cy="10165715"/>
          <wp:effectExtent l="0" t="0" r="0" b="0"/>
          <wp:wrapNone/>
          <wp:docPr id="20832964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953" w:type="dxa"/>
      <w:tblInd w:w="3261" w:type="dxa"/>
      <w:tblLayout w:type="fixed"/>
      <w:tblLook w:val="0400" w:firstRow="0" w:lastRow="0" w:firstColumn="0" w:lastColumn="0" w:noHBand="0" w:noVBand="1"/>
    </w:tblPr>
    <w:tblGrid>
      <w:gridCol w:w="2489"/>
      <w:gridCol w:w="3464"/>
    </w:tblGrid>
    <w:tr w:rsidR="005A001D" w14:paraId="35CD32FD" w14:textId="77777777">
      <w:tc>
        <w:tcPr>
          <w:tcW w:w="2489" w:type="dxa"/>
          <w:shd w:val="clear" w:color="auto" w:fill="auto"/>
        </w:tcPr>
        <w:p w14:paraId="264521A4" w14:textId="77777777" w:rsidR="005A001D" w:rsidRDefault="00E24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5284ADF" w14:textId="77777777" w:rsidR="005A001D" w:rsidRDefault="00E243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07409/INFOEM/IP/RR/2024</w:t>
          </w:r>
        </w:p>
      </w:tc>
    </w:tr>
    <w:tr w:rsidR="005A001D" w14:paraId="7D820EB4" w14:textId="77777777">
      <w:trPr>
        <w:trHeight w:val="228"/>
      </w:trPr>
      <w:tc>
        <w:tcPr>
          <w:tcW w:w="2489" w:type="dxa"/>
          <w:shd w:val="clear" w:color="auto" w:fill="auto"/>
          <w:vAlign w:val="center"/>
        </w:tcPr>
        <w:p w14:paraId="1C29F5EB" w14:textId="77777777" w:rsidR="005A001D" w:rsidRDefault="00E24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0CC0254" w14:textId="77777777" w:rsidR="005A001D" w:rsidRDefault="00E243F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A001D" w14:paraId="66D36C6D" w14:textId="77777777">
      <w:tc>
        <w:tcPr>
          <w:tcW w:w="2489" w:type="dxa"/>
          <w:shd w:val="clear" w:color="auto" w:fill="auto"/>
          <w:vAlign w:val="center"/>
        </w:tcPr>
        <w:p w14:paraId="017B0675" w14:textId="77777777" w:rsidR="005A001D" w:rsidRDefault="00E243F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7B35BBE" w14:textId="77777777" w:rsidR="005A001D" w:rsidRDefault="00E243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F3862F" w14:textId="77777777" w:rsidR="005A001D" w:rsidRDefault="00E243F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F94A" w14:textId="77777777" w:rsidR="005A001D" w:rsidRDefault="00E243F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D306BAF" wp14:editId="25A00ED0">
          <wp:simplePos x="0" y="0"/>
          <wp:positionH relativeFrom="column">
            <wp:posOffset>-1080127</wp:posOffset>
          </wp:positionH>
          <wp:positionV relativeFrom="paragraph">
            <wp:posOffset>-369902</wp:posOffset>
          </wp:positionV>
          <wp:extent cx="7809865" cy="10165715"/>
          <wp:effectExtent l="0" t="0" r="0" b="0"/>
          <wp:wrapNone/>
          <wp:docPr id="20832964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9"/>
      <w:tblW w:w="5953" w:type="dxa"/>
      <w:tblInd w:w="3261" w:type="dxa"/>
      <w:tblLayout w:type="fixed"/>
      <w:tblLook w:val="0400" w:firstRow="0" w:lastRow="0" w:firstColumn="0" w:lastColumn="0" w:noHBand="0" w:noVBand="1"/>
    </w:tblPr>
    <w:tblGrid>
      <w:gridCol w:w="2489"/>
      <w:gridCol w:w="3464"/>
    </w:tblGrid>
    <w:tr w:rsidR="005A001D" w14:paraId="044A0B6F" w14:textId="77777777">
      <w:tc>
        <w:tcPr>
          <w:tcW w:w="2489" w:type="dxa"/>
          <w:shd w:val="clear" w:color="auto" w:fill="auto"/>
        </w:tcPr>
        <w:p w14:paraId="3F037D53" w14:textId="77777777" w:rsidR="005A001D" w:rsidRDefault="00E24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3EBB34C" w14:textId="77777777" w:rsidR="005A001D" w:rsidRDefault="00E243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07409/INFOEM/IP/RR/2024</w:t>
          </w:r>
        </w:p>
      </w:tc>
    </w:tr>
    <w:tr w:rsidR="005A001D" w14:paraId="7208FF8A" w14:textId="77777777">
      <w:tc>
        <w:tcPr>
          <w:tcW w:w="2489" w:type="dxa"/>
          <w:shd w:val="clear" w:color="auto" w:fill="auto"/>
        </w:tcPr>
        <w:p w14:paraId="27A543DE" w14:textId="77777777" w:rsidR="005A001D" w:rsidRDefault="00E24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0A296B60" w14:textId="522F3EFD" w:rsidR="005A001D" w:rsidRDefault="004B597D">
          <w:pPr>
            <w:ind w:right="175"/>
            <w:jc w:val="both"/>
            <w:rPr>
              <w:rFonts w:ascii="Palatino Linotype" w:eastAsia="Palatino Linotype" w:hAnsi="Palatino Linotype" w:cs="Palatino Linotype"/>
              <w:b/>
              <w:sz w:val="22"/>
              <w:szCs w:val="22"/>
            </w:rPr>
          </w:pPr>
          <w:bookmarkStart w:id="13" w:name="_Hlk188362062"/>
          <w:r>
            <w:rPr>
              <w:rFonts w:ascii="Palatino Linotype" w:eastAsia="Palatino Linotype" w:hAnsi="Palatino Linotype" w:cs="Palatino Linotype"/>
              <w:b/>
              <w:sz w:val="22"/>
              <w:szCs w:val="22"/>
            </w:rPr>
            <w:t>XXXX XXXXXXXX X</w:t>
          </w:r>
          <w:bookmarkEnd w:id="13"/>
        </w:p>
      </w:tc>
    </w:tr>
    <w:tr w:rsidR="005A001D" w14:paraId="41C6B1AD" w14:textId="77777777">
      <w:trPr>
        <w:trHeight w:val="228"/>
      </w:trPr>
      <w:tc>
        <w:tcPr>
          <w:tcW w:w="2489" w:type="dxa"/>
          <w:shd w:val="clear" w:color="auto" w:fill="auto"/>
          <w:vAlign w:val="center"/>
        </w:tcPr>
        <w:p w14:paraId="5E403DC7" w14:textId="77777777" w:rsidR="005A001D" w:rsidRDefault="00E24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18EE3D1" w14:textId="77777777" w:rsidR="005A001D" w:rsidRDefault="00E243F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A001D" w14:paraId="3615E1C8" w14:textId="77777777">
      <w:tc>
        <w:tcPr>
          <w:tcW w:w="2489" w:type="dxa"/>
          <w:shd w:val="clear" w:color="auto" w:fill="auto"/>
          <w:vAlign w:val="center"/>
        </w:tcPr>
        <w:p w14:paraId="7E9B1123" w14:textId="77777777" w:rsidR="005A001D" w:rsidRDefault="00E243F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DED5D02" w14:textId="77777777" w:rsidR="005A001D" w:rsidRDefault="00E243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837726" w14:textId="77777777" w:rsidR="005A001D" w:rsidRDefault="005A0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353F4"/>
    <w:multiLevelType w:val="multilevel"/>
    <w:tmpl w:val="0EFE6B0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1D"/>
    <w:rsid w:val="001B30C6"/>
    <w:rsid w:val="004B597D"/>
    <w:rsid w:val="005A001D"/>
    <w:rsid w:val="006D4A81"/>
    <w:rsid w:val="00B45620"/>
    <w:rsid w:val="00C87C10"/>
    <w:rsid w:val="00E24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A7D5"/>
  <w15:docId w15:val="{B59938FC-C98C-4205-9A40-EFC0E95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21.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3.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200.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v7FouzOm8PnZnAAmy0iuC2fOg==">CgMxLjAyCWguM3JkY3JqbjIJaC40ZDM0b2c4MghoLmdqZGd4czIJaC4zZHk2dmttMgloLjMwajB6bGwyCWguMnM4ZXlvMTIIaC50eWpjd3QyCWguM3pueXNoNzIJaC4yZXQ5MnAwMgloLjF0M2g1c2YyCWguMzVua3VuMjIJaC4xZm9iOXRlMgloLjE3ZHA4dnU4AHIhMXRaV1RBbDRhRkhtbGtHWU5kdmRwOUMwNW9oV21uRURx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48</Pages>
  <Words>11789</Words>
  <Characters>64843</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2025-01-21T23:50:00Z</dcterms:created>
  <dcterms:modified xsi:type="dcterms:W3CDTF">2025-01-21T23:50:00Z</dcterms:modified>
</cp:coreProperties>
</file>