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5DC9D0A"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y Municip</w:t>
      </w:r>
      <w:bookmarkStart w:id="0" w:name="_GoBack"/>
      <w:bookmarkEnd w:id="0"/>
      <w:r w:rsidRPr="00875B7E">
        <w:t xml:space="preserve">ios, con domicilio en Metepec, Estado de </w:t>
      </w:r>
      <w:r w:rsidR="008B2951" w:rsidRPr="00875B7E">
        <w:t xml:space="preserve">México, </w:t>
      </w:r>
      <w:r w:rsidR="000D2E93" w:rsidRPr="00875B7E">
        <w:t>a</w:t>
      </w:r>
      <w:r w:rsidR="0011108B">
        <w:t xml:space="preserve"> </w:t>
      </w:r>
      <w:r w:rsidR="00BE496A">
        <w:t>diecinueve</w:t>
      </w:r>
      <w:r w:rsidR="000962AC">
        <w:t xml:space="preserve"> de </w:t>
      </w:r>
      <w:r w:rsidR="00FF3E42">
        <w:t>febrero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EE01AEF"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150415">
        <w:rPr>
          <w:rFonts w:eastAsia="Palatino Linotype" w:cs="Palatino Linotype"/>
          <w:b/>
          <w:bCs/>
          <w:color w:val="000000" w:themeColor="text1"/>
          <w:lang w:val="es-ES"/>
        </w:rPr>
        <w:t>00250/INFOEM/IP/RR/2025</w:t>
      </w:r>
      <w:r w:rsidRPr="70652167">
        <w:rPr>
          <w:rFonts w:eastAsia="Palatino Linotype" w:cs="Palatino Linotype"/>
          <w:color w:val="000000" w:themeColor="text1"/>
          <w:lang w:val="es-ES"/>
        </w:rPr>
        <w:t xml:space="preserve">, interpuesto por </w:t>
      </w:r>
      <w:r w:rsidR="00AC4CAF">
        <w:rPr>
          <w:rFonts w:eastAsia="Palatino Linotype" w:cs="Palatino Linotype"/>
          <w:b/>
          <w:bCs/>
          <w:color w:val="000000" w:themeColor="text1"/>
          <w:lang w:val="es-ES"/>
        </w:rPr>
        <w:t>una persona de manera anónima</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490F8D">
        <w:rPr>
          <w:rFonts w:eastAsia="Palatino Linotype" w:cs="Palatino Linotype"/>
          <w:b/>
          <w:bCs/>
          <w:color w:val="000000" w:themeColor="text1"/>
          <w:lang w:val="es-ES"/>
        </w:rPr>
        <w:t>Ayuntamiento de Toluca</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0274939D"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AC4CAF">
        <w:rPr>
          <w:rFonts w:eastAsia="Palatino Linotype" w:cs="Palatino Linotype"/>
          <w:color w:val="000000"/>
          <w:szCs w:val="24"/>
        </w:rPr>
        <w:t>veinte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490F8D">
        <w:rPr>
          <w:rFonts w:eastAsia="Palatino Linotype" w:cs="Palatino Linotype"/>
          <w:b/>
          <w:bCs/>
          <w:color w:val="000000"/>
          <w:szCs w:val="24"/>
        </w:rPr>
        <w:t>00367/TOLUCA/IP/2025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 xml:space="preserve">mediante la cual 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704FB1A" w:rsidR="00A970D5" w:rsidRPr="006922F5" w:rsidRDefault="70652167" w:rsidP="009950AD">
      <w:pPr>
        <w:pStyle w:val="Fundamentos"/>
      </w:pPr>
      <w:r w:rsidRPr="70652167">
        <w:rPr>
          <w:lang w:val="es-ES"/>
        </w:rPr>
        <w:t>«</w:t>
      </w:r>
      <w:r w:rsidR="00C856EA" w:rsidRPr="00C856EA">
        <w:rPr>
          <w:lang w:val="es-ES"/>
        </w:rPr>
        <w:t>Las. Propuestas de iniciativas enviadas por los presidentes municipales de 2019 a 2024</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13AD917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4A5EE6">
        <w:rPr>
          <w:rFonts w:eastAsia="Palatino Linotype" w:cs="Palatino Linotype"/>
          <w:color w:val="000000"/>
          <w:szCs w:val="24"/>
        </w:rPr>
        <w:t>veinti</w:t>
      </w:r>
      <w:r w:rsidR="00B265AB">
        <w:rPr>
          <w:rFonts w:eastAsia="Palatino Linotype" w:cs="Palatino Linotype"/>
          <w:color w:val="000000"/>
          <w:szCs w:val="24"/>
        </w:rPr>
        <w:t>trés</w:t>
      </w:r>
      <w:r w:rsidR="004A5EE6">
        <w:rPr>
          <w:rFonts w:eastAsia="Palatino Linotype" w:cs="Palatino Linotype"/>
          <w:color w:val="000000"/>
          <w:szCs w:val="24"/>
        </w:rPr>
        <w:t xml:space="preserve"> de enero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881788E" w14:textId="77777777" w:rsidR="00CF4664" w:rsidRDefault="23740614" w:rsidP="00CF4664">
      <w:pPr>
        <w:pStyle w:val="Fundamentos"/>
        <w:rPr>
          <w:lang w:val="es-ES"/>
        </w:rPr>
      </w:pPr>
      <w:r w:rsidRPr="23740614">
        <w:rPr>
          <w:lang w:val="es-ES"/>
        </w:rPr>
        <w:t>«</w:t>
      </w:r>
      <w:r w:rsidR="00CF4664" w:rsidRPr="00CF4664">
        <w:rPr>
          <w:lang w:val="es-ES"/>
        </w:rPr>
        <w:t>Con fundamento en el artículo 167 de la ley de Transparencia y Acceso a la Información Pública del Estado de México y Municipios, se orienta sobre el Sujeto Obligado que puede atender a su solicitud de información.</w:t>
      </w:r>
    </w:p>
    <w:p w14:paraId="1EBBEBDB" w14:textId="77777777" w:rsidR="00CF4664" w:rsidRPr="00CF4664" w:rsidRDefault="00CF4664" w:rsidP="00CF4664">
      <w:pPr>
        <w:pStyle w:val="Fundamentos"/>
        <w:rPr>
          <w:lang w:val="es-ES"/>
        </w:rPr>
      </w:pPr>
    </w:p>
    <w:p w14:paraId="79FAB6E0" w14:textId="77777777" w:rsidR="00CF4664" w:rsidRPr="00CF4664" w:rsidRDefault="00CF4664" w:rsidP="00CF4664">
      <w:pPr>
        <w:pStyle w:val="Fundamentos"/>
        <w:rPr>
          <w:lang w:val="es-ES"/>
        </w:rPr>
      </w:pPr>
      <w:r w:rsidRPr="00CF4664">
        <w:rPr>
          <w:lang w:val="es-ES"/>
        </w:rPr>
        <w:t>ATENTAMENTE</w:t>
      </w:r>
    </w:p>
    <w:p w14:paraId="3FE4A9EF" w14:textId="2246A0AB" w:rsidR="00A970D5" w:rsidRPr="00404754" w:rsidRDefault="00CF4664" w:rsidP="00CF4664">
      <w:pPr>
        <w:pStyle w:val="Fundamentos"/>
        <w:rPr>
          <w:lang w:val="es-MX"/>
        </w:rPr>
      </w:pPr>
      <w:r w:rsidRPr="00CF4664">
        <w:rPr>
          <w:lang w:val="es-ES"/>
        </w:rPr>
        <w:t>Dr. Nahum Miguel Mendoza Morales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10C830A8"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D08B6">
        <w:rPr>
          <w:rFonts w:eastAsia="Palatino Linotype" w:cs="Palatino Linotype"/>
          <w:color w:val="000000" w:themeColor="text1"/>
          <w:lang w:val="es-ES"/>
        </w:rPr>
        <w:t>el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CF4664">
        <w:rPr>
          <w:rFonts w:eastAsia="Palatino Linotype" w:cs="Palatino Linotype"/>
          <w:b/>
          <w:bCs/>
          <w:color w:val="000000" w:themeColor="text1"/>
          <w:lang w:val="es-ES"/>
        </w:rPr>
        <w:t>INCOMPETENCIA TOTAL 00367</w:t>
      </w:r>
      <w:r w:rsidR="003B48D1">
        <w:rPr>
          <w:rFonts w:eastAsia="Palatino Linotype" w:cs="Palatino Linotype"/>
          <w:b/>
          <w:bCs/>
          <w:color w:val="000000" w:themeColor="text1"/>
          <w:lang w:val="es-ES"/>
        </w:rPr>
        <w:t>. 2025</w:t>
      </w:r>
      <w:r w:rsidR="001E4621" w:rsidRPr="70652167">
        <w:rPr>
          <w:rFonts w:eastAsia="Palatino Linotype" w:cs="Palatino Linotype"/>
          <w:b/>
          <w:bCs/>
          <w:color w:val="000000" w:themeColor="text1"/>
          <w:lang w:val="es-ES"/>
        </w:rPr>
        <w:t>.pdf»</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6F89388"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DE2889">
        <w:rPr>
          <w:rFonts w:eastAsia="Palatino Linotype" w:cs="Palatino Linotype"/>
          <w:color w:val="000000"/>
          <w:szCs w:val="24"/>
        </w:rPr>
        <w:t>veinti</w:t>
      </w:r>
      <w:r w:rsidR="00E14D96">
        <w:rPr>
          <w:rFonts w:eastAsia="Palatino Linotype" w:cs="Palatino Linotype"/>
          <w:color w:val="000000"/>
          <w:szCs w:val="24"/>
        </w:rPr>
        <w:t>cuatro</w:t>
      </w:r>
      <w:r w:rsidR="00DE2889">
        <w:rPr>
          <w:rFonts w:eastAsia="Palatino Linotype" w:cs="Palatino Linotype"/>
          <w:color w:val="000000"/>
          <w:szCs w:val="24"/>
        </w:rPr>
        <w:t xml:space="preserve"> de enero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150415">
        <w:rPr>
          <w:rFonts w:eastAsia="Palatino Linotype" w:cs="Palatino Linotype"/>
          <w:b/>
          <w:color w:val="000000"/>
          <w:szCs w:val="24"/>
        </w:rPr>
        <w:t>00250/INFOEM/IP/RR/2025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D13A539" w:rsidR="00A970D5" w:rsidRPr="006922F5" w:rsidRDefault="5C35490E" w:rsidP="5C35490E">
      <w:pPr>
        <w:pStyle w:val="Fundamentos"/>
        <w:rPr>
          <w:b/>
          <w:bCs/>
          <w:lang w:val="es-ES"/>
        </w:rPr>
      </w:pPr>
      <w:r w:rsidRPr="5C35490E">
        <w:rPr>
          <w:lang w:val="es-ES"/>
        </w:rPr>
        <w:t>«</w:t>
      </w:r>
      <w:r w:rsidR="00FA1919" w:rsidRPr="00FA1919">
        <w:rPr>
          <w:lang w:val="es-ES"/>
        </w:rPr>
        <w:t xml:space="preserve">No atiende el </w:t>
      </w:r>
      <w:proofErr w:type="spellStart"/>
      <w:r w:rsidR="00FA1919" w:rsidRPr="00FA1919">
        <w:rPr>
          <w:lang w:val="es-ES"/>
        </w:rPr>
        <w:t>saimex</w:t>
      </w:r>
      <w:proofErr w:type="spellEnd"/>
      <w:r w:rsidR="00FA1919" w:rsidRPr="00FA1919">
        <w:rPr>
          <w:lang w:val="es-ES"/>
        </w:rPr>
        <w:t xml:space="preserve"> no se hizo ni la búsqueda</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4018F52F" w:rsidR="00300EA0" w:rsidRPr="006922F5" w:rsidRDefault="00300EA0" w:rsidP="00300EA0">
      <w:pPr>
        <w:pStyle w:val="Fundamentos"/>
        <w:rPr>
          <w:b/>
          <w:bCs/>
          <w:lang w:val="es-ES"/>
        </w:rPr>
      </w:pPr>
      <w:r w:rsidRPr="5C35490E">
        <w:rPr>
          <w:lang w:val="es-ES"/>
        </w:rPr>
        <w:t>«</w:t>
      </w:r>
      <w:r w:rsidR="006557CE" w:rsidRPr="006557CE">
        <w:rPr>
          <w:lang w:val="es-ES"/>
        </w:rPr>
        <w:t xml:space="preserve">No atendiera mi </w:t>
      </w:r>
      <w:proofErr w:type="spellStart"/>
      <w:r w:rsidR="006557CE" w:rsidRPr="006557CE">
        <w:rPr>
          <w:lang w:val="es-ES"/>
        </w:rPr>
        <w:t>saimex</w:t>
      </w:r>
      <w:proofErr w:type="spellEnd"/>
      <w:r w:rsidR="006557CE" w:rsidRPr="006557CE">
        <w:rPr>
          <w:lang w:val="es-ES"/>
        </w:rPr>
        <w:t xml:space="preserve"> me niega la información</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52A78B39"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xml:space="preserve">, por medio del sistema electrónico en términos del numeral 185 fracción I de la </w:t>
      </w:r>
      <w:r w:rsidRPr="70652167">
        <w:rPr>
          <w:rFonts w:eastAsia="Palatino Linotype" w:cs="Palatino Linotype"/>
          <w:color w:val="000000" w:themeColor="text1"/>
          <w:lang w:val="es-ES"/>
        </w:rPr>
        <w:lastRenderedPageBreak/>
        <w:t>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C8778D">
        <w:rPr>
          <w:rFonts w:eastAsia="Palatino Linotype" w:cs="Palatino Linotype"/>
          <w:color w:val="000000" w:themeColor="text1"/>
          <w:lang w:val="es-ES"/>
        </w:rPr>
        <w:t>veint</w:t>
      </w:r>
      <w:r w:rsidR="00C81550">
        <w:rPr>
          <w:rFonts w:eastAsia="Palatino Linotype" w:cs="Palatino Linotype"/>
          <w:color w:val="000000" w:themeColor="text1"/>
          <w:lang w:val="es-ES"/>
        </w:rPr>
        <w:t>iocho</w:t>
      </w:r>
      <w:r w:rsidR="00774AC3">
        <w:rPr>
          <w:rFonts w:eastAsia="Palatino Linotype" w:cs="Palatino Linotype"/>
          <w:color w:val="000000" w:themeColor="text1"/>
          <w:lang w:val="es-ES"/>
        </w:rPr>
        <w:t xml:space="preserve"> de enero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7532CADE" w14:textId="7584A611" w:rsidR="004941FA" w:rsidRPr="009D62BC" w:rsidRDefault="004941FA" w:rsidP="004941FA">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5956A6">
        <w:rPr>
          <w:rFonts w:eastAsia="Palatino Linotype" w:cs="Palatino Linotype"/>
          <w:color w:val="000000" w:themeColor="text1"/>
          <w:lang w:val="es-ES"/>
        </w:rPr>
        <w:t>siete de febrero</w:t>
      </w:r>
      <w:r>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Pr>
          <w:rFonts w:eastAsia="Palatino Linotype" w:cs="Palatino Linotype"/>
          <w:color w:val="000000" w:themeColor="text1"/>
          <w:lang w:val="es-ES"/>
        </w:rPr>
        <w:t xml:space="preserve">el documento </w:t>
      </w:r>
      <w:r w:rsidRPr="00060093">
        <w:rPr>
          <w:rFonts w:eastAsia="Palatino Linotype" w:cs="Palatino Linotype"/>
          <w:color w:val="000000" w:themeColor="text1"/>
          <w:lang w:val="es-ES"/>
        </w:rPr>
        <w:t xml:space="preserve">denominado </w:t>
      </w:r>
      <w:r>
        <w:rPr>
          <w:rFonts w:eastAsia="Palatino Linotype" w:cs="Palatino Linotype"/>
          <w:b/>
          <w:bCs/>
          <w:color w:val="000000" w:themeColor="text1"/>
          <w:lang w:val="es-ES"/>
        </w:rPr>
        <w:t>«</w:t>
      </w:r>
      <w:r w:rsidRPr="0038414C">
        <w:rPr>
          <w:rFonts w:eastAsia="Palatino Linotype" w:cs="Palatino Linotype"/>
          <w:b/>
          <w:bCs/>
          <w:color w:val="000000" w:themeColor="text1"/>
          <w:lang w:val="es-ES"/>
        </w:rPr>
        <w:t>Informe Justifica</w:t>
      </w:r>
      <w:r w:rsidR="00BE576A">
        <w:rPr>
          <w:rFonts w:eastAsia="Palatino Linotype" w:cs="Palatino Linotype"/>
          <w:b/>
          <w:bCs/>
          <w:color w:val="000000" w:themeColor="text1"/>
          <w:lang w:val="es-ES"/>
        </w:rPr>
        <w:t>do 250</w:t>
      </w:r>
      <w:r w:rsidRPr="0038414C">
        <w:rPr>
          <w:rFonts w:eastAsia="Palatino Linotype" w:cs="Palatino Linotype"/>
          <w:b/>
          <w:bCs/>
          <w:color w:val="000000" w:themeColor="text1"/>
          <w:lang w:val="es-ES"/>
        </w:rPr>
        <w:t>.pdf</w:t>
      </w:r>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acuerdo de fecha </w:t>
      </w:r>
      <w:r w:rsidR="005956A6">
        <w:rPr>
          <w:rFonts w:eastAsia="Palatino Linotype" w:cs="Palatino Linotype"/>
          <w:color w:val="000000" w:themeColor="text1"/>
          <w:lang w:val="es-ES"/>
        </w:rPr>
        <w:t>diez de febrero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t>S</w:t>
      </w:r>
      <w:r w:rsidR="00531CE5">
        <w:rPr>
          <w:rFonts w:eastAsia="Palatino Linotype"/>
        </w:rPr>
        <w:t>EXTO</w:t>
      </w:r>
      <w:r w:rsidR="00A970D5" w:rsidRPr="006922F5">
        <w:rPr>
          <w:rFonts w:eastAsia="Palatino Linotype"/>
        </w:rPr>
        <w:t>. Del cierre de instrucción.</w:t>
      </w:r>
    </w:p>
    <w:p w14:paraId="2456F4BD" w14:textId="7A9E37D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330546">
        <w:rPr>
          <w:rFonts w:eastAsia="Palatino Linotype" w:cs="Palatino Linotype"/>
          <w:color w:val="000000"/>
          <w:szCs w:val="24"/>
        </w:rPr>
        <w:t xml:space="preserve">catorce </w:t>
      </w:r>
      <w:r w:rsidR="00CF427E">
        <w:rPr>
          <w:rFonts w:eastAsia="Palatino Linotype" w:cs="Palatino Linotype"/>
          <w:color w:val="000000"/>
          <w:szCs w:val="24"/>
        </w:rPr>
        <w:t>de febrero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33C5A9" w14:textId="77777777" w:rsidR="00C6060E" w:rsidRPr="00F34F85" w:rsidRDefault="00C6060E" w:rsidP="007337A8">
      <w:pPr>
        <w:pStyle w:val="Ttulo2"/>
      </w:pPr>
      <w:r w:rsidRPr="00F34F85">
        <w:lastRenderedPageBreak/>
        <w:t xml:space="preserve">TERCERO. Cuestiones de previo y especial pronunciamiento. </w:t>
      </w:r>
    </w:p>
    <w:p w14:paraId="3832AAD4" w14:textId="77777777" w:rsidR="00C6060E" w:rsidRPr="00F34F85" w:rsidRDefault="00C6060E" w:rsidP="00C6060E">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AD056F8" w14:textId="77777777" w:rsidR="00C6060E" w:rsidRPr="00F34F85" w:rsidRDefault="00C6060E" w:rsidP="00C6060E">
      <w:pPr>
        <w:rPr>
          <w:rFonts w:eastAsia="Palatino Linotype" w:cs="Palatino Linotype"/>
        </w:rPr>
      </w:pPr>
    </w:p>
    <w:p w14:paraId="75A5144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5908AE4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3D11DD3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715F51A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70CC5DF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6B3EA98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5DFA41D6"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64BC859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2F5D92F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33DC3F3D" w14:textId="77777777" w:rsidR="00C6060E" w:rsidRPr="00F34F85" w:rsidRDefault="00C6060E" w:rsidP="00C6060E">
      <w:pPr>
        <w:spacing w:line="240" w:lineRule="auto"/>
        <w:ind w:left="567" w:right="567"/>
        <w:rPr>
          <w:rFonts w:eastAsia="Palatino Linotype" w:cs="Palatino Linotype"/>
          <w:i/>
          <w:sz w:val="22"/>
        </w:rPr>
      </w:pPr>
    </w:p>
    <w:p w14:paraId="2372C66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05321C96" w14:textId="77777777" w:rsidR="00C6060E" w:rsidRPr="00F34F85" w:rsidRDefault="00C6060E" w:rsidP="00C6060E">
      <w:pPr>
        <w:spacing w:line="240" w:lineRule="auto"/>
        <w:ind w:left="567" w:right="567"/>
        <w:rPr>
          <w:rFonts w:eastAsia="Palatino Linotype" w:cs="Palatino Linotype"/>
          <w:i/>
          <w:sz w:val="22"/>
        </w:rPr>
      </w:pPr>
    </w:p>
    <w:p w14:paraId="6E7F5EB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2760689F" w14:textId="77777777" w:rsidR="00C6060E" w:rsidRPr="00F34F85" w:rsidRDefault="00C6060E" w:rsidP="00C6060E">
      <w:pPr>
        <w:spacing w:line="240" w:lineRule="auto"/>
        <w:ind w:left="567" w:right="567"/>
        <w:rPr>
          <w:rFonts w:eastAsia="Palatino Linotype" w:cs="Palatino Linotype"/>
          <w:i/>
          <w:sz w:val="22"/>
        </w:rPr>
      </w:pPr>
    </w:p>
    <w:p w14:paraId="389A57C8" w14:textId="77777777" w:rsidR="00C6060E" w:rsidRPr="00F34F85" w:rsidRDefault="00C6060E" w:rsidP="00C6060E">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14265A18" w14:textId="77777777" w:rsidR="00C6060E" w:rsidRPr="00F34F85" w:rsidRDefault="00C6060E" w:rsidP="00C6060E">
      <w:pPr>
        <w:rPr>
          <w:rFonts w:eastAsia="Palatino Linotype" w:cs="Palatino Linotype"/>
          <w:b/>
          <w:i/>
        </w:rPr>
      </w:pPr>
    </w:p>
    <w:p w14:paraId="1E5AF44E" w14:textId="7C0B8847" w:rsidR="00C6060E" w:rsidRPr="00F34F85" w:rsidRDefault="00C6060E" w:rsidP="00C6060E">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25B26E9" w14:textId="77777777" w:rsidR="00C6060E" w:rsidRPr="00F34F85" w:rsidRDefault="00C6060E" w:rsidP="00C6060E">
      <w:pPr>
        <w:rPr>
          <w:rFonts w:eastAsia="Palatino Linotype" w:cs="Palatino Linotype"/>
        </w:rPr>
      </w:pPr>
    </w:p>
    <w:p w14:paraId="1DF0729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2C67E7D0" w14:textId="77777777" w:rsidR="00C6060E" w:rsidRPr="00F34F85" w:rsidRDefault="00C6060E" w:rsidP="00C6060E">
      <w:pPr>
        <w:spacing w:line="240" w:lineRule="auto"/>
        <w:ind w:left="567" w:right="567"/>
        <w:rPr>
          <w:rFonts w:eastAsia="Palatino Linotype" w:cs="Palatino Linotype"/>
          <w:i/>
          <w:sz w:val="22"/>
        </w:rPr>
      </w:pPr>
    </w:p>
    <w:p w14:paraId="2934E6D0"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D8781A4"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028566BE" w14:textId="77777777" w:rsidR="00C6060E" w:rsidRPr="00F34F85" w:rsidRDefault="00C6060E" w:rsidP="00C6060E">
      <w:pPr>
        <w:rPr>
          <w:rFonts w:eastAsia="Palatino Linotype" w:cs="Palatino Linotype"/>
        </w:rPr>
      </w:pPr>
    </w:p>
    <w:p w14:paraId="52C34BBB" w14:textId="77777777" w:rsidR="00C6060E" w:rsidRPr="00F34F85" w:rsidRDefault="00C6060E" w:rsidP="00C6060E">
      <w:pPr>
        <w:rPr>
          <w:rFonts w:eastAsia="Palatino Linotype" w:cs="Palatino Linotype"/>
        </w:rPr>
      </w:pPr>
      <w:r w:rsidRPr="00F34F85">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93D346E" w14:textId="77777777" w:rsidR="00C6060E" w:rsidRPr="00F34F85" w:rsidRDefault="00C6060E" w:rsidP="00C6060E">
      <w:pPr>
        <w:rPr>
          <w:rFonts w:eastAsia="Palatino Linotype" w:cs="Palatino Linotype"/>
        </w:rPr>
      </w:pPr>
    </w:p>
    <w:p w14:paraId="2C11353B" w14:textId="77777777" w:rsidR="00C6060E" w:rsidRPr="00F34F85" w:rsidRDefault="00C6060E" w:rsidP="00C6060E">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2B33E709" w14:textId="77777777" w:rsidR="00C6060E" w:rsidRPr="00F34F85" w:rsidRDefault="00C6060E" w:rsidP="00C6060E">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1330C8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1E73683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 xml:space="preserve">Para efectos de lo dispuesto en el presente artículo se observará lo siguiente: </w:t>
      </w:r>
    </w:p>
    <w:p w14:paraId="4C72A88E"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65B91DFF"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09C0B008"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402DE811"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3C2CA0C1" w14:textId="77777777" w:rsidR="00C6060E" w:rsidRPr="00F34F85" w:rsidRDefault="00C6060E" w:rsidP="00C6060E">
      <w:pPr>
        <w:spacing w:line="240" w:lineRule="auto"/>
        <w:ind w:left="567" w:right="567"/>
        <w:rPr>
          <w:rFonts w:eastAsia="Palatino Linotype" w:cs="Palatino Linotype"/>
          <w:i/>
          <w:sz w:val="22"/>
        </w:rPr>
      </w:pPr>
    </w:p>
    <w:p w14:paraId="171FD805" w14:textId="77777777" w:rsidR="00C6060E" w:rsidRPr="00F34F85" w:rsidRDefault="00C6060E" w:rsidP="00C6060E">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3BAEEB5E"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xml:space="preserve">.- En el Estado de México todas las personas gozarán de los derechos humanos reconocidos en la Constitución Política de los Estados Unidos Mexicanos, en los tratados </w:t>
      </w:r>
      <w:r w:rsidRPr="00F34F85">
        <w:rPr>
          <w:rFonts w:eastAsia="Palatino Linotype" w:cs="Palatino Linotype"/>
          <w:i/>
          <w:sz w:val="22"/>
        </w:rPr>
        <w:lastRenderedPageBreak/>
        <w:t>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0884DC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481D13A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1E87BC4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584E6B4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53772058" w14:textId="77777777" w:rsidR="00C6060E" w:rsidRPr="00F34F85" w:rsidRDefault="00C6060E" w:rsidP="00C6060E">
      <w:pPr>
        <w:spacing w:line="240" w:lineRule="auto"/>
        <w:ind w:left="567" w:right="567"/>
        <w:rPr>
          <w:rFonts w:eastAsia="Palatino Linotype" w:cs="Palatino Linotype"/>
          <w:i/>
          <w:sz w:val="22"/>
        </w:rPr>
      </w:pPr>
    </w:p>
    <w:p w14:paraId="1C20B2BA" w14:textId="77777777" w:rsidR="00C6060E" w:rsidRPr="00F34F85" w:rsidRDefault="00C6060E" w:rsidP="00C6060E">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D754C7C" w14:textId="77777777" w:rsidR="00C6060E" w:rsidRPr="00F34F85" w:rsidRDefault="00C6060E" w:rsidP="00C6060E">
      <w:pPr>
        <w:spacing w:line="240" w:lineRule="auto"/>
        <w:ind w:left="567" w:right="567"/>
        <w:rPr>
          <w:rFonts w:eastAsia="Palatino Linotype" w:cs="Palatino Linotype"/>
          <w:i/>
          <w:sz w:val="22"/>
        </w:rPr>
      </w:pPr>
    </w:p>
    <w:p w14:paraId="0803EC65"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19908CC6"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5975569A"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05884783"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582C1FD7"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2FCE5E3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B02098D"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w:t>
      </w:r>
    </w:p>
    <w:p w14:paraId="38353353" w14:textId="77777777" w:rsidR="00C6060E" w:rsidRPr="00F34F85" w:rsidRDefault="00C6060E" w:rsidP="00C6060E">
      <w:pPr>
        <w:ind w:left="567" w:right="567"/>
        <w:rPr>
          <w:rFonts w:eastAsia="Palatino Linotype" w:cs="Palatino Linotype"/>
        </w:rPr>
      </w:pPr>
    </w:p>
    <w:p w14:paraId="6BFECD78" w14:textId="77777777" w:rsidR="00C6060E" w:rsidRPr="00F34F85" w:rsidRDefault="00C6060E" w:rsidP="00C6060E">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291D5806" w14:textId="77777777" w:rsidR="00C6060E" w:rsidRPr="00F34F85" w:rsidRDefault="00C6060E" w:rsidP="00C6060E">
      <w:pPr>
        <w:spacing w:line="240" w:lineRule="auto"/>
        <w:ind w:left="567" w:right="567"/>
        <w:rPr>
          <w:rFonts w:eastAsia="Palatino Linotype" w:cs="Palatino Linotype"/>
        </w:rPr>
      </w:pPr>
    </w:p>
    <w:p w14:paraId="65C6B984"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b/>
          <w:i/>
          <w:sz w:val="22"/>
        </w:rPr>
        <w:lastRenderedPageBreak/>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C7E6E8" w14:textId="77777777" w:rsidR="00C6060E" w:rsidRPr="00F34F85" w:rsidRDefault="00C6060E" w:rsidP="00C6060E">
      <w:pPr>
        <w:spacing w:line="240" w:lineRule="auto"/>
        <w:ind w:left="567" w:right="567"/>
        <w:rPr>
          <w:rFonts w:eastAsia="Palatino Linotype" w:cs="Palatino Linotype"/>
          <w:i/>
          <w:sz w:val="22"/>
        </w:rPr>
      </w:pPr>
    </w:p>
    <w:p w14:paraId="76F1FF9C"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3CE7FFC1" w14:textId="77777777" w:rsidR="00C6060E" w:rsidRPr="00F34F85" w:rsidRDefault="00C6060E" w:rsidP="00C6060E">
      <w:pPr>
        <w:spacing w:line="240" w:lineRule="auto"/>
        <w:ind w:left="567" w:right="567"/>
        <w:rPr>
          <w:rFonts w:eastAsia="Palatino Linotype" w:cs="Palatino Linotype"/>
          <w:i/>
          <w:sz w:val="22"/>
        </w:rPr>
      </w:pPr>
    </w:p>
    <w:p w14:paraId="2B4B6129" w14:textId="77777777" w:rsidR="00C6060E" w:rsidRPr="00F34F85" w:rsidRDefault="00C6060E" w:rsidP="00C6060E">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5DB37C4" w14:textId="77777777" w:rsidR="00C6060E" w:rsidRPr="00F34F85" w:rsidRDefault="00C6060E" w:rsidP="00C6060E">
      <w:pPr>
        <w:ind w:left="567" w:right="567"/>
        <w:rPr>
          <w:rFonts w:eastAsia="Palatino Linotype" w:cs="Palatino Linotype"/>
        </w:rPr>
      </w:pPr>
    </w:p>
    <w:p w14:paraId="45F713D3" w14:textId="77777777" w:rsidR="00C6060E" w:rsidRPr="00F34F85" w:rsidRDefault="00C6060E" w:rsidP="00C6060E">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2C05347" w14:textId="77777777" w:rsidR="00C6060E" w:rsidRPr="00F34F85" w:rsidRDefault="00C6060E" w:rsidP="00C6060E">
      <w:pPr>
        <w:rPr>
          <w:rFonts w:eastAsia="Palatino Linotype" w:cs="Palatino Linotype"/>
        </w:rPr>
      </w:pPr>
    </w:p>
    <w:p w14:paraId="1747AB87" w14:textId="77777777" w:rsidR="00C6060E" w:rsidRPr="00F34F85" w:rsidRDefault="00C6060E" w:rsidP="00C6060E">
      <w:r w:rsidRPr="00F34F85">
        <w:t>En conclusión, se cubrieron los requisitos de procedencia y procedibilidad, conforme a las constancias que obran en el expediente.</w:t>
      </w:r>
    </w:p>
    <w:p w14:paraId="32DE8137" w14:textId="77777777" w:rsidR="00584F97" w:rsidRDefault="00584F97" w:rsidP="006922F5"/>
    <w:p w14:paraId="7E828C31" w14:textId="1DEDFE7D" w:rsidR="00454915" w:rsidRPr="006922F5" w:rsidRDefault="00B670F0"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procedibilidad que deben estudiarse con la </w:t>
      </w:r>
      <w:r w:rsidRPr="006922F5">
        <w:rPr>
          <w:rFonts w:eastAsia="Palatino Linotype" w:cs="Palatino Linotype"/>
          <w:color w:val="000000"/>
          <w:szCs w:val="24"/>
        </w:rPr>
        <w:lastRenderedPageBreak/>
        <w:t>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xml:space="preserve">, la cual permite dilucidar alguna </w:t>
      </w:r>
      <w:r w:rsidRPr="44E9108F">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6B3E8DF3" w:rsidR="00454915" w:rsidRPr="006922F5" w:rsidRDefault="00B670F0"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193478D" w14:textId="085466FD" w:rsidR="00012F8B" w:rsidRDefault="0EE28084" w:rsidP="00D31CA9">
      <w:pPr>
        <w:rPr>
          <w:rFonts w:eastAsiaTheme="minorEastAsia" w:cstheme="minorBidi"/>
          <w:lang w:eastAsia="en-US"/>
        </w:rPr>
      </w:pPr>
      <w:r w:rsidRPr="0EE28084">
        <w:rPr>
          <w:rFonts w:eastAsiaTheme="minorEastAsia" w:cstheme="minorBidi"/>
          <w:lang w:val="es-ES" w:eastAsia="en-US"/>
        </w:rPr>
        <w:t>En virtud de lo anterior, es conveniente recordar que el Recurrente requirió que</w:t>
      </w:r>
      <w:r w:rsidR="00D31CA9">
        <w:rPr>
          <w:rFonts w:eastAsiaTheme="minorEastAsia" w:cstheme="minorBidi"/>
          <w:lang w:val="es-ES" w:eastAsia="en-US"/>
        </w:rPr>
        <w:t xml:space="preserve"> </w:t>
      </w:r>
      <w:r w:rsidR="00E40EDA">
        <w:rPr>
          <w:rFonts w:eastAsiaTheme="minorEastAsia" w:cstheme="minorBidi"/>
          <w:lang w:val="es-ES" w:eastAsia="en-US"/>
        </w:rPr>
        <w:t xml:space="preserve">se le proporcionaran </w:t>
      </w:r>
      <w:r w:rsidR="0083573A">
        <w:rPr>
          <w:rFonts w:eastAsiaTheme="minorEastAsia" w:cstheme="minorBidi"/>
          <w:lang w:val="es-ES" w:eastAsia="en-US"/>
        </w:rPr>
        <w:t>las propuestas de iniciativas enviadas por los presidentes municipales de</w:t>
      </w:r>
      <w:r w:rsidR="004F119E">
        <w:rPr>
          <w:rFonts w:eastAsiaTheme="minorEastAsia" w:cstheme="minorBidi"/>
          <w:lang w:val="es-ES" w:eastAsia="en-US"/>
        </w:rPr>
        <w:t>sde el primero de enero de dos mil diecinueve al treinta y uno de diciembre de dos mil veinticuatro.</w:t>
      </w:r>
    </w:p>
    <w:p w14:paraId="093B1C89" w14:textId="77777777" w:rsidR="00012F8B" w:rsidRDefault="00012F8B" w:rsidP="00AA6088">
      <w:pPr>
        <w:pBdr>
          <w:top w:val="nil"/>
          <w:left w:val="nil"/>
          <w:bottom w:val="nil"/>
          <w:right w:val="nil"/>
          <w:between w:val="nil"/>
        </w:pBdr>
        <w:contextualSpacing/>
        <w:rPr>
          <w:rFonts w:eastAsia="Palatino Linotype" w:cs="Palatino Linotype"/>
          <w:color w:val="000000"/>
          <w:szCs w:val="24"/>
        </w:rPr>
      </w:pPr>
    </w:p>
    <w:p w14:paraId="11CEE421" w14:textId="4F5B5439" w:rsidR="00973B9F" w:rsidRDefault="00A970D5" w:rsidP="004903B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B3370C">
        <w:rPr>
          <w:rFonts w:eastAsia="Palatino Linotype" w:cs="Palatino Linotype"/>
          <w:color w:val="000000"/>
          <w:szCs w:val="24"/>
        </w:rPr>
        <w:t>l</w:t>
      </w:r>
      <w:r w:rsidR="001F2F39">
        <w:rPr>
          <w:rFonts w:eastAsia="Palatino Linotype" w:cs="Palatino Linotype"/>
          <w:color w:val="000000"/>
          <w:szCs w:val="24"/>
        </w:rPr>
        <w:t xml:space="preserve"> </w:t>
      </w:r>
      <w:r w:rsidR="00973B9F">
        <w:rPr>
          <w:rFonts w:eastAsia="Palatino Linotype" w:cs="Palatino Linotype"/>
          <w:color w:val="000000"/>
          <w:szCs w:val="24"/>
        </w:rPr>
        <w:t>siguiente documento:</w:t>
      </w:r>
    </w:p>
    <w:p w14:paraId="670F41C7" w14:textId="77777777" w:rsidR="00973B9F" w:rsidRDefault="00973B9F" w:rsidP="004903B6">
      <w:pPr>
        <w:pBdr>
          <w:top w:val="nil"/>
          <w:left w:val="nil"/>
          <w:bottom w:val="nil"/>
          <w:right w:val="nil"/>
          <w:between w:val="nil"/>
        </w:pBdr>
        <w:contextualSpacing/>
        <w:rPr>
          <w:rFonts w:eastAsia="Palatino Linotype" w:cs="Palatino Linotype"/>
          <w:color w:val="000000"/>
          <w:szCs w:val="24"/>
        </w:rPr>
      </w:pPr>
    </w:p>
    <w:p w14:paraId="7E99A33D" w14:textId="2C20FB61" w:rsidR="00D16E98" w:rsidRPr="005216ED" w:rsidRDefault="000D6AE8" w:rsidP="005216ED">
      <w:pPr>
        <w:pStyle w:val="Prrafodelista"/>
        <w:numPr>
          <w:ilvl w:val="0"/>
          <w:numId w:val="55"/>
        </w:numPr>
        <w:pBdr>
          <w:top w:val="nil"/>
          <w:left w:val="nil"/>
          <w:bottom w:val="nil"/>
          <w:right w:val="nil"/>
          <w:between w:val="nil"/>
        </w:pBdr>
        <w:contextualSpacing/>
        <w:rPr>
          <w:rFonts w:eastAsia="Palatino Linotype" w:cs="Palatino Linotype"/>
          <w:color w:val="000000" w:themeColor="text1"/>
        </w:rPr>
      </w:pPr>
      <w:r w:rsidRPr="005216ED">
        <w:rPr>
          <w:rFonts w:eastAsia="Palatino Linotype" w:cs="Palatino Linotype"/>
          <w:b/>
          <w:bCs/>
          <w:color w:val="000000" w:themeColor="text1"/>
        </w:rPr>
        <w:t>INCOMPETENCIA TOTAL 00367. 2025.pdf</w:t>
      </w:r>
      <w:r w:rsidR="005216ED" w:rsidRPr="005216ED">
        <w:rPr>
          <w:rFonts w:eastAsia="Palatino Linotype" w:cs="Palatino Linotype"/>
          <w:color w:val="000000" w:themeColor="text1"/>
        </w:rPr>
        <w:t>.</w:t>
      </w:r>
      <w:r w:rsidR="005216ED">
        <w:rPr>
          <w:rFonts w:eastAsia="Palatino Linotype" w:cs="Palatino Linotype"/>
          <w:color w:val="000000" w:themeColor="text1"/>
        </w:rPr>
        <w:t xml:space="preserve"> Acuerdo de Incompetencia </w:t>
      </w:r>
      <w:r w:rsidR="003A4518">
        <w:rPr>
          <w:rFonts w:eastAsia="Palatino Linotype" w:cs="Palatino Linotype"/>
          <w:color w:val="000000" w:themeColor="text1"/>
        </w:rPr>
        <w:t xml:space="preserve">Total emitido por el Titular de la Unidad de Transparencia, con el que </w:t>
      </w:r>
      <w:r w:rsidR="006F375E">
        <w:rPr>
          <w:rFonts w:eastAsia="Palatino Linotype" w:cs="Palatino Linotype"/>
          <w:color w:val="000000" w:themeColor="text1"/>
        </w:rPr>
        <w:t>el Sujeto Obligado manifestó ser incompetente para conocer de la información debido a que</w:t>
      </w:r>
      <w:r w:rsidR="00B865A6">
        <w:rPr>
          <w:rFonts w:eastAsia="Palatino Linotype" w:cs="Palatino Linotype"/>
          <w:color w:val="000000" w:themeColor="text1"/>
        </w:rPr>
        <w:t xml:space="preserve"> no cuenta con las facultades para conocer de las propuestas de iniciativas enviadas por los presidentes municipales de 2019 a 2024</w:t>
      </w:r>
      <w:r w:rsidR="00455885">
        <w:rPr>
          <w:rFonts w:eastAsia="Palatino Linotype" w:cs="Palatino Linotype"/>
          <w:color w:val="000000" w:themeColor="text1"/>
        </w:rPr>
        <w:t>, por lo que se presume que dicha información es competencia del Poder Legislativo del Estado de México</w:t>
      </w:r>
      <w:r w:rsidR="004C6471">
        <w:rPr>
          <w:rFonts w:eastAsia="Palatino Linotype" w:cs="Palatino Linotype"/>
          <w:color w:val="000000" w:themeColor="text1"/>
        </w:rPr>
        <w:t>; por tanto, se orientó para que se realice la solicitud ante esa instancia.</w:t>
      </w:r>
    </w:p>
    <w:p w14:paraId="5EC0C56B" w14:textId="77777777" w:rsidR="003A4518" w:rsidRDefault="003A4518"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47F32ABD"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3526EA">
        <w:rPr>
          <w:rFonts w:eastAsia="Palatino Linotype" w:cs="Palatino Linotype"/>
          <w:color w:val="000000" w:themeColor="text1"/>
          <w:lang w:val="es-ES"/>
        </w:rPr>
        <w:t>que no atiende el SAIMEX y no se hizo la búsqueda; dando como</w:t>
      </w:r>
      <w:r w:rsidR="001C407C">
        <w:rPr>
          <w:rFonts w:eastAsia="Palatino Linotype" w:cs="Palatino Linotype"/>
          <w:color w:val="000000" w:themeColor="text1"/>
          <w:lang w:val="es-ES"/>
        </w:rPr>
        <w:t xml:space="preserve"> razones o motivos de inconformidad que </w:t>
      </w:r>
      <w:r w:rsidR="003526EA">
        <w:rPr>
          <w:rFonts w:eastAsia="Palatino Linotype" w:cs="Palatino Linotype"/>
          <w:color w:val="000000" w:themeColor="text1"/>
          <w:lang w:val="es-ES"/>
        </w:rPr>
        <w:t>no atendieron el SAIMEX y se niega la información.</w:t>
      </w:r>
    </w:p>
    <w:p w14:paraId="4A6500B8" w14:textId="77777777" w:rsidR="008F50E6" w:rsidRDefault="008F50E6" w:rsidP="00A04222"/>
    <w:p w14:paraId="407E17B1" w14:textId="77777777" w:rsidR="00BE576A" w:rsidRPr="00060093" w:rsidRDefault="00BE576A" w:rsidP="00BE576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t>Durante la etapa de instrucción, el Sujeto Obligado rindió su Informe Justificado mediante la presentación del siguiente documento:</w:t>
      </w:r>
    </w:p>
    <w:p w14:paraId="405FA569" w14:textId="77777777" w:rsidR="00BE576A" w:rsidRPr="00332864" w:rsidRDefault="00BE576A" w:rsidP="00BE576A">
      <w:pPr>
        <w:pBdr>
          <w:top w:val="nil"/>
          <w:left w:val="nil"/>
          <w:bottom w:val="nil"/>
          <w:right w:val="nil"/>
          <w:between w:val="nil"/>
        </w:pBdr>
        <w:contextualSpacing/>
        <w:rPr>
          <w:rFonts w:eastAsia="Palatino Linotype" w:cs="Palatino Linotype"/>
          <w:color w:val="000000"/>
          <w:szCs w:val="24"/>
          <w:highlight w:val="yellow"/>
        </w:rPr>
      </w:pPr>
    </w:p>
    <w:p w14:paraId="30598B41" w14:textId="47980A4C" w:rsidR="00BE576A" w:rsidRPr="00060093" w:rsidRDefault="00BE576A" w:rsidP="00BE576A">
      <w:pPr>
        <w:pStyle w:val="Prrafodelista"/>
        <w:numPr>
          <w:ilvl w:val="0"/>
          <w:numId w:val="57"/>
        </w:numPr>
        <w:pBdr>
          <w:top w:val="nil"/>
          <w:left w:val="nil"/>
          <w:bottom w:val="nil"/>
          <w:right w:val="nil"/>
          <w:between w:val="nil"/>
        </w:pBdr>
        <w:contextualSpacing/>
        <w:rPr>
          <w:rFonts w:eastAsia="Palatino Linotype" w:cs="Palatino Linotype"/>
          <w:color w:val="000000"/>
        </w:rPr>
      </w:pPr>
      <w:r w:rsidRPr="00026B74">
        <w:rPr>
          <w:rFonts w:eastAsia="Palatino Linotype" w:cs="Palatino Linotype"/>
          <w:b/>
          <w:bCs/>
          <w:color w:val="000000" w:themeColor="text1"/>
        </w:rPr>
        <w:t>Informe Justifica</w:t>
      </w:r>
      <w:r w:rsidR="008637D5">
        <w:rPr>
          <w:rFonts w:eastAsia="Palatino Linotype" w:cs="Palatino Linotype"/>
          <w:b/>
          <w:bCs/>
          <w:color w:val="000000" w:themeColor="text1"/>
        </w:rPr>
        <w:t>do 250</w:t>
      </w:r>
      <w:r w:rsidRPr="00026B74">
        <w:rPr>
          <w:rFonts w:eastAsia="Palatino Linotype" w:cs="Palatino Linotype"/>
          <w:b/>
          <w:bCs/>
          <w:color w:val="000000" w:themeColor="text1"/>
        </w:rPr>
        <w:t>.pdf</w:t>
      </w:r>
      <w:r w:rsidRPr="00060093">
        <w:rPr>
          <w:rFonts w:eastAsia="Palatino Linotype" w:cs="Palatino Linotype"/>
          <w:bCs/>
          <w:color w:val="000000" w:themeColor="text1"/>
        </w:rPr>
        <w:t xml:space="preserve">. </w:t>
      </w:r>
      <w:r w:rsidR="0055043F">
        <w:rPr>
          <w:rFonts w:eastAsia="Palatino Linotype" w:cs="Palatino Linotype"/>
          <w:bCs/>
          <w:color w:val="000000" w:themeColor="text1"/>
        </w:rPr>
        <w:t xml:space="preserve">Escrito </w:t>
      </w:r>
      <w:r w:rsidR="00F96BAB">
        <w:rPr>
          <w:rFonts w:eastAsia="Palatino Linotype" w:cs="Palatino Linotype"/>
          <w:bCs/>
          <w:color w:val="000000" w:themeColor="text1"/>
        </w:rPr>
        <w:t>suscrito por el Titular de la Unidad de Transparencia</w:t>
      </w:r>
      <w:r w:rsidR="00D12517">
        <w:rPr>
          <w:rFonts w:eastAsia="Palatino Linotype" w:cs="Palatino Linotype"/>
          <w:bCs/>
          <w:color w:val="000000" w:themeColor="text1"/>
        </w:rPr>
        <w:t>, con el que, sustancialmente, se ratificó en todas y cada una de sus partes la respuesta proporcionada.</w:t>
      </w:r>
    </w:p>
    <w:p w14:paraId="76401BD8" w14:textId="77777777" w:rsidR="00BE576A" w:rsidRPr="00060093" w:rsidRDefault="00BE576A" w:rsidP="00BE576A">
      <w:pPr>
        <w:pBdr>
          <w:top w:val="nil"/>
          <w:left w:val="nil"/>
          <w:bottom w:val="nil"/>
          <w:right w:val="nil"/>
          <w:between w:val="nil"/>
        </w:pBdr>
        <w:contextualSpacing/>
        <w:rPr>
          <w:rFonts w:eastAsia="Palatino Linotype" w:cs="Palatino Linotype"/>
          <w:color w:val="000000"/>
          <w:szCs w:val="24"/>
        </w:rPr>
      </w:pPr>
    </w:p>
    <w:p w14:paraId="14792881"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r w:rsidRPr="00060093">
        <w:rPr>
          <w:rFonts w:eastAsia="Palatino Linotype" w:cs="Palatino Linotype"/>
          <w:color w:val="000000"/>
          <w:szCs w:val="24"/>
        </w:rPr>
        <w:lastRenderedPageBreak/>
        <w:t>Por su parte, el Recurrente no emitió manifestaciones, vertió alegatos ni presentó pruebas; así como tampoco se pronunció respecto del Informe Justificado.</w:t>
      </w:r>
    </w:p>
    <w:p w14:paraId="07139A15" w14:textId="77777777" w:rsidR="00BE576A" w:rsidRDefault="00BE576A"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este sentido, es pertinente enfatizar lo que, respecto al derecho de acceso a la información pública, refiere el artículo </w:t>
      </w:r>
      <w:r w:rsidR="00E00EC1">
        <w:rPr>
          <w:rFonts w:eastAsia="Palatino Linotype" w:cs="Palatino Linotype"/>
          <w:color w:val="000000"/>
          <w:szCs w:val="24"/>
        </w:rPr>
        <w:t>5</w:t>
      </w:r>
      <w:r w:rsidRPr="006922F5">
        <w:rPr>
          <w:rFonts w:eastAsia="Palatino Linotype" w:cs="Palatino Linotype"/>
          <w:color w:val="000000"/>
          <w:szCs w:val="24"/>
        </w:rPr>
        <w:t>° de la Constitución Política del Estado Libre y Soberano de México</w:t>
      </w:r>
      <w:r w:rsidR="00E00EC1">
        <w:rPr>
          <w:rFonts w:eastAsia="Palatino Linotype" w:cs="Palatino Linotype"/>
          <w:color w:val="000000"/>
          <w:szCs w:val="24"/>
        </w:rPr>
        <w:t>, que</w:t>
      </w:r>
      <w:r w:rsidRPr="006922F5">
        <w:rPr>
          <w:rFonts w:eastAsia="Palatino Linotype" w:cs="Palatino Linotype"/>
          <w:color w:val="000000"/>
          <w:szCs w:val="24"/>
        </w:rPr>
        <w:t xml:space="preserve"> en su parte conducente</w:t>
      </w:r>
      <w:r w:rsidR="00E00EC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w:t>
      </w:r>
      <w:r w:rsidRPr="006922F5">
        <w:lastRenderedPageBreak/>
        <w:t>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lastRenderedPageBreak/>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51C7840D" w:rsidR="00737EBC" w:rsidRDefault="00737EBC" w:rsidP="006100FC">
      <w:r>
        <w:t xml:space="preserve">Asimismo, </w:t>
      </w:r>
      <w:r w:rsidR="00726486">
        <w:t>de</w:t>
      </w:r>
      <w:r w:rsidR="00942EC6">
        <w:t xml:space="preserve"> </w:t>
      </w:r>
      <w:r>
        <w:t xml:space="preserve">los motivos de inconformidad expresados por </w:t>
      </w:r>
      <w:r w:rsidR="00942EC6">
        <w:t>el</w:t>
      </w:r>
      <w:r>
        <w:t xml:space="preserve"> Recurrente, se estima que en el presente caso se actualizó la causal de procedencia del recurso de revisión</w:t>
      </w:r>
      <w:r w:rsidR="00392DAC">
        <w:t xml:space="preserve"> prevista en la fracci</w:t>
      </w:r>
      <w:r w:rsidR="00942EC6">
        <w:t>ón</w:t>
      </w:r>
      <w:r w:rsidR="00392DAC">
        <w:t xml:space="preserve">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57BDE7B4" w:rsidR="009A41B1" w:rsidRDefault="00392DAC" w:rsidP="00392DAC">
      <w:pPr>
        <w:pStyle w:val="Fundamentos"/>
      </w:pPr>
      <w:r w:rsidRPr="00392DAC">
        <w:rPr>
          <w:b/>
          <w:lang w:val="es-ES"/>
        </w:rPr>
        <w:t>I.</w:t>
      </w:r>
      <w:r>
        <w:rPr>
          <w:lang w:val="es-ES"/>
        </w:rPr>
        <w:t xml:space="preserve"> </w:t>
      </w:r>
      <w:r w:rsidR="44E9108F" w:rsidRPr="44E9108F">
        <w:rPr>
          <w:lang w:val="es-ES"/>
        </w:rPr>
        <w:t xml:space="preserve">La </w:t>
      </w:r>
      <w:r w:rsidR="001B7214" w:rsidRPr="001B7214">
        <w:rPr>
          <w:lang w:val="es-ES"/>
        </w:rPr>
        <w:t>negativa a la información solicitada</w:t>
      </w:r>
      <w:r w:rsidR="44E9108F" w:rsidRPr="44E9108F">
        <w:rPr>
          <w:lang w:val="es-ES"/>
        </w:rPr>
        <w:t>;</w:t>
      </w:r>
    </w:p>
    <w:p w14:paraId="7DA613D5" w14:textId="0F80D5F5" w:rsidR="00392DAC" w:rsidRDefault="007A5010" w:rsidP="00291F65">
      <w:pPr>
        <w:pStyle w:val="Fundamentos"/>
      </w:pPr>
      <w:r>
        <w:t>[…]</w:t>
      </w:r>
    </w:p>
    <w:p w14:paraId="34F693E7" w14:textId="77777777" w:rsidR="009A41B1" w:rsidRDefault="009A41B1" w:rsidP="006100FC"/>
    <w:p w14:paraId="3B865BA2" w14:textId="08892D5A" w:rsidR="00141359" w:rsidRDefault="006100FC" w:rsidP="00637679">
      <w:pPr>
        <w:rPr>
          <w:rFonts w:eastAsia="Palatino Linotype" w:cs="Palatino Linotype"/>
          <w:color w:val="000000" w:themeColor="text1"/>
        </w:rPr>
      </w:pPr>
      <w:r>
        <w:t xml:space="preserve">En segundo término, </w:t>
      </w:r>
      <w:r w:rsidR="00CA59E3">
        <w:t xml:space="preserve">se </w:t>
      </w:r>
      <w:r w:rsidR="009357CD">
        <w:t>tiene</w:t>
      </w:r>
      <w:r w:rsidR="00CA59E3">
        <w:t xml:space="preserve"> que el Sujeto Obligado</w:t>
      </w:r>
      <w:r w:rsidR="00FC623B">
        <w:t xml:space="preserve"> </w:t>
      </w:r>
      <w:r w:rsidR="00141359">
        <w:t xml:space="preserve">emitió su respuesta manifestando que </w:t>
      </w:r>
      <w:r w:rsidR="00300C6B">
        <w:t>la incompetencia total para conocer de la información, al señalar que carece de las facultades para generar, poseer o administrar la información relativa a las</w:t>
      </w:r>
      <w:r w:rsidR="00B04DA9">
        <w:rPr>
          <w:rFonts w:eastAsia="Palatino Linotype" w:cs="Palatino Linotype"/>
          <w:color w:val="000000" w:themeColor="text1"/>
        </w:rPr>
        <w:t xml:space="preserve"> propuestas de iniciativas enviadas por los presidentes municipales de 2019 a 202</w:t>
      </w:r>
      <w:r w:rsidR="00ED7DFF">
        <w:rPr>
          <w:rFonts w:eastAsia="Palatino Linotype" w:cs="Palatino Linotype"/>
          <w:color w:val="000000" w:themeColor="text1"/>
        </w:rPr>
        <w:t>4, pues considera que quien puede poseer dicha información es el Poder Legislativo del Estado de México</w:t>
      </w:r>
      <w:r w:rsidR="009856E0">
        <w:rPr>
          <w:rFonts w:eastAsia="Palatino Linotype" w:cs="Palatino Linotype"/>
          <w:color w:val="000000" w:themeColor="text1"/>
        </w:rPr>
        <w:t>.</w:t>
      </w:r>
    </w:p>
    <w:p w14:paraId="6589F8CC" w14:textId="77777777" w:rsidR="009856E0" w:rsidRDefault="009856E0" w:rsidP="00637679">
      <w:pPr>
        <w:rPr>
          <w:rFonts w:eastAsia="Palatino Linotype" w:cs="Palatino Linotype"/>
          <w:color w:val="000000" w:themeColor="text1"/>
        </w:rPr>
      </w:pPr>
    </w:p>
    <w:p w14:paraId="0E103BBB" w14:textId="4379F679" w:rsidR="009856E0" w:rsidRDefault="009856E0" w:rsidP="00637679">
      <w:pPr>
        <w:rPr>
          <w:rFonts w:eastAsia="Palatino Linotype" w:cs="Palatino Linotype"/>
          <w:color w:val="000000" w:themeColor="text1"/>
        </w:rPr>
      </w:pPr>
      <w:r>
        <w:rPr>
          <w:rFonts w:eastAsia="Palatino Linotype" w:cs="Palatino Linotype"/>
          <w:color w:val="000000" w:themeColor="text1"/>
        </w:rPr>
        <w:t xml:space="preserve">En ese sentido, se observa que </w:t>
      </w:r>
      <w:r w:rsidR="000C3494">
        <w:rPr>
          <w:rFonts w:eastAsia="Palatino Linotype" w:cs="Palatino Linotype"/>
          <w:color w:val="000000" w:themeColor="text1"/>
        </w:rPr>
        <w:t>el Sujeto Obligado</w:t>
      </w:r>
      <w:r w:rsidR="005D0786">
        <w:rPr>
          <w:rFonts w:eastAsia="Palatino Linotype" w:cs="Palatino Linotype"/>
          <w:color w:val="000000" w:themeColor="text1"/>
        </w:rPr>
        <w:t xml:space="preserve"> interpretó </w:t>
      </w:r>
      <w:r w:rsidR="002B7DE3">
        <w:rPr>
          <w:rFonts w:eastAsia="Palatino Linotype" w:cs="Palatino Linotype"/>
          <w:color w:val="000000" w:themeColor="text1"/>
        </w:rPr>
        <w:t>literalmente</w:t>
      </w:r>
      <w:r w:rsidR="005D0786">
        <w:rPr>
          <w:rFonts w:eastAsia="Palatino Linotype" w:cs="Palatino Linotype"/>
          <w:color w:val="000000" w:themeColor="text1"/>
        </w:rPr>
        <w:t xml:space="preserve"> que </w:t>
      </w:r>
      <w:r w:rsidR="00C44200">
        <w:rPr>
          <w:rFonts w:eastAsia="Palatino Linotype" w:cs="Palatino Linotype"/>
          <w:color w:val="000000" w:themeColor="text1"/>
        </w:rPr>
        <w:t xml:space="preserve">el Recurrente solicitaba información </w:t>
      </w:r>
      <w:r w:rsidR="00CB22EA">
        <w:rPr>
          <w:rFonts w:eastAsia="Palatino Linotype" w:cs="Palatino Linotype"/>
          <w:color w:val="000000" w:themeColor="text1"/>
        </w:rPr>
        <w:t xml:space="preserve">de todos los presidentes municipales en el periodo </w:t>
      </w:r>
      <w:r w:rsidR="00CB22EA">
        <w:rPr>
          <w:rFonts w:eastAsia="Palatino Linotype" w:cs="Palatino Linotype"/>
          <w:color w:val="000000" w:themeColor="text1"/>
        </w:rPr>
        <w:lastRenderedPageBreak/>
        <w:t xml:space="preserve">requerido; sin embargo, </w:t>
      </w:r>
      <w:r w:rsidR="002B7DE3">
        <w:rPr>
          <w:rFonts w:eastAsia="Palatino Linotype" w:cs="Palatino Linotype"/>
          <w:color w:val="000000" w:themeColor="text1"/>
        </w:rPr>
        <w:t xml:space="preserve">se estima que </w:t>
      </w:r>
      <w:r w:rsidR="00A43347">
        <w:rPr>
          <w:rFonts w:eastAsia="Palatino Linotype" w:cs="Palatino Linotype"/>
          <w:color w:val="000000" w:themeColor="text1"/>
        </w:rPr>
        <w:t xml:space="preserve">esa autoridad debió ceñirse a su ámbito de competencia y </w:t>
      </w:r>
      <w:r w:rsidR="00E4466E">
        <w:rPr>
          <w:rFonts w:eastAsia="Palatino Linotype" w:cs="Palatino Linotype"/>
          <w:color w:val="000000" w:themeColor="text1"/>
        </w:rPr>
        <w:t xml:space="preserve">verificar si cuenta con las atribuciones, facultades o competencia suficientes para generar, poseer o administrar la </w:t>
      </w:r>
      <w:r w:rsidR="008D7AE1">
        <w:rPr>
          <w:rFonts w:eastAsia="Palatino Linotype" w:cs="Palatino Linotype"/>
          <w:color w:val="000000" w:themeColor="text1"/>
        </w:rPr>
        <w:t>información consistente en las iniciativas de ley propuestas por los presidentes municipales del municipio de Toluca en el periodo comprendido del primero de enero de dos mil diecinueve al trei</w:t>
      </w:r>
      <w:r w:rsidR="00BB467E">
        <w:rPr>
          <w:rFonts w:eastAsia="Palatino Linotype" w:cs="Palatino Linotype"/>
          <w:color w:val="000000" w:themeColor="text1"/>
        </w:rPr>
        <w:t>nta y uno de diciembre de dos mil veinticuatro.</w:t>
      </w:r>
    </w:p>
    <w:p w14:paraId="73A77B62" w14:textId="77777777" w:rsidR="00BB467E" w:rsidRDefault="00BB467E" w:rsidP="00637679">
      <w:pPr>
        <w:rPr>
          <w:rFonts w:eastAsia="Palatino Linotype" w:cs="Palatino Linotype"/>
          <w:color w:val="000000" w:themeColor="text1"/>
        </w:rPr>
      </w:pPr>
    </w:p>
    <w:p w14:paraId="47CB0A4B" w14:textId="33F94290" w:rsidR="00BB467E" w:rsidRDefault="00610980" w:rsidP="00637679">
      <w:r>
        <w:t xml:space="preserve">De tal forma que </w:t>
      </w:r>
      <w:r w:rsidR="00EB0C68">
        <w:t xml:space="preserve">es conveniente verificar si el Sujeto Obligado cuenta con dichas atribuciones, por lo que es dable </w:t>
      </w:r>
      <w:r w:rsidR="005302F1">
        <w:t xml:space="preserve">hacer referencia a lo dispuesto en la Constitución </w:t>
      </w:r>
      <w:r w:rsidR="00A7032E">
        <w:t xml:space="preserve">Política del Estado Libre y Soberano de México, que en sus artículos 51 fracción IV y </w:t>
      </w:r>
      <w:r w:rsidR="00077D39">
        <w:t>128</w:t>
      </w:r>
      <w:r w:rsidR="00633CAC">
        <w:t xml:space="preserve"> fracciones II y V</w:t>
      </w:r>
      <w:r w:rsidR="00ED7E00">
        <w:t xml:space="preserve"> que disponen lo siguiente:</w:t>
      </w:r>
    </w:p>
    <w:p w14:paraId="22CAEF33" w14:textId="77777777" w:rsidR="00ED7E00" w:rsidRDefault="00ED7E00" w:rsidP="00637679"/>
    <w:p w14:paraId="6D717E34" w14:textId="2D6AE114" w:rsidR="00ED7E00" w:rsidRDefault="009723DE" w:rsidP="009723DE">
      <w:pPr>
        <w:pStyle w:val="Fundamentos"/>
        <w:rPr>
          <w:lang w:val="es-ES"/>
        </w:rPr>
      </w:pPr>
      <w:r w:rsidRPr="009723DE">
        <w:rPr>
          <w:b/>
          <w:lang w:val="es-ES"/>
        </w:rPr>
        <w:t>Artículo 51.-</w:t>
      </w:r>
      <w:r w:rsidRPr="009723DE">
        <w:rPr>
          <w:lang w:val="es-ES"/>
        </w:rPr>
        <w:t xml:space="preserve"> El derecho de iniciar leyes y decretos corresponde:</w:t>
      </w:r>
    </w:p>
    <w:p w14:paraId="0BBFB747" w14:textId="68147BB4" w:rsidR="009723DE" w:rsidRDefault="009723DE" w:rsidP="009723DE">
      <w:pPr>
        <w:pStyle w:val="Fundamentos"/>
      </w:pPr>
      <w:r>
        <w:rPr>
          <w:b/>
          <w:lang w:val="es-ES"/>
        </w:rPr>
        <w:t>[…</w:t>
      </w:r>
      <w:r>
        <w:t>]</w:t>
      </w:r>
    </w:p>
    <w:p w14:paraId="006384D9" w14:textId="62659908" w:rsidR="009723DE" w:rsidRDefault="008F7F4D" w:rsidP="009723DE">
      <w:pPr>
        <w:pStyle w:val="Fundamentos"/>
      </w:pPr>
      <w:r w:rsidRPr="008F7F4D">
        <w:t>IV. A los ayuntamientos;</w:t>
      </w:r>
    </w:p>
    <w:p w14:paraId="7207B410" w14:textId="71E815F8" w:rsidR="008F7F4D" w:rsidRDefault="008F7F4D" w:rsidP="009723DE">
      <w:pPr>
        <w:pStyle w:val="Fundamentos"/>
      </w:pPr>
      <w:r>
        <w:t>[…]</w:t>
      </w:r>
    </w:p>
    <w:p w14:paraId="5C1F6435" w14:textId="77777777" w:rsidR="008F7F4D" w:rsidRDefault="008F7F4D" w:rsidP="009723DE">
      <w:pPr>
        <w:pStyle w:val="Fundamentos"/>
      </w:pPr>
    </w:p>
    <w:p w14:paraId="19C00FFF" w14:textId="77777777" w:rsidR="00511301" w:rsidRPr="00511301" w:rsidRDefault="00511301" w:rsidP="00511301">
      <w:pPr>
        <w:pStyle w:val="Fundamentos"/>
        <w:rPr>
          <w:b/>
          <w:lang w:val="es-ES"/>
        </w:rPr>
      </w:pPr>
      <w:r w:rsidRPr="00511301">
        <w:rPr>
          <w:b/>
          <w:lang w:val="es-ES"/>
        </w:rPr>
        <w:t xml:space="preserve">Artículo 128.- </w:t>
      </w:r>
      <w:r w:rsidRPr="00511301">
        <w:rPr>
          <w:bCs/>
          <w:lang w:val="es-ES"/>
        </w:rPr>
        <w:t>Son atribuciones de las presidentas o presidentes municipales:</w:t>
      </w:r>
    </w:p>
    <w:p w14:paraId="24C0F2D3" w14:textId="615AB436" w:rsidR="008F7F4D" w:rsidRDefault="00511301" w:rsidP="009723DE">
      <w:pPr>
        <w:pStyle w:val="Fundamentos"/>
        <w:rPr>
          <w:lang w:val="es-ES"/>
        </w:rPr>
      </w:pPr>
      <w:r>
        <w:rPr>
          <w:lang w:val="es-ES"/>
        </w:rPr>
        <w:t>[…]</w:t>
      </w:r>
    </w:p>
    <w:p w14:paraId="398582BD" w14:textId="666F00E7" w:rsidR="00B64804" w:rsidRDefault="001C6455" w:rsidP="009723DE">
      <w:pPr>
        <w:pStyle w:val="Fundamentos"/>
        <w:rPr>
          <w:lang w:val="es-ES"/>
        </w:rPr>
      </w:pPr>
      <w:r w:rsidRPr="001C6455">
        <w:rPr>
          <w:lang w:val="es-ES"/>
        </w:rPr>
        <w:t>II. Ejecutar las decisiones de los ayuntamientos e informar de su cumplimiento;</w:t>
      </w:r>
    </w:p>
    <w:p w14:paraId="4CFFE9EE" w14:textId="4F67D2E0" w:rsidR="00B64804" w:rsidRDefault="001C6455" w:rsidP="009723DE">
      <w:pPr>
        <w:pStyle w:val="Fundamentos"/>
        <w:rPr>
          <w:lang w:val="es-ES"/>
        </w:rPr>
      </w:pPr>
      <w:r>
        <w:rPr>
          <w:lang w:val="es-ES"/>
        </w:rPr>
        <w:t>[…]</w:t>
      </w:r>
    </w:p>
    <w:p w14:paraId="6C120BD2" w14:textId="165C353D" w:rsidR="00B64804" w:rsidRDefault="002B1027" w:rsidP="009723DE">
      <w:pPr>
        <w:pStyle w:val="Fundamentos"/>
        <w:rPr>
          <w:lang w:val="es-ES"/>
        </w:rPr>
      </w:pPr>
      <w:r w:rsidRPr="002B1027">
        <w:rPr>
          <w:lang w:val="es-ES"/>
        </w:rPr>
        <w:t>V. Asumir la representación jurídica del Municipio, conforme a la ley respectiva;</w:t>
      </w:r>
    </w:p>
    <w:p w14:paraId="18A41FD9" w14:textId="4C9C1716" w:rsidR="00B64804" w:rsidRPr="00511301" w:rsidRDefault="002B1027" w:rsidP="009723DE">
      <w:pPr>
        <w:pStyle w:val="Fundamentos"/>
        <w:rPr>
          <w:lang w:val="es-ES"/>
        </w:rPr>
      </w:pPr>
      <w:r>
        <w:rPr>
          <w:lang w:val="es-ES"/>
        </w:rPr>
        <w:t>[…]</w:t>
      </w:r>
    </w:p>
    <w:p w14:paraId="2B7D4A66" w14:textId="77777777" w:rsidR="009723DE" w:rsidRDefault="009723DE" w:rsidP="00637679"/>
    <w:p w14:paraId="7C85D615" w14:textId="2C234377" w:rsidR="009723DE" w:rsidRDefault="002B1027" w:rsidP="00637679">
      <w:r>
        <w:t xml:space="preserve">Como se observa, </w:t>
      </w:r>
      <w:r w:rsidR="00672DF2">
        <w:t xml:space="preserve">en el Estado de México, los ayuntamientos tienen el derecho de iniciar leyes y decretos; asimismo, </w:t>
      </w:r>
      <w:r w:rsidR="00004465">
        <w:t>los presidentes municipales cuentan con las atribuciones para ejecutar las decisiones de los ayuntamiento</w:t>
      </w:r>
      <w:r w:rsidR="0024621D">
        <w:t>s</w:t>
      </w:r>
      <w:r w:rsidR="00004465">
        <w:t xml:space="preserve"> y asumir la representación jurídica del municipio.</w:t>
      </w:r>
    </w:p>
    <w:p w14:paraId="43F75F47" w14:textId="77777777" w:rsidR="00004465" w:rsidRDefault="00004465" w:rsidP="00637679"/>
    <w:p w14:paraId="4E27FD91" w14:textId="259697FE" w:rsidR="00004465" w:rsidRDefault="00004465" w:rsidP="00637679">
      <w:r>
        <w:t xml:space="preserve">Ahora bien, la Ley Orgánica </w:t>
      </w:r>
      <w:r w:rsidR="0024621D">
        <w:t>Municipal del Estado de México</w:t>
      </w:r>
      <w:r w:rsidR="00E90372">
        <w:t xml:space="preserve">, en sus artículos </w:t>
      </w:r>
      <w:r w:rsidR="007B1765">
        <w:t xml:space="preserve">15, 31 fracción </w:t>
      </w:r>
      <w:r w:rsidR="00043780">
        <w:t>III</w:t>
      </w:r>
      <w:r w:rsidR="00CA1F3B">
        <w:t>,</w:t>
      </w:r>
      <w:r w:rsidR="00043780">
        <w:t xml:space="preserve"> </w:t>
      </w:r>
      <w:r w:rsidR="00C266DC">
        <w:t>48 fracción II</w:t>
      </w:r>
      <w:r w:rsidR="0024621D">
        <w:t xml:space="preserve"> </w:t>
      </w:r>
      <w:r w:rsidR="00CA1F3B">
        <w:t xml:space="preserve">y 91 fracciones </w:t>
      </w:r>
      <w:r w:rsidR="00B5479E">
        <w:t xml:space="preserve">IV, V y VI </w:t>
      </w:r>
      <w:r w:rsidR="0024621D">
        <w:t>dispone lo siguiente:</w:t>
      </w:r>
    </w:p>
    <w:p w14:paraId="159528C2" w14:textId="77777777" w:rsidR="009723DE" w:rsidRDefault="009723DE" w:rsidP="00637679"/>
    <w:p w14:paraId="254C58CC" w14:textId="77777777" w:rsidR="00EF4D9C" w:rsidRPr="00EF4D9C" w:rsidRDefault="00EF4D9C" w:rsidP="00EF4D9C">
      <w:pPr>
        <w:pStyle w:val="Fundamentos"/>
        <w:rPr>
          <w:lang w:val="es-ES"/>
        </w:rPr>
      </w:pPr>
      <w:r w:rsidRPr="00EF4D9C">
        <w:rPr>
          <w:b/>
          <w:lang w:val="es-ES"/>
        </w:rPr>
        <w:t>Artículo 15.-</w:t>
      </w:r>
      <w:r w:rsidRPr="00EF4D9C">
        <w:rPr>
          <w:lang w:val="es-ES"/>
        </w:rPr>
        <w:t xml:space="preserve"> Cada municipio será gobernado por un ayuntamiento de elección popular directa y no habrá ninguna autoridad intermedia entre éste y el Gobierno del Estado.</w:t>
      </w:r>
    </w:p>
    <w:p w14:paraId="7CF74633" w14:textId="77777777" w:rsidR="00EF4D9C" w:rsidRPr="00EF4D9C" w:rsidRDefault="00EF4D9C" w:rsidP="00EF4D9C">
      <w:pPr>
        <w:pStyle w:val="Fundamentos"/>
        <w:rPr>
          <w:lang w:val="es-ES"/>
        </w:rPr>
      </w:pPr>
    </w:p>
    <w:p w14:paraId="354D064B" w14:textId="77777777" w:rsidR="00EF4D9C" w:rsidRPr="00EF4D9C" w:rsidRDefault="00EF4D9C" w:rsidP="00EF4D9C">
      <w:pPr>
        <w:pStyle w:val="Fundamentos"/>
        <w:rPr>
          <w:lang w:val="es-ES"/>
        </w:rPr>
      </w:pPr>
      <w:r w:rsidRPr="00EF4D9C">
        <w:rPr>
          <w:lang w:val="es-ES"/>
        </w:rPr>
        <w:t>Los integrantes de los ayuntamientos de elección popular deberán cumplir con los requisitos previstos por la ley, y no estar impedidos para el desempeño de sus cargos, de acuerdo con los artículos 119 y 120 de la Constitución Política del Estado Libre y Soberano de México y se elegirán conforme a los principios de mayoría relativa y de representación proporcional, con dominante mayoritario.</w:t>
      </w:r>
    </w:p>
    <w:p w14:paraId="148583B9" w14:textId="6CCB779B" w:rsidR="009723DE" w:rsidRDefault="009723DE" w:rsidP="00613C62">
      <w:pPr>
        <w:pStyle w:val="Fundamentos"/>
        <w:tabs>
          <w:tab w:val="left" w:pos="1531"/>
        </w:tabs>
        <w:rPr>
          <w:lang w:val="es-ES"/>
        </w:rPr>
      </w:pPr>
    </w:p>
    <w:p w14:paraId="2A02DC31" w14:textId="77777777" w:rsidR="00613C62" w:rsidRPr="00613C62" w:rsidRDefault="00613C62" w:rsidP="00613C62">
      <w:pPr>
        <w:pStyle w:val="Fundamentos"/>
        <w:tabs>
          <w:tab w:val="left" w:pos="1531"/>
        </w:tabs>
        <w:rPr>
          <w:bCs/>
          <w:lang w:val="es-ES"/>
        </w:rPr>
      </w:pPr>
      <w:r w:rsidRPr="00613C62">
        <w:rPr>
          <w:b/>
          <w:bCs/>
          <w:lang w:val="es-ES"/>
        </w:rPr>
        <w:t>Artículo 31.-</w:t>
      </w:r>
      <w:r w:rsidRPr="00613C62">
        <w:rPr>
          <w:bCs/>
          <w:lang w:val="es-ES"/>
        </w:rPr>
        <w:t xml:space="preserve"> Son atribuciones de los ayuntamientos:</w:t>
      </w:r>
    </w:p>
    <w:p w14:paraId="437294E9" w14:textId="1E27F1E0" w:rsidR="00613C62" w:rsidRDefault="00613C62" w:rsidP="00613C62">
      <w:pPr>
        <w:pStyle w:val="Fundamentos"/>
        <w:tabs>
          <w:tab w:val="left" w:pos="1531"/>
        </w:tabs>
        <w:rPr>
          <w:lang w:val="es-ES"/>
        </w:rPr>
      </w:pPr>
      <w:r>
        <w:rPr>
          <w:lang w:val="es-ES"/>
        </w:rPr>
        <w:t>[…]</w:t>
      </w:r>
    </w:p>
    <w:p w14:paraId="566B1B2E" w14:textId="121CE1EE" w:rsidR="00613C62" w:rsidRDefault="007D7C90" w:rsidP="00613C62">
      <w:pPr>
        <w:pStyle w:val="Fundamentos"/>
        <w:tabs>
          <w:tab w:val="left" w:pos="1531"/>
        </w:tabs>
        <w:rPr>
          <w:lang w:val="es-ES"/>
        </w:rPr>
      </w:pPr>
      <w:r w:rsidRPr="007D7C90">
        <w:rPr>
          <w:lang w:val="es-ES"/>
        </w:rPr>
        <w:t>III. Presentar ante la Legislatura iniciativas de leyes o decretos;</w:t>
      </w:r>
    </w:p>
    <w:p w14:paraId="1DC28E37" w14:textId="2A24F4CC" w:rsidR="00EF4D9C" w:rsidRDefault="007D7C90" w:rsidP="004F7CBE">
      <w:pPr>
        <w:pStyle w:val="Fundamentos"/>
        <w:rPr>
          <w:lang w:val="es-ES"/>
        </w:rPr>
      </w:pPr>
      <w:r>
        <w:rPr>
          <w:lang w:val="es-ES"/>
        </w:rPr>
        <w:t>[…]</w:t>
      </w:r>
    </w:p>
    <w:p w14:paraId="56377800" w14:textId="77777777" w:rsidR="007D7C90" w:rsidRDefault="007D7C90" w:rsidP="004F7CBE">
      <w:pPr>
        <w:pStyle w:val="Fundamentos"/>
        <w:rPr>
          <w:lang w:val="es-ES"/>
        </w:rPr>
      </w:pPr>
    </w:p>
    <w:p w14:paraId="6802F41C" w14:textId="77777777" w:rsidR="00A84408" w:rsidRPr="00A84408" w:rsidRDefault="00A84408" w:rsidP="00A84408">
      <w:pPr>
        <w:pStyle w:val="Fundamentos"/>
        <w:rPr>
          <w:b/>
          <w:lang w:val="es-ES"/>
        </w:rPr>
      </w:pPr>
      <w:r w:rsidRPr="00A84408">
        <w:rPr>
          <w:b/>
          <w:lang w:val="es-ES"/>
        </w:rPr>
        <w:t xml:space="preserve">Artículo 48.- </w:t>
      </w:r>
      <w:r w:rsidRPr="00A84408">
        <w:rPr>
          <w:bCs/>
          <w:lang w:val="es-ES"/>
        </w:rPr>
        <w:t>La persona titular de la presidencia municipal tiene las siguientes atribuciones:</w:t>
      </w:r>
    </w:p>
    <w:p w14:paraId="018D145E" w14:textId="798E9F85" w:rsidR="00EF4D9C" w:rsidRDefault="00A84408" w:rsidP="004F7CBE">
      <w:pPr>
        <w:pStyle w:val="Fundamentos"/>
        <w:rPr>
          <w:lang w:val="es-ES"/>
        </w:rPr>
      </w:pPr>
      <w:r>
        <w:rPr>
          <w:lang w:val="es-ES"/>
        </w:rPr>
        <w:t>[…]</w:t>
      </w:r>
    </w:p>
    <w:p w14:paraId="3961033F" w14:textId="1926401E" w:rsidR="00EF4D9C" w:rsidRDefault="000E2370" w:rsidP="004F7CBE">
      <w:pPr>
        <w:pStyle w:val="Fundamentos"/>
        <w:rPr>
          <w:lang w:val="es-ES"/>
        </w:rPr>
      </w:pPr>
      <w:r w:rsidRPr="000E2370">
        <w:rPr>
          <w:lang w:val="es-ES"/>
        </w:rPr>
        <w:t>II. Ejecutar los acuerdos del ayuntamiento e informar su cumplimiento;</w:t>
      </w:r>
    </w:p>
    <w:p w14:paraId="2A9E7E59" w14:textId="374BA800" w:rsidR="00EF4D9C" w:rsidRDefault="000E2370" w:rsidP="004F7CBE">
      <w:pPr>
        <w:pStyle w:val="Fundamentos"/>
        <w:rPr>
          <w:lang w:val="es-ES"/>
        </w:rPr>
      </w:pPr>
      <w:r>
        <w:rPr>
          <w:lang w:val="es-ES"/>
        </w:rPr>
        <w:t>[…]</w:t>
      </w:r>
    </w:p>
    <w:p w14:paraId="4D0EB62B" w14:textId="77777777" w:rsidR="00B5479E" w:rsidRDefault="00B5479E" w:rsidP="004F7CBE">
      <w:pPr>
        <w:pStyle w:val="Fundamentos"/>
        <w:rPr>
          <w:lang w:val="es-ES"/>
        </w:rPr>
      </w:pPr>
    </w:p>
    <w:p w14:paraId="03FEAD4B" w14:textId="77777777" w:rsidR="00A4179C" w:rsidRPr="00A4179C" w:rsidRDefault="00A4179C" w:rsidP="00A4179C">
      <w:pPr>
        <w:pStyle w:val="Fundamentos"/>
        <w:rPr>
          <w:b/>
          <w:lang w:val="es-ES"/>
        </w:rPr>
      </w:pPr>
      <w:r w:rsidRPr="00A4179C">
        <w:rPr>
          <w:b/>
          <w:lang w:val="es-ES"/>
        </w:rPr>
        <w:t>Artículo 91.-</w:t>
      </w:r>
      <w:r w:rsidRPr="00A4179C">
        <w:rPr>
          <w:lang w:val="es-ES"/>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771EEF2A" w14:textId="16DE0EBB" w:rsidR="00B5479E" w:rsidRDefault="004F26AD" w:rsidP="004F7CBE">
      <w:pPr>
        <w:pStyle w:val="Fundamentos"/>
        <w:rPr>
          <w:lang w:val="es-ES"/>
        </w:rPr>
      </w:pPr>
      <w:r>
        <w:rPr>
          <w:lang w:val="es-ES"/>
        </w:rPr>
        <w:t>[…]</w:t>
      </w:r>
    </w:p>
    <w:p w14:paraId="78BB0E27" w14:textId="77777777" w:rsidR="00293681" w:rsidRPr="00293681" w:rsidRDefault="00293681" w:rsidP="00293681">
      <w:pPr>
        <w:pStyle w:val="Fundamentos"/>
        <w:rPr>
          <w:lang w:val="es-ES"/>
        </w:rPr>
      </w:pPr>
      <w:r w:rsidRPr="00293681">
        <w:rPr>
          <w:lang w:val="es-ES"/>
        </w:rPr>
        <w:t>IV. Llevar y conservar los libros de actas de cabildo, obteniendo las firmas de los asistentes a las sesiones;</w:t>
      </w:r>
    </w:p>
    <w:p w14:paraId="14A1B3F7" w14:textId="77777777" w:rsidR="00293681" w:rsidRPr="00293681" w:rsidRDefault="00293681" w:rsidP="00293681">
      <w:pPr>
        <w:pStyle w:val="Fundamentos"/>
        <w:rPr>
          <w:lang w:val="es-ES"/>
        </w:rPr>
      </w:pPr>
      <w:r w:rsidRPr="00293681">
        <w:rPr>
          <w:lang w:val="es-ES"/>
        </w:rPr>
        <w:t>V. Validar con su firma, los documentos oficiales emanados del ayuntamiento o de cualquiera de sus miembros;</w:t>
      </w:r>
    </w:p>
    <w:p w14:paraId="7992ADFB" w14:textId="0210FEE6" w:rsidR="00B5479E" w:rsidRDefault="00293681" w:rsidP="00293681">
      <w:pPr>
        <w:pStyle w:val="Fundamentos"/>
        <w:rPr>
          <w:lang w:val="es-ES"/>
        </w:rPr>
      </w:pPr>
      <w:r w:rsidRPr="00293681">
        <w:rPr>
          <w:lang w:val="es-ES"/>
        </w:rPr>
        <w:t>VI. Tener a su cargo el archivo general del ayuntamiento;</w:t>
      </w:r>
    </w:p>
    <w:p w14:paraId="24452BD1" w14:textId="5F3BA338" w:rsidR="00B5479E" w:rsidRPr="00EF4D9C" w:rsidRDefault="00293681" w:rsidP="004F7CBE">
      <w:pPr>
        <w:pStyle w:val="Fundamentos"/>
        <w:rPr>
          <w:lang w:val="es-ES"/>
        </w:rPr>
      </w:pPr>
      <w:r>
        <w:rPr>
          <w:lang w:val="es-ES"/>
        </w:rPr>
        <w:t>[…]</w:t>
      </w:r>
    </w:p>
    <w:p w14:paraId="643E042F" w14:textId="77777777" w:rsidR="009723DE" w:rsidRDefault="009723DE" w:rsidP="00637679"/>
    <w:p w14:paraId="12643806" w14:textId="089B1C1F" w:rsidR="000B266E" w:rsidRDefault="00293681" w:rsidP="00637679">
      <w:r>
        <w:lastRenderedPageBreak/>
        <w:t>Como</w:t>
      </w:r>
      <w:r w:rsidR="00C518EC">
        <w:t xml:space="preserve"> se desprende de los artículos en cita, los municipios son gobernados por un ayuntamiento de elección popular directa, el cual tiene entre sus facultades presentar ante la Legislatura estatal iniciativas de leyes o decretos</w:t>
      </w:r>
      <w:r w:rsidR="00B36DA8">
        <w:t>. Además, los presidentes municipales están facultados para ejecutar los acuerdos del ayuntamiento y</w:t>
      </w:r>
      <w:r w:rsidR="00A110A7">
        <w:t xml:space="preserve"> cuentan </w:t>
      </w:r>
      <w:proofErr w:type="spellStart"/>
      <w:r w:rsidR="00A110A7">
        <w:t>entres</w:t>
      </w:r>
      <w:proofErr w:type="spellEnd"/>
      <w:r w:rsidR="00A110A7">
        <w:t xml:space="preserve"> su</w:t>
      </w:r>
      <w:r w:rsidR="00BF341C">
        <w:t>s</w:t>
      </w:r>
      <w:r w:rsidR="00A110A7">
        <w:t xml:space="preserve"> dependencias con la Secretaría del Ayuntamiento, la cual es competente para llevar y conservar los libros de actas de cabildo, validar los documentos oficiales emanados del ayuntamiento y tener a su cargo el archivo general del ayuntamiento.</w:t>
      </w:r>
    </w:p>
    <w:p w14:paraId="2B52DA81" w14:textId="77777777" w:rsidR="000B266E" w:rsidRDefault="000B266E" w:rsidP="00637679"/>
    <w:p w14:paraId="0FF3DEDA" w14:textId="4E16E135" w:rsidR="000B266E" w:rsidRDefault="00BF341C" w:rsidP="00637679">
      <w:r>
        <w:t xml:space="preserve">Por lo referido, se colige que </w:t>
      </w:r>
      <w:r w:rsidR="00F541F1">
        <w:t xml:space="preserve">el Sujeto Obligado sí es competente para conocer respecto de las iniciativas de ley o decretos presentados por </w:t>
      </w:r>
      <w:r w:rsidR="00137807">
        <w:t xml:space="preserve">los presidentes municipales del ayuntamiento de Toluca </w:t>
      </w:r>
      <w:r w:rsidR="00FF1B40">
        <w:t>en el periodo comprendido del primero de enero de dos mil diecinueve al treinta y uno de diciembre de dos mil veinticuatro.</w:t>
      </w:r>
    </w:p>
    <w:p w14:paraId="50104410" w14:textId="77777777" w:rsidR="00B92BCE" w:rsidRDefault="00B92BCE" w:rsidP="00637679"/>
    <w:p w14:paraId="12FB4D9B" w14:textId="24F66231" w:rsidR="00951EE2" w:rsidRPr="0044449B" w:rsidRDefault="00B92BCE" w:rsidP="00951EE2">
      <w:pPr>
        <w:contextualSpacing/>
        <w:rPr>
          <w:rFonts w:eastAsia="Palatino Linotype" w:cs="Palatino Linotype"/>
          <w:color w:val="000000"/>
        </w:rPr>
      </w:pPr>
      <w:r>
        <w:t xml:space="preserve">En ese orden de ideas, se debe resaltar lo </w:t>
      </w:r>
      <w:r w:rsidR="00951EE2" w:rsidRPr="0044449B">
        <w:rPr>
          <w:rFonts w:eastAsia="Palatino Linotype" w:cs="Palatino Linotype"/>
          <w:color w:val="000000"/>
        </w:rPr>
        <w:t>establecido en los artículos 4, 12 y 24 último párrafo de la Ley de Transparencia local, en los que se dispone lo siguiente:</w:t>
      </w:r>
    </w:p>
    <w:p w14:paraId="4DDD001C" w14:textId="77777777" w:rsidR="00951EE2" w:rsidRPr="0044449B" w:rsidRDefault="00951EE2" w:rsidP="00951EE2">
      <w:pPr>
        <w:contextualSpacing/>
        <w:rPr>
          <w:rFonts w:eastAsia="Palatino Linotype" w:cs="Palatino Linotype"/>
          <w:color w:val="000000"/>
        </w:rPr>
      </w:pPr>
    </w:p>
    <w:p w14:paraId="325A12FB"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496F4BC"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E37AA0F"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883F284"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8FB8F8A"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55BE75F3"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06BFDCCC"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098638B5"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D3A2CE0"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3BD88543"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C7D26CA"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68461036"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2E8D8FB" w14:textId="77777777" w:rsidR="00951EE2" w:rsidRPr="0044449B" w:rsidRDefault="00951EE2" w:rsidP="00951EE2">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19D90E92" w14:textId="77777777" w:rsidR="00951EE2" w:rsidRPr="0044449B" w:rsidRDefault="00951EE2" w:rsidP="00951EE2">
      <w:pPr>
        <w:contextualSpacing/>
        <w:rPr>
          <w:rFonts w:eastAsia="Palatino Linotype" w:cs="Palatino Linotype"/>
          <w:color w:val="000000"/>
        </w:rPr>
      </w:pPr>
    </w:p>
    <w:p w14:paraId="3710B468" w14:textId="77777777" w:rsidR="00951EE2" w:rsidRPr="0044449B" w:rsidRDefault="00951EE2" w:rsidP="00951EE2">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4C70B172" w14:textId="16E5CA8F" w:rsidR="00B92BCE" w:rsidRPr="00951EE2" w:rsidRDefault="00B92BCE" w:rsidP="00637679">
      <w:pPr>
        <w:rPr>
          <w:lang w:val="es-ES"/>
        </w:rPr>
      </w:pPr>
    </w:p>
    <w:p w14:paraId="2CC0997A" w14:textId="7577BA19" w:rsidR="00B92BCE" w:rsidRDefault="00D01E03" w:rsidP="00637679">
      <w:r>
        <w:t xml:space="preserve">Asimismo, se debe traer a colación lo dispuesto en el artículo </w:t>
      </w:r>
      <w:r w:rsidR="0068141C">
        <w:t>162 de la Ley de Transparencia estatal, que a la letra estipula lo siguiente:</w:t>
      </w:r>
    </w:p>
    <w:p w14:paraId="4FA9A869" w14:textId="77777777" w:rsidR="0068141C" w:rsidRDefault="0068141C" w:rsidP="00637679"/>
    <w:p w14:paraId="55EEF57D" w14:textId="77777777" w:rsidR="006024B2" w:rsidRPr="006024B2" w:rsidRDefault="006024B2" w:rsidP="006024B2">
      <w:pPr>
        <w:pStyle w:val="Fundamentos"/>
        <w:rPr>
          <w:lang w:val="es-MX"/>
        </w:rPr>
      </w:pPr>
      <w:r w:rsidRPr="006024B2">
        <w:rPr>
          <w:b/>
          <w:lang w:val="es-MX"/>
        </w:rPr>
        <w:t xml:space="preserve">Artículo 162. </w:t>
      </w:r>
      <w:r w:rsidRPr="006024B2">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790C27C" w14:textId="77777777" w:rsidR="0068141C" w:rsidRPr="006024B2" w:rsidRDefault="0068141C" w:rsidP="00637679">
      <w:pPr>
        <w:rPr>
          <w:lang w:val="es-MX"/>
        </w:rPr>
      </w:pPr>
    </w:p>
    <w:p w14:paraId="0CA493B6" w14:textId="513AF0E3" w:rsidR="00B92BCE" w:rsidRDefault="0026428D" w:rsidP="00637679">
      <w:r>
        <w:t>Así, en el presente caso, se estima que el Sujeto Obligado omitió turnar la solicitud a todas las áreas que pudieran ser competentes para conocer de la información</w:t>
      </w:r>
      <w:r w:rsidR="005B3971">
        <w:t xml:space="preserve"> (de manera enunciativa mas no limitativa la Presidencia Municipal y Secretaría del Ayuntamiento), por lo que la respuesta proporcionada no </w:t>
      </w:r>
      <w:r w:rsidR="008816EC">
        <w:t xml:space="preserve">se </w:t>
      </w:r>
      <w:r w:rsidR="005B3971">
        <w:t xml:space="preserve">brinda la debida certeza jurídica </w:t>
      </w:r>
      <w:r w:rsidR="008816EC">
        <w:t xml:space="preserve">al Recurrente de que </w:t>
      </w:r>
      <w:r w:rsidR="00694E9A">
        <w:t>todas las áreas con facultades, atribuciones o competencias para generar, poseer o administrar la información solicitada se hayan pronunciado.</w:t>
      </w:r>
    </w:p>
    <w:p w14:paraId="4D414659" w14:textId="77777777" w:rsidR="00694E9A" w:rsidRDefault="00694E9A" w:rsidP="00637679"/>
    <w:p w14:paraId="69EF8C4B" w14:textId="5A04C111" w:rsidR="00694E9A" w:rsidRDefault="00694E9A" w:rsidP="00637679">
      <w:r>
        <w:t xml:space="preserve">En consecuencia, se estima que los motivos de inconformidad planteados por el particular devienen fundados, por lo que es procedente </w:t>
      </w:r>
      <w:r w:rsidR="008C6195">
        <w:t xml:space="preserve">revocar la respuesta y ordenar al Sujeto Obligado que realice una búsqueda exhaustiva y razonable en los archivos de las áreas competentes con la finalidad de hacer entrega al Recurrente de </w:t>
      </w:r>
      <w:r w:rsidR="00A72B9F">
        <w:t>las iniciativa</w:t>
      </w:r>
      <w:r w:rsidR="00832CDC">
        <w:t>s</w:t>
      </w:r>
      <w:r w:rsidR="00A72B9F">
        <w:t xml:space="preserve"> de ley o decretos presentados por los presidentes municipales del Ayuntamiento de Toluca ante la Legislatura estatal durante el periodo comprendido del primero de enero de dos mil diecinueve al </w:t>
      </w:r>
      <w:r w:rsidR="003F7DBF">
        <w:t>treinta y uno de diciembre de dos mil veinticuatro.</w:t>
      </w:r>
    </w:p>
    <w:p w14:paraId="745DA057" w14:textId="77777777" w:rsidR="003F7DBF" w:rsidRDefault="003F7DBF" w:rsidP="00637679"/>
    <w:p w14:paraId="0BAB4A58" w14:textId="34EDAECD" w:rsidR="003F7DBF" w:rsidRDefault="003F7DBF" w:rsidP="00637679">
      <w:r>
        <w:t xml:space="preserve">Asimismo, dada la naturaleza de la información, no se estima que </w:t>
      </w:r>
      <w:r w:rsidR="00E3486A">
        <w:t>ésta pueda contener datos susceptibles de ser clasificados, por lo que es viable su entrega en versión íntegra.</w:t>
      </w:r>
    </w:p>
    <w:p w14:paraId="47EC61EE" w14:textId="77777777" w:rsidR="00E3486A" w:rsidRDefault="00E3486A" w:rsidP="00637679"/>
    <w:p w14:paraId="09C20171" w14:textId="2C66ADB5" w:rsidR="00E3486A" w:rsidRDefault="00E3486A" w:rsidP="00637679">
      <w:r>
        <w:t xml:space="preserve">Por último, no </w:t>
      </w:r>
      <w:r w:rsidR="00074D4D">
        <w:t>se soslaya que la facultada del Sujeto Obligado de presentar iniciativas de ley o decretos ante la Legislatura es potestativa</w:t>
      </w:r>
      <w:r w:rsidR="003437DC">
        <w:t xml:space="preserve">, por lo que en el caso de que de la búsqueda exhaustiva y razonable de la información se desprenda que ésta no fue generada, poseída o administrada por las áreas competentes, bastará con que así lo haga </w:t>
      </w:r>
      <w:r w:rsidR="003437DC">
        <w:lastRenderedPageBreak/>
        <w:t xml:space="preserve">del conocimiento del Recurrente conforme a lo dispuesto en el segundo párrafo del artículo 19 de la Ley de Transparencia local, </w:t>
      </w:r>
      <w:r w:rsidR="00F37059">
        <w:t>en el que se establece lo siguiente:</w:t>
      </w:r>
    </w:p>
    <w:p w14:paraId="229D1DEC" w14:textId="77777777" w:rsidR="00F37059" w:rsidRDefault="00F37059" w:rsidP="00637679"/>
    <w:p w14:paraId="7DCA5FE8" w14:textId="77777777" w:rsidR="00FB715C" w:rsidRPr="00FB715C" w:rsidRDefault="00FB715C" w:rsidP="00FB715C">
      <w:pPr>
        <w:pStyle w:val="Fundamentos"/>
        <w:rPr>
          <w:lang w:val="es-MX"/>
        </w:rPr>
      </w:pPr>
      <w:r w:rsidRPr="00FB715C">
        <w:rPr>
          <w:b/>
          <w:lang w:val="es-MX"/>
        </w:rPr>
        <w:t xml:space="preserve">Artículo 19. </w:t>
      </w:r>
      <w:r w:rsidRPr="00FB715C">
        <w:rPr>
          <w:lang w:val="es-MX"/>
        </w:rPr>
        <w:t>Se presume que la información debe existir si se refiere a las facultades, competencias y funciones que los ordenamientos jurídicos aplicables otorgan a los sujetos obligados.</w:t>
      </w:r>
    </w:p>
    <w:p w14:paraId="57CE521F" w14:textId="77777777" w:rsidR="00FB715C" w:rsidRPr="00FB715C" w:rsidRDefault="00FB715C" w:rsidP="00FB715C">
      <w:pPr>
        <w:pStyle w:val="Fundamentos"/>
        <w:rPr>
          <w:lang w:val="es-MX"/>
        </w:rPr>
      </w:pPr>
    </w:p>
    <w:p w14:paraId="21315F6E" w14:textId="77777777" w:rsidR="00FB715C" w:rsidRPr="00FB715C" w:rsidRDefault="00FB715C" w:rsidP="00FB715C">
      <w:pPr>
        <w:pStyle w:val="Fundamentos"/>
        <w:rPr>
          <w:b/>
          <w:bCs/>
          <w:u w:val="single"/>
          <w:lang w:val="es-MX"/>
        </w:rPr>
      </w:pPr>
      <w:r w:rsidRPr="00FB715C">
        <w:rPr>
          <w:b/>
          <w:bCs/>
          <w:u w:val="single"/>
          <w:lang w:val="es-MX"/>
        </w:rPr>
        <w:t>En los casos en que ciertas facultades, competencias o funciones no se hayan ejercido, se debe motivar la respuesta en función de las causas que motiven tal circunstancia.</w:t>
      </w:r>
    </w:p>
    <w:p w14:paraId="7E26D593" w14:textId="77777777" w:rsidR="00FB715C" w:rsidRPr="00FB715C" w:rsidRDefault="00FB715C" w:rsidP="00FB715C">
      <w:pPr>
        <w:pStyle w:val="Fundamentos"/>
        <w:rPr>
          <w:lang w:val="es-MX"/>
        </w:rPr>
      </w:pPr>
    </w:p>
    <w:p w14:paraId="6F5F7E0F" w14:textId="53F5574B" w:rsidR="00F37059" w:rsidRPr="00FB715C" w:rsidRDefault="00FB715C" w:rsidP="00F37059">
      <w:pPr>
        <w:pStyle w:val="Fundamentos"/>
        <w:rPr>
          <w:lang w:val="es-MX"/>
        </w:rPr>
      </w:pPr>
      <w:r w:rsidRPr="00FB715C">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ECD4E09" w14:textId="77777777" w:rsidR="003F7DBF" w:rsidRDefault="003F7DBF" w:rsidP="00637679"/>
    <w:p w14:paraId="07B920B4" w14:textId="4D8C5B39"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022432">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6451AD">
        <w:rPr>
          <w:rFonts w:eastAsia="Palatino Linotype" w:cs="Palatino Linotype"/>
          <w:b/>
          <w:bCs/>
          <w:color w:val="000000" w:themeColor="text1"/>
        </w:rPr>
        <w:t>n fundamento en la primera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6451AD">
        <w:rPr>
          <w:rFonts w:eastAsia="Palatino Linotype" w:cs="Palatino Linotype"/>
          <w:b/>
          <w:bCs/>
          <w:color w:val="000000" w:themeColor="text1"/>
        </w:rPr>
        <w:t>REVO</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490F8D">
        <w:rPr>
          <w:rFonts w:eastAsia="Palatino Linotype" w:cs="Palatino Linotype"/>
          <w:b/>
          <w:bCs/>
          <w:color w:val="000000"/>
          <w:szCs w:val="24"/>
        </w:rPr>
        <w:t>00367/TOLUCA/IP/2025</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0E6E6092"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Se </w:t>
      </w:r>
      <w:r w:rsidR="006451AD">
        <w:rPr>
          <w:rFonts w:eastAsia="Palatino Linotype" w:cs="Palatino Linotype"/>
          <w:b/>
          <w:bCs/>
          <w:color w:val="000000" w:themeColor="text1"/>
        </w:rPr>
        <w:t>REVO</w:t>
      </w:r>
      <w:r w:rsidRPr="00BB7F90">
        <w:rPr>
          <w:rFonts w:eastAsia="Palatino Linotype" w:cs="Palatino Linotype"/>
          <w:b/>
          <w:bCs/>
          <w:color w:val="000000" w:themeColor="text1"/>
        </w:rPr>
        <w:t>CA</w:t>
      </w:r>
      <w:r w:rsidRPr="00BB7F90">
        <w:rPr>
          <w:rFonts w:eastAsia="Palatino Linotype" w:cs="Palatino Linotype"/>
          <w:color w:val="000000" w:themeColor="text1"/>
        </w:rPr>
        <w:t xml:space="preserve"> la respuesta entregada por el Sujeto Obligado</w:t>
      </w:r>
      <w:r w:rsidRPr="00BB7F90">
        <w:rPr>
          <w:rFonts w:eastAsia="Palatino Linotype" w:cs="Palatino Linotype"/>
          <w:b/>
          <w:bCs/>
          <w:color w:val="000000" w:themeColor="text1"/>
        </w:rPr>
        <w:t xml:space="preserve"> </w:t>
      </w:r>
      <w:r w:rsidRPr="00BB7F90">
        <w:rPr>
          <w:rFonts w:eastAsia="Palatino Linotype" w:cs="Palatino Linotype"/>
          <w:color w:val="000000" w:themeColor="text1"/>
        </w:rPr>
        <w:t>a la solicitud de información número</w:t>
      </w:r>
      <w:r w:rsidR="00642669">
        <w:rPr>
          <w:rFonts w:eastAsia="Palatino Linotype" w:cs="Palatino Linotype"/>
          <w:b/>
          <w:bCs/>
          <w:color w:val="000000"/>
          <w:szCs w:val="24"/>
        </w:rPr>
        <w:t xml:space="preserve"> </w:t>
      </w:r>
      <w:r w:rsidR="00490F8D">
        <w:rPr>
          <w:rFonts w:eastAsia="Palatino Linotype" w:cs="Palatino Linotype"/>
          <w:b/>
          <w:bCs/>
          <w:color w:val="000000"/>
          <w:szCs w:val="24"/>
        </w:rPr>
        <w:t>00367/TOLUCA/IP/2025</w:t>
      </w:r>
      <w:r w:rsidR="000D3DC4">
        <w:rPr>
          <w:rFonts w:eastAsia="Palatino Linotype" w:cs="Palatino Linotype"/>
          <w:color w:val="000000" w:themeColor="text1"/>
        </w:rPr>
        <w:t>, al resultar</w:t>
      </w:r>
      <w:r w:rsidR="005D743E">
        <w:rPr>
          <w:rFonts w:eastAsia="Palatino Linotype" w:cs="Palatino Linotype"/>
          <w:color w:val="000000" w:themeColor="text1"/>
        </w:rPr>
        <w:t xml:space="preserve"> </w:t>
      </w:r>
      <w:r w:rsidRPr="00BB7F90">
        <w:rPr>
          <w:rFonts w:eastAsia="Palatino Linotype" w:cs="Palatino Linotype"/>
          <w:color w:val="000000" w:themeColor="text1"/>
        </w:rPr>
        <w:t xml:space="preserve">fundados los motivos de </w:t>
      </w:r>
      <w:r w:rsidRPr="00BB7F90">
        <w:rPr>
          <w:rFonts w:eastAsia="Palatino Linotype" w:cs="Palatino Linotype"/>
          <w:color w:val="000000" w:themeColor="text1"/>
        </w:rPr>
        <w:lastRenderedPageBreak/>
        <w:t xml:space="preserve">inconformidad argüidos por </w:t>
      </w:r>
      <w:r w:rsidR="000D3DC4">
        <w:rPr>
          <w:rFonts w:eastAsia="Palatino Linotype" w:cs="Palatino Linotype"/>
          <w:color w:val="000000" w:themeColor="text1"/>
        </w:rPr>
        <w:t>el</w:t>
      </w:r>
      <w:r w:rsidRPr="00BB7F90">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BA5315">
        <w:rPr>
          <w:rFonts w:eastAsia="Palatino Linotype" w:cs="Palatino Linotype"/>
          <w:b/>
          <w:bCs/>
          <w:color w:val="000000" w:themeColor="text1"/>
        </w:rPr>
        <w:t>QUIN</w:t>
      </w:r>
      <w:r w:rsidRPr="00BB7F90">
        <w:rPr>
          <w:rFonts w:eastAsia="Palatino Linotype" w:cs="Palatino Linotype"/>
          <w:b/>
          <w:bCs/>
          <w:color w:val="000000" w:themeColor="text1"/>
        </w:rPr>
        <w:t xml:space="preserve">TO </w:t>
      </w:r>
      <w:r w:rsidRPr="00BB7F90">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322F0214"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7501B9" w:rsidRPr="003F3F63">
        <w:rPr>
          <w:rFonts w:eastAsia="Palatino Linotype" w:cs="Palatino Linotype"/>
          <w:color w:val="000000"/>
          <w:szCs w:val="24"/>
        </w:rPr>
        <w:t>al Sujeto Obligado que</w:t>
      </w:r>
      <w:r w:rsidR="003A51C8">
        <w:rPr>
          <w:rFonts w:eastAsia="Palatino Linotype" w:cs="Palatino Linotype"/>
          <w:color w:val="000000"/>
          <w:szCs w:val="24"/>
        </w:rPr>
        <w:t xml:space="preserve"> lleve a cabo un</w:t>
      </w:r>
      <w:r w:rsidR="005D743E">
        <w:rPr>
          <w:rFonts w:eastAsia="Palatino Linotype" w:cs="Palatino Linotype"/>
          <w:color w:val="000000"/>
          <w:szCs w:val="24"/>
        </w:rPr>
        <w:t xml:space="preserve"> búsqueda exhaustiva y razonable en los archivos de las áreas </w:t>
      </w:r>
      <w:r w:rsidR="003A51C8">
        <w:rPr>
          <w:rFonts w:eastAsia="Palatino Linotype" w:cs="Palatino Linotype"/>
          <w:color w:val="000000"/>
          <w:szCs w:val="24"/>
        </w:rPr>
        <w:t xml:space="preserve">que se consideren </w:t>
      </w:r>
      <w:r w:rsidR="005D743E">
        <w:rPr>
          <w:rFonts w:eastAsia="Palatino Linotype" w:cs="Palatino Linotype"/>
          <w:color w:val="000000"/>
          <w:szCs w:val="24"/>
        </w:rPr>
        <w:t>competentes</w:t>
      </w:r>
      <w:r w:rsidR="003A51C8">
        <w:rPr>
          <w:rFonts w:eastAsia="Palatino Linotype" w:cs="Palatino Linotype"/>
          <w:color w:val="000000"/>
          <w:szCs w:val="24"/>
        </w:rPr>
        <w:t xml:space="preserve"> con la finalidad de hacer</w:t>
      </w:r>
      <w:r w:rsidR="007501B9" w:rsidRPr="003F3F63">
        <w:rPr>
          <w:rFonts w:eastAsia="Palatino Linotype" w:cs="Palatino Linotype"/>
          <w:color w:val="000000"/>
          <w:szCs w:val="24"/>
        </w:rPr>
        <w:t xml:space="preserve"> entrega a</w:t>
      </w:r>
      <w:r w:rsidR="000D3DC4">
        <w:rPr>
          <w:rFonts w:eastAsia="Palatino Linotype" w:cs="Palatino Linotype"/>
          <w:color w:val="000000"/>
          <w:szCs w:val="24"/>
        </w:rPr>
        <w:t>l</w:t>
      </w:r>
      <w:r w:rsidR="007501B9" w:rsidRPr="003F3F63">
        <w:rPr>
          <w:rFonts w:eastAsia="Palatino Linotype" w:cs="Palatino Linotype"/>
          <w:color w:val="000000"/>
          <w:szCs w:val="24"/>
        </w:rPr>
        <w:t xml:space="preserve"> Recurrente mediante el Sistema de Acceso a la Información Mexiquense (SAIMEX)</w:t>
      </w:r>
      <w:r w:rsidR="003A51C8">
        <w:rPr>
          <w:rFonts w:eastAsia="Palatino Linotype" w:cs="Palatino Linotype"/>
          <w:color w:val="000000"/>
          <w:szCs w:val="24"/>
        </w:rPr>
        <w:t xml:space="preserve"> y </w:t>
      </w:r>
      <w:r w:rsidR="007501B9" w:rsidRPr="003F3F63">
        <w:rPr>
          <w:rFonts w:eastAsia="Palatino Linotype" w:cs="Palatino Linotype"/>
          <w:color w:val="000000"/>
          <w:szCs w:val="24"/>
        </w:rPr>
        <w:t xml:space="preserve">en términos del </w:t>
      </w:r>
      <w:r w:rsidR="000D3DC4">
        <w:rPr>
          <w:rFonts w:eastAsia="Palatino Linotype" w:cs="Palatino Linotype"/>
          <w:b/>
          <w:color w:val="000000"/>
          <w:szCs w:val="24"/>
        </w:rPr>
        <w:t xml:space="preserve">Considerando </w:t>
      </w:r>
      <w:r w:rsidR="00BA5315">
        <w:rPr>
          <w:rFonts w:eastAsia="Palatino Linotype" w:cs="Palatino Linotype"/>
          <w:b/>
          <w:color w:val="000000"/>
          <w:szCs w:val="24"/>
        </w:rPr>
        <w:t>QUIN</w:t>
      </w:r>
      <w:r w:rsidR="007501B9" w:rsidRPr="003F3F63">
        <w:rPr>
          <w:rFonts w:eastAsia="Palatino Linotype" w:cs="Palatino Linotype"/>
          <w:b/>
          <w:color w:val="000000"/>
          <w:szCs w:val="24"/>
        </w:rPr>
        <w:t>TO</w:t>
      </w:r>
      <w:r w:rsidR="00637878">
        <w:rPr>
          <w:rFonts w:eastAsia="Palatino Linotype" w:cs="Palatino Linotype"/>
          <w:color w:val="000000"/>
          <w:szCs w:val="24"/>
        </w:rPr>
        <w:t>, de lo siguiente:</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BDB4F80" w14:textId="036F9A19" w:rsidR="00637878" w:rsidRPr="00832CDC" w:rsidRDefault="00832CDC" w:rsidP="00B667E3">
      <w:pPr>
        <w:pStyle w:val="Prrafodelista"/>
        <w:numPr>
          <w:ilvl w:val="0"/>
          <w:numId w:val="54"/>
        </w:numPr>
        <w:pBdr>
          <w:top w:val="nil"/>
          <w:left w:val="nil"/>
          <w:bottom w:val="nil"/>
          <w:right w:val="nil"/>
          <w:between w:val="nil"/>
        </w:pBdr>
        <w:spacing w:line="240" w:lineRule="auto"/>
        <w:rPr>
          <w:rFonts w:eastAsia="Palatino Linotype" w:cs="Palatino Linotype"/>
          <w:i/>
          <w:iCs/>
          <w:color w:val="000000"/>
        </w:rPr>
      </w:pPr>
      <w:r w:rsidRPr="00832CDC">
        <w:rPr>
          <w:rFonts w:eastAsia="Palatino Linotype" w:cs="Palatino Linotype"/>
          <w:i/>
          <w:iCs/>
          <w:color w:val="000000"/>
        </w:rPr>
        <w:t>Las iniciativa</w:t>
      </w:r>
      <w:r>
        <w:rPr>
          <w:rFonts w:eastAsia="Palatino Linotype" w:cs="Palatino Linotype"/>
          <w:i/>
          <w:iCs/>
          <w:color w:val="000000"/>
        </w:rPr>
        <w:t>s</w:t>
      </w:r>
      <w:r w:rsidRPr="00832CDC">
        <w:rPr>
          <w:rFonts w:eastAsia="Palatino Linotype" w:cs="Palatino Linotype"/>
          <w:i/>
          <w:iCs/>
          <w:color w:val="000000"/>
        </w:rPr>
        <w:t xml:space="preserve"> de ley o decretos presentados por los presidentes municipales del Ayuntamiento de Toluca ante la Legislatura estatal durante el periodo comprendido del primero de enero de dos mil diecinueve al treinta y uno de diciembre de dos mil veinticuatro.</w:t>
      </w:r>
    </w:p>
    <w:p w14:paraId="5D3CABD2" w14:textId="77777777" w:rsidR="00637878" w:rsidRPr="00637878" w:rsidRDefault="00637878" w:rsidP="00637878">
      <w:pPr>
        <w:pStyle w:val="NormalINFOEM"/>
      </w:pPr>
    </w:p>
    <w:p w14:paraId="62472026" w14:textId="7C1F3483" w:rsidR="004161DA" w:rsidRPr="006A7396" w:rsidRDefault="002C49B5" w:rsidP="00637878">
      <w:pPr>
        <w:pStyle w:val="NormalINFOEM"/>
        <w:rPr>
          <w:szCs w:val="24"/>
        </w:rPr>
      </w:pPr>
      <w:r>
        <w:rPr>
          <w:szCs w:val="24"/>
        </w:rPr>
        <w:t>En el supuesto de que</w:t>
      </w:r>
      <w:r w:rsidR="00037938">
        <w:rPr>
          <w:szCs w:val="24"/>
        </w:rPr>
        <w:t>,</w:t>
      </w:r>
      <w:r>
        <w:rPr>
          <w:szCs w:val="24"/>
        </w:rPr>
        <w:t xml:space="preserve"> de la búsqueda exhaustiva y razo</w:t>
      </w:r>
      <w:r w:rsidR="00037938">
        <w:rPr>
          <w:szCs w:val="24"/>
        </w:rPr>
        <w:t>nable de la información, el Sujeto Obligado determine que la información no fue generada, poseída o administrada</w:t>
      </w:r>
      <w:r w:rsidR="00516F68">
        <w:rPr>
          <w:szCs w:val="24"/>
        </w:rPr>
        <w:t xml:space="preserve">, bastará con que así lo haga del conocimiento del Recurrente en términos del segundo párrafo del artículo 19 de la </w:t>
      </w:r>
      <w:r w:rsidR="00BA5315" w:rsidRPr="00325BCB">
        <w:rPr>
          <w:rFonts w:eastAsia="Palatino Linotype" w:cs="Palatino Linotype"/>
          <w:color w:val="000000"/>
          <w:szCs w:val="24"/>
        </w:rPr>
        <w:t>Ley de Transparencia y Acceso a la Información Pública del Estado de México y Municipios</w:t>
      </w:r>
      <w:r w:rsidR="00BA5315">
        <w:rPr>
          <w:rFonts w:eastAsia="Palatino Linotype" w:cs="Palatino Linotype"/>
          <w:color w:val="000000"/>
          <w:szCs w:val="24"/>
        </w:rPr>
        <w:t>.</w:t>
      </w:r>
    </w:p>
    <w:p w14:paraId="455A0062" w14:textId="77777777" w:rsidR="004161DA" w:rsidRPr="00B667E3" w:rsidRDefault="004161DA" w:rsidP="00637878">
      <w:pPr>
        <w:pStyle w:val="NormalINFOEM"/>
        <w:rPr>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 xml:space="preserve">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325BCB">
        <w:rPr>
          <w:rFonts w:eastAsia="Palatino Linotype" w:cs="Palatino Linotype"/>
          <w:color w:val="000000"/>
          <w:szCs w:val="24"/>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BA5315" w:rsidRDefault="00581587" w:rsidP="00581587">
      <w:pPr>
        <w:pBdr>
          <w:top w:val="nil"/>
          <w:left w:val="nil"/>
          <w:bottom w:val="nil"/>
          <w:right w:val="nil"/>
          <w:between w:val="nil"/>
        </w:pBdr>
        <w:rPr>
          <w:rFonts w:eastAsia="Palatino Linotype" w:cs="Palatino Linotype"/>
          <w:color w:val="000000"/>
          <w:szCs w:val="24"/>
        </w:rPr>
      </w:pPr>
    </w:p>
    <w:p w14:paraId="0DB49AA1" w14:textId="46022E53" w:rsidR="00581587" w:rsidRPr="00BA5315" w:rsidRDefault="00581587" w:rsidP="00581587">
      <w:pPr>
        <w:pBdr>
          <w:top w:val="nil"/>
          <w:left w:val="nil"/>
          <w:bottom w:val="nil"/>
          <w:right w:val="nil"/>
          <w:between w:val="nil"/>
        </w:pBdr>
        <w:rPr>
          <w:rFonts w:eastAsia="Palatino Linotype" w:cs="Palatino Linotype"/>
          <w:color w:val="000000"/>
          <w:szCs w:val="24"/>
        </w:rPr>
      </w:pPr>
      <w:r w:rsidRPr="00BA5315">
        <w:rPr>
          <w:rFonts w:eastAsia="Palatino Linotype" w:cs="Palatino Linotype"/>
          <w:b/>
          <w:color w:val="000000"/>
          <w:szCs w:val="24"/>
        </w:rPr>
        <w:t xml:space="preserve">QUINTO. Notifíquese </w:t>
      </w:r>
      <w:r w:rsidRPr="00BA5315">
        <w:rPr>
          <w:rFonts w:eastAsia="Palatino Linotype" w:cs="Palatino Linotype"/>
          <w:color w:val="000000"/>
          <w:szCs w:val="24"/>
        </w:rPr>
        <w:t>la presente resolución a</w:t>
      </w:r>
      <w:r w:rsidR="000D3DC4" w:rsidRPr="00BA5315">
        <w:rPr>
          <w:rFonts w:eastAsia="Palatino Linotype" w:cs="Palatino Linotype"/>
          <w:color w:val="000000"/>
          <w:szCs w:val="24"/>
        </w:rPr>
        <w:t>l</w:t>
      </w:r>
      <w:r w:rsidRPr="00BA5315">
        <w:rPr>
          <w:rFonts w:eastAsia="Palatino Linotype" w:cs="Palatino Linotype"/>
          <w:color w:val="000000"/>
          <w:szCs w:val="24"/>
        </w:rPr>
        <w:t xml:space="preserve"> Recurrente mediante el Sistema de Acceso a la Información Mexiquense (SAIMEX)</w:t>
      </w:r>
      <w:r w:rsidR="00FB5BF2" w:rsidRPr="00BA5315">
        <w:rPr>
          <w:rFonts w:eastAsia="Palatino Linotype" w:cs="Palatino Linotype"/>
          <w:color w:val="000000"/>
          <w:szCs w:val="24"/>
        </w:rPr>
        <w:t xml:space="preserve">, </w:t>
      </w:r>
      <w:r w:rsidRPr="00BA5315">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49B3111E" w:rsidR="00A970D5" w:rsidRPr="006922F5" w:rsidRDefault="005A45B1" w:rsidP="00BA5315">
      <w:pPr>
        <w:pBdr>
          <w:top w:val="nil"/>
          <w:left w:val="nil"/>
          <w:bottom w:val="nil"/>
          <w:right w:val="nil"/>
          <w:between w:val="nil"/>
        </w:pBdr>
        <w:spacing w:line="276" w:lineRule="auto"/>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676D91">
        <w:rPr>
          <w:rFonts w:eastAsia="Palatino Linotype" w:cs="Palatino Linotype"/>
          <w:color w:val="000000"/>
          <w:szCs w:val="24"/>
        </w:rPr>
        <w:t>SEXTA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8A304E">
        <w:rPr>
          <w:rFonts w:eastAsia="Palatino Linotype" w:cs="Palatino Linotype"/>
          <w:color w:val="000000"/>
          <w:szCs w:val="24"/>
        </w:rPr>
        <w:t>D</w:t>
      </w:r>
      <w:r w:rsidR="00676D91">
        <w:rPr>
          <w:rFonts w:eastAsia="Palatino Linotype" w:cs="Palatino Linotype"/>
          <w:color w:val="000000"/>
          <w:szCs w:val="24"/>
        </w:rPr>
        <w:t>IECINUEVE</w:t>
      </w:r>
      <w:r w:rsidR="00B43890">
        <w:rPr>
          <w:rFonts w:eastAsia="Palatino Linotype" w:cs="Palatino Linotype"/>
          <w:color w:val="000000"/>
          <w:szCs w:val="24"/>
        </w:rPr>
        <w:t xml:space="preserve"> DE FEBRERO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49696" w14:textId="77777777" w:rsidR="00B96B0F" w:rsidRDefault="00B96B0F" w:rsidP="00F2498E">
      <w:pPr>
        <w:spacing w:line="240" w:lineRule="auto"/>
      </w:pPr>
      <w:r>
        <w:separator/>
      </w:r>
    </w:p>
  </w:endnote>
  <w:endnote w:type="continuationSeparator" w:id="0">
    <w:p w14:paraId="6E37D36F" w14:textId="77777777" w:rsidR="00B96B0F" w:rsidRDefault="00B96B0F" w:rsidP="00F2498E">
      <w:pPr>
        <w:spacing w:line="240" w:lineRule="auto"/>
      </w:pPr>
      <w:r>
        <w:continuationSeparator/>
      </w:r>
    </w:p>
  </w:endnote>
  <w:endnote w:type="continuationNotice" w:id="1">
    <w:p w14:paraId="03B88967" w14:textId="77777777" w:rsidR="00B96B0F" w:rsidRDefault="00B96B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15470">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15470">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12F8B" w:rsidRPr="00871A91" w:rsidRDefault="00012F8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41547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415470">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71F27" w14:textId="77777777" w:rsidR="00B96B0F" w:rsidRDefault="00B96B0F" w:rsidP="00F2498E">
      <w:pPr>
        <w:spacing w:line="240" w:lineRule="auto"/>
      </w:pPr>
      <w:r>
        <w:separator/>
      </w:r>
    </w:p>
  </w:footnote>
  <w:footnote w:type="continuationSeparator" w:id="0">
    <w:p w14:paraId="732AB35C" w14:textId="77777777" w:rsidR="00B96B0F" w:rsidRDefault="00B96B0F" w:rsidP="00F2498E">
      <w:pPr>
        <w:spacing w:line="240" w:lineRule="auto"/>
      </w:pPr>
      <w:r>
        <w:continuationSeparator/>
      </w:r>
    </w:p>
  </w:footnote>
  <w:footnote w:type="continuationNotice" w:id="1">
    <w:p w14:paraId="6D469D2A" w14:textId="77777777" w:rsidR="00B96B0F" w:rsidRDefault="00B96B0F">
      <w:pPr>
        <w:spacing w:line="240" w:lineRule="auto"/>
      </w:pPr>
    </w:p>
  </w:footnote>
  <w:footnote w:id="2">
    <w:p w14:paraId="2BCE50A0"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12F8B" w:rsidRPr="0031280C" w:rsidRDefault="00012F8B"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12F8B" w:rsidRPr="0031280C" w:rsidRDefault="00012F8B"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12F8B" w:rsidRPr="0031280C" w:rsidRDefault="00012F8B"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12F8B" w:rsidRDefault="00415470">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rsidRPr="00B17577" w14:paraId="37B9EBDE" w14:textId="77777777" w:rsidTr="003938ED">
      <w:trPr>
        <w:trHeight w:val="227"/>
      </w:trPr>
      <w:tc>
        <w:tcPr>
          <w:tcW w:w="5103" w:type="dxa"/>
          <w:hideMark/>
        </w:tcPr>
        <w:p w14:paraId="4964FBC5" w14:textId="54CDA645" w:rsidR="00012F8B" w:rsidRPr="00096248" w:rsidRDefault="00012F8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7DBE3F4" w:rsidR="00012F8B" w:rsidRPr="00096248" w:rsidRDefault="00150415" w:rsidP="00011C4D">
          <w:pPr>
            <w:spacing w:after="120" w:line="240" w:lineRule="auto"/>
            <w:ind w:right="71"/>
            <w:jc w:val="right"/>
            <w:rPr>
              <w:rFonts w:cs="Arial"/>
              <w:b/>
              <w:szCs w:val="24"/>
            </w:rPr>
          </w:pPr>
          <w:r>
            <w:rPr>
              <w:rFonts w:cs="Arial"/>
              <w:b/>
              <w:bCs/>
              <w:szCs w:val="24"/>
            </w:rPr>
            <w:t>00250/INFOEM/IP/RR/2025</w:t>
          </w:r>
        </w:p>
      </w:tc>
    </w:tr>
    <w:tr w:rsidR="00012F8B" w14:paraId="7591D3C9" w14:textId="77777777" w:rsidTr="003938ED">
      <w:trPr>
        <w:trHeight w:val="242"/>
      </w:trPr>
      <w:tc>
        <w:tcPr>
          <w:tcW w:w="5103" w:type="dxa"/>
          <w:hideMark/>
        </w:tcPr>
        <w:p w14:paraId="729A65A8" w14:textId="77777777" w:rsidR="00012F8B" w:rsidRPr="00096248" w:rsidRDefault="00012F8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9478CC8" w:rsidR="00012F8B" w:rsidRPr="00096248" w:rsidRDefault="00490F8D" w:rsidP="00011C4D">
          <w:pPr>
            <w:spacing w:after="120" w:line="240" w:lineRule="auto"/>
            <w:ind w:left="-81" w:right="71"/>
            <w:jc w:val="right"/>
            <w:rPr>
              <w:rFonts w:cs="Arial"/>
              <w:szCs w:val="24"/>
            </w:rPr>
          </w:pPr>
          <w:r>
            <w:rPr>
              <w:rFonts w:cs="Arial"/>
              <w:szCs w:val="24"/>
            </w:rPr>
            <w:t>Ayuntamiento de Toluca</w:t>
          </w:r>
        </w:p>
      </w:tc>
    </w:tr>
    <w:tr w:rsidR="00012F8B" w:rsidRPr="00F63239" w14:paraId="037E914D" w14:textId="77777777" w:rsidTr="003938ED">
      <w:trPr>
        <w:trHeight w:val="342"/>
      </w:trPr>
      <w:tc>
        <w:tcPr>
          <w:tcW w:w="5103" w:type="dxa"/>
          <w:hideMark/>
        </w:tcPr>
        <w:p w14:paraId="7676B68F" w14:textId="64D69EAF" w:rsidR="00012F8B" w:rsidRPr="00096248" w:rsidRDefault="00012F8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12F8B" w:rsidRDefault="00012F8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12F8B" w:rsidRPr="00711916" w:rsidRDefault="00012F8B" w:rsidP="00011C4D">
          <w:pPr>
            <w:spacing w:after="120" w:line="240" w:lineRule="auto"/>
            <w:ind w:left="-486" w:right="71" w:firstLine="567"/>
            <w:jc w:val="right"/>
            <w:rPr>
              <w:rFonts w:cs="Arial"/>
              <w:sz w:val="2"/>
              <w:szCs w:val="2"/>
            </w:rPr>
          </w:pPr>
        </w:p>
      </w:tc>
    </w:tr>
  </w:tbl>
  <w:p w14:paraId="2998DBFD" w14:textId="25A9F426" w:rsidR="00012F8B" w:rsidRPr="00871A91" w:rsidRDefault="00415470">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2F8B" w14:paraId="0F9FE9B6" w14:textId="77777777" w:rsidTr="70652167">
      <w:trPr>
        <w:trHeight w:val="227"/>
      </w:trPr>
      <w:tc>
        <w:tcPr>
          <w:tcW w:w="5103" w:type="dxa"/>
          <w:hideMark/>
        </w:tcPr>
        <w:p w14:paraId="6D1D9D71" w14:textId="11150E5A" w:rsidR="00012F8B" w:rsidRPr="00663A37" w:rsidRDefault="00012F8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3B3A0059" w:rsidR="00012F8B" w:rsidRPr="00C81ECD" w:rsidRDefault="00150415" w:rsidP="00011C4D">
          <w:pPr>
            <w:spacing w:after="120" w:line="240" w:lineRule="auto"/>
            <w:ind w:left="-486" w:right="68" w:firstLine="558"/>
            <w:jc w:val="right"/>
            <w:rPr>
              <w:rFonts w:cs="Arial"/>
              <w:b/>
              <w:szCs w:val="24"/>
            </w:rPr>
          </w:pPr>
          <w:r>
            <w:rPr>
              <w:rFonts w:cs="Arial"/>
              <w:b/>
              <w:bCs/>
              <w:szCs w:val="24"/>
            </w:rPr>
            <w:t>00250/INFOEM/IP/RR/2025</w:t>
          </w:r>
        </w:p>
      </w:tc>
    </w:tr>
    <w:tr w:rsidR="00012F8B" w:rsidRPr="001F57CD" w14:paraId="1377D264" w14:textId="77777777" w:rsidTr="70652167">
      <w:trPr>
        <w:trHeight w:val="196"/>
      </w:trPr>
      <w:tc>
        <w:tcPr>
          <w:tcW w:w="5103" w:type="dxa"/>
          <w:hideMark/>
        </w:tcPr>
        <w:p w14:paraId="04D597A1" w14:textId="77777777" w:rsidR="00012F8B" w:rsidRPr="00663A37" w:rsidRDefault="00012F8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210AD90" w:rsidR="00012F8B" w:rsidRPr="00663A37" w:rsidRDefault="00415470" w:rsidP="70652167">
          <w:pPr>
            <w:spacing w:after="120" w:line="240" w:lineRule="auto"/>
            <w:ind w:right="68"/>
            <w:jc w:val="right"/>
            <w:rPr>
              <w:rFonts w:cs="Arial"/>
              <w:lang w:val="es-ES"/>
            </w:rPr>
          </w:pPr>
          <w:r>
            <w:rPr>
              <w:rFonts w:cs="Arial"/>
              <w:lang w:val="es-ES"/>
            </w:rPr>
            <w:t>XXXX</w:t>
          </w:r>
        </w:p>
      </w:tc>
    </w:tr>
    <w:tr w:rsidR="00012F8B" w14:paraId="4DC11993" w14:textId="77777777" w:rsidTr="70652167">
      <w:trPr>
        <w:trHeight w:val="242"/>
      </w:trPr>
      <w:tc>
        <w:tcPr>
          <w:tcW w:w="5103" w:type="dxa"/>
          <w:hideMark/>
        </w:tcPr>
        <w:p w14:paraId="76CEF1B5" w14:textId="77777777" w:rsidR="00012F8B" w:rsidRPr="00663A37" w:rsidRDefault="00012F8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285E546" w:rsidR="00012F8B" w:rsidRPr="00663A37" w:rsidRDefault="00490F8D" w:rsidP="00771E23">
          <w:pPr>
            <w:spacing w:after="120" w:line="240" w:lineRule="auto"/>
            <w:ind w:left="-70" w:right="68"/>
            <w:jc w:val="right"/>
            <w:rPr>
              <w:rFonts w:cs="Arial"/>
              <w:szCs w:val="24"/>
            </w:rPr>
          </w:pPr>
          <w:r>
            <w:rPr>
              <w:rFonts w:cs="Arial"/>
              <w:szCs w:val="24"/>
            </w:rPr>
            <w:t>Ayuntamiento de Toluca</w:t>
          </w:r>
        </w:p>
      </w:tc>
    </w:tr>
    <w:tr w:rsidR="00012F8B" w14:paraId="5C2B511D" w14:textId="77777777" w:rsidTr="70652167">
      <w:trPr>
        <w:trHeight w:val="342"/>
      </w:trPr>
      <w:tc>
        <w:tcPr>
          <w:tcW w:w="5103" w:type="dxa"/>
          <w:hideMark/>
        </w:tcPr>
        <w:p w14:paraId="03FEF68C" w14:textId="45E91CF4" w:rsidR="00012F8B" w:rsidRPr="00663A37" w:rsidRDefault="00012F8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12F8B" w:rsidRPr="00663A37" w:rsidRDefault="00012F8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12F8B" w:rsidRPr="00871A91" w:rsidRDefault="00415470">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012F8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2"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39"/>
  </w:num>
  <w:num w:numId="3">
    <w:abstractNumId w:val="13"/>
  </w:num>
  <w:num w:numId="4">
    <w:abstractNumId w:val="50"/>
  </w:num>
  <w:num w:numId="5">
    <w:abstractNumId w:val="5"/>
  </w:num>
  <w:num w:numId="6">
    <w:abstractNumId w:val="43"/>
  </w:num>
  <w:num w:numId="7">
    <w:abstractNumId w:val="12"/>
  </w:num>
  <w:num w:numId="8">
    <w:abstractNumId w:val="4"/>
  </w:num>
  <w:num w:numId="9">
    <w:abstractNumId w:val="21"/>
  </w:num>
  <w:num w:numId="10">
    <w:abstractNumId w:val="22"/>
  </w:num>
  <w:num w:numId="11">
    <w:abstractNumId w:val="54"/>
  </w:num>
  <w:num w:numId="12">
    <w:abstractNumId w:val="48"/>
  </w:num>
  <w:num w:numId="13">
    <w:abstractNumId w:val="33"/>
  </w:num>
  <w:num w:numId="14">
    <w:abstractNumId w:val="38"/>
  </w:num>
  <w:num w:numId="15">
    <w:abstractNumId w:val="18"/>
  </w:num>
  <w:num w:numId="16">
    <w:abstractNumId w:val="32"/>
  </w:num>
  <w:num w:numId="17">
    <w:abstractNumId w:val="15"/>
  </w:num>
  <w:num w:numId="18">
    <w:abstractNumId w:val="7"/>
  </w:num>
  <w:num w:numId="19">
    <w:abstractNumId w:val="8"/>
  </w:num>
  <w:num w:numId="20">
    <w:abstractNumId w:val="14"/>
  </w:num>
  <w:num w:numId="21">
    <w:abstractNumId w:val="24"/>
  </w:num>
  <w:num w:numId="22">
    <w:abstractNumId w:val="3"/>
  </w:num>
  <w:num w:numId="23">
    <w:abstractNumId w:val="35"/>
  </w:num>
  <w:num w:numId="24">
    <w:abstractNumId w:val="42"/>
  </w:num>
  <w:num w:numId="25">
    <w:abstractNumId w:val="49"/>
  </w:num>
  <w:num w:numId="26">
    <w:abstractNumId w:val="20"/>
  </w:num>
  <w:num w:numId="27">
    <w:abstractNumId w:val="45"/>
  </w:num>
  <w:num w:numId="28">
    <w:abstractNumId w:val="27"/>
  </w:num>
  <w:num w:numId="29">
    <w:abstractNumId w:val="23"/>
  </w:num>
  <w:num w:numId="30">
    <w:abstractNumId w:val="16"/>
  </w:num>
  <w:num w:numId="31">
    <w:abstractNumId w:val="36"/>
  </w:num>
  <w:num w:numId="32">
    <w:abstractNumId w:val="41"/>
  </w:num>
  <w:num w:numId="33">
    <w:abstractNumId w:val="6"/>
  </w:num>
  <w:num w:numId="34">
    <w:abstractNumId w:val="52"/>
  </w:num>
  <w:num w:numId="35">
    <w:abstractNumId w:val="55"/>
  </w:num>
  <w:num w:numId="36">
    <w:abstractNumId w:val="47"/>
  </w:num>
  <w:num w:numId="37">
    <w:abstractNumId w:val="9"/>
  </w:num>
  <w:num w:numId="38">
    <w:abstractNumId w:val="46"/>
  </w:num>
  <w:num w:numId="39">
    <w:abstractNumId w:val="10"/>
  </w:num>
  <w:num w:numId="40">
    <w:abstractNumId w:val="44"/>
  </w:num>
  <w:num w:numId="41">
    <w:abstractNumId w:val="51"/>
  </w:num>
  <w:num w:numId="42">
    <w:abstractNumId w:val="0"/>
  </w:num>
  <w:num w:numId="43">
    <w:abstractNumId w:val="2"/>
  </w:num>
  <w:num w:numId="44">
    <w:abstractNumId w:val="30"/>
  </w:num>
  <w:num w:numId="45">
    <w:abstractNumId w:val="19"/>
  </w:num>
  <w:num w:numId="46">
    <w:abstractNumId w:val="28"/>
  </w:num>
  <w:num w:numId="47">
    <w:abstractNumId w:val="53"/>
  </w:num>
  <w:num w:numId="48">
    <w:abstractNumId w:val="26"/>
  </w:num>
  <w:num w:numId="49">
    <w:abstractNumId w:val="56"/>
  </w:num>
  <w:num w:numId="50">
    <w:abstractNumId w:val="17"/>
  </w:num>
  <w:num w:numId="51">
    <w:abstractNumId w:val="31"/>
  </w:num>
  <w:num w:numId="52">
    <w:abstractNumId w:val="37"/>
  </w:num>
  <w:num w:numId="53">
    <w:abstractNumId w:val="25"/>
  </w:num>
  <w:num w:numId="54">
    <w:abstractNumId w:val="1"/>
  </w:num>
  <w:num w:numId="55">
    <w:abstractNumId w:val="40"/>
  </w:num>
  <w:num w:numId="56">
    <w:abstractNumId w:val="11"/>
  </w:num>
  <w:num w:numId="57">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8A"/>
    <w:rsid w:val="003E4972"/>
    <w:rsid w:val="003E4BAA"/>
    <w:rsid w:val="003E606D"/>
    <w:rsid w:val="003E674F"/>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51F7"/>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76D91"/>
    <w:rsid w:val="00680659"/>
    <w:rsid w:val="00680D15"/>
    <w:rsid w:val="0068141C"/>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154A"/>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C4F"/>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UnresolvedMention">
    <w:name w:val="Unresolved Mention"/>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7C4B-E8F9-4F50-B64A-40FCB90F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23</Pages>
  <Words>5616</Words>
  <Characters>30889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365</cp:revision>
  <cp:lastPrinted>2019-06-13T16:30:00Z</cp:lastPrinted>
  <dcterms:created xsi:type="dcterms:W3CDTF">2024-10-14T18:17:00Z</dcterms:created>
  <dcterms:modified xsi:type="dcterms:W3CDTF">2025-02-26T17:28:00Z</dcterms:modified>
</cp:coreProperties>
</file>