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170766857" w:displacedByCustomXml="next"/>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3C3CFC" w:rsidRDefault="00AE3DA7" w:rsidP="003C3CFC">
          <w:pPr>
            <w:pStyle w:val="TtulodeTDC"/>
            <w:spacing w:before="0" w:line="240" w:lineRule="auto"/>
            <w:rPr>
              <w:rFonts w:ascii="Palatino Linotype" w:hAnsi="Palatino Linotype"/>
              <w:color w:val="auto"/>
              <w:sz w:val="24"/>
              <w:szCs w:val="24"/>
              <w:lang w:val="es-ES"/>
            </w:rPr>
          </w:pPr>
          <w:r w:rsidRPr="003C3CFC">
            <w:rPr>
              <w:rFonts w:ascii="Palatino Linotype" w:hAnsi="Palatino Linotype"/>
              <w:color w:val="auto"/>
              <w:sz w:val="24"/>
              <w:szCs w:val="24"/>
              <w:lang w:val="es-ES"/>
            </w:rPr>
            <w:t>Contenido</w:t>
          </w:r>
        </w:p>
        <w:p w14:paraId="3EB312A7" w14:textId="77777777" w:rsidR="00AA6EA9" w:rsidRPr="003C3CFC" w:rsidRDefault="00AA6EA9" w:rsidP="003C3CFC">
          <w:pPr>
            <w:spacing w:line="240" w:lineRule="auto"/>
            <w:rPr>
              <w:sz w:val="16"/>
              <w:szCs w:val="16"/>
              <w:lang w:val="es-ES" w:eastAsia="es-MX"/>
            </w:rPr>
          </w:pPr>
        </w:p>
        <w:p w14:paraId="32E2A84E" w14:textId="23D5FDE1" w:rsidR="003C3CFC" w:rsidRDefault="00AE3DA7">
          <w:pPr>
            <w:pStyle w:val="TDC1"/>
            <w:tabs>
              <w:tab w:val="right" w:leader="dot" w:pos="9034"/>
            </w:tabs>
            <w:rPr>
              <w:rFonts w:asciiTheme="minorHAnsi" w:eastAsiaTheme="minorEastAsia" w:hAnsiTheme="minorHAnsi" w:cstheme="minorBidi"/>
              <w:noProof/>
              <w:szCs w:val="22"/>
              <w:lang w:eastAsia="es-MX"/>
            </w:rPr>
          </w:pPr>
          <w:r w:rsidRPr="003C3CFC">
            <w:rPr>
              <w:sz w:val="16"/>
              <w:szCs w:val="16"/>
            </w:rPr>
            <w:fldChar w:fldCharType="begin"/>
          </w:r>
          <w:r w:rsidRPr="003C3CFC">
            <w:rPr>
              <w:sz w:val="16"/>
              <w:szCs w:val="16"/>
            </w:rPr>
            <w:instrText xml:space="preserve"> TOC \o "1-3" \h \z \u </w:instrText>
          </w:r>
          <w:r w:rsidRPr="003C3CFC">
            <w:rPr>
              <w:sz w:val="16"/>
              <w:szCs w:val="16"/>
            </w:rPr>
            <w:fldChar w:fldCharType="separate"/>
          </w:r>
          <w:hyperlink w:anchor="_Toc195126191" w:history="1">
            <w:r w:rsidR="003C3CFC" w:rsidRPr="000761BD">
              <w:rPr>
                <w:rStyle w:val="Hipervnculo"/>
                <w:noProof/>
              </w:rPr>
              <w:t>ANTECEDENTES</w:t>
            </w:r>
            <w:r w:rsidR="003C3CFC">
              <w:rPr>
                <w:noProof/>
                <w:webHidden/>
              </w:rPr>
              <w:tab/>
            </w:r>
            <w:r w:rsidR="003C3CFC">
              <w:rPr>
                <w:noProof/>
                <w:webHidden/>
              </w:rPr>
              <w:fldChar w:fldCharType="begin"/>
            </w:r>
            <w:r w:rsidR="003C3CFC">
              <w:rPr>
                <w:noProof/>
                <w:webHidden/>
              </w:rPr>
              <w:instrText xml:space="preserve"> PAGEREF _Toc195126191 \h </w:instrText>
            </w:r>
            <w:r w:rsidR="003C3CFC">
              <w:rPr>
                <w:noProof/>
                <w:webHidden/>
              </w:rPr>
            </w:r>
            <w:r w:rsidR="003C3CFC">
              <w:rPr>
                <w:noProof/>
                <w:webHidden/>
              </w:rPr>
              <w:fldChar w:fldCharType="separate"/>
            </w:r>
            <w:r w:rsidR="00EC65E8">
              <w:rPr>
                <w:noProof/>
                <w:webHidden/>
              </w:rPr>
              <w:t>1</w:t>
            </w:r>
            <w:r w:rsidR="003C3CFC">
              <w:rPr>
                <w:noProof/>
                <w:webHidden/>
              </w:rPr>
              <w:fldChar w:fldCharType="end"/>
            </w:r>
          </w:hyperlink>
        </w:p>
        <w:p w14:paraId="3C5F90C0" w14:textId="59C59789" w:rsidR="003C3CFC" w:rsidRDefault="00A519BA">
          <w:pPr>
            <w:pStyle w:val="TDC2"/>
            <w:rPr>
              <w:rFonts w:asciiTheme="minorHAnsi" w:eastAsiaTheme="minorEastAsia" w:hAnsiTheme="minorHAnsi" w:cstheme="minorBidi"/>
              <w:noProof/>
              <w:szCs w:val="22"/>
              <w:lang w:eastAsia="es-MX"/>
            </w:rPr>
          </w:pPr>
          <w:hyperlink w:anchor="_Toc195126192" w:history="1">
            <w:r w:rsidR="003C3CFC" w:rsidRPr="000761BD">
              <w:rPr>
                <w:rStyle w:val="Hipervnculo"/>
                <w:noProof/>
              </w:rPr>
              <w:t>DE LA SOLICITUD DE INFORMACIÓN</w:t>
            </w:r>
            <w:r w:rsidR="003C3CFC">
              <w:rPr>
                <w:noProof/>
                <w:webHidden/>
              </w:rPr>
              <w:tab/>
            </w:r>
            <w:r w:rsidR="003C3CFC">
              <w:rPr>
                <w:noProof/>
                <w:webHidden/>
              </w:rPr>
              <w:fldChar w:fldCharType="begin"/>
            </w:r>
            <w:r w:rsidR="003C3CFC">
              <w:rPr>
                <w:noProof/>
                <w:webHidden/>
              </w:rPr>
              <w:instrText xml:space="preserve"> PAGEREF _Toc195126192 \h </w:instrText>
            </w:r>
            <w:r w:rsidR="003C3CFC">
              <w:rPr>
                <w:noProof/>
                <w:webHidden/>
              </w:rPr>
            </w:r>
            <w:r w:rsidR="003C3CFC">
              <w:rPr>
                <w:noProof/>
                <w:webHidden/>
              </w:rPr>
              <w:fldChar w:fldCharType="separate"/>
            </w:r>
            <w:r w:rsidR="00EC65E8">
              <w:rPr>
                <w:noProof/>
                <w:webHidden/>
              </w:rPr>
              <w:t>1</w:t>
            </w:r>
            <w:r w:rsidR="003C3CFC">
              <w:rPr>
                <w:noProof/>
                <w:webHidden/>
              </w:rPr>
              <w:fldChar w:fldCharType="end"/>
            </w:r>
          </w:hyperlink>
        </w:p>
        <w:p w14:paraId="3940FC7A" w14:textId="06F89651" w:rsidR="003C3CFC" w:rsidRDefault="00A519BA">
          <w:pPr>
            <w:pStyle w:val="TDC3"/>
            <w:rPr>
              <w:rFonts w:asciiTheme="minorHAnsi" w:eastAsiaTheme="minorEastAsia" w:hAnsiTheme="minorHAnsi" w:cstheme="minorBidi"/>
              <w:noProof/>
              <w:szCs w:val="22"/>
              <w:lang w:eastAsia="es-MX"/>
            </w:rPr>
          </w:pPr>
          <w:hyperlink w:anchor="_Toc195126193" w:history="1">
            <w:r w:rsidR="003C3CFC" w:rsidRPr="000761BD">
              <w:rPr>
                <w:rStyle w:val="Hipervnculo"/>
                <w:noProof/>
              </w:rPr>
              <w:t>a) Solicitud de información</w:t>
            </w:r>
            <w:r w:rsidR="003C3CFC">
              <w:rPr>
                <w:noProof/>
                <w:webHidden/>
              </w:rPr>
              <w:tab/>
            </w:r>
            <w:r w:rsidR="003C3CFC">
              <w:rPr>
                <w:noProof/>
                <w:webHidden/>
              </w:rPr>
              <w:fldChar w:fldCharType="begin"/>
            </w:r>
            <w:r w:rsidR="003C3CFC">
              <w:rPr>
                <w:noProof/>
                <w:webHidden/>
              </w:rPr>
              <w:instrText xml:space="preserve"> PAGEREF _Toc195126193 \h </w:instrText>
            </w:r>
            <w:r w:rsidR="003C3CFC">
              <w:rPr>
                <w:noProof/>
                <w:webHidden/>
              </w:rPr>
            </w:r>
            <w:r w:rsidR="003C3CFC">
              <w:rPr>
                <w:noProof/>
                <w:webHidden/>
              </w:rPr>
              <w:fldChar w:fldCharType="separate"/>
            </w:r>
            <w:r w:rsidR="00EC65E8">
              <w:rPr>
                <w:noProof/>
                <w:webHidden/>
              </w:rPr>
              <w:t>1</w:t>
            </w:r>
            <w:r w:rsidR="003C3CFC">
              <w:rPr>
                <w:noProof/>
                <w:webHidden/>
              </w:rPr>
              <w:fldChar w:fldCharType="end"/>
            </w:r>
          </w:hyperlink>
        </w:p>
        <w:p w14:paraId="0D22AF49" w14:textId="6E952E93" w:rsidR="003C3CFC" w:rsidRDefault="00A519BA">
          <w:pPr>
            <w:pStyle w:val="TDC3"/>
            <w:rPr>
              <w:rFonts w:asciiTheme="minorHAnsi" w:eastAsiaTheme="minorEastAsia" w:hAnsiTheme="minorHAnsi" w:cstheme="minorBidi"/>
              <w:noProof/>
              <w:szCs w:val="22"/>
              <w:lang w:eastAsia="es-MX"/>
            </w:rPr>
          </w:pPr>
          <w:hyperlink w:anchor="_Toc195126194" w:history="1">
            <w:r w:rsidR="003C3CFC" w:rsidRPr="000761BD">
              <w:rPr>
                <w:rStyle w:val="Hipervnculo"/>
                <w:noProof/>
              </w:rPr>
              <w:t xml:space="preserve">b) </w:t>
            </w:r>
            <w:r w:rsidR="003C3CFC" w:rsidRPr="000761BD">
              <w:rPr>
                <w:rStyle w:val="Hipervnculo"/>
                <w:noProof/>
                <w:lang w:val="es-ES"/>
              </w:rPr>
              <w:t xml:space="preserve">Respuesta </w:t>
            </w:r>
            <w:r w:rsidR="003C3CFC" w:rsidRPr="000761BD">
              <w:rPr>
                <w:rStyle w:val="Hipervnculo"/>
                <w:rFonts w:eastAsia="Calibri"/>
                <w:noProof/>
                <w:lang w:eastAsia="en-US"/>
              </w:rPr>
              <w:t>del Sujeto Obligado</w:t>
            </w:r>
            <w:r w:rsidR="003C3CFC">
              <w:rPr>
                <w:noProof/>
                <w:webHidden/>
              </w:rPr>
              <w:tab/>
            </w:r>
            <w:r w:rsidR="003C3CFC">
              <w:rPr>
                <w:noProof/>
                <w:webHidden/>
              </w:rPr>
              <w:fldChar w:fldCharType="begin"/>
            </w:r>
            <w:r w:rsidR="003C3CFC">
              <w:rPr>
                <w:noProof/>
                <w:webHidden/>
              </w:rPr>
              <w:instrText xml:space="preserve"> PAGEREF _Toc195126194 \h </w:instrText>
            </w:r>
            <w:r w:rsidR="003C3CFC">
              <w:rPr>
                <w:noProof/>
                <w:webHidden/>
              </w:rPr>
            </w:r>
            <w:r w:rsidR="003C3CFC">
              <w:rPr>
                <w:noProof/>
                <w:webHidden/>
              </w:rPr>
              <w:fldChar w:fldCharType="separate"/>
            </w:r>
            <w:r w:rsidR="00EC65E8">
              <w:rPr>
                <w:noProof/>
                <w:webHidden/>
              </w:rPr>
              <w:t>1</w:t>
            </w:r>
            <w:r w:rsidR="003C3CFC">
              <w:rPr>
                <w:noProof/>
                <w:webHidden/>
              </w:rPr>
              <w:fldChar w:fldCharType="end"/>
            </w:r>
          </w:hyperlink>
        </w:p>
        <w:p w14:paraId="06AB4AA1" w14:textId="1F0884D1" w:rsidR="003C3CFC" w:rsidRDefault="00A519BA">
          <w:pPr>
            <w:pStyle w:val="TDC2"/>
            <w:rPr>
              <w:rFonts w:asciiTheme="minorHAnsi" w:eastAsiaTheme="minorEastAsia" w:hAnsiTheme="minorHAnsi" w:cstheme="minorBidi"/>
              <w:noProof/>
              <w:szCs w:val="22"/>
              <w:lang w:eastAsia="es-MX"/>
            </w:rPr>
          </w:pPr>
          <w:hyperlink w:anchor="_Toc195126195" w:history="1">
            <w:r w:rsidR="003C3CFC" w:rsidRPr="000761BD">
              <w:rPr>
                <w:rStyle w:val="Hipervnculo"/>
                <w:noProof/>
              </w:rPr>
              <w:t>DEL RECURSO DE REVISIÓN</w:t>
            </w:r>
            <w:r w:rsidR="003C3CFC">
              <w:rPr>
                <w:noProof/>
                <w:webHidden/>
              </w:rPr>
              <w:tab/>
            </w:r>
            <w:r w:rsidR="003C3CFC">
              <w:rPr>
                <w:noProof/>
                <w:webHidden/>
              </w:rPr>
              <w:fldChar w:fldCharType="begin"/>
            </w:r>
            <w:r w:rsidR="003C3CFC">
              <w:rPr>
                <w:noProof/>
                <w:webHidden/>
              </w:rPr>
              <w:instrText xml:space="preserve"> PAGEREF _Toc195126195 \h </w:instrText>
            </w:r>
            <w:r w:rsidR="003C3CFC">
              <w:rPr>
                <w:noProof/>
                <w:webHidden/>
              </w:rPr>
            </w:r>
            <w:r w:rsidR="003C3CFC">
              <w:rPr>
                <w:noProof/>
                <w:webHidden/>
              </w:rPr>
              <w:fldChar w:fldCharType="separate"/>
            </w:r>
            <w:r w:rsidR="00EC65E8">
              <w:rPr>
                <w:noProof/>
                <w:webHidden/>
              </w:rPr>
              <w:t>2</w:t>
            </w:r>
            <w:r w:rsidR="003C3CFC">
              <w:rPr>
                <w:noProof/>
                <w:webHidden/>
              </w:rPr>
              <w:fldChar w:fldCharType="end"/>
            </w:r>
          </w:hyperlink>
        </w:p>
        <w:p w14:paraId="745AC46C" w14:textId="685DF0D5" w:rsidR="003C3CFC" w:rsidRDefault="00A519BA">
          <w:pPr>
            <w:pStyle w:val="TDC3"/>
            <w:rPr>
              <w:rFonts w:asciiTheme="minorHAnsi" w:eastAsiaTheme="minorEastAsia" w:hAnsiTheme="minorHAnsi" w:cstheme="minorBidi"/>
              <w:noProof/>
              <w:szCs w:val="22"/>
              <w:lang w:eastAsia="es-MX"/>
            </w:rPr>
          </w:pPr>
          <w:hyperlink w:anchor="_Toc195126196" w:history="1">
            <w:r w:rsidR="003C3CFC" w:rsidRPr="000761BD">
              <w:rPr>
                <w:rStyle w:val="Hipervnculo"/>
                <w:noProof/>
              </w:rPr>
              <w:t>a) Interposición del Recurso de Revisión</w:t>
            </w:r>
            <w:r w:rsidR="003C3CFC">
              <w:rPr>
                <w:noProof/>
                <w:webHidden/>
              </w:rPr>
              <w:tab/>
            </w:r>
            <w:r w:rsidR="003C3CFC">
              <w:rPr>
                <w:noProof/>
                <w:webHidden/>
              </w:rPr>
              <w:fldChar w:fldCharType="begin"/>
            </w:r>
            <w:r w:rsidR="003C3CFC">
              <w:rPr>
                <w:noProof/>
                <w:webHidden/>
              </w:rPr>
              <w:instrText xml:space="preserve"> PAGEREF _Toc195126196 \h </w:instrText>
            </w:r>
            <w:r w:rsidR="003C3CFC">
              <w:rPr>
                <w:noProof/>
                <w:webHidden/>
              </w:rPr>
            </w:r>
            <w:r w:rsidR="003C3CFC">
              <w:rPr>
                <w:noProof/>
                <w:webHidden/>
              </w:rPr>
              <w:fldChar w:fldCharType="separate"/>
            </w:r>
            <w:r w:rsidR="00EC65E8">
              <w:rPr>
                <w:noProof/>
                <w:webHidden/>
              </w:rPr>
              <w:t>2</w:t>
            </w:r>
            <w:r w:rsidR="003C3CFC">
              <w:rPr>
                <w:noProof/>
                <w:webHidden/>
              </w:rPr>
              <w:fldChar w:fldCharType="end"/>
            </w:r>
          </w:hyperlink>
        </w:p>
        <w:p w14:paraId="592E5D71" w14:textId="73ED2741" w:rsidR="003C3CFC" w:rsidRDefault="00A519BA">
          <w:pPr>
            <w:pStyle w:val="TDC3"/>
            <w:rPr>
              <w:rFonts w:asciiTheme="minorHAnsi" w:eastAsiaTheme="minorEastAsia" w:hAnsiTheme="minorHAnsi" w:cstheme="minorBidi"/>
              <w:noProof/>
              <w:szCs w:val="22"/>
              <w:lang w:eastAsia="es-MX"/>
            </w:rPr>
          </w:pPr>
          <w:hyperlink w:anchor="_Toc195126197" w:history="1">
            <w:r w:rsidR="003C3CFC" w:rsidRPr="000761BD">
              <w:rPr>
                <w:rStyle w:val="Hipervnculo"/>
                <w:noProof/>
              </w:rPr>
              <w:t>b) Turno del Recurso de Revisión</w:t>
            </w:r>
            <w:r w:rsidR="003C3CFC">
              <w:rPr>
                <w:noProof/>
                <w:webHidden/>
              </w:rPr>
              <w:tab/>
            </w:r>
            <w:r w:rsidR="003C3CFC">
              <w:rPr>
                <w:noProof/>
                <w:webHidden/>
              </w:rPr>
              <w:fldChar w:fldCharType="begin"/>
            </w:r>
            <w:r w:rsidR="003C3CFC">
              <w:rPr>
                <w:noProof/>
                <w:webHidden/>
              </w:rPr>
              <w:instrText xml:space="preserve"> PAGEREF _Toc195126197 \h </w:instrText>
            </w:r>
            <w:r w:rsidR="003C3CFC">
              <w:rPr>
                <w:noProof/>
                <w:webHidden/>
              </w:rPr>
            </w:r>
            <w:r w:rsidR="003C3CFC">
              <w:rPr>
                <w:noProof/>
                <w:webHidden/>
              </w:rPr>
              <w:fldChar w:fldCharType="separate"/>
            </w:r>
            <w:r w:rsidR="00EC65E8">
              <w:rPr>
                <w:noProof/>
                <w:webHidden/>
              </w:rPr>
              <w:t>3</w:t>
            </w:r>
            <w:r w:rsidR="003C3CFC">
              <w:rPr>
                <w:noProof/>
                <w:webHidden/>
              </w:rPr>
              <w:fldChar w:fldCharType="end"/>
            </w:r>
          </w:hyperlink>
        </w:p>
        <w:p w14:paraId="62C39BC7" w14:textId="3E8EE565" w:rsidR="003C3CFC" w:rsidRDefault="00A519BA">
          <w:pPr>
            <w:pStyle w:val="TDC3"/>
            <w:rPr>
              <w:rFonts w:asciiTheme="minorHAnsi" w:eastAsiaTheme="minorEastAsia" w:hAnsiTheme="minorHAnsi" w:cstheme="minorBidi"/>
              <w:noProof/>
              <w:szCs w:val="22"/>
              <w:lang w:eastAsia="es-MX"/>
            </w:rPr>
          </w:pPr>
          <w:hyperlink w:anchor="_Toc195126198" w:history="1">
            <w:r w:rsidR="003C3CFC" w:rsidRPr="000761BD">
              <w:rPr>
                <w:rStyle w:val="Hipervnculo"/>
                <w:noProof/>
              </w:rPr>
              <w:t>c) Admisión del Recurso de Revisión</w:t>
            </w:r>
            <w:r w:rsidR="003C3CFC">
              <w:rPr>
                <w:noProof/>
                <w:webHidden/>
              </w:rPr>
              <w:tab/>
            </w:r>
            <w:r w:rsidR="003C3CFC">
              <w:rPr>
                <w:noProof/>
                <w:webHidden/>
              </w:rPr>
              <w:fldChar w:fldCharType="begin"/>
            </w:r>
            <w:r w:rsidR="003C3CFC">
              <w:rPr>
                <w:noProof/>
                <w:webHidden/>
              </w:rPr>
              <w:instrText xml:space="preserve"> PAGEREF _Toc195126198 \h </w:instrText>
            </w:r>
            <w:r w:rsidR="003C3CFC">
              <w:rPr>
                <w:noProof/>
                <w:webHidden/>
              </w:rPr>
            </w:r>
            <w:r w:rsidR="003C3CFC">
              <w:rPr>
                <w:noProof/>
                <w:webHidden/>
              </w:rPr>
              <w:fldChar w:fldCharType="separate"/>
            </w:r>
            <w:r w:rsidR="00EC65E8">
              <w:rPr>
                <w:noProof/>
                <w:webHidden/>
              </w:rPr>
              <w:t>3</w:t>
            </w:r>
            <w:r w:rsidR="003C3CFC">
              <w:rPr>
                <w:noProof/>
                <w:webHidden/>
              </w:rPr>
              <w:fldChar w:fldCharType="end"/>
            </w:r>
          </w:hyperlink>
        </w:p>
        <w:p w14:paraId="053C186F" w14:textId="1BDD6B52" w:rsidR="003C3CFC" w:rsidRDefault="00A519BA">
          <w:pPr>
            <w:pStyle w:val="TDC3"/>
            <w:rPr>
              <w:rFonts w:asciiTheme="minorHAnsi" w:eastAsiaTheme="minorEastAsia" w:hAnsiTheme="minorHAnsi" w:cstheme="minorBidi"/>
              <w:noProof/>
              <w:szCs w:val="22"/>
              <w:lang w:eastAsia="es-MX"/>
            </w:rPr>
          </w:pPr>
          <w:hyperlink w:anchor="_Toc195126199" w:history="1">
            <w:r w:rsidR="003C3CFC" w:rsidRPr="000761BD">
              <w:rPr>
                <w:rStyle w:val="Hipervnculo"/>
                <w:noProof/>
              </w:rPr>
              <w:t>d) Informe Justificado del Sujeto Obligado</w:t>
            </w:r>
            <w:r w:rsidR="003C3CFC">
              <w:rPr>
                <w:noProof/>
                <w:webHidden/>
              </w:rPr>
              <w:tab/>
            </w:r>
            <w:r w:rsidR="003C3CFC">
              <w:rPr>
                <w:noProof/>
                <w:webHidden/>
              </w:rPr>
              <w:fldChar w:fldCharType="begin"/>
            </w:r>
            <w:r w:rsidR="003C3CFC">
              <w:rPr>
                <w:noProof/>
                <w:webHidden/>
              </w:rPr>
              <w:instrText xml:space="preserve"> PAGEREF _Toc195126199 \h </w:instrText>
            </w:r>
            <w:r w:rsidR="003C3CFC">
              <w:rPr>
                <w:noProof/>
                <w:webHidden/>
              </w:rPr>
            </w:r>
            <w:r w:rsidR="003C3CFC">
              <w:rPr>
                <w:noProof/>
                <w:webHidden/>
              </w:rPr>
              <w:fldChar w:fldCharType="separate"/>
            </w:r>
            <w:r w:rsidR="00EC65E8">
              <w:rPr>
                <w:noProof/>
                <w:webHidden/>
              </w:rPr>
              <w:t>4</w:t>
            </w:r>
            <w:r w:rsidR="003C3CFC">
              <w:rPr>
                <w:noProof/>
                <w:webHidden/>
              </w:rPr>
              <w:fldChar w:fldCharType="end"/>
            </w:r>
          </w:hyperlink>
        </w:p>
        <w:p w14:paraId="6D820674" w14:textId="18B17E37" w:rsidR="003C3CFC" w:rsidRDefault="00A519BA">
          <w:pPr>
            <w:pStyle w:val="TDC3"/>
            <w:rPr>
              <w:rFonts w:asciiTheme="minorHAnsi" w:eastAsiaTheme="minorEastAsia" w:hAnsiTheme="minorHAnsi" w:cstheme="minorBidi"/>
              <w:noProof/>
              <w:szCs w:val="22"/>
              <w:lang w:eastAsia="es-MX"/>
            </w:rPr>
          </w:pPr>
          <w:hyperlink w:anchor="_Toc195126200" w:history="1">
            <w:r w:rsidR="003C3CFC" w:rsidRPr="000761BD">
              <w:rPr>
                <w:rStyle w:val="Hipervnculo"/>
                <w:rFonts w:eastAsia="Calibri"/>
                <w:bCs/>
                <w:noProof/>
                <w:lang w:eastAsia="en-US"/>
              </w:rPr>
              <w:t>e)</w:t>
            </w:r>
            <w:r w:rsidR="003C3CFC" w:rsidRPr="000761BD">
              <w:rPr>
                <w:rStyle w:val="Hipervnculo"/>
                <w:noProof/>
              </w:rPr>
              <w:t xml:space="preserve"> </w:t>
            </w:r>
            <w:r w:rsidR="003C3CFC" w:rsidRPr="000761BD">
              <w:rPr>
                <w:rStyle w:val="Hipervnculo"/>
                <w:noProof/>
                <w:lang w:val="es-ES"/>
              </w:rPr>
              <w:t>Manifestaciones de la Parte Recurrente</w:t>
            </w:r>
            <w:r w:rsidR="003C3CFC">
              <w:rPr>
                <w:noProof/>
                <w:webHidden/>
              </w:rPr>
              <w:tab/>
            </w:r>
            <w:r w:rsidR="003C3CFC">
              <w:rPr>
                <w:noProof/>
                <w:webHidden/>
              </w:rPr>
              <w:fldChar w:fldCharType="begin"/>
            </w:r>
            <w:r w:rsidR="003C3CFC">
              <w:rPr>
                <w:noProof/>
                <w:webHidden/>
              </w:rPr>
              <w:instrText xml:space="preserve"> PAGEREF _Toc195126200 \h </w:instrText>
            </w:r>
            <w:r w:rsidR="003C3CFC">
              <w:rPr>
                <w:noProof/>
                <w:webHidden/>
              </w:rPr>
            </w:r>
            <w:r w:rsidR="003C3CFC">
              <w:rPr>
                <w:noProof/>
                <w:webHidden/>
              </w:rPr>
              <w:fldChar w:fldCharType="separate"/>
            </w:r>
            <w:r w:rsidR="00EC65E8">
              <w:rPr>
                <w:noProof/>
                <w:webHidden/>
              </w:rPr>
              <w:t>5</w:t>
            </w:r>
            <w:r w:rsidR="003C3CFC">
              <w:rPr>
                <w:noProof/>
                <w:webHidden/>
              </w:rPr>
              <w:fldChar w:fldCharType="end"/>
            </w:r>
          </w:hyperlink>
        </w:p>
        <w:p w14:paraId="303E8FD2" w14:textId="4946B73C" w:rsidR="003C3CFC" w:rsidRDefault="00A519BA">
          <w:pPr>
            <w:pStyle w:val="TDC3"/>
            <w:rPr>
              <w:rFonts w:asciiTheme="minorHAnsi" w:eastAsiaTheme="minorEastAsia" w:hAnsiTheme="minorHAnsi" w:cstheme="minorBidi"/>
              <w:noProof/>
              <w:szCs w:val="22"/>
              <w:lang w:eastAsia="es-MX"/>
            </w:rPr>
          </w:pPr>
          <w:hyperlink w:anchor="_Toc195126201" w:history="1">
            <w:r w:rsidR="003C3CFC" w:rsidRPr="000761BD">
              <w:rPr>
                <w:rStyle w:val="Hipervnculo"/>
                <w:rFonts w:eastAsia="Calibri"/>
                <w:noProof/>
              </w:rPr>
              <w:t xml:space="preserve">f) </w:t>
            </w:r>
            <w:r w:rsidR="003C3CFC" w:rsidRPr="000761BD">
              <w:rPr>
                <w:rStyle w:val="Hipervnculo"/>
                <w:noProof/>
              </w:rPr>
              <w:t>Cierre de instrucción</w:t>
            </w:r>
            <w:r w:rsidR="003C3CFC">
              <w:rPr>
                <w:noProof/>
                <w:webHidden/>
              </w:rPr>
              <w:tab/>
            </w:r>
            <w:r w:rsidR="003C3CFC">
              <w:rPr>
                <w:noProof/>
                <w:webHidden/>
              </w:rPr>
              <w:fldChar w:fldCharType="begin"/>
            </w:r>
            <w:r w:rsidR="003C3CFC">
              <w:rPr>
                <w:noProof/>
                <w:webHidden/>
              </w:rPr>
              <w:instrText xml:space="preserve"> PAGEREF _Toc195126201 \h </w:instrText>
            </w:r>
            <w:r w:rsidR="003C3CFC">
              <w:rPr>
                <w:noProof/>
                <w:webHidden/>
              </w:rPr>
            </w:r>
            <w:r w:rsidR="003C3CFC">
              <w:rPr>
                <w:noProof/>
                <w:webHidden/>
              </w:rPr>
              <w:fldChar w:fldCharType="separate"/>
            </w:r>
            <w:r w:rsidR="00EC65E8">
              <w:rPr>
                <w:noProof/>
                <w:webHidden/>
              </w:rPr>
              <w:t>5</w:t>
            </w:r>
            <w:r w:rsidR="003C3CFC">
              <w:rPr>
                <w:noProof/>
                <w:webHidden/>
              </w:rPr>
              <w:fldChar w:fldCharType="end"/>
            </w:r>
          </w:hyperlink>
        </w:p>
        <w:p w14:paraId="6B20328B" w14:textId="24D619BF" w:rsidR="003C3CFC" w:rsidRDefault="00A519BA">
          <w:pPr>
            <w:pStyle w:val="TDC1"/>
            <w:tabs>
              <w:tab w:val="right" w:leader="dot" w:pos="9034"/>
            </w:tabs>
            <w:rPr>
              <w:rFonts w:asciiTheme="minorHAnsi" w:eastAsiaTheme="minorEastAsia" w:hAnsiTheme="minorHAnsi" w:cstheme="minorBidi"/>
              <w:noProof/>
              <w:szCs w:val="22"/>
              <w:lang w:eastAsia="es-MX"/>
            </w:rPr>
          </w:pPr>
          <w:hyperlink w:anchor="_Toc195126202" w:history="1">
            <w:r w:rsidR="003C3CFC" w:rsidRPr="000761BD">
              <w:rPr>
                <w:rStyle w:val="Hipervnculo"/>
                <w:rFonts w:eastAsiaTheme="minorHAnsi"/>
                <w:noProof/>
                <w:lang w:eastAsia="en-US"/>
              </w:rPr>
              <w:t>CONSIDERANDOS</w:t>
            </w:r>
            <w:r w:rsidR="003C3CFC">
              <w:rPr>
                <w:noProof/>
                <w:webHidden/>
              </w:rPr>
              <w:tab/>
            </w:r>
            <w:r w:rsidR="003C3CFC">
              <w:rPr>
                <w:noProof/>
                <w:webHidden/>
              </w:rPr>
              <w:fldChar w:fldCharType="begin"/>
            </w:r>
            <w:r w:rsidR="003C3CFC">
              <w:rPr>
                <w:noProof/>
                <w:webHidden/>
              </w:rPr>
              <w:instrText xml:space="preserve"> PAGEREF _Toc195126202 \h </w:instrText>
            </w:r>
            <w:r w:rsidR="003C3CFC">
              <w:rPr>
                <w:noProof/>
                <w:webHidden/>
              </w:rPr>
            </w:r>
            <w:r w:rsidR="003C3CFC">
              <w:rPr>
                <w:noProof/>
                <w:webHidden/>
              </w:rPr>
              <w:fldChar w:fldCharType="separate"/>
            </w:r>
            <w:r w:rsidR="00EC65E8">
              <w:rPr>
                <w:noProof/>
                <w:webHidden/>
              </w:rPr>
              <w:t>6</w:t>
            </w:r>
            <w:r w:rsidR="003C3CFC">
              <w:rPr>
                <w:noProof/>
                <w:webHidden/>
              </w:rPr>
              <w:fldChar w:fldCharType="end"/>
            </w:r>
          </w:hyperlink>
        </w:p>
        <w:p w14:paraId="4D3FF4BC" w14:textId="780156E0" w:rsidR="003C3CFC" w:rsidRDefault="00A519BA">
          <w:pPr>
            <w:pStyle w:val="TDC2"/>
            <w:rPr>
              <w:rFonts w:asciiTheme="minorHAnsi" w:eastAsiaTheme="minorEastAsia" w:hAnsiTheme="minorHAnsi" w:cstheme="minorBidi"/>
              <w:noProof/>
              <w:szCs w:val="22"/>
              <w:lang w:eastAsia="es-MX"/>
            </w:rPr>
          </w:pPr>
          <w:hyperlink w:anchor="_Toc195126203" w:history="1">
            <w:r w:rsidR="003C3CFC" w:rsidRPr="000761BD">
              <w:rPr>
                <w:rStyle w:val="Hipervnculo"/>
                <w:rFonts w:eastAsia="Batang"/>
                <w:noProof/>
              </w:rPr>
              <w:t>PRIMERO. Procedibilidad</w:t>
            </w:r>
            <w:r w:rsidR="003C3CFC">
              <w:rPr>
                <w:noProof/>
                <w:webHidden/>
              </w:rPr>
              <w:tab/>
            </w:r>
            <w:r w:rsidR="003C3CFC">
              <w:rPr>
                <w:noProof/>
                <w:webHidden/>
              </w:rPr>
              <w:fldChar w:fldCharType="begin"/>
            </w:r>
            <w:r w:rsidR="003C3CFC">
              <w:rPr>
                <w:noProof/>
                <w:webHidden/>
              </w:rPr>
              <w:instrText xml:space="preserve"> PAGEREF _Toc195126203 \h </w:instrText>
            </w:r>
            <w:r w:rsidR="003C3CFC">
              <w:rPr>
                <w:noProof/>
                <w:webHidden/>
              </w:rPr>
            </w:r>
            <w:r w:rsidR="003C3CFC">
              <w:rPr>
                <w:noProof/>
                <w:webHidden/>
              </w:rPr>
              <w:fldChar w:fldCharType="separate"/>
            </w:r>
            <w:r w:rsidR="00EC65E8">
              <w:rPr>
                <w:noProof/>
                <w:webHidden/>
              </w:rPr>
              <w:t>6</w:t>
            </w:r>
            <w:r w:rsidR="003C3CFC">
              <w:rPr>
                <w:noProof/>
                <w:webHidden/>
              </w:rPr>
              <w:fldChar w:fldCharType="end"/>
            </w:r>
          </w:hyperlink>
        </w:p>
        <w:p w14:paraId="299C9C0D" w14:textId="7758EEF0" w:rsidR="003C3CFC" w:rsidRDefault="00A519BA">
          <w:pPr>
            <w:pStyle w:val="TDC3"/>
            <w:rPr>
              <w:rFonts w:asciiTheme="minorHAnsi" w:eastAsiaTheme="minorEastAsia" w:hAnsiTheme="minorHAnsi" w:cstheme="minorBidi"/>
              <w:noProof/>
              <w:szCs w:val="22"/>
              <w:lang w:eastAsia="es-MX"/>
            </w:rPr>
          </w:pPr>
          <w:hyperlink w:anchor="_Toc195126204" w:history="1">
            <w:r w:rsidR="003C3CFC" w:rsidRPr="000761BD">
              <w:rPr>
                <w:rStyle w:val="Hipervnculo"/>
                <w:noProof/>
              </w:rPr>
              <w:t>a) Competencia del Instituto</w:t>
            </w:r>
            <w:r w:rsidR="003C3CFC">
              <w:rPr>
                <w:noProof/>
                <w:webHidden/>
              </w:rPr>
              <w:tab/>
            </w:r>
            <w:r w:rsidR="003C3CFC">
              <w:rPr>
                <w:noProof/>
                <w:webHidden/>
              </w:rPr>
              <w:fldChar w:fldCharType="begin"/>
            </w:r>
            <w:r w:rsidR="003C3CFC">
              <w:rPr>
                <w:noProof/>
                <w:webHidden/>
              </w:rPr>
              <w:instrText xml:space="preserve"> PAGEREF _Toc195126204 \h </w:instrText>
            </w:r>
            <w:r w:rsidR="003C3CFC">
              <w:rPr>
                <w:noProof/>
                <w:webHidden/>
              </w:rPr>
            </w:r>
            <w:r w:rsidR="003C3CFC">
              <w:rPr>
                <w:noProof/>
                <w:webHidden/>
              </w:rPr>
              <w:fldChar w:fldCharType="separate"/>
            </w:r>
            <w:r w:rsidR="00EC65E8">
              <w:rPr>
                <w:noProof/>
                <w:webHidden/>
              </w:rPr>
              <w:t>6</w:t>
            </w:r>
            <w:r w:rsidR="003C3CFC">
              <w:rPr>
                <w:noProof/>
                <w:webHidden/>
              </w:rPr>
              <w:fldChar w:fldCharType="end"/>
            </w:r>
          </w:hyperlink>
        </w:p>
        <w:p w14:paraId="781B6AB2" w14:textId="692BD8D8" w:rsidR="003C3CFC" w:rsidRDefault="00A519BA">
          <w:pPr>
            <w:pStyle w:val="TDC3"/>
            <w:rPr>
              <w:rFonts w:asciiTheme="minorHAnsi" w:eastAsiaTheme="minorEastAsia" w:hAnsiTheme="minorHAnsi" w:cstheme="minorBidi"/>
              <w:noProof/>
              <w:szCs w:val="22"/>
              <w:lang w:eastAsia="es-MX"/>
            </w:rPr>
          </w:pPr>
          <w:hyperlink w:anchor="_Toc195126205" w:history="1">
            <w:r w:rsidR="003C3CFC" w:rsidRPr="000761BD">
              <w:rPr>
                <w:rStyle w:val="Hipervnculo"/>
                <w:noProof/>
              </w:rPr>
              <w:t>b) Legitimidad de la parte recurrente</w:t>
            </w:r>
            <w:r w:rsidR="003C3CFC">
              <w:rPr>
                <w:noProof/>
                <w:webHidden/>
              </w:rPr>
              <w:tab/>
            </w:r>
            <w:r w:rsidR="003C3CFC">
              <w:rPr>
                <w:noProof/>
                <w:webHidden/>
              </w:rPr>
              <w:fldChar w:fldCharType="begin"/>
            </w:r>
            <w:r w:rsidR="003C3CFC">
              <w:rPr>
                <w:noProof/>
                <w:webHidden/>
              </w:rPr>
              <w:instrText xml:space="preserve"> PAGEREF _Toc195126205 \h </w:instrText>
            </w:r>
            <w:r w:rsidR="003C3CFC">
              <w:rPr>
                <w:noProof/>
                <w:webHidden/>
              </w:rPr>
            </w:r>
            <w:r w:rsidR="003C3CFC">
              <w:rPr>
                <w:noProof/>
                <w:webHidden/>
              </w:rPr>
              <w:fldChar w:fldCharType="separate"/>
            </w:r>
            <w:r w:rsidR="00EC65E8">
              <w:rPr>
                <w:noProof/>
                <w:webHidden/>
              </w:rPr>
              <w:t>6</w:t>
            </w:r>
            <w:r w:rsidR="003C3CFC">
              <w:rPr>
                <w:noProof/>
                <w:webHidden/>
              </w:rPr>
              <w:fldChar w:fldCharType="end"/>
            </w:r>
          </w:hyperlink>
        </w:p>
        <w:p w14:paraId="4ED935E9" w14:textId="7443840F" w:rsidR="003C3CFC" w:rsidRDefault="00A519BA">
          <w:pPr>
            <w:pStyle w:val="TDC3"/>
            <w:rPr>
              <w:rFonts w:asciiTheme="minorHAnsi" w:eastAsiaTheme="minorEastAsia" w:hAnsiTheme="minorHAnsi" w:cstheme="minorBidi"/>
              <w:noProof/>
              <w:szCs w:val="22"/>
              <w:lang w:eastAsia="es-MX"/>
            </w:rPr>
          </w:pPr>
          <w:hyperlink w:anchor="_Toc195126206" w:history="1">
            <w:r w:rsidR="003C3CFC" w:rsidRPr="000761BD">
              <w:rPr>
                <w:rStyle w:val="Hipervnculo"/>
                <w:rFonts w:eastAsia="Calibri"/>
                <w:noProof/>
                <w:lang w:eastAsia="es-ES_tradnl"/>
              </w:rPr>
              <w:t>c) Plazo para interponer el recurso</w:t>
            </w:r>
            <w:r w:rsidR="003C3CFC">
              <w:rPr>
                <w:noProof/>
                <w:webHidden/>
              </w:rPr>
              <w:tab/>
            </w:r>
            <w:r w:rsidR="003C3CFC">
              <w:rPr>
                <w:noProof/>
                <w:webHidden/>
              </w:rPr>
              <w:fldChar w:fldCharType="begin"/>
            </w:r>
            <w:r w:rsidR="003C3CFC">
              <w:rPr>
                <w:noProof/>
                <w:webHidden/>
              </w:rPr>
              <w:instrText xml:space="preserve"> PAGEREF _Toc195126206 \h </w:instrText>
            </w:r>
            <w:r w:rsidR="003C3CFC">
              <w:rPr>
                <w:noProof/>
                <w:webHidden/>
              </w:rPr>
            </w:r>
            <w:r w:rsidR="003C3CFC">
              <w:rPr>
                <w:noProof/>
                <w:webHidden/>
              </w:rPr>
              <w:fldChar w:fldCharType="separate"/>
            </w:r>
            <w:r w:rsidR="00EC65E8">
              <w:rPr>
                <w:noProof/>
                <w:webHidden/>
              </w:rPr>
              <w:t>6</w:t>
            </w:r>
            <w:r w:rsidR="003C3CFC">
              <w:rPr>
                <w:noProof/>
                <w:webHidden/>
              </w:rPr>
              <w:fldChar w:fldCharType="end"/>
            </w:r>
          </w:hyperlink>
        </w:p>
        <w:p w14:paraId="7DF6003C" w14:textId="3BBDCDB5" w:rsidR="003C3CFC" w:rsidRDefault="00A519BA">
          <w:pPr>
            <w:pStyle w:val="TDC3"/>
            <w:rPr>
              <w:rFonts w:asciiTheme="minorHAnsi" w:eastAsiaTheme="minorEastAsia" w:hAnsiTheme="minorHAnsi" w:cstheme="minorBidi"/>
              <w:noProof/>
              <w:szCs w:val="22"/>
              <w:lang w:eastAsia="es-MX"/>
            </w:rPr>
          </w:pPr>
          <w:hyperlink w:anchor="_Toc195126207" w:history="1">
            <w:r w:rsidR="003C3CFC" w:rsidRPr="000761BD">
              <w:rPr>
                <w:rStyle w:val="Hipervnculo"/>
                <w:rFonts w:eastAsia="Calibri"/>
                <w:noProof/>
                <w:lang w:eastAsia="es-ES_tradnl"/>
              </w:rPr>
              <w:t>d) Causal invocada</w:t>
            </w:r>
            <w:r w:rsidR="003C3CFC">
              <w:rPr>
                <w:noProof/>
                <w:webHidden/>
              </w:rPr>
              <w:tab/>
            </w:r>
            <w:r w:rsidR="003C3CFC">
              <w:rPr>
                <w:noProof/>
                <w:webHidden/>
              </w:rPr>
              <w:fldChar w:fldCharType="begin"/>
            </w:r>
            <w:r w:rsidR="003C3CFC">
              <w:rPr>
                <w:noProof/>
                <w:webHidden/>
              </w:rPr>
              <w:instrText xml:space="preserve"> PAGEREF _Toc195126207 \h </w:instrText>
            </w:r>
            <w:r w:rsidR="003C3CFC">
              <w:rPr>
                <w:noProof/>
                <w:webHidden/>
              </w:rPr>
            </w:r>
            <w:r w:rsidR="003C3CFC">
              <w:rPr>
                <w:noProof/>
                <w:webHidden/>
              </w:rPr>
              <w:fldChar w:fldCharType="separate"/>
            </w:r>
            <w:r w:rsidR="00EC65E8">
              <w:rPr>
                <w:noProof/>
                <w:webHidden/>
              </w:rPr>
              <w:t>7</w:t>
            </w:r>
            <w:r w:rsidR="003C3CFC">
              <w:rPr>
                <w:noProof/>
                <w:webHidden/>
              </w:rPr>
              <w:fldChar w:fldCharType="end"/>
            </w:r>
          </w:hyperlink>
        </w:p>
        <w:p w14:paraId="617400C5" w14:textId="109DF986" w:rsidR="003C3CFC" w:rsidRDefault="00A519BA">
          <w:pPr>
            <w:pStyle w:val="TDC3"/>
            <w:rPr>
              <w:rFonts w:asciiTheme="minorHAnsi" w:eastAsiaTheme="minorEastAsia" w:hAnsiTheme="minorHAnsi" w:cstheme="minorBidi"/>
              <w:noProof/>
              <w:szCs w:val="22"/>
              <w:lang w:eastAsia="es-MX"/>
            </w:rPr>
          </w:pPr>
          <w:hyperlink w:anchor="_Toc195126208" w:history="1">
            <w:r w:rsidR="003C3CFC" w:rsidRPr="000761BD">
              <w:rPr>
                <w:rStyle w:val="Hipervnculo"/>
                <w:noProof/>
              </w:rPr>
              <w:t>e) Requisitos formales para la interposición del recurso</w:t>
            </w:r>
            <w:r w:rsidR="003C3CFC">
              <w:rPr>
                <w:noProof/>
                <w:webHidden/>
              </w:rPr>
              <w:tab/>
            </w:r>
            <w:r w:rsidR="003C3CFC">
              <w:rPr>
                <w:noProof/>
                <w:webHidden/>
              </w:rPr>
              <w:fldChar w:fldCharType="begin"/>
            </w:r>
            <w:r w:rsidR="003C3CFC">
              <w:rPr>
                <w:noProof/>
                <w:webHidden/>
              </w:rPr>
              <w:instrText xml:space="preserve"> PAGEREF _Toc195126208 \h </w:instrText>
            </w:r>
            <w:r w:rsidR="003C3CFC">
              <w:rPr>
                <w:noProof/>
                <w:webHidden/>
              </w:rPr>
            </w:r>
            <w:r w:rsidR="003C3CFC">
              <w:rPr>
                <w:noProof/>
                <w:webHidden/>
              </w:rPr>
              <w:fldChar w:fldCharType="separate"/>
            </w:r>
            <w:r w:rsidR="00EC65E8">
              <w:rPr>
                <w:noProof/>
                <w:webHidden/>
              </w:rPr>
              <w:t>7</w:t>
            </w:r>
            <w:r w:rsidR="003C3CFC">
              <w:rPr>
                <w:noProof/>
                <w:webHidden/>
              </w:rPr>
              <w:fldChar w:fldCharType="end"/>
            </w:r>
          </w:hyperlink>
        </w:p>
        <w:p w14:paraId="3A4E72E3" w14:textId="60073B95" w:rsidR="003C3CFC" w:rsidRDefault="00A519BA">
          <w:pPr>
            <w:pStyle w:val="TDC2"/>
            <w:rPr>
              <w:rFonts w:asciiTheme="minorHAnsi" w:eastAsiaTheme="minorEastAsia" w:hAnsiTheme="minorHAnsi" w:cstheme="minorBidi"/>
              <w:noProof/>
              <w:szCs w:val="22"/>
              <w:lang w:eastAsia="es-MX"/>
            </w:rPr>
          </w:pPr>
          <w:hyperlink w:anchor="_Toc195126209" w:history="1">
            <w:r w:rsidR="003C3CFC" w:rsidRPr="000761BD">
              <w:rPr>
                <w:rStyle w:val="Hipervnculo"/>
                <w:noProof/>
              </w:rPr>
              <w:t>SEGUNDO. Estudio de Fondo</w:t>
            </w:r>
            <w:r w:rsidR="003C3CFC">
              <w:rPr>
                <w:noProof/>
                <w:webHidden/>
              </w:rPr>
              <w:tab/>
            </w:r>
            <w:r w:rsidR="003C3CFC">
              <w:rPr>
                <w:noProof/>
                <w:webHidden/>
              </w:rPr>
              <w:fldChar w:fldCharType="begin"/>
            </w:r>
            <w:r w:rsidR="003C3CFC">
              <w:rPr>
                <w:noProof/>
                <w:webHidden/>
              </w:rPr>
              <w:instrText xml:space="preserve"> PAGEREF _Toc195126209 \h </w:instrText>
            </w:r>
            <w:r w:rsidR="003C3CFC">
              <w:rPr>
                <w:noProof/>
                <w:webHidden/>
              </w:rPr>
            </w:r>
            <w:r w:rsidR="003C3CFC">
              <w:rPr>
                <w:noProof/>
                <w:webHidden/>
              </w:rPr>
              <w:fldChar w:fldCharType="separate"/>
            </w:r>
            <w:r w:rsidR="00EC65E8">
              <w:rPr>
                <w:noProof/>
                <w:webHidden/>
              </w:rPr>
              <w:t>8</w:t>
            </w:r>
            <w:r w:rsidR="003C3CFC">
              <w:rPr>
                <w:noProof/>
                <w:webHidden/>
              </w:rPr>
              <w:fldChar w:fldCharType="end"/>
            </w:r>
          </w:hyperlink>
        </w:p>
        <w:p w14:paraId="6E9A48D3" w14:textId="5C263D69" w:rsidR="003C3CFC" w:rsidRDefault="00A519BA">
          <w:pPr>
            <w:pStyle w:val="TDC3"/>
            <w:rPr>
              <w:rFonts w:asciiTheme="minorHAnsi" w:eastAsiaTheme="minorEastAsia" w:hAnsiTheme="minorHAnsi" w:cstheme="minorBidi"/>
              <w:noProof/>
              <w:szCs w:val="22"/>
              <w:lang w:eastAsia="es-MX"/>
            </w:rPr>
          </w:pPr>
          <w:hyperlink w:anchor="_Toc195126210" w:history="1">
            <w:r w:rsidR="003C3CFC" w:rsidRPr="000761BD">
              <w:rPr>
                <w:rStyle w:val="Hipervnculo"/>
                <w:noProof/>
              </w:rPr>
              <w:t>a) Mandato de transparencia y responsabilidad del Sujeto Obligado</w:t>
            </w:r>
            <w:r w:rsidR="003C3CFC">
              <w:rPr>
                <w:noProof/>
                <w:webHidden/>
              </w:rPr>
              <w:tab/>
            </w:r>
            <w:r w:rsidR="003C3CFC">
              <w:rPr>
                <w:noProof/>
                <w:webHidden/>
              </w:rPr>
              <w:fldChar w:fldCharType="begin"/>
            </w:r>
            <w:r w:rsidR="003C3CFC">
              <w:rPr>
                <w:noProof/>
                <w:webHidden/>
              </w:rPr>
              <w:instrText xml:space="preserve"> PAGEREF _Toc195126210 \h </w:instrText>
            </w:r>
            <w:r w:rsidR="003C3CFC">
              <w:rPr>
                <w:noProof/>
                <w:webHidden/>
              </w:rPr>
            </w:r>
            <w:r w:rsidR="003C3CFC">
              <w:rPr>
                <w:noProof/>
                <w:webHidden/>
              </w:rPr>
              <w:fldChar w:fldCharType="separate"/>
            </w:r>
            <w:r w:rsidR="00EC65E8">
              <w:rPr>
                <w:noProof/>
                <w:webHidden/>
              </w:rPr>
              <w:t>8</w:t>
            </w:r>
            <w:r w:rsidR="003C3CFC">
              <w:rPr>
                <w:noProof/>
                <w:webHidden/>
              </w:rPr>
              <w:fldChar w:fldCharType="end"/>
            </w:r>
          </w:hyperlink>
        </w:p>
        <w:p w14:paraId="2FE8C91B" w14:textId="184E8BB9" w:rsidR="003C3CFC" w:rsidRDefault="00A519BA">
          <w:pPr>
            <w:pStyle w:val="TDC3"/>
            <w:rPr>
              <w:rFonts w:asciiTheme="minorHAnsi" w:eastAsiaTheme="minorEastAsia" w:hAnsiTheme="minorHAnsi" w:cstheme="minorBidi"/>
              <w:noProof/>
              <w:szCs w:val="22"/>
              <w:lang w:eastAsia="es-MX"/>
            </w:rPr>
          </w:pPr>
          <w:hyperlink w:anchor="_Toc195126211" w:history="1">
            <w:r w:rsidR="003C3CFC" w:rsidRPr="000761BD">
              <w:rPr>
                <w:rStyle w:val="Hipervnculo"/>
                <w:rFonts w:eastAsia="Calibri"/>
                <w:noProof/>
                <w:lang w:eastAsia="es-ES_tradnl"/>
              </w:rPr>
              <w:t>b) Controversia a resolver</w:t>
            </w:r>
            <w:r w:rsidR="003C3CFC">
              <w:rPr>
                <w:noProof/>
                <w:webHidden/>
              </w:rPr>
              <w:tab/>
            </w:r>
            <w:r w:rsidR="003C3CFC">
              <w:rPr>
                <w:noProof/>
                <w:webHidden/>
              </w:rPr>
              <w:fldChar w:fldCharType="begin"/>
            </w:r>
            <w:r w:rsidR="003C3CFC">
              <w:rPr>
                <w:noProof/>
                <w:webHidden/>
              </w:rPr>
              <w:instrText xml:space="preserve"> PAGEREF _Toc195126211 \h </w:instrText>
            </w:r>
            <w:r w:rsidR="003C3CFC">
              <w:rPr>
                <w:noProof/>
                <w:webHidden/>
              </w:rPr>
            </w:r>
            <w:r w:rsidR="003C3CFC">
              <w:rPr>
                <w:noProof/>
                <w:webHidden/>
              </w:rPr>
              <w:fldChar w:fldCharType="separate"/>
            </w:r>
            <w:r w:rsidR="00EC65E8">
              <w:rPr>
                <w:noProof/>
                <w:webHidden/>
              </w:rPr>
              <w:t>11</w:t>
            </w:r>
            <w:r w:rsidR="003C3CFC">
              <w:rPr>
                <w:noProof/>
                <w:webHidden/>
              </w:rPr>
              <w:fldChar w:fldCharType="end"/>
            </w:r>
          </w:hyperlink>
        </w:p>
        <w:p w14:paraId="1077CD6E" w14:textId="2C90B0A4" w:rsidR="003C3CFC" w:rsidRDefault="00A519BA">
          <w:pPr>
            <w:pStyle w:val="TDC3"/>
            <w:rPr>
              <w:rFonts w:asciiTheme="minorHAnsi" w:eastAsiaTheme="minorEastAsia" w:hAnsiTheme="minorHAnsi" w:cstheme="minorBidi"/>
              <w:noProof/>
              <w:szCs w:val="22"/>
              <w:lang w:eastAsia="es-MX"/>
            </w:rPr>
          </w:pPr>
          <w:hyperlink w:anchor="_Toc195126212" w:history="1">
            <w:r w:rsidR="003C3CFC" w:rsidRPr="000761BD">
              <w:rPr>
                <w:rStyle w:val="Hipervnculo"/>
                <w:noProof/>
              </w:rPr>
              <w:t>c) Estudio de incompetencia.</w:t>
            </w:r>
            <w:r w:rsidR="003C3CFC">
              <w:rPr>
                <w:noProof/>
                <w:webHidden/>
              </w:rPr>
              <w:tab/>
            </w:r>
            <w:r w:rsidR="003C3CFC">
              <w:rPr>
                <w:noProof/>
                <w:webHidden/>
              </w:rPr>
              <w:fldChar w:fldCharType="begin"/>
            </w:r>
            <w:r w:rsidR="003C3CFC">
              <w:rPr>
                <w:noProof/>
                <w:webHidden/>
              </w:rPr>
              <w:instrText xml:space="preserve"> PAGEREF _Toc195126212 \h </w:instrText>
            </w:r>
            <w:r w:rsidR="003C3CFC">
              <w:rPr>
                <w:noProof/>
                <w:webHidden/>
              </w:rPr>
            </w:r>
            <w:r w:rsidR="003C3CFC">
              <w:rPr>
                <w:noProof/>
                <w:webHidden/>
              </w:rPr>
              <w:fldChar w:fldCharType="separate"/>
            </w:r>
            <w:r w:rsidR="00EC65E8">
              <w:rPr>
                <w:noProof/>
                <w:webHidden/>
              </w:rPr>
              <w:t>13</w:t>
            </w:r>
            <w:r w:rsidR="003C3CFC">
              <w:rPr>
                <w:noProof/>
                <w:webHidden/>
              </w:rPr>
              <w:fldChar w:fldCharType="end"/>
            </w:r>
          </w:hyperlink>
        </w:p>
        <w:p w14:paraId="5F10A669" w14:textId="0AA0A44B" w:rsidR="003C3CFC" w:rsidRDefault="00A519BA">
          <w:pPr>
            <w:pStyle w:val="TDC3"/>
            <w:rPr>
              <w:rFonts w:asciiTheme="minorHAnsi" w:eastAsiaTheme="minorEastAsia" w:hAnsiTheme="minorHAnsi" w:cstheme="minorBidi"/>
              <w:noProof/>
              <w:szCs w:val="22"/>
              <w:lang w:eastAsia="es-MX"/>
            </w:rPr>
          </w:pPr>
          <w:hyperlink w:anchor="_Toc195126213" w:history="1">
            <w:r w:rsidR="003C3CFC" w:rsidRPr="000761BD">
              <w:rPr>
                <w:rStyle w:val="Hipervnculo"/>
                <w:noProof/>
              </w:rPr>
              <w:t>d) Conclusión</w:t>
            </w:r>
            <w:r w:rsidR="003C3CFC">
              <w:rPr>
                <w:noProof/>
                <w:webHidden/>
              </w:rPr>
              <w:tab/>
            </w:r>
            <w:r w:rsidR="003C3CFC">
              <w:rPr>
                <w:noProof/>
                <w:webHidden/>
              </w:rPr>
              <w:fldChar w:fldCharType="begin"/>
            </w:r>
            <w:r w:rsidR="003C3CFC">
              <w:rPr>
                <w:noProof/>
                <w:webHidden/>
              </w:rPr>
              <w:instrText xml:space="preserve"> PAGEREF _Toc195126213 \h </w:instrText>
            </w:r>
            <w:r w:rsidR="003C3CFC">
              <w:rPr>
                <w:noProof/>
                <w:webHidden/>
              </w:rPr>
            </w:r>
            <w:r w:rsidR="003C3CFC">
              <w:rPr>
                <w:noProof/>
                <w:webHidden/>
              </w:rPr>
              <w:fldChar w:fldCharType="separate"/>
            </w:r>
            <w:r w:rsidR="00EC65E8">
              <w:rPr>
                <w:noProof/>
                <w:webHidden/>
              </w:rPr>
              <w:t>17</w:t>
            </w:r>
            <w:r w:rsidR="003C3CFC">
              <w:rPr>
                <w:noProof/>
                <w:webHidden/>
              </w:rPr>
              <w:fldChar w:fldCharType="end"/>
            </w:r>
          </w:hyperlink>
        </w:p>
        <w:p w14:paraId="1CCD05DB" w14:textId="0E057636" w:rsidR="003C3CFC" w:rsidRDefault="00A519BA">
          <w:pPr>
            <w:pStyle w:val="TDC1"/>
            <w:tabs>
              <w:tab w:val="right" w:leader="dot" w:pos="9034"/>
            </w:tabs>
            <w:rPr>
              <w:rFonts w:asciiTheme="minorHAnsi" w:eastAsiaTheme="minorEastAsia" w:hAnsiTheme="minorHAnsi" w:cstheme="minorBidi"/>
              <w:noProof/>
              <w:szCs w:val="22"/>
              <w:lang w:eastAsia="es-MX"/>
            </w:rPr>
          </w:pPr>
          <w:hyperlink w:anchor="_Toc195126214" w:history="1">
            <w:r w:rsidR="003C3CFC" w:rsidRPr="000761BD">
              <w:rPr>
                <w:rStyle w:val="Hipervnculo"/>
                <w:noProof/>
              </w:rPr>
              <w:t>RESUELVE</w:t>
            </w:r>
            <w:r w:rsidR="003C3CFC">
              <w:rPr>
                <w:noProof/>
                <w:webHidden/>
              </w:rPr>
              <w:tab/>
            </w:r>
            <w:r w:rsidR="003C3CFC">
              <w:rPr>
                <w:noProof/>
                <w:webHidden/>
              </w:rPr>
              <w:fldChar w:fldCharType="begin"/>
            </w:r>
            <w:r w:rsidR="003C3CFC">
              <w:rPr>
                <w:noProof/>
                <w:webHidden/>
              </w:rPr>
              <w:instrText xml:space="preserve"> PAGEREF _Toc195126214 \h </w:instrText>
            </w:r>
            <w:r w:rsidR="003C3CFC">
              <w:rPr>
                <w:noProof/>
                <w:webHidden/>
              </w:rPr>
            </w:r>
            <w:r w:rsidR="003C3CFC">
              <w:rPr>
                <w:noProof/>
                <w:webHidden/>
              </w:rPr>
              <w:fldChar w:fldCharType="separate"/>
            </w:r>
            <w:r w:rsidR="00EC65E8">
              <w:rPr>
                <w:noProof/>
                <w:webHidden/>
              </w:rPr>
              <w:t>18</w:t>
            </w:r>
            <w:r w:rsidR="003C3CFC">
              <w:rPr>
                <w:noProof/>
                <w:webHidden/>
              </w:rPr>
              <w:fldChar w:fldCharType="end"/>
            </w:r>
          </w:hyperlink>
        </w:p>
        <w:p w14:paraId="0C82FD7A" w14:textId="4B3106E7" w:rsidR="009B2945" w:rsidRPr="003C3CFC" w:rsidRDefault="00AE3DA7" w:rsidP="003C3CFC">
          <w:pPr>
            <w:spacing w:line="240" w:lineRule="auto"/>
            <w:rPr>
              <w:b/>
              <w:bCs/>
              <w:lang w:val="es-ES"/>
            </w:rPr>
          </w:pPr>
          <w:r w:rsidRPr="003C3CFC">
            <w:rPr>
              <w:b/>
              <w:bCs/>
              <w:sz w:val="16"/>
              <w:szCs w:val="16"/>
              <w:lang w:val="es-ES"/>
            </w:rPr>
            <w:fldChar w:fldCharType="end"/>
          </w:r>
        </w:p>
      </w:sdtContent>
    </w:sdt>
    <w:p w14:paraId="603A07E2" w14:textId="77777777" w:rsidR="00646436" w:rsidRPr="003C3CFC" w:rsidRDefault="00646436" w:rsidP="003C3CFC">
      <w:pPr>
        <w:rPr>
          <w:rFonts w:cs="Tahoma"/>
          <w:szCs w:val="22"/>
        </w:rPr>
        <w:sectPr w:rsidR="00646436" w:rsidRPr="003C3CFC" w:rsidSect="00187C87">
          <w:headerReference w:type="default" r:id="rId11"/>
          <w:footerReference w:type="default" r:id="rId12"/>
          <w:headerReference w:type="first" r:id="rId13"/>
          <w:type w:val="continuous"/>
          <w:pgSz w:w="12240" w:h="15840"/>
          <w:pgMar w:top="2552" w:right="1608" w:bottom="142" w:left="1588" w:header="709" w:footer="737" w:gutter="0"/>
          <w:pgNumType w:start="1"/>
          <w:cols w:space="708"/>
          <w:titlePg/>
          <w:docGrid w:linePitch="360"/>
        </w:sectPr>
      </w:pPr>
    </w:p>
    <w:p w14:paraId="7A9A4270" w14:textId="17C5DCEC" w:rsidR="00775BFC" w:rsidRPr="003C3CFC" w:rsidRDefault="00775BFC" w:rsidP="003C3CFC">
      <w:pPr>
        <w:rPr>
          <w:b/>
          <w:bCs/>
        </w:rPr>
      </w:pPr>
      <w:r w:rsidRPr="003C3CFC">
        <w:lastRenderedPageBreak/>
        <w:t>Resolución del Pleno del Instituto de Transparencia, Acceso a la Información Pública y Protección de Datos Personales del Estado de México y Municipios, con domicilio en Metepec, Estado de México, de</w:t>
      </w:r>
      <w:r w:rsidR="003C3CFC">
        <w:t>l</w:t>
      </w:r>
      <w:r w:rsidRPr="003C3CFC">
        <w:t xml:space="preserve"> </w:t>
      </w:r>
      <w:r w:rsidR="00876520" w:rsidRPr="003C3CFC">
        <w:rPr>
          <w:b/>
          <w:bCs/>
        </w:rPr>
        <w:t>nueve</w:t>
      </w:r>
      <w:r w:rsidRPr="003C3CFC">
        <w:rPr>
          <w:b/>
          <w:bCs/>
        </w:rPr>
        <w:t xml:space="preserve"> de </w:t>
      </w:r>
      <w:r w:rsidR="00C24B7E" w:rsidRPr="003C3CFC">
        <w:rPr>
          <w:b/>
          <w:bCs/>
        </w:rPr>
        <w:t>abril</w:t>
      </w:r>
      <w:r w:rsidRPr="003C3CFC">
        <w:rPr>
          <w:b/>
          <w:bCs/>
        </w:rPr>
        <w:t xml:space="preserve"> de dos mil </w:t>
      </w:r>
      <w:r w:rsidR="0027191C" w:rsidRPr="003C3CFC">
        <w:rPr>
          <w:b/>
          <w:bCs/>
        </w:rPr>
        <w:t>veintic</w:t>
      </w:r>
      <w:r w:rsidR="00357BBC" w:rsidRPr="003C3CFC">
        <w:rPr>
          <w:b/>
          <w:bCs/>
        </w:rPr>
        <w:t>inc</w:t>
      </w:r>
      <w:r w:rsidR="0027191C" w:rsidRPr="003C3CFC">
        <w:rPr>
          <w:b/>
          <w:bCs/>
        </w:rPr>
        <w:t>o</w:t>
      </w:r>
      <w:r w:rsidRPr="003C3CFC">
        <w:rPr>
          <w:b/>
          <w:bCs/>
        </w:rPr>
        <w:t>.</w:t>
      </w:r>
    </w:p>
    <w:p w14:paraId="0AF3AAC4" w14:textId="77777777" w:rsidR="00775BFC" w:rsidRPr="003C3CFC" w:rsidRDefault="00775BFC" w:rsidP="003C3CFC"/>
    <w:p w14:paraId="40EAE038" w14:textId="4AF37ACC" w:rsidR="00775BFC" w:rsidRPr="003C3CFC" w:rsidRDefault="00775BFC" w:rsidP="003C3CFC">
      <w:r w:rsidRPr="003C3CFC">
        <w:rPr>
          <w:b/>
        </w:rPr>
        <w:t xml:space="preserve">VISTO </w:t>
      </w:r>
      <w:r w:rsidRPr="003C3CFC">
        <w:t xml:space="preserve">el expediente formado con motivo del Recurso de Revisión </w:t>
      </w:r>
      <w:r w:rsidR="0027191C" w:rsidRPr="003C3CFC">
        <w:rPr>
          <w:rFonts w:eastAsia="Calibri"/>
          <w:b/>
          <w:lang w:eastAsia="en-US"/>
        </w:rPr>
        <w:t>0</w:t>
      </w:r>
      <w:r w:rsidR="00C24B7E" w:rsidRPr="003C3CFC">
        <w:rPr>
          <w:rFonts w:eastAsia="Calibri"/>
          <w:b/>
          <w:lang w:eastAsia="en-US"/>
        </w:rPr>
        <w:t>2322</w:t>
      </w:r>
      <w:r w:rsidRPr="003C3CFC">
        <w:rPr>
          <w:rFonts w:eastAsia="Calibri"/>
          <w:b/>
          <w:lang w:eastAsia="en-US"/>
        </w:rPr>
        <w:t>/INFOEM/IP/RR/</w:t>
      </w:r>
      <w:r w:rsidR="0027191C" w:rsidRPr="003C3CFC">
        <w:rPr>
          <w:rFonts w:eastAsia="Calibri"/>
          <w:b/>
          <w:lang w:eastAsia="en-US"/>
        </w:rPr>
        <w:t>202</w:t>
      </w:r>
      <w:r w:rsidR="00357BBC" w:rsidRPr="003C3CFC">
        <w:rPr>
          <w:rFonts w:eastAsia="Calibri"/>
          <w:b/>
          <w:lang w:eastAsia="en-US"/>
        </w:rPr>
        <w:t>5</w:t>
      </w:r>
      <w:r w:rsidRPr="003C3CFC">
        <w:rPr>
          <w:rFonts w:eastAsia="Calibri"/>
          <w:lang w:eastAsia="en-US"/>
        </w:rPr>
        <w:t xml:space="preserve"> </w:t>
      </w:r>
      <w:r w:rsidRPr="003C3CFC">
        <w:t xml:space="preserve">interpuesto por </w:t>
      </w:r>
      <w:r w:rsidR="00C24B7E" w:rsidRPr="003C3CFC">
        <w:t xml:space="preserve">quien se ostenta como </w:t>
      </w:r>
      <w:r w:rsidR="003730E1">
        <w:rPr>
          <w:b/>
          <w:bCs/>
        </w:rPr>
        <w:t>XXXX</w:t>
      </w:r>
      <w:bookmarkStart w:id="3" w:name="_GoBack"/>
      <w:bookmarkEnd w:id="3"/>
      <w:r w:rsidRPr="003C3CFC">
        <w:t xml:space="preserve">, a quien en lo subsecuente se le denominará </w:t>
      </w:r>
      <w:r w:rsidRPr="003C3CFC">
        <w:rPr>
          <w:b/>
          <w:bCs/>
        </w:rPr>
        <w:t>LA PARTE RECURRENTE</w:t>
      </w:r>
      <w:r w:rsidRPr="003C3CFC">
        <w:t>, en contra de la respuesta emitida por</w:t>
      </w:r>
      <w:r w:rsidR="0027191C" w:rsidRPr="003C3CFC">
        <w:t xml:space="preserve"> </w:t>
      </w:r>
      <w:r w:rsidR="00C24B7E" w:rsidRPr="003C3CFC">
        <w:t>el</w:t>
      </w:r>
      <w:r w:rsidRPr="003C3CFC">
        <w:t xml:space="preserve"> </w:t>
      </w:r>
      <w:r w:rsidR="00C24B7E" w:rsidRPr="003C3CFC">
        <w:rPr>
          <w:b/>
          <w:bCs/>
        </w:rPr>
        <w:t>Ayuntamiento de Papalotla</w:t>
      </w:r>
      <w:r w:rsidRPr="003C3CFC">
        <w:t xml:space="preserve">, en adelante </w:t>
      </w:r>
      <w:r w:rsidRPr="003C3CFC">
        <w:rPr>
          <w:b/>
          <w:bCs/>
        </w:rPr>
        <w:t>EL SUJETO OBLIGADO</w:t>
      </w:r>
      <w:r w:rsidRPr="003C3CFC">
        <w:rPr>
          <w:rFonts w:eastAsia="Calibri"/>
          <w:lang w:eastAsia="en-US"/>
        </w:rPr>
        <w:t xml:space="preserve">, </w:t>
      </w:r>
      <w:r w:rsidRPr="003C3CFC">
        <w:t>se emite la presente Resolución con base en los Antecedentes y Considerandos que se exponen a continuación:</w:t>
      </w:r>
    </w:p>
    <w:p w14:paraId="2116968C" w14:textId="77777777" w:rsidR="00775BFC" w:rsidRPr="003C3CFC" w:rsidRDefault="00775BFC" w:rsidP="003C3CFC">
      <w:pPr>
        <w:pStyle w:val="Puesto"/>
      </w:pPr>
    </w:p>
    <w:p w14:paraId="5A444FB6" w14:textId="639D3567" w:rsidR="00664420" w:rsidRPr="003C3CFC" w:rsidRDefault="00664420" w:rsidP="003C3CFC">
      <w:pPr>
        <w:pStyle w:val="Ttulo1"/>
      </w:pPr>
      <w:bookmarkStart w:id="4" w:name="_Toc195126191"/>
      <w:r w:rsidRPr="003C3CFC">
        <w:t>ANTECEDENTES</w:t>
      </w:r>
      <w:bookmarkEnd w:id="4"/>
    </w:p>
    <w:p w14:paraId="5CB5034E" w14:textId="77777777" w:rsidR="00AC2DB8" w:rsidRPr="003C3CFC" w:rsidRDefault="00AC2DB8" w:rsidP="003C3CFC">
      <w:pPr>
        <w:pStyle w:val="Puesto"/>
      </w:pPr>
    </w:p>
    <w:p w14:paraId="09B2D38F" w14:textId="6E49D146" w:rsidR="00664420" w:rsidRPr="003C3CFC" w:rsidRDefault="00E37A3F" w:rsidP="003C3CFC">
      <w:pPr>
        <w:pStyle w:val="Ttulo2"/>
      </w:pPr>
      <w:bookmarkStart w:id="5" w:name="_Toc195126192"/>
      <w:r w:rsidRPr="003C3CFC">
        <w:t>DE LA SOLICITUD DE INFORMACIÓN</w:t>
      </w:r>
      <w:bookmarkEnd w:id="5"/>
    </w:p>
    <w:p w14:paraId="2C6AD1A5" w14:textId="0405B3CD" w:rsidR="00664420" w:rsidRPr="003C3CFC" w:rsidRDefault="00E37A3F" w:rsidP="003C3CFC">
      <w:pPr>
        <w:pStyle w:val="Ttulo3"/>
      </w:pPr>
      <w:bookmarkStart w:id="6" w:name="_Toc195126193"/>
      <w:r w:rsidRPr="003C3CFC">
        <w:t xml:space="preserve">a) </w:t>
      </w:r>
      <w:r w:rsidR="006B10B0" w:rsidRPr="003C3CFC">
        <w:t>S</w:t>
      </w:r>
      <w:r w:rsidR="00664420" w:rsidRPr="003C3CFC">
        <w:t xml:space="preserve">olicitud de </w:t>
      </w:r>
      <w:r w:rsidR="006B10B0" w:rsidRPr="003C3CFC">
        <w:t>i</w:t>
      </w:r>
      <w:r w:rsidR="00664420" w:rsidRPr="003C3CFC">
        <w:t>nformación</w:t>
      </w:r>
      <w:bookmarkEnd w:id="6"/>
    </w:p>
    <w:p w14:paraId="06DCD29D" w14:textId="045BFBBD" w:rsidR="009A2D78" w:rsidRPr="003C3CFC" w:rsidRDefault="006B10B0" w:rsidP="003C3CFC">
      <w:pPr>
        <w:pStyle w:val="Prrafodelista"/>
        <w:tabs>
          <w:tab w:val="left" w:pos="0"/>
        </w:tabs>
        <w:ind w:left="0"/>
        <w:contextualSpacing w:val="0"/>
        <w:rPr>
          <w:rFonts w:cs="Tahoma"/>
        </w:rPr>
      </w:pPr>
      <w:r w:rsidRPr="003C3CFC">
        <w:rPr>
          <w:rFonts w:cs="Tahoma"/>
        </w:rPr>
        <w:t>El</w:t>
      </w:r>
      <w:r w:rsidR="00664420" w:rsidRPr="003C3CFC">
        <w:rPr>
          <w:rFonts w:cs="Tahoma"/>
        </w:rPr>
        <w:t xml:space="preserve"> </w:t>
      </w:r>
      <w:r w:rsidR="00876520" w:rsidRPr="003C3CFC">
        <w:rPr>
          <w:rFonts w:cs="Tahoma"/>
          <w:b/>
          <w:bCs/>
        </w:rPr>
        <w:t xml:space="preserve">seis de febrero </w:t>
      </w:r>
      <w:r w:rsidR="00664420" w:rsidRPr="003C3CFC">
        <w:rPr>
          <w:rFonts w:cs="Tahoma"/>
          <w:b/>
          <w:bCs/>
        </w:rPr>
        <w:t xml:space="preserve">de dos mil </w:t>
      </w:r>
      <w:r w:rsidR="0027191C" w:rsidRPr="003C3CFC">
        <w:rPr>
          <w:rFonts w:cs="Tahoma"/>
          <w:b/>
          <w:bCs/>
        </w:rPr>
        <w:t>veintic</w:t>
      </w:r>
      <w:r w:rsidR="00357BBC" w:rsidRPr="003C3CFC">
        <w:rPr>
          <w:rFonts w:cs="Tahoma"/>
          <w:b/>
          <w:bCs/>
        </w:rPr>
        <w:t>inc</w:t>
      </w:r>
      <w:r w:rsidR="0027191C" w:rsidRPr="003C3CFC">
        <w:rPr>
          <w:rFonts w:cs="Tahoma"/>
          <w:b/>
          <w:bCs/>
        </w:rPr>
        <w:t>o</w:t>
      </w:r>
      <w:r w:rsidR="00664420" w:rsidRPr="003C3CFC">
        <w:rPr>
          <w:rFonts w:cs="Tahoma"/>
        </w:rPr>
        <w:t xml:space="preserve">, </w:t>
      </w:r>
      <w:r w:rsidRPr="003C3CFC">
        <w:rPr>
          <w:b/>
          <w:bCs/>
        </w:rPr>
        <w:t>LA PARTE RECURRENTE</w:t>
      </w:r>
      <w:r w:rsidR="00664420" w:rsidRPr="003C3CFC">
        <w:rPr>
          <w:rFonts w:cs="Tahoma"/>
        </w:rPr>
        <w:t xml:space="preserve"> presentó una solicitud de acceso a la información pública </w:t>
      </w:r>
      <w:r w:rsidR="001F3515" w:rsidRPr="003C3CFC">
        <w:rPr>
          <w:rFonts w:cs="Tahoma"/>
        </w:rPr>
        <w:t xml:space="preserve">ante el </w:t>
      </w:r>
      <w:r w:rsidR="001F3515" w:rsidRPr="003C3CFC">
        <w:rPr>
          <w:rFonts w:cs="Tahoma"/>
          <w:b/>
          <w:bCs/>
        </w:rPr>
        <w:t>SUJETO OBLIGADO</w:t>
      </w:r>
      <w:r w:rsidR="001F3515" w:rsidRPr="003C3CFC">
        <w:rPr>
          <w:rFonts w:cs="Tahoma"/>
        </w:rPr>
        <w:t xml:space="preserve">, </w:t>
      </w:r>
      <w:r w:rsidR="00664420" w:rsidRPr="003C3CFC">
        <w:rPr>
          <w:rFonts w:cs="Tahoma"/>
        </w:rPr>
        <w:t>a través del Sistema de Acceso a la Información Mexiquense</w:t>
      </w:r>
      <w:r w:rsidRPr="003C3CFC">
        <w:rPr>
          <w:rFonts w:cs="Tahoma"/>
        </w:rPr>
        <w:t xml:space="preserve"> </w:t>
      </w:r>
      <w:r w:rsidR="009A2D78" w:rsidRPr="003C3CFC">
        <w:rPr>
          <w:rFonts w:cs="Tahoma"/>
        </w:rPr>
        <w:t>(</w:t>
      </w:r>
      <w:r w:rsidRPr="003C3CFC">
        <w:rPr>
          <w:rFonts w:cs="Tahoma"/>
        </w:rPr>
        <w:t>SAIMEX</w:t>
      </w:r>
      <w:r w:rsidR="009A2D78" w:rsidRPr="003C3CFC">
        <w:rPr>
          <w:rFonts w:cs="Tahoma"/>
        </w:rPr>
        <w:t>). Dicha solicitud quedó</w:t>
      </w:r>
      <w:r w:rsidRPr="003C3CFC">
        <w:rPr>
          <w:rFonts w:cs="Tahoma"/>
        </w:rPr>
        <w:t xml:space="preserve"> registrada c</w:t>
      </w:r>
      <w:r w:rsidR="00664420" w:rsidRPr="003C3CFC">
        <w:rPr>
          <w:rFonts w:cs="Tahoma"/>
        </w:rPr>
        <w:t>on el número de folio</w:t>
      </w:r>
      <w:r w:rsidR="00664420" w:rsidRPr="003C3CFC">
        <w:rPr>
          <w:rFonts w:cs="Tahoma"/>
          <w:b/>
          <w:bCs/>
        </w:rPr>
        <w:t xml:space="preserve"> </w:t>
      </w:r>
      <w:r w:rsidR="00C24B7E" w:rsidRPr="003C3CFC">
        <w:rPr>
          <w:rFonts w:cs="Tahoma"/>
          <w:b/>
          <w:bCs/>
        </w:rPr>
        <w:t>00004/PAPALO/IP/2025</w:t>
      </w:r>
      <w:r w:rsidR="0027191C" w:rsidRPr="003C3CFC">
        <w:rPr>
          <w:rFonts w:cs="Tahoma"/>
          <w:b/>
          <w:bCs/>
        </w:rPr>
        <w:t xml:space="preserve"> </w:t>
      </w:r>
      <w:r w:rsidR="002A3601" w:rsidRPr="003C3CFC">
        <w:rPr>
          <w:rFonts w:cs="Tahoma"/>
        </w:rPr>
        <w:t xml:space="preserve">y en ella </w:t>
      </w:r>
      <w:r w:rsidR="009A2D78" w:rsidRPr="003C3CFC">
        <w:rPr>
          <w:rFonts w:cs="Tahoma"/>
        </w:rPr>
        <w:t>se requirió la siguiente información:</w:t>
      </w:r>
    </w:p>
    <w:p w14:paraId="0459D6AC" w14:textId="77777777" w:rsidR="00664420" w:rsidRPr="003C3CFC" w:rsidRDefault="00664420" w:rsidP="003C3CFC">
      <w:pPr>
        <w:tabs>
          <w:tab w:val="left" w:pos="4667"/>
        </w:tabs>
        <w:spacing w:line="240" w:lineRule="auto"/>
        <w:ind w:left="567" w:right="567"/>
        <w:rPr>
          <w:rFonts w:cs="Tahoma"/>
          <w:b/>
          <w:bCs/>
        </w:rPr>
      </w:pPr>
    </w:p>
    <w:p w14:paraId="64B27DE3" w14:textId="77DC15E7" w:rsidR="00664420" w:rsidRPr="003C3CFC" w:rsidRDefault="0027191C" w:rsidP="003C3CFC">
      <w:pPr>
        <w:tabs>
          <w:tab w:val="left" w:pos="4667"/>
        </w:tabs>
        <w:spacing w:line="240" w:lineRule="auto"/>
        <w:ind w:left="567" w:right="567"/>
        <w:rPr>
          <w:rFonts w:eastAsiaTheme="majorEastAsia" w:cstheme="majorBidi"/>
          <w:i/>
          <w:kern w:val="28"/>
          <w:szCs w:val="56"/>
        </w:rPr>
      </w:pPr>
      <w:r w:rsidRPr="003C3CFC">
        <w:rPr>
          <w:rFonts w:eastAsiaTheme="majorEastAsia" w:cstheme="majorBidi"/>
          <w:i/>
          <w:kern w:val="28"/>
          <w:szCs w:val="56"/>
        </w:rPr>
        <w:t>“</w:t>
      </w:r>
      <w:r w:rsidR="00B30ED5" w:rsidRPr="003C3CFC">
        <w:rPr>
          <w:rFonts w:eastAsiaTheme="majorEastAsia" w:cstheme="majorBidi"/>
          <w:i/>
          <w:kern w:val="28"/>
          <w:szCs w:val="56"/>
        </w:rPr>
        <w:t xml:space="preserve">solicito en PDF legible Nomina de los trabajadores que contenga: nombre completo, cargo, sueldo bruto, </w:t>
      </w:r>
      <w:proofErr w:type="spellStart"/>
      <w:r w:rsidR="00B30ED5" w:rsidRPr="003C3CFC">
        <w:rPr>
          <w:rFonts w:eastAsiaTheme="majorEastAsia" w:cstheme="majorBidi"/>
          <w:i/>
          <w:kern w:val="28"/>
          <w:szCs w:val="56"/>
        </w:rPr>
        <w:t>Retencion</w:t>
      </w:r>
      <w:proofErr w:type="spellEnd"/>
      <w:r w:rsidR="00B30ED5" w:rsidRPr="003C3CFC">
        <w:rPr>
          <w:rFonts w:eastAsiaTheme="majorEastAsia" w:cstheme="majorBidi"/>
          <w:i/>
          <w:kern w:val="28"/>
          <w:szCs w:val="56"/>
        </w:rPr>
        <w:t xml:space="preserve"> de ISR, retenciones de ISSEMYM y sueldo neto del Sistema DIF de la segunda quincena del mes de Enero de la actual administración</w:t>
      </w:r>
      <w:r w:rsidRPr="003C3CFC">
        <w:rPr>
          <w:rFonts w:eastAsiaTheme="majorEastAsia" w:cstheme="majorBidi"/>
          <w:i/>
          <w:kern w:val="28"/>
          <w:szCs w:val="56"/>
        </w:rPr>
        <w:t>” (sic)</w:t>
      </w:r>
    </w:p>
    <w:p w14:paraId="6D31FCA9" w14:textId="77777777" w:rsidR="00106A3C" w:rsidRPr="003C3CFC" w:rsidRDefault="00106A3C" w:rsidP="003C3CFC">
      <w:pPr>
        <w:tabs>
          <w:tab w:val="left" w:pos="4667"/>
        </w:tabs>
        <w:spacing w:line="240" w:lineRule="auto"/>
        <w:ind w:left="567" w:right="567"/>
        <w:rPr>
          <w:rFonts w:cs="Tahoma"/>
          <w:bCs/>
          <w:i/>
          <w:szCs w:val="22"/>
        </w:rPr>
      </w:pPr>
    </w:p>
    <w:p w14:paraId="0BD6321D" w14:textId="56D9ABBC" w:rsidR="00664420" w:rsidRPr="003C3CFC" w:rsidRDefault="009A2D78" w:rsidP="003C3CFC">
      <w:pPr>
        <w:tabs>
          <w:tab w:val="left" w:pos="4667"/>
        </w:tabs>
        <w:ind w:left="567" w:right="567"/>
        <w:rPr>
          <w:rFonts w:cs="Tahoma"/>
          <w:bCs/>
          <w:szCs w:val="22"/>
        </w:rPr>
      </w:pPr>
      <w:r w:rsidRPr="003C3CFC">
        <w:rPr>
          <w:rFonts w:cs="Tahoma"/>
          <w:b/>
          <w:bCs/>
          <w:szCs w:val="22"/>
        </w:rPr>
        <w:t>Modalidad de entrega</w:t>
      </w:r>
      <w:r w:rsidRPr="003C3CFC">
        <w:rPr>
          <w:rFonts w:cs="Tahoma"/>
          <w:bCs/>
          <w:szCs w:val="22"/>
        </w:rPr>
        <w:t>: a</w:t>
      </w:r>
      <w:r w:rsidR="00664420" w:rsidRPr="003C3CFC">
        <w:rPr>
          <w:rFonts w:cs="Tahoma"/>
          <w:bCs/>
          <w:i/>
          <w:szCs w:val="22"/>
        </w:rPr>
        <w:t xml:space="preserve"> través del SAIMEX</w:t>
      </w:r>
      <w:r w:rsidRPr="003C3CFC">
        <w:rPr>
          <w:rFonts w:cs="Tahoma"/>
          <w:bCs/>
          <w:i/>
          <w:szCs w:val="22"/>
        </w:rPr>
        <w:t>.</w:t>
      </w:r>
    </w:p>
    <w:p w14:paraId="7B667FC9" w14:textId="77777777" w:rsidR="007D1C55" w:rsidRPr="003C3CFC" w:rsidRDefault="007D1C55" w:rsidP="003C3CFC"/>
    <w:p w14:paraId="3212BA4D" w14:textId="135E1262" w:rsidR="00664420" w:rsidRPr="003C3CFC" w:rsidRDefault="00876520" w:rsidP="003C3CFC">
      <w:pPr>
        <w:pStyle w:val="Ttulo3"/>
        <w:rPr>
          <w:rFonts w:eastAsia="Calibri"/>
          <w:lang w:eastAsia="en-US"/>
        </w:rPr>
      </w:pPr>
      <w:bookmarkStart w:id="7" w:name="_Toc195126194"/>
      <w:r w:rsidRPr="003C3CFC">
        <w:t>b</w:t>
      </w:r>
      <w:r w:rsidR="00E37A3F" w:rsidRPr="003C3CFC">
        <w:t xml:space="preserve">) </w:t>
      </w:r>
      <w:r w:rsidR="00664420" w:rsidRPr="003C3CFC">
        <w:rPr>
          <w:lang w:val="es-ES"/>
        </w:rPr>
        <w:t xml:space="preserve">Respuesta </w:t>
      </w:r>
      <w:r w:rsidR="00664420" w:rsidRPr="003C3CFC">
        <w:rPr>
          <w:rFonts w:eastAsia="Calibri"/>
          <w:lang w:eastAsia="en-US"/>
        </w:rPr>
        <w:t>del Sujeto Obligado</w:t>
      </w:r>
      <w:bookmarkEnd w:id="7"/>
    </w:p>
    <w:p w14:paraId="79199CC1" w14:textId="27BB572E" w:rsidR="00664420" w:rsidRPr="003C3CFC" w:rsidRDefault="00664420" w:rsidP="003C3CFC">
      <w:pPr>
        <w:pStyle w:val="Sinespaciado"/>
        <w:spacing w:line="360" w:lineRule="auto"/>
        <w:rPr>
          <w:lang w:val="es-ES"/>
        </w:rPr>
      </w:pPr>
      <w:r w:rsidRPr="003C3CFC">
        <w:rPr>
          <w:lang w:val="es-ES"/>
        </w:rPr>
        <w:t xml:space="preserve">El </w:t>
      </w:r>
      <w:r w:rsidR="00EF6ACF" w:rsidRPr="003C3CFC">
        <w:rPr>
          <w:b/>
          <w:bCs/>
          <w:lang w:val="es-ES"/>
        </w:rPr>
        <w:t>veint</w:t>
      </w:r>
      <w:r w:rsidR="00C24B7E" w:rsidRPr="003C3CFC">
        <w:rPr>
          <w:b/>
          <w:bCs/>
          <w:lang w:val="es-ES"/>
        </w:rPr>
        <w:t>e</w:t>
      </w:r>
      <w:r w:rsidRPr="003C3CFC">
        <w:rPr>
          <w:b/>
          <w:bCs/>
          <w:lang w:val="es-ES"/>
        </w:rPr>
        <w:t xml:space="preserve"> de </w:t>
      </w:r>
      <w:r w:rsidR="00C24B7E" w:rsidRPr="003C3CFC">
        <w:rPr>
          <w:b/>
          <w:bCs/>
          <w:lang w:val="es-ES"/>
        </w:rPr>
        <w:t>febrero</w:t>
      </w:r>
      <w:r w:rsidRPr="003C3CFC">
        <w:rPr>
          <w:b/>
          <w:bCs/>
          <w:lang w:val="es-ES"/>
        </w:rPr>
        <w:t xml:space="preserve"> de </w:t>
      </w:r>
      <w:bookmarkStart w:id="8" w:name="_Hlk192078270"/>
      <w:r w:rsidRPr="003C3CFC">
        <w:rPr>
          <w:b/>
          <w:bCs/>
          <w:lang w:val="es-ES"/>
        </w:rPr>
        <w:t xml:space="preserve">dos mil </w:t>
      </w:r>
      <w:r w:rsidR="00106A3C" w:rsidRPr="003C3CFC">
        <w:rPr>
          <w:b/>
          <w:bCs/>
          <w:lang w:val="es-ES"/>
        </w:rPr>
        <w:t>veintic</w:t>
      </w:r>
      <w:r w:rsidR="00EF6ACF" w:rsidRPr="003C3CFC">
        <w:rPr>
          <w:b/>
          <w:bCs/>
          <w:lang w:val="es-ES"/>
        </w:rPr>
        <w:t>inc</w:t>
      </w:r>
      <w:r w:rsidR="00106A3C" w:rsidRPr="003C3CFC">
        <w:rPr>
          <w:b/>
          <w:bCs/>
          <w:lang w:val="es-ES"/>
        </w:rPr>
        <w:t>o</w:t>
      </w:r>
      <w:bookmarkEnd w:id="8"/>
      <w:r w:rsidRPr="003C3CFC">
        <w:rPr>
          <w:lang w:val="es-ES"/>
        </w:rPr>
        <w:t xml:space="preserve">, </w:t>
      </w:r>
      <w:r w:rsidR="00F07EE6" w:rsidRPr="003C3CFC">
        <w:rPr>
          <w:lang w:val="es-ES"/>
        </w:rPr>
        <w:t xml:space="preserve">el Titular de la Unidad de Transparencia del </w:t>
      </w:r>
      <w:r w:rsidR="00F07EE6" w:rsidRPr="003C3CFC">
        <w:rPr>
          <w:b/>
          <w:lang w:val="es-ES"/>
        </w:rPr>
        <w:t>SUJETO OBLIGADO</w:t>
      </w:r>
      <w:r w:rsidR="00F07EE6" w:rsidRPr="003C3CFC">
        <w:rPr>
          <w:lang w:val="es-ES"/>
        </w:rPr>
        <w:t xml:space="preserve"> notificó la siguiente respuesta a través del </w:t>
      </w:r>
      <w:r w:rsidRPr="003C3CFC">
        <w:rPr>
          <w:b/>
          <w:bCs/>
          <w:lang w:val="es-ES"/>
        </w:rPr>
        <w:t>SAIMEX</w:t>
      </w:r>
      <w:r w:rsidR="00F07EE6" w:rsidRPr="003C3CFC">
        <w:rPr>
          <w:lang w:val="es-ES"/>
        </w:rPr>
        <w:t>:</w:t>
      </w:r>
    </w:p>
    <w:p w14:paraId="669F7EFD" w14:textId="77777777" w:rsidR="00664420" w:rsidRPr="003C3CFC" w:rsidRDefault="00664420" w:rsidP="003C3CFC">
      <w:pPr>
        <w:tabs>
          <w:tab w:val="left" w:pos="4667"/>
        </w:tabs>
        <w:ind w:left="567" w:right="567"/>
        <w:rPr>
          <w:rFonts w:cs="Tahoma"/>
          <w:b/>
          <w:bCs/>
        </w:rPr>
      </w:pPr>
    </w:p>
    <w:p w14:paraId="038C9D1F" w14:textId="15714E59" w:rsidR="00C24B7E" w:rsidRPr="003C3CFC" w:rsidRDefault="00876520" w:rsidP="003C3CFC">
      <w:pPr>
        <w:pStyle w:val="Puesto"/>
        <w:jc w:val="right"/>
      </w:pPr>
      <w:r w:rsidRPr="003C3CFC">
        <w:t>“</w:t>
      </w:r>
      <w:r w:rsidR="00C24B7E" w:rsidRPr="003C3CFC">
        <w:t>Papalotla, México a 20 de Febrero de 2025</w:t>
      </w:r>
    </w:p>
    <w:p w14:paraId="4474713F" w14:textId="77777777" w:rsidR="00C24B7E" w:rsidRPr="003C3CFC" w:rsidRDefault="00C24B7E" w:rsidP="003C3CFC">
      <w:pPr>
        <w:pStyle w:val="Puesto"/>
        <w:jc w:val="right"/>
      </w:pPr>
      <w:r w:rsidRPr="003C3CFC">
        <w:t>Nombre del solicitante: C. Solicitante</w:t>
      </w:r>
    </w:p>
    <w:p w14:paraId="42296690" w14:textId="77777777" w:rsidR="00C24B7E" w:rsidRPr="003C3CFC" w:rsidRDefault="00C24B7E" w:rsidP="003C3CFC">
      <w:pPr>
        <w:pStyle w:val="Puesto"/>
        <w:jc w:val="right"/>
      </w:pPr>
      <w:r w:rsidRPr="003C3CFC">
        <w:t>Folio de la solicitud: 00004/PAPALO/IP/2025</w:t>
      </w:r>
    </w:p>
    <w:p w14:paraId="2BF693C6" w14:textId="77777777" w:rsidR="00876520" w:rsidRPr="003C3CFC" w:rsidRDefault="00876520" w:rsidP="003C3CFC"/>
    <w:p w14:paraId="495072A3" w14:textId="77777777" w:rsidR="00C24B7E" w:rsidRPr="003C3CFC" w:rsidRDefault="00C24B7E" w:rsidP="003C3CFC">
      <w:pPr>
        <w:pStyle w:val="Puesto"/>
      </w:pPr>
      <w:r w:rsidRPr="003C3CFC">
        <w:t>Este Sujeto Obligado no es competente para conocer dicha información y no cuenta con lo solicitado, en razón de que ahora el Sistema Municipal de Desarrollo Integral de la Familia (DIF) tiene su propia Unidad de Transparencia</w:t>
      </w:r>
    </w:p>
    <w:p w14:paraId="01F75BB9" w14:textId="77777777" w:rsidR="00876520" w:rsidRPr="003C3CFC" w:rsidRDefault="00876520" w:rsidP="003C3CFC"/>
    <w:p w14:paraId="2E4AA644" w14:textId="77777777" w:rsidR="00C24B7E" w:rsidRPr="003C3CFC" w:rsidRDefault="00C24B7E" w:rsidP="003C3CFC">
      <w:pPr>
        <w:pStyle w:val="Puesto"/>
      </w:pPr>
      <w:r w:rsidRPr="003C3CFC">
        <w:t>ATENTAMENTE</w:t>
      </w:r>
    </w:p>
    <w:p w14:paraId="0507B3FD" w14:textId="77777777" w:rsidR="00876520" w:rsidRPr="003C3CFC" w:rsidRDefault="00876520" w:rsidP="003C3CFC"/>
    <w:p w14:paraId="042FE73D" w14:textId="5FEF819E" w:rsidR="00F07EE6" w:rsidRPr="003C3CFC" w:rsidRDefault="00C24B7E" w:rsidP="003C3CFC">
      <w:pPr>
        <w:pStyle w:val="Puesto"/>
      </w:pPr>
      <w:r w:rsidRPr="003C3CFC">
        <w:t>LIC. ESMERALDA SÁNCHEZ CARCAÑO</w:t>
      </w:r>
      <w:r w:rsidR="00876520" w:rsidRPr="003C3CFC">
        <w:t>” (sic)</w:t>
      </w:r>
    </w:p>
    <w:p w14:paraId="5D11024C" w14:textId="77777777" w:rsidR="00664420" w:rsidRPr="003C3CFC" w:rsidRDefault="00664420" w:rsidP="003C3CFC">
      <w:pPr>
        <w:autoSpaceDE w:val="0"/>
        <w:autoSpaceDN w:val="0"/>
        <w:adjustRightInd w:val="0"/>
        <w:ind w:right="-28"/>
        <w:rPr>
          <w:rFonts w:cs="Tahoma"/>
          <w:bCs/>
          <w:szCs w:val="22"/>
        </w:rPr>
      </w:pPr>
    </w:p>
    <w:p w14:paraId="2C78354F" w14:textId="1628CDF9" w:rsidR="00664420" w:rsidRPr="003C3CFC" w:rsidRDefault="00F07EE6" w:rsidP="003C3CFC">
      <w:pPr>
        <w:autoSpaceDE w:val="0"/>
        <w:autoSpaceDN w:val="0"/>
        <w:adjustRightInd w:val="0"/>
        <w:ind w:right="-28"/>
        <w:rPr>
          <w:rFonts w:cs="Tahoma"/>
          <w:bCs/>
          <w:szCs w:val="22"/>
          <w:lang w:val="es-ES"/>
        </w:rPr>
      </w:pPr>
      <w:r w:rsidRPr="003C3CFC">
        <w:rPr>
          <w:rFonts w:cs="Tahoma"/>
          <w:bCs/>
          <w:szCs w:val="22"/>
          <w:lang w:val="es-ES"/>
        </w:rPr>
        <w:t xml:space="preserve">Asimismo, </w:t>
      </w:r>
      <w:r w:rsidRPr="003C3CFC">
        <w:rPr>
          <w:rFonts w:cs="Tahoma"/>
          <w:b/>
          <w:szCs w:val="22"/>
          <w:lang w:val="es-ES"/>
        </w:rPr>
        <w:t xml:space="preserve">EL SUJETO OBLIGADO </w:t>
      </w:r>
      <w:r w:rsidRPr="003C3CFC">
        <w:rPr>
          <w:rFonts w:cs="Tahoma"/>
          <w:bCs/>
          <w:szCs w:val="22"/>
          <w:lang w:val="es-ES"/>
        </w:rPr>
        <w:t xml:space="preserve">adjuntó a su respuesta </w:t>
      </w:r>
      <w:r w:rsidR="00EF6ACF" w:rsidRPr="003C3CFC">
        <w:rPr>
          <w:rFonts w:cs="Tahoma"/>
          <w:bCs/>
          <w:szCs w:val="22"/>
          <w:lang w:val="es-ES"/>
        </w:rPr>
        <w:t>el</w:t>
      </w:r>
      <w:r w:rsidRPr="003C3CFC">
        <w:rPr>
          <w:rFonts w:cs="Tahoma"/>
          <w:bCs/>
          <w:szCs w:val="22"/>
          <w:lang w:val="es-ES"/>
        </w:rPr>
        <w:t xml:space="preserve"> archivo electrónico </w:t>
      </w:r>
      <w:r w:rsidR="00EF6ACF" w:rsidRPr="003C3CFC">
        <w:rPr>
          <w:rFonts w:cs="Tahoma"/>
          <w:bCs/>
          <w:szCs w:val="22"/>
          <w:lang w:val="es-ES"/>
        </w:rPr>
        <w:t>“</w:t>
      </w:r>
      <w:r w:rsidR="00C24B7E" w:rsidRPr="003C3CFC">
        <w:rPr>
          <w:b/>
          <w:bCs/>
          <w:i/>
          <w:iCs/>
        </w:rPr>
        <w:t>RESPUESTA DE SOLICITUD DE INFORMACIÓN.pdf</w:t>
      </w:r>
      <w:r w:rsidR="00EF6ACF" w:rsidRPr="003C3CFC">
        <w:rPr>
          <w:rFonts w:cs="Tahoma"/>
          <w:bCs/>
          <w:szCs w:val="22"/>
          <w:lang w:val="es-ES"/>
        </w:rPr>
        <w:t xml:space="preserve">” constante de </w:t>
      </w:r>
      <w:r w:rsidR="00C24B7E" w:rsidRPr="003C3CFC">
        <w:rPr>
          <w:rFonts w:cs="Tahoma"/>
          <w:bCs/>
          <w:szCs w:val="22"/>
          <w:lang w:val="es-ES"/>
        </w:rPr>
        <w:t>dos</w:t>
      </w:r>
      <w:r w:rsidR="00EF6ACF" w:rsidRPr="003C3CFC">
        <w:rPr>
          <w:rFonts w:cs="Tahoma"/>
          <w:bCs/>
          <w:szCs w:val="22"/>
          <w:lang w:val="es-ES"/>
        </w:rPr>
        <w:t xml:space="preserve"> página</w:t>
      </w:r>
      <w:r w:rsidR="00C24B7E" w:rsidRPr="003C3CFC">
        <w:rPr>
          <w:rFonts w:cs="Tahoma"/>
          <w:bCs/>
          <w:szCs w:val="22"/>
          <w:lang w:val="es-ES"/>
        </w:rPr>
        <w:t>s</w:t>
      </w:r>
      <w:r w:rsidR="00EF6ACF" w:rsidRPr="003C3CFC">
        <w:rPr>
          <w:rFonts w:cs="Tahoma"/>
          <w:bCs/>
          <w:szCs w:val="22"/>
          <w:lang w:val="es-ES"/>
        </w:rPr>
        <w:t xml:space="preserve">, </w:t>
      </w:r>
      <w:r w:rsidR="004F3933" w:rsidRPr="003C3CFC">
        <w:rPr>
          <w:rFonts w:cs="Tahoma"/>
          <w:bCs/>
          <w:szCs w:val="22"/>
          <w:lang w:val="es-ES"/>
        </w:rPr>
        <w:t xml:space="preserve">de veinte de febrero de dos mil veinticinco, firmado por la Titular de Unidad de Transparencia, en donde le informa que de acuerdo el contenido del artículo 167 de la Ley de Transparencia local, y a la nueva publicación que realizó el INFOEM de nuevos sujetos obligados, </w:t>
      </w:r>
      <w:r w:rsidR="004F3933" w:rsidRPr="003C3CFC">
        <w:rPr>
          <w:rFonts w:cs="Tahoma"/>
          <w:b/>
          <w:szCs w:val="22"/>
          <w:lang w:val="es-ES"/>
        </w:rPr>
        <w:t>no es competente para conocer dicha información y no cuenta con lo solicitado</w:t>
      </w:r>
      <w:r w:rsidR="004F3933" w:rsidRPr="003C3CFC">
        <w:rPr>
          <w:rFonts w:cs="Tahoma"/>
          <w:bCs/>
          <w:szCs w:val="22"/>
          <w:lang w:val="es-ES"/>
        </w:rPr>
        <w:t xml:space="preserve">, en razón de que ahora el Sistema Municipal de Desarrollo Integral de la Familia (DIF) tiene su propia Unidad de Transparencia, </w:t>
      </w:r>
      <w:r w:rsidR="0027274F" w:rsidRPr="003C3CFC">
        <w:rPr>
          <w:rFonts w:cs="Tahoma"/>
          <w:bCs/>
          <w:szCs w:val="22"/>
          <w:lang w:val="es-ES"/>
        </w:rPr>
        <w:t>por lo que le sugiere que</w:t>
      </w:r>
      <w:r w:rsidR="004F3933" w:rsidRPr="003C3CFC">
        <w:rPr>
          <w:rFonts w:cs="Tahoma"/>
          <w:bCs/>
          <w:szCs w:val="22"/>
          <w:lang w:val="es-ES"/>
        </w:rPr>
        <w:t xml:space="preserve"> poder obtener dicha información, </w:t>
      </w:r>
      <w:r w:rsidR="0027274F" w:rsidRPr="003C3CFC">
        <w:rPr>
          <w:rFonts w:cs="Tahoma"/>
          <w:bCs/>
          <w:szCs w:val="22"/>
          <w:lang w:val="es-ES"/>
        </w:rPr>
        <w:t>se dirija</w:t>
      </w:r>
      <w:r w:rsidR="004F3933" w:rsidRPr="003C3CFC">
        <w:rPr>
          <w:rFonts w:cs="Tahoma"/>
          <w:bCs/>
          <w:szCs w:val="22"/>
          <w:lang w:val="es-ES"/>
        </w:rPr>
        <w:t xml:space="preserve"> directamente a las oficinas correspondientes.</w:t>
      </w:r>
    </w:p>
    <w:p w14:paraId="36A0D257" w14:textId="77777777" w:rsidR="00EF6ACF" w:rsidRPr="003C3CFC" w:rsidRDefault="00EF6ACF" w:rsidP="003C3CFC">
      <w:pPr>
        <w:autoSpaceDE w:val="0"/>
        <w:autoSpaceDN w:val="0"/>
        <w:adjustRightInd w:val="0"/>
        <w:ind w:right="-28"/>
        <w:rPr>
          <w:rFonts w:cs="Tahoma"/>
          <w:bCs/>
          <w:szCs w:val="22"/>
          <w:lang w:val="es-ES"/>
        </w:rPr>
      </w:pPr>
    </w:p>
    <w:p w14:paraId="5A5DAB9E" w14:textId="77777777" w:rsidR="00E37A3F" w:rsidRPr="003C3CFC" w:rsidRDefault="00E37A3F" w:rsidP="003C3CFC">
      <w:pPr>
        <w:pStyle w:val="Ttulo2"/>
        <w:jc w:val="left"/>
      </w:pPr>
      <w:bookmarkStart w:id="9" w:name="_Toc195126195"/>
      <w:r w:rsidRPr="003C3CFC">
        <w:t>DEL RECURSO DE REVISIÓN</w:t>
      </w:r>
      <w:bookmarkEnd w:id="9"/>
    </w:p>
    <w:p w14:paraId="2B216813" w14:textId="61ADBB2B" w:rsidR="00664420" w:rsidRPr="003C3CFC" w:rsidRDefault="006E25BC" w:rsidP="003C3CFC">
      <w:pPr>
        <w:pStyle w:val="Ttulo3"/>
      </w:pPr>
      <w:bookmarkStart w:id="10" w:name="_Toc195126196"/>
      <w:r w:rsidRPr="003C3CFC">
        <w:rPr>
          <w:szCs w:val="32"/>
        </w:rPr>
        <w:t>a)</w:t>
      </w:r>
      <w:r w:rsidRPr="003C3CFC">
        <w:t xml:space="preserve"> </w:t>
      </w:r>
      <w:r w:rsidR="00664420" w:rsidRPr="003C3CFC">
        <w:t>Interposición del Recurso de Revisión</w:t>
      </w:r>
      <w:bookmarkEnd w:id="10"/>
    </w:p>
    <w:p w14:paraId="6279C622" w14:textId="6B2909CE" w:rsidR="00664420" w:rsidRPr="003C3CFC" w:rsidRDefault="00664420" w:rsidP="003C3CFC">
      <w:pPr>
        <w:autoSpaceDE w:val="0"/>
        <w:autoSpaceDN w:val="0"/>
        <w:adjustRightInd w:val="0"/>
        <w:ind w:right="-28"/>
        <w:rPr>
          <w:rFonts w:cs="Tahoma"/>
          <w:szCs w:val="22"/>
        </w:rPr>
      </w:pPr>
      <w:r w:rsidRPr="003C3CFC">
        <w:rPr>
          <w:rFonts w:cs="Tahoma"/>
          <w:szCs w:val="22"/>
        </w:rPr>
        <w:t xml:space="preserve">El </w:t>
      </w:r>
      <w:r w:rsidR="0027274F" w:rsidRPr="003C3CFC">
        <w:rPr>
          <w:rFonts w:cs="Tahoma"/>
          <w:b/>
          <w:bCs/>
          <w:szCs w:val="22"/>
        </w:rPr>
        <w:t>uno</w:t>
      </w:r>
      <w:r w:rsidRPr="003C3CFC">
        <w:rPr>
          <w:rFonts w:cs="Tahoma"/>
          <w:b/>
          <w:bCs/>
          <w:szCs w:val="22"/>
        </w:rPr>
        <w:t xml:space="preserve"> de </w:t>
      </w:r>
      <w:r w:rsidR="0027274F" w:rsidRPr="003C3CFC">
        <w:rPr>
          <w:rFonts w:cs="Tahoma"/>
          <w:b/>
          <w:bCs/>
          <w:szCs w:val="22"/>
        </w:rPr>
        <w:t>marzo</w:t>
      </w:r>
      <w:r w:rsidRPr="003C3CFC">
        <w:rPr>
          <w:rFonts w:cs="Tahoma"/>
          <w:b/>
          <w:bCs/>
          <w:szCs w:val="22"/>
        </w:rPr>
        <w:t xml:space="preserve"> de </w:t>
      </w:r>
      <w:r w:rsidR="008A17FB" w:rsidRPr="003C3CFC">
        <w:rPr>
          <w:rFonts w:cs="Tahoma"/>
          <w:b/>
          <w:bCs/>
          <w:szCs w:val="22"/>
        </w:rPr>
        <w:t>dos mil veinticinco</w:t>
      </w:r>
      <w:r w:rsidRPr="003C3CFC">
        <w:rPr>
          <w:rFonts w:cs="Tahoma"/>
          <w:szCs w:val="22"/>
        </w:rPr>
        <w:t xml:space="preserve"> </w:t>
      </w:r>
      <w:r w:rsidR="00F75D23" w:rsidRPr="003C3CFC">
        <w:rPr>
          <w:rFonts w:cs="Tahoma"/>
          <w:b/>
          <w:bCs/>
          <w:szCs w:val="22"/>
        </w:rPr>
        <w:t>LA PARTE RECURRENTE</w:t>
      </w:r>
      <w:r w:rsidR="00F75D23" w:rsidRPr="003C3CFC">
        <w:rPr>
          <w:rFonts w:cs="Tahoma"/>
          <w:szCs w:val="22"/>
        </w:rPr>
        <w:t xml:space="preserve"> interpuso el recurso de revisión en contra de la respuesta emitida por el </w:t>
      </w:r>
      <w:r w:rsidR="00F75D23" w:rsidRPr="003C3CFC">
        <w:rPr>
          <w:rFonts w:cs="Tahoma"/>
          <w:b/>
          <w:bCs/>
          <w:szCs w:val="22"/>
        </w:rPr>
        <w:t>SUJETO OBLIGADO</w:t>
      </w:r>
      <w:r w:rsidR="00953430" w:rsidRPr="003C3CFC">
        <w:rPr>
          <w:rFonts w:cs="Tahoma"/>
          <w:szCs w:val="22"/>
        </w:rPr>
        <w:t xml:space="preserve">, mismo que fue </w:t>
      </w:r>
      <w:r w:rsidR="00953430" w:rsidRPr="003C3CFC">
        <w:rPr>
          <w:rFonts w:cs="Tahoma"/>
          <w:szCs w:val="22"/>
        </w:rPr>
        <w:lastRenderedPageBreak/>
        <w:t xml:space="preserve">registrado en el </w:t>
      </w:r>
      <w:r w:rsidR="00953430" w:rsidRPr="003C3CFC">
        <w:rPr>
          <w:rFonts w:cs="Tahoma"/>
          <w:b/>
          <w:bCs/>
          <w:szCs w:val="22"/>
        </w:rPr>
        <w:t>SAIMEX</w:t>
      </w:r>
      <w:r w:rsidR="00953430" w:rsidRPr="003C3CFC">
        <w:rPr>
          <w:rFonts w:cs="Tahoma"/>
          <w:szCs w:val="22"/>
        </w:rPr>
        <w:t xml:space="preserve"> con el número de expediente </w:t>
      </w:r>
      <w:r w:rsidR="0027274F" w:rsidRPr="003C3CFC">
        <w:rPr>
          <w:rFonts w:cs="Tahoma"/>
          <w:b/>
          <w:bCs/>
          <w:szCs w:val="22"/>
        </w:rPr>
        <w:t>02322</w:t>
      </w:r>
      <w:r w:rsidR="00953430" w:rsidRPr="003C3CFC">
        <w:rPr>
          <w:rFonts w:cs="Tahoma"/>
          <w:b/>
          <w:bCs/>
          <w:szCs w:val="22"/>
        </w:rPr>
        <w:t>/INFOEM/IP/RR/</w:t>
      </w:r>
      <w:r w:rsidR="0027274F" w:rsidRPr="003C3CFC">
        <w:rPr>
          <w:rFonts w:cs="Tahoma"/>
          <w:b/>
          <w:bCs/>
          <w:szCs w:val="22"/>
        </w:rPr>
        <w:t>2025</w:t>
      </w:r>
      <w:r w:rsidR="00953430" w:rsidRPr="003C3CFC">
        <w:rPr>
          <w:rFonts w:cs="Tahoma"/>
          <w:szCs w:val="22"/>
        </w:rPr>
        <w:t>, y en el cual manifiesta lo siguiente</w:t>
      </w:r>
      <w:r w:rsidRPr="003C3CFC">
        <w:rPr>
          <w:rFonts w:cs="Tahoma"/>
          <w:szCs w:val="22"/>
        </w:rPr>
        <w:t>:</w:t>
      </w:r>
    </w:p>
    <w:p w14:paraId="74B30008" w14:textId="77777777" w:rsidR="00664420" w:rsidRPr="003C3CFC" w:rsidRDefault="00664420" w:rsidP="003C3CFC">
      <w:pPr>
        <w:tabs>
          <w:tab w:val="left" w:pos="4667"/>
        </w:tabs>
        <w:ind w:right="539"/>
        <w:rPr>
          <w:rFonts w:cs="Tahoma"/>
          <w:szCs w:val="22"/>
        </w:rPr>
      </w:pPr>
    </w:p>
    <w:p w14:paraId="12153283" w14:textId="77777777" w:rsidR="00664420" w:rsidRPr="003C3CFC" w:rsidRDefault="00664420" w:rsidP="003C3CFC">
      <w:pPr>
        <w:tabs>
          <w:tab w:val="left" w:pos="4667"/>
        </w:tabs>
        <w:ind w:left="567" w:right="539"/>
        <w:rPr>
          <w:rFonts w:cs="Tahoma"/>
          <w:b/>
          <w:iCs/>
        </w:rPr>
      </w:pPr>
      <w:r w:rsidRPr="003C3CFC">
        <w:rPr>
          <w:rFonts w:cs="Tahoma"/>
          <w:b/>
          <w:iCs/>
        </w:rPr>
        <w:t>ACTO IMPUGNADO</w:t>
      </w:r>
      <w:r w:rsidRPr="003C3CFC">
        <w:rPr>
          <w:rFonts w:cs="Tahoma"/>
          <w:b/>
          <w:iCs/>
        </w:rPr>
        <w:tab/>
      </w:r>
    </w:p>
    <w:p w14:paraId="523F8BF4" w14:textId="56A19AEC" w:rsidR="00664420" w:rsidRPr="003C3CFC" w:rsidRDefault="0027274F" w:rsidP="003C3CFC">
      <w:pPr>
        <w:tabs>
          <w:tab w:val="left" w:pos="4667"/>
        </w:tabs>
        <w:ind w:left="567" w:right="539"/>
        <w:rPr>
          <w:rFonts w:cs="Tahoma"/>
          <w:bCs/>
          <w:i/>
        </w:rPr>
      </w:pPr>
      <w:r w:rsidRPr="003C3CFC">
        <w:rPr>
          <w:rFonts w:cs="Tahoma"/>
          <w:bCs/>
          <w:i/>
        </w:rPr>
        <w:t>No es válida su respuesta</w:t>
      </w:r>
      <w:r w:rsidR="00664420" w:rsidRPr="003C3CFC">
        <w:rPr>
          <w:rFonts w:cs="Tahoma"/>
          <w:bCs/>
          <w:i/>
        </w:rPr>
        <w:t>.</w:t>
      </w:r>
    </w:p>
    <w:p w14:paraId="6AE8EA9A" w14:textId="77777777" w:rsidR="00664420" w:rsidRPr="003C3CFC" w:rsidRDefault="00664420" w:rsidP="003C3CFC">
      <w:pPr>
        <w:tabs>
          <w:tab w:val="left" w:pos="4667"/>
        </w:tabs>
        <w:ind w:left="567" w:right="539"/>
        <w:rPr>
          <w:rFonts w:cs="Tahoma"/>
          <w:bCs/>
          <w:i/>
        </w:rPr>
      </w:pPr>
    </w:p>
    <w:p w14:paraId="047D036B" w14:textId="77777777" w:rsidR="00664420" w:rsidRPr="003C3CFC" w:rsidRDefault="00664420" w:rsidP="003C3CFC">
      <w:pPr>
        <w:tabs>
          <w:tab w:val="left" w:pos="4667"/>
        </w:tabs>
        <w:ind w:left="567" w:right="539"/>
        <w:rPr>
          <w:rFonts w:cs="Tahoma"/>
          <w:b/>
          <w:iCs/>
        </w:rPr>
      </w:pPr>
      <w:r w:rsidRPr="003C3CFC">
        <w:rPr>
          <w:rFonts w:cs="Tahoma"/>
          <w:b/>
          <w:iCs/>
        </w:rPr>
        <w:t>RAZONES O MOTIVOS DE LA INCONFORMIDAD</w:t>
      </w:r>
      <w:r w:rsidRPr="003C3CFC">
        <w:rPr>
          <w:rFonts w:cs="Tahoma"/>
          <w:b/>
          <w:iCs/>
        </w:rPr>
        <w:tab/>
      </w:r>
    </w:p>
    <w:p w14:paraId="1DAE2563" w14:textId="4D141935" w:rsidR="00953430" w:rsidRPr="003C3CFC" w:rsidRDefault="0027274F" w:rsidP="003C3CFC">
      <w:pPr>
        <w:tabs>
          <w:tab w:val="left" w:pos="4667"/>
        </w:tabs>
        <w:spacing w:line="240" w:lineRule="auto"/>
        <w:ind w:left="567" w:right="539"/>
        <w:rPr>
          <w:rFonts w:cs="Tahoma"/>
          <w:bCs/>
          <w:i/>
        </w:rPr>
      </w:pPr>
      <w:r w:rsidRPr="003C3CFC">
        <w:rPr>
          <w:rFonts w:cs="Tahoma"/>
          <w:bCs/>
          <w:i/>
        </w:rPr>
        <w:t xml:space="preserve">De acuerdo al </w:t>
      </w:r>
      <w:proofErr w:type="spellStart"/>
      <w:r w:rsidRPr="003C3CFC">
        <w:rPr>
          <w:rFonts w:cs="Tahoma"/>
          <w:bCs/>
          <w:i/>
        </w:rPr>
        <w:t>articulo</w:t>
      </w:r>
      <w:proofErr w:type="spellEnd"/>
      <w:r w:rsidRPr="003C3CFC">
        <w:rPr>
          <w:rFonts w:cs="Tahoma"/>
          <w:bCs/>
          <w:i/>
        </w:rPr>
        <w:t xml:space="preserve"> citado por el área de transparencia del municipio de Papalotla, de Acuerdo al </w:t>
      </w:r>
      <w:proofErr w:type="spellStart"/>
      <w:r w:rsidRPr="003C3CFC">
        <w:rPr>
          <w:rFonts w:cs="Tahoma"/>
          <w:bCs/>
          <w:i/>
        </w:rPr>
        <w:t>Articulo</w:t>
      </w:r>
      <w:proofErr w:type="spellEnd"/>
      <w:r w:rsidRPr="003C3CFC">
        <w:rPr>
          <w:rFonts w:cs="Tahoma"/>
          <w:bCs/>
          <w:i/>
        </w:rPr>
        <w:t xml:space="preserve"> 167 </w:t>
      </w:r>
      <w:proofErr w:type="spellStart"/>
      <w:r w:rsidRPr="003C3CFC">
        <w:rPr>
          <w:rFonts w:cs="Tahoma"/>
          <w:bCs/>
          <w:i/>
        </w:rPr>
        <w:t>parrafo</w:t>
      </w:r>
      <w:proofErr w:type="spellEnd"/>
      <w:r w:rsidRPr="003C3CFC">
        <w:rPr>
          <w:rFonts w:cs="Tahoma"/>
          <w:bCs/>
          <w:i/>
        </w:rPr>
        <w:t xml:space="preserve"> 3 de la Ley de Transparencia y acceso a la Información </w:t>
      </w:r>
      <w:proofErr w:type="spellStart"/>
      <w:r w:rsidRPr="003C3CFC">
        <w:rPr>
          <w:rFonts w:cs="Tahoma"/>
          <w:bCs/>
          <w:i/>
        </w:rPr>
        <w:t>Publica</w:t>
      </w:r>
      <w:proofErr w:type="spellEnd"/>
      <w:r w:rsidRPr="003C3CFC">
        <w:rPr>
          <w:rFonts w:cs="Tahoma"/>
          <w:bCs/>
          <w:i/>
        </w:rPr>
        <w:t xml:space="preserve"> del Estado de México y Municipios que a la letra dice "Si transcurrido el plazo señalado en el primer párrafo de este artículo, el sujeto obligado no declina la competencia en los términos establecidos, podrá canalizar la solicitud ante el sujeto obligado competente" Por lo conducente no se </w:t>
      </w:r>
      <w:proofErr w:type="spellStart"/>
      <w:r w:rsidRPr="003C3CFC">
        <w:rPr>
          <w:rFonts w:cs="Tahoma"/>
          <w:bCs/>
          <w:i/>
        </w:rPr>
        <w:t>notifico</w:t>
      </w:r>
      <w:proofErr w:type="spellEnd"/>
      <w:r w:rsidRPr="003C3CFC">
        <w:rPr>
          <w:rFonts w:cs="Tahoma"/>
          <w:bCs/>
          <w:i/>
        </w:rPr>
        <w:t xml:space="preserve"> a tiempo la no competencia del sujeto obligado, además de no ser claro y conciso sobre la orientación para la obtención de la información </w:t>
      </w:r>
      <w:proofErr w:type="spellStart"/>
      <w:r w:rsidRPr="003C3CFC">
        <w:rPr>
          <w:rFonts w:cs="Tahoma"/>
          <w:bCs/>
          <w:i/>
        </w:rPr>
        <w:t>publica</w:t>
      </w:r>
      <w:proofErr w:type="spellEnd"/>
      <w:r w:rsidRPr="003C3CFC">
        <w:rPr>
          <w:rFonts w:cs="Tahoma"/>
          <w:bCs/>
          <w:i/>
        </w:rPr>
        <w:t xml:space="preserve">. Así que solicito se facilite la información requerida en el formato como se encuentre lo mas </w:t>
      </w:r>
      <w:proofErr w:type="spellStart"/>
      <w:r w:rsidRPr="003C3CFC">
        <w:rPr>
          <w:rFonts w:cs="Tahoma"/>
          <w:bCs/>
          <w:i/>
        </w:rPr>
        <w:t>simalar</w:t>
      </w:r>
      <w:proofErr w:type="spellEnd"/>
      <w:r w:rsidRPr="003C3CFC">
        <w:rPr>
          <w:rFonts w:cs="Tahoma"/>
          <w:bCs/>
          <w:i/>
        </w:rPr>
        <w:t xml:space="preserve"> posible, anexando copia simple y legible de los recibos de </w:t>
      </w:r>
      <w:proofErr w:type="spellStart"/>
      <w:r w:rsidRPr="003C3CFC">
        <w:rPr>
          <w:rFonts w:cs="Tahoma"/>
          <w:bCs/>
          <w:i/>
        </w:rPr>
        <w:t>nomina</w:t>
      </w:r>
      <w:proofErr w:type="spellEnd"/>
      <w:r w:rsidR="00953430" w:rsidRPr="003C3CFC">
        <w:rPr>
          <w:rFonts w:cs="Tahoma"/>
          <w:bCs/>
          <w:i/>
        </w:rPr>
        <w:t>.</w:t>
      </w:r>
    </w:p>
    <w:p w14:paraId="48FE75EA" w14:textId="77777777" w:rsidR="00664420" w:rsidRPr="003C3CFC" w:rsidRDefault="00664420" w:rsidP="003C3CFC">
      <w:pPr>
        <w:tabs>
          <w:tab w:val="left" w:pos="4667"/>
        </w:tabs>
        <w:ind w:right="567"/>
        <w:rPr>
          <w:rFonts w:cs="Tahoma"/>
          <w:b/>
          <w:bCs/>
        </w:rPr>
      </w:pPr>
    </w:p>
    <w:p w14:paraId="6804DEF1" w14:textId="3C4F6CB5" w:rsidR="00664420" w:rsidRPr="003C3CFC" w:rsidRDefault="006E25BC" w:rsidP="003C3CFC">
      <w:pPr>
        <w:pStyle w:val="Ttulo3"/>
      </w:pPr>
      <w:bookmarkStart w:id="11" w:name="_Toc195126197"/>
      <w:r w:rsidRPr="003C3CFC">
        <w:t>b</w:t>
      </w:r>
      <w:r w:rsidR="00664420" w:rsidRPr="003C3CFC">
        <w:t>) Turno del Recurso de Revisión</w:t>
      </w:r>
      <w:bookmarkEnd w:id="11"/>
    </w:p>
    <w:p w14:paraId="1173671B" w14:textId="768B8B65" w:rsidR="00C72DAA" w:rsidRPr="003C3CFC" w:rsidRDefault="00C72DAA" w:rsidP="003C3CFC">
      <w:r w:rsidRPr="003C3CFC">
        <w:t>Con fundamento en el artículo 185, fracción I de la Ley de Transparencia y Acceso a la Información Pública del Estado de México y Municipios, el</w:t>
      </w:r>
      <w:r w:rsidRPr="003C3CFC">
        <w:rPr>
          <w:b/>
          <w:bCs/>
        </w:rPr>
        <w:t xml:space="preserve"> </w:t>
      </w:r>
      <w:r w:rsidR="0027274F" w:rsidRPr="003C3CFC">
        <w:rPr>
          <w:rFonts w:eastAsia="Palatino Linotype" w:cs="Palatino Linotype"/>
          <w:b/>
        </w:rPr>
        <w:t>uno</w:t>
      </w:r>
      <w:r w:rsidRPr="003C3CFC">
        <w:rPr>
          <w:rFonts w:eastAsia="Palatino Linotype" w:cs="Palatino Linotype"/>
          <w:b/>
        </w:rPr>
        <w:t xml:space="preserve"> de </w:t>
      </w:r>
      <w:r w:rsidR="0027274F" w:rsidRPr="003C3CFC">
        <w:rPr>
          <w:rFonts w:eastAsia="Palatino Linotype" w:cs="Palatino Linotype"/>
          <w:b/>
        </w:rPr>
        <w:t>marzo</w:t>
      </w:r>
      <w:r w:rsidRPr="003C3CFC">
        <w:rPr>
          <w:rFonts w:eastAsia="Palatino Linotype" w:cs="Palatino Linotype"/>
          <w:b/>
        </w:rPr>
        <w:t xml:space="preserve"> de </w:t>
      </w:r>
      <w:r w:rsidR="008A17FB" w:rsidRPr="003C3CFC">
        <w:rPr>
          <w:rFonts w:eastAsia="Palatino Linotype" w:cs="Palatino Linotype"/>
          <w:b/>
        </w:rPr>
        <w:t>dos mil veinticinco</w:t>
      </w:r>
      <w:r w:rsidRPr="003C3CFC">
        <w:t xml:space="preserve"> se turnó el recurso de revisión a través del</w:t>
      </w:r>
      <w:r w:rsidRPr="003C3CFC">
        <w:rPr>
          <w:rFonts w:eastAsia="Arial Unicode MS"/>
        </w:rPr>
        <w:t xml:space="preserve"> </w:t>
      </w:r>
      <w:r w:rsidRPr="003C3CFC">
        <w:rPr>
          <w:rFonts w:eastAsia="Arial Unicode MS"/>
          <w:bCs/>
        </w:rPr>
        <w:t>SAIMEX</w:t>
      </w:r>
      <w:r w:rsidRPr="003C3CFC">
        <w:t xml:space="preserve"> a la </w:t>
      </w:r>
      <w:r w:rsidRPr="003C3CFC">
        <w:rPr>
          <w:b/>
        </w:rPr>
        <w:t>Comisionada Sharon Cristina Morales Martínez</w:t>
      </w:r>
      <w:r w:rsidRPr="003C3CFC">
        <w:rPr>
          <w:bCs/>
        </w:rPr>
        <w:t xml:space="preserve">, </w:t>
      </w:r>
      <w:r w:rsidRPr="003C3CFC">
        <w:t xml:space="preserve">a efecto de decretar su admisión o </w:t>
      </w:r>
      <w:proofErr w:type="spellStart"/>
      <w:r w:rsidRPr="003C3CFC">
        <w:t>desechamiento</w:t>
      </w:r>
      <w:proofErr w:type="spellEnd"/>
      <w:r w:rsidRPr="003C3CFC">
        <w:t xml:space="preserve">. </w:t>
      </w:r>
    </w:p>
    <w:p w14:paraId="18F305CB" w14:textId="77777777" w:rsidR="00664420" w:rsidRPr="003C3CFC" w:rsidRDefault="00664420" w:rsidP="003C3CFC">
      <w:pPr>
        <w:rPr>
          <w:rFonts w:eastAsia="Batang" w:cs="Tahoma"/>
          <w:bCs/>
          <w:szCs w:val="22"/>
        </w:rPr>
      </w:pPr>
    </w:p>
    <w:p w14:paraId="3E31EC2D" w14:textId="295256A1" w:rsidR="00664420" w:rsidRPr="003C3CFC" w:rsidRDefault="006E25BC" w:rsidP="003C3CFC">
      <w:pPr>
        <w:pStyle w:val="Ttulo3"/>
      </w:pPr>
      <w:bookmarkStart w:id="12" w:name="_Toc195126198"/>
      <w:r w:rsidRPr="003C3CFC">
        <w:t>c</w:t>
      </w:r>
      <w:r w:rsidR="00664420" w:rsidRPr="003C3CFC">
        <w:t>) Admisión del Recurso de Revisión</w:t>
      </w:r>
      <w:bookmarkEnd w:id="12"/>
    </w:p>
    <w:p w14:paraId="240447D5" w14:textId="7F3827D0" w:rsidR="000E09C4" w:rsidRPr="003C3CFC" w:rsidRDefault="000E09C4" w:rsidP="003C3CFC">
      <w:pPr>
        <w:rPr>
          <w:rFonts w:cs="Arial"/>
        </w:rPr>
      </w:pPr>
      <w:r w:rsidRPr="003C3CFC">
        <w:rPr>
          <w:rFonts w:cs="Arial"/>
        </w:rPr>
        <w:t xml:space="preserve">El </w:t>
      </w:r>
      <w:r w:rsidR="0027274F" w:rsidRPr="003C3CFC">
        <w:rPr>
          <w:rFonts w:eastAsia="Palatino Linotype" w:cs="Palatino Linotype"/>
          <w:b/>
        </w:rPr>
        <w:t>cinco</w:t>
      </w:r>
      <w:r w:rsidRPr="003C3CFC">
        <w:rPr>
          <w:rFonts w:eastAsia="Palatino Linotype" w:cs="Palatino Linotype"/>
          <w:b/>
        </w:rPr>
        <w:t xml:space="preserve"> de </w:t>
      </w:r>
      <w:r w:rsidR="0027274F" w:rsidRPr="003C3CFC">
        <w:rPr>
          <w:rFonts w:eastAsia="Palatino Linotype" w:cs="Palatino Linotype"/>
          <w:b/>
        </w:rPr>
        <w:t>marzo</w:t>
      </w:r>
      <w:r w:rsidRPr="003C3CFC">
        <w:rPr>
          <w:rFonts w:eastAsia="Palatino Linotype" w:cs="Palatino Linotype"/>
          <w:b/>
        </w:rPr>
        <w:t xml:space="preserve"> de </w:t>
      </w:r>
      <w:r w:rsidR="008A17FB" w:rsidRPr="003C3CFC">
        <w:rPr>
          <w:rFonts w:eastAsia="Palatino Linotype" w:cs="Palatino Linotype"/>
          <w:b/>
        </w:rPr>
        <w:t>dos mil veinticinco</w:t>
      </w:r>
      <w:r w:rsidRPr="003C3CFC">
        <w:rPr>
          <w:rFonts w:cs="Arial"/>
        </w:rPr>
        <w:t xml:space="preserve"> se acordó la admisión a trámite del Recurso de Revisión y se integró el expediente respectivo, mismo que se puso a disposición de las partes para que, en un plazo de siete días hábiles, manifestaran lo que a su derecho conviniera, </w:t>
      </w:r>
      <w:r w:rsidRPr="003C3CFC">
        <w:rPr>
          <w:rFonts w:cs="Arial"/>
        </w:rPr>
        <w:lastRenderedPageBreak/>
        <w:t>conforme a lo dispuesto por el artículo 185</w:t>
      </w:r>
      <w:r w:rsidR="00865CF4" w:rsidRPr="003C3CFC">
        <w:rPr>
          <w:rFonts w:cs="Arial"/>
        </w:rPr>
        <w:t>, fracción II</w:t>
      </w:r>
      <w:r w:rsidRPr="003C3CFC">
        <w:rPr>
          <w:rFonts w:cs="Arial"/>
        </w:rPr>
        <w:t xml:space="preserve"> de la Ley de Transparencia y Acceso a la Información Pública del Estado de México y Municipios.</w:t>
      </w:r>
    </w:p>
    <w:p w14:paraId="34EC3F86" w14:textId="77777777" w:rsidR="00D2790D" w:rsidRPr="003C3CFC" w:rsidRDefault="00D2790D" w:rsidP="003C3CFC">
      <w:pPr>
        <w:rPr>
          <w:rFonts w:cs="Arial"/>
        </w:rPr>
      </w:pPr>
    </w:p>
    <w:p w14:paraId="3B820F58" w14:textId="77E0F6EC" w:rsidR="00865CF4" w:rsidRPr="003C3CFC" w:rsidRDefault="006E25BC" w:rsidP="003C3CFC">
      <w:pPr>
        <w:pStyle w:val="Ttulo3"/>
      </w:pPr>
      <w:bookmarkStart w:id="13" w:name="_Toc195126199"/>
      <w:r w:rsidRPr="003C3CFC">
        <w:t>d</w:t>
      </w:r>
      <w:r w:rsidR="00D2790D" w:rsidRPr="003C3CFC">
        <w:t xml:space="preserve">) </w:t>
      </w:r>
      <w:r w:rsidR="00865CF4" w:rsidRPr="003C3CFC">
        <w:t>Informe Justificado del Sujeto Obligado</w:t>
      </w:r>
      <w:bookmarkEnd w:id="13"/>
    </w:p>
    <w:p w14:paraId="195F0D72" w14:textId="49D81815" w:rsidR="00865CF4" w:rsidRPr="003C3CFC" w:rsidRDefault="00865CF4" w:rsidP="003C3CFC">
      <w:pPr>
        <w:rPr>
          <w:rFonts w:eastAsia="Calibri" w:cs="Tahoma"/>
          <w:szCs w:val="22"/>
          <w:lang w:eastAsia="en-US"/>
        </w:rPr>
      </w:pPr>
      <w:r w:rsidRPr="003C3CFC">
        <w:rPr>
          <w:rFonts w:cs="Tahoma"/>
          <w:bCs/>
          <w:szCs w:val="24"/>
        </w:rPr>
        <w:t xml:space="preserve">El </w:t>
      </w:r>
      <w:r w:rsidR="0027274F" w:rsidRPr="003C3CFC">
        <w:rPr>
          <w:rFonts w:cs="Tahoma"/>
          <w:b/>
          <w:szCs w:val="24"/>
        </w:rPr>
        <w:t>doce</w:t>
      </w:r>
      <w:r w:rsidRPr="003C3CFC">
        <w:rPr>
          <w:rFonts w:cs="Tahoma"/>
          <w:b/>
          <w:szCs w:val="24"/>
        </w:rPr>
        <w:t xml:space="preserve"> de </w:t>
      </w:r>
      <w:r w:rsidR="00850EDF" w:rsidRPr="003C3CFC">
        <w:rPr>
          <w:rFonts w:cs="Tahoma"/>
          <w:b/>
          <w:szCs w:val="24"/>
        </w:rPr>
        <w:t>marzo</w:t>
      </w:r>
      <w:r w:rsidRPr="003C3CFC">
        <w:rPr>
          <w:rFonts w:cs="Tahoma"/>
          <w:b/>
          <w:szCs w:val="24"/>
        </w:rPr>
        <w:t xml:space="preserve"> de </w:t>
      </w:r>
      <w:r w:rsidR="008A17FB" w:rsidRPr="003C3CFC">
        <w:rPr>
          <w:rFonts w:cs="Tahoma"/>
          <w:b/>
          <w:szCs w:val="24"/>
        </w:rPr>
        <w:t>dos mil veinticinco</w:t>
      </w:r>
      <w:r w:rsidR="0027274F" w:rsidRPr="003C3CFC">
        <w:rPr>
          <w:rFonts w:cs="Tahoma"/>
          <w:b/>
          <w:szCs w:val="24"/>
        </w:rPr>
        <w:t>,</w:t>
      </w:r>
      <w:r w:rsidRPr="003C3CFC">
        <w:rPr>
          <w:rFonts w:cs="Tahoma"/>
          <w:b/>
          <w:szCs w:val="24"/>
        </w:rPr>
        <w:t xml:space="preserve"> EL SUJETO OBLIGADO</w:t>
      </w:r>
      <w:r w:rsidRPr="003C3CFC">
        <w:rPr>
          <w:rFonts w:cs="Tahoma"/>
          <w:bCs/>
          <w:szCs w:val="24"/>
        </w:rPr>
        <w:t xml:space="preserve"> rindió su informe justificado a través del SAIMEX, </w:t>
      </w:r>
      <w:r w:rsidRPr="003C3CFC">
        <w:rPr>
          <w:rFonts w:eastAsia="Calibri" w:cs="Tahoma"/>
          <w:szCs w:val="22"/>
          <w:lang w:eastAsia="en-US"/>
        </w:rPr>
        <w:t xml:space="preserve">en el cual </w:t>
      </w:r>
      <w:r w:rsidR="0027274F" w:rsidRPr="003C3CFC">
        <w:rPr>
          <w:rFonts w:eastAsia="Calibri" w:cs="Tahoma"/>
          <w:szCs w:val="22"/>
          <w:lang w:eastAsia="en-US"/>
        </w:rPr>
        <w:t>adjunto los siguientes archivos:</w:t>
      </w:r>
    </w:p>
    <w:p w14:paraId="6E939452" w14:textId="77777777" w:rsidR="00865CF4" w:rsidRPr="003C3CFC" w:rsidRDefault="00865CF4" w:rsidP="003C3CFC">
      <w:pPr>
        <w:rPr>
          <w:rFonts w:eastAsia="Calibri" w:cs="Tahoma"/>
          <w:szCs w:val="22"/>
          <w:lang w:eastAsia="en-US"/>
        </w:rPr>
      </w:pPr>
    </w:p>
    <w:p w14:paraId="5A680824" w14:textId="3B100AA2" w:rsidR="00B30ED5" w:rsidRPr="003C3CFC" w:rsidRDefault="0027274F" w:rsidP="003C3CFC">
      <w:pPr>
        <w:pStyle w:val="Prrafodelista"/>
        <w:numPr>
          <w:ilvl w:val="0"/>
          <w:numId w:val="19"/>
        </w:numPr>
        <w:rPr>
          <w:rFonts w:eastAsia="Calibri" w:cs="Tahoma"/>
          <w:bCs/>
          <w:szCs w:val="22"/>
          <w:lang w:val="es-ES" w:eastAsia="en-US"/>
        </w:rPr>
      </w:pPr>
      <w:r w:rsidRPr="003C3CFC">
        <w:rPr>
          <w:rFonts w:eastAsia="Calibri" w:cs="Tahoma"/>
          <w:b/>
          <w:bCs/>
          <w:i/>
          <w:iCs/>
          <w:szCs w:val="22"/>
          <w:lang w:eastAsia="en-US"/>
        </w:rPr>
        <w:t>INFORME_JUSTIFICADO.pdf</w:t>
      </w:r>
      <w:r w:rsidRPr="003C3CFC">
        <w:rPr>
          <w:rFonts w:eastAsia="Calibri" w:cs="Tahoma"/>
          <w:szCs w:val="22"/>
          <w:lang w:eastAsia="en-US"/>
        </w:rPr>
        <w:t>:</w:t>
      </w:r>
      <w:r w:rsidR="00B30ED5" w:rsidRPr="003C3CFC">
        <w:rPr>
          <w:rFonts w:eastAsia="Calibri" w:cs="Tahoma"/>
          <w:szCs w:val="22"/>
          <w:lang w:eastAsia="en-US"/>
        </w:rPr>
        <w:t xml:space="preserve"> constante de 2 páginas, </w:t>
      </w:r>
      <w:r w:rsidR="00B30ED5" w:rsidRPr="003C3CFC">
        <w:rPr>
          <w:rFonts w:eastAsia="Calibri" w:cs="Tahoma"/>
          <w:bCs/>
          <w:szCs w:val="22"/>
          <w:lang w:val="es-ES" w:eastAsia="en-US"/>
        </w:rPr>
        <w:t xml:space="preserve">firmado por la Titular de Unidad de Transparencia, en donde le informa que no había titular de la unidad y que se tuvo acceso a las plataformas con posterioridad, motivo por el cual, no atendió la solicitud en tiempo y forma. </w:t>
      </w:r>
      <w:r w:rsidR="008C70C6" w:rsidRPr="003C3CFC">
        <w:rPr>
          <w:rFonts w:eastAsia="Calibri" w:cs="Tahoma"/>
          <w:bCs/>
          <w:szCs w:val="22"/>
          <w:lang w:val="es-ES" w:eastAsia="en-US"/>
        </w:rPr>
        <w:t xml:space="preserve">Ratifica su respuesta y acompaña link en formato abierto que conduce al </w:t>
      </w:r>
      <w:r w:rsidR="008C70C6" w:rsidRPr="003C3CFC">
        <w:rPr>
          <w:rFonts w:eastAsia="Calibri" w:cs="Tahoma"/>
          <w:bCs/>
          <w:szCs w:val="22"/>
          <w:lang w:eastAsia="en-US"/>
        </w:rPr>
        <w:t>Anexo del Acuerdo mediante el cual, el Pleno del Instituto de Transparencia, Acceso a la Información Pública y Protección de Datos Personales del Estado de México y Municipios, modifica por mayoría de votos el Padrón de Sujetos Obligados en materia de Datos Personales del Estado de México y Municipios</w:t>
      </w:r>
      <w:r w:rsidR="00B30ED5" w:rsidRPr="003C3CFC">
        <w:rPr>
          <w:rFonts w:eastAsia="Calibri" w:cs="Tahoma"/>
          <w:bCs/>
          <w:szCs w:val="22"/>
          <w:lang w:val="es-ES" w:eastAsia="en-US"/>
        </w:rPr>
        <w:t>.</w:t>
      </w:r>
      <w:r w:rsidR="008C70C6" w:rsidRPr="003C3CFC">
        <w:rPr>
          <w:rFonts w:eastAsia="Calibri" w:cs="Tahoma"/>
          <w:bCs/>
          <w:szCs w:val="22"/>
          <w:lang w:val="es-ES" w:eastAsia="en-US"/>
        </w:rPr>
        <w:t xml:space="preserve"> Y refiere anexar Acuerdo y acta del Comité de Transparencia.</w:t>
      </w:r>
    </w:p>
    <w:p w14:paraId="14C5143D" w14:textId="640D3BBF" w:rsidR="0027274F" w:rsidRPr="003C3CFC" w:rsidRDefault="0027274F" w:rsidP="003C3CFC">
      <w:pPr>
        <w:rPr>
          <w:rFonts w:eastAsia="Calibri" w:cs="Tahoma"/>
          <w:szCs w:val="22"/>
          <w:lang w:eastAsia="en-US"/>
        </w:rPr>
      </w:pPr>
    </w:p>
    <w:p w14:paraId="3856FF1E" w14:textId="06CD39FF" w:rsidR="0027274F" w:rsidRPr="003C3CFC" w:rsidRDefault="0027274F" w:rsidP="003C3CFC">
      <w:pPr>
        <w:pStyle w:val="Prrafodelista"/>
        <w:numPr>
          <w:ilvl w:val="0"/>
          <w:numId w:val="19"/>
        </w:numPr>
        <w:rPr>
          <w:rFonts w:eastAsia="Calibri" w:cs="Tahoma"/>
          <w:szCs w:val="22"/>
          <w:lang w:eastAsia="en-US"/>
        </w:rPr>
      </w:pPr>
      <w:r w:rsidRPr="003C3CFC">
        <w:rPr>
          <w:rFonts w:eastAsia="Calibri" w:cs="Tahoma"/>
          <w:b/>
          <w:bCs/>
          <w:i/>
          <w:iCs/>
          <w:szCs w:val="22"/>
          <w:lang w:eastAsia="en-US"/>
        </w:rPr>
        <w:t>ACTA_SEGUNDA SESIÓN_EXTRAORDINARIA.pdf</w:t>
      </w:r>
      <w:r w:rsidRPr="003C3CFC">
        <w:rPr>
          <w:rFonts w:eastAsia="Calibri" w:cs="Tahoma"/>
          <w:szCs w:val="22"/>
          <w:lang w:eastAsia="en-US"/>
        </w:rPr>
        <w:t>:</w:t>
      </w:r>
      <w:r w:rsidR="008C70C6" w:rsidRPr="003C3CFC">
        <w:rPr>
          <w:rFonts w:eastAsia="Calibri" w:cs="Tahoma"/>
          <w:szCs w:val="22"/>
          <w:lang w:eastAsia="en-US"/>
        </w:rPr>
        <w:t xml:space="preserve"> Consta de 6 páginas relativas al ACUERDO No. 001/UTM/2025 DE INCOMPETENCIA TOTAL PARA OTORGAR RESPUESTA A LA SOLICITUD DE ACCESO A LA INFORMACIÓN PÚBLICA No. 00004/PAPALO/IP/2025.</w:t>
      </w:r>
    </w:p>
    <w:p w14:paraId="215D9EA5" w14:textId="77777777" w:rsidR="008C70C6" w:rsidRPr="003C3CFC" w:rsidRDefault="008C70C6" w:rsidP="003C3CFC">
      <w:pPr>
        <w:rPr>
          <w:rFonts w:eastAsia="Calibri" w:cs="Tahoma"/>
          <w:szCs w:val="22"/>
          <w:lang w:eastAsia="en-US"/>
        </w:rPr>
      </w:pPr>
    </w:p>
    <w:p w14:paraId="1BECA209" w14:textId="77777777" w:rsidR="008C70C6" w:rsidRPr="003C3CFC" w:rsidRDefault="008C70C6" w:rsidP="003C3CFC">
      <w:pPr>
        <w:pStyle w:val="Prrafodelista"/>
        <w:numPr>
          <w:ilvl w:val="0"/>
          <w:numId w:val="19"/>
        </w:numPr>
        <w:rPr>
          <w:rFonts w:eastAsia="Calibri" w:cs="Tahoma"/>
          <w:szCs w:val="22"/>
          <w:lang w:eastAsia="en-US"/>
        </w:rPr>
      </w:pPr>
      <w:r w:rsidRPr="003C3CFC">
        <w:rPr>
          <w:rFonts w:eastAsia="Calibri" w:cs="Tahoma"/>
          <w:b/>
          <w:bCs/>
          <w:i/>
          <w:iCs/>
          <w:szCs w:val="22"/>
          <w:lang w:eastAsia="en-US"/>
        </w:rPr>
        <w:t>ACUERDO.pdf</w:t>
      </w:r>
      <w:r w:rsidRPr="003C3CFC">
        <w:rPr>
          <w:rFonts w:eastAsia="Calibri" w:cs="Tahoma"/>
          <w:szCs w:val="22"/>
          <w:lang w:eastAsia="en-US"/>
        </w:rPr>
        <w:t xml:space="preserve">: consta de 4 páginas, relativas a </w:t>
      </w:r>
      <w:bookmarkStart w:id="14" w:name="_Hlk193974663"/>
      <w:r w:rsidRPr="003C3CFC">
        <w:rPr>
          <w:rFonts w:eastAsia="Calibri" w:cs="Tahoma"/>
          <w:szCs w:val="22"/>
          <w:lang w:eastAsia="en-US"/>
        </w:rPr>
        <w:t xml:space="preserve">la publicación de cuatro de marzo de dos mil veinticinco, de este Instituto de Transparencia relativo al </w:t>
      </w:r>
      <w:r w:rsidRPr="003C3CFC">
        <w:rPr>
          <w:rFonts w:eastAsia="Calibri" w:cs="Tahoma"/>
          <w:i/>
          <w:iCs/>
          <w:szCs w:val="22"/>
          <w:lang w:eastAsia="en-US"/>
        </w:rPr>
        <w:t xml:space="preserve">ACUERDO MEDIANTE EL CUAL EL PLENO DEL INSTITUTO DE TRANSPARENCIA, ACCESO A LA INFORMACIÓN PÚBLICA Y PROTECCIÓN DE DATOS PERSONALES DEL </w:t>
      </w:r>
      <w:r w:rsidRPr="003C3CFC">
        <w:rPr>
          <w:rFonts w:eastAsia="Calibri" w:cs="Tahoma"/>
          <w:i/>
          <w:iCs/>
          <w:szCs w:val="22"/>
          <w:lang w:eastAsia="en-US"/>
        </w:rPr>
        <w:lastRenderedPageBreak/>
        <w:t>ESTADO DE MÉXICO Y MUNICIPIOS, MODIFICA POR MAYORÍA DE VOTOS EL PADRÓN DE SUJETOS OBLIGADOS EN MATERIA DE DATOS PERSONALES DEL ESTADO DE MÉXICO Y MUNICIPIOS</w:t>
      </w:r>
      <w:r w:rsidRPr="003C3CFC">
        <w:rPr>
          <w:rFonts w:eastAsia="Calibri" w:cs="Tahoma"/>
          <w:szCs w:val="22"/>
          <w:lang w:eastAsia="en-US"/>
        </w:rPr>
        <w:t>.</w:t>
      </w:r>
    </w:p>
    <w:bookmarkEnd w:id="14"/>
    <w:p w14:paraId="26C9F6F0" w14:textId="77777777" w:rsidR="00865CF4" w:rsidRPr="003C3CFC" w:rsidRDefault="00865CF4" w:rsidP="003C3CFC">
      <w:pPr>
        <w:rPr>
          <w:rFonts w:eastAsia="Calibri" w:cs="Tahoma"/>
          <w:szCs w:val="22"/>
          <w:lang w:eastAsia="en-US"/>
        </w:rPr>
      </w:pPr>
    </w:p>
    <w:p w14:paraId="2D130A9D" w14:textId="3969889F" w:rsidR="00865CF4" w:rsidRPr="003C3CFC" w:rsidRDefault="00865CF4" w:rsidP="003C3CFC">
      <w:pPr>
        <w:rPr>
          <w:rFonts w:cs="Tahoma"/>
          <w:bCs/>
          <w:szCs w:val="24"/>
        </w:rPr>
      </w:pPr>
      <w:r w:rsidRPr="003C3CFC">
        <w:rPr>
          <w:rFonts w:cs="Tahoma"/>
          <w:bCs/>
          <w:szCs w:val="24"/>
        </w:rPr>
        <w:t xml:space="preserve">Esta información fue puesta a la vista de </w:t>
      </w:r>
      <w:r w:rsidRPr="003C3CFC">
        <w:rPr>
          <w:rFonts w:cs="Tahoma"/>
          <w:b/>
          <w:szCs w:val="24"/>
        </w:rPr>
        <w:t xml:space="preserve">LA PARTE RECURRENTE </w:t>
      </w:r>
      <w:r w:rsidRPr="003C3CFC">
        <w:rPr>
          <w:rFonts w:cs="Tahoma"/>
          <w:bCs/>
          <w:szCs w:val="24"/>
        </w:rPr>
        <w:t xml:space="preserve">el </w:t>
      </w:r>
      <w:r w:rsidR="008C70C6" w:rsidRPr="003C3CFC">
        <w:rPr>
          <w:rFonts w:cs="Tahoma"/>
          <w:b/>
          <w:szCs w:val="24"/>
        </w:rPr>
        <w:t>veinticinco</w:t>
      </w:r>
      <w:r w:rsidRPr="003C3CFC">
        <w:rPr>
          <w:rFonts w:cs="Tahoma"/>
          <w:b/>
          <w:szCs w:val="24"/>
        </w:rPr>
        <w:t xml:space="preserve"> de </w:t>
      </w:r>
      <w:r w:rsidR="008C70C6" w:rsidRPr="003C3CFC">
        <w:rPr>
          <w:rFonts w:cs="Tahoma"/>
          <w:b/>
          <w:szCs w:val="24"/>
        </w:rPr>
        <w:t>marzo</w:t>
      </w:r>
      <w:r w:rsidRPr="003C3CFC">
        <w:rPr>
          <w:rFonts w:cs="Tahoma"/>
          <w:b/>
          <w:szCs w:val="24"/>
        </w:rPr>
        <w:t xml:space="preserve"> de </w:t>
      </w:r>
      <w:r w:rsidR="008A17FB" w:rsidRPr="003C3CFC">
        <w:rPr>
          <w:rFonts w:cs="Tahoma"/>
          <w:b/>
          <w:szCs w:val="24"/>
        </w:rPr>
        <w:t>dos mil veinticinco</w:t>
      </w:r>
      <w:r w:rsidRPr="003C3CFC">
        <w:rPr>
          <w:rFonts w:cs="Tahoma"/>
          <w:bCs/>
          <w:szCs w:val="24"/>
        </w:rPr>
        <w:t xml:space="preserve"> para que, en un plazo de tres días hábiles, manifestara lo que a su derecho conviniera, de conformidad con lo establecido en el </w:t>
      </w:r>
      <w:r w:rsidRPr="003C3CFC">
        <w:rPr>
          <w:rFonts w:cs="Arial"/>
        </w:rPr>
        <w:t>artículo 185, fracción III de la Ley de Transparencia y Acceso a la Información Pública del Estado de México y Municipios</w:t>
      </w:r>
      <w:r w:rsidRPr="003C3CFC">
        <w:rPr>
          <w:rFonts w:cs="Tahoma"/>
          <w:bCs/>
          <w:szCs w:val="24"/>
        </w:rPr>
        <w:t>.</w:t>
      </w:r>
    </w:p>
    <w:p w14:paraId="3B386B4C" w14:textId="77777777" w:rsidR="003A40C1" w:rsidRPr="003C3CFC" w:rsidRDefault="003A40C1" w:rsidP="003C3CFC">
      <w:pPr>
        <w:ind w:right="539"/>
        <w:rPr>
          <w:rFonts w:cs="Tahoma"/>
          <w:bCs/>
          <w:szCs w:val="24"/>
        </w:rPr>
      </w:pPr>
    </w:p>
    <w:p w14:paraId="755B7730" w14:textId="2F955DEF" w:rsidR="00664420" w:rsidRPr="003C3CFC" w:rsidRDefault="00876520" w:rsidP="003C3CFC">
      <w:pPr>
        <w:pStyle w:val="Ttulo3"/>
        <w:rPr>
          <w:lang w:val="es-ES"/>
        </w:rPr>
      </w:pPr>
      <w:bookmarkStart w:id="15" w:name="_Toc195126200"/>
      <w:r w:rsidRPr="003C3CFC">
        <w:rPr>
          <w:rFonts w:eastAsia="Calibri"/>
          <w:bCs/>
          <w:lang w:eastAsia="en-US"/>
        </w:rPr>
        <w:t>e</w:t>
      </w:r>
      <w:r w:rsidR="00664420" w:rsidRPr="003C3CFC">
        <w:rPr>
          <w:rFonts w:eastAsia="Calibri"/>
          <w:bCs/>
          <w:lang w:eastAsia="en-US"/>
        </w:rPr>
        <w:t>)</w:t>
      </w:r>
      <w:r w:rsidR="00664420" w:rsidRPr="003C3CFC">
        <w:t xml:space="preserve"> </w:t>
      </w:r>
      <w:r w:rsidR="00865CF4" w:rsidRPr="003C3CFC">
        <w:rPr>
          <w:lang w:val="es-ES"/>
        </w:rPr>
        <w:t>Manifestaciones de la Parte Recurrente</w:t>
      </w:r>
      <w:bookmarkEnd w:id="15"/>
    </w:p>
    <w:p w14:paraId="4E8AF011" w14:textId="77777777" w:rsidR="00865CF4" w:rsidRPr="003C3CFC" w:rsidRDefault="00865CF4" w:rsidP="003C3CFC">
      <w:pPr>
        <w:rPr>
          <w:rFonts w:eastAsia="Arial Unicode MS" w:cs="Arial"/>
        </w:rPr>
      </w:pPr>
      <w:r w:rsidRPr="003C3CFC">
        <w:rPr>
          <w:rFonts w:cs="Tahoma"/>
          <w:b/>
          <w:szCs w:val="24"/>
        </w:rPr>
        <w:t xml:space="preserve">LA PARTE RECURRENTE </w:t>
      </w:r>
      <w:r w:rsidRPr="003C3CFC">
        <w:rPr>
          <w:rFonts w:eastAsia="Arial Unicode MS" w:cs="Arial"/>
        </w:rPr>
        <w:t>no realizó manifestación alguna dentro del término legalmente concedido para tal efecto, ni presentó pruebas o alegatos.</w:t>
      </w:r>
    </w:p>
    <w:p w14:paraId="43289D82" w14:textId="77777777" w:rsidR="00865CF4" w:rsidRPr="003C3CFC" w:rsidRDefault="00865CF4" w:rsidP="003C3CFC">
      <w:pPr>
        <w:rPr>
          <w:rFonts w:eastAsia="Arial Unicode MS" w:cs="Arial"/>
        </w:rPr>
      </w:pPr>
    </w:p>
    <w:p w14:paraId="0E651988" w14:textId="36DD1683" w:rsidR="00664420" w:rsidRPr="003C3CFC" w:rsidRDefault="00876520" w:rsidP="003C3CFC">
      <w:pPr>
        <w:pStyle w:val="Ttulo3"/>
      </w:pPr>
      <w:bookmarkStart w:id="16" w:name="_Toc195126201"/>
      <w:r w:rsidRPr="003C3CFC">
        <w:rPr>
          <w:rFonts w:eastAsia="Calibri"/>
        </w:rPr>
        <w:t>f</w:t>
      </w:r>
      <w:r w:rsidR="00664420" w:rsidRPr="003C3CFC">
        <w:rPr>
          <w:rFonts w:eastAsia="Calibri"/>
        </w:rPr>
        <w:t xml:space="preserve">) </w:t>
      </w:r>
      <w:r w:rsidR="00664420" w:rsidRPr="003C3CFC">
        <w:t>Cierre de instrucción</w:t>
      </w:r>
      <w:bookmarkEnd w:id="16"/>
    </w:p>
    <w:p w14:paraId="79AF95DC" w14:textId="1429526C" w:rsidR="00664420" w:rsidRPr="003C3CFC" w:rsidRDefault="00BF091A" w:rsidP="003C3CFC">
      <w:r w:rsidRPr="003C3CFC">
        <w:rPr>
          <w:rFonts w:cs="Tahoma"/>
          <w:szCs w:val="22"/>
        </w:rPr>
        <w:t>Al no existir diligencias pendientes por desahogar</w:t>
      </w:r>
      <w:r w:rsidRPr="003C3CFC">
        <w:rPr>
          <w:rFonts w:cs="Arial"/>
        </w:rPr>
        <w:t xml:space="preserve">, el </w:t>
      </w:r>
      <w:bookmarkStart w:id="17" w:name="_Hlk104892386"/>
      <w:r w:rsidR="00A560DD" w:rsidRPr="003C3CFC">
        <w:rPr>
          <w:rFonts w:cs="Arial"/>
          <w:b/>
        </w:rPr>
        <w:t>tres</w:t>
      </w:r>
      <w:r w:rsidRPr="003C3CFC">
        <w:rPr>
          <w:rFonts w:cs="Arial"/>
          <w:b/>
        </w:rPr>
        <w:t xml:space="preserve"> de </w:t>
      </w:r>
      <w:bookmarkEnd w:id="17"/>
      <w:r w:rsidR="008C70C6" w:rsidRPr="003C3CFC">
        <w:rPr>
          <w:rFonts w:cs="Arial"/>
          <w:b/>
        </w:rPr>
        <w:t>abril</w:t>
      </w:r>
      <w:r w:rsidRPr="003C3CFC">
        <w:rPr>
          <w:rFonts w:cs="Arial"/>
          <w:b/>
        </w:rPr>
        <w:t xml:space="preserve"> de </w:t>
      </w:r>
      <w:r w:rsidR="008A17FB" w:rsidRPr="003C3CFC">
        <w:rPr>
          <w:rFonts w:cs="Arial"/>
          <w:b/>
        </w:rPr>
        <w:t>dos mil veinticinco</w:t>
      </w:r>
      <w:r w:rsidRPr="003C3CFC">
        <w:rPr>
          <w:rFonts w:cs="Arial"/>
        </w:rPr>
        <w:t xml:space="preserve"> la </w:t>
      </w:r>
      <w:r w:rsidRPr="003C3CFC">
        <w:rPr>
          <w:rFonts w:cs="Arial"/>
          <w:b/>
          <w:bCs/>
        </w:rPr>
        <w:t xml:space="preserve">Comisionada </w:t>
      </w:r>
      <w:r w:rsidRPr="003C3CFC">
        <w:rPr>
          <w:b/>
        </w:rPr>
        <w:t xml:space="preserve">Sharon Cristina Morales Martínez </w:t>
      </w:r>
      <w:r w:rsidRPr="003C3CFC">
        <w:rPr>
          <w:rFonts w:cs="Arial"/>
        </w:rPr>
        <w:t>acordó el cierre de instrucción</w:t>
      </w:r>
      <w:r w:rsidR="0011350D" w:rsidRPr="003C3CFC">
        <w:rPr>
          <w:rFonts w:cs="Arial"/>
        </w:rPr>
        <w:t xml:space="preserve"> y</w:t>
      </w:r>
      <w:r w:rsidRPr="003C3CFC">
        <w:rPr>
          <w:rFonts w:cs="Arial"/>
        </w:rPr>
        <w:t xml:space="preserve"> </w:t>
      </w:r>
      <w:r w:rsidR="0011350D" w:rsidRPr="003C3CFC">
        <w:rPr>
          <w:rFonts w:cs="Arial"/>
        </w:rPr>
        <w:t xml:space="preserve">la </w:t>
      </w:r>
      <w:r w:rsidRPr="003C3CFC">
        <w:rPr>
          <w:rFonts w:cs="Arial"/>
        </w:rPr>
        <w:t>remisión del expediente a efecto de ser resuelto, de conformidad con lo establecido en el artículo 185 fracciones VI y VIII de la Ley de Transparencia y Acceso a la Información Pública del Estado de México y Municipios</w:t>
      </w:r>
      <w:r w:rsidRPr="003C3CFC">
        <w:t>.</w:t>
      </w:r>
      <w:r w:rsidR="0011350D" w:rsidRPr="003C3CFC">
        <w:t xml:space="preserve"> Dicho acuerdo </w:t>
      </w:r>
      <w:r w:rsidR="00664420" w:rsidRPr="003C3CFC">
        <w:rPr>
          <w:rFonts w:cs="Tahoma"/>
          <w:szCs w:val="22"/>
        </w:rPr>
        <w:t xml:space="preserve">fue notificado a las partes el mismo día a través del </w:t>
      </w:r>
      <w:r w:rsidR="00664420" w:rsidRPr="003C3CFC">
        <w:rPr>
          <w:rFonts w:cs="Tahoma"/>
          <w:szCs w:val="22"/>
          <w:lang w:val="es-ES"/>
        </w:rPr>
        <w:t>SAIMEX</w:t>
      </w:r>
      <w:r w:rsidR="00664420" w:rsidRPr="003C3CFC">
        <w:rPr>
          <w:rFonts w:cs="Tahoma"/>
          <w:szCs w:val="22"/>
        </w:rPr>
        <w:t>.</w:t>
      </w:r>
    </w:p>
    <w:p w14:paraId="741683E3" w14:textId="77777777" w:rsidR="0011350D" w:rsidRPr="003C3CFC" w:rsidRDefault="0011350D" w:rsidP="003C3CFC">
      <w:pPr>
        <w:rPr>
          <w:rFonts w:cs="Tahoma"/>
          <w:szCs w:val="22"/>
        </w:rPr>
      </w:pPr>
    </w:p>
    <w:p w14:paraId="0B2D3361" w14:textId="77777777" w:rsidR="001D4D1E" w:rsidRPr="003C3CFC" w:rsidRDefault="001D4D1E" w:rsidP="003C3CFC">
      <w:pPr>
        <w:rPr>
          <w:rFonts w:cs="Tahoma"/>
          <w:szCs w:val="22"/>
        </w:rPr>
      </w:pPr>
    </w:p>
    <w:p w14:paraId="7A9629DE" w14:textId="77777777" w:rsidR="00664420" w:rsidRPr="003C3CFC" w:rsidRDefault="00664420" w:rsidP="003C3CFC">
      <w:pPr>
        <w:pStyle w:val="Ttulo1"/>
        <w:rPr>
          <w:rFonts w:eastAsiaTheme="minorHAnsi"/>
          <w:lang w:eastAsia="en-US"/>
        </w:rPr>
      </w:pPr>
      <w:bookmarkStart w:id="18" w:name="_Toc195126202"/>
      <w:r w:rsidRPr="003C3CFC">
        <w:rPr>
          <w:rFonts w:eastAsiaTheme="minorHAnsi"/>
          <w:lang w:eastAsia="en-US"/>
        </w:rPr>
        <w:lastRenderedPageBreak/>
        <w:t>CONSIDERANDOS</w:t>
      </w:r>
      <w:bookmarkEnd w:id="18"/>
    </w:p>
    <w:p w14:paraId="0B67CB92" w14:textId="2E307D3B" w:rsidR="00664420" w:rsidRPr="003C3CFC" w:rsidRDefault="00664420" w:rsidP="003C3CFC">
      <w:pPr>
        <w:pStyle w:val="Ttulo2"/>
        <w:rPr>
          <w:rFonts w:eastAsia="Batang"/>
        </w:rPr>
      </w:pPr>
      <w:bookmarkStart w:id="19" w:name="_Toc195126203"/>
      <w:r w:rsidRPr="003C3CFC">
        <w:rPr>
          <w:rFonts w:eastAsia="Batang"/>
        </w:rPr>
        <w:t xml:space="preserve">PRIMERO. </w:t>
      </w:r>
      <w:r w:rsidR="00BA55A8" w:rsidRPr="003C3CFC">
        <w:rPr>
          <w:rFonts w:eastAsia="Batang"/>
        </w:rPr>
        <w:t>Procedibilidad</w:t>
      </w:r>
      <w:bookmarkEnd w:id="19"/>
    </w:p>
    <w:p w14:paraId="39C52BC1" w14:textId="56FCC20D" w:rsidR="00BA55A8" w:rsidRPr="003C3CFC" w:rsidRDefault="00BA55A8" w:rsidP="003C3CFC">
      <w:pPr>
        <w:pStyle w:val="Ttulo3"/>
      </w:pPr>
      <w:bookmarkStart w:id="20" w:name="_Toc195126204"/>
      <w:r w:rsidRPr="003C3CFC">
        <w:t>a) Competencia</w:t>
      </w:r>
      <w:r w:rsidR="00150C49" w:rsidRPr="003C3CFC">
        <w:t xml:space="preserve"> del Instituto</w:t>
      </w:r>
      <w:bookmarkEnd w:id="20"/>
    </w:p>
    <w:p w14:paraId="56E64942" w14:textId="6318DF32" w:rsidR="0011350D" w:rsidRPr="003C3CFC" w:rsidRDefault="0011350D" w:rsidP="003C3CFC">
      <w:pPr>
        <w:rPr>
          <w:rFonts w:cs="Arial"/>
        </w:rPr>
      </w:pPr>
      <w:r w:rsidRPr="003C3CFC">
        <w:t xml:space="preserve">Este Instituto de Transparencia, Acceso a la Información Pública y Protección de Datos Personales del Estado de México y Municipios es competente para conocer y resolver </w:t>
      </w:r>
      <w:r w:rsidR="005F65B7" w:rsidRPr="003C3CFC">
        <w:t xml:space="preserve">el </w:t>
      </w:r>
      <w:r w:rsidRPr="003C3CFC">
        <w:t xml:space="preserve">presente Recurso de Revisión, conforme a lo dispuesto en los artículos 6, Apartado A de la Constitución Política de los Estados Unidos Mexicanos; 5, </w:t>
      </w:r>
      <w:r w:rsidR="00C04291" w:rsidRPr="003C3CFC">
        <w:t>trigésimo séptimo, trigésimo octavo y trigésimo noveno fracciones IV y V</w:t>
      </w:r>
      <w:r w:rsidRPr="003C3CFC">
        <w:t xml:space="preserve"> de la Constitución Política del Estado Libre y Soberano de México; ordinal 2, fracción II, 13, 29, 36, fracciones I y II, 176, 178, 179, 181 párrafo tercero y 185 de la Ley de Transparencia y Acceso a la Información Pública del Estado de México y Municipios</w:t>
      </w:r>
      <w:r w:rsidRPr="003C3CFC">
        <w:rPr>
          <w:rFonts w:cs="Arial"/>
        </w:rPr>
        <w:t>; y 9, fracciones I y XXIII y 11 del Reglamento Interior del Instituto de Transparencia, Acceso a la Información Pública y Protección de Datos Personales del Estado de México y Municipios.</w:t>
      </w:r>
    </w:p>
    <w:p w14:paraId="6C36A399" w14:textId="77777777" w:rsidR="00DB1C09" w:rsidRPr="003C3CFC" w:rsidRDefault="00DB1C09" w:rsidP="003C3CFC">
      <w:pPr>
        <w:rPr>
          <w:rFonts w:cs="Arial"/>
        </w:rPr>
      </w:pPr>
    </w:p>
    <w:p w14:paraId="517A2DD6" w14:textId="4169BE4D" w:rsidR="00664420" w:rsidRPr="003C3CFC" w:rsidRDefault="00BA55A8" w:rsidP="003C3CFC">
      <w:pPr>
        <w:pStyle w:val="Ttulo3"/>
      </w:pPr>
      <w:bookmarkStart w:id="21" w:name="_Toc195126205"/>
      <w:r w:rsidRPr="003C3CFC">
        <w:t>b)</w:t>
      </w:r>
      <w:r w:rsidR="00664420" w:rsidRPr="003C3CFC">
        <w:t xml:space="preserve"> </w:t>
      </w:r>
      <w:r w:rsidR="00D91CB4" w:rsidRPr="003C3CFC">
        <w:t>Legitimidad</w:t>
      </w:r>
      <w:r w:rsidRPr="003C3CFC">
        <w:t xml:space="preserve"> de la parte recurrente</w:t>
      </w:r>
      <w:bookmarkEnd w:id="21"/>
    </w:p>
    <w:p w14:paraId="26FEA382" w14:textId="0B06695C" w:rsidR="00D91CB4" w:rsidRPr="003C3CFC" w:rsidRDefault="00D91CB4" w:rsidP="003C3CFC">
      <w:pPr>
        <w:rPr>
          <w:rFonts w:cs="Arial"/>
          <w:bCs/>
        </w:rPr>
      </w:pPr>
      <w:r w:rsidRPr="003C3CFC">
        <w:rPr>
          <w:rFonts w:cs="Arial"/>
          <w:bCs/>
        </w:rPr>
        <w:t>El recurso de revisión fue interpuesto por parte legítima, ya que se presentó por la misma persona que formuló la solicitud de acceso a la Información Pública,</w:t>
      </w:r>
      <w:r w:rsidRPr="003C3CFC">
        <w:rPr>
          <w:rFonts w:cs="Arial"/>
          <w:b/>
          <w:bCs/>
        </w:rPr>
        <w:t xml:space="preserve"> </w:t>
      </w:r>
      <w:r w:rsidRPr="003C3CFC">
        <w:rPr>
          <w:rFonts w:cs="Arial"/>
        </w:rPr>
        <w:t>debido a que los datos de acceso</w:t>
      </w:r>
      <w:r w:rsidRPr="003C3CFC">
        <w:rPr>
          <w:rFonts w:cs="Arial"/>
          <w:b/>
          <w:bCs/>
        </w:rPr>
        <w:t xml:space="preserve"> </w:t>
      </w:r>
      <w:r w:rsidRPr="003C3CFC">
        <w:rPr>
          <w:rFonts w:cs="Arial"/>
        </w:rPr>
        <w:t>SAIMEX</w:t>
      </w:r>
      <w:r w:rsidRPr="003C3CFC">
        <w:rPr>
          <w:rFonts w:eastAsia="Calibri" w:cs="Arial"/>
          <w:lang w:eastAsia="en-US"/>
        </w:rPr>
        <w:t xml:space="preserve"> son personales e irrepetibles.</w:t>
      </w:r>
    </w:p>
    <w:p w14:paraId="2C367810" w14:textId="77777777" w:rsidR="00D91CB4" w:rsidRPr="003C3CFC" w:rsidRDefault="00D91CB4" w:rsidP="003C3CFC"/>
    <w:p w14:paraId="496490FC" w14:textId="1A5F3FDB" w:rsidR="00D91CB4" w:rsidRPr="003C3CFC" w:rsidRDefault="00BA55A8" w:rsidP="003C3CFC">
      <w:pPr>
        <w:pStyle w:val="Ttulo3"/>
        <w:rPr>
          <w:rFonts w:eastAsia="Calibri"/>
          <w:lang w:eastAsia="es-ES_tradnl"/>
        </w:rPr>
      </w:pPr>
      <w:bookmarkStart w:id="22" w:name="_Toc195126206"/>
      <w:r w:rsidRPr="003C3CFC">
        <w:rPr>
          <w:rFonts w:eastAsia="Calibri"/>
          <w:lang w:eastAsia="es-ES_tradnl"/>
        </w:rPr>
        <w:t>c)</w:t>
      </w:r>
      <w:r w:rsidR="00664420" w:rsidRPr="003C3CFC">
        <w:rPr>
          <w:rFonts w:eastAsia="Calibri"/>
          <w:lang w:eastAsia="es-ES_tradnl"/>
        </w:rPr>
        <w:t xml:space="preserve"> </w:t>
      </w:r>
      <w:r w:rsidR="00D91CB4" w:rsidRPr="003C3CFC">
        <w:rPr>
          <w:rFonts w:eastAsia="Calibri"/>
          <w:lang w:eastAsia="es-ES_tradnl"/>
        </w:rPr>
        <w:t>Plazo para interponer el recurso</w:t>
      </w:r>
      <w:bookmarkEnd w:id="22"/>
    </w:p>
    <w:p w14:paraId="106D37EE" w14:textId="08C980F3" w:rsidR="00D91CB4" w:rsidRPr="003C3CFC" w:rsidRDefault="00D91CB4" w:rsidP="003C3CFC">
      <w:pPr>
        <w:rPr>
          <w:rFonts w:eastAsiaTheme="minorEastAsia" w:cs="Arial"/>
          <w:lang w:val="es-ES_tradnl"/>
        </w:rPr>
      </w:pPr>
      <w:r w:rsidRPr="003C3CFC">
        <w:rPr>
          <w:rFonts w:cs="Arial"/>
          <w:b/>
        </w:rPr>
        <w:t>EL SUJETO OBLIGADO</w:t>
      </w:r>
      <w:r w:rsidRPr="003C3CFC">
        <w:rPr>
          <w:rFonts w:cs="Arial"/>
        </w:rPr>
        <w:t xml:space="preserve"> notificó la respuesta a la solicitud de acceso a la Información Pública el </w:t>
      </w:r>
      <w:r w:rsidR="00187C87" w:rsidRPr="003C3CFC">
        <w:rPr>
          <w:rFonts w:eastAsia="Palatino Linotype" w:cs="Palatino Linotype"/>
          <w:b/>
        </w:rPr>
        <w:t xml:space="preserve">veinte </w:t>
      </w:r>
      <w:r w:rsidRPr="003C3CFC">
        <w:rPr>
          <w:rFonts w:eastAsia="Palatino Linotype" w:cs="Palatino Linotype"/>
          <w:b/>
        </w:rPr>
        <w:t xml:space="preserve">de </w:t>
      </w:r>
      <w:r w:rsidR="00187C87" w:rsidRPr="003C3CFC">
        <w:rPr>
          <w:rFonts w:eastAsia="Palatino Linotype" w:cs="Palatino Linotype"/>
          <w:b/>
        </w:rPr>
        <w:t>febrero</w:t>
      </w:r>
      <w:r w:rsidRPr="003C3CFC">
        <w:rPr>
          <w:rFonts w:eastAsia="Palatino Linotype" w:cs="Palatino Linotype"/>
          <w:b/>
        </w:rPr>
        <w:t xml:space="preserve"> de </w:t>
      </w:r>
      <w:r w:rsidR="008A17FB" w:rsidRPr="003C3CFC">
        <w:rPr>
          <w:rFonts w:eastAsia="Palatino Linotype" w:cs="Palatino Linotype"/>
          <w:b/>
        </w:rPr>
        <w:t>dos mil veinticinco</w:t>
      </w:r>
      <w:r w:rsidRPr="003C3CFC">
        <w:rPr>
          <w:rFonts w:cs="Arial"/>
        </w:rPr>
        <w:t xml:space="preserve"> </w:t>
      </w:r>
      <w:r w:rsidR="00A53315" w:rsidRPr="003C3CFC">
        <w:rPr>
          <w:rFonts w:cs="Arial"/>
        </w:rPr>
        <w:t xml:space="preserve">y el recurso </w:t>
      </w:r>
      <w:r w:rsidR="00A53315" w:rsidRPr="003C3CFC">
        <w:rPr>
          <w:rFonts w:eastAsia="Palatino Linotype" w:cs="Palatino Linotype"/>
        </w:rPr>
        <w:t xml:space="preserve">que nos ocupa se interpuso el </w:t>
      </w:r>
      <w:r w:rsidR="00187C87" w:rsidRPr="003C3CFC">
        <w:rPr>
          <w:rFonts w:eastAsia="Palatino Linotype" w:cs="Palatino Linotype"/>
          <w:b/>
        </w:rPr>
        <w:t>uno</w:t>
      </w:r>
      <w:r w:rsidR="00A53315" w:rsidRPr="003C3CFC">
        <w:rPr>
          <w:rFonts w:eastAsia="Palatino Linotype" w:cs="Palatino Linotype"/>
          <w:b/>
        </w:rPr>
        <w:t xml:space="preserve"> de </w:t>
      </w:r>
      <w:r w:rsidR="00187C87" w:rsidRPr="003C3CFC">
        <w:rPr>
          <w:rFonts w:eastAsia="Palatino Linotype" w:cs="Palatino Linotype"/>
          <w:b/>
        </w:rPr>
        <w:t>marzo</w:t>
      </w:r>
      <w:r w:rsidR="00A53315" w:rsidRPr="003C3CFC">
        <w:rPr>
          <w:rFonts w:eastAsia="Palatino Linotype" w:cs="Palatino Linotype"/>
          <w:b/>
        </w:rPr>
        <w:t xml:space="preserve"> de </w:t>
      </w:r>
      <w:r w:rsidR="008A17FB" w:rsidRPr="003C3CFC">
        <w:rPr>
          <w:rFonts w:eastAsia="Palatino Linotype" w:cs="Palatino Linotype"/>
          <w:b/>
        </w:rPr>
        <w:t>dos mil veinticinco</w:t>
      </w:r>
      <w:r w:rsidR="00A53315" w:rsidRPr="003C3CFC">
        <w:rPr>
          <w:rFonts w:eastAsia="Palatino Linotype" w:cs="Palatino Linotype"/>
          <w:bCs/>
        </w:rPr>
        <w:t>;</w:t>
      </w:r>
      <w:r w:rsidR="00A53315" w:rsidRPr="003C3CFC">
        <w:rPr>
          <w:rFonts w:eastAsia="Palatino Linotype" w:cs="Palatino Linotype"/>
        </w:rPr>
        <w:t xml:space="preserve"> por lo tanto, éste se encuentra dentro del margen temporal previsto en el artículo 178 de la </w:t>
      </w:r>
      <w:r w:rsidR="00A53315" w:rsidRPr="003C3CFC">
        <w:rPr>
          <w:rFonts w:cs="Arial"/>
        </w:rPr>
        <w:t xml:space="preserve">Ley de Transparencia y Acceso a la Información Pública del Estado de México y Municipios, </w:t>
      </w:r>
      <w:r w:rsidR="00A53315" w:rsidRPr="003C3CFC">
        <w:rPr>
          <w:rFonts w:eastAsia="Calibri"/>
          <w:lang w:eastAsia="es-ES_tradnl"/>
        </w:rPr>
        <w:t xml:space="preserve">el cual </w:t>
      </w:r>
      <w:r w:rsidRPr="003C3CFC">
        <w:rPr>
          <w:rFonts w:cs="Arial"/>
        </w:rPr>
        <w:t xml:space="preserve">transcurrió del </w:t>
      </w:r>
      <w:r w:rsidR="00187C87" w:rsidRPr="003C3CFC">
        <w:rPr>
          <w:rFonts w:cs="Arial"/>
          <w:b/>
        </w:rPr>
        <w:t>veintiuno</w:t>
      </w:r>
      <w:r w:rsidRPr="003C3CFC">
        <w:rPr>
          <w:rFonts w:cs="Arial"/>
          <w:b/>
        </w:rPr>
        <w:t xml:space="preserve"> de </w:t>
      </w:r>
      <w:r w:rsidR="00187C87" w:rsidRPr="003C3CFC">
        <w:rPr>
          <w:rFonts w:cs="Arial"/>
          <w:b/>
        </w:rPr>
        <w:t>febrero</w:t>
      </w:r>
      <w:r w:rsidRPr="003C3CFC">
        <w:rPr>
          <w:rFonts w:cs="Arial"/>
          <w:b/>
        </w:rPr>
        <w:t xml:space="preserve"> al </w:t>
      </w:r>
      <w:r w:rsidR="00187C87" w:rsidRPr="003C3CFC">
        <w:rPr>
          <w:rFonts w:cs="Arial"/>
          <w:b/>
        </w:rPr>
        <w:t>catorce</w:t>
      </w:r>
      <w:r w:rsidRPr="003C3CFC">
        <w:rPr>
          <w:rFonts w:cs="Arial"/>
          <w:b/>
        </w:rPr>
        <w:t xml:space="preserve"> de </w:t>
      </w:r>
      <w:r w:rsidR="00187C87" w:rsidRPr="003C3CFC">
        <w:rPr>
          <w:rFonts w:cs="Arial"/>
          <w:b/>
        </w:rPr>
        <w:lastRenderedPageBreak/>
        <w:t>marzo</w:t>
      </w:r>
      <w:r w:rsidRPr="003C3CFC">
        <w:rPr>
          <w:rFonts w:cs="Arial"/>
          <w:b/>
        </w:rPr>
        <w:t xml:space="preserve"> de </w:t>
      </w:r>
      <w:r w:rsidR="008A17FB" w:rsidRPr="003C3CFC">
        <w:rPr>
          <w:rFonts w:cs="Arial"/>
          <w:b/>
        </w:rPr>
        <w:t>dos mil veinticinco</w:t>
      </w:r>
      <w:r w:rsidRPr="003C3CFC">
        <w:rPr>
          <w:rFonts w:cs="Arial"/>
        </w:rPr>
        <w:t xml:space="preserve">, </w:t>
      </w:r>
      <w:r w:rsidRPr="003C3CFC">
        <w:rPr>
          <w:rFonts w:eastAsiaTheme="minorEastAsia" w:cs="Arial"/>
          <w:lang w:val="es-ES_tradnl"/>
        </w:rPr>
        <w:t xml:space="preserve">sin contemplar en el cómputo los días </w:t>
      </w:r>
      <w:bookmarkStart w:id="23" w:name="_Hlk62134391"/>
      <w:r w:rsidRPr="003C3CFC">
        <w:rPr>
          <w:rFonts w:eastAsiaTheme="minorEastAsia" w:cs="Arial"/>
          <w:lang w:val="es-ES_tradnl"/>
        </w:rPr>
        <w:t>sábados</w:t>
      </w:r>
      <w:r w:rsidR="00CB7E9A" w:rsidRPr="003C3CFC">
        <w:rPr>
          <w:rFonts w:eastAsiaTheme="minorEastAsia" w:cs="Arial"/>
          <w:lang w:val="es-ES_tradnl"/>
        </w:rPr>
        <w:t xml:space="preserve">, </w:t>
      </w:r>
      <w:r w:rsidRPr="003C3CFC">
        <w:rPr>
          <w:rFonts w:eastAsiaTheme="minorEastAsia" w:cs="Arial"/>
          <w:lang w:val="es-ES_tradnl"/>
        </w:rPr>
        <w:t>domingos</w:t>
      </w:r>
      <w:r w:rsidR="00CB7E9A" w:rsidRPr="003C3CFC">
        <w:rPr>
          <w:rFonts w:eastAsiaTheme="minorEastAsia" w:cs="Arial"/>
          <w:lang w:val="es-ES_tradnl"/>
        </w:rPr>
        <w:t xml:space="preserve"> y aquellos</w:t>
      </w:r>
      <w:r w:rsidRPr="003C3CFC">
        <w:rPr>
          <w:rFonts w:eastAsiaTheme="minorEastAsia" w:cs="Arial"/>
          <w:lang w:val="es-ES_tradnl"/>
        </w:rPr>
        <w:t xml:space="preserve"> considerados como días inhábiles</w:t>
      </w:r>
      <w:r w:rsidR="00CB7E9A" w:rsidRPr="003C3CFC">
        <w:rPr>
          <w:rFonts w:eastAsiaTheme="minorEastAsia" w:cs="Arial"/>
          <w:lang w:val="es-ES_tradnl"/>
        </w:rPr>
        <w:t xml:space="preserve"> </w:t>
      </w:r>
      <w:r w:rsidRPr="003C3CFC">
        <w:rPr>
          <w:rFonts w:eastAsiaTheme="minorEastAsia" w:cs="Arial"/>
          <w:lang w:val="es-ES_tradnl"/>
        </w:rPr>
        <w:t xml:space="preserve">en términos del </w:t>
      </w:r>
      <w:bookmarkEnd w:id="23"/>
      <w:r w:rsidRPr="003C3CFC">
        <w:rPr>
          <w:rFonts w:eastAsiaTheme="minorEastAsia" w:cs="Arial"/>
          <w:lang w:val="es-ES_tradnl"/>
        </w:rPr>
        <w:t>Calendario oficia</w:t>
      </w:r>
      <w:r w:rsidR="00CB7E9A" w:rsidRPr="003C3CFC">
        <w:rPr>
          <w:rFonts w:eastAsiaTheme="minorEastAsia" w:cs="Arial"/>
          <w:lang w:val="es-ES_tradnl"/>
        </w:rPr>
        <w:t>l en Materia de Transparencia, Acceso a la Información Pública y Protección de Datos Personales del Estado de México y Municipios, así como de labores del Instituto.</w:t>
      </w:r>
    </w:p>
    <w:p w14:paraId="49076992" w14:textId="77777777" w:rsidR="00D91CB4" w:rsidRPr="003C3CFC" w:rsidRDefault="00D91CB4" w:rsidP="003C3CFC">
      <w:pPr>
        <w:rPr>
          <w:rFonts w:eastAsia="Palatino Linotype" w:cs="Palatino Linotype"/>
        </w:rPr>
      </w:pPr>
    </w:p>
    <w:p w14:paraId="46C0EB3A" w14:textId="7B786387" w:rsidR="00A53315" w:rsidRPr="003C3CFC" w:rsidRDefault="00BA55A8" w:rsidP="003C3CFC">
      <w:pPr>
        <w:pStyle w:val="Ttulo3"/>
        <w:rPr>
          <w:rFonts w:eastAsia="Calibri"/>
          <w:lang w:eastAsia="es-ES_tradnl"/>
        </w:rPr>
      </w:pPr>
      <w:bookmarkStart w:id="24" w:name="_Toc195126207"/>
      <w:r w:rsidRPr="003C3CFC">
        <w:rPr>
          <w:rFonts w:eastAsia="Calibri"/>
          <w:lang w:eastAsia="es-ES_tradnl"/>
        </w:rPr>
        <w:t>d)</w:t>
      </w:r>
      <w:r w:rsidR="00D91CB4" w:rsidRPr="003C3CFC">
        <w:rPr>
          <w:rFonts w:eastAsia="Calibri"/>
          <w:lang w:eastAsia="es-ES_tradnl"/>
        </w:rPr>
        <w:t xml:space="preserve"> </w:t>
      </w:r>
      <w:r w:rsidR="00187C87" w:rsidRPr="003C3CFC">
        <w:rPr>
          <w:rFonts w:eastAsia="Calibri"/>
          <w:lang w:eastAsia="es-ES_tradnl"/>
        </w:rPr>
        <w:t>Causal invocada</w:t>
      </w:r>
      <w:bookmarkEnd w:id="24"/>
    </w:p>
    <w:p w14:paraId="190404A6" w14:textId="22DC3B37" w:rsidR="00BA55A8" w:rsidRPr="003C3CFC" w:rsidRDefault="00BA55A8" w:rsidP="003C3CFC">
      <w:r w:rsidRPr="003C3CFC">
        <w:rPr>
          <w:rFonts w:cs="Arial"/>
        </w:rPr>
        <w:t xml:space="preserve">Resulta procedente la interposición del recurso de revisión, ya que </w:t>
      </w:r>
      <w:r w:rsidRPr="003C3CFC">
        <w:rPr>
          <w:rFonts w:eastAsia="Calibri" w:cs="Tahoma"/>
          <w:szCs w:val="22"/>
          <w:lang w:eastAsia="es-MX"/>
        </w:rPr>
        <w:t xml:space="preserve">se </w:t>
      </w:r>
      <w:r w:rsidR="00187C87" w:rsidRPr="003C3CFC">
        <w:rPr>
          <w:rFonts w:eastAsia="Calibri" w:cs="Tahoma"/>
          <w:szCs w:val="22"/>
          <w:lang w:eastAsia="es-MX"/>
        </w:rPr>
        <w:t xml:space="preserve">invoca la </w:t>
      </w:r>
      <w:r w:rsidRPr="003C3CFC">
        <w:rPr>
          <w:rFonts w:eastAsia="Calibri" w:cs="Tahoma"/>
          <w:szCs w:val="22"/>
          <w:lang w:eastAsia="es-MX"/>
        </w:rPr>
        <w:t>actualiza</w:t>
      </w:r>
      <w:r w:rsidR="00187C87" w:rsidRPr="003C3CFC">
        <w:rPr>
          <w:rFonts w:eastAsia="Calibri" w:cs="Tahoma"/>
          <w:szCs w:val="22"/>
          <w:lang w:eastAsia="es-MX"/>
        </w:rPr>
        <w:t>ción de</w:t>
      </w:r>
      <w:r w:rsidRPr="003C3CFC">
        <w:rPr>
          <w:rFonts w:eastAsia="Calibri" w:cs="Tahoma"/>
          <w:szCs w:val="22"/>
          <w:lang w:eastAsia="es-MX"/>
        </w:rPr>
        <w:t xml:space="preserve"> la causal de procedencia señalada en el artículo 179, fracción </w:t>
      </w:r>
      <w:r w:rsidR="00187C87" w:rsidRPr="003C3CFC">
        <w:rPr>
          <w:rFonts w:eastAsia="Calibri" w:cs="Tahoma"/>
          <w:szCs w:val="22"/>
          <w:lang w:eastAsia="es-MX"/>
        </w:rPr>
        <w:t>IV</w:t>
      </w:r>
      <w:r w:rsidRPr="003C3CFC">
        <w:rPr>
          <w:rFonts w:cs="Arial"/>
        </w:rPr>
        <w:t xml:space="preserve"> de la </w:t>
      </w:r>
      <w:r w:rsidRPr="003C3CFC">
        <w:t>Ley de Transparencia y Acceso a la Información Pública del Estado de México y Municipios</w:t>
      </w:r>
      <w:r w:rsidR="00187C87" w:rsidRPr="003C3CFC">
        <w:t>, relativa a la declaración de incompetencia</w:t>
      </w:r>
      <w:r w:rsidRPr="003C3CFC">
        <w:t>.</w:t>
      </w:r>
    </w:p>
    <w:p w14:paraId="0EFF7141" w14:textId="77777777" w:rsidR="00362A11" w:rsidRPr="003C3CFC" w:rsidRDefault="00362A11" w:rsidP="003C3CFC"/>
    <w:p w14:paraId="2284D7EB" w14:textId="3EE1D036" w:rsidR="00BA55A8" w:rsidRPr="003C3CFC" w:rsidRDefault="00362A11" w:rsidP="003C3CFC">
      <w:pPr>
        <w:pStyle w:val="Ttulo3"/>
      </w:pPr>
      <w:bookmarkStart w:id="25" w:name="_Toc195126208"/>
      <w:r w:rsidRPr="003C3CFC">
        <w:t>e) Requisitos formales para la interposición del recurso</w:t>
      </w:r>
      <w:bookmarkEnd w:id="25"/>
    </w:p>
    <w:p w14:paraId="6390674A" w14:textId="78A894DD" w:rsidR="00BA55A8" w:rsidRPr="003C3CFC" w:rsidRDefault="00BA55A8" w:rsidP="003C3CFC">
      <w:pPr>
        <w:rPr>
          <w:rFonts w:cs="Arial"/>
        </w:rPr>
      </w:pPr>
      <w:r w:rsidRPr="003C3CFC">
        <w:rPr>
          <w:rFonts w:cs="Arial"/>
          <w:b/>
          <w:bCs/>
        </w:rPr>
        <w:t xml:space="preserve">LA PARTE RECURRENTE </w:t>
      </w:r>
      <w:r w:rsidRPr="003C3CFC">
        <w:rPr>
          <w:rFonts w:cs="Arial"/>
        </w:rPr>
        <w:t>acreditó todos y cada uno de los elementos formales exigidos por el artículo 180 de la misma normatividad.</w:t>
      </w:r>
    </w:p>
    <w:p w14:paraId="20BDA7EE" w14:textId="77777777" w:rsidR="005F5301" w:rsidRPr="003C3CFC" w:rsidRDefault="005F5301" w:rsidP="003C3CFC">
      <w:pPr>
        <w:rPr>
          <w:rFonts w:cs="Arial"/>
        </w:rPr>
      </w:pPr>
    </w:p>
    <w:p w14:paraId="71438F40" w14:textId="77777777" w:rsidR="00B90559" w:rsidRPr="003C3CFC" w:rsidRDefault="00B90559" w:rsidP="003C3CFC">
      <w:pPr>
        <w:rPr>
          <w:rFonts w:cs="Arial"/>
          <w:lang w:val="es-ES"/>
        </w:rPr>
      </w:pPr>
      <w:r w:rsidRPr="003C3CFC">
        <w:rPr>
          <w:lang w:val="es-ES"/>
        </w:rPr>
        <w:t xml:space="preserve">Sin embargo, es importante mencionar que, de la revisión de los expedientes electrónicos del </w:t>
      </w:r>
      <w:r w:rsidRPr="003C3CFC">
        <w:rPr>
          <w:b/>
          <w:bCs/>
          <w:lang w:val="es-ES"/>
        </w:rPr>
        <w:t>SAIMEX</w:t>
      </w:r>
      <w:r w:rsidRPr="003C3CFC">
        <w:rPr>
          <w:bCs/>
          <w:lang w:val="es-ES"/>
        </w:rPr>
        <w:t>,</w:t>
      </w:r>
      <w:r w:rsidRPr="003C3CFC">
        <w:rPr>
          <w:lang w:val="es-ES"/>
        </w:rPr>
        <w:t xml:space="preserve"> se observa que </w:t>
      </w:r>
      <w:r w:rsidRPr="003C3CFC">
        <w:rPr>
          <w:b/>
          <w:bCs/>
          <w:lang w:val="es-ES"/>
        </w:rPr>
        <w:t>LA PARTE RECURRENTE</w:t>
      </w:r>
      <w:r w:rsidRPr="003C3CFC">
        <w:rPr>
          <w:lang w:val="es-ES"/>
        </w:rPr>
        <w:t xml:space="preserve"> no proporcionó su nombre para ser identificado, lo que en estricto sentido provoca que </w:t>
      </w:r>
      <w:r w:rsidRPr="003C3CFC">
        <w:rPr>
          <w:rFonts w:cs="Arial"/>
          <w:lang w:val="es-ES"/>
        </w:rPr>
        <w:t>no</w:t>
      </w:r>
      <w:r w:rsidRPr="003C3CFC">
        <w:rPr>
          <w:lang w:val="es-ES"/>
        </w:rPr>
        <w:t xml:space="preserve"> se colmen los requisitos establecidos en el artículo 180 de la Ley de Transparencia; sin embargo, el artículo 15 de </w:t>
      </w:r>
      <w:r w:rsidRPr="003C3CFC">
        <w:rPr>
          <w:rFonts w:cs="Arial"/>
          <w:lang w:val="es-ES" w:eastAsia="es-MX"/>
        </w:rPr>
        <w:t xml:space="preserve">Ley de Transparencia y Acceso a la </w:t>
      </w:r>
      <w:r w:rsidRPr="003C3CFC">
        <w:rPr>
          <w:rFonts w:cs="Arial"/>
          <w:lang w:val="es-ES"/>
        </w:rPr>
        <w:t>Información</w:t>
      </w:r>
      <w:r w:rsidRPr="003C3CFC">
        <w:rPr>
          <w:rFonts w:cs="Arial"/>
          <w:lang w:val="es-ES" w:eastAsia="es-MX"/>
        </w:rPr>
        <w:t xml:space="preserve"> Pública del Estado de México y Municipios </w:t>
      </w:r>
      <w:r w:rsidRPr="003C3CFC">
        <w:rPr>
          <w:rFonts w:cs="Arial"/>
          <w:iCs/>
          <w:lang w:val="es-ES"/>
        </w:rPr>
        <w:t xml:space="preserve">prevé que </w:t>
      </w:r>
      <w:r w:rsidRPr="003C3CFC">
        <w:rPr>
          <w:lang w:val="es-ES"/>
        </w:rPr>
        <w:t xml:space="preserve">toda persona tendrá acceso a la información </w:t>
      </w:r>
      <w:r w:rsidRPr="003C3CFC">
        <w:rPr>
          <w:rFonts w:cs="Arial"/>
          <w:lang w:val="es-ES"/>
        </w:rPr>
        <w:t xml:space="preserve">sin necesidad de acreditar interés alguno o justificar su utilización, de lo que se infiere que </w:t>
      </w:r>
      <w:r w:rsidRPr="003C3CFC">
        <w:rPr>
          <w:rFonts w:cs="Arial"/>
          <w:b/>
          <w:u w:val="single"/>
          <w:lang w:val="es-ES"/>
        </w:rPr>
        <w:t xml:space="preserve">el nombre no es un requisito </w:t>
      </w:r>
      <w:r w:rsidRPr="003C3CFC">
        <w:rPr>
          <w:rFonts w:cs="Arial"/>
          <w:b/>
          <w:iCs/>
          <w:u w:val="single"/>
          <w:lang w:val="es-ES"/>
        </w:rPr>
        <w:t>indispensable</w:t>
      </w:r>
      <w:r w:rsidRPr="003C3CFC">
        <w:rPr>
          <w:rFonts w:cs="Arial"/>
          <w:lang w:val="es-ES"/>
        </w:rPr>
        <w:t xml:space="preserve"> para que las y los ciudadanos ejerzan el derecho de acceso a la información pública. </w:t>
      </w:r>
    </w:p>
    <w:p w14:paraId="47DB7074" w14:textId="77777777" w:rsidR="00B90559" w:rsidRPr="003C3CFC" w:rsidRDefault="00B90559" w:rsidP="003C3CFC">
      <w:pPr>
        <w:rPr>
          <w:rFonts w:cs="Arial"/>
          <w:sz w:val="24"/>
          <w:szCs w:val="24"/>
          <w:lang w:val="es-ES"/>
        </w:rPr>
      </w:pPr>
    </w:p>
    <w:p w14:paraId="4875E2B0" w14:textId="77777777" w:rsidR="00B90559" w:rsidRPr="003C3CFC" w:rsidRDefault="00B90559" w:rsidP="003C3CFC">
      <w:pPr>
        <w:rPr>
          <w:lang w:val="es-ES"/>
        </w:rPr>
      </w:pPr>
      <w:r w:rsidRPr="003C3CFC">
        <w:rPr>
          <w:lang w:val="es-ES"/>
        </w:rPr>
        <w:lastRenderedPageBreak/>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3C3CFC">
        <w:rPr>
          <w:b/>
          <w:bCs/>
          <w:lang w:val="es-ES"/>
        </w:rPr>
        <w:t>LA PARTE RECURRENTE</w:t>
      </w:r>
      <w:r w:rsidRPr="003C3CFC">
        <w:rPr>
          <w:b/>
          <w:lang w:val="es-ES"/>
        </w:rPr>
        <w:t>;</w:t>
      </w:r>
      <w:r w:rsidRPr="003C3CFC">
        <w:rPr>
          <w:lang w:val="es-ES"/>
        </w:rPr>
        <w:t xml:space="preserve"> por lo que, en el presente caso, al haber sido presentado el recurso de revisión vía </w:t>
      </w:r>
      <w:r w:rsidRPr="003C3CFC">
        <w:rPr>
          <w:b/>
          <w:bCs/>
          <w:lang w:val="es-ES"/>
        </w:rPr>
        <w:t>SAIMEX</w:t>
      </w:r>
      <w:r w:rsidRPr="003C3CFC">
        <w:rPr>
          <w:lang w:val="es-ES"/>
        </w:rPr>
        <w:t>, dicho requisito resulta innecesario.</w:t>
      </w:r>
    </w:p>
    <w:p w14:paraId="5C242245" w14:textId="77777777" w:rsidR="00B90559" w:rsidRPr="003C3CFC" w:rsidRDefault="00B90559" w:rsidP="003C3CFC">
      <w:pPr>
        <w:rPr>
          <w:rFonts w:cs="Arial"/>
          <w:lang w:val="es-ES"/>
        </w:rPr>
      </w:pPr>
    </w:p>
    <w:p w14:paraId="457548E9" w14:textId="3F7AF03B" w:rsidR="00C71CEF" w:rsidRPr="003C3CFC" w:rsidRDefault="00C71CEF" w:rsidP="003C3CFC">
      <w:pPr>
        <w:pStyle w:val="Ttulo2"/>
      </w:pPr>
      <w:bookmarkStart w:id="26" w:name="_Toc195126209"/>
      <w:r w:rsidRPr="003C3CFC">
        <w:t>SEGUNDO. Estudio de Fondo</w:t>
      </w:r>
      <w:bookmarkEnd w:id="26"/>
    </w:p>
    <w:p w14:paraId="2A308F59" w14:textId="0FF373F0" w:rsidR="00C049E2" w:rsidRPr="003C3CFC" w:rsidRDefault="00C71CEF" w:rsidP="003C3CFC">
      <w:pPr>
        <w:pStyle w:val="Ttulo3"/>
      </w:pPr>
      <w:bookmarkStart w:id="27" w:name="_Toc195126210"/>
      <w:r w:rsidRPr="003C3CFC">
        <w:t>a</w:t>
      </w:r>
      <w:r w:rsidR="00C049E2" w:rsidRPr="003C3CFC">
        <w:t>) Mandato de transparencia y responsabilidad del Sujeto Obligado</w:t>
      </w:r>
      <w:bookmarkEnd w:id="27"/>
    </w:p>
    <w:p w14:paraId="6901A889" w14:textId="59EEDAE1" w:rsidR="00C049E2" w:rsidRPr="003C3CFC" w:rsidRDefault="00C049E2" w:rsidP="003C3CFC">
      <w:pPr>
        <w:rPr>
          <w:rFonts w:eastAsia="Palatino Linotype"/>
        </w:rPr>
      </w:pPr>
      <w:r w:rsidRPr="003C3CFC">
        <w:rPr>
          <w:rFonts w:eastAsia="Palatino Linotype"/>
        </w:rPr>
        <w:t xml:space="preserve">El </w:t>
      </w:r>
      <w:r w:rsidR="00717E59" w:rsidRPr="003C3CFC">
        <w:rPr>
          <w:rFonts w:eastAsia="Palatino Linotype"/>
        </w:rPr>
        <w:t>d</w:t>
      </w:r>
      <w:r w:rsidRPr="003C3CFC">
        <w:rPr>
          <w:rFonts w:eastAsia="Palatino Linotype"/>
        </w:rPr>
        <w:t xml:space="preserve">erecho de </w:t>
      </w:r>
      <w:r w:rsidR="00717E59" w:rsidRPr="003C3CFC">
        <w:rPr>
          <w:rFonts w:eastAsia="Palatino Linotype"/>
        </w:rPr>
        <w:t>a</w:t>
      </w:r>
      <w:r w:rsidRPr="003C3CFC">
        <w:rPr>
          <w:rFonts w:eastAsia="Palatino Linotype"/>
        </w:rPr>
        <w:t xml:space="preserve">cceso a la </w:t>
      </w:r>
      <w:r w:rsidR="00717E59" w:rsidRPr="003C3CFC">
        <w:rPr>
          <w:rFonts w:eastAsia="Palatino Linotype"/>
        </w:rPr>
        <w:t>i</w:t>
      </w:r>
      <w:r w:rsidRPr="003C3CFC">
        <w:rPr>
          <w:rFonts w:eastAsia="Palatino Linotype"/>
        </w:rPr>
        <w:t xml:space="preserve">nformación </w:t>
      </w:r>
      <w:r w:rsidR="00717E59" w:rsidRPr="003C3CFC">
        <w:rPr>
          <w:rFonts w:eastAsia="Palatino Linotype"/>
        </w:rPr>
        <w:t>p</w:t>
      </w:r>
      <w:r w:rsidRPr="003C3CFC">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3C3CFC">
        <w:rPr>
          <w:rFonts w:eastAsia="Palatino Linotype"/>
        </w:rPr>
        <w:t>:</w:t>
      </w:r>
    </w:p>
    <w:p w14:paraId="7FAB8D32" w14:textId="77777777" w:rsidR="00C049E2" w:rsidRPr="003C3CFC" w:rsidRDefault="00C049E2" w:rsidP="003C3CFC">
      <w:pPr>
        <w:rPr>
          <w:rFonts w:eastAsia="Palatino Linotype"/>
        </w:rPr>
      </w:pPr>
    </w:p>
    <w:p w14:paraId="05320813" w14:textId="77777777" w:rsidR="00C049E2" w:rsidRPr="003C3CFC" w:rsidRDefault="00C049E2" w:rsidP="003C3CFC">
      <w:pPr>
        <w:spacing w:line="240" w:lineRule="auto"/>
        <w:ind w:left="567" w:right="539"/>
        <w:jc w:val="center"/>
        <w:rPr>
          <w:rFonts w:eastAsia="Palatino Linotype"/>
          <w:b/>
          <w:i/>
        </w:rPr>
      </w:pPr>
      <w:r w:rsidRPr="003C3CFC">
        <w:rPr>
          <w:rFonts w:eastAsia="Palatino Linotype"/>
          <w:b/>
          <w:i/>
        </w:rPr>
        <w:t>Constitución Política de los Estados Unidos Mexicanos</w:t>
      </w:r>
    </w:p>
    <w:p w14:paraId="2A15E2ED" w14:textId="77777777" w:rsidR="00BC103A" w:rsidRPr="003C3CFC" w:rsidRDefault="00BC103A" w:rsidP="003C3CFC">
      <w:pPr>
        <w:spacing w:line="240" w:lineRule="auto"/>
        <w:ind w:left="567" w:right="539"/>
        <w:rPr>
          <w:rFonts w:eastAsia="Palatino Linotype"/>
          <w:b/>
          <w:i/>
        </w:rPr>
      </w:pPr>
    </w:p>
    <w:p w14:paraId="6B6C67B6" w14:textId="77777777" w:rsidR="00C049E2" w:rsidRPr="003C3CFC" w:rsidRDefault="00C049E2" w:rsidP="003C3CFC">
      <w:pPr>
        <w:spacing w:line="240" w:lineRule="auto"/>
        <w:ind w:left="567" w:right="539"/>
        <w:rPr>
          <w:rFonts w:eastAsia="Palatino Linotype"/>
          <w:b/>
          <w:i/>
        </w:rPr>
      </w:pPr>
      <w:r w:rsidRPr="003C3CFC">
        <w:rPr>
          <w:rFonts w:eastAsia="Palatino Linotype"/>
          <w:b/>
          <w:i/>
        </w:rPr>
        <w:t>“Artículo 6.</w:t>
      </w:r>
    </w:p>
    <w:p w14:paraId="38D3B4C4" w14:textId="77777777" w:rsidR="00C049E2" w:rsidRPr="003C3CFC" w:rsidRDefault="00C049E2" w:rsidP="003C3CFC">
      <w:pPr>
        <w:spacing w:line="240" w:lineRule="auto"/>
        <w:ind w:left="567" w:right="539"/>
        <w:rPr>
          <w:rFonts w:eastAsia="Palatino Linotype"/>
          <w:i/>
        </w:rPr>
      </w:pPr>
      <w:r w:rsidRPr="003C3CFC">
        <w:rPr>
          <w:rFonts w:eastAsia="Palatino Linotype"/>
          <w:i/>
        </w:rPr>
        <w:t>(…)</w:t>
      </w:r>
    </w:p>
    <w:p w14:paraId="0B480C6A" w14:textId="77777777" w:rsidR="00BC103A" w:rsidRPr="003C3CFC" w:rsidRDefault="00BC103A" w:rsidP="003C3CFC">
      <w:pPr>
        <w:spacing w:line="240" w:lineRule="auto"/>
        <w:ind w:left="567" w:right="539"/>
        <w:rPr>
          <w:rFonts w:eastAsia="Palatino Linotype"/>
          <w:i/>
        </w:rPr>
      </w:pPr>
    </w:p>
    <w:p w14:paraId="2CCAA297" w14:textId="1B89A9E9" w:rsidR="00C049E2" w:rsidRPr="003C3CFC" w:rsidRDefault="00C049E2" w:rsidP="003C3CFC">
      <w:pPr>
        <w:spacing w:line="240" w:lineRule="auto"/>
        <w:ind w:left="567" w:right="539"/>
        <w:rPr>
          <w:rFonts w:eastAsia="Palatino Linotype"/>
          <w:i/>
        </w:rPr>
      </w:pPr>
      <w:r w:rsidRPr="003C3CFC">
        <w:rPr>
          <w:rFonts w:eastAsia="Palatino Linotype"/>
          <w:i/>
        </w:rPr>
        <w:t>Para efectos de lo dispuesto en el presente artículo se observará lo siguiente:</w:t>
      </w:r>
    </w:p>
    <w:p w14:paraId="7568FF9B" w14:textId="77777777" w:rsidR="00BC103A" w:rsidRPr="003C3CFC" w:rsidRDefault="00BC103A" w:rsidP="003C3CFC">
      <w:pPr>
        <w:spacing w:line="240" w:lineRule="auto"/>
        <w:ind w:left="567" w:right="539"/>
        <w:rPr>
          <w:rFonts w:eastAsia="Palatino Linotype"/>
          <w:b/>
          <w:i/>
        </w:rPr>
      </w:pPr>
    </w:p>
    <w:p w14:paraId="74CC3718" w14:textId="24AF5552" w:rsidR="00C049E2" w:rsidRPr="003C3CFC" w:rsidRDefault="00C049E2" w:rsidP="003C3CFC">
      <w:pPr>
        <w:spacing w:line="240" w:lineRule="auto"/>
        <w:ind w:left="567" w:right="539"/>
        <w:rPr>
          <w:rFonts w:eastAsia="Palatino Linotype"/>
          <w:b/>
          <w:i/>
        </w:rPr>
      </w:pPr>
      <w:r w:rsidRPr="003C3CFC">
        <w:rPr>
          <w:rFonts w:eastAsia="Palatino Linotype"/>
          <w:b/>
          <w:i/>
        </w:rPr>
        <w:t>A</w:t>
      </w:r>
      <w:r w:rsidRPr="003C3CFC">
        <w:rPr>
          <w:rFonts w:eastAsia="Palatino Linotype"/>
          <w:i/>
        </w:rPr>
        <w:t xml:space="preserve">. </w:t>
      </w:r>
      <w:r w:rsidRPr="003C3CFC">
        <w:rPr>
          <w:rFonts w:eastAsia="Palatino Linotype"/>
          <w:b/>
          <w:i/>
        </w:rPr>
        <w:t>Para el ejercicio del derecho de acceso a la información</w:t>
      </w:r>
      <w:r w:rsidRPr="003C3CFC">
        <w:rPr>
          <w:rFonts w:eastAsia="Palatino Linotype"/>
          <w:i/>
        </w:rPr>
        <w:t xml:space="preserve">, la Federación y </w:t>
      </w:r>
      <w:r w:rsidRPr="003C3CFC">
        <w:rPr>
          <w:rFonts w:eastAsia="Palatino Linotype"/>
          <w:b/>
          <w:i/>
        </w:rPr>
        <w:t>las entidades federativas, en el ámbito de sus respectivas competencias, se regirán por los siguientes principios y bases:</w:t>
      </w:r>
    </w:p>
    <w:p w14:paraId="4A6555AF" w14:textId="77777777" w:rsidR="00BC103A" w:rsidRPr="003C3CFC" w:rsidRDefault="00BC103A" w:rsidP="003C3CFC">
      <w:pPr>
        <w:spacing w:line="240" w:lineRule="auto"/>
        <w:ind w:left="567" w:right="539"/>
        <w:rPr>
          <w:rFonts w:eastAsia="Palatino Linotype"/>
          <w:b/>
          <w:i/>
        </w:rPr>
      </w:pPr>
    </w:p>
    <w:p w14:paraId="596A956B" w14:textId="5822CED3" w:rsidR="00C049E2" w:rsidRPr="003C3CFC" w:rsidRDefault="00C049E2" w:rsidP="003C3CFC">
      <w:pPr>
        <w:spacing w:line="240" w:lineRule="auto"/>
        <w:ind w:left="567" w:right="539"/>
        <w:rPr>
          <w:rFonts w:eastAsia="Palatino Linotype"/>
          <w:i/>
        </w:rPr>
      </w:pPr>
      <w:r w:rsidRPr="003C3CFC">
        <w:rPr>
          <w:rFonts w:eastAsia="Palatino Linotype"/>
          <w:b/>
          <w:i/>
        </w:rPr>
        <w:t xml:space="preserve">I. </w:t>
      </w:r>
      <w:r w:rsidRPr="003C3CFC">
        <w:rPr>
          <w:rFonts w:eastAsia="Palatino Linotype"/>
          <w:b/>
          <w:i/>
        </w:rPr>
        <w:tab/>
        <w:t>Toda la información en posesión de cualquier</w:t>
      </w:r>
      <w:r w:rsidRPr="003C3CFC">
        <w:rPr>
          <w:rFonts w:eastAsia="Palatino Linotype"/>
          <w:i/>
        </w:rPr>
        <w:t xml:space="preserve"> </w:t>
      </w:r>
      <w:r w:rsidRPr="003C3CFC">
        <w:rPr>
          <w:rFonts w:eastAsia="Palatino Linotype"/>
          <w:b/>
          <w:i/>
        </w:rPr>
        <w:t>autoridad</w:t>
      </w:r>
      <w:r w:rsidRPr="003C3CFC">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3C3CFC">
        <w:rPr>
          <w:rFonts w:eastAsia="Palatino Linotype"/>
          <w:b/>
          <w:i/>
        </w:rPr>
        <w:t>municipal</w:t>
      </w:r>
      <w:r w:rsidRPr="003C3CFC">
        <w:rPr>
          <w:rFonts w:eastAsia="Palatino Linotype"/>
          <w:i/>
        </w:rPr>
        <w:t xml:space="preserve">, </w:t>
      </w:r>
      <w:r w:rsidRPr="003C3CFC">
        <w:rPr>
          <w:rFonts w:eastAsia="Palatino Linotype"/>
          <w:b/>
          <w:i/>
        </w:rPr>
        <w:t>es pública</w:t>
      </w:r>
      <w:r w:rsidRPr="003C3CFC">
        <w:rPr>
          <w:rFonts w:eastAsia="Palatino Linotype"/>
          <w:i/>
        </w:rPr>
        <w:t xml:space="preserve"> y sólo podrá ser reservada temporalmente por razones de interés público y seguridad nacional, en los términos que fijen las leyes. </w:t>
      </w:r>
      <w:r w:rsidRPr="003C3CFC">
        <w:rPr>
          <w:rFonts w:eastAsia="Palatino Linotype"/>
          <w:b/>
          <w:i/>
        </w:rPr>
        <w:t xml:space="preserve">En la </w:t>
      </w:r>
      <w:r w:rsidRPr="003C3CFC">
        <w:rPr>
          <w:rFonts w:eastAsia="Palatino Linotype"/>
          <w:b/>
          <w:i/>
        </w:rPr>
        <w:lastRenderedPageBreak/>
        <w:t>interpretación de este derecho deberá prevalecer el principio de máxima publicidad. Los sujetos obligados deberán documentar todo acto que derive del ejercicio de sus facultades, competencias o funciones</w:t>
      </w:r>
      <w:r w:rsidRPr="003C3CFC">
        <w:rPr>
          <w:rFonts w:eastAsia="Palatino Linotype"/>
          <w:i/>
        </w:rPr>
        <w:t>, la ley determinará los supuestos específicos bajo los cuales procederá la declaración de inexistencia de la información.”</w:t>
      </w:r>
    </w:p>
    <w:p w14:paraId="68F313E4" w14:textId="77777777" w:rsidR="00C049E2" w:rsidRPr="003C3CFC" w:rsidRDefault="00C049E2" w:rsidP="003C3CFC">
      <w:pPr>
        <w:spacing w:line="240" w:lineRule="auto"/>
        <w:ind w:left="567" w:right="539"/>
        <w:rPr>
          <w:rFonts w:eastAsia="Palatino Linotype"/>
          <w:b/>
          <w:i/>
        </w:rPr>
      </w:pPr>
    </w:p>
    <w:p w14:paraId="504F12DB" w14:textId="77777777" w:rsidR="00C049E2" w:rsidRPr="003C3CFC" w:rsidRDefault="00C049E2" w:rsidP="003C3CFC">
      <w:pPr>
        <w:spacing w:line="240" w:lineRule="auto"/>
        <w:ind w:left="567" w:right="539"/>
        <w:jc w:val="center"/>
        <w:rPr>
          <w:rFonts w:eastAsia="Palatino Linotype"/>
          <w:b/>
          <w:i/>
        </w:rPr>
      </w:pPr>
      <w:r w:rsidRPr="003C3CFC">
        <w:rPr>
          <w:rFonts w:eastAsia="Palatino Linotype"/>
          <w:b/>
          <w:i/>
        </w:rPr>
        <w:t>Constitución Política del Estado Libre y Soberano de México</w:t>
      </w:r>
    </w:p>
    <w:p w14:paraId="6ABBE94E" w14:textId="77777777" w:rsidR="00BC103A" w:rsidRPr="003C3CFC" w:rsidRDefault="00BC103A" w:rsidP="003C3CFC">
      <w:pPr>
        <w:spacing w:line="240" w:lineRule="auto"/>
        <w:ind w:left="567" w:right="539"/>
        <w:rPr>
          <w:rFonts w:eastAsia="Palatino Linotype"/>
          <w:b/>
          <w:i/>
        </w:rPr>
      </w:pPr>
    </w:p>
    <w:p w14:paraId="04932D29" w14:textId="2C94FD08" w:rsidR="00C049E2" w:rsidRPr="003C3CFC" w:rsidRDefault="00C049E2" w:rsidP="003C3CFC">
      <w:pPr>
        <w:spacing w:line="240" w:lineRule="auto"/>
        <w:ind w:left="567" w:right="539"/>
        <w:rPr>
          <w:rFonts w:eastAsia="Palatino Linotype"/>
          <w:i/>
        </w:rPr>
      </w:pPr>
      <w:r w:rsidRPr="003C3CFC">
        <w:rPr>
          <w:rFonts w:eastAsia="Palatino Linotype"/>
          <w:b/>
          <w:i/>
        </w:rPr>
        <w:t>“Artículo 5</w:t>
      </w:r>
      <w:r w:rsidRPr="003C3CFC">
        <w:rPr>
          <w:rFonts w:eastAsia="Palatino Linotype"/>
          <w:i/>
        </w:rPr>
        <w:t xml:space="preserve">.- </w:t>
      </w:r>
    </w:p>
    <w:p w14:paraId="1D3829F4" w14:textId="77777777" w:rsidR="00C049E2" w:rsidRPr="003C3CFC" w:rsidRDefault="00C049E2" w:rsidP="003C3CFC">
      <w:pPr>
        <w:spacing w:line="240" w:lineRule="auto"/>
        <w:ind w:left="567" w:right="539"/>
        <w:rPr>
          <w:rFonts w:eastAsia="Palatino Linotype"/>
          <w:i/>
        </w:rPr>
      </w:pPr>
      <w:r w:rsidRPr="003C3CFC">
        <w:rPr>
          <w:rFonts w:eastAsia="Palatino Linotype"/>
          <w:i/>
        </w:rPr>
        <w:t>(…)</w:t>
      </w:r>
    </w:p>
    <w:p w14:paraId="770525D7" w14:textId="77777777" w:rsidR="00BC103A" w:rsidRPr="003C3CFC" w:rsidRDefault="00BC103A" w:rsidP="003C3CFC">
      <w:pPr>
        <w:spacing w:line="240" w:lineRule="auto"/>
        <w:ind w:left="567" w:right="539"/>
        <w:rPr>
          <w:rFonts w:eastAsia="Palatino Linotype"/>
          <w:b/>
          <w:i/>
        </w:rPr>
      </w:pPr>
    </w:p>
    <w:p w14:paraId="0EAE47FD" w14:textId="6D1FC63E" w:rsidR="00C049E2" w:rsidRPr="003C3CFC" w:rsidRDefault="00C049E2" w:rsidP="003C3CFC">
      <w:pPr>
        <w:spacing w:line="240" w:lineRule="auto"/>
        <w:ind w:left="567" w:right="539"/>
        <w:rPr>
          <w:rFonts w:eastAsia="Palatino Linotype"/>
          <w:i/>
        </w:rPr>
      </w:pPr>
      <w:r w:rsidRPr="003C3CFC">
        <w:rPr>
          <w:rFonts w:eastAsia="Palatino Linotype"/>
          <w:b/>
          <w:i/>
        </w:rPr>
        <w:t>El derecho a la información será garantizado por el Estado. La ley establecerá las previsiones que permitan asegurar la protección, el respeto y la difusión de este derecho</w:t>
      </w:r>
      <w:r w:rsidRPr="003C3CFC">
        <w:rPr>
          <w:rFonts w:eastAsia="Palatino Linotype"/>
          <w:i/>
        </w:rPr>
        <w:t>.</w:t>
      </w:r>
    </w:p>
    <w:p w14:paraId="3D2C720A" w14:textId="77777777" w:rsidR="00BC103A" w:rsidRPr="003C3CFC" w:rsidRDefault="00BC103A" w:rsidP="003C3CFC">
      <w:pPr>
        <w:spacing w:line="240" w:lineRule="auto"/>
        <w:ind w:left="567" w:right="539"/>
        <w:rPr>
          <w:rFonts w:eastAsia="Palatino Linotype"/>
          <w:i/>
        </w:rPr>
      </w:pPr>
    </w:p>
    <w:p w14:paraId="4F0C804A" w14:textId="4A5F181A" w:rsidR="00C049E2" w:rsidRPr="003C3CFC" w:rsidRDefault="00C049E2" w:rsidP="003C3CFC">
      <w:pPr>
        <w:spacing w:line="240" w:lineRule="auto"/>
        <w:ind w:left="567" w:right="539"/>
        <w:rPr>
          <w:rFonts w:eastAsia="Palatino Linotype"/>
          <w:i/>
        </w:rPr>
      </w:pPr>
      <w:r w:rsidRPr="003C3CFC">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AAED8FC" w14:textId="77777777" w:rsidR="00BC103A" w:rsidRPr="003C3CFC" w:rsidRDefault="00BC103A" w:rsidP="003C3CFC">
      <w:pPr>
        <w:spacing w:line="240" w:lineRule="auto"/>
        <w:ind w:left="567" w:right="539"/>
        <w:rPr>
          <w:rFonts w:eastAsia="Palatino Linotype"/>
          <w:b/>
          <w:i/>
        </w:rPr>
      </w:pPr>
    </w:p>
    <w:p w14:paraId="2DA26662" w14:textId="45F24787" w:rsidR="00C049E2" w:rsidRPr="003C3CFC" w:rsidRDefault="00C049E2" w:rsidP="003C3CFC">
      <w:pPr>
        <w:spacing w:line="240" w:lineRule="auto"/>
        <w:ind w:left="567" w:right="539"/>
        <w:rPr>
          <w:rFonts w:eastAsia="Palatino Linotype"/>
          <w:i/>
        </w:rPr>
      </w:pPr>
      <w:r w:rsidRPr="003C3CFC">
        <w:rPr>
          <w:rFonts w:eastAsia="Palatino Linotype"/>
          <w:b/>
          <w:i/>
        </w:rPr>
        <w:t>Este derecho se regirá por los principios y bases siguientes</w:t>
      </w:r>
      <w:r w:rsidRPr="003C3CFC">
        <w:rPr>
          <w:rFonts w:eastAsia="Palatino Linotype"/>
          <w:i/>
        </w:rPr>
        <w:t>:</w:t>
      </w:r>
    </w:p>
    <w:p w14:paraId="16BC2188" w14:textId="77777777" w:rsidR="00BC103A" w:rsidRPr="003C3CFC" w:rsidRDefault="00BC103A" w:rsidP="003C3CFC">
      <w:pPr>
        <w:spacing w:line="240" w:lineRule="auto"/>
        <w:ind w:left="567" w:right="539"/>
        <w:rPr>
          <w:rFonts w:eastAsia="Palatino Linotype"/>
          <w:b/>
          <w:i/>
        </w:rPr>
      </w:pPr>
    </w:p>
    <w:p w14:paraId="4A3E8CBA" w14:textId="20C73EAC" w:rsidR="00C049E2" w:rsidRPr="003C3CFC" w:rsidRDefault="00C049E2" w:rsidP="003C3CFC">
      <w:pPr>
        <w:spacing w:line="240" w:lineRule="auto"/>
        <w:ind w:left="567" w:right="539"/>
        <w:rPr>
          <w:rFonts w:eastAsia="Palatino Linotype"/>
          <w:i/>
        </w:rPr>
      </w:pPr>
      <w:r w:rsidRPr="003C3CFC">
        <w:rPr>
          <w:rFonts w:eastAsia="Palatino Linotype"/>
          <w:b/>
          <w:i/>
        </w:rPr>
        <w:t>I. Toda la información en posesión de cualquier autoridad, entidad, órgano y organismos de los</w:t>
      </w:r>
      <w:r w:rsidRPr="003C3CFC">
        <w:rPr>
          <w:rFonts w:eastAsia="Palatino Linotype"/>
          <w:i/>
        </w:rPr>
        <w:t xml:space="preserve"> Poderes Ejecutivo, Legislativo y Judicial, órganos autónomos, partidos políticos, fideicomisos y fondos públicos estatales y </w:t>
      </w:r>
      <w:r w:rsidRPr="003C3CFC">
        <w:rPr>
          <w:rFonts w:eastAsia="Palatino Linotype"/>
          <w:b/>
          <w:i/>
        </w:rPr>
        <w:t>municipales</w:t>
      </w:r>
      <w:r w:rsidRPr="003C3CFC">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3C3CFC">
        <w:rPr>
          <w:rFonts w:eastAsia="Palatino Linotype"/>
          <w:b/>
          <w:i/>
        </w:rPr>
        <w:t>es pública</w:t>
      </w:r>
      <w:r w:rsidRPr="003C3CFC">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3C3CFC">
        <w:rPr>
          <w:rFonts w:eastAsia="Palatino Linotype"/>
          <w:b/>
          <w:i/>
        </w:rPr>
        <w:t>En la interpretación de este derecho deberá prevalecer el principio de máxima publicidad</w:t>
      </w:r>
      <w:r w:rsidRPr="003C3CFC">
        <w:rPr>
          <w:rFonts w:eastAsia="Palatino Linotype"/>
          <w:i/>
        </w:rPr>
        <w:t xml:space="preserve">. </w:t>
      </w:r>
      <w:r w:rsidRPr="003C3CFC">
        <w:rPr>
          <w:rFonts w:eastAsia="Palatino Linotype"/>
          <w:b/>
          <w:i/>
        </w:rPr>
        <w:t>Los sujetos obligados deberán documentar todo acto que derive del ejercicio de sus facultades, competencias o funciones</w:t>
      </w:r>
      <w:r w:rsidRPr="003C3CFC">
        <w:rPr>
          <w:rFonts w:eastAsia="Palatino Linotype"/>
          <w:i/>
        </w:rPr>
        <w:t>, la ley determinará los supuestos específicos bajo los cuales procederá la declaración de inexistencia de la información.”</w:t>
      </w:r>
    </w:p>
    <w:p w14:paraId="5CA98E37" w14:textId="77777777" w:rsidR="00C049E2" w:rsidRPr="003C3CFC" w:rsidRDefault="00C049E2" w:rsidP="003C3CFC">
      <w:pPr>
        <w:rPr>
          <w:rFonts w:eastAsia="Palatino Linotype"/>
          <w:b/>
          <w:i/>
        </w:rPr>
      </w:pPr>
    </w:p>
    <w:p w14:paraId="6FC1BB3B" w14:textId="3BF4A33D" w:rsidR="00C049E2" w:rsidRPr="003C3CFC" w:rsidRDefault="00717E59" w:rsidP="003C3CFC">
      <w:pPr>
        <w:rPr>
          <w:rFonts w:eastAsia="Palatino Linotype"/>
          <w:i/>
        </w:rPr>
      </w:pPr>
      <w:r w:rsidRPr="003C3CFC">
        <w:rPr>
          <w:rFonts w:eastAsia="Palatino Linotype"/>
        </w:rPr>
        <w:t xml:space="preserve">Asimismo, </w:t>
      </w:r>
      <w:r w:rsidR="00C049E2" w:rsidRPr="003C3CFC">
        <w:rPr>
          <w:rFonts w:eastAsia="Palatino Linotype"/>
        </w:rPr>
        <w:t>el artículo 150 de la Ley de Transparencia y Acceso a la Información Pública del Estado de México y Municipios</w:t>
      </w:r>
      <w:r w:rsidR="00057B2D" w:rsidRPr="003C3CFC">
        <w:rPr>
          <w:rFonts w:eastAsia="Palatino Linotype"/>
        </w:rPr>
        <w:t xml:space="preserve"> </w:t>
      </w:r>
      <w:r w:rsidR="00E9335C" w:rsidRPr="003C3CFC">
        <w:rPr>
          <w:rFonts w:eastAsia="Palatino Linotype"/>
        </w:rPr>
        <w:t xml:space="preserve">indica </w:t>
      </w:r>
      <w:r w:rsidR="00057B2D" w:rsidRPr="003C3CFC">
        <w:rPr>
          <w:rFonts w:eastAsia="Palatino Linotype"/>
        </w:rPr>
        <w:t>que</w:t>
      </w:r>
      <w:r w:rsidR="00C049E2" w:rsidRPr="003C3CFC">
        <w:rPr>
          <w:rFonts w:eastAsia="Palatino Linotype"/>
        </w:rPr>
        <w:t xml:space="preserve"> la solicitud es la garantía primaria del Derecho de </w:t>
      </w:r>
      <w:r w:rsidR="00C049E2" w:rsidRPr="003C3CFC">
        <w:rPr>
          <w:rFonts w:eastAsia="Palatino Linotype"/>
        </w:rPr>
        <w:lastRenderedPageBreak/>
        <w:t xml:space="preserve">Acceso a la Información, además, establece que se regirá </w:t>
      </w:r>
      <w:r w:rsidR="00C049E2" w:rsidRPr="003C3CFC">
        <w:rPr>
          <w:rFonts w:eastAsia="Palatino Linotype"/>
          <w:i/>
        </w:rPr>
        <w:t>por los principios de simplicidad, rapidez</w:t>
      </w:r>
      <w:r w:rsidR="005F65B7" w:rsidRPr="003C3CFC">
        <w:rPr>
          <w:rFonts w:eastAsia="Palatino Linotype"/>
          <w:i/>
        </w:rPr>
        <w:t>,</w:t>
      </w:r>
      <w:r w:rsidR="00C049E2" w:rsidRPr="003C3CFC">
        <w:rPr>
          <w:rFonts w:eastAsia="Palatino Linotype"/>
          <w:i/>
        </w:rPr>
        <w:t xml:space="preserve"> gratuidad del procedimiento, auxilio y orientación a los particulare</w:t>
      </w:r>
      <w:r w:rsidR="001A58B3" w:rsidRPr="003C3CFC">
        <w:rPr>
          <w:rFonts w:eastAsia="Palatino Linotype"/>
          <w:i/>
        </w:rPr>
        <w:t>s.</w:t>
      </w:r>
    </w:p>
    <w:p w14:paraId="033466A6" w14:textId="77777777" w:rsidR="001A58B3" w:rsidRPr="003C3CFC" w:rsidRDefault="001A58B3" w:rsidP="003C3CFC">
      <w:pPr>
        <w:rPr>
          <w:rFonts w:eastAsia="Palatino Linotype"/>
          <w:i/>
        </w:rPr>
      </w:pPr>
    </w:p>
    <w:p w14:paraId="04ADA10B" w14:textId="574A944A" w:rsidR="001A58B3" w:rsidRPr="003C3CFC" w:rsidRDefault="00233F17" w:rsidP="003C3CFC">
      <w:pPr>
        <w:rPr>
          <w:rFonts w:eastAsia="Palatino Linotype" w:cs="Palatino Linotype"/>
          <w:i/>
          <w:szCs w:val="22"/>
        </w:rPr>
      </w:pPr>
      <w:r w:rsidRPr="003C3CFC">
        <w:rPr>
          <w:rFonts w:eastAsia="Palatino Linotype" w:cs="Palatino Linotype"/>
        </w:rPr>
        <w:t xml:space="preserve">Por su parte, el artículo 4 de </w:t>
      </w:r>
      <w:r w:rsidR="001A58B3" w:rsidRPr="003C3CFC">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3C3CFC">
        <w:rPr>
          <w:rFonts w:eastAsia="Palatino Linotype" w:cs="Palatino Linotype"/>
        </w:rPr>
        <w:t>.</w:t>
      </w:r>
    </w:p>
    <w:p w14:paraId="1407DBB8" w14:textId="77777777" w:rsidR="001A58B3" w:rsidRPr="003C3CFC" w:rsidRDefault="001A58B3" w:rsidP="003C3CFC">
      <w:pPr>
        <w:rPr>
          <w:rFonts w:eastAsia="Palatino Linotype" w:cs="Palatino Linotype"/>
        </w:rPr>
      </w:pPr>
    </w:p>
    <w:p w14:paraId="7552AA79" w14:textId="5C52E4A4" w:rsidR="001A58B3" w:rsidRPr="003C3CFC" w:rsidRDefault="001A58B3" w:rsidP="003C3CFC">
      <w:pPr>
        <w:rPr>
          <w:rFonts w:eastAsia="Palatino Linotype" w:cs="Palatino Linotype"/>
        </w:rPr>
      </w:pPr>
      <w:r w:rsidRPr="003C3CFC">
        <w:rPr>
          <w:rFonts w:eastAsia="Palatino Linotype" w:cs="Palatino Linotype"/>
        </w:rPr>
        <w:t xml:space="preserve">Esto es, que los Sujetos Obligados </w:t>
      </w:r>
      <w:r w:rsidR="00FA5957" w:rsidRPr="003C3CFC">
        <w:rPr>
          <w:rFonts w:eastAsia="Palatino Linotype" w:cs="Palatino Linotype"/>
        </w:rPr>
        <w:t>deben</w:t>
      </w:r>
      <w:r w:rsidRPr="003C3CFC">
        <w:rPr>
          <w:rFonts w:eastAsia="Palatino Linotype" w:cs="Palatino Linotype"/>
        </w:rPr>
        <w:t xml:space="preserve"> atender las solicitudes de acceso a la información pública que se les </w:t>
      </w:r>
      <w:r w:rsidR="00FA5957" w:rsidRPr="003C3CFC">
        <w:rPr>
          <w:rFonts w:eastAsia="Palatino Linotype" w:cs="Palatino Linotype"/>
        </w:rPr>
        <w:t>sean realizadas,</w:t>
      </w:r>
      <w:r w:rsidRPr="003C3CFC">
        <w:rPr>
          <w:rFonts w:eastAsia="Palatino Linotype" w:cs="Palatino Linotype"/>
        </w:rPr>
        <w:t xml:space="preserve"> y proporcionar la información pública que obre en su poder</w:t>
      </w:r>
      <w:r w:rsidR="00FA5957" w:rsidRPr="003C3CFC">
        <w:rPr>
          <w:rFonts w:eastAsia="Palatino Linotype" w:cs="Palatino Linotype"/>
        </w:rPr>
        <w:t>,</w:t>
      </w:r>
      <w:r w:rsidRPr="003C3CFC">
        <w:rPr>
          <w:rFonts w:eastAsia="Palatino Linotype" w:cs="Palatino Linotype"/>
        </w:rPr>
        <w:t xml:space="preserve"> conforme </w:t>
      </w:r>
      <w:r w:rsidR="00FA5957" w:rsidRPr="003C3CFC">
        <w:rPr>
          <w:rFonts w:eastAsia="Palatino Linotype" w:cs="Palatino Linotype"/>
        </w:rPr>
        <w:t>a</w:t>
      </w:r>
      <w:r w:rsidRPr="003C3CFC">
        <w:rPr>
          <w:rFonts w:eastAsia="Palatino Linotype" w:cs="Palatino Linotype"/>
        </w:rPr>
        <w:t xml:space="preserve">l estado </w:t>
      </w:r>
      <w:r w:rsidR="00FA5957" w:rsidRPr="003C3CFC">
        <w:rPr>
          <w:rFonts w:eastAsia="Palatino Linotype" w:cs="Palatino Linotype"/>
        </w:rPr>
        <w:t xml:space="preserve">en </w:t>
      </w:r>
      <w:r w:rsidRPr="003C3CFC">
        <w:rPr>
          <w:rFonts w:eastAsia="Palatino Linotype" w:cs="Palatino Linotype"/>
        </w:rPr>
        <w:t>que se encuentr</w:t>
      </w:r>
      <w:r w:rsidR="00FA5957" w:rsidRPr="003C3CFC">
        <w:rPr>
          <w:rFonts w:eastAsia="Palatino Linotype" w:cs="Palatino Linotype"/>
        </w:rPr>
        <w:t>e, sin que sea necesario</w:t>
      </w:r>
      <w:r w:rsidRPr="003C3CFC">
        <w:rPr>
          <w:rFonts w:eastAsia="Palatino Linotype" w:cs="Palatino Linotype"/>
        </w:rPr>
        <w:t xml:space="preserve"> </w:t>
      </w:r>
      <w:r w:rsidR="00FA5957" w:rsidRPr="003C3CFC">
        <w:rPr>
          <w:rFonts w:eastAsia="Palatino Linotype" w:cs="Palatino Linotype"/>
        </w:rPr>
        <w:t>procesar</w:t>
      </w:r>
      <w:r w:rsidRPr="003C3CFC">
        <w:rPr>
          <w:rFonts w:eastAsia="Palatino Linotype" w:cs="Palatino Linotype"/>
        </w:rPr>
        <w:t xml:space="preserve"> la misma, ni presentarla conforme al interés del solicitante; </w:t>
      </w:r>
      <w:r w:rsidR="00FA5957" w:rsidRPr="003C3CFC">
        <w:rPr>
          <w:rFonts w:eastAsia="Palatino Linotype" w:cs="Palatino Linotype"/>
        </w:rPr>
        <w:t>tal y como</w:t>
      </w:r>
      <w:r w:rsidRPr="003C3CFC">
        <w:rPr>
          <w:rFonts w:eastAsia="Palatino Linotype" w:cs="Palatino Linotype"/>
        </w:rPr>
        <w:t xml:space="preserve"> lo establece el artículo 12 de la Ley de Transparencia y Acceso a la Información Pública del Estado de México y Municipios</w:t>
      </w:r>
      <w:r w:rsidR="00970EB3" w:rsidRPr="003C3CFC">
        <w:rPr>
          <w:rFonts w:eastAsia="Palatino Linotype" w:cs="Palatino Linotype"/>
        </w:rPr>
        <w:t>.</w:t>
      </w:r>
    </w:p>
    <w:p w14:paraId="73245195" w14:textId="77777777" w:rsidR="00970EB3" w:rsidRPr="003C3CFC" w:rsidRDefault="00970EB3" w:rsidP="003C3CFC">
      <w:pPr>
        <w:rPr>
          <w:rFonts w:eastAsia="Palatino Linotype" w:cs="Palatino Linotype"/>
        </w:rPr>
      </w:pPr>
    </w:p>
    <w:p w14:paraId="7F62D4DF" w14:textId="775730E1" w:rsidR="001A58B3" w:rsidRPr="003C3CFC" w:rsidRDefault="001A58B3" w:rsidP="003C3CFC">
      <w:pPr>
        <w:rPr>
          <w:rFonts w:eastAsia="Palatino Linotype" w:cs="Palatino Linotype"/>
        </w:rPr>
      </w:pPr>
      <w:r w:rsidRPr="003C3CFC">
        <w:rPr>
          <w:rFonts w:eastAsia="Palatino Linotype" w:cs="Palatino Linotype"/>
        </w:rPr>
        <w:t>Es decir, que todo sujeto obligado que genere, recopile, administre, procese, archive, posea o conserven, son responsables de la misma</w:t>
      </w:r>
      <w:r w:rsidR="00970EB3" w:rsidRPr="003C3CFC">
        <w:rPr>
          <w:rFonts w:eastAsia="Palatino Linotype" w:cs="Palatino Linotype"/>
        </w:rPr>
        <w:t>,</w:t>
      </w:r>
      <w:r w:rsidRPr="003C3CFC">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3C3CFC">
        <w:rPr>
          <w:rFonts w:eastAsia="Palatino Linotype" w:cs="Palatino Linotype"/>
        </w:rPr>
        <w:t>o</w:t>
      </w:r>
      <w:r w:rsidRPr="003C3CFC">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3C3CFC" w:rsidRDefault="001A58B3" w:rsidP="003C3CFC">
      <w:pPr>
        <w:rPr>
          <w:rFonts w:eastAsia="Palatino Linotype" w:cs="Palatino Linotype"/>
        </w:rPr>
      </w:pPr>
    </w:p>
    <w:p w14:paraId="04E42DFE" w14:textId="573F1198" w:rsidR="001A58B3" w:rsidRPr="003C3CFC" w:rsidRDefault="001A58B3" w:rsidP="003C3CFC">
      <w:pPr>
        <w:rPr>
          <w:rFonts w:eastAsia="Palatino Linotype" w:cs="Palatino Linotype"/>
        </w:rPr>
      </w:pPr>
      <w:r w:rsidRPr="003C3CFC">
        <w:rPr>
          <w:rFonts w:eastAsia="Palatino Linotype" w:cs="Palatino Linotype"/>
        </w:rPr>
        <w:t xml:space="preserve">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w:t>
      </w:r>
      <w:r w:rsidRPr="003C3CFC">
        <w:rPr>
          <w:rFonts w:eastAsia="Palatino Linotype" w:cs="Palatino Linotype"/>
        </w:rPr>
        <w:lastRenderedPageBreak/>
        <w:t>garantizar el Derecho de Acceso a la Información Pública</w:t>
      </w:r>
      <w:r w:rsidR="00331F35" w:rsidRPr="003C3CFC">
        <w:rPr>
          <w:rFonts w:eastAsia="Palatino Linotype" w:cs="Palatino Linotype"/>
        </w:rPr>
        <w:t>, s</w:t>
      </w:r>
      <w:r w:rsidRPr="003C3CFC">
        <w:rPr>
          <w:rFonts w:eastAsia="Palatino Linotype" w:cs="Palatino Linotype"/>
        </w:rPr>
        <w:t xml:space="preserve">iempre y cuando no se trate de información reservada o </w:t>
      </w:r>
      <w:r w:rsidR="00331F35" w:rsidRPr="003C3CFC">
        <w:rPr>
          <w:rFonts w:eastAsia="Palatino Linotype" w:cs="Palatino Linotype"/>
        </w:rPr>
        <w:t>confidencial.</w:t>
      </w:r>
    </w:p>
    <w:p w14:paraId="40C5219F" w14:textId="77777777" w:rsidR="001A58B3" w:rsidRPr="003C3CFC" w:rsidRDefault="001A58B3" w:rsidP="003C3CFC">
      <w:pPr>
        <w:rPr>
          <w:rFonts w:eastAsia="Palatino Linotype" w:cs="Palatino Linotype"/>
        </w:rPr>
      </w:pPr>
    </w:p>
    <w:p w14:paraId="2E629608" w14:textId="01727E15" w:rsidR="00C049E2" w:rsidRPr="003C3CFC" w:rsidRDefault="006067C7" w:rsidP="003C3CFC">
      <w:pPr>
        <w:rPr>
          <w:rFonts w:eastAsia="Palatino Linotype"/>
        </w:rPr>
      </w:pPr>
      <w:bookmarkStart w:id="28" w:name="_heading=h.2s8eyo1" w:colFirst="0" w:colLast="0"/>
      <w:bookmarkEnd w:id="28"/>
      <w:r w:rsidRPr="003C3CFC">
        <w:rPr>
          <w:rFonts w:eastAsia="Palatino Linotype"/>
        </w:rPr>
        <w:t>Con base en lo anterior</w:t>
      </w:r>
      <w:r w:rsidR="00B22A80" w:rsidRPr="003C3CFC">
        <w:rPr>
          <w:rFonts w:eastAsia="Palatino Linotype"/>
        </w:rPr>
        <w:t>, se considera que</w:t>
      </w:r>
      <w:r w:rsidR="00C049E2" w:rsidRPr="003C3CFC">
        <w:rPr>
          <w:rFonts w:eastAsia="Palatino Linotype"/>
        </w:rPr>
        <w:t xml:space="preserve"> </w:t>
      </w:r>
      <w:r w:rsidR="00B22A80" w:rsidRPr="003C3CFC">
        <w:rPr>
          <w:rFonts w:eastAsia="Palatino Linotype"/>
          <w:b/>
          <w:bCs/>
        </w:rPr>
        <w:t>EL</w:t>
      </w:r>
      <w:r w:rsidR="00C049E2" w:rsidRPr="003C3CFC">
        <w:rPr>
          <w:rFonts w:eastAsia="Palatino Linotype"/>
        </w:rPr>
        <w:t xml:space="preserve"> </w:t>
      </w:r>
      <w:r w:rsidR="00C049E2" w:rsidRPr="003C3CFC">
        <w:rPr>
          <w:rFonts w:eastAsia="Palatino Linotype"/>
          <w:b/>
        </w:rPr>
        <w:t>SUJETO OBLIGADO</w:t>
      </w:r>
      <w:r w:rsidR="00C049E2" w:rsidRPr="003C3CFC">
        <w:rPr>
          <w:rFonts w:eastAsia="Palatino Linotype"/>
        </w:rPr>
        <w:t xml:space="preserve"> </w:t>
      </w:r>
      <w:r w:rsidR="00B22A80" w:rsidRPr="003C3CFC">
        <w:rPr>
          <w:rFonts w:eastAsia="Palatino Linotype"/>
        </w:rPr>
        <w:t xml:space="preserve">se </w:t>
      </w:r>
      <w:r w:rsidR="00717E59" w:rsidRPr="003C3CFC">
        <w:rPr>
          <w:rFonts w:eastAsia="Palatino Linotype"/>
        </w:rPr>
        <w:t>encontraba</w:t>
      </w:r>
      <w:r w:rsidR="00B22A80" w:rsidRPr="003C3CFC">
        <w:rPr>
          <w:rFonts w:eastAsia="Palatino Linotype"/>
        </w:rPr>
        <w:t xml:space="preserve"> compelido a</w:t>
      </w:r>
      <w:r w:rsidR="00C049E2" w:rsidRPr="003C3CFC">
        <w:rPr>
          <w:rFonts w:eastAsia="Palatino Linotype"/>
        </w:rPr>
        <w:t xml:space="preserve"> atender la solicitud de acceso a la información </w:t>
      </w:r>
      <w:r w:rsidR="00B22A80" w:rsidRPr="003C3CFC">
        <w:rPr>
          <w:rFonts w:eastAsia="Palatino Linotype"/>
        </w:rPr>
        <w:t xml:space="preserve">realizada por </w:t>
      </w:r>
      <w:r w:rsidR="00B22A80" w:rsidRPr="003C3CFC">
        <w:rPr>
          <w:rFonts w:eastAsia="Palatino Linotype"/>
          <w:b/>
          <w:bCs/>
        </w:rPr>
        <w:t>LA PARTE RECURRENTE</w:t>
      </w:r>
      <w:r w:rsidR="00331F35" w:rsidRPr="003C3CFC">
        <w:rPr>
          <w:rFonts w:eastAsia="Palatino Linotype"/>
        </w:rPr>
        <w:t>.</w:t>
      </w:r>
    </w:p>
    <w:p w14:paraId="1611F147" w14:textId="77777777" w:rsidR="00BD5A7C" w:rsidRPr="003C3CFC" w:rsidRDefault="00BD5A7C" w:rsidP="003C3CFC">
      <w:pPr>
        <w:rPr>
          <w:rFonts w:eastAsia="Palatino Linotype"/>
        </w:rPr>
      </w:pPr>
    </w:p>
    <w:p w14:paraId="51A0E8B4" w14:textId="676DCA47" w:rsidR="00664420" w:rsidRPr="003C3CFC" w:rsidRDefault="00C71CEF" w:rsidP="003C3CFC">
      <w:pPr>
        <w:pStyle w:val="Ttulo3"/>
        <w:rPr>
          <w:rFonts w:eastAsia="Calibri"/>
          <w:lang w:eastAsia="es-ES_tradnl"/>
        </w:rPr>
      </w:pPr>
      <w:bookmarkStart w:id="29" w:name="_Toc195126211"/>
      <w:r w:rsidRPr="003C3CFC">
        <w:rPr>
          <w:rFonts w:eastAsia="Calibri"/>
          <w:lang w:eastAsia="es-ES_tradnl"/>
        </w:rPr>
        <w:t>b)</w:t>
      </w:r>
      <w:r w:rsidR="00A53315" w:rsidRPr="003C3CFC">
        <w:rPr>
          <w:rFonts w:eastAsia="Calibri"/>
          <w:lang w:eastAsia="es-ES_tradnl"/>
        </w:rPr>
        <w:t xml:space="preserve"> </w:t>
      </w:r>
      <w:r w:rsidR="00A21A20" w:rsidRPr="003C3CFC">
        <w:rPr>
          <w:rFonts w:eastAsia="Calibri"/>
          <w:lang w:eastAsia="es-ES_tradnl"/>
        </w:rPr>
        <w:t>Controversia a resolver</w:t>
      </w:r>
      <w:bookmarkEnd w:id="29"/>
    </w:p>
    <w:p w14:paraId="5DAE2A65" w14:textId="382C31A9" w:rsidR="00664420" w:rsidRPr="003C3CFC" w:rsidRDefault="00664420" w:rsidP="003C3CFC">
      <w:pPr>
        <w:rPr>
          <w:rFonts w:eastAsia="Calibri"/>
          <w:lang w:eastAsia="es-ES_tradnl"/>
        </w:rPr>
      </w:pPr>
      <w:r w:rsidRPr="003C3CFC">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3C3CFC">
        <w:rPr>
          <w:rFonts w:eastAsia="Calibri"/>
          <w:b/>
          <w:bCs/>
          <w:lang w:eastAsia="es-ES_tradnl"/>
        </w:rPr>
        <w:t>LA PARTE RECURRENTE</w:t>
      </w:r>
      <w:r w:rsidRPr="003C3CFC">
        <w:rPr>
          <w:rFonts w:eastAsia="Calibri"/>
          <w:lang w:eastAsia="es-ES_tradnl"/>
        </w:rPr>
        <w:t xml:space="preserve"> solicitó lo siguiente:</w:t>
      </w:r>
    </w:p>
    <w:p w14:paraId="7D9D559B" w14:textId="77777777" w:rsidR="00664420" w:rsidRPr="003C3CFC" w:rsidRDefault="00664420" w:rsidP="003C3CFC">
      <w:pPr>
        <w:tabs>
          <w:tab w:val="left" w:pos="4962"/>
        </w:tabs>
        <w:contextualSpacing/>
        <w:rPr>
          <w:rFonts w:eastAsia="Calibri" w:cs="Tahoma"/>
          <w:iCs/>
          <w:szCs w:val="22"/>
          <w:lang w:eastAsia="es-ES_tradnl"/>
        </w:rPr>
      </w:pPr>
    </w:p>
    <w:p w14:paraId="0507F274" w14:textId="2C0D201D" w:rsidR="00664420" w:rsidRPr="003C3CFC" w:rsidRDefault="0042793E" w:rsidP="003C3CFC">
      <w:pPr>
        <w:pStyle w:val="Prrafodelista"/>
        <w:numPr>
          <w:ilvl w:val="0"/>
          <w:numId w:val="8"/>
        </w:numPr>
        <w:tabs>
          <w:tab w:val="left" w:pos="4962"/>
        </w:tabs>
        <w:rPr>
          <w:rFonts w:cs="Tahoma"/>
          <w:bCs/>
          <w:iCs/>
          <w:szCs w:val="22"/>
        </w:rPr>
      </w:pPr>
      <w:r w:rsidRPr="003C3CFC">
        <w:rPr>
          <w:rFonts w:cs="Tahoma"/>
          <w:bCs/>
          <w:iCs/>
          <w:szCs w:val="22"/>
        </w:rPr>
        <w:t>Nómina</w:t>
      </w:r>
      <w:r w:rsidR="00187C87" w:rsidRPr="003C3CFC">
        <w:rPr>
          <w:rFonts w:cs="Tahoma"/>
          <w:bCs/>
          <w:iCs/>
          <w:szCs w:val="22"/>
        </w:rPr>
        <w:t xml:space="preserve"> de los trabajadores del Sistema DIF de la segunda quincena del mes de </w:t>
      </w:r>
      <w:r w:rsidRPr="003C3CFC">
        <w:rPr>
          <w:rFonts w:cs="Tahoma"/>
          <w:bCs/>
          <w:iCs/>
          <w:szCs w:val="22"/>
        </w:rPr>
        <w:t>e</w:t>
      </w:r>
      <w:r w:rsidR="00187C87" w:rsidRPr="003C3CFC">
        <w:rPr>
          <w:rFonts w:cs="Tahoma"/>
          <w:bCs/>
          <w:iCs/>
          <w:szCs w:val="22"/>
        </w:rPr>
        <w:t xml:space="preserve">nero </w:t>
      </w:r>
      <w:r w:rsidRPr="003C3CFC">
        <w:rPr>
          <w:rFonts w:cs="Tahoma"/>
          <w:bCs/>
          <w:iCs/>
          <w:szCs w:val="22"/>
        </w:rPr>
        <w:t>de 2025.</w:t>
      </w:r>
    </w:p>
    <w:p w14:paraId="4FFC12DB" w14:textId="77777777" w:rsidR="0042793E" w:rsidRPr="003C3CFC" w:rsidRDefault="0042793E" w:rsidP="003C3CFC">
      <w:pPr>
        <w:tabs>
          <w:tab w:val="left" w:pos="4962"/>
        </w:tabs>
        <w:contextualSpacing/>
        <w:rPr>
          <w:rFonts w:eastAsiaTheme="minorHAnsi" w:cs="Tahoma"/>
          <w:bCs/>
          <w:iCs/>
          <w:szCs w:val="22"/>
          <w:lang w:eastAsia="en-US"/>
        </w:rPr>
      </w:pPr>
    </w:p>
    <w:p w14:paraId="228E8457" w14:textId="29A829BD" w:rsidR="005B18AF" w:rsidRPr="003C3CFC" w:rsidRDefault="00664420" w:rsidP="003C3CFC">
      <w:pPr>
        <w:tabs>
          <w:tab w:val="left" w:pos="4962"/>
        </w:tabs>
        <w:contextualSpacing/>
        <w:rPr>
          <w:rFonts w:cs="Tahoma"/>
          <w:bCs/>
          <w:iCs/>
          <w:szCs w:val="22"/>
        </w:rPr>
      </w:pPr>
      <w:r w:rsidRPr="003C3CFC">
        <w:rPr>
          <w:rFonts w:eastAsiaTheme="minorHAnsi" w:cs="Tahoma"/>
          <w:bCs/>
          <w:iCs/>
          <w:szCs w:val="22"/>
          <w:lang w:eastAsia="en-US"/>
        </w:rPr>
        <w:t xml:space="preserve">En respuesta, </w:t>
      </w:r>
      <w:r w:rsidR="005D5A50" w:rsidRPr="003C3CFC">
        <w:rPr>
          <w:rFonts w:eastAsiaTheme="minorHAnsi" w:cs="Tahoma"/>
          <w:b/>
          <w:iCs/>
          <w:szCs w:val="22"/>
          <w:lang w:eastAsia="en-US"/>
        </w:rPr>
        <w:t>EL SUJETO OBLIGADO</w:t>
      </w:r>
      <w:r w:rsidRPr="003C3CFC">
        <w:rPr>
          <w:rFonts w:eastAsiaTheme="minorHAnsi" w:cs="Tahoma"/>
          <w:bCs/>
          <w:iCs/>
          <w:szCs w:val="22"/>
          <w:lang w:eastAsia="en-US"/>
        </w:rPr>
        <w:t xml:space="preserve"> se pronunció por conducto de</w:t>
      </w:r>
      <w:r w:rsidR="0042793E" w:rsidRPr="003C3CFC">
        <w:rPr>
          <w:rFonts w:eastAsiaTheme="minorHAnsi" w:cs="Tahoma"/>
          <w:bCs/>
          <w:iCs/>
          <w:szCs w:val="22"/>
          <w:lang w:eastAsia="en-US"/>
        </w:rPr>
        <w:t xml:space="preserve"> la titular de la unidad de transparencia</w:t>
      </w:r>
      <w:r w:rsidRPr="003C3CFC">
        <w:rPr>
          <w:rFonts w:eastAsiaTheme="minorHAnsi" w:cs="Tahoma"/>
          <w:bCs/>
          <w:iCs/>
          <w:szCs w:val="22"/>
          <w:lang w:eastAsia="en-US"/>
        </w:rPr>
        <w:t xml:space="preserve">, quien refirió </w:t>
      </w:r>
      <w:r w:rsidR="0042793E" w:rsidRPr="003C3CFC">
        <w:rPr>
          <w:rFonts w:eastAsiaTheme="minorHAnsi" w:cs="Tahoma"/>
          <w:bCs/>
          <w:iCs/>
          <w:szCs w:val="22"/>
          <w:lang w:eastAsia="en-US"/>
        </w:rPr>
        <w:t xml:space="preserve">ser incompetente, ya que el Sistema DIF de Papalotla es un sujeto obligado diverso. </w:t>
      </w:r>
    </w:p>
    <w:p w14:paraId="4BEBD880" w14:textId="77777777" w:rsidR="00664420" w:rsidRPr="003C3CFC" w:rsidRDefault="00664420" w:rsidP="003C3CFC">
      <w:pPr>
        <w:tabs>
          <w:tab w:val="left" w:pos="4962"/>
        </w:tabs>
        <w:contextualSpacing/>
        <w:rPr>
          <w:rFonts w:eastAsiaTheme="minorHAnsi" w:cs="Tahoma"/>
          <w:bCs/>
          <w:iCs/>
          <w:szCs w:val="22"/>
          <w:lang w:eastAsia="en-US"/>
        </w:rPr>
      </w:pPr>
    </w:p>
    <w:p w14:paraId="31BBB448" w14:textId="77777777" w:rsidR="0041118B" w:rsidRPr="003C3CFC" w:rsidRDefault="00CF7586" w:rsidP="003C3CFC">
      <w:pPr>
        <w:tabs>
          <w:tab w:val="left" w:pos="4962"/>
        </w:tabs>
        <w:contextualSpacing/>
        <w:rPr>
          <w:rFonts w:eastAsiaTheme="minorHAnsi" w:cs="Tahoma"/>
          <w:bCs/>
          <w:iCs/>
          <w:szCs w:val="22"/>
          <w:lang w:eastAsia="en-US"/>
        </w:rPr>
      </w:pPr>
      <w:r w:rsidRPr="003C3CFC">
        <w:rPr>
          <w:rFonts w:eastAsiaTheme="minorHAnsi" w:cs="Tahoma"/>
          <w:bCs/>
          <w:iCs/>
          <w:szCs w:val="22"/>
          <w:lang w:eastAsia="en-US"/>
        </w:rPr>
        <w:t xml:space="preserve">Ahora bien, en la interposición del presente recurso </w:t>
      </w:r>
      <w:r w:rsidRPr="003C3CFC">
        <w:rPr>
          <w:rFonts w:eastAsiaTheme="minorHAnsi" w:cs="Tahoma"/>
          <w:b/>
          <w:iCs/>
          <w:szCs w:val="22"/>
          <w:lang w:eastAsia="en-US"/>
        </w:rPr>
        <w:t>LA PARTE RECURRENTE</w:t>
      </w:r>
      <w:r w:rsidR="00664420" w:rsidRPr="003C3CFC">
        <w:rPr>
          <w:rFonts w:eastAsiaTheme="minorHAnsi" w:cs="Tahoma"/>
          <w:bCs/>
          <w:iCs/>
          <w:szCs w:val="22"/>
          <w:lang w:eastAsia="en-US"/>
        </w:rPr>
        <w:t xml:space="preserve"> se inconformó de</w:t>
      </w:r>
      <w:r w:rsidR="0041118B" w:rsidRPr="003C3CFC">
        <w:rPr>
          <w:rFonts w:eastAsiaTheme="minorHAnsi" w:cs="Tahoma"/>
          <w:bCs/>
          <w:iCs/>
          <w:szCs w:val="22"/>
          <w:lang w:eastAsia="en-US"/>
        </w:rPr>
        <w:t>:</w:t>
      </w:r>
    </w:p>
    <w:p w14:paraId="2F68094D" w14:textId="77777777" w:rsidR="00BC103A" w:rsidRPr="003C3CFC" w:rsidRDefault="00BC103A" w:rsidP="003C3CFC">
      <w:pPr>
        <w:tabs>
          <w:tab w:val="left" w:pos="4962"/>
        </w:tabs>
        <w:contextualSpacing/>
        <w:rPr>
          <w:rFonts w:eastAsiaTheme="minorHAnsi" w:cs="Tahoma"/>
          <w:bCs/>
          <w:iCs/>
          <w:szCs w:val="22"/>
          <w:lang w:eastAsia="en-US"/>
        </w:rPr>
      </w:pPr>
    </w:p>
    <w:p w14:paraId="2B53E346" w14:textId="5C348840" w:rsidR="0041118B" w:rsidRPr="003C3CFC" w:rsidRDefault="0041118B" w:rsidP="003C3CFC">
      <w:pPr>
        <w:pStyle w:val="Prrafodelista"/>
        <w:numPr>
          <w:ilvl w:val="0"/>
          <w:numId w:val="16"/>
        </w:numPr>
        <w:tabs>
          <w:tab w:val="left" w:pos="4962"/>
        </w:tabs>
        <w:rPr>
          <w:rFonts w:eastAsiaTheme="minorHAnsi" w:cs="Tahoma"/>
          <w:bCs/>
          <w:iCs/>
          <w:szCs w:val="22"/>
          <w:lang w:eastAsia="en-US"/>
        </w:rPr>
      </w:pPr>
      <w:r w:rsidRPr="003C3CFC">
        <w:rPr>
          <w:rFonts w:eastAsiaTheme="minorHAnsi" w:cs="Tahoma"/>
          <w:bCs/>
          <w:iCs/>
          <w:szCs w:val="22"/>
          <w:lang w:eastAsia="en-US"/>
        </w:rPr>
        <w:t>Que l</w:t>
      </w:r>
      <w:r w:rsidR="0042793E" w:rsidRPr="003C3CFC">
        <w:rPr>
          <w:rFonts w:eastAsiaTheme="minorHAnsi" w:cs="Tahoma"/>
          <w:bCs/>
          <w:iCs/>
          <w:szCs w:val="22"/>
          <w:lang w:eastAsia="en-US"/>
        </w:rPr>
        <w:t xml:space="preserve">a incompetencia no </w:t>
      </w:r>
      <w:r w:rsidR="0014630B" w:rsidRPr="003C3CFC">
        <w:rPr>
          <w:rFonts w:eastAsiaTheme="minorHAnsi" w:cs="Tahoma"/>
          <w:bCs/>
          <w:iCs/>
          <w:szCs w:val="22"/>
          <w:lang w:eastAsia="en-US"/>
        </w:rPr>
        <w:t xml:space="preserve">se </w:t>
      </w:r>
      <w:r w:rsidR="0042793E" w:rsidRPr="003C3CFC">
        <w:rPr>
          <w:rFonts w:eastAsiaTheme="minorHAnsi" w:cs="Tahoma"/>
          <w:bCs/>
          <w:iCs/>
          <w:szCs w:val="22"/>
          <w:lang w:eastAsia="en-US"/>
        </w:rPr>
        <w:t>notificó a tiempo la no competencia del sujeto obligado</w:t>
      </w:r>
      <w:r w:rsidRPr="003C3CFC">
        <w:rPr>
          <w:rFonts w:eastAsiaTheme="minorHAnsi" w:cs="Tahoma"/>
          <w:bCs/>
          <w:iCs/>
          <w:szCs w:val="22"/>
          <w:lang w:eastAsia="en-US"/>
        </w:rPr>
        <w:t>.</w:t>
      </w:r>
    </w:p>
    <w:p w14:paraId="0F2F5666" w14:textId="305D1059" w:rsidR="0041118B" w:rsidRPr="003C3CFC" w:rsidRDefault="0041118B" w:rsidP="003C3CFC">
      <w:pPr>
        <w:pStyle w:val="Prrafodelista"/>
        <w:numPr>
          <w:ilvl w:val="0"/>
          <w:numId w:val="16"/>
        </w:numPr>
        <w:tabs>
          <w:tab w:val="left" w:pos="4962"/>
        </w:tabs>
        <w:rPr>
          <w:rFonts w:eastAsiaTheme="minorHAnsi" w:cs="Tahoma"/>
          <w:bCs/>
          <w:iCs/>
          <w:szCs w:val="22"/>
          <w:lang w:eastAsia="en-US"/>
        </w:rPr>
      </w:pPr>
      <w:r w:rsidRPr="003C3CFC">
        <w:rPr>
          <w:rFonts w:eastAsiaTheme="minorHAnsi" w:cs="Tahoma"/>
          <w:bCs/>
          <w:iCs/>
          <w:szCs w:val="22"/>
          <w:lang w:eastAsia="en-US"/>
        </w:rPr>
        <w:t>Que no</w:t>
      </w:r>
      <w:r w:rsidR="0042793E" w:rsidRPr="003C3CFC">
        <w:rPr>
          <w:rFonts w:eastAsiaTheme="minorHAnsi" w:cs="Tahoma"/>
          <w:bCs/>
          <w:iCs/>
          <w:szCs w:val="22"/>
          <w:lang w:eastAsia="en-US"/>
        </w:rPr>
        <w:t xml:space="preserve"> </w:t>
      </w:r>
      <w:r w:rsidRPr="003C3CFC">
        <w:rPr>
          <w:rFonts w:eastAsiaTheme="minorHAnsi" w:cs="Tahoma"/>
          <w:bCs/>
          <w:iCs/>
          <w:szCs w:val="22"/>
          <w:lang w:eastAsia="en-US"/>
        </w:rPr>
        <w:t>es</w:t>
      </w:r>
      <w:r w:rsidR="0042793E" w:rsidRPr="003C3CFC">
        <w:rPr>
          <w:rFonts w:eastAsiaTheme="minorHAnsi" w:cs="Tahoma"/>
          <w:bCs/>
          <w:iCs/>
          <w:szCs w:val="22"/>
          <w:lang w:eastAsia="en-US"/>
        </w:rPr>
        <w:t xml:space="preserve"> claro y conciso sobre la orientación para la obtención de la información pública. </w:t>
      </w:r>
    </w:p>
    <w:p w14:paraId="4C39D156" w14:textId="77777777" w:rsidR="00BC103A" w:rsidRPr="003C3CFC" w:rsidRDefault="00BC103A" w:rsidP="003C3CFC">
      <w:pPr>
        <w:pStyle w:val="Prrafodelista"/>
        <w:tabs>
          <w:tab w:val="left" w:pos="4962"/>
        </w:tabs>
        <w:rPr>
          <w:rFonts w:eastAsiaTheme="minorHAnsi" w:cs="Tahoma"/>
          <w:bCs/>
          <w:iCs/>
          <w:szCs w:val="22"/>
          <w:lang w:eastAsia="en-US"/>
        </w:rPr>
      </w:pPr>
    </w:p>
    <w:p w14:paraId="025CDAE2" w14:textId="77777777" w:rsidR="0041118B" w:rsidRPr="003C3CFC" w:rsidRDefault="0041118B" w:rsidP="003C3CFC">
      <w:pPr>
        <w:tabs>
          <w:tab w:val="left" w:pos="4962"/>
        </w:tabs>
        <w:ind w:left="360"/>
        <w:rPr>
          <w:rFonts w:eastAsiaTheme="minorHAnsi" w:cs="Tahoma"/>
          <w:bCs/>
          <w:iCs/>
          <w:szCs w:val="22"/>
          <w:lang w:eastAsia="en-US"/>
        </w:rPr>
      </w:pPr>
      <w:r w:rsidRPr="003C3CFC">
        <w:rPr>
          <w:rFonts w:eastAsiaTheme="minorHAnsi" w:cs="Tahoma"/>
          <w:bCs/>
          <w:iCs/>
          <w:szCs w:val="22"/>
          <w:lang w:eastAsia="en-US"/>
        </w:rPr>
        <w:t>Y s</w:t>
      </w:r>
      <w:r w:rsidR="0042793E" w:rsidRPr="003C3CFC">
        <w:rPr>
          <w:rFonts w:eastAsiaTheme="minorHAnsi" w:cs="Tahoma"/>
          <w:bCs/>
          <w:iCs/>
          <w:szCs w:val="22"/>
          <w:lang w:eastAsia="en-US"/>
        </w:rPr>
        <w:t>olicit</w:t>
      </w:r>
      <w:r w:rsidRPr="003C3CFC">
        <w:rPr>
          <w:rFonts w:eastAsiaTheme="minorHAnsi" w:cs="Tahoma"/>
          <w:bCs/>
          <w:iCs/>
          <w:szCs w:val="22"/>
          <w:lang w:eastAsia="en-US"/>
        </w:rPr>
        <w:t>ó:</w:t>
      </w:r>
    </w:p>
    <w:p w14:paraId="31DD81D7" w14:textId="561FCB59" w:rsidR="00664420" w:rsidRPr="003C3CFC" w:rsidRDefault="0041118B" w:rsidP="003C3CFC">
      <w:pPr>
        <w:pStyle w:val="Prrafodelista"/>
        <w:numPr>
          <w:ilvl w:val="0"/>
          <w:numId w:val="18"/>
        </w:numPr>
        <w:tabs>
          <w:tab w:val="left" w:pos="4962"/>
        </w:tabs>
        <w:rPr>
          <w:rFonts w:eastAsiaTheme="minorHAnsi" w:cs="Tahoma"/>
          <w:bCs/>
          <w:iCs/>
          <w:szCs w:val="22"/>
          <w:lang w:eastAsia="en-US"/>
        </w:rPr>
      </w:pPr>
      <w:r w:rsidRPr="003C3CFC">
        <w:rPr>
          <w:rFonts w:eastAsiaTheme="minorHAnsi" w:cs="Tahoma"/>
          <w:bCs/>
          <w:iCs/>
          <w:szCs w:val="22"/>
          <w:lang w:eastAsia="en-US"/>
        </w:rPr>
        <w:lastRenderedPageBreak/>
        <w:t>L</w:t>
      </w:r>
      <w:r w:rsidR="0042793E" w:rsidRPr="003C3CFC">
        <w:rPr>
          <w:rFonts w:eastAsiaTheme="minorHAnsi" w:cs="Tahoma"/>
          <w:bCs/>
          <w:iCs/>
          <w:szCs w:val="22"/>
          <w:lang w:eastAsia="en-US"/>
        </w:rPr>
        <w:t>a información requerida en el formato como se encuentre lo más similar posible, anexando copia simple y legible de los recibos de nómina.</w:t>
      </w:r>
    </w:p>
    <w:p w14:paraId="365AB684" w14:textId="77777777" w:rsidR="0042793E" w:rsidRPr="003C3CFC" w:rsidRDefault="0042793E" w:rsidP="003C3CFC">
      <w:pPr>
        <w:tabs>
          <w:tab w:val="left" w:pos="4962"/>
        </w:tabs>
        <w:contextualSpacing/>
        <w:rPr>
          <w:rFonts w:eastAsiaTheme="minorHAnsi" w:cs="Tahoma"/>
          <w:bCs/>
          <w:iCs/>
          <w:szCs w:val="22"/>
          <w:lang w:eastAsia="en-US"/>
        </w:rPr>
      </w:pPr>
    </w:p>
    <w:p w14:paraId="737616B7" w14:textId="52161BC9" w:rsidR="0041118B" w:rsidRPr="003C3CFC" w:rsidRDefault="0041118B" w:rsidP="003C3CFC">
      <w:pPr>
        <w:tabs>
          <w:tab w:val="left" w:pos="4962"/>
        </w:tabs>
        <w:contextualSpacing/>
        <w:rPr>
          <w:rFonts w:eastAsiaTheme="minorHAnsi" w:cs="Tahoma"/>
          <w:bCs/>
          <w:iCs/>
          <w:szCs w:val="22"/>
          <w:lang w:eastAsia="en-US"/>
        </w:rPr>
      </w:pPr>
      <w:r w:rsidRPr="003C3CFC">
        <w:rPr>
          <w:rFonts w:eastAsiaTheme="minorHAnsi" w:cs="Tahoma"/>
          <w:bCs/>
          <w:iCs/>
          <w:szCs w:val="22"/>
          <w:lang w:eastAsia="en-US"/>
        </w:rPr>
        <w:t xml:space="preserve">En ese sentido, el estudio se centrará en determinar la competencia </w:t>
      </w:r>
      <w:r w:rsidR="00387E8E" w:rsidRPr="003C3CFC">
        <w:rPr>
          <w:rFonts w:eastAsiaTheme="minorHAnsi" w:cs="Tahoma"/>
          <w:bCs/>
          <w:iCs/>
          <w:szCs w:val="22"/>
          <w:lang w:eastAsia="en-US"/>
        </w:rPr>
        <w:t xml:space="preserve">del </w:t>
      </w:r>
      <w:r w:rsidR="00387E8E" w:rsidRPr="003C3CFC">
        <w:rPr>
          <w:rFonts w:eastAsiaTheme="minorHAnsi" w:cs="Tahoma"/>
          <w:b/>
          <w:iCs/>
          <w:szCs w:val="22"/>
          <w:lang w:eastAsia="en-US"/>
        </w:rPr>
        <w:t>SUJETO OBLIGADO</w:t>
      </w:r>
      <w:r w:rsidR="00387E8E" w:rsidRPr="003C3CFC">
        <w:rPr>
          <w:rFonts w:eastAsiaTheme="minorHAnsi" w:cs="Tahoma"/>
          <w:bCs/>
          <w:iCs/>
          <w:szCs w:val="22"/>
          <w:lang w:eastAsia="en-US"/>
        </w:rPr>
        <w:t xml:space="preserve">, ello, pues con independencia que la </w:t>
      </w:r>
      <w:r w:rsidR="00387E8E" w:rsidRPr="003C3CFC">
        <w:rPr>
          <w:rFonts w:eastAsiaTheme="minorHAnsi" w:cs="Tahoma"/>
          <w:b/>
          <w:iCs/>
          <w:szCs w:val="22"/>
          <w:lang w:eastAsia="en-US"/>
        </w:rPr>
        <w:t>PARTE RECURRENTE</w:t>
      </w:r>
      <w:r w:rsidR="00387E8E" w:rsidRPr="003C3CFC">
        <w:rPr>
          <w:rFonts w:eastAsiaTheme="minorHAnsi" w:cs="Tahoma"/>
          <w:bCs/>
          <w:iCs/>
          <w:szCs w:val="22"/>
          <w:lang w:eastAsia="en-US"/>
        </w:rPr>
        <w:t xml:space="preserve"> impugne que </w:t>
      </w:r>
      <w:r w:rsidR="009A7C98" w:rsidRPr="003C3CFC">
        <w:rPr>
          <w:rFonts w:eastAsiaTheme="minorHAnsi" w:cs="Tahoma"/>
          <w:bCs/>
          <w:iCs/>
          <w:szCs w:val="22"/>
          <w:lang w:eastAsia="en-US"/>
        </w:rPr>
        <w:t xml:space="preserve">no </w:t>
      </w:r>
      <w:r w:rsidR="00387E8E" w:rsidRPr="003C3CFC">
        <w:rPr>
          <w:rFonts w:eastAsiaTheme="minorHAnsi" w:cs="Tahoma"/>
          <w:bCs/>
          <w:iCs/>
          <w:szCs w:val="22"/>
          <w:lang w:eastAsia="en-US"/>
        </w:rPr>
        <w:t>se haya notificado en tiempo y la falta de claridad, lo cierto es que, de ser incompetente</w:t>
      </w:r>
      <w:r w:rsidR="009A7C98" w:rsidRPr="003C3CFC">
        <w:rPr>
          <w:rFonts w:eastAsiaTheme="minorHAnsi" w:cs="Tahoma"/>
          <w:bCs/>
          <w:iCs/>
          <w:szCs w:val="22"/>
          <w:lang w:eastAsia="en-US"/>
        </w:rPr>
        <w:t xml:space="preserve"> a ningún efecto práctico conduciría </w:t>
      </w:r>
      <w:r w:rsidR="008E0839" w:rsidRPr="003C3CFC">
        <w:rPr>
          <w:rFonts w:eastAsiaTheme="minorHAnsi" w:cs="Tahoma"/>
          <w:bCs/>
          <w:iCs/>
          <w:szCs w:val="22"/>
          <w:lang w:eastAsia="en-US"/>
        </w:rPr>
        <w:t>el estudio</w:t>
      </w:r>
      <w:r w:rsidR="009A7C98" w:rsidRPr="003C3CFC">
        <w:rPr>
          <w:rFonts w:eastAsiaTheme="minorHAnsi" w:cs="Tahoma"/>
          <w:bCs/>
          <w:iCs/>
          <w:szCs w:val="22"/>
          <w:lang w:eastAsia="en-US"/>
        </w:rPr>
        <w:t xml:space="preserve"> de dichos planteamientos ya que el Ayuntamiento de Papalotla</w:t>
      </w:r>
      <w:r w:rsidR="00387E8E" w:rsidRPr="003C3CFC">
        <w:rPr>
          <w:rFonts w:eastAsiaTheme="minorHAnsi" w:cs="Tahoma"/>
          <w:bCs/>
          <w:iCs/>
          <w:szCs w:val="22"/>
          <w:lang w:eastAsia="en-US"/>
        </w:rPr>
        <w:t xml:space="preserve"> no podría atender la solicitud de información</w:t>
      </w:r>
      <w:r w:rsidR="009A7C98" w:rsidRPr="003C3CFC">
        <w:rPr>
          <w:rFonts w:eastAsiaTheme="minorHAnsi" w:cs="Tahoma"/>
          <w:bCs/>
          <w:iCs/>
          <w:szCs w:val="22"/>
          <w:lang w:eastAsia="en-US"/>
        </w:rPr>
        <w:t>.</w:t>
      </w:r>
      <w:r w:rsidR="00BC103A" w:rsidRPr="003C3CFC">
        <w:rPr>
          <w:rFonts w:eastAsiaTheme="minorHAnsi" w:cs="Tahoma"/>
          <w:bCs/>
          <w:iCs/>
          <w:szCs w:val="22"/>
          <w:lang w:eastAsia="en-US"/>
        </w:rPr>
        <w:t xml:space="preserve"> </w:t>
      </w:r>
    </w:p>
    <w:p w14:paraId="66CE77B1" w14:textId="77777777" w:rsidR="00387E8E" w:rsidRPr="003C3CFC" w:rsidRDefault="00387E8E" w:rsidP="003C3CFC">
      <w:pPr>
        <w:tabs>
          <w:tab w:val="left" w:pos="4962"/>
        </w:tabs>
        <w:contextualSpacing/>
        <w:rPr>
          <w:rFonts w:eastAsiaTheme="minorHAnsi" w:cs="Tahoma"/>
          <w:bCs/>
          <w:iCs/>
          <w:szCs w:val="22"/>
          <w:lang w:eastAsia="en-US"/>
        </w:rPr>
      </w:pPr>
    </w:p>
    <w:p w14:paraId="6E75FE76" w14:textId="56F4D27F" w:rsidR="0014630B" w:rsidRPr="003C3CFC" w:rsidRDefault="0014630B" w:rsidP="003C3CFC">
      <w:pPr>
        <w:tabs>
          <w:tab w:val="left" w:pos="4962"/>
        </w:tabs>
      </w:pPr>
      <w:r w:rsidRPr="003C3CFC">
        <w:rPr>
          <w:rFonts w:eastAsiaTheme="minorHAnsi" w:cs="Tahoma"/>
          <w:bCs/>
          <w:iCs/>
          <w:szCs w:val="22"/>
          <w:lang w:eastAsia="en-US"/>
        </w:rPr>
        <w:t>Lo anterior, sin que pase desapercibido que lo solicitado en el medio de impugnación relativo a “</w:t>
      </w:r>
      <w:r w:rsidRPr="003C3CFC">
        <w:rPr>
          <w:rFonts w:eastAsiaTheme="minorHAnsi" w:cs="Tahoma"/>
          <w:bCs/>
          <w:i/>
          <w:iCs/>
          <w:szCs w:val="22"/>
          <w:lang w:eastAsia="en-US"/>
        </w:rPr>
        <w:t xml:space="preserve">se facilite la información requerida en el formato como se encuentre lo </w:t>
      </w:r>
      <w:proofErr w:type="spellStart"/>
      <w:r w:rsidRPr="003C3CFC">
        <w:rPr>
          <w:rFonts w:eastAsiaTheme="minorHAnsi" w:cs="Tahoma"/>
          <w:bCs/>
          <w:i/>
          <w:iCs/>
          <w:szCs w:val="22"/>
          <w:lang w:eastAsia="en-US"/>
        </w:rPr>
        <w:t>mas</w:t>
      </w:r>
      <w:proofErr w:type="spellEnd"/>
      <w:r w:rsidRPr="003C3CFC">
        <w:rPr>
          <w:rFonts w:eastAsiaTheme="minorHAnsi" w:cs="Tahoma"/>
          <w:bCs/>
          <w:i/>
          <w:iCs/>
          <w:szCs w:val="22"/>
          <w:lang w:eastAsia="en-US"/>
        </w:rPr>
        <w:t xml:space="preserve"> similar posible, anexando copia simple y legible de los recibos de nómina</w:t>
      </w:r>
      <w:r w:rsidRPr="003C3CFC">
        <w:rPr>
          <w:rFonts w:eastAsiaTheme="minorHAnsi" w:cs="Tahoma"/>
          <w:bCs/>
          <w:iCs/>
          <w:szCs w:val="22"/>
          <w:lang w:eastAsia="en-US"/>
        </w:rPr>
        <w:t xml:space="preserve">” actualiza la figura de </w:t>
      </w:r>
      <w:r w:rsidRPr="003C3CFC">
        <w:t>la figura “</w:t>
      </w:r>
      <w:r w:rsidRPr="003C3CFC">
        <w:rPr>
          <w:i/>
        </w:rPr>
        <w:t xml:space="preserve">plus </w:t>
      </w:r>
      <w:proofErr w:type="spellStart"/>
      <w:r w:rsidRPr="003C3CFC">
        <w:rPr>
          <w:i/>
        </w:rPr>
        <w:t>tetitio</w:t>
      </w:r>
      <w:proofErr w:type="spellEnd"/>
      <w:r w:rsidRPr="003C3CFC">
        <w:t xml:space="preserve">” ello, ya que dicha información no fue requerida en la solicitud presentada por </w:t>
      </w:r>
      <w:r w:rsidRPr="003C3CFC">
        <w:rPr>
          <w:b/>
        </w:rPr>
        <w:t>LA PARTE RECURRENTE</w:t>
      </w:r>
      <w:r w:rsidRPr="003C3CFC">
        <w:t>, por tanto, se trata de un requerimiento que se formula hasta la interposición del presente recurso.</w:t>
      </w:r>
    </w:p>
    <w:p w14:paraId="3FAFE124" w14:textId="77777777" w:rsidR="0014630B" w:rsidRPr="003C3CFC" w:rsidRDefault="0014630B" w:rsidP="003C3CFC"/>
    <w:p w14:paraId="595CE7AF" w14:textId="77777777" w:rsidR="0014630B" w:rsidRPr="003C3CFC" w:rsidRDefault="0014630B" w:rsidP="003C3CFC">
      <w:r w:rsidRPr="003C3CFC">
        <w:t xml:space="preserve">Es decir, </w:t>
      </w:r>
      <w:r w:rsidRPr="003C3CFC">
        <w:rPr>
          <w:b/>
        </w:rPr>
        <w:t>LA RECURRENTE</w:t>
      </w:r>
      <w:r w:rsidRPr="003C3CFC">
        <w:t xml:space="preserve"> pretende ampliar sus requerimientos mediante el recurso de revisión, inconformándose con nueva solicitud, respecto a lo requerido originalmente, siendo el caso que pretende ampliar lo solicitado de origen, emanando lo que en la teoría jurídica se le denomina como </w:t>
      </w:r>
      <w:r w:rsidRPr="003C3CFC">
        <w:rPr>
          <w:b/>
          <w:i/>
        </w:rPr>
        <w:t xml:space="preserve">plus </w:t>
      </w:r>
      <w:proofErr w:type="spellStart"/>
      <w:r w:rsidRPr="003C3CFC">
        <w:rPr>
          <w:b/>
          <w:i/>
        </w:rPr>
        <w:t>petitio</w:t>
      </w:r>
      <w:proofErr w:type="spellEnd"/>
      <w:r w:rsidRPr="003C3CFC">
        <w:t>; por lo que, dichas razones y motivos de inconformidad son inoperantes.</w:t>
      </w:r>
    </w:p>
    <w:p w14:paraId="5C311AF6" w14:textId="77777777" w:rsidR="0014630B" w:rsidRPr="003C3CFC" w:rsidRDefault="0014630B" w:rsidP="003C3CFC"/>
    <w:p w14:paraId="62E428E8" w14:textId="77777777" w:rsidR="0014630B" w:rsidRPr="003C3CFC" w:rsidRDefault="0014630B" w:rsidP="003C3CFC">
      <w:r w:rsidRPr="003C3CFC">
        <w:t>Sirve de apoyo a lo anterior por analogía, la Jurisprudencia de rubro y texto:</w:t>
      </w:r>
    </w:p>
    <w:p w14:paraId="66022871" w14:textId="77777777" w:rsidR="0014630B" w:rsidRPr="003C3CFC" w:rsidRDefault="0014630B" w:rsidP="003C3CFC"/>
    <w:p w14:paraId="7BD660EC" w14:textId="77777777" w:rsidR="0014630B" w:rsidRPr="003C3CFC" w:rsidRDefault="0014630B" w:rsidP="003C3CFC">
      <w:pPr>
        <w:spacing w:line="240" w:lineRule="auto"/>
        <w:ind w:left="567" w:right="567"/>
        <w:rPr>
          <w:rFonts w:ascii="Calibri" w:eastAsia="Calibri" w:hAnsi="Calibri" w:cs="Calibri"/>
          <w:i/>
        </w:rPr>
      </w:pPr>
      <w:r w:rsidRPr="003C3CFC">
        <w:rPr>
          <w:i/>
        </w:rPr>
        <w:t>"</w:t>
      </w:r>
      <w:r w:rsidRPr="003C3CFC">
        <w:rPr>
          <w:b/>
          <w:i/>
        </w:rPr>
        <w:t>AGRAVIOS EN LA REVISION. DEBEN ESTAR EN RELACION DIRECTA CON LOS FUNDAMENTOS Y CONSIDERACIONES DE LA SENTENCIA.- </w:t>
      </w:r>
      <w:r w:rsidRPr="003C3CFC">
        <w:rPr>
          <w:i/>
        </w:rPr>
        <w:t xml:space="preserve">Los agravios deben estar en relación directa e inmediata con los fundamentos contenidos en la sentencia </w:t>
      </w:r>
      <w:r w:rsidRPr="003C3CFC">
        <w:rPr>
          <w:i/>
        </w:rPr>
        <w:lastRenderedPageBreak/>
        <w:t>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w:t>
      </w:r>
      <w:r w:rsidRPr="003C3CFC">
        <w:rPr>
          <w:i/>
          <w:u w:val="single"/>
        </w:rPr>
        <w:t>la introducción de nuevas cuestiones en la revisión</w:t>
      </w:r>
      <w:r w:rsidRPr="003C3CFC">
        <w:rPr>
          <w:i/>
        </w:rPr>
        <w:t>, que </w:t>
      </w:r>
      <w:r w:rsidRPr="003C3CFC">
        <w:rPr>
          <w:i/>
          <w:u w:val="single"/>
        </w:rPr>
        <w:t>no constituyen su materia,</w:t>
      </w:r>
      <w:r w:rsidRPr="003C3CFC">
        <w:rPr>
          <w:i/>
        </w:rPr>
        <w:t> toda vez que esta se limita al estudio integral del fallo que se combate, con vista de los motivos de inconformidad que plantean los recurrentes."</w:t>
      </w:r>
      <w:r w:rsidRPr="003C3CFC">
        <w:rPr>
          <w:i/>
          <w:vertAlign w:val="superscript"/>
        </w:rPr>
        <w:footnoteReference w:id="1"/>
      </w:r>
    </w:p>
    <w:p w14:paraId="6A5130D2" w14:textId="77777777" w:rsidR="0014630B" w:rsidRPr="003C3CFC" w:rsidRDefault="0014630B" w:rsidP="003C3CFC">
      <w:pPr>
        <w:rPr>
          <w:sz w:val="24"/>
          <w:szCs w:val="24"/>
        </w:rPr>
      </w:pPr>
    </w:p>
    <w:p w14:paraId="47CAE87E" w14:textId="3FAAAD8C" w:rsidR="0014630B" w:rsidRPr="003C3CFC" w:rsidRDefault="0014630B" w:rsidP="003C3CFC">
      <w:r w:rsidRPr="003C3CFC">
        <w:t xml:space="preserve">Así entonces, de ser competente </w:t>
      </w:r>
      <w:r w:rsidR="00E32019" w:rsidRPr="003C3CFC">
        <w:rPr>
          <w:b/>
        </w:rPr>
        <w:t>EL SUJETO OBLIGADO</w:t>
      </w:r>
      <w:r w:rsidR="00E32019" w:rsidRPr="003C3CFC">
        <w:t xml:space="preserve"> </w:t>
      </w:r>
      <w:r w:rsidRPr="003C3CFC">
        <w:t>dichas manifestaciones no serán materia de estudio, no obstante, se dejan a salvo los derechos del particular, si es que así lo desea, podrá suscribir una nueva solicitud de información</w:t>
      </w:r>
      <w:r w:rsidR="00D9287B" w:rsidRPr="003C3CFC">
        <w:t xml:space="preserve"> ante </w:t>
      </w:r>
      <w:r w:rsidR="00E32019" w:rsidRPr="003C3CFC">
        <w:rPr>
          <w:b/>
        </w:rPr>
        <w:t>EL SUJETO OBLIGADO</w:t>
      </w:r>
      <w:r w:rsidR="00E32019" w:rsidRPr="003C3CFC">
        <w:t xml:space="preserve"> </w:t>
      </w:r>
      <w:r w:rsidR="00D9287B" w:rsidRPr="003C3CFC">
        <w:t>que resulte competente, como se analizará en lo siguiente</w:t>
      </w:r>
      <w:r w:rsidRPr="003C3CFC">
        <w:t>.</w:t>
      </w:r>
    </w:p>
    <w:p w14:paraId="665BEE84" w14:textId="77777777" w:rsidR="0014630B" w:rsidRPr="003C3CFC" w:rsidRDefault="0014630B" w:rsidP="003C3CFC">
      <w:pPr>
        <w:tabs>
          <w:tab w:val="left" w:pos="4962"/>
        </w:tabs>
        <w:contextualSpacing/>
        <w:rPr>
          <w:rFonts w:eastAsiaTheme="minorHAnsi" w:cs="Tahoma"/>
          <w:bCs/>
          <w:iCs/>
          <w:szCs w:val="22"/>
          <w:lang w:eastAsia="en-US"/>
        </w:rPr>
      </w:pPr>
    </w:p>
    <w:p w14:paraId="414FD2D5" w14:textId="10EB37D4" w:rsidR="00664420" w:rsidRPr="003C3CFC" w:rsidRDefault="00A21A20" w:rsidP="003C3CFC">
      <w:pPr>
        <w:pStyle w:val="Ttulo3"/>
      </w:pPr>
      <w:bookmarkStart w:id="30" w:name="_Toc195126212"/>
      <w:r w:rsidRPr="003C3CFC">
        <w:t>c)</w:t>
      </w:r>
      <w:r w:rsidR="00664420" w:rsidRPr="003C3CFC">
        <w:t xml:space="preserve"> </w:t>
      </w:r>
      <w:r w:rsidRPr="003C3CFC">
        <w:t xml:space="preserve">Estudio de </w:t>
      </w:r>
      <w:r w:rsidR="009A7C98" w:rsidRPr="003C3CFC">
        <w:t>incompetencia.</w:t>
      </w:r>
      <w:bookmarkEnd w:id="30"/>
    </w:p>
    <w:p w14:paraId="1B9629D8" w14:textId="4183FD5C" w:rsidR="008A4F03" w:rsidRPr="003C3CFC" w:rsidRDefault="002F05D6" w:rsidP="003C3CFC">
      <w:pPr>
        <w:rPr>
          <w:rFonts w:eastAsia="Calibri"/>
        </w:rPr>
      </w:pPr>
      <w:r w:rsidRPr="003C3CFC">
        <w:rPr>
          <w:rFonts w:eastAsia="Calibri"/>
        </w:rPr>
        <w:t xml:space="preserve">Primeramente, es necesario contextualizar la información solicitada, en ese sentido, dentro de la estructura de la Administración Pública Municipal </w:t>
      </w:r>
      <w:r w:rsidR="00166052" w:rsidRPr="003C3CFC">
        <w:rPr>
          <w:rFonts w:eastAsia="Calibri"/>
        </w:rPr>
        <w:t>se observa al Sistema para el Desarrollo Integral de la Familia de Papalotla, conforme a</w:t>
      </w:r>
      <w:r w:rsidR="008A4F03" w:rsidRPr="003C3CFC">
        <w:rPr>
          <w:rFonts w:eastAsia="Calibri"/>
        </w:rPr>
        <w:t>l Bando Municipal de Papalotla:</w:t>
      </w:r>
    </w:p>
    <w:p w14:paraId="3C3F0E91" w14:textId="77777777" w:rsidR="008A4F03" w:rsidRPr="003C3CFC" w:rsidRDefault="008A4F03" w:rsidP="003C3CFC">
      <w:pPr>
        <w:rPr>
          <w:rFonts w:eastAsia="Calibri"/>
        </w:rPr>
      </w:pPr>
    </w:p>
    <w:p w14:paraId="1E6111D3" w14:textId="42459AE3" w:rsidR="00387E8E" w:rsidRPr="003C3CFC" w:rsidRDefault="002F05D6" w:rsidP="003C3CFC">
      <w:pPr>
        <w:pStyle w:val="Puesto"/>
      </w:pPr>
      <w:r w:rsidRPr="003C3CFC">
        <w:rPr>
          <w:b/>
          <w:bCs/>
        </w:rPr>
        <w:t>ARTÍCULO 32.- La estructura orgánica de la Administración Pública Municipal</w:t>
      </w:r>
      <w:r w:rsidRPr="003C3CFC">
        <w:t xml:space="preserve"> se encargará del despacho de los asuntos que le sean encomendados por la persona titular de la Presidencia Municipal, en el ejercicio de su facultad delegatoria y se conformará de la siguiente forma:</w:t>
      </w:r>
    </w:p>
    <w:p w14:paraId="2725035B" w14:textId="77777777" w:rsidR="00BC103A" w:rsidRPr="003C3CFC" w:rsidRDefault="00BC103A" w:rsidP="003C3CFC"/>
    <w:p w14:paraId="40515EAF" w14:textId="4F5A5EFA" w:rsidR="002F05D6" w:rsidRPr="003C3CFC" w:rsidRDefault="002F05D6" w:rsidP="003C3CFC">
      <w:pPr>
        <w:pStyle w:val="Puesto"/>
      </w:pPr>
      <w:r w:rsidRPr="003C3CFC">
        <w:t>…</w:t>
      </w:r>
    </w:p>
    <w:p w14:paraId="783174FD" w14:textId="77777777" w:rsidR="00BB2CEA" w:rsidRPr="003C3CFC" w:rsidRDefault="00BB2CEA" w:rsidP="003C3CFC"/>
    <w:p w14:paraId="38DD795C" w14:textId="6DF02D85" w:rsidR="00387E8E" w:rsidRPr="003C3CFC" w:rsidRDefault="002F05D6" w:rsidP="003C3CFC">
      <w:pPr>
        <w:pStyle w:val="Puesto"/>
      </w:pPr>
      <w:r w:rsidRPr="003C3CFC">
        <w:rPr>
          <w:noProof/>
          <w:lang w:eastAsia="es-MX"/>
          <w14:ligatures w14:val="standardContextual"/>
        </w:rPr>
        <w:drawing>
          <wp:inline distT="0" distB="0" distL="0" distR="0" wp14:anchorId="320F4426" wp14:editId="386356CB">
            <wp:extent cx="4977523" cy="568171"/>
            <wp:effectExtent l="0" t="0" r="0" b="3810"/>
            <wp:docPr id="114711421" name="Imagen 1" descr="Interfaz de usuario gráfica, Aplicación, Wor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1421" name="Imagen 1" descr="Interfaz de usuario gráfica, Aplicación, Word&#10;&#10;El contenido generado por IA puede ser incorrecto."/>
                    <pic:cNvPicPr/>
                  </pic:nvPicPr>
                  <pic:blipFill rotWithShape="1">
                    <a:blip r:embed="rId14"/>
                    <a:srcRect l="78545" t="48573" r="3614" b="46238"/>
                    <a:stretch/>
                  </pic:blipFill>
                  <pic:spPr bwMode="auto">
                    <a:xfrm>
                      <a:off x="0" y="0"/>
                      <a:ext cx="5070043" cy="578732"/>
                    </a:xfrm>
                    <a:prstGeom prst="rect">
                      <a:avLst/>
                    </a:prstGeom>
                    <a:ln>
                      <a:noFill/>
                    </a:ln>
                    <a:extLst>
                      <a:ext uri="{53640926-AAD7-44D8-BBD7-CCE9431645EC}">
                        <a14:shadowObscured xmlns:a14="http://schemas.microsoft.com/office/drawing/2010/main"/>
                      </a:ext>
                    </a:extLst>
                  </pic:spPr>
                </pic:pic>
              </a:graphicData>
            </a:graphic>
          </wp:inline>
        </w:drawing>
      </w:r>
    </w:p>
    <w:p w14:paraId="53ED7984" w14:textId="77777777" w:rsidR="00387E8E" w:rsidRPr="003C3CFC" w:rsidRDefault="00387E8E" w:rsidP="003C3CFC">
      <w:pPr>
        <w:ind w:right="-93"/>
        <w:rPr>
          <w:rFonts w:cs="Tahoma"/>
          <w:bCs/>
          <w:szCs w:val="22"/>
        </w:rPr>
      </w:pPr>
    </w:p>
    <w:p w14:paraId="30B86B6B" w14:textId="77777777" w:rsidR="00BB2CEA" w:rsidRPr="003C3CFC" w:rsidRDefault="00BB2CEA" w:rsidP="003C3CFC">
      <w:pPr>
        <w:rPr>
          <w:rFonts w:cs="Tahoma"/>
          <w:bCs/>
          <w:szCs w:val="22"/>
        </w:rPr>
      </w:pPr>
    </w:p>
    <w:p w14:paraId="4D67773D" w14:textId="4E8E1EE2" w:rsidR="00641EE4" w:rsidRPr="003C3CFC" w:rsidRDefault="00166052" w:rsidP="003C3CFC">
      <w:pPr>
        <w:rPr>
          <w:rFonts w:eastAsia="Calibri" w:cs="Tahoma"/>
          <w:szCs w:val="22"/>
          <w:lang w:eastAsia="en-US"/>
        </w:rPr>
      </w:pPr>
      <w:r w:rsidRPr="003C3CFC">
        <w:rPr>
          <w:rFonts w:cs="Tahoma"/>
          <w:bCs/>
          <w:szCs w:val="22"/>
        </w:rPr>
        <w:t xml:space="preserve">Ahora bien, </w:t>
      </w:r>
      <w:r w:rsidR="00641EE4" w:rsidRPr="003C3CFC">
        <w:rPr>
          <w:rFonts w:cs="Tahoma"/>
          <w:bCs/>
          <w:szCs w:val="22"/>
        </w:rPr>
        <w:t xml:space="preserve">el </w:t>
      </w:r>
      <w:r w:rsidR="00641EE4" w:rsidRPr="003C3CFC">
        <w:rPr>
          <w:rFonts w:cs="Tahoma"/>
          <w:b/>
          <w:szCs w:val="22"/>
        </w:rPr>
        <w:t>SUJETO OBLIGADO</w:t>
      </w:r>
      <w:r w:rsidR="00641EE4" w:rsidRPr="003C3CFC">
        <w:rPr>
          <w:rFonts w:cs="Tahoma"/>
          <w:bCs/>
          <w:szCs w:val="22"/>
        </w:rPr>
        <w:t xml:space="preserve"> </w:t>
      </w:r>
      <w:r w:rsidR="00BB2CEA" w:rsidRPr="003C3CFC">
        <w:rPr>
          <w:rFonts w:cs="Tahoma"/>
          <w:bCs/>
          <w:szCs w:val="22"/>
        </w:rPr>
        <w:t xml:space="preserve">dentro de la información remitida a la </w:t>
      </w:r>
      <w:r w:rsidR="00BB2CEA" w:rsidRPr="003C3CFC">
        <w:rPr>
          <w:rFonts w:cs="Tahoma"/>
          <w:b/>
          <w:szCs w:val="22"/>
        </w:rPr>
        <w:t>PARTE RECURRENTE</w:t>
      </w:r>
      <w:r w:rsidR="00641EE4" w:rsidRPr="003C3CFC">
        <w:rPr>
          <w:rFonts w:cs="Tahoma"/>
          <w:bCs/>
          <w:szCs w:val="22"/>
        </w:rPr>
        <w:t>, remit</w:t>
      </w:r>
      <w:r w:rsidR="00BB2CEA" w:rsidRPr="003C3CFC">
        <w:rPr>
          <w:rFonts w:cs="Tahoma"/>
          <w:bCs/>
          <w:szCs w:val="22"/>
        </w:rPr>
        <w:t>ió</w:t>
      </w:r>
      <w:r w:rsidR="00641EE4" w:rsidRPr="003C3CFC">
        <w:rPr>
          <w:rFonts w:cs="Tahoma"/>
          <w:bCs/>
          <w:szCs w:val="22"/>
        </w:rPr>
        <w:t xml:space="preserve"> el Acuerdo </w:t>
      </w:r>
      <w:r w:rsidR="00641EE4" w:rsidRPr="003C3CFC">
        <w:rPr>
          <w:rFonts w:eastAsia="Calibri" w:cs="Tahoma"/>
          <w:szCs w:val="22"/>
          <w:lang w:eastAsia="en-US"/>
        </w:rPr>
        <w:t xml:space="preserve">publicado el </w:t>
      </w:r>
      <w:r w:rsidR="00641EE4" w:rsidRPr="003C3CFC">
        <w:rPr>
          <w:rFonts w:eastAsia="Calibri" w:cs="Tahoma"/>
          <w:b/>
          <w:bCs/>
          <w:szCs w:val="22"/>
          <w:lang w:eastAsia="en-US"/>
        </w:rPr>
        <w:t>cuatro de marzo de dos mil veinticinco</w:t>
      </w:r>
      <w:r w:rsidR="00641EE4" w:rsidRPr="003C3CFC">
        <w:rPr>
          <w:rFonts w:eastAsia="Calibri" w:cs="Tahoma"/>
          <w:szCs w:val="22"/>
          <w:lang w:eastAsia="en-US"/>
        </w:rPr>
        <w:t xml:space="preserve">, de este Instituto de Transparencia relativo al </w:t>
      </w:r>
      <w:r w:rsidR="00641EE4" w:rsidRPr="003C3CFC">
        <w:rPr>
          <w:rFonts w:eastAsia="Calibri" w:cs="Tahoma"/>
          <w:i/>
          <w:iCs/>
          <w:szCs w:val="22"/>
          <w:lang w:eastAsia="en-US"/>
        </w:rPr>
        <w:t xml:space="preserve">ACUERDO MEDIANTE EL CUAL EL PLENO DEL INSTITUTO DE TRANSPARENCIA, ACCESO A LA INFORMACIÓN PÚBLICA Y PROTECCIÓN DE DATOS PERSONALES DEL ESTADO DE MÉXICO Y MUNICIPIOS, MODIFICA POR MAYORÍA DE VOTOS EL PADRÓN DE SUJETOS OBLIGADOS EN </w:t>
      </w:r>
      <w:r w:rsidR="00641EE4" w:rsidRPr="003C3CFC">
        <w:rPr>
          <w:rFonts w:eastAsia="Calibri" w:cs="Tahoma"/>
          <w:b/>
          <w:bCs/>
          <w:i/>
          <w:iCs/>
          <w:szCs w:val="22"/>
          <w:lang w:eastAsia="en-US"/>
        </w:rPr>
        <w:t>MATERIA DE DATOS PERSONALES DEL ESTADO DE MÉXICO Y MUNICIPIOS</w:t>
      </w:r>
      <w:r w:rsidR="00641EE4" w:rsidRPr="003C3CFC">
        <w:rPr>
          <w:rFonts w:eastAsia="Calibri" w:cs="Tahoma"/>
          <w:szCs w:val="22"/>
          <w:lang w:eastAsia="en-US"/>
        </w:rPr>
        <w:t xml:space="preserve">, en donde se advierte que </w:t>
      </w:r>
      <w:r w:rsidR="00B90559" w:rsidRPr="003C3CFC">
        <w:rPr>
          <w:rFonts w:eastAsia="Calibri" w:cs="Tahoma"/>
          <w:szCs w:val="22"/>
          <w:lang w:eastAsia="en-US"/>
        </w:rPr>
        <w:t>como Sujeto Obligado en materia de protección de datos personales el</w:t>
      </w:r>
      <w:r w:rsidR="00641EE4" w:rsidRPr="003C3CFC">
        <w:rPr>
          <w:rFonts w:eastAsia="Calibri" w:cs="Tahoma"/>
          <w:szCs w:val="22"/>
          <w:lang w:eastAsia="en-US"/>
        </w:rPr>
        <w:t xml:space="preserve"> </w:t>
      </w:r>
      <w:r w:rsidR="00641EE4" w:rsidRPr="003C3CFC">
        <w:rPr>
          <w:rFonts w:eastAsia="Calibri" w:cs="Tahoma"/>
          <w:b/>
          <w:bCs/>
          <w:szCs w:val="22"/>
          <w:lang w:eastAsia="en-US"/>
        </w:rPr>
        <w:t>Sistema Municipal para el Desarrollo Integral de la Familia de Papalotla</w:t>
      </w:r>
      <w:r w:rsidR="00641EE4" w:rsidRPr="003C3CFC">
        <w:t xml:space="preserve"> </w:t>
      </w:r>
      <w:r w:rsidR="00641EE4" w:rsidRPr="003C3CFC">
        <w:rPr>
          <w:rFonts w:eastAsia="Calibri" w:cs="Tahoma"/>
          <w:szCs w:val="22"/>
          <w:lang w:eastAsia="en-US"/>
        </w:rPr>
        <w:t>se encuentra dentro del rubro “Organismos Descentralizados Municipales” el inciso B) Sistemas Municipales para el Desarrollo Integral de la Familia.</w:t>
      </w:r>
    </w:p>
    <w:p w14:paraId="6A50B5DA" w14:textId="55151DCA" w:rsidR="002F05D6" w:rsidRPr="003C3CFC" w:rsidRDefault="002F05D6" w:rsidP="003C3CFC">
      <w:pPr>
        <w:ind w:right="-93"/>
        <w:rPr>
          <w:rFonts w:cs="Tahoma"/>
          <w:bCs/>
          <w:szCs w:val="22"/>
        </w:rPr>
      </w:pPr>
    </w:p>
    <w:p w14:paraId="2EBA5079" w14:textId="6AC7D205" w:rsidR="00A1671A" w:rsidRPr="003C3CFC" w:rsidRDefault="00B90559" w:rsidP="003C3CFC">
      <w:pPr>
        <w:ind w:right="-93"/>
        <w:rPr>
          <w:rFonts w:cs="Tahoma"/>
          <w:bCs/>
          <w:szCs w:val="22"/>
        </w:rPr>
      </w:pPr>
      <w:r w:rsidRPr="003C3CFC">
        <w:rPr>
          <w:rFonts w:cs="Tahoma"/>
          <w:bCs/>
          <w:szCs w:val="22"/>
        </w:rPr>
        <w:t xml:space="preserve">Sin  embargo, en materia de Transparencia </w:t>
      </w:r>
      <w:r w:rsidR="00BB2CEA" w:rsidRPr="003C3CFC">
        <w:rPr>
          <w:rFonts w:cs="Tahoma"/>
          <w:bCs/>
          <w:szCs w:val="22"/>
        </w:rPr>
        <w:t xml:space="preserve">el Sistema Municipal para el Desarrollo Integral de la Familia de Papalotla, se encuentra identificado como Sujeto Obligado desde </w:t>
      </w:r>
      <w:r w:rsidRPr="003C3CFC">
        <w:rPr>
          <w:rFonts w:cs="Tahoma"/>
          <w:bCs/>
          <w:szCs w:val="22"/>
        </w:rPr>
        <w:t>e</w:t>
      </w:r>
      <w:r w:rsidR="001828C7" w:rsidRPr="003C3CFC">
        <w:rPr>
          <w:rFonts w:cs="Tahoma"/>
          <w:bCs/>
          <w:szCs w:val="22"/>
        </w:rPr>
        <w:t xml:space="preserve">l </w:t>
      </w:r>
      <w:r w:rsidR="001828C7" w:rsidRPr="003C3CFC">
        <w:rPr>
          <w:rFonts w:cs="Tahoma"/>
          <w:b/>
          <w:szCs w:val="22"/>
        </w:rPr>
        <w:t>veinticinco de octubre de dos mil veinticuatro</w:t>
      </w:r>
      <w:r w:rsidR="001828C7" w:rsidRPr="003C3CFC">
        <w:rPr>
          <w:rFonts w:cs="Tahoma"/>
          <w:bCs/>
          <w:szCs w:val="22"/>
        </w:rPr>
        <w:t xml:space="preserve">, en el cual, </w:t>
      </w:r>
      <w:r w:rsidR="00BB2CEA" w:rsidRPr="003C3CFC">
        <w:rPr>
          <w:rFonts w:cs="Tahoma"/>
          <w:bCs/>
          <w:szCs w:val="22"/>
        </w:rPr>
        <w:t>el</w:t>
      </w:r>
      <w:r w:rsidR="001828C7" w:rsidRPr="003C3CFC">
        <w:rPr>
          <w:rFonts w:cs="Tahoma"/>
          <w:bCs/>
          <w:szCs w:val="22"/>
        </w:rPr>
        <w:t xml:space="preserve"> </w:t>
      </w:r>
      <w:r w:rsidR="001828C7" w:rsidRPr="003C3CFC">
        <w:rPr>
          <w:rFonts w:cs="Tahoma"/>
          <w:b/>
          <w:szCs w:val="22"/>
        </w:rPr>
        <w:t>Sistema Municipal para el Desarrollo Integral de la Familia de Papalotla</w:t>
      </w:r>
      <w:r w:rsidR="001828C7" w:rsidRPr="003C3CFC">
        <w:rPr>
          <w:rFonts w:cs="Tahoma"/>
          <w:bCs/>
          <w:szCs w:val="22"/>
        </w:rPr>
        <w:t xml:space="preserve"> </w:t>
      </w:r>
      <w:r w:rsidR="00BC103A" w:rsidRPr="003C3CFC">
        <w:rPr>
          <w:rFonts w:cs="Tahoma"/>
          <w:bCs/>
          <w:szCs w:val="22"/>
        </w:rPr>
        <w:t>es visible como</w:t>
      </w:r>
      <w:r w:rsidR="001828C7" w:rsidRPr="003C3CFC">
        <w:rPr>
          <w:rFonts w:cs="Tahoma"/>
          <w:bCs/>
          <w:szCs w:val="22"/>
        </w:rPr>
        <w:t xml:space="preserve"> Sujeto Obligado:</w:t>
      </w:r>
    </w:p>
    <w:p w14:paraId="7A80B3BC" w14:textId="761EE326" w:rsidR="001828C7" w:rsidRPr="003C3CFC" w:rsidRDefault="001828C7" w:rsidP="003C3CFC">
      <w:pPr>
        <w:ind w:right="-93"/>
        <w:jc w:val="center"/>
        <w:rPr>
          <w:rFonts w:cs="Tahoma"/>
          <w:bCs/>
          <w:szCs w:val="22"/>
        </w:rPr>
      </w:pPr>
      <w:r w:rsidRPr="003C3CFC">
        <w:rPr>
          <w:noProof/>
          <w:lang w:eastAsia="es-MX"/>
          <w14:ligatures w14:val="standardContextual"/>
        </w:rPr>
        <w:drawing>
          <wp:inline distT="0" distB="0" distL="0" distR="0" wp14:anchorId="19FD17DA" wp14:editId="64CBBE4D">
            <wp:extent cx="4971496" cy="2083295"/>
            <wp:effectExtent l="0" t="0" r="635" b="0"/>
            <wp:docPr id="234449259" name="Imagen 1" descr="Interfaz de usuario gráfica, Aplicación, Wor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49259" name="Imagen 1" descr="Interfaz de usuario gráfica, Aplicación, Word&#10;&#10;El contenido generado por IA puede ser incorrecto."/>
                    <pic:cNvPicPr/>
                  </pic:nvPicPr>
                  <pic:blipFill rotWithShape="1">
                    <a:blip r:embed="rId15"/>
                    <a:srcRect l="79147" t="11815" r="4613" b="70848"/>
                    <a:stretch/>
                  </pic:blipFill>
                  <pic:spPr bwMode="auto">
                    <a:xfrm>
                      <a:off x="0" y="0"/>
                      <a:ext cx="5012355" cy="2100417"/>
                    </a:xfrm>
                    <a:prstGeom prst="rect">
                      <a:avLst/>
                    </a:prstGeom>
                    <a:ln>
                      <a:noFill/>
                    </a:ln>
                    <a:extLst>
                      <a:ext uri="{53640926-AAD7-44D8-BBD7-CCE9431645EC}">
                        <a14:shadowObscured xmlns:a14="http://schemas.microsoft.com/office/drawing/2010/main"/>
                      </a:ext>
                    </a:extLst>
                  </pic:spPr>
                </pic:pic>
              </a:graphicData>
            </a:graphic>
          </wp:inline>
        </w:drawing>
      </w:r>
    </w:p>
    <w:p w14:paraId="7C9B0CDE" w14:textId="722D24DC" w:rsidR="00641EE4" w:rsidRPr="003C3CFC" w:rsidRDefault="00BC103A" w:rsidP="003C3CFC">
      <w:pPr>
        <w:ind w:right="-93"/>
        <w:jc w:val="center"/>
        <w:rPr>
          <w:rFonts w:cs="Tahoma"/>
          <w:bCs/>
          <w:szCs w:val="22"/>
        </w:rPr>
      </w:pPr>
      <w:r w:rsidRPr="003C3CFC">
        <w:rPr>
          <w:noProof/>
          <w:lang w:eastAsia="es-MX"/>
          <w14:ligatures w14:val="standardContextual"/>
        </w:rPr>
        <w:lastRenderedPageBreak/>
        <mc:AlternateContent>
          <mc:Choice Requires="wps">
            <w:drawing>
              <wp:anchor distT="0" distB="0" distL="114300" distR="114300" simplePos="0" relativeHeight="251659264" behindDoc="0" locked="0" layoutInCell="1" allowOverlap="1" wp14:anchorId="48EBF532" wp14:editId="6A4DB1C9">
                <wp:simplePos x="0" y="0"/>
                <wp:positionH relativeFrom="column">
                  <wp:posOffset>3884233</wp:posOffset>
                </wp:positionH>
                <wp:positionV relativeFrom="paragraph">
                  <wp:posOffset>4133252</wp:posOffset>
                </wp:positionV>
                <wp:extent cx="631283" cy="123936"/>
                <wp:effectExtent l="19050" t="19050" r="16510" b="47625"/>
                <wp:wrapNone/>
                <wp:docPr id="2139081684" name="Flecha: hacia la izquierda 2"/>
                <wp:cNvGraphicFramePr/>
                <a:graphic xmlns:a="http://schemas.openxmlformats.org/drawingml/2006/main">
                  <a:graphicData uri="http://schemas.microsoft.com/office/word/2010/wordprocessingShape">
                    <wps:wsp>
                      <wps:cNvSpPr/>
                      <wps:spPr>
                        <a:xfrm>
                          <a:off x="0" y="0"/>
                          <a:ext cx="631283" cy="123936"/>
                        </a:xfrm>
                        <a:prstGeom prst="lef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6sdtfl="http://schemas.microsoft.com/office/word/2024/wordml/sdtformatlock">
            <w:pict>
              <v:shapetype w14:anchorId="07E3000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2" o:spid="_x0000_s1026" type="#_x0000_t66" style="position:absolute;margin-left:305.85pt;margin-top:325.45pt;width:49.7pt;height:9.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" adj="2120" fillcolor="red" strokecolor="#030e13 [484]" strokeweight="1pt"/>
            </w:pict>
          </mc:Fallback>
        </mc:AlternateContent>
      </w:r>
      <w:r w:rsidR="00BB2CEA" w:rsidRPr="003C3CFC">
        <w:rPr>
          <w:noProof/>
          <w:lang w:eastAsia="es-MX"/>
          <w14:ligatures w14:val="standardContextual"/>
        </w:rPr>
        <w:drawing>
          <wp:inline distT="0" distB="0" distL="0" distR="0" wp14:anchorId="2BC4B1BE" wp14:editId="49F6A1D7">
            <wp:extent cx="4331881" cy="5707380"/>
            <wp:effectExtent l="0" t="0" r="0" b="7620"/>
            <wp:docPr id="93711749" name="Imagen 1" descr="Interfaz de usuario gráfica, Aplicación, Wor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11749" name="Imagen 1" descr="Interfaz de usuario gráfica, Aplicación, Word&#10;&#10;El contenido generado por IA puede ser incorrecto."/>
                    <pic:cNvPicPr/>
                  </pic:nvPicPr>
                  <pic:blipFill rotWithShape="1">
                    <a:blip r:embed="rId16"/>
                    <a:srcRect l="77978" t="13670" r="3416" b="23882"/>
                    <a:stretch/>
                  </pic:blipFill>
                  <pic:spPr bwMode="auto">
                    <a:xfrm>
                      <a:off x="0" y="0"/>
                      <a:ext cx="4371964" cy="5760191"/>
                    </a:xfrm>
                    <a:prstGeom prst="rect">
                      <a:avLst/>
                    </a:prstGeom>
                    <a:ln>
                      <a:noFill/>
                    </a:ln>
                    <a:extLst>
                      <a:ext uri="{53640926-AAD7-44D8-BBD7-CCE9431645EC}">
                        <a14:shadowObscured xmlns:a14="http://schemas.microsoft.com/office/drawing/2010/main"/>
                      </a:ext>
                    </a:extLst>
                  </pic:spPr>
                </pic:pic>
              </a:graphicData>
            </a:graphic>
          </wp:inline>
        </w:drawing>
      </w:r>
    </w:p>
    <w:p w14:paraId="4AADED42" w14:textId="77777777" w:rsidR="00A1671A" w:rsidRPr="003C3CFC" w:rsidRDefault="00A1671A" w:rsidP="003C3CFC"/>
    <w:p w14:paraId="6AC2FDD6" w14:textId="0EC90D97" w:rsidR="00BC103A" w:rsidRPr="003C3CFC" w:rsidRDefault="00BC103A" w:rsidP="003C3CFC">
      <w:r w:rsidRPr="003C3CFC">
        <w:t>Como se ha podido comprobar</w:t>
      </w:r>
      <w:r w:rsidR="00C17913" w:rsidRPr="003C3CFC">
        <w:t>,</w:t>
      </w:r>
      <w:r w:rsidRPr="003C3CFC">
        <w:t xml:space="preserve"> la incorporación del Sistema Municipal para el Desarrollo Integral de la Familia de Papalotla como Sujeto Obligado es previa a la solicitud de información.</w:t>
      </w:r>
    </w:p>
    <w:p w14:paraId="63171702" w14:textId="77777777" w:rsidR="00BC103A" w:rsidRPr="003C3CFC" w:rsidRDefault="00BC103A" w:rsidP="003C3CFC"/>
    <w:p w14:paraId="6474A165" w14:textId="77777777" w:rsidR="00C17913" w:rsidRPr="003C3CFC" w:rsidRDefault="00C17913" w:rsidP="003C3CFC">
      <w:pPr>
        <w:rPr>
          <w:rFonts w:eastAsia="Calibri"/>
          <w:szCs w:val="22"/>
          <w:lang w:val="es-ES" w:eastAsia="es-MX"/>
        </w:rPr>
      </w:pPr>
      <w:r w:rsidRPr="003C3CFC">
        <w:rPr>
          <w:rFonts w:eastAsia="Calibri"/>
          <w:szCs w:val="22"/>
          <w:lang w:val="es-ES_tradnl" w:eastAsia="es-ES_tradnl"/>
        </w:rPr>
        <w:lastRenderedPageBreak/>
        <w:t xml:space="preserve">Ahora bien, derivado que el requerimiento realizado por el particular, corresponde a información que pudieran poseer diverso Sujeto Obligado; es necesario </w:t>
      </w:r>
      <w:r w:rsidRPr="003C3CFC">
        <w:rPr>
          <w:rFonts w:eastAsia="Calibri"/>
          <w:szCs w:val="22"/>
          <w:lang w:val="es-ES" w:eastAsia="es-MX"/>
        </w:rPr>
        <w:t>traer a contexto lo dispuesto en el artículo 167 de la Ley de Transparencia y Acceso a la Información Pública del Estado de México y Municipios:</w:t>
      </w:r>
    </w:p>
    <w:p w14:paraId="696089F0" w14:textId="77777777" w:rsidR="00C17913" w:rsidRPr="003C3CFC" w:rsidRDefault="00C17913" w:rsidP="003C3CFC">
      <w:pPr>
        <w:pStyle w:val="Puesto"/>
        <w:rPr>
          <w:lang w:eastAsia="es-MX"/>
        </w:rPr>
      </w:pPr>
    </w:p>
    <w:p w14:paraId="3798ABC2" w14:textId="77777777" w:rsidR="00C17913" w:rsidRPr="003C3CFC" w:rsidRDefault="00C17913" w:rsidP="003C3CFC">
      <w:pPr>
        <w:pStyle w:val="Puesto"/>
        <w:rPr>
          <w:szCs w:val="22"/>
          <w:lang w:eastAsia="es-MX"/>
        </w:rPr>
      </w:pPr>
      <w:r w:rsidRPr="003C3CFC">
        <w:rPr>
          <w:szCs w:val="22"/>
          <w:lang w:eastAsia="es-MX"/>
        </w:rPr>
        <w:t>“</w:t>
      </w:r>
      <w:r w:rsidRPr="003C3CFC">
        <w:rPr>
          <w:b/>
          <w:szCs w:val="22"/>
          <w:lang w:eastAsia="es-MX"/>
        </w:rPr>
        <w:t>Artículo 167.</w:t>
      </w:r>
      <w:r w:rsidRPr="003C3CFC">
        <w:rPr>
          <w:szCs w:val="22"/>
          <w:lang w:eastAsia="es-MX"/>
        </w:rPr>
        <w:t xml:space="preserve"> </w:t>
      </w:r>
      <w:r w:rsidRPr="003C3CFC">
        <w:rPr>
          <w:b/>
          <w:szCs w:val="22"/>
          <w:lang w:eastAsia="es-MX"/>
        </w:rPr>
        <w:t>Cuando las unidades de transparencia determinen la</w:t>
      </w:r>
      <w:r w:rsidRPr="003C3CFC">
        <w:rPr>
          <w:szCs w:val="22"/>
          <w:lang w:eastAsia="es-MX"/>
        </w:rPr>
        <w:t xml:space="preserve"> notoria </w:t>
      </w:r>
      <w:r w:rsidRPr="003C3CFC">
        <w:rPr>
          <w:b/>
          <w:szCs w:val="22"/>
          <w:lang w:eastAsia="es-MX"/>
        </w:rPr>
        <w:t>incompetencia por parte de los sujetos obligados</w:t>
      </w:r>
      <w:r w:rsidRPr="003C3CFC">
        <w:rPr>
          <w:szCs w:val="22"/>
          <w:lang w:eastAsia="es-MX"/>
        </w:rPr>
        <w:t xml:space="preserve">, dentro del ámbito de aplicación, para atender la solicitud de acceso a la información, </w:t>
      </w:r>
      <w:r w:rsidRPr="003C3CFC">
        <w:rPr>
          <w:b/>
          <w:szCs w:val="22"/>
          <w:lang w:eastAsia="es-MX"/>
        </w:rPr>
        <w:t>deberán comunicarlo al solicitante, dentro de los tres días hábiles posteriores a la recepción de la solicitud y, en su caso orientar al solicitante, el o los sujetos obligados competentes.</w:t>
      </w:r>
      <w:r w:rsidRPr="003C3CFC">
        <w:rPr>
          <w:szCs w:val="22"/>
          <w:lang w:eastAsia="es-MX"/>
        </w:rPr>
        <w:t xml:space="preserve"> </w:t>
      </w:r>
    </w:p>
    <w:p w14:paraId="7701F6B5" w14:textId="77777777" w:rsidR="00C17913" w:rsidRPr="003C3CFC" w:rsidRDefault="00C17913" w:rsidP="003C3CFC">
      <w:pPr>
        <w:pStyle w:val="Puesto"/>
        <w:rPr>
          <w:szCs w:val="22"/>
          <w:lang w:eastAsia="es-MX"/>
        </w:rPr>
      </w:pPr>
    </w:p>
    <w:p w14:paraId="216277AA" w14:textId="77777777" w:rsidR="00C17913" w:rsidRPr="003C3CFC" w:rsidRDefault="00C17913" w:rsidP="003C3CFC">
      <w:pPr>
        <w:pStyle w:val="Puesto"/>
        <w:rPr>
          <w:szCs w:val="22"/>
          <w:lang w:eastAsia="es-MX"/>
        </w:rPr>
      </w:pPr>
      <w:r w:rsidRPr="003C3CFC">
        <w:rPr>
          <w:szCs w:val="22"/>
          <w:lang w:eastAsia="es-MX"/>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59957C9D" w14:textId="77777777" w:rsidR="00C17913" w:rsidRPr="003C3CFC" w:rsidRDefault="00C17913" w:rsidP="003C3CFC">
      <w:pPr>
        <w:pStyle w:val="Puesto"/>
        <w:rPr>
          <w:szCs w:val="22"/>
          <w:lang w:eastAsia="es-MX"/>
        </w:rPr>
      </w:pPr>
      <w:r w:rsidRPr="003C3CFC">
        <w:rPr>
          <w:b/>
          <w:szCs w:val="22"/>
          <w:lang w:eastAsia="es-MX"/>
        </w:rPr>
        <w:t>Si transcurrido el plazo señalado en el primer párrafo de este artículo, el sujeto obligado no declina la competencia en los términ</w:t>
      </w:r>
      <w:r w:rsidRPr="003C3CFC">
        <w:rPr>
          <w:szCs w:val="22"/>
          <w:lang w:eastAsia="es-MX"/>
        </w:rPr>
        <w:t>o</w:t>
      </w:r>
      <w:r w:rsidRPr="003C3CFC">
        <w:rPr>
          <w:b/>
          <w:szCs w:val="22"/>
          <w:lang w:eastAsia="es-MX"/>
        </w:rPr>
        <w:t xml:space="preserve">s </w:t>
      </w:r>
      <w:r w:rsidRPr="003C3CFC">
        <w:rPr>
          <w:szCs w:val="22"/>
          <w:lang w:eastAsia="es-MX"/>
        </w:rPr>
        <w:t>establecidos</w:t>
      </w:r>
      <w:r w:rsidRPr="003C3CFC">
        <w:rPr>
          <w:b/>
          <w:szCs w:val="22"/>
          <w:lang w:eastAsia="es-MX"/>
        </w:rPr>
        <w:t>, podrá canalizar la solicitud ante el sujeto obligado competente.</w:t>
      </w:r>
      <w:r w:rsidRPr="003C3CFC">
        <w:rPr>
          <w:szCs w:val="22"/>
          <w:lang w:eastAsia="es-MX"/>
        </w:rPr>
        <w:t>”</w:t>
      </w:r>
    </w:p>
    <w:p w14:paraId="56DA744A" w14:textId="77777777" w:rsidR="00C17913" w:rsidRPr="003C3CFC" w:rsidRDefault="00C17913" w:rsidP="003C3CFC">
      <w:pPr>
        <w:tabs>
          <w:tab w:val="left" w:pos="709"/>
        </w:tabs>
        <w:spacing w:line="240" w:lineRule="auto"/>
        <w:ind w:left="860" w:right="1140"/>
        <w:jc w:val="right"/>
        <w:rPr>
          <w:rFonts w:eastAsia="Palatino Linotype" w:cs="Palatino Linotype"/>
          <w:sz w:val="16"/>
          <w:szCs w:val="16"/>
          <w:lang w:eastAsia="es-MX"/>
        </w:rPr>
      </w:pPr>
      <w:r w:rsidRPr="003C3CFC">
        <w:rPr>
          <w:rFonts w:eastAsia="Palatino Linotype" w:cs="Palatino Linotype"/>
          <w:sz w:val="16"/>
          <w:szCs w:val="16"/>
          <w:lang w:eastAsia="es-MX"/>
        </w:rPr>
        <w:t>(Énfasis añadido)</w:t>
      </w:r>
    </w:p>
    <w:p w14:paraId="15AC323F" w14:textId="77777777" w:rsidR="00C17913" w:rsidRPr="003C3CFC" w:rsidRDefault="00C17913" w:rsidP="003C3CFC">
      <w:pPr>
        <w:tabs>
          <w:tab w:val="left" w:pos="709"/>
        </w:tabs>
        <w:spacing w:line="432" w:lineRule="auto"/>
        <w:ind w:right="40"/>
        <w:rPr>
          <w:rFonts w:eastAsia="Palatino Linotype" w:cs="Palatino Linotype"/>
          <w:szCs w:val="22"/>
          <w:lang w:eastAsia="es-MX"/>
        </w:rPr>
      </w:pPr>
    </w:p>
    <w:p w14:paraId="0A105BEE" w14:textId="012F440F" w:rsidR="00C17913" w:rsidRPr="003C3CFC" w:rsidRDefault="00C17913" w:rsidP="003C3CFC">
      <w:pPr>
        <w:tabs>
          <w:tab w:val="left" w:pos="709"/>
        </w:tabs>
        <w:ind w:right="40"/>
        <w:rPr>
          <w:rFonts w:eastAsia="Palatino Linotype" w:cs="Palatino Linotype"/>
          <w:szCs w:val="22"/>
          <w:lang w:eastAsia="es-MX"/>
        </w:rPr>
      </w:pPr>
      <w:r w:rsidRPr="003C3CFC">
        <w:rPr>
          <w:rFonts w:eastAsia="Palatino Linotype" w:cs="Palatino Linotype"/>
          <w:szCs w:val="22"/>
          <w:lang w:eastAsia="es-MX"/>
        </w:rPr>
        <w:t xml:space="preserve">El precepto anterior, señala que cuando las Unidades de Transparencia adviertan que no son competentes de la información solicitada, deberán comunicarlo al solicitante dentro de los </w:t>
      </w:r>
      <w:r w:rsidRPr="003C3CFC">
        <w:rPr>
          <w:rFonts w:eastAsia="Palatino Linotype" w:cs="Palatino Linotype"/>
          <w:b/>
          <w:szCs w:val="22"/>
          <w:lang w:eastAsia="es-MX"/>
        </w:rPr>
        <w:t>tres días hábiles posteriores</w:t>
      </w:r>
      <w:r w:rsidRPr="003C3CFC">
        <w:rPr>
          <w:rFonts w:eastAsia="Palatino Linotype" w:cs="Palatino Linotype"/>
          <w:szCs w:val="22"/>
          <w:lang w:eastAsia="es-MX"/>
        </w:rPr>
        <w:t xml:space="preserve"> a la recepción de la solicitud y en su caso</w:t>
      </w:r>
      <w:r w:rsidR="001D37F0" w:rsidRPr="003C3CFC">
        <w:rPr>
          <w:rFonts w:eastAsia="Palatino Linotype" w:cs="Palatino Linotype"/>
          <w:szCs w:val="22"/>
          <w:lang w:eastAsia="es-MX"/>
        </w:rPr>
        <w:t>,</w:t>
      </w:r>
      <w:r w:rsidRPr="003C3CFC">
        <w:rPr>
          <w:rFonts w:eastAsia="Palatino Linotype" w:cs="Palatino Linotype"/>
          <w:szCs w:val="22"/>
          <w:lang w:eastAsia="es-MX"/>
        </w:rPr>
        <w:t xml:space="preserve"> señalar el sujeto obligado competente. </w:t>
      </w:r>
    </w:p>
    <w:p w14:paraId="30A3600D" w14:textId="77777777" w:rsidR="00C17913" w:rsidRPr="003C3CFC" w:rsidRDefault="00C17913" w:rsidP="003C3CFC">
      <w:pPr>
        <w:tabs>
          <w:tab w:val="left" w:pos="709"/>
        </w:tabs>
        <w:ind w:right="40"/>
        <w:rPr>
          <w:rFonts w:eastAsia="Palatino Linotype" w:cs="Palatino Linotype"/>
          <w:szCs w:val="22"/>
          <w:lang w:eastAsia="es-MX"/>
        </w:rPr>
      </w:pPr>
    </w:p>
    <w:p w14:paraId="06A89B1B" w14:textId="70064086" w:rsidR="00C17913" w:rsidRPr="003C3CFC" w:rsidRDefault="00C17913" w:rsidP="003C3CFC">
      <w:pPr>
        <w:tabs>
          <w:tab w:val="left" w:pos="709"/>
        </w:tabs>
        <w:ind w:right="40"/>
        <w:rPr>
          <w:rFonts w:eastAsia="Palatino Linotype" w:cs="Palatino Linotype"/>
          <w:szCs w:val="22"/>
          <w:lang w:eastAsia="es-MX"/>
        </w:rPr>
      </w:pPr>
      <w:r w:rsidRPr="003C3CFC">
        <w:rPr>
          <w:rFonts w:eastAsia="Palatino Linotype" w:cs="Palatino Linotype"/>
          <w:szCs w:val="22"/>
          <w:lang w:eastAsia="es-MX"/>
        </w:rPr>
        <w:t xml:space="preserve">En el </w:t>
      </w:r>
      <w:r w:rsidR="001D37F0" w:rsidRPr="003C3CFC">
        <w:rPr>
          <w:rFonts w:eastAsia="Palatino Linotype" w:cs="Palatino Linotype"/>
          <w:szCs w:val="22"/>
          <w:lang w:eastAsia="es-MX"/>
        </w:rPr>
        <w:t>asunto en estudio</w:t>
      </w:r>
      <w:r w:rsidRPr="003C3CFC">
        <w:rPr>
          <w:rFonts w:eastAsia="Palatino Linotype" w:cs="Palatino Linotype"/>
          <w:szCs w:val="22"/>
          <w:lang w:eastAsia="es-MX"/>
        </w:rPr>
        <w:t xml:space="preserve">, la solicitud de acceso a la información fue recibida el </w:t>
      </w:r>
      <w:r w:rsidRPr="003C3CFC">
        <w:rPr>
          <w:rFonts w:eastAsia="Palatino Linotype" w:cs="Palatino Linotype"/>
          <w:b/>
          <w:szCs w:val="22"/>
          <w:lang w:eastAsia="es-MX"/>
        </w:rPr>
        <w:t xml:space="preserve">seis de febrero </w:t>
      </w:r>
      <w:r w:rsidRPr="003C3CFC">
        <w:rPr>
          <w:rFonts w:eastAsia="Palatino Linotype" w:cs="Palatino Linotype"/>
          <w:szCs w:val="22"/>
          <w:lang w:eastAsia="es-MX"/>
        </w:rPr>
        <w:t xml:space="preserve">y la incompetencia referida fue notificada el </w:t>
      </w:r>
      <w:r w:rsidRPr="003C3CFC">
        <w:rPr>
          <w:rFonts w:eastAsia="Palatino Linotype" w:cs="Palatino Linotype"/>
          <w:b/>
          <w:bCs/>
          <w:szCs w:val="22"/>
          <w:lang w:eastAsia="es-MX"/>
        </w:rPr>
        <w:t>veinte de febrero</w:t>
      </w:r>
      <w:r w:rsidRPr="003C3CFC">
        <w:rPr>
          <w:rFonts w:eastAsia="Palatino Linotype" w:cs="Palatino Linotype"/>
          <w:szCs w:val="22"/>
          <w:lang w:eastAsia="es-MX"/>
        </w:rPr>
        <w:t>, es decir,</w:t>
      </w:r>
      <w:r w:rsidR="009A7C98" w:rsidRPr="003C3CFC">
        <w:rPr>
          <w:rFonts w:eastAsia="Palatino Linotype" w:cs="Palatino Linotype"/>
          <w:szCs w:val="22"/>
          <w:lang w:eastAsia="es-MX"/>
        </w:rPr>
        <w:t xml:space="preserve"> diez días después de la recepción de la solicitud, </w:t>
      </w:r>
      <w:r w:rsidRPr="003C3CFC">
        <w:rPr>
          <w:rFonts w:eastAsia="Palatino Linotype" w:cs="Palatino Linotype"/>
          <w:szCs w:val="22"/>
          <w:lang w:eastAsia="es-MX"/>
        </w:rPr>
        <w:t>asimismo, se observa que el ente recurrido señaló al particular como sujeto obligado competente</w:t>
      </w:r>
      <w:r w:rsidR="009A7C98" w:rsidRPr="003C3CFC">
        <w:rPr>
          <w:rFonts w:eastAsia="Palatino Linotype" w:cs="Palatino Linotype"/>
          <w:szCs w:val="22"/>
          <w:lang w:eastAsia="es-MX"/>
        </w:rPr>
        <w:t>,</w:t>
      </w:r>
      <w:r w:rsidRPr="003C3CFC">
        <w:rPr>
          <w:rFonts w:eastAsia="Palatino Linotype" w:cs="Palatino Linotype"/>
          <w:szCs w:val="22"/>
          <w:lang w:eastAsia="es-MX"/>
        </w:rPr>
        <w:t xml:space="preserve"> al </w:t>
      </w:r>
      <w:r w:rsidR="009A7C98" w:rsidRPr="003C3CFC">
        <w:rPr>
          <w:rFonts w:eastAsia="Palatino Linotype" w:cs="Palatino Linotype"/>
          <w:b/>
          <w:bCs/>
          <w:szCs w:val="22"/>
          <w:lang w:eastAsia="es-MX"/>
        </w:rPr>
        <w:t>Sistema Municipal para el Desarrollo Integral de la Familia de Papalotla</w:t>
      </w:r>
      <w:r w:rsidRPr="003C3CFC">
        <w:rPr>
          <w:rFonts w:eastAsia="Palatino Linotype" w:cs="Palatino Linotype"/>
          <w:szCs w:val="22"/>
          <w:lang w:eastAsia="es-MX"/>
        </w:rPr>
        <w:t xml:space="preserve"> a efecto que éste pudiera presentar la solicitud correspondiente.</w:t>
      </w:r>
    </w:p>
    <w:p w14:paraId="7A030CA4" w14:textId="77777777" w:rsidR="001D37F0" w:rsidRPr="003C3CFC" w:rsidRDefault="001D37F0" w:rsidP="003C3CFC">
      <w:pPr>
        <w:tabs>
          <w:tab w:val="left" w:pos="709"/>
        </w:tabs>
        <w:ind w:right="40"/>
        <w:rPr>
          <w:rFonts w:eastAsia="Palatino Linotype" w:cs="Palatino Linotype"/>
          <w:szCs w:val="22"/>
          <w:lang w:eastAsia="es-MX"/>
        </w:rPr>
      </w:pPr>
    </w:p>
    <w:p w14:paraId="13AAE398" w14:textId="03D2FE16" w:rsidR="001D37F0" w:rsidRPr="003C3CFC" w:rsidRDefault="001D37F0" w:rsidP="003C3CFC">
      <w:pPr>
        <w:tabs>
          <w:tab w:val="left" w:pos="709"/>
        </w:tabs>
        <w:ind w:right="40"/>
        <w:rPr>
          <w:rFonts w:eastAsia="Palatino Linotype" w:cs="Palatino Linotype"/>
          <w:szCs w:val="22"/>
          <w:lang w:eastAsia="es-MX"/>
        </w:rPr>
      </w:pPr>
      <w:r w:rsidRPr="003C3CFC">
        <w:rPr>
          <w:rFonts w:eastAsia="Palatino Linotype" w:cs="Palatino Linotype"/>
          <w:szCs w:val="22"/>
          <w:lang w:eastAsia="es-MX"/>
        </w:rPr>
        <w:lastRenderedPageBreak/>
        <w:t>Respecto de encontrarse fuera del plazo, se observa que el Ayuntamiento de Papalotla refiere haberse encontrado sin titular de la Unidad de Transparencia y sin acceso a las plataformas, justificando con ello, la tardanza de su respuesta.</w:t>
      </w:r>
    </w:p>
    <w:p w14:paraId="19FFF606" w14:textId="77777777" w:rsidR="009A7C98" w:rsidRPr="003C3CFC" w:rsidRDefault="009A7C98" w:rsidP="003C3CFC">
      <w:pPr>
        <w:tabs>
          <w:tab w:val="left" w:pos="709"/>
        </w:tabs>
        <w:ind w:right="40"/>
        <w:rPr>
          <w:rFonts w:eastAsia="Palatino Linotype" w:cs="Palatino Linotype"/>
          <w:szCs w:val="22"/>
          <w:lang w:eastAsia="es-MX"/>
        </w:rPr>
      </w:pPr>
    </w:p>
    <w:p w14:paraId="4903F969" w14:textId="37FD7C38" w:rsidR="00C17913" w:rsidRPr="003C3CFC" w:rsidRDefault="00C17913" w:rsidP="003C3CFC">
      <w:pPr>
        <w:tabs>
          <w:tab w:val="left" w:pos="709"/>
        </w:tabs>
        <w:ind w:right="49"/>
        <w:rPr>
          <w:rFonts w:eastAsia="Palatino Linotype" w:cs="Palatino Linotype"/>
          <w:szCs w:val="22"/>
          <w:lang w:eastAsia="es-MX"/>
        </w:rPr>
      </w:pPr>
      <w:r w:rsidRPr="003C3CFC">
        <w:rPr>
          <w:rFonts w:eastAsia="Palatino Linotype" w:cs="Palatino Linotype"/>
          <w:szCs w:val="22"/>
          <w:lang w:eastAsia="es-MX"/>
        </w:rPr>
        <w:t>Expuesto lo anterior</w:t>
      </w:r>
      <w:r w:rsidR="00E45434" w:rsidRPr="003C3CFC">
        <w:rPr>
          <w:rFonts w:eastAsia="Palatino Linotype" w:cs="Palatino Linotype"/>
          <w:szCs w:val="22"/>
          <w:lang w:eastAsia="es-MX"/>
        </w:rPr>
        <w:t>,</w:t>
      </w:r>
      <w:r w:rsidRPr="003C3CFC">
        <w:rPr>
          <w:rFonts w:eastAsia="Palatino Linotype" w:cs="Palatino Linotype"/>
          <w:szCs w:val="22"/>
          <w:lang w:eastAsia="es-MX"/>
        </w:rPr>
        <w:t xml:space="preserve"> este órgano garante determina </w:t>
      </w:r>
      <w:r w:rsidRPr="003C3CFC">
        <w:rPr>
          <w:rFonts w:eastAsia="Palatino Linotype" w:cs="Palatino Linotype"/>
          <w:b/>
          <w:szCs w:val="22"/>
          <w:lang w:eastAsia="es-MX"/>
        </w:rPr>
        <w:t xml:space="preserve">CONFIRMAR </w:t>
      </w:r>
      <w:r w:rsidRPr="003C3CFC">
        <w:rPr>
          <w:rFonts w:eastAsia="Palatino Linotype" w:cs="Palatino Linotype"/>
          <w:szCs w:val="22"/>
          <w:lang w:eastAsia="es-MX"/>
        </w:rPr>
        <w:t xml:space="preserve">la respuesta del </w:t>
      </w:r>
      <w:r w:rsidRPr="003C3CFC">
        <w:rPr>
          <w:rFonts w:eastAsia="Palatino Linotype" w:cs="Palatino Linotype"/>
          <w:b/>
          <w:szCs w:val="22"/>
          <w:lang w:eastAsia="es-MX"/>
        </w:rPr>
        <w:t>SUJETO OBLIGADO</w:t>
      </w:r>
      <w:r w:rsidRPr="003C3CFC">
        <w:rPr>
          <w:rFonts w:eastAsia="Palatino Linotype" w:cs="Palatino Linotype"/>
          <w:szCs w:val="22"/>
          <w:lang w:eastAsia="es-MX"/>
        </w:rPr>
        <w:t xml:space="preserve"> a la solicitud de información número </w:t>
      </w:r>
      <w:r w:rsidR="00E45434" w:rsidRPr="003C3CFC">
        <w:rPr>
          <w:rFonts w:eastAsia="Palatino Linotype" w:cs="Palatino Linotype"/>
          <w:b/>
          <w:szCs w:val="22"/>
          <w:lang w:eastAsia="es-MX"/>
        </w:rPr>
        <w:t>00004/PAPALO/IP/2025</w:t>
      </w:r>
      <w:r w:rsidRPr="003C3CFC">
        <w:rPr>
          <w:rFonts w:eastAsia="Palatino Linotype" w:cs="Palatino Linotype"/>
          <w:b/>
          <w:szCs w:val="22"/>
          <w:lang w:eastAsia="es-MX"/>
        </w:rPr>
        <w:t>,</w:t>
      </w:r>
      <w:r w:rsidRPr="003C3CFC">
        <w:rPr>
          <w:rFonts w:eastAsia="Palatino Linotype" w:cs="Palatino Linotype"/>
          <w:szCs w:val="22"/>
          <w:lang w:eastAsia="es-MX"/>
        </w:rPr>
        <w:t xml:space="preserve"> por resultar infundadas las manifestaciones vertidas por </w:t>
      </w:r>
      <w:r w:rsidR="00E45434" w:rsidRPr="003C3CFC">
        <w:rPr>
          <w:rFonts w:eastAsia="Palatino Linotype" w:cs="Palatino Linotype"/>
          <w:b/>
          <w:szCs w:val="22"/>
          <w:lang w:eastAsia="es-MX"/>
        </w:rPr>
        <w:t>LA PARTE RECURREN</w:t>
      </w:r>
      <w:r w:rsidRPr="003C3CFC">
        <w:rPr>
          <w:rFonts w:eastAsia="Palatino Linotype" w:cs="Palatino Linotype"/>
          <w:b/>
          <w:szCs w:val="22"/>
          <w:lang w:eastAsia="es-MX"/>
        </w:rPr>
        <w:t>TE</w:t>
      </w:r>
      <w:r w:rsidRPr="003C3CFC">
        <w:rPr>
          <w:rFonts w:eastAsia="Palatino Linotype" w:cs="Palatino Linotype"/>
          <w:szCs w:val="22"/>
          <w:lang w:eastAsia="es-MX"/>
        </w:rPr>
        <w:t xml:space="preserve"> en el presente Recurso de Revisión. </w:t>
      </w:r>
    </w:p>
    <w:p w14:paraId="38841B2B" w14:textId="77777777" w:rsidR="00C17913" w:rsidRPr="003C3CFC" w:rsidRDefault="00C17913" w:rsidP="003C3CFC">
      <w:pPr>
        <w:rPr>
          <w:rFonts w:eastAsia="Calibri" w:cs="Arial"/>
          <w:szCs w:val="22"/>
          <w:lang w:val="es-ES" w:eastAsia="es-MX"/>
        </w:rPr>
      </w:pPr>
    </w:p>
    <w:p w14:paraId="2BE7D550" w14:textId="0EC46A6B" w:rsidR="001D37F0" w:rsidRPr="003C3CFC" w:rsidRDefault="00E45434" w:rsidP="003C3CFC">
      <w:pPr>
        <w:rPr>
          <w:rFonts w:eastAsia="Calibri" w:cs="Arial"/>
          <w:szCs w:val="22"/>
          <w:lang w:val="es-ES" w:eastAsia="es-MX"/>
        </w:rPr>
      </w:pPr>
      <w:r w:rsidRPr="003C3CFC">
        <w:rPr>
          <w:rFonts w:eastAsiaTheme="minorHAnsi" w:cs="Tahoma"/>
          <w:bCs/>
          <w:iCs/>
          <w:szCs w:val="22"/>
          <w:lang w:eastAsia="en-US"/>
        </w:rPr>
        <w:t xml:space="preserve">Conforme a lo anterior, se </w:t>
      </w:r>
      <w:r w:rsidR="003C3CFC">
        <w:rPr>
          <w:rFonts w:eastAsiaTheme="minorHAnsi" w:cs="Tahoma"/>
          <w:bCs/>
          <w:iCs/>
          <w:szCs w:val="22"/>
          <w:lang w:eastAsia="en-US"/>
        </w:rPr>
        <w:t>dejan</w:t>
      </w:r>
      <w:r w:rsidR="001D37F0" w:rsidRPr="003C3CFC">
        <w:rPr>
          <w:rFonts w:eastAsia="Calibri" w:cs="Arial"/>
          <w:szCs w:val="22"/>
          <w:lang w:val="es-ES" w:eastAsia="es-MX"/>
        </w:rPr>
        <w:t xml:space="preserve"> a salvo los derechos del particular, para que requiera al </w:t>
      </w:r>
      <w:r w:rsidR="001D37F0" w:rsidRPr="003C3CFC">
        <w:rPr>
          <w:rFonts w:eastAsia="Calibri" w:cs="Arial"/>
          <w:b/>
          <w:szCs w:val="22"/>
          <w:lang w:val="es-ES" w:eastAsia="es-MX"/>
        </w:rPr>
        <w:t>SUJETO OBLIGADO</w:t>
      </w:r>
      <w:r w:rsidR="001D37F0" w:rsidRPr="003C3CFC">
        <w:rPr>
          <w:rFonts w:eastAsia="Calibri" w:cs="Arial"/>
          <w:szCs w:val="22"/>
          <w:lang w:val="es-ES" w:eastAsia="es-MX"/>
        </w:rPr>
        <w:t xml:space="preserve"> </w:t>
      </w:r>
      <w:r w:rsidRPr="003C3CFC">
        <w:rPr>
          <w:rFonts w:eastAsia="Calibri" w:cs="Arial"/>
          <w:szCs w:val="22"/>
          <w:lang w:val="es-ES" w:eastAsia="es-MX"/>
        </w:rPr>
        <w:t xml:space="preserve">la información </w:t>
      </w:r>
      <w:r w:rsidR="001D37F0" w:rsidRPr="003C3CFC">
        <w:rPr>
          <w:rFonts w:eastAsia="Calibri" w:cs="Arial"/>
          <w:szCs w:val="22"/>
          <w:lang w:val="es-ES" w:eastAsia="es-MX"/>
        </w:rPr>
        <w:t>que considere conveniente.</w:t>
      </w:r>
      <w:r w:rsidRPr="003C3CFC">
        <w:t xml:space="preserve"> </w:t>
      </w:r>
      <w:r w:rsidRPr="003C3CFC">
        <w:rPr>
          <w:rFonts w:eastAsia="Calibri" w:cs="Arial"/>
          <w:szCs w:val="22"/>
          <w:lang w:val="es-ES" w:eastAsia="es-MX"/>
        </w:rPr>
        <w:t>Sin omitir mencionarle que, respecto de los recibos de nómina solicitados en la interposición del Recurso de Revisión es un nuevo requerimiento, el cual, podrá formular también al Sujeto Obligado competente.</w:t>
      </w:r>
    </w:p>
    <w:p w14:paraId="76725E85" w14:textId="77777777" w:rsidR="00335CDF" w:rsidRPr="003C3CFC" w:rsidRDefault="00335CDF" w:rsidP="003C3CFC">
      <w:pPr>
        <w:contextualSpacing/>
        <w:rPr>
          <w:rFonts w:eastAsia="Calibri" w:cs="Tahoma"/>
          <w:b/>
          <w:bCs/>
          <w:szCs w:val="22"/>
        </w:rPr>
      </w:pPr>
    </w:p>
    <w:p w14:paraId="6CD05AC4" w14:textId="4DE753EC" w:rsidR="00BD5A7C" w:rsidRPr="003C3CFC" w:rsidRDefault="00876520" w:rsidP="003C3CFC">
      <w:pPr>
        <w:pStyle w:val="Ttulo3"/>
      </w:pPr>
      <w:bookmarkStart w:id="31" w:name="_Toc195126213"/>
      <w:r w:rsidRPr="003C3CFC">
        <w:t>d</w:t>
      </w:r>
      <w:r w:rsidR="00BD5A7C" w:rsidRPr="003C3CFC">
        <w:t>) Conclusión</w:t>
      </w:r>
      <w:bookmarkEnd w:id="31"/>
    </w:p>
    <w:p w14:paraId="7B328624" w14:textId="4A349C34" w:rsidR="00C04291" w:rsidRPr="003C3CFC" w:rsidRDefault="00177E7A" w:rsidP="003C3CFC">
      <w:pPr>
        <w:ind w:right="-93"/>
        <w:rPr>
          <w:rFonts w:cs="Tahoma"/>
          <w:bCs/>
          <w:szCs w:val="22"/>
        </w:rPr>
      </w:pPr>
      <w:bookmarkStart w:id="32" w:name="_Hlk165381027"/>
      <w:r w:rsidRPr="003C3CFC">
        <w:rPr>
          <w:rFonts w:cs="Tahoma"/>
          <w:bCs/>
          <w:szCs w:val="22"/>
        </w:rPr>
        <w:t>Al haberse evidenciado la incompetencia del Ayuntamiento de Papalotla para entregar información del Sistema Municipal para el Desarrollo Integral de la Familia de Papalotla, es procedente confirmar la respuesta entregada.</w:t>
      </w:r>
    </w:p>
    <w:p w14:paraId="3E8D01C3" w14:textId="77777777" w:rsidR="00E45434" w:rsidRPr="003C3CFC" w:rsidRDefault="00E45434" w:rsidP="003C3CFC">
      <w:pPr>
        <w:ind w:right="-93"/>
        <w:rPr>
          <w:rFonts w:cs="Tahoma"/>
          <w:bCs/>
          <w:szCs w:val="22"/>
        </w:rPr>
      </w:pPr>
    </w:p>
    <w:p w14:paraId="6C4C444E" w14:textId="46F9E0D1" w:rsidR="00BD5A7C" w:rsidRPr="003C3CFC" w:rsidRDefault="00BD5A7C" w:rsidP="003C3CFC">
      <w:pPr>
        <w:ind w:right="-93"/>
        <w:rPr>
          <w:rFonts w:cs="Tahoma"/>
          <w:bCs/>
          <w:szCs w:val="22"/>
        </w:rPr>
      </w:pPr>
      <w:r w:rsidRPr="003C3CFC">
        <w:rPr>
          <w:rFonts w:cs="Tahoma"/>
          <w:bCs/>
          <w:szCs w:val="22"/>
        </w:rPr>
        <w:t xml:space="preserve">Así, con fundamento en lo establecido en los artículos 5, párrafos </w:t>
      </w:r>
      <w:r w:rsidR="00C04291" w:rsidRPr="003C3CFC">
        <w:rPr>
          <w:rFonts w:cs="Tahoma"/>
          <w:bCs/>
          <w:szCs w:val="22"/>
        </w:rPr>
        <w:t>trigésimo séptimo, trigésimo octavo y trigésimo noveno fracciones IV y V</w:t>
      </w:r>
      <w:r w:rsidRPr="003C3CFC">
        <w:rPr>
          <w:rFonts w:cs="Tahoma"/>
          <w:bCs/>
          <w:szCs w:val="22"/>
        </w:rPr>
        <w:t>, de la Constitución Política del Estado Libre y Soberano de México; y en los artículos 2, fracción II, 9, 29, 36, fracciones I y II, 176, 178, 179, 186 y 188 de la Ley de Transparencia y Acceso a la Información Pública del Estado de México y Municipios, este Pleno:</w:t>
      </w:r>
    </w:p>
    <w:bookmarkEnd w:id="32"/>
    <w:p w14:paraId="7C13D1A0" w14:textId="77777777" w:rsidR="00BD5A7C" w:rsidRPr="003C3CFC" w:rsidRDefault="00BD5A7C" w:rsidP="003C3CFC"/>
    <w:p w14:paraId="5C396097" w14:textId="684A0E4F" w:rsidR="00664420" w:rsidRPr="003C3CFC" w:rsidRDefault="00664420" w:rsidP="003C3CFC">
      <w:pPr>
        <w:pStyle w:val="Ttulo1"/>
      </w:pPr>
      <w:bookmarkStart w:id="33" w:name="_Toc195126214"/>
      <w:r w:rsidRPr="003C3CFC">
        <w:lastRenderedPageBreak/>
        <w:t>RESUELVE</w:t>
      </w:r>
      <w:bookmarkEnd w:id="33"/>
    </w:p>
    <w:p w14:paraId="203B7093" w14:textId="77777777" w:rsidR="00664420" w:rsidRPr="003C3CFC" w:rsidRDefault="00664420" w:rsidP="003C3CFC">
      <w:pPr>
        <w:ind w:right="113"/>
        <w:rPr>
          <w:rFonts w:cs="Arial"/>
          <w:b/>
          <w:szCs w:val="22"/>
        </w:rPr>
      </w:pPr>
    </w:p>
    <w:p w14:paraId="4EA6E542" w14:textId="624964D6" w:rsidR="00177E7A" w:rsidRPr="003C3CFC" w:rsidRDefault="00177E7A" w:rsidP="003C3CFC">
      <w:pPr>
        <w:widowControl w:val="0"/>
        <w:rPr>
          <w:rFonts w:eastAsia="Calibri" w:cs="Tahoma"/>
          <w:bCs/>
          <w:szCs w:val="22"/>
          <w:lang w:eastAsia="en-US"/>
        </w:rPr>
      </w:pPr>
      <w:r w:rsidRPr="003C3CFC">
        <w:rPr>
          <w:b/>
          <w:bCs/>
        </w:rPr>
        <w:t>PRIMERO.</w:t>
      </w:r>
      <w:r w:rsidRPr="003C3CFC">
        <w:t xml:space="preserve"> </w:t>
      </w:r>
      <w:r w:rsidRPr="003C3CFC">
        <w:rPr>
          <w:rFonts w:cs="Tahoma"/>
          <w:szCs w:val="22"/>
        </w:rPr>
        <w:t xml:space="preserve">Se </w:t>
      </w:r>
      <w:r w:rsidRPr="003C3CFC">
        <w:rPr>
          <w:rFonts w:cs="Tahoma"/>
          <w:b/>
          <w:bCs/>
          <w:szCs w:val="22"/>
        </w:rPr>
        <w:t>CONFIRMA</w:t>
      </w:r>
      <w:r w:rsidRPr="003C3CFC">
        <w:rPr>
          <w:rFonts w:cs="Tahoma"/>
          <w:szCs w:val="22"/>
        </w:rPr>
        <w:t xml:space="preserve"> la respuesta entregada por el </w:t>
      </w:r>
      <w:r w:rsidRPr="003C3CFC">
        <w:rPr>
          <w:rFonts w:cs="Tahoma"/>
          <w:b/>
          <w:bCs/>
          <w:szCs w:val="22"/>
        </w:rPr>
        <w:t>SUJETO OBLIGADO</w:t>
      </w:r>
      <w:r w:rsidRPr="003C3CFC">
        <w:rPr>
          <w:rFonts w:cs="Tahoma"/>
          <w:szCs w:val="22"/>
        </w:rPr>
        <w:t xml:space="preserve"> en la solicitud de información </w:t>
      </w:r>
      <w:r w:rsidRPr="003C3CFC">
        <w:rPr>
          <w:rFonts w:cs="Tahoma"/>
          <w:b/>
        </w:rPr>
        <w:t>00004/PAPALO/IP/2025</w:t>
      </w:r>
      <w:r w:rsidRPr="003C3CFC">
        <w:rPr>
          <w:rFonts w:cs="Tahoma"/>
          <w:bCs/>
          <w:szCs w:val="22"/>
        </w:rPr>
        <w:t xml:space="preserve">, </w:t>
      </w:r>
      <w:r w:rsidRPr="003C3CFC">
        <w:rPr>
          <w:rFonts w:eastAsia="Calibri" w:cs="Tahoma"/>
          <w:bCs/>
          <w:szCs w:val="22"/>
          <w:lang w:eastAsia="en-US"/>
        </w:rPr>
        <w:t xml:space="preserve">por resultar </w:t>
      </w:r>
      <w:r w:rsidRPr="003C3CFC">
        <w:rPr>
          <w:rFonts w:eastAsia="Calibri" w:cs="Tahoma"/>
          <w:b/>
          <w:szCs w:val="22"/>
          <w:lang w:eastAsia="en-US"/>
        </w:rPr>
        <w:t>IN</w:t>
      </w:r>
      <w:r w:rsidRPr="003C3CFC">
        <w:rPr>
          <w:rFonts w:eastAsia="Calibri" w:cs="Tahoma"/>
          <w:b/>
          <w:bCs/>
          <w:szCs w:val="22"/>
          <w:lang w:eastAsia="en-US"/>
        </w:rPr>
        <w:t>FUNDADAS</w:t>
      </w:r>
      <w:r w:rsidRPr="003C3CFC">
        <w:rPr>
          <w:rFonts w:eastAsia="Calibri" w:cs="Tahoma"/>
          <w:bCs/>
          <w:szCs w:val="22"/>
          <w:lang w:eastAsia="en-US"/>
        </w:rPr>
        <w:t xml:space="preserve"> las razones o motivos de inconformidad hechos valer por </w:t>
      </w:r>
      <w:r w:rsidRPr="003C3CFC">
        <w:rPr>
          <w:rFonts w:eastAsia="Calibri" w:cs="Tahoma"/>
          <w:b/>
          <w:szCs w:val="22"/>
          <w:lang w:eastAsia="en-US"/>
        </w:rPr>
        <w:t>LA PARTE RECURRENTE</w:t>
      </w:r>
      <w:r w:rsidRPr="003C3CFC">
        <w:rPr>
          <w:rFonts w:eastAsia="Calibri" w:cs="Tahoma"/>
          <w:bCs/>
          <w:szCs w:val="22"/>
          <w:lang w:eastAsia="en-US"/>
        </w:rPr>
        <w:t xml:space="preserve"> en el Recurso de Revisión </w:t>
      </w:r>
      <w:r w:rsidRPr="003C3CFC">
        <w:rPr>
          <w:rFonts w:eastAsiaTheme="minorHAnsi" w:cstheme="minorBidi"/>
          <w:b/>
          <w:bCs/>
          <w:szCs w:val="22"/>
          <w:lang w:eastAsia="en-US"/>
        </w:rPr>
        <w:t>02322/INFOEM/IP/RR/2025</w:t>
      </w:r>
      <w:r w:rsidRPr="003C3CFC">
        <w:rPr>
          <w:rFonts w:eastAsiaTheme="minorHAnsi" w:cstheme="minorBidi"/>
          <w:szCs w:val="22"/>
          <w:lang w:eastAsia="en-US"/>
        </w:rPr>
        <w:t>,</w:t>
      </w:r>
      <w:r w:rsidRPr="003C3CFC">
        <w:rPr>
          <w:rFonts w:cs="Tahoma"/>
          <w:b/>
          <w:szCs w:val="22"/>
        </w:rPr>
        <w:t xml:space="preserve"> </w:t>
      </w:r>
      <w:r w:rsidRPr="003C3CFC">
        <w:rPr>
          <w:rFonts w:eastAsia="Calibri" w:cs="Tahoma"/>
          <w:bCs/>
          <w:szCs w:val="22"/>
          <w:lang w:eastAsia="en-US"/>
        </w:rPr>
        <w:t xml:space="preserve">en términos del considerando </w:t>
      </w:r>
      <w:r w:rsidRPr="003C3CFC">
        <w:rPr>
          <w:rFonts w:eastAsia="Calibri" w:cs="Tahoma"/>
          <w:b/>
          <w:szCs w:val="22"/>
          <w:lang w:eastAsia="en-US"/>
        </w:rPr>
        <w:t>SEGUNDO</w:t>
      </w:r>
      <w:r w:rsidRPr="003C3CFC">
        <w:rPr>
          <w:rFonts w:eastAsia="Calibri" w:cs="Tahoma"/>
          <w:bCs/>
          <w:szCs w:val="22"/>
          <w:lang w:eastAsia="en-US"/>
        </w:rPr>
        <w:t xml:space="preserve"> de la presente Resolución.</w:t>
      </w:r>
    </w:p>
    <w:p w14:paraId="73B5ECF1" w14:textId="77777777" w:rsidR="00177E7A" w:rsidRPr="003C3CFC" w:rsidRDefault="00177E7A" w:rsidP="003C3CFC">
      <w:pPr>
        <w:widowControl w:val="0"/>
        <w:rPr>
          <w:rFonts w:eastAsia="Calibri" w:cs="Tahoma"/>
          <w:bCs/>
          <w:szCs w:val="22"/>
          <w:lang w:eastAsia="en-US"/>
        </w:rPr>
      </w:pPr>
    </w:p>
    <w:p w14:paraId="254FBCD5" w14:textId="77777777" w:rsidR="00177E7A" w:rsidRPr="003C3CFC" w:rsidRDefault="00177E7A" w:rsidP="003C3CFC">
      <w:pPr>
        <w:ind w:right="-93"/>
      </w:pPr>
      <w:r w:rsidRPr="003C3CFC">
        <w:rPr>
          <w:rFonts w:eastAsia="Calibri" w:cs="Tahoma"/>
          <w:b/>
          <w:bCs/>
          <w:szCs w:val="22"/>
          <w:lang w:eastAsia="en-US"/>
        </w:rPr>
        <w:t>SEGUNDO.</w:t>
      </w:r>
      <w:r w:rsidRPr="003C3CFC">
        <w:rPr>
          <w:rFonts w:eastAsia="Calibri" w:cs="Tahoma"/>
          <w:szCs w:val="22"/>
          <w:lang w:eastAsia="es-MX"/>
        </w:rPr>
        <w:t xml:space="preserve"> </w:t>
      </w:r>
      <w:r w:rsidRPr="003C3CFC">
        <w:t xml:space="preserve">Notifíquese la presente resolución mediante Sistema de Acceso a la Información Mexiquense al Titular de la Unidad de Transparencia del </w:t>
      </w:r>
      <w:r w:rsidRPr="003C3CFC">
        <w:rPr>
          <w:b/>
          <w:bCs/>
        </w:rPr>
        <w:t>SUJETO OBLIGADO</w:t>
      </w:r>
      <w:r w:rsidRPr="003C3CFC">
        <w:t>, para su conocimiento.</w:t>
      </w:r>
    </w:p>
    <w:p w14:paraId="034AED9A" w14:textId="77777777" w:rsidR="00177E7A" w:rsidRPr="003C3CFC" w:rsidRDefault="00177E7A" w:rsidP="003C3CFC">
      <w:pPr>
        <w:ind w:right="-93"/>
      </w:pPr>
    </w:p>
    <w:p w14:paraId="7F0C04C7" w14:textId="77777777" w:rsidR="00177E7A" w:rsidRPr="003C3CFC" w:rsidRDefault="00177E7A" w:rsidP="003C3CFC">
      <w:r w:rsidRPr="003C3CFC">
        <w:rPr>
          <w:b/>
          <w:bCs/>
        </w:rPr>
        <w:t>TERCERO.</w:t>
      </w:r>
      <w:r w:rsidRPr="003C3CFC">
        <w:t xml:space="preserve"> Notifíquese a </w:t>
      </w:r>
      <w:r w:rsidRPr="003C3CFC">
        <w:rPr>
          <w:b/>
          <w:bCs/>
        </w:rPr>
        <w:t>LA PARTE RECURRENTE</w:t>
      </w:r>
      <w:r w:rsidRPr="003C3CFC">
        <w:t xml:space="preserve"> la presente resolución vía Sistema de Acceso a la Información Mexiquense (SAIMEX).</w:t>
      </w:r>
    </w:p>
    <w:p w14:paraId="0B20387D" w14:textId="77777777" w:rsidR="00177E7A" w:rsidRPr="003C3CFC" w:rsidRDefault="00177E7A" w:rsidP="003C3CFC"/>
    <w:p w14:paraId="5D598193" w14:textId="072614FA" w:rsidR="003C3CFC" w:rsidRPr="003C3CFC" w:rsidRDefault="00177E7A" w:rsidP="003C3CFC">
      <w:r w:rsidRPr="003C3CFC">
        <w:rPr>
          <w:b/>
          <w:bCs/>
        </w:rPr>
        <w:t>CUARTO</w:t>
      </w:r>
      <w:r w:rsidRPr="003C3CFC">
        <w:t xml:space="preserve">. Hágase del conocimiento a </w:t>
      </w:r>
      <w:r w:rsidRPr="003C3CFC">
        <w:rPr>
          <w:b/>
          <w:bCs/>
        </w:rPr>
        <w:t>LA PARTE RECURRENTE</w:t>
      </w:r>
      <w:r w:rsidRPr="003C3CFC">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6C895008" w14:textId="77777777" w:rsidR="00177E7A" w:rsidRPr="003C3CFC" w:rsidRDefault="00177E7A" w:rsidP="003C3CFC">
      <w:pPr>
        <w:ind w:right="113"/>
        <w:rPr>
          <w:rFonts w:cs="Arial"/>
          <w:b/>
          <w:szCs w:val="22"/>
        </w:rPr>
      </w:pPr>
    </w:p>
    <w:p w14:paraId="719A5C63" w14:textId="613148FD" w:rsidR="00664420" w:rsidRPr="003C3CFC" w:rsidRDefault="00664420" w:rsidP="00EC65E8">
      <w:pPr>
        <w:spacing w:line="240" w:lineRule="auto"/>
        <w:rPr>
          <w:rFonts w:eastAsia="Palatino Linotype" w:cs="Palatino Linotype"/>
          <w:szCs w:val="22"/>
        </w:rPr>
      </w:pPr>
      <w:r w:rsidRPr="003C3CFC">
        <w:rPr>
          <w:rFonts w:eastAsia="Palatino Linotype" w:cs="Palatino Linotype"/>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73CDB" w:rsidRPr="003C3CFC">
        <w:rPr>
          <w:rFonts w:eastAsia="Palatino Linotype" w:cs="Palatino Linotype"/>
          <w:szCs w:val="22"/>
        </w:rPr>
        <w:t xml:space="preserve">DÉCIMA </w:t>
      </w:r>
      <w:r w:rsidR="00B90559" w:rsidRPr="003C3CFC">
        <w:rPr>
          <w:rFonts w:eastAsia="Palatino Linotype" w:cs="Palatino Linotype"/>
          <w:szCs w:val="22"/>
        </w:rPr>
        <w:t>TERCERA</w:t>
      </w:r>
      <w:r w:rsidRPr="003C3CFC">
        <w:rPr>
          <w:rFonts w:eastAsia="Palatino Linotype" w:cs="Palatino Linotype"/>
          <w:szCs w:val="22"/>
        </w:rPr>
        <w:t xml:space="preserve"> SESIÓN ORDINARIA, CELEBRADA EL </w:t>
      </w:r>
      <w:r w:rsidR="00B90559" w:rsidRPr="003C3CFC">
        <w:rPr>
          <w:rFonts w:eastAsia="Palatino Linotype" w:cs="Palatino Linotype"/>
          <w:szCs w:val="22"/>
        </w:rPr>
        <w:t>NUEVE</w:t>
      </w:r>
      <w:r w:rsidRPr="003C3CFC">
        <w:rPr>
          <w:rFonts w:eastAsia="Palatino Linotype" w:cs="Palatino Linotype"/>
          <w:szCs w:val="22"/>
        </w:rPr>
        <w:t xml:space="preserve"> DE </w:t>
      </w:r>
      <w:r w:rsidR="00E73CDB" w:rsidRPr="003C3CFC">
        <w:rPr>
          <w:rFonts w:eastAsia="Palatino Linotype" w:cs="Palatino Linotype"/>
          <w:szCs w:val="22"/>
        </w:rPr>
        <w:t>ABRIL</w:t>
      </w:r>
      <w:r w:rsidRPr="003C3CFC">
        <w:rPr>
          <w:rFonts w:eastAsia="Palatino Linotype" w:cs="Palatino Linotype"/>
          <w:szCs w:val="22"/>
        </w:rPr>
        <w:t xml:space="preserve"> DE DOS MIL </w:t>
      </w:r>
      <w:r w:rsidR="008A17FB" w:rsidRPr="003C3CFC">
        <w:rPr>
          <w:rFonts w:eastAsia="Palatino Linotype" w:cs="Palatino Linotype"/>
          <w:szCs w:val="22"/>
        </w:rPr>
        <w:t xml:space="preserve">VEINTICINCO, </w:t>
      </w:r>
      <w:r w:rsidRPr="003C3CFC">
        <w:rPr>
          <w:rFonts w:eastAsia="Palatino Linotype" w:cs="Palatino Linotype"/>
          <w:szCs w:val="22"/>
        </w:rPr>
        <w:t>ANTE EL SECRETARIO TÉCNICO DEL PLENO, ALEXIS TAPIA RAMÍREZ.</w:t>
      </w:r>
    </w:p>
    <w:p w14:paraId="49D72DA3" w14:textId="0F9E3BAA" w:rsidR="00664420" w:rsidRPr="003C3CFC" w:rsidRDefault="008A17FB" w:rsidP="00EC65E8">
      <w:pPr>
        <w:spacing w:line="240" w:lineRule="auto"/>
        <w:ind w:right="-93"/>
        <w:rPr>
          <w:rFonts w:eastAsia="Calibri" w:cs="Tahoma"/>
          <w:bCs/>
          <w:szCs w:val="22"/>
          <w:lang w:eastAsia="en-US"/>
        </w:rPr>
      </w:pPr>
      <w:r w:rsidRPr="003C3CFC">
        <w:rPr>
          <w:rFonts w:eastAsia="Calibri" w:cs="Tahoma"/>
          <w:bCs/>
          <w:szCs w:val="22"/>
          <w:lang w:eastAsia="en-US"/>
        </w:rPr>
        <w:t>SCMM/AGZ/DEMF/ESS</w:t>
      </w:r>
    </w:p>
    <w:p w14:paraId="5EFEA0CD" w14:textId="77777777" w:rsidR="00664420" w:rsidRPr="003C3CFC" w:rsidRDefault="00664420" w:rsidP="003C3CFC">
      <w:pPr>
        <w:ind w:right="-93"/>
        <w:rPr>
          <w:rFonts w:eastAsia="Calibri" w:cs="Tahoma"/>
          <w:szCs w:val="22"/>
          <w:lang w:val="es-ES"/>
        </w:rPr>
      </w:pPr>
    </w:p>
    <w:p w14:paraId="696BC976" w14:textId="77777777" w:rsidR="00664420" w:rsidRPr="003C3CFC" w:rsidRDefault="00664420" w:rsidP="003C3CFC">
      <w:pPr>
        <w:ind w:right="-93"/>
        <w:rPr>
          <w:rFonts w:eastAsia="Calibri" w:cs="Tahoma"/>
          <w:bCs/>
          <w:szCs w:val="22"/>
          <w:lang w:val="es-ES" w:eastAsia="en-US"/>
        </w:rPr>
      </w:pPr>
    </w:p>
    <w:p w14:paraId="671CB0C5" w14:textId="77777777" w:rsidR="00664420" w:rsidRPr="003C3CFC" w:rsidRDefault="00664420" w:rsidP="003C3CFC">
      <w:pPr>
        <w:ind w:right="-93"/>
        <w:rPr>
          <w:rFonts w:eastAsia="Calibri" w:cs="Tahoma"/>
          <w:bCs/>
          <w:szCs w:val="22"/>
          <w:lang w:val="es-ES_tradnl" w:eastAsia="en-US"/>
        </w:rPr>
      </w:pPr>
    </w:p>
    <w:p w14:paraId="52B66DE7" w14:textId="77777777" w:rsidR="00664420" w:rsidRPr="003C3CFC" w:rsidRDefault="00664420" w:rsidP="003C3CFC">
      <w:pPr>
        <w:ind w:right="-93"/>
        <w:rPr>
          <w:rFonts w:eastAsia="Calibri" w:cs="Tahoma"/>
          <w:bCs/>
          <w:szCs w:val="22"/>
          <w:lang w:val="es-ES_tradnl" w:eastAsia="en-US"/>
        </w:rPr>
      </w:pPr>
    </w:p>
    <w:p w14:paraId="3BA305D1" w14:textId="77777777" w:rsidR="00664420" w:rsidRPr="003C3CFC" w:rsidRDefault="00664420" w:rsidP="003C3CFC">
      <w:pPr>
        <w:ind w:right="-93"/>
        <w:rPr>
          <w:rFonts w:eastAsia="Calibri" w:cs="Tahoma"/>
          <w:bCs/>
          <w:szCs w:val="22"/>
          <w:lang w:val="es-ES_tradnl" w:eastAsia="en-US"/>
        </w:rPr>
      </w:pPr>
    </w:p>
    <w:p w14:paraId="78230707" w14:textId="77777777" w:rsidR="00664420" w:rsidRPr="003C3CFC" w:rsidRDefault="00664420" w:rsidP="003C3CFC">
      <w:pPr>
        <w:ind w:right="-93"/>
        <w:rPr>
          <w:rFonts w:eastAsia="Calibri" w:cs="Tahoma"/>
          <w:bCs/>
          <w:szCs w:val="22"/>
          <w:lang w:val="es-ES_tradnl" w:eastAsia="en-US"/>
        </w:rPr>
      </w:pPr>
    </w:p>
    <w:p w14:paraId="72D18B28" w14:textId="77777777" w:rsidR="00664420" w:rsidRPr="003C3CFC" w:rsidRDefault="00664420" w:rsidP="003C3CFC">
      <w:pPr>
        <w:ind w:right="-93"/>
        <w:rPr>
          <w:rFonts w:eastAsia="Calibri" w:cs="Tahoma"/>
          <w:bCs/>
          <w:szCs w:val="22"/>
          <w:lang w:val="es-ES_tradnl" w:eastAsia="en-US"/>
        </w:rPr>
      </w:pPr>
    </w:p>
    <w:p w14:paraId="6BD461DC" w14:textId="77777777" w:rsidR="00664420" w:rsidRPr="003C3CFC" w:rsidRDefault="00664420" w:rsidP="003C3CFC">
      <w:pPr>
        <w:tabs>
          <w:tab w:val="center" w:pos="4568"/>
        </w:tabs>
        <w:ind w:right="-93"/>
        <w:rPr>
          <w:rFonts w:eastAsia="Calibri" w:cs="Tahoma"/>
          <w:bCs/>
          <w:szCs w:val="22"/>
          <w:lang w:eastAsia="en-US"/>
        </w:rPr>
      </w:pPr>
    </w:p>
    <w:p w14:paraId="4DBB1727" w14:textId="77777777" w:rsidR="00664420" w:rsidRPr="003C3CFC" w:rsidRDefault="00664420" w:rsidP="003C3CFC">
      <w:pPr>
        <w:tabs>
          <w:tab w:val="center" w:pos="4568"/>
        </w:tabs>
        <w:ind w:right="-93"/>
        <w:rPr>
          <w:rFonts w:eastAsia="Calibri" w:cs="Tahoma"/>
          <w:bCs/>
          <w:szCs w:val="22"/>
          <w:lang w:eastAsia="en-US"/>
        </w:rPr>
      </w:pPr>
    </w:p>
    <w:p w14:paraId="1D74121B" w14:textId="77777777" w:rsidR="00664420" w:rsidRPr="003C3CFC" w:rsidRDefault="00664420" w:rsidP="003C3CFC">
      <w:pPr>
        <w:tabs>
          <w:tab w:val="center" w:pos="4568"/>
        </w:tabs>
        <w:ind w:right="-93"/>
        <w:rPr>
          <w:rFonts w:eastAsia="Calibri" w:cs="Tahoma"/>
          <w:bCs/>
          <w:szCs w:val="22"/>
          <w:lang w:eastAsia="en-US"/>
        </w:rPr>
      </w:pPr>
    </w:p>
    <w:p w14:paraId="08E74E9C" w14:textId="77777777" w:rsidR="00664420" w:rsidRPr="003C3CFC" w:rsidRDefault="00664420" w:rsidP="003C3CFC">
      <w:pPr>
        <w:tabs>
          <w:tab w:val="center" w:pos="4568"/>
        </w:tabs>
        <w:ind w:right="-93"/>
        <w:rPr>
          <w:rFonts w:eastAsia="Calibri" w:cs="Tahoma"/>
          <w:bCs/>
          <w:szCs w:val="22"/>
          <w:lang w:eastAsia="en-US"/>
        </w:rPr>
      </w:pPr>
    </w:p>
    <w:p w14:paraId="2CBF5E03" w14:textId="77777777" w:rsidR="00664420" w:rsidRPr="003C3CFC" w:rsidRDefault="00664420" w:rsidP="003C3CFC">
      <w:pPr>
        <w:tabs>
          <w:tab w:val="center" w:pos="4568"/>
        </w:tabs>
        <w:ind w:right="-93"/>
        <w:rPr>
          <w:rFonts w:eastAsia="Calibri" w:cs="Tahoma"/>
          <w:bCs/>
          <w:szCs w:val="22"/>
          <w:lang w:eastAsia="en-US"/>
        </w:rPr>
      </w:pPr>
    </w:p>
    <w:p w14:paraId="44865A6D" w14:textId="77777777" w:rsidR="00664420" w:rsidRPr="003C3CFC" w:rsidRDefault="00664420" w:rsidP="003C3CFC">
      <w:pPr>
        <w:tabs>
          <w:tab w:val="center" w:pos="4568"/>
        </w:tabs>
        <w:ind w:right="-93"/>
        <w:rPr>
          <w:rFonts w:eastAsia="Calibri" w:cs="Tahoma"/>
          <w:bCs/>
          <w:szCs w:val="22"/>
          <w:lang w:eastAsia="en-US"/>
        </w:rPr>
      </w:pPr>
    </w:p>
    <w:p w14:paraId="7147F06B" w14:textId="77777777" w:rsidR="00664420" w:rsidRPr="003C3CFC" w:rsidRDefault="00664420" w:rsidP="003C3CFC">
      <w:pPr>
        <w:tabs>
          <w:tab w:val="center" w:pos="4568"/>
        </w:tabs>
        <w:ind w:right="-93"/>
        <w:rPr>
          <w:rFonts w:eastAsia="Calibri" w:cs="Tahoma"/>
          <w:bCs/>
          <w:szCs w:val="22"/>
          <w:lang w:eastAsia="en-US"/>
        </w:rPr>
      </w:pPr>
    </w:p>
    <w:p w14:paraId="6FDF3D7E" w14:textId="77777777" w:rsidR="00664420" w:rsidRPr="003C3CFC" w:rsidRDefault="00664420" w:rsidP="003C3CFC">
      <w:pPr>
        <w:tabs>
          <w:tab w:val="center" w:pos="4568"/>
        </w:tabs>
        <w:ind w:right="-93"/>
        <w:rPr>
          <w:rFonts w:eastAsia="Calibri" w:cs="Tahoma"/>
          <w:bCs/>
          <w:szCs w:val="22"/>
          <w:lang w:eastAsia="en-US"/>
        </w:rPr>
      </w:pPr>
    </w:p>
    <w:p w14:paraId="6246F818" w14:textId="77777777" w:rsidR="00664420" w:rsidRPr="003C3CFC" w:rsidRDefault="00664420" w:rsidP="003C3CFC">
      <w:pPr>
        <w:tabs>
          <w:tab w:val="center" w:pos="4568"/>
        </w:tabs>
        <w:ind w:right="-93"/>
        <w:rPr>
          <w:rFonts w:eastAsia="Calibri" w:cs="Tahoma"/>
          <w:bCs/>
          <w:szCs w:val="22"/>
          <w:lang w:eastAsia="en-US"/>
        </w:rPr>
      </w:pPr>
    </w:p>
    <w:p w14:paraId="57A88B28" w14:textId="77777777" w:rsidR="00664420" w:rsidRPr="003C3CFC" w:rsidRDefault="00664420" w:rsidP="003C3CFC">
      <w:pPr>
        <w:tabs>
          <w:tab w:val="center" w:pos="4568"/>
        </w:tabs>
        <w:ind w:right="-93"/>
        <w:rPr>
          <w:rFonts w:eastAsia="Calibri" w:cs="Tahoma"/>
          <w:bCs/>
          <w:szCs w:val="22"/>
          <w:lang w:eastAsia="en-US"/>
        </w:rPr>
      </w:pPr>
    </w:p>
    <w:p w14:paraId="77EF6095" w14:textId="77777777" w:rsidR="00664420" w:rsidRPr="003C3CFC" w:rsidRDefault="00664420" w:rsidP="003C3CFC">
      <w:pPr>
        <w:tabs>
          <w:tab w:val="center" w:pos="4568"/>
        </w:tabs>
        <w:ind w:right="-93"/>
        <w:rPr>
          <w:rFonts w:eastAsia="Calibri" w:cs="Tahoma"/>
          <w:bCs/>
          <w:szCs w:val="22"/>
          <w:lang w:eastAsia="en-US"/>
        </w:rPr>
      </w:pPr>
    </w:p>
    <w:p w14:paraId="35593947" w14:textId="77777777" w:rsidR="00664420" w:rsidRPr="003C3CFC" w:rsidRDefault="00664420" w:rsidP="003C3CFC">
      <w:pPr>
        <w:tabs>
          <w:tab w:val="center" w:pos="4568"/>
        </w:tabs>
        <w:ind w:right="-93"/>
        <w:rPr>
          <w:rFonts w:eastAsia="Calibri" w:cs="Tahoma"/>
          <w:bCs/>
          <w:szCs w:val="22"/>
          <w:lang w:eastAsia="en-US"/>
        </w:rPr>
      </w:pPr>
    </w:p>
    <w:p w14:paraId="3AF72A17" w14:textId="77777777" w:rsidR="00664420" w:rsidRPr="003C3CFC" w:rsidRDefault="00664420" w:rsidP="003C3CFC">
      <w:pPr>
        <w:tabs>
          <w:tab w:val="center" w:pos="4568"/>
        </w:tabs>
        <w:ind w:right="-93"/>
        <w:rPr>
          <w:rFonts w:eastAsia="Calibri" w:cs="Tahoma"/>
          <w:bCs/>
          <w:szCs w:val="22"/>
          <w:lang w:eastAsia="en-US"/>
        </w:rPr>
      </w:pPr>
    </w:p>
    <w:p w14:paraId="37169144" w14:textId="77777777" w:rsidR="00664420" w:rsidRPr="003C3CFC" w:rsidRDefault="00664420" w:rsidP="003C3CFC">
      <w:pPr>
        <w:tabs>
          <w:tab w:val="center" w:pos="4568"/>
        </w:tabs>
        <w:ind w:right="-93"/>
        <w:rPr>
          <w:rFonts w:eastAsia="Calibri" w:cs="Tahoma"/>
          <w:bCs/>
          <w:szCs w:val="22"/>
          <w:lang w:eastAsia="en-US"/>
        </w:rPr>
      </w:pPr>
    </w:p>
    <w:p w14:paraId="77CFC088" w14:textId="77777777" w:rsidR="00664420" w:rsidRPr="003C3CFC" w:rsidRDefault="00664420" w:rsidP="003C3CFC">
      <w:pPr>
        <w:tabs>
          <w:tab w:val="center" w:pos="4568"/>
        </w:tabs>
        <w:ind w:right="-93"/>
        <w:rPr>
          <w:rFonts w:eastAsia="Calibri" w:cs="Tahoma"/>
          <w:bCs/>
          <w:szCs w:val="22"/>
          <w:lang w:eastAsia="en-US"/>
        </w:rPr>
      </w:pPr>
    </w:p>
    <w:p w14:paraId="781A11A5" w14:textId="77777777" w:rsidR="00664420" w:rsidRPr="003C3CFC" w:rsidRDefault="00664420" w:rsidP="003C3CFC">
      <w:pPr>
        <w:tabs>
          <w:tab w:val="center" w:pos="4568"/>
        </w:tabs>
        <w:ind w:right="-93"/>
        <w:rPr>
          <w:rFonts w:eastAsia="Calibri" w:cs="Tahoma"/>
          <w:bCs/>
          <w:szCs w:val="22"/>
          <w:lang w:eastAsia="en-US"/>
        </w:rPr>
      </w:pPr>
    </w:p>
    <w:bookmarkEnd w:id="0"/>
    <w:p w14:paraId="5B4ADFF3" w14:textId="77777777" w:rsidR="00A131AC" w:rsidRPr="003C3CFC" w:rsidRDefault="00A131AC" w:rsidP="003C3CFC"/>
    <w:sectPr w:rsidR="00A131AC" w:rsidRPr="003C3CFC" w:rsidSect="00EE2AF2">
      <w:footerReference w:type="default" r:id="rId17"/>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2EB226" w14:textId="77777777" w:rsidR="00A519BA" w:rsidRDefault="00A519BA" w:rsidP="00664420">
      <w:pPr>
        <w:spacing w:line="240" w:lineRule="auto"/>
      </w:pPr>
      <w:r>
        <w:separator/>
      </w:r>
    </w:p>
  </w:endnote>
  <w:endnote w:type="continuationSeparator" w:id="0">
    <w:p w14:paraId="055B6F55" w14:textId="77777777" w:rsidR="00A519BA" w:rsidRDefault="00A519BA"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altName w:val="Times New Roman"/>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646436" w:rsidRDefault="00646436">
    <w:pPr>
      <w:tabs>
        <w:tab w:val="center" w:pos="4550"/>
        <w:tab w:val="left" w:pos="5818"/>
      </w:tabs>
      <w:ind w:right="260"/>
      <w:jc w:val="right"/>
      <w:rPr>
        <w:color w:val="071320" w:themeColor="text2" w:themeShade="80"/>
        <w:sz w:val="24"/>
        <w:szCs w:val="24"/>
      </w:rPr>
    </w:pPr>
  </w:p>
  <w:p w14:paraId="1BCA7F23" w14:textId="77777777" w:rsidR="00646436" w:rsidRDefault="0064643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643F9D40" w:rsidR="00775BFC" w:rsidRDefault="00775BFC">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3730E1" w:rsidRPr="003730E1">
      <w:rPr>
        <w:noProof/>
        <w:color w:val="0A1D30" w:themeColor="text2" w:themeShade="BF"/>
        <w:sz w:val="24"/>
        <w:szCs w:val="24"/>
        <w:lang w:val="es-ES"/>
      </w:rPr>
      <w:t>19</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3730E1" w:rsidRPr="003730E1">
      <w:rPr>
        <w:noProof/>
        <w:color w:val="0A1D30" w:themeColor="text2" w:themeShade="BF"/>
        <w:sz w:val="24"/>
        <w:szCs w:val="24"/>
        <w:lang w:val="es-ES"/>
      </w:rPr>
      <w:t>20</w:t>
    </w:r>
    <w:r>
      <w:rPr>
        <w:color w:val="0A1D30" w:themeColor="text2" w:themeShade="BF"/>
        <w:sz w:val="24"/>
        <w:szCs w:val="24"/>
      </w:rPr>
      <w:fldChar w:fldCharType="end"/>
    </w:r>
  </w:p>
  <w:p w14:paraId="310E15C0" w14:textId="77777777" w:rsidR="00775BFC" w:rsidRDefault="00775BF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F07C05" w14:textId="77777777" w:rsidR="00A519BA" w:rsidRDefault="00A519BA" w:rsidP="00664420">
      <w:pPr>
        <w:spacing w:line="240" w:lineRule="auto"/>
      </w:pPr>
      <w:r>
        <w:separator/>
      </w:r>
    </w:p>
  </w:footnote>
  <w:footnote w:type="continuationSeparator" w:id="0">
    <w:p w14:paraId="7E3031F9" w14:textId="77777777" w:rsidR="00A519BA" w:rsidRDefault="00A519BA" w:rsidP="00664420">
      <w:pPr>
        <w:spacing w:line="240" w:lineRule="auto"/>
      </w:pPr>
      <w:r>
        <w:continuationSeparator/>
      </w:r>
    </w:p>
  </w:footnote>
  <w:footnote w:id="1">
    <w:p w14:paraId="4E45FB72" w14:textId="77777777" w:rsidR="0014630B" w:rsidRDefault="0014630B" w:rsidP="0014630B">
      <w:pPr>
        <w:pBdr>
          <w:top w:val="nil"/>
          <w:left w:val="nil"/>
          <w:bottom w:val="nil"/>
          <w:right w:val="nil"/>
          <w:between w:val="nil"/>
        </w:pBdr>
        <w:spacing w:line="240" w:lineRule="auto"/>
        <w:rPr>
          <w:rFonts w:eastAsia="Palatino Linotype" w:cs="Palatino Linotype"/>
          <w:color w:val="000000"/>
          <w:sz w:val="20"/>
        </w:rPr>
      </w:pPr>
      <w:r>
        <w:rPr>
          <w:vertAlign w:val="superscript"/>
        </w:rPr>
        <w:footnoteRef/>
      </w:r>
      <w:r>
        <w:rPr>
          <w:rFonts w:eastAsia="Palatino Linotype" w:cs="Palatino Linotype"/>
          <w:color w:val="000000"/>
          <w:sz w:val="20"/>
        </w:rPr>
        <w:t xml:space="preserve"> Jurisprudencia No. 29, visible a foja 19 del Apéndice al Semanario Judicial de la Federación 1917-1995, Tomo VI, Materia Común, Primera Parte, Tesis de la Suprema Corte de Justicia.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3F35FD" w:rsidRPr="00330DA7" w14:paraId="070A4B18" w14:textId="77777777" w:rsidTr="003F35FD">
      <w:trPr>
        <w:trHeight w:val="144"/>
        <w:jc w:val="right"/>
      </w:trPr>
      <w:tc>
        <w:tcPr>
          <w:tcW w:w="2727" w:type="dxa"/>
        </w:tcPr>
        <w:p w14:paraId="62B7493A" w14:textId="77777777" w:rsidR="003F35FD" w:rsidRPr="00330DA7" w:rsidRDefault="003F35FD" w:rsidP="00357BBC">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5EFE834A" w:rsidR="003F35FD" w:rsidRPr="00A90C72" w:rsidRDefault="00C24B7E" w:rsidP="00357BBC">
          <w:pPr>
            <w:tabs>
              <w:tab w:val="right" w:pos="8838"/>
            </w:tabs>
            <w:spacing w:line="240" w:lineRule="auto"/>
            <w:ind w:left="-74" w:right="-105"/>
            <w:rPr>
              <w:rFonts w:eastAsia="Calibri" w:cs="Tahoma"/>
              <w:szCs w:val="22"/>
              <w:lang w:eastAsia="en-US"/>
            </w:rPr>
          </w:pPr>
          <w:r w:rsidRPr="00C24B7E">
            <w:rPr>
              <w:rFonts w:eastAsia="Calibri" w:cs="Tahoma"/>
              <w:szCs w:val="22"/>
              <w:lang w:eastAsia="en-US"/>
            </w:rPr>
            <w:t>02322</w:t>
          </w:r>
          <w:r w:rsidR="003F35FD" w:rsidRPr="00664420">
            <w:rPr>
              <w:rFonts w:eastAsia="Calibri" w:cs="Tahoma"/>
              <w:szCs w:val="22"/>
              <w:lang w:eastAsia="en-US"/>
            </w:rPr>
            <w:t>/</w:t>
          </w:r>
          <w:r w:rsidR="003F35FD" w:rsidRPr="00A90C72">
            <w:rPr>
              <w:rFonts w:eastAsia="Calibri" w:cs="Tahoma"/>
              <w:szCs w:val="22"/>
              <w:lang w:eastAsia="en-US"/>
            </w:rPr>
            <w:t>INFOEM/IP/RR</w:t>
          </w:r>
          <w:r w:rsidR="003F35FD" w:rsidRPr="00664420">
            <w:rPr>
              <w:rFonts w:eastAsia="Calibri" w:cs="Tahoma"/>
              <w:szCs w:val="22"/>
              <w:lang w:eastAsia="en-US"/>
            </w:rPr>
            <w:t>/</w:t>
          </w:r>
          <w:r w:rsidR="00F3767C">
            <w:rPr>
              <w:rFonts w:eastAsia="Calibri" w:cs="Tahoma"/>
              <w:szCs w:val="22"/>
              <w:lang w:eastAsia="en-US"/>
            </w:rPr>
            <w:t>202</w:t>
          </w:r>
          <w:r w:rsidR="00357BBC">
            <w:rPr>
              <w:rFonts w:eastAsia="Calibri" w:cs="Tahoma"/>
              <w:szCs w:val="22"/>
              <w:lang w:eastAsia="en-US"/>
            </w:rPr>
            <w:t>5</w:t>
          </w:r>
          <w:r w:rsidR="003F35FD">
            <w:rPr>
              <w:rFonts w:eastAsia="Calibri" w:cs="Tahoma"/>
              <w:szCs w:val="22"/>
              <w:lang w:eastAsia="en-US"/>
            </w:rPr>
            <w:t xml:space="preserve"> </w:t>
          </w:r>
        </w:p>
      </w:tc>
    </w:tr>
    <w:tr w:rsidR="003F35FD" w:rsidRPr="00330DA7" w14:paraId="4521E058" w14:textId="77777777" w:rsidTr="003F35FD">
      <w:trPr>
        <w:trHeight w:val="283"/>
        <w:jc w:val="right"/>
      </w:trPr>
      <w:tc>
        <w:tcPr>
          <w:tcW w:w="2727" w:type="dxa"/>
        </w:tcPr>
        <w:p w14:paraId="0B68C086" w14:textId="77777777" w:rsidR="003F35FD" w:rsidRPr="00330DA7" w:rsidRDefault="003F35FD" w:rsidP="00357BBC">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54AF19BF" w:rsidR="003F35FD" w:rsidRPr="00952DD0" w:rsidRDefault="00357BBC" w:rsidP="00357BBC">
          <w:pPr>
            <w:tabs>
              <w:tab w:val="left" w:pos="2834"/>
              <w:tab w:val="right" w:pos="8838"/>
            </w:tabs>
            <w:spacing w:line="240" w:lineRule="auto"/>
            <w:ind w:left="-108" w:right="-105"/>
            <w:rPr>
              <w:rFonts w:eastAsia="Calibri" w:cs="Tahoma"/>
              <w:szCs w:val="22"/>
              <w:lang w:eastAsia="en-US"/>
            </w:rPr>
          </w:pPr>
          <w:r w:rsidRPr="00357BBC">
            <w:rPr>
              <w:rFonts w:eastAsia="Calibri" w:cs="Tahoma"/>
              <w:szCs w:val="22"/>
              <w:lang w:eastAsia="en-US"/>
            </w:rPr>
            <w:t xml:space="preserve">Ayuntamiento de </w:t>
          </w:r>
          <w:r w:rsidR="00C24B7E" w:rsidRPr="00C24B7E">
            <w:rPr>
              <w:rFonts w:eastAsia="Calibri" w:cs="Tahoma"/>
              <w:szCs w:val="22"/>
              <w:lang w:eastAsia="en-US"/>
            </w:rPr>
            <w:t>Papalotla</w:t>
          </w:r>
        </w:p>
      </w:tc>
    </w:tr>
    <w:tr w:rsidR="003F35FD" w:rsidRPr="00330DA7" w14:paraId="6331D9B6" w14:textId="77777777" w:rsidTr="003F35FD">
      <w:trPr>
        <w:trHeight w:val="283"/>
        <w:jc w:val="right"/>
      </w:trPr>
      <w:tc>
        <w:tcPr>
          <w:tcW w:w="2727" w:type="dxa"/>
        </w:tcPr>
        <w:p w14:paraId="3FA86BAE" w14:textId="3649A0B8" w:rsidR="003F35FD" w:rsidRPr="00330DA7" w:rsidRDefault="003F35FD" w:rsidP="00357BBC">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sidR="00F037FC">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3F35FD" w:rsidRPr="00EA66FC" w:rsidRDefault="003F35FD" w:rsidP="00357BBC">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CE29D3" w:rsidRPr="00443C6B" w:rsidRDefault="001D4D1E"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1110678384" name="Imagen 111067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514E4A" w:rsidRPr="00330DA7" w14:paraId="29CFF901" w14:textId="77777777" w:rsidTr="002465DF">
      <w:trPr>
        <w:trHeight w:val="1435"/>
      </w:trPr>
      <w:tc>
        <w:tcPr>
          <w:tcW w:w="283" w:type="dxa"/>
          <w:shd w:val="clear" w:color="auto" w:fill="auto"/>
        </w:tcPr>
        <w:p w14:paraId="046B9F8F" w14:textId="77777777" w:rsidR="00CE29D3" w:rsidRPr="00330DA7" w:rsidRDefault="00CE29D3" w:rsidP="00DB7E5F">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C5797F" w:rsidRPr="00330DA7" w14:paraId="04F272D2" w14:textId="77777777" w:rsidTr="00C5797F">
            <w:trPr>
              <w:trHeight w:val="144"/>
            </w:trPr>
            <w:tc>
              <w:tcPr>
                <w:tcW w:w="2727" w:type="dxa"/>
              </w:tcPr>
              <w:p w14:paraId="2FD4DBF6" w14:textId="77777777" w:rsidR="00CE29D3" w:rsidRPr="00330DA7" w:rsidRDefault="001D4D1E" w:rsidP="00106A3C">
                <w:pPr>
                  <w:tabs>
                    <w:tab w:val="right" w:pos="8838"/>
                  </w:tabs>
                  <w:spacing w:line="240" w:lineRule="auto"/>
                  <w:ind w:left="-74" w:right="-105"/>
                  <w:rPr>
                    <w:rFonts w:eastAsia="Calibri" w:cs="Tahoma"/>
                    <w:b/>
                    <w:szCs w:val="22"/>
                    <w:lang w:eastAsia="en-US"/>
                  </w:rPr>
                </w:pPr>
                <w:bookmarkStart w:id="1" w:name="_Hlk12526980"/>
                <w:r w:rsidRPr="00330DA7">
                  <w:rPr>
                    <w:rFonts w:eastAsia="Calibri" w:cs="Tahoma"/>
                    <w:b/>
                    <w:szCs w:val="22"/>
                    <w:lang w:eastAsia="en-US"/>
                  </w:rPr>
                  <w:t>Recurso de Revisión:</w:t>
                </w:r>
              </w:p>
            </w:tc>
            <w:tc>
              <w:tcPr>
                <w:tcW w:w="3402" w:type="dxa"/>
              </w:tcPr>
              <w:p w14:paraId="140729E3" w14:textId="58DB199A" w:rsidR="00CE29D3" w:rsidRPr="00357BBC" w:rsidRDefault="00106A3C" w:rsidP="00106A3C">
                <w:pPr>
                  <w:tabs>
                    <w:tab w:val="right" w:pos="8838"/>
                  </w:tabs>
                  <w:spacing w:line="240" w:lineRule="auto"/>
                  <w:ind w:left="-74" w:right="-105"/>
                  <w:rPr>
                    <w:rFonts w:eastAsia="Calibri" w:cs="Tahoma"/>
                    <w:szCs w:val="22"/>
                    <w:lang w:eastAsia="en-US"/>
                  </w:rPr>
                </w:pPr>
                <w:r w:rsidRPr="00357BBC">
                  <w:rPr>
                    <w:rFonts w:eastAsia="Calibri" w:cs="Tahoma"/>
                    <w:szCs w:val="22"/>
                    <w:lang w:eastAsia="en-US"/>
                  </w:rPr>
                  <w:t>0</w:t>
                </w:r>
                <w:r w:rsidR="00F403DB">
                  <w:rPr>
                    <w:rFonts w:eastAsia="Calibri" w:cs="Tahoma"/>
                    <w:szCs w:val="22"/>
                    <w:lang w:eastAsia="en-US"/>
                  </w:rPr>
                  <w:t>2322</w:t>
                </w:r>
                <w:r w:rsidR="00664420" w:rsidRPr="00357BBC">
                  <w:rPr>
                    <w:rFonts w:eastAsia="Calibri" w:cs="Tahoma"/>
                    <w:szCs w:val="22"/>
                    <w:lang w:eastAsia="en-US"/>
                  </w:rPr>
                  <w:t>/INFOEM/IP/RR/</w:t>
                </w:r>
                <w:r w:rsidRPr="00357BBC">
                  <w:rPr>
                    <w:rFonts w:eastAsia="Calibri" w:cs="Tahoma"/>
                    <w:szCs w:val="22"/>
                    <w:lang w:eastAsia="en-US"/>
                  </w:rPr>
                  <w:t>202</w:t>
                </w:r>
                <w:r w:rsidR="00357BBC" w:rsidRPr="00357BBC">
                  <w:rPr>
                    <w:rFonts w:eastAsia="Calibri" w:cs="Tahoma"/>
                    <w:szCs w:val="22"/>
                    <w:lang w:eastAsia="en-US"/>
                  </w:rPr>
                  <w:t>5</w:t>
                </w:r>
                <w:r w:rsidR="00664420" w:rsidRPr="00357BBC">
                  <w:rPr>
                    <w:rFonts w:eastAsia="Calibri" w:cs="Tahoma"/>
                    <w:szCs w:val="22"/>
                    <w:lang w:eastAsia="en-US"/>
                  </w:rPr>
                  <w:t xml:space="preserve"> </w:t>
                </w:r>
              </w:p>
            </w:tc>
            <w:tc>
              <w:tcPr>
                <w:tcW w:w="3402" w:type="dxa"/>
              </w:tcPr>
              <w:p w14:paraId="71DEA1CF" w14:textId="77777777" w:rsidR="00CE29D3" w:rsidRDefault="00CE29D3" w:rsidP="00106A3C">
                <w:pPr>
                  <w:tabs>
                    <w:tab w:val="right" w:pos="8838"/>
                  </w:tabs>
                  <w:spacing w:line="240" w:lineRule="auto"/>
                  <w:ind w:left="-74" w:right="-105"/>
                  <w:rPr>
                    <w:rFonts w:eastAsia="Calibri" w:cs="Tahoma"/>
                    <w:szCs w:val="22"/>
                    <w:lang w:eastAsia="en-US"/>
                  </w:rPr>
                </w:pPr>
              </w:p>
            </w:tc>
          </w:tr>
          <w:tr w:rsidR="00C5797F" w:rsidRPr="00330DA7" w14:paraId="05C58951" w14:textId="77777777" w:rsidTr="00C5797F">
            <w:trPr>
              <w:trHeight w:val="144"/>
            </w:trPr>
            <w:tc>
              <w:tcPr>
                <w:tcW w:w="2727" w:type="dxa"/>
              </w:tcPr>
              <w:p w14:paraId="642B9610" w14:textId="77777777" w:rsidR="00CE29D3" w:rsidRPr="00330DA7" w:rsidRDefault="001D4D1E" w:rsidP="00106A3C">
                <w:pPr>
                  <w:tabs>
                    <w:tab w:val="right" w:pos="8838"/>
                  </w:tabs>
                  <w:spacing w:line="240" w:lineRule="auto"/>
                  <w:ind w:left="-74" w:right="-105"/>
                  <w:rPr>
                    <w:rFonts w:eastAsia="Calibri" w:cs="Tahoma"/>
                    <w:b/>
                    <w:szCs w:val="22"/>
                    <w:lang w:eastAsia="en-US"/>
                  </w:rPr>
                </w:pPr>
                <w:bookmarkStart w:id="2" w:name="_Hlk10641523"/>
                <w:bookmarkEnd w:id="1"/>
                <w:r w:rsidRPr="00330DA7">
                  <w:rPr>
                    <w:rFonts w:eastAsia="Calibri" w:cs="Tahoma"/>
                    <w:b/>
                    <w:szCs w:val="22"/>
                    <w:lang w:eastAsia="en-US"/>
                  </w:rPr>
                  <w:t>Recurrente:</w:t>
                </w:r>
              </w:p>
            </w:tc>
            <w:tc>
              <w:tcPr>
                <w:tcW w:w="3402" w:type="dxa"/>
              </w:tcPr>
              <w:p w14:paraId="7728D15B" w14:textId="3CD73E8A" w:rsidR="00CE29D3" w:rsidRPr="00357BBC" w:rsidRDefault="003730E1" w:rsidP="00106A3C">
                <w:pPr>
                  <w:tabs>
                    <w:tab w:val="left" w:pos="3122"/>
                    <w:tab w:val="right" w:pos="8838"/>
                  </w:tabs>
                  <w:spacing w:line="240" w:lineRule="auto"/>
                  <w:ind w:left="-105" w:right="-105"/>
                  <w:rPr>
                    <w:rFonts w:eastAsia="Calibri" w:cs="Tahoma"/>
                    <w:szCs w:val="22"/>
                    <w:lang w:eastAsia="en-US"/>
                  </w:rPr>
                </w:pPr>
                <w:r>
                  <w:rPr>
                    <w:rFonts w:eastAsia="Calibri" w:cs="Tahoma"/>
                    <w:szCs w:val="22"/>
                    <w:lang w:eastAsia="en-US"/>
                  </w:rPr>
                  <w:t>XXXX</w:t>
                </w:r>
              </w:p>
            </w:tc>
            <w:tc>
              <w:tcPr>
                <w:tcW w:w="3402" w:type="dxa"/>
              </w:tcPr>
              <w:p w14:paraId="73F47F53" w14:textId="77777777" w:rsidR="00CE29D3" w:rsidRPr="005F19B1" w:rsidRDefault="00CE29D3" w:rsidP="00106A3C">
                <w:pPr>
                  <w:tabs>
                    <w:tab w:val="left" w:pos="3122"/>
                    <w:tab w:val="right" w:pos="8838"/>
                  </w:tabs>
                  <w:spacing w:line="240" w:lineRule="auto"/>
                  <w:ind w:left="-105" w:right="-105"/>
                  <w:rPr>
                    <w:rFonts w:eastAsia="Calibri" w:cs="Tahoma"/>
                    <w:szCs w:val="22"/>
                    <w:lang w:eastAsia="en-US"/>
                  </w:rPr>
                </w:pPr>
              </w:p>
            </w:tc>
          </w:tr>
          <w:bookmarkEnd w:id="2"/>
          <w:tr w:rsidR="00C5797F" w:rsidRPr="00330DA7" w14:paraId="00E6CDC1" w14:textId="77777777" w:rsidTr="00C5797F">
            <w:trPr>
              <w:trHeight w:val="283"/>
            </w:trPr>
            <w:tc>
              <w:tcPr>
                <w:tcW w:w="2727" w:type="dxa"/>
              </w:tcPr>
              <w:p w14:paraId="0631AD24" w14:textId="77777777" w:rsidR="00CE29D3" w:rsidRPr="00330DA7" w:rsidRDefault="001D4D1E" w:rsidP="00106A3C">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5BD50E8C" w:rsidR="00CE29D3" w:rsidRPr="00952DD0" w:rsidRDefault="00357BBC" w:rsidP="00106A3C">
                <w:pPr>
                  <w:tabs>
                    <w:tab w:val="left" w:pos="2834"/>
                    <w:tab w:val="right" w:pos="8838"/>
                  </w:tabs>
                  <w:spacing w:line="240" w:lineRule="auto"/>
                  <w:ind w:left="-108" w:right="-105"/>
                  <w:rPr>
                    <w:rFonts w:eastAsia="Calibri" w:cs="Tahoma"/>
                    <w:szCs w:val="22"/>
                    <w:lang w:eastAsia="en-US"/>
                  </w:rPr>
                </w:pPr>
                <w:r w:rsidRPr="00357BBC">
                  <w:rPr>
                    <w:rFonts w:eastAsia="Calibri" w:cs="Tahoma"/>
                    <w:szCs w:val="22"/>
                    <w:lang w:eastAsia="en-US"/>
                  </w:rPr>
                  <w:t xml:space="preserve">Ayuntamiento de </w:t>
                </w:r>
                <w:r w:rsidR="00C24B7E" w:rsidRPr="00C24B7E">
                  <w:rPr>
                    <w:rFonts w:eastAsia="Calibri" w:cs="Tahoma"/>
                    <w:szCs w:val="22"/>
                    <w:lang w:eastAsia="en-US"/>
                  </w:rPr>
                  <w:t>Papalotla</w:t>
                </w:r>
              </w:p>
            </w:tc>
            <w:tc>
              <w:tcPr>
                <w:tcW w:w="3402" w:type="dxa"/>
              </w:tcPr>
              <w:p w14:paraId="3A7DA319" w14:textId="77777777" w:rsidR="00CE29D3" w:rsidRPr="00A90C72" w:rsidRDefault="00CE29D3" w:rsidP="00106A3C">
                <w:pPr>
                  <w:tabs>
                    <w:tab w:val="left" w:pos="2834"/>
                    <w:tab w:val="right" w:pos="8838"/>
                  </w:tabs>
                  <w:spacing w:line="240" w:lineRule="auto"/>
                  <w:ind w:left="-108" w:right="-105"/>
                  <w:rPr>
                    <w:rFonts w:eastAsia="Calibri" w:cs="Tahoma"/>
                    <w:szCs w:val="22"/>
                    <w:lang w:eastAsia="en-US"/>
                  </w:rPr>
                </w:pPr>
              </w:p>
            </w:tc>
          </w:tr>
          <w:tr w:rsidR="00C5797F" w:rsidRPr="00330DA7" w14:paraId="0F6CD8D2" w14:textId="77777777" w:rsidTr="00C5797F">
            <w:trPr>
              <w:trHeight w:val="283"/>
            </w:trPr>
            <w:tc>
              <w:tcPr>
                <w:tcW w:w="2727" w:type="dxa"/>
              </w:tcPr>
              <w:p w14:paraId="31700628" w14:textId="443CCB8E" w:rsidR="00CE29D3" w:rsidRPr="00330DA7" w:rsidRDefault="001D4D1E" w:rsidP="00106A3C">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sidR="00F037FC">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CE29D3" w:rsidRPr="00EA66FC" w:rsidRDefault="00664420" w:rsidP="00106A3C">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CE29D3" w:rsidRPr="00330DA7" w:rsidRDefault="00CE29D3" w:rsidP="00106A3C">
                <w:pPr>
                  <w:tabs>
                    <w:tab w:val="right" w:pos="8838"/>
                  </w:tabs>
                  <w:spacing w:line="240" w:lineRule="auto"/>
                  <w:ind w:left="-108" w:right="-105"/>
                  <w:rPr>
                    <w:rFonts w:eastAsia="Calibri" w:cs="Tahoma"/>
                    <w:szCs w:val="22"/>
                    <w:lang w:eastAsia="en-US"/>
                  </w:rPr>
                </w:pPr>
              </w:p>
            </w:tc>
          </w:tr>
        </w:tbl>
        <w:p w14:paraId="5DC6AC61" w14:textId="77777777" w:rsidR="00CE29D3" w:rsidRPr="00330DA7" w:rsidRDefault="00CE29D3" w:rsidP="00DB7E5F">
          <w:pPr>
            <w:tabs>
              <w:tab w:val="right" w:pos="8838"/>
            </w:tabs>
            <w:ind w:left="-28"/>
            <w:rPr>
              <w:rFonts w:ascii="Arial" w:eastAsia="Calibri" w:hAnsi="Arial" w:cs="Arial"/>
              <w:b/>
              <w:szCs w:val="22"/>
              <w:lang w:eastAsia="en-US"/>
            </w:rPr>
          </w:pPr>
        </w:p>
      </w:tc>
    </w:tr>
  </w:tbl>
  <w:p w14:paraId="2A906731" w14:textId="77777777" w:rsidR="00CE29D3" w:rsidRPr="00765661" w:rsidRDefault="00A519BA" w:rsidP="00B8008C">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EC2A7E"/>
    <w:multiLevelType w:val="hybridMultilevel"/>
    <w:tmpl w:val="CA6E8D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8" w15:restartNumberingAfterBreak="0">
    <w:nsid w:val="39622733"/>
    <w:multiLevelType w:val="hybridMultilevel"/>
    <w:tmpl w:val="0004031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B73437C"/>
    <w:multiLevelType w:val="hybridMultilevel"/>
    <w:tmpl w:val="3948E2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69552987"/>
    <w:multiLevelType w:val="hybridMultilevel"/>
    <w:tmpl w:val="A93CF130"/>
    <w:lvl w:ilvl="0" w:tplc="080A000B">
      <w:start w:val="1"/>
      <w:numFmt w:val="bullet"/>
      <w:lvlText w:val=""/>
      <w:lvlJc w:val="left"/>
      <w:pPr>
        <w:ind w:left="1138" w:hanging="360"/>
      </w:pPr>
      <w:rPr>
        <w:rFonts w:ascii="Wingdings" w:hAnsi="Wingdings" w:hint="default"/>
      </w:rPr>
    </w:lvl>
    <w:lvl w:ilvl="1" w:tplc="080A0003" w:tentative="1">
      <w:start w:val="1"/>
      <w:numFmt w:val="bullet"/>
      <w:lvlText w:val="o"/>
      <w:lvlJc w:val="left"/>
      <w:pPr>
        <w:ind w:left="1858" w:hanging="360"/>
      </w:pPr>
      <w:rPr>
        <w:rFonts w:ascii="Courier New" w:hAnsi="Courier New" w:cs="Courier New" w:hint="default"/>
      </w:rPr>
    </w:lvl>
    <w:lvl w:ilvl="2" w:tplc="080A0005" w:tentative="1">
      <w:start w:val="1"/>
      <w:numFmt w:val="bullet"/>
      <w:lvlText w:val=""/>
      <w:lvlJc w:val="left"/>
      <w:pPr>
        <w:ind w:left="2578" w:hanging="360"/>
      </w:pPr>
      <w:rPr>
        <w:rFonts w:ascii="Wingdings" w:hAnsi="Wingdings" w:hint="default"/>
      </w:rPr>
    </w:lvl>
    <w:lvl w:ilvl="3" w:tplc="080A0001" w:tentative="1">
      <w:start w:val="1"/>
      <w:numFmt w:val="bullet"/>
      <w:lvlText w:val=""/>
      <w:lvlJc w:val="left"/>
      <w:pPr>
        <w:ind w:left="3298" w:hanging="360"/>
      </w:pPr>
      <w:rPr>
        <w:rFonts w:ascii="Symbol" w:hAnsi="Symbol" w:hint="default"/>
      </w:rPr>
    </w:lvl>
    <w:lvl w:ilvl="4" w:tplc="080A0003" w:tentative="1">
      <w:start w:val="1"/>
      <w:numFmt w:val="bullet"/>
      <w:lvlText w:val="o"/>
      <w:lvlJc w:val="left"/>
      <w:pPr>
        <w:ind w:left="4018" w:hanging="360"/>
      </w:pPr>
      <w:rPr>
        <w:rFonts w:ascii="Courier New" w:hAnsi="Courier New" w:cs="Courier New" w:hint="default"/>
      </w:rPr>
    </w:lvl>
    <w:lvl w:ilvl="5" w:tplc="080A0005" w:tentative="1">
      <w:start w:val="1"/>
      <w:numFmt w:val="bullet"/>
      <w:lvlText w:val=""/>
      <w:lvlJc w:val="left"/>
      <w:pPr>
        <w:ind w:left="4738" w:hanging="360"/>
      </w:pPr>
      <w:rPr>
        <w:rFonts w:ascii="Wingdings" w:hAnsi="Wingdings" w:hint="default"/>
      </w:rPr>
    </w:lvl>
    <w:lvl w:ilvl="6" w:tplc="080A0001" w:tentative="1">
      <w:start w:val="1"/>
      <w:numFmt w:val="bullet"/>
      <w:lvlText w:val=""/>
      <w:lvlJc w:val="left"/>
      <w:pPr>
        <w:ind w:left="5458" w:hanging="360"/>
      </w:pPr>
      <w:rPr>
        <w:rFonts w:ascii="Symbol" w:hAnsi="Symbol" w:hint="default"/>
      </w:rPr>
    </w:lvl>
    <w:lvl w:ilvl="7" w:tplc="080A0003" w:tentative="1">
      <w:start w:val="1"/>
      <w:numFmt w:val="bullet"/>
      <w:lvlText w:val="o"/>
      <w:lvlJc w:val="left"/>
      <w:pPr>
        <w:ind w:left="6178" w:hanging="360"/>
      </w:pPr>
      <w:rPr>
        <w:rFonts w:ascii="Courier New" w:hAnsi="Courier New" w:cs="Courier New" w:hint="default"/>
      </w:rPr>
    </w:lvl>
    <w:lvl w:ilvl="8" w:tplc="080A0005" w:tentative="1">
      <w:start w:val="1"/>
      <w:numFmt w:val="bullet"/>
      <w:lvlText w:val=""/>
      <w:lvlJc w:val="left"/>
      <w:pPr>
        <w:ind w:left="6898" w:hanging="360"/>
      </w:pPr>
      <w:rPr>
        <w:rFonts w:ascii="Wingdings" w:hAnsi="Wingdings" w:hint="default"/>
      </w:rPr>
    </w:lvl>
  </w:abstractNum>
  <w:abstractNum w:abstractNumId="16"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4"/>
  </w:num>
  <w:num w:numId="3">
    <w:abstractNumId w:val="16"/>
  </w:num>
  <w:num w:numId="4">
    <w:abstractNumId w:val="5"/>
  </w:num>
  <w:num w:numId="5">
    <w:abstractNumId w:val="1"/>
  </w:num>
  <w:num w:numId="6">
    <w:abstractNumId w:val="17"/>
  </w:num>
  <w:num w:numId="7">
    <w:abstractNumId w:val="11"/>
  </w:num>
  <w:num w:numId="8">
    <w:abstractNumId w:val="4"/>
  </w:num>
  <w:num w:numId="9">
    <w:abstractNumId w:val="10"/>
  </w:num>
  <w:num w:numId="10">
    <w:abstractNumId w:val="7"/>
    <w:lvlOverride w:ilvl="0">
      <w:startOverride w:val="1"/>
    </w:lvlOverride>
    <w:lvlOverride w:ilvl="1"/>
    <w:lvlOverride w:ilvl="2"/>
    <w:lvlOverride w:ilvl="3"/>
    <w:lvlOverride w:ilvl="4"/>
    <w:lvlOverride w:ilvl="5"/>
    <w:lvlOverride w:ilvl="6"/>
    <w:lvlOverride w:ilvl="7"/>
    <w:lvlOverride w:ilvl="8"/>
  </w:num>
  <w:num w:numId="11">
    <w:abstractNumId w:val="7"/>
  </w:num>
  <w:num w:numId="12">
    <w:abstractNumId w:val="6"/>
  </w:num>
  <w:num w:numId="13">
    <w:abstractNumId w:val="0"/>
  </w:num>
  <w:num w:numId="14">
    <w:abstractNumId w:val="3"/>
  </w:num>
  <w:num w:numId="15">
    <w:abstractNumId w:val="12"/>
  </w:num>
  <w:num w:numId="16">
    <w:abstractNumId w:val="13"/>
  </w:num>
  <w:num w:numId="17">
    <w:abstractNumId w:val="8"/>
  </w:num>
  <w:num w:numId="18">
    <w:abstractNumId w:val="15"/>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30702"/>
    <w:rsid w:val="000318BC"/>
    <w:rsid w:val="00057B2D"/>
    <w:rsid w:val="00080071"/>
    <w:rsid w:val="000A5E9B"/>
    <w:rsid w:val="000C0BE5"/>
    <w:rsid w:val="000D0D67"/>
    <w:rsid w:val="000E09C4"/>
    <w:rsid w:val="00106A3C"/>
    <w:rsid w:val="0010773A"/>
    <w:rsid w:val="0011350D"/>
    <w:rsid w:val="001402A0"/>
    <w:rsid w:val="00141876"/>
    <w:rsid w:val="0014207B"/>
    <w:rsid w:val="0014630B"/>
    <w:rsid w:val="00150C49"/>
    <w:rsid w:val="00166052"/>
    <w:rsid w:val="00177E7A"/>
    <w:rsid w:val="001828C7"/>
    <w:rsid w:val="00184972"/>
    <w:rsid w:val="00187C87"/>
    <w:rsid w:val="001A58B3"/>
    <w:rsid w:val="001C7688"/>
    <w:rsid w:val="001D37F0"/>
    <w:rsid w:val="001D4D1E"/>
    <w:rsid w:val="001F3515"/>
    <w:rsid w:val="00215FDF"/>
    <w:rsid w:val="00233005"/>
    <w:rsid w:val="00233F17"/>
    <w:rsid w:val="00256527"/>
    <w:rsid w:val="0027191C"/>
    <w:rsid w:val="0027274F"/>
    <w:rsid w:val="002A3601"/>
    <w:rsid w:val="002B7C6F"/>
    <w:rsid w:val="002D111C"/>
    <w:rsid w:val="002D693F"/>
    <w:rsid w:val="002F05D6"/>
    <w:rsid w:val="00302476"/>
    <w:rsid w:val="00331F35"/>
    <w:rsid w:val="0033297D"/>
    <w:rsid w:val="00335CDF"/>
    <w:rsid w:val="00357BBC"/>
    <w:rsid w:val="00362A11"/>
    <w:rsid w:val="003730E1"/>
    <w:rsid w:val="00387E8E"/>
    <w:rsid w:val="003A40C1"/>
    <w:rsid w:val="003B5D3E"/>
    <w:rsid w:val="003C3CFC"/>
    <w:rsid w:val="003F35FD"/>
    <w:rsid w:val="0041118B"/>
    <w:rsid w:val="0041385B"/>
    <w:rsid w:val="0042793E"/>
    <w:rsid w:val="00441BFA"/>
    <w:rsid w:val="00454FBD"/>
    <w:rsid w:val="00477FE6"/>
    <w:rsid w:val="00495A82"/>
    <w:rsid w:val="00495ECD"/>
    <w:rsid w:val="004A0A12"/>
    <w:rsid w:val="004D7CD8"/>
    <w:rsid w:val="004E5068"/>
    <w:rsid w:val="004F3933"/>
    <w:rsid w:val="004F7A00"/>
    <w:rsid w:val="00523F48"/>
    <w:rsid w:val="005365FA"/>
    <w:rsid w:val="005723CB"/>
    <w:rsid w:val="00575400"/>
    <w:rsid w:val="005B18AF"/>
    <w:rsid w:val="005D5A50"/>
    <w:rsid w:val="005F5301"/>
    <w:rsid w:val="005F65B7"/>
    <w:rsid w:val="00603C23"/>
    <w:rsid w:val="006067C7"/>
    <w:rsid w:val="006159AD"/>
    <w:rsid w:val="00641EE4"/>
    <w:rsid w:val="00646436"/>
    <w:rsid w:val="00664420"/>
    <w:rsid w:val="006A646A"/>
    <w:rsid w:val="006B10B0"/>
    <w:rsid w:val="006B275E"/>
    <w:rsid w:val="006E25BC"/>
    <w:rsid w:val="006E6BBC"/>
    <w:rsid w:val="006F7768"/>
    <w:rsid w:val="00717E59"/>
    <w:rsid w:val="007508B8"/>
    <w:rsid w:val="00775BFC"/>
    <w:rsid w:val="007A3459"/>
    <w:rsid w:val="007B6074"/>
    <w:rsid w:val="007C2F8A"/>
    <w:rsid w:val="007D1C55"/>
    <w:rsid w:val="007D317F"/>
    <w:rsid w:val="007D6DCC"/>
    <w:rsid w:val="007F5D06"/>
    <w:rsid w:val="00805A6E"/>
    <w:rsid w:val="00813029"/>
    <w:rsid w:val="00850EDF"/>
    <w:rsid w:val="0085467F"/>
    <w:rsid w:val="00865CF4"/>
    <w:rsid w:val="00876520"/>
    <w:rsid w:val="00876DBC"/>
    <w:rsid w:val="008A17FB"/>
    <w:rsid w:val="008A4F03"/>
    <w:rsid w:val="008A6003"/>
    <w:rsid w:val="008A6F88"/>
    <w:rsid w:val="008B1E16"/>
    <w:rsid w:val="008C08D9"/>
    <w:rsid w:val="008C70C6"/>
    <w:rsid w:val="008E0839"/>
    <w:rsid w:val="008E1316"/>
    <w:rsid w:val="00910FD2"/>
    <w:rsid w:val="00931437"/>
    <w:rsid w:val="00937328"/>
    <w:rsid w:val="00953430"/>
    <w:rsid w:val="00970EB3"/>
    <w:rsid w:val="0097110D"/>
    <w:rsid w:val="009A2D78"/>
    <w:rsid w:val="009A7C10"/>
    <w:rsid w:val="009A7C98"/>
    <w:rsid w:val="009B2945"/>
    <w:rsid w:val="009E2DEE"/>
    <w:rsid w:val="009F797C"/>
    <w:rsid w:val="00A131AC"/>
    <w:rsid w:val="00A1671A"/>
    <w:rsid w:val="00A16D85"/>
    <w:rsid w:val="00A20442"/>
    <w:rsid w:val="00A21A20"/>
    <w:rsid w:val="00A36A99"/>
    <w:rsid w:val="00A519BA"/>
    <w:rsid w:val="00A53315"/>
    <w:rsid w:val="00A560DD"/>
    <w:rsid w:val="00A70EF0"/>
    <w:rsid w:val="00A9208D"/>
    <w:rsid w:val="00AA0846"/>
    <w:rsid w:val="00AA6EA9"/>
    <w:rsid w:val="00AA6EDE"/>
    <w:rsid w:val="00AC2DB8"/>
    <w:rsid w:val="00AC3CA0"/>
    <w:rsid w:val="00AE3DA7"/>
    <w:rsid w:val="00AF03C4"/>
    <w:rsid w:val="00B22A80"/>
    <w:rsid w:val="00B30ED5"/>
    <w:rsid w:val="00B90559"/>
    <w:rsid w:val="00BA55A8"/>
    <w:rsid w:val="00BB2ABF"/>
    <w:rsid w:val="00BB2CEA"/>
    <w:rsid w:val="00BB64F4"/>
    <w:rsid w:val="00BC103A"/>
    <w:rsid w:val="00BD3F4F"/>
    <w:rsid w:val="00BD5A7C"/>
    <w:rsid w:val="00BE7A1B"/>
    <w:rsid w:val="00BF0221"/>
    <w:rsid w:val="00BF091A"/>
    <w:rsid w:val="00BF4EAD"/>
    <w:rsid w:val="00C04291"/>
    <w:rsid w:val="00C049E2"/>
    <w:rsid w:val="00C17913"/>
    <w:rsid w:val="00C2289D"/>
    <w:rsid w:val="00C24B7E"/>
    <w:rsid w:val="00C36795"/>
    <w:rsid w:val="00C461EC"/>
    <w:rsid w:val="00C507D4"/>
    <w:rsid w:val="00C71CEF"/>
    <w:rsid w:val="00C72DAA"/>
    <w:rsid w:val="00C80B14"/>
    <w:rsid w:val="00CA4FD0"/>
    <w:rsid w:val="00CB7E9A"/>
    <w:rsid w:val="00CD0B92"/>
    <w:rsid w:val="00CE29D3"/>
    <w:rsid w:val="00CF2D8B"/>
    <w:rsid w:val="00CF568A"/>
    <w:rsid w:val="00CF7586"/>
    <w:rsid w:val="00D036D3"/>
    <w:rsid w:val="00D21AFE"/>
    <w:rsid w:val="00D2790D"/>
    <w:rsid w:val="00D279BF"/>
    <w:rsid w:val="00D51ECD"/>
    <w:rsid w:val="00D6170E"/>
    <w:rsid w:val="00D91CB4"/>
    <w:rsid w:val="00D9287B"/>
    <w:rsid w:val="00DB1C09"/>
    <w:rsid w:val="00DB713E"/>
    <w:rsid w:val="00DE1133"/>
    <w:rsid w:val="00E16BF5"/>
    <w:rsid w:val="00E32019"/>
    <w:rsid w:val="00E37A3F"/>
    <w:rsid w:val="00E37D3C"/>
    <w:rsid w:val="00E45434"/>
    <w:rsid w:val="00E62E6A"/>
    <w:rsid w:val="00E73CDB"/>
    <w:rsid w:val="00E83EF5"/>
    <w:rsid w:val="00E9335C"/>
    <w:rsid w:val="00EC65E8"/>
    <w:rsid w:val="00ED1C1E"/>
    <w:rsid w:val="00EE2AF2"/>
    <w:rsid w:val="00EF6ACF"/>
    <w:rsid w:val="00F037FC"/>
    <w:rsid w:val="00F07EE6"/>
    <w:rsid w:val="00F33CC8"/>
    <w:rsid w:val="00F3767C"/>
    <w:rsid w:val="00F403DB"/>
    <w:rsid w:val="00F4481C"/>
    <w:rsid w:val="00F75D23"/>
    <w:rsid w:val="00FA5957"/>
    <w:rsid w:val="00FC3CE0"/>
    <w:rsid w:val="00FD06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1EE4"/>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paragraph" w:styleId="Textonotapie">
    <w:name w:val="footnote text"/>
    <w:basedOn w:val="Normal"/>
    <w:link w:val="TextonotapieCar"/>
    <w:uiPriority w:val="99"/>
    <w:semiHidden/>
    <w:unhideWhenUsed/>
    <w:rsid w:val="0027191C"/>
    <w:pPr>
      <w:spacing w:line="240" w:lineRule="auto"/>
    </w:pPr>
    <w:rPr>
      <w:sz w:val="20"/>
    </w:rPr>
  </w:style>
  <w:style w:type="character" w:customStyle="1" w:styleId="TextonotapieCar">
    <w:name w:val="Texto nota pie Car"/>
    <w:basedOn w:val="Fuentedeprrafopredeter"/>
    <w:link w:val="Textonotapie"/>
    <w:uiPriority w:val="99"/>
    <w:semiHidden/>
    <w:rsid w:val="0027191C"/>
    <w:rPr>
      <w:rFonts w:ascii="Palatino Linotype" w:eastAsia="Times New Roman" w:hAnsi="Palatino Linotype" w:cs="Times New Roman"/>
      <w:kern w:val="0"/>
      <w:sz w:val="20"/>
      <w:szCs w:val="20"/>
      <w:lang w:eastAsia="es-ES"/>
      <w14:ligatures w14:val="non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27191C"/>
    <w:rPr>
      <w:vertAlign w:val="superscript"/>
    </w:rPr>
  </w:style>
  <w:style w:type="character" w:customStyle="1" w:styleId="Mencinsinresolver1">
    <w:name w:val="Mención sin resolver1"/>
    <w:basedOn w:val="Fuentedeprrafopredeter"/>
    <w:uiPriority w:val="99"/>
    <w:semiHidden/>
    <w:unhideWhenUsed/>
    <w:rsid w:val="00EF6A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8852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2.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EAECB30-F4A3-45CD-9A64-DF92724B6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4534</Words>
  <Characters>24940</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INFOEM381</cp:lastModifiedBy>
  <cp:revision>8</cp:revision>
  <cp:lastPrinted>2025-04-10T18:29:00Z</cp:lastPrinted>
  <dcterms:created xsi:type="dcterms:W3CDTF">2025-04-07T23:31:00Z</dcterms:created>
  <dcterms:modified xsi:type="dcterms:W3CDTF">2025-04-29T20:27:00Z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