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44C0D" w14:textId="77777777" w:rsidR="0028486F" w:rsidRDefault="0028486F">
      <w:pPr>
        <w:widowControl w:val="0"/>
        <w:pBdr>
          <w:top w:val="nil"/>
          <w:left w:val="nil"/>
          <w:bottom w:val="nil"/>
          <w:right w:val="nil"/>
          <w:between w:val="nil"/>
        </w:pBdr>
        <w:spacing w:line="276" w:lineRule="auto"/>
      </w:pPr>
    </w:p>
    <w:p w14:paraId="6D264E8F" w14:textId="77777777" w:rsidR="0028486F" w:rsidRPr="00B97A2A" w:rsidRDefault="00B421E5">
      <w:pPr>
        <w:tabs>
          <w:tab w:val="left" w:pos="3465"/>
        </w:tabs>
        <w:spacing w:line="360" w:lineRule="auto"/>
        <w:jc w:val="both"/>
        <w:rPr>
          <w:rFonts w:ascii="Palatino Linotype" w:eastAsia="Palatino Linotype" w:hAnsi="Palatino Linotype" w:cs="Palatino Linotype"/>
        </w:rPr>
      </w:pPr>
      <w:r w:rsidRPr="00B97A2A">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veintiséis de febrero de dos mil veinticinco.</w:t>
      </w:r>
    </w:p>
    <w:p w14:paraId="71A0BADC" w14:textId="77777777" w:rsidR="0028486F" w:rsidRPr="00B97A2A" w:rsidRDefault="0028486F">
      <w:pPr>
        <w:tabs>
          <w:tab w:val="left" w:pos="3465"/>
        </w:tabs>
        <w:spacing w:line="360" w:lineRule="auto"/>
        <w:jc w:val="both"/>
        <w:rPr>
          <w:rFonts w:ascii="Palatino Linotype" w:eastAsia="Palatino Linotype" w:hAnsi="Palatino Linotype" w:cs="Palatino Linotype"/>
        </w:rPr>
      </w:pPr>
    </w:p>
    <w:p w14:paraId="3E2D6DF4" w14:textId="2B7363A7" w:rsidR="0028486F" w:rsidRPr="00B97A2A" w:rsidRDefault="00B421E5">
      <w:pPr>
        <w:spacing w:line="360" w:lineRule="auto"/>
        <w:jc w:val="both"/>
        <w:rPr>
          <w:rFonts w:ascii="Palatino Linotype" w:eastAsia="Palatino Linotype" w:hAnsi="Palatino Linotype" w:cs="Palatino Linotype"/>
        </w:rPr>
      </w:pPr>
      <w:r w:rsidRPr="00B97A2A">
        <w:rPr>
          <w:rFonts w:ascii="Palatino Linotype" w:eastAsia="Palatino Linotype" w:hAnsi="Palatino Linotype" w:cs="Palatino Linotype"/>
          <w:b/>
        </w:rPr>
        <w:t xml:space="preserve">VISTAS </w:t>
      </w:r>
      <w:r w:rsidRPr="00B97A2A">
        <w:rPr>
          <w:rFonts w:ascii="Palatino Linotype" w:eastAsia="Palatino Linotype" w:hAnsi="Palatino Linotype" w:cs="Palatino Linotype"/>
        </w:rPr>
        <w:t xml:space="preserve">las constancias para resolver el recurso de revisión </w:t>
      </w:r>
      <w:r w:rsidR="000B326B" w:rsidRPr="00B97A2A">
        <w:rPr>
          <w:rFonts w:ascii="Palatino Linotype" w:eastAsia="Palatino Linotype" w:hAnsi="Palatino Linotype" w:cs="Palatino Linotype"/>
          <w:b/>
          <w:color w:val="000000"/>
          <w:sz w:val="22"/>
          <w:szCs w:val="22"/>
        </w:rPr>
        <w:t xml:space="preserve">04688/INFOEM/IP/RR/2024, </w:t>
      </w:r>
      <w:r w:rsidRPr="00B97A2A">
        <w:rPr>
          <w:rFonts w:ascii="Palatino Linotype" w:eastAsia="Palatino Linotype" w:hAnsi="Palatino Linotype" w:cs="Palatino Linotype"/>
        </w:rPr>
        <w:t xml:space="preserve">presentado por </w:t>
      </w:r>
      <w:r w:rsidR="00E8619D">
        <w:rPr>
          <w:rFonts w:ascii="Palatino Linotype" w:eastAsia="Palatino Linotype" w:hAnsi="Palatino Linotype" w:cs="Palatino Linotype"/>
        </w:rPr>
        <w:t>XXXX</w:t>
      </w:r>
      <w:r w:rsidRPr="00B97A2A">
        <w:rPr>
          <w:rFonts w:ascii="Palatino Linotype" w:eastAsia="Palatino Linotype" w:hAnsi="Palatino Linotype" w:cs="Palatino Linotype"/>
        </w:rPr>
        <w:t xml:space="preserve">, a quien en lo sucesivo llamaremos </w:t>
      </w:r>
      <w:r w:rsidRPr="00B97A2A">
        <w:rPr>
          <w:rFonts w:ascii="Palatino Linotype" w:eastAsia="Palatino Linotype" w:hAnsi="Palatino Linotype" w:cs="Palatino Linotype"/>
          <w:b/>
        </w:rPr>
        <w:t>EL RECURRENTE o PARTICULAR</w:t>
      </w:r>
      <w:r w:rsidRPr="00B97A2A">
        <w:rPr>
          <w:rFonts w:ascii="Palatino Linotype" w:eastAsia="Palatino Linotype" w:hAnsi="Palatino Linotype" w:cs="Palatino Linotype"/>
        </w:rPr>
        <w:t xml:space="preserve">, en contra de la respuesta otorgada a la solicitud de información con número de folio </w:t>
      </w:r>
      <w:r w:rsidRPr="00B97A2A">
        <w:rPr>
          <w:rFonts w:ascii="Palatino Linotype" w:eastAsia="Palatino Linotype" w:hAnsi="Palatino Linotype" w:cs="Palatino Linotype"/>
          <w:b/>
        </w:rPr>
        <w:t>00068/CEPANAF/IP/2024</w:t>
      </w:r>
      <w:r w:rsidRPr="00B97A2A">
        <w:rPr>
          <w:rFonts w:ascii="Palatino Linotype" w:eastAsia="Palatino Linotype" w:hAnsi="Palatino Linotype" w:cs="Palatino Linotype"/>
        </w:rPr>
        <w:t xml:space="preserve">, por parte de la </w:t>
      </w:r>
      <w:r w:rsidRPr="00B97A2A">
        <w:rPr>
          <w:rFonts w:ascii="Palatino Linotype" w:eastAsia="Palatino Linotype" w:hAnsi="Palatino Linotype" w:cs="Palatino Linotype"/>
          <w:b/>
        </w:rPr>
        <w:t xml:space="preserve">Comisión Estatal de Parques Naturales y de la Fauna, </w:t>
      </w:r>
      <w:r w:rsidRPr="00B97A2A">
        <w:rPr>
          <w:rFonts w:ascii="Palatino Linotype" w:eastAsia="Palatino Linotype" w:hAnsi="Palatino Linotype" w:cs="Palatino Linotype"/>
        </w:rPr>
        <w:t>en adelante el Sujeto Obligado; se emite la presente resolución con base en los siguientes:</w:t>
      </w:r>
    </w:p>
    <w:p w14:paraId="6FDFEFFF" w14:textId="77777777" w:rsidR="0028486F" w:rsidRPr="00B97A2A" w:rsidRDefault="0028486F">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p>
    <w:p w14:paraId="7D06F8FA" w14:textId="77777777" w:rsidR="0028486F" w:rsidRPr="00B97A2A" w:rsidRDefault="00B421E5">
      <w:pPr>
        <w:pStyle w:val="Ttulo1"/>
        <w:spacing w:before="0" w:line="360" w:lineRule="auto"/>
        <w:jc w:val="center"/>
        <w:rPr>
          <w:rFonts w:ascii="Palatino Linotype" w:eastAsia="Palatino Linotype" w:hAnsi="Palatino Linotype" w:cs="Palatino Linotype"/>
          <w:b/>
          <w:color w:val="000000"/>
          <w:sz w:val="24"/>
          <w:szCs w:val="24"/>
        </w:rPr>
      </w:pPr>
      <w:r w:rsidRPr="00B97A2A">
        <w:rPr>
          <w:rFonts w:ascii="Palatino Linotype" w:eastAsia="Palatino Linotype" w:hAnsi="Palatino Linotype" w:cs="Palatino Linotype"/>
          <w:b/>
          <w:color w:val="000000"/>
          <w:sz w:val="24"/>
          <w:szCs w:val="24"/>
        </w:rPr>
        <w:t>ANTECEDENTES</w:t>
      </w:r>
    </w:p>
    <w:p w14:paraId="0F8A8C07" w14:textId="77777777" w:rsidR="0028486F" w:rsidRPr="00B97A2A" w:rsidRDefault="0028486F">
      <w:pPr>
        <w:spacing w:line="360" w:lineRule="auto"/>
        <w:rPr>
          <w:rFonts w:ascii="Palatino Linotype" w:eastAsia="Palatino Linotype" w:hAnsi="Palatino Linotype" w:cs="Palatino Linotype"/>
        </w:rPr>
      </w:pPr>
      <w:bookmarkStart w:id="1" w:name="_GoBack"/>
      <w:bookmarkEnd w:id="1"/>
    </w:p>
    <w:p w14:paraId="512AB019" w14:textId="77777777" w:rsidR="0028486F" w:rsidRPr="00B97A2A" w:rsidRDefault="00B421E5">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r w:rsidRPr="00B97A2A">
        <w:rPr>
          <w:rFonts w:ascii="Palatino Linotype" w:eastAsia="Palatino Linotype" w:hAnsi="Palatino Linotype" w:cs="Palatino Linotype"/>
          <w:b/>
          <w:color w:val="000000"/>
          <w:u w:val="single"/>
        </w:rPr>
        <w:t>Solicitud de acceso a la información pública.</w:t>
      </w:r>
    </w:p>
    <w:p w14:paraId="6DB29AD4" w14:textId="77777777" w:rsidR="0028486F" w:rsidRPr="00B97A2A" w:rsidRDefault="00B421E5">
      <w:pPr>
        <w:numPr>
          <w:ilvl w:val="0"/>
          <w:numId w:val="1"/>
        </w:numPr>
        <w:pBdr>
          <w:top w:val="nil"/>
          <w:left w:val="nil"/>
          <w:bottom w:val="nil"/>
          <w:right w:val="nil"/>
          <w:between w:val="nil"/>
        </w:pBdr>
        <w:tabs>
          <w:tab w:val="left" w:pos="0"/>
        </w:tabs>
        <w:spacing w:line="360" w:lineRule="auto"/>
        <w:ind w:left="0" w:right="-141"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El día</w:t>
      </w:r>
      <w:r w:rsidRPr="00B97A2A">
        <w:rPr>
          <w:rFonts w:ascii="Palatino Linotype" w:eastAsia="Palatino Linotype" w:hAnsi="Palatino Linotype" w:cs="Palatino Linotype"/>
          <w:b/>
          <w:color w:val="000000"/>
        </w:rPr>
        <w:t xml:space="preserve"> tres de julio de dos mil veinticuatro</w:t>
      </w:r>
      <w:r w:rsidRPr="00B97A2A">
        <w:rPr>
          <w:rFonts w:ascii="Palatino Linotype" w:eastAsia="Palatino Linotype" w:hAnsi="Palatino Linotype" w:cs="Palatino Linotype"/>
          <w:color w:val="000000"/>
        </w:rPr>
        <w:t>,</w:t>
      </w:r>
      <w:r w:rsidRPr="00B97A2A">
        <w:rPr>
          <w:rFonts w:ascii="Palatino Linotype" w:eastAsia="Palatino Linotype" w:hAnsi="Palatino Linotype" w:cs="Palatino Linotype"/>
          <w:b/>
          <w:color w:val="000000"/>
        </w:rPr>
        <w:t xml:space="preserve"> </w:t>
      </w:r>
      <w:r w:rsidRPr="00B97A2A">
        <w:rPr>
          <w:rFonts w:ascii="Palatino Linotype" w:eastAsia="Palatino Linotype" w:hAnsi="Palatino Linotype" w:cs="Palatino Linotype"/>
          <w:color w:val="000000"/>
        </w:rPr>
        <w:t xml:space="preserve">se presentó ante el </w:t>
      </w:r>
      <w:r w:rsidRPr="00B97A2A">
        <w:rPr>
          <w:rFonts w:ascii="Palatino Linotype" w:eastAsia="Palatino Linotype" w:hAnsi="Palatino Linotype" w:cs="Palatino Linotype"/>
          <w:b/>
          <w:color w:val="000000"/>
        </w:rPr>
        <w:t>SUJETO OBLIGADO</w:t>
      </w:r>
      <w:r w:rsidRPr="00B97A2A">
        <w:rPr>
          <w:rFonts w:ascii="Palatino Linotype" w:eastAsia="Palatino Linotype" w:hAnsi="Palatino Linotype" w:cs="Palatino Linotype"/>
          <w:color w:val="000000"/>
        </w:rPr>
        <w:t xml:space="preserve"> vía Sistema de Acceso a la Información Mexiquense, en adelante (SAIMEX), la siguiente solicitud de información pública:</w:t>
      </w:r>
    </w:p>
    <w:p w14:paraId="77EA987F" w14:textId="77777777" w:rsidR="0028486F" w:rsidRPr="00B97A2A" w:rsidRDefault="0028486F">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7DE9261C" w14:textId="77777777" w:rsidR="0028486F" w:rsidRPr="00B97A2A" w:rsidRDefault="00B421E5">
      <w:pPr>
        <w:pBdr>
          <w:top w:val="nil"/>
          <w:left w:val="nil"/>
          <w:bottom w:val="nil"/>
          <w:right w:val="nil"/>
          <w:between w:val="nil"/>
        </w:pBdr>
        <w:spacing w:line="360" w:lineRule="auto"/>
        <w:ind w:left="426" w:right="476"/>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i/>
          <w:color w:val="000000"/>
        </w:rPr>
        <w:t xml:space="preserve">“Por este conducto solicitamos información sobre Amparo Expediente 1069/2023 la siguiente información: 1) Parte en la que la suspensión emitida el 18 de julio de 2023, detiene los trabajos que permite el Programa del Área Natural Protegida de Monte Alto. 2) Donde CEPANAF solicita se pronuncie respecto los efectos y </w:t>
      </w:r>
      <w:r w:rsidRPr="00B97A2A">
        <w:rPr>
          <w:rFonts w:ascii="Palatino Linotype" w:eastAsia="Palatino Linotype" w:hAnsi="Palatino Linotype" w:cs="Palatino Linotype"/>
          <w:i/>
          <w:color w:val="000000"/>
        </w:rPr>
        <w:lastRenderedPageBreak/>
        <w:t xml:space="preserve">alcances de la suspensión definitiva y el juez responde: Atento a lo anterior, dígase a la oficiante que, en términos de lo establecido en la resolución por la que se concedió la medida cautelar definitiva, se suspende todo acto de aprovechamiento forestal y en consecuencia, cese todo acto que conlleve alteración a la flora y fauna del parque "Mente Alto", en el entendido que pueden llevar a cabo todas las actividades tendientes a privilegiar que se mantenga el mencionado parque en los mismos términos en que se llevaban a cabo antes de la emisión del acto reclamado. ¿Dónde el Juez detiene los trabajos de limpia y protección de incendios? 3) Documento de CEPANAF que determine los artículos y leyes que le impiden los trabajos de protección y limpia en Monte Alto y cuales están afectados por la suspensión del juez? 4) ¿Qué tiene que ver el aprovechamiento forestal con no hacer trabajos de limpieza, acomodo de materiales flamables y protección de incendios? 5) Por que CEPANAF no ha solicitado autorizacion a SEMARNAT en lo particular para proteccion de incendios y trabajos ecosistemicos?” </w:t>
      </w:r>
      <w:r w:rsidRPr="00B97A2A">
        <w:rPr>
          <w:rFonts w:ascii="Palatino Linotype" w:eastAsia="Palatino Linotype" w:hAnsi="Palatino Linotype" w:cs="Palatino Linotype"/>
          <w:color w:val="000000"/>
        </w:rPr>
        <w:t>(Sic)</w:t>
      </w:r>
    </w:p>
    <w:p w14:paraId="7468089D" w14:textId="77777777" w:rsidR="0028486F" w:rsidRPr="00B97A2A" w:rsidRDefault="0028486F">
      <w:pPr>
        <w:pBdr>
          <w:top w:val="nil"/>
          <w:left w:val="nil"/>
          <w:bottom w:val="nil"/>
          <w:right w:val="nil"/>
          <w:between w:val="nil"/>
        </w:pBdr>
        <w:spacing w:line="360" w:lineRule="auto"/>
        <w:ind w:left="426" w:right="476"/>
        <w:jc w:val="both"/>
        <w:rPr>
          <w:rFonts w:ascii="Palatino Linotype" w:eastAsia="Palatino Linotype" w:hAnsi="Palatino Linotype" w:cs="Palatino Linotype"/>
          <w:i/>
          <w:color w:val="000000"/>
        </w:rPr>
      </w:pPr>
    </w:p>
    <w:p w14:paraId="561F6665" w14:textId="77777777" w:rsidR="0028486F" w:rsidRPr="00B97A2A" w:rsidRDefault="00B421E5">
      <w:pPr>
        <w:numPr>
          <w:ilvl w:val="0"/>
          <w:numId w:val="10"/>
        </w:numPr>
        <w:pBdr>
          <w:top w:val="nil"/>
          <w:left w:val="nil"/>
          <w:bottom w:val="nil"/>
          <w:right w:val="nil"/>
          <w:between w:val="nil"/>
        </w:pBdr>
        <w:tabs>
          <w:tab w:val="left" w:pos="0"/>
          <w:tab w:val="left" w:pos="349"/>
        </w:tabs>
        <w:spacing w:line="360" w:lineRule="auto"/>
        <w:ind w:left="0"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Se eligió como modalidad de entrega de la información: A través del </w:t>
      </w:r>
      <w:r w:rsidRPr="00B97A2A">
        <w:rPr>
          <w:rFonts w:ascii="Palatino Linotype" w:eastAsia="Palatino Linotype" w:hAnsi="Palatino Linotype" w:cs="Palatino Linotype"/>
          <w:b/>
          <w:color w:val="000000"/>
        </w:rPr>
        <w:t xml:space="preserve">SAIMEX </w:t>
      </w:r>
      <w:r w:rsidRPr="00B97A2A">
        <w:rPr>
          <w:rFonts w:ascii="Palatino Linotype" w:eastAsia="Palatino Linotype" w:hAnsi="Palatino Linotype" w:cs="Palatino Linotype"/>
          <w:color w:val="000000"/>
        </w:rPr>
        <w:t xml:space="preserve">y </w:t>
      </w:r>
      <w:r w:rsidRPr="00B97A2A">
        <w:rPr>
          <w:rFonts w:ascii="Palatino Linotype" w:eastAsia="Palatino Linotype" w:hAnsi="Palatino Linotype" w:cs="Palatino Linotype"/>
          <w:b/>
          <w:color w:val="000000"/>
        </w:rPr>
        <w:t>correo electrónico.</w:t>
      </w:r>
    </w:p>
    <w:p w14:paraId="0DA8182C" w14:textId="77777777" w:rsidR="0028486F" w:rsidRPr="00B97A2A" w:rsidRDefault="0028486F">
      <w:p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color w:val="000000"/>
        </w:rPr>
      </w:pPr>
    </w:p>
    <w:p w14:paraId="04B3FD8B" w14:textId="77777777" w:rsidR="0028486F" w:rsidRPr="00B97A2A" w:rsidRDefault="00B421E5">
      <w:pPr>
        <w:numPr>
          <w:ilvl w:val="0"/>
          <w:numId w:val="2"/>
        </w:num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b/>
          <w:color w:val="000000"/>
          <w:u w:val="single"/>
        </w:rPr>
      </w:pPr>
      <w:r w:rsidRPr="00B97A2A">
        <w:rPr>
          <w:rFonts w:ascii="Palatino Linotype" w:eastAsia="Palatino Linotype" w:hAnsi="Palatino Linotype" w:cs="Palatino Linotype"/>
          <w:b/>
          <w:color w:val="000000"/>
          <w:u w:val="single"/>
        </w:rPr>
        <w:t xml:space="preserve">De la respuesta del Sujeto Obligado. </w:t>
      </w:r>
    </w:p>
    <w:p w14:paraId="081281C2" w14:textId="77777777" w:rsidR="0028486F" w:rsidRPr="00B97A2A" w:rsidRDefault="00B421E5">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b/>
          <w:color w:val="000000"/>
        </w:rPr>
      </w:pPr>
      <w:r w:rsidRPr="00B97A2A">
        <w:rPr>
          <w:rFonts w:ascii="Palatino Linotype" w:eastAsia="Palatino Linotype" w:hAnsi="Palatino Linotype" w:cs="Palatino Linotype"/>
          <w:color w:val="000000"/>
        </w:rPr>
        <w:t xml:space="preserve">El </w:t>
      </w:r>
      <w:r w:rsidRPr="00B97A2A">
        <w:rPr>
          <w:rFonts w:ascii="Palatino Linotype" w:eastAsia="Palatino Linotype" w:hAnsi="Palatino Linotype" w:cs="Palatino Linotype"/>
          <w:b/>
          <w:color w:val="000000"/>
        </w:rPr>
        <w:t>uno de agosto de dos mil veinticuatro</w:t>
      </w:r>
      <w:r w:rsidRPr="00B97A2A">
        <w:rPr>
          <w:rFonts w:ascii="Palatino Linotype" w:eastAsia="Palatino Linotype" w:hAnsi="Palatino Linotype" w:cs="Palatino Linotype"/>
          <w:color w:val="000000"/>
        </w:rPr>
        <w:t>, el Sujeto Obligado</w:t>
      </w:r>
      <w:r w:rsidRPr="00B97A2A">
        <w:rPr>
          <w:rFonts w:ascii="Palatino Linotype" w:eastAsia="Palatino Linotype" w:hAnsi="Palatino Linotype" w:cs="Palatino Linotype"/>
          <w:b/>
          <w:color w:val="000000"/>
        </w:rPr>
        <w:t>,</w:t>
      </w:r>
      <w:r w:rsidRPr="00B97A2A">
        <w:rPr>
          <w:rFonts w:ascii="Palatino Linotype" w:eastAsia="Palatino Linotype" w:hAnsi="Palatino Linotype" w:cs="Palatino Linotype"/>
          <w:color w:val="000000"/>
        </w:rPr>
        <w:t xml:space="preserve"> dio respuesta a través del archivo electrónico en formato PDF, </w:t>
      </w:r>
      <w:r w:rsidRPr="00B97A2A">
        <w:rPr>
          <w:rFonts w:ascii="Palatino Linotype" w:eastAsia="Palatino Linotype" w:hAnsi="Palatino Linotype" w:cs="Palatino Linotype"/>
          <w:b/>
          <w:color w:val="000000"/>
        </w:rPr>
        <w:t xml:space="preserve">OFICIO 465-pdf, </w:t>
      </w:r>
      <w:r w:rsidRPr="00B97A2A">
        <w:rPr>
          <w:rFonts w:ascii="Palatino Linotype" w:eastAsia="Palatino Linotype" w:hAnsi="Palatino Linotype" w:cs="Palatino Linotype"/>
          <w:color w:val="000000"/>
        </w:rPr>
        <w:t xml:space="preserve">el cual contiene el oficio 231C01010000005S-465/2024, de fecha uno de agosto de dos mil veinticuatro, suscrito por el Jefe de la Unidad de Asuntos Jurídicos e Igualdad de </w:t>
      </w:r>
      <w:r w:rsidRPr="00B97A2A">
        <w:rPr>
          <w:rFonts w:ascii="Palatino Linotype" w:eastAsia="Palatino Linotype" w:hAnsi="Palatino Linotype" w:cs="Palatino Linotype"/>
          <w:color w:val="000000"/>
        </w:rPr>
        <w:lastRenderedPageBreak/>
        <w:t xml:space="preserve">Género, por medio del cual dio respuesta, de lo cual en lo que interesa se observa: </w:t>
      </w:r>
      <w:r w:rsidRPr="00B97A2A">
        <w:rPr>
          <w:rFonts w:ascii="Palatino Linotype" w:eastAsia="Palatino Linotype" w:hAnsi="Palatino Linotype" w:cs="Palatino Linotype"/>
          <w:i/>
          <w:color w:val="000000"/>
        </w:rPr>
        <w:t xml:space="preserve">“En virtud de lo anterior, manifiesto a Usted que puede acceder a la liga </w:t>
      </w:r>
      <w:hyperlink r:id="rId9">
        <w:r w:rsidRPr="00B97A2A">
          <w:rPr>
            <w:rFonts w:ascii="Palatino Linotype" w:eastAsia="Palatino Linotype" w:hAnsi="Palatino Linotype" w:cs="Palatino Linotype"/>
            <w:i/>
            <w:color w:val="000000"/>
            <w:u w:val="single"/>
          </w:rPr>
          <w:t>https://www.dgej.cjf.gob.mx/internet/expedientes/circuitos.asp?Cir=2&amp;Exp=1</w:t>
        </w:r>
      </w:hyperlink>
      <w:r w:rsidRPr="00B97A2A">
        <w:rPr>
          <w:rFonts w:ascii="Palatino Linotype" w:eastAsia="Palatino Linotype" w:hAnsi="Palatino Linotype" w:cs="Palatino Linotype"/>
          <w:i/>
          <w:color w:val="000000"/>
        </w:rPr>
        <w:t>, ingresando el Órgano jurisdiccional, siendo el Juzgado Quinto de Distrito en materias de Amparo y Juicios Federales en el Estado de México, y colocando el número de expediente, para consultar la información que así considere sobre el expediente al que se hace referencia en la presente solicitud de información.</w:t>
      </w:r>
    </w:p>
    <w:p w14:paraId="4908B529" w14:textId="77777777" w:rsidR="0028486F" w:rsidRPr="00B97A2A" w:rsidRDefault="0028486F">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6E1ABCE2" w14:textId="77777777" w:rsidR="0028486F" w:rsidRPr="00B97A2A" w:rsidRDefault="00B421E5">
      <w:pPr>
        <w:numPr>
          <w:ilvl w:val="0"/>
          <w:numId w:val="9"/>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sidRPr="00B97A2A">
        <w:rPr>
          <w:rFonts w:ascii="Palatino Linotype" w:eastAsia="Palatino Linotype" w:hAnsi="Palatino Linotype" w:cs="Palatino Linotype"/>
          <w:b/>
          <w:color w:val="000000"/>
          <w:u w:val="single"/>
        </w:rPr>
        <w:t>Recurso de Revisión (razones o motivos de inconformidad)</w:t>
      </w:r>
    </w:p>
    <w:p w14:paraId="12CD25E3" w14:textId="77777777" w:rsidR="0028486F" w:rsidRPr="00B97A2A" w:rsidRDefault="00B421E5">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B97A2A">
        <w:rPr>
          <w:rFonts w:ascii="Palatino Linotype" w:eastAsia="Palatino Linotype" w:hAnsi="Palatino Linotype" w:cs="Palatino Linotype"/>
          <w:color w:val="000000"/>
        </w:rPr>
        <w:t>El</w:t>
      </w:r>
      <w:r w:rsidRPr="00B97A2A">
        <w:rPr>
          <w:rFonts w:ascii="Palatino Linotype" w:eastAsia="Palatino Linotype" w:hAnsi="Palatino Linotype" w:cs="Palatino Linotype"/>
          <w:b/>
          <w:color w:val="000000"/>
        </w:rPr>
        <w:t xml:space="preserve"> cinco de agosto de dos mil veinticuatro</w:t>
      </w:r>
      <w:r w:rsidRPr="00B97A2A">
        <w:rPr>
          <w:rFonts w:ascii="Palatino Linotype" w:eastAsia="Palatino Linotype" w:hAnsi="Palatino Linotype" w:cs="Palatino Linotype"/>
          <w:color w:val="000000"/>
        </w:rPr>
        <w:t>, el particular interpuso el recurso de revisión en contra de la respuesta, realizando las siguientes manifestaciones:</w:t>
      </w:r>
    </w:p>
    <w:p w14:paraId="63332BA3" w14:textId="77777777" w:rsidR="0028486F" w:rsidRPr="00B97A2A" w:rsidRDefault="0028486F">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3D1DF291" w14:textId="77777777" w:rsidR="0028486F" w:rsidRPr="00B97A2A" w:rsidRDefault="00B421E5">
      <w:pPr>
        <w:numPr>
          <w:ilvl w:val="0"/>
          <w:numId w:val="8"/>
        </w:numPr>
        <w:pBdr>
          <w:top w:val="nil"/>
          <w:left w:val="nil"/>
          <w:bottom w:val="nil"/>
          <w:right w:val="nil"/>
          <w:between w:val="nil"/>
        </w:pBdr>
        <w:spacing w:line="360" w:lineRule="auto"/>
        <w:ind w:hanging="360"/>
        <w:jc w:val="both"/>
        <w:rPr>
          <w:rFonts w:ascii="Palatino Linotype" w:eastAsia="Palatino Linotype" w:hAnsi="Palatino Linotype" w:cs="Palatino Linotype"/>
          <w:color w:val="000000"/>
        </w:rPr>
      </w:pPr>
      <w:bookmarkStart w:id="2" w:name="_heading=h.30j0zll" w:colFirst="0" w:colLast="0"/>
      <w:bookmarkEnd w:id="2"/>
      <w:r w:rsidRPr="00B97A2A">
        <w:rPr>
          <w:rFonts w:ascii="Palatino Linotype" w:eastAsia="Palatino Linotype" w:hAnsi="Palatino Linotype" w:cs="Palatino Linotype"/>
          <w:b/>
          <w:color w:val="000000"/>
        </w:rPr>
        <w:t xml:space="preserve">ACTO IMPUGNADO: </w:t>
      </w:r>
      <w:r w:rsidRPr="00B97A2A">
        <w:rPr>
          <w:rFonts w:ascii="Palatino Linotype" w:eastAsia="Palatino Linotype" w:hAnsi="Palatino Linotype" w:cs="Palatino Linotype"/>
          <w:i/>
          <w:color w:val="000000"/>
        </w:rPr>
        <w:t>“No se responde bajo la reglamentación y leyes de Transparencia.”</w:t>
      </w:r>
      <w:r w:rsidRPr="00B97A2A">
        <w:rPr>
          <w:rFonts w:ascii="Palatino Linotype" w:eastAsia="Palatino Linotype" w:hAnsi="Palatino Linotype" w:cs="Palatino Linotype"/>
          <w:color w:val="000000"/>
        </w:rPr>
        <w:t xml:space="preserve"> (Sic)</w:t>
      </w:r>
    </w:p>
    <w:p w14:paraId="40EF8329" w14:textId="77777777" w:rsidR="0028486F" w:rsidRPr="00B97A2A" w:rsidRDefault="0028486F">
      <w:pPr>
        <w:pBdr>
          <w:top w:val="nil"/>
          <w:left w:val="nil"/>
          <w:bottom w:val="nil"/>
          <w:right w:val="nil"/>
          <w:between w:val="nil"/>
        </w:pBdr>
        <w:spacing w:line="360" w:lineRule="auto"/>
        <w:ind w:left="709"/>
        <w:jc w:val="both"/>
        <w:rPr>
          <w:rFonts w:ascii="Palatino Linotype" w:eastAsia="Palatino Linotype" w:hAnsi="Palatino Linotype" w:cs="Palatino Linotype"/>
          <w:color w:val="000000"/>
        </w:rPr>
      </w:pPr>
    </w:p>
    <w:p w14:paraId="3F87979B" w14:textId="77777777" w:rsidR="0028486F" w:rsidRPr="00B97A2A" w:rsidRDefault="00B421E5">
      <w:pPr>
        <w:numPr>
          <w:ilvl w:val="0"/>
          <w:numId w:val="8"/>
        </w:numPr>
        <w:pBdr>
          <w:top w:val="nil"/>
          <w:left w:val="nil"/>
          <w:bottom w:val="nil"/>
          <w:right w:val="nil"/>
          <w:between w:val="nil"/>
        </w:pBdr>
        <w:spacing w:line="360" w:lineRule="auto"/>
        <w:ind w:hanging="36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b/>
          <w:color w:val="000000"/>
        </w:rPr>
        <w:t xml:space="preserve">RAZONES O MOTIVOS DE LA INCONFORMIDAD: </w:t>
      </w:r>
      <w:r w:rsidRPr="00B97A2A">
        <w:rPr>
          <w:rFonts w:ascii="Palatino Linotype" w:eastAsia="Palatino Linotype" w:hAnsi="Palatino Linotype" w:cs="Palatino Linotype"/>
          <w:i/>
          <w:color w:val="000000"/>
        </w:rPr>
        <w:t>“Negativa a todas las preguntas, el área de transparencia no maneja privacidad de datos en la solicitud y refiere la respuesta directamente al solicitante, lo cual cae en perjurio de CEPANAF manifestado un prejuicio contra esta organización, se adjunta respuesta emitida”</w:t>
      </w:r>
      <w:r w:rsidRPr="00B97A2A">
        <w:rPr>
          <w:rFonts w:ascii="Palatino Linotype" w:eastAsia="Palatino Linotype" w:hAnsi="Palatino Linotype" w:cs="Palatino Linotype"/>
          <w:color w:val="000000"/>
        </w:rPr>
        <w:t xml:space="preserve"> (Sic)</w:t>
      </w:r>
    </w:p>
    <w:p w14:paraId="4FCFFBBC" w14:textId="77777777" w:rsidR="0028486F" w:rsidRPr="00B97A2A" w:rsidRDefault="0028486F">
      <w:pPr>
        <w:pBdr>
          <w:top w:val="nil"/>
          <w:left w:val="nil"/>
          <w:bottom w:val="nil"/>
          <w:right w:val="nil"/>
          <w:between w:val="nil"/>
        </w:pBdr>
        <w:spacing w:line="360" w:lineRule="auto"/>
        <w:ind w:left="709"/>
        <w:jc w:val="both"/>
        <w:rPr>
          <w:rFonts w:ascii="Palatino Linotype" w:eastAsia="Palatino Linotype" w:hAnsi="Palatino Linotype" w:cs="Palatino Linotype"/>
          <w:i/>
          <w:color w:val="000000"/>
        </w:rPr>
      </w:pPr>
    </w:p>
    <w:p w14:paraId="78F940BF" w14:textId="77777777" w:rsidR="0028486F" w:rsidRPr="00B97A2A" w:rsidRDefault="00B421E5">
      <w:pPr>
        <w:numPr>
          <w:ilvl w:val="0"/>
          <w:numId w:val="9"/>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sidRPr="00B97A2A">
        <w:rPr>
          <w:rFonts w:ascii="Palatino Linotype" w:eastAsia="Palatino Linotype" w:hAnsi="Palatino Linotype" w:cs="Palatino Linotype"/>
          <w:b/>
          <w:color w:val="000000"/>
          <w:u w:val="single"/>
        </w:rPr>
        <w:t>De la admisión del Recurso de Revisión.</w:t>
      </w:r>
    </w:p>
    <w:p w14:paraId="0D35DD58" w14:textId="77777777" w:rsidR="0028486F" w:rsidRPr="00B97A2A" w:rsidRDefault="00B421E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B97A2A">
        <w:rPr>
          <w:rFonts w:ascii="Palatino Linotype" w:eastAsia="Palatino Linotype" w:hAnsi="Palatino Linotype" w:cs="Palatino Linotype"/>
          <w:color w:val="000000"/>
        </w:rPr>
        <w:lastRenderedPageBreak/>
        <w:t xml:space="preserve">Con fundamento en lo dispuesto por el artículo 185 fracciones I, II y IV de la Ley de Transparencia y Acceso a la Información Pública del Estado de México y Municipios, en fecha </w:t>
      </w:r>
      <w:r w:rsidRPr="00B97A2A">
        <w:rPr>
          <w:rFonts w:ascii="Palatino Linotype" w:eastAsia="Palatino Linotype" w:hAnsi="Palatino Linotype" w:cs="Palatino Linotype"/>
          <w:b/>
          <w:color w:val="000000"/>
        </w:rPr>
        <w:t xml:space="preserve">siete de agosto del año dos mil veinticuatro, </w:t>
      </w:r>
      <w:r w:rsidRPr="00B97A2A">
        <w:rPr>
          <w:rFonts w:ascii="Palatino Linotype" w:eastAsia="Palatino Linotype" w:hAnsi="Palatino Linotype" w:cs="Palatino Linotype"/>
          <w:color w:val="000000"/>
        </w:rPr>
        <w:t>la Comisionada admitió el presente recurso de revisión.</w:t>
      </w:r>
    </w:p>
    <w:p w14:paraId="6679397B" w14:textId="77777777" w:rsidR="0028486F" w:rsidRPr="00B97A2A" w:rsidRDefault="0028486F">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539F0C95" w14:textId="77777777" w:rsidR="0028486F" w:rsidRPr="00B97A2A" w:rsidRDefault="00B421E5">
      <w:pPr>
        <w:numPr>
          <w:ilvl w:val="0"/>
          <w:numId w:val="9"/>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sidRPr="00B97A2A">
        <w:rPr>
          <w:rFonts w:ascii="Palatino Linotype" w:eastAsia="Palatino Linotype" w:hAnsi="Palatino Linotype" w:cs="Palatino Linotype"/>
          <w:b/>
          <w:color w:val="000000"/>
          <w:u w:val="single"/>
        </w:rPr>
        <w:t>Manifestaciones, alegatos y respuesta complementaria.</w:t>
      </w:r>
    </w:p>
    <w:p w14:paraId="17B2955C" w14:textId="77777777" w:rsidR="0028486F" w:rsidRPr="00B97A2A" w:rsidRDefault="00B421E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B97A2A">
        <w:rPr>
          <w:rFonts w:ascii="Palatino Linotype" w:eastAsia="Palatino Linotype" w:hAnsi="Palatino Linotype" w:cs="Palatino Linotype"/>
          <w:color w:val="000000"/>
        </w:rPr>
        <w:t>Con fundamento en lo dispuesto por el artículo 185 fracción II de la ley de la materia, se acordó a las partes a efecto de que, en un plazo máximo de siete días, el Recurrente manifestara lo que a su derecho conviniera, ofrecieran pruebas y alegatos, y el Sujeto Obligado presentará el Informe Justificado.</w:t>
      </w:r>
    </w:p>
    <w:p w14:paraId="3918AD1C" w14:textId="77777777" w:rsidR="0028486F" w:rsidRPr="00B97A2A" w:rsidRDefault="0028486F">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02B5D7FA" w14:textId="77777777" w:rsidR="0028486F" w:rsidRPr="00B97A2A" w:rsidRDefault="00B421E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El particular fue omiso en realizar manifestaciones que a su derecho conviniera y asistiera. Por su parte el </w:t>
      </w:r>
      <w:r w:rsidRPr="00B97A2A">
        <w:rPr>
          <w:rFonts w:ascii="Palatino Linotype" w:eastAsia="Palatino Linotype" w:hAnsi="Palatino Linotype" w:cs="Palatino Linotype"/>
          <w:b/>
          <w:color w:val="000000"/>
        </w:rPr>
        <w:t>SUJETO PUBLICO</w:t>
      </w:r>
      <w:r w:rsidRPr="00B97A2A">
        <w:rPr>
          <w:rFonts w:ascii="Palatino Linotype" w:eastAsia="Palatino Linotype" w:hAnsi="Palatino Linotype" w:cs="Palatino Linotype"/>
          <w:color w:val="000000"/>
        </w:rPr>
        <w:t xml:space="preserve"> rindió informe justificado </w:t>
      </w:r>
      <w:r w:rsidRPr="00B97A2A">
        <w:rPr>
          <w:rFonts w:ascii="Palatino Linotype" w:eastAsia="Palatino Linotype" w:hAnsi="Palatino Linotype" w:cs="Palatino Linotype"/>
          <w:i/>
          <w:color w:val="000000"/>
        </w:rPr>
        <w:t>grosso modo</w:t>
      </w:r>
      <w:r w:rsidRPr="00B97A2A">
        <w:rPr>
          <w:rFonts w:ascii="Palatino Linotype" w:eastAsia="Palatino Linotype" w:hAnsi="Palatino Linotype" w:cs="Palatino Linotype"/>
          <w:color w:val="000000"/>
        </w:rPr>
        <w:t xml:space="preserve"> ratificando su respuesta primigenia.</w:t>
      </w:r>
    </w:p>
    <w:p w14:paraId="152B4C44" w14:textId="77777777" w:rsidR="0028486F" w:rsidRPr="00B97A2A" w:rsidRDefault="0028486F">
      <w:pPr>
        <w:spacing w:line="360" w:lineRule="auto"/>
        <w:ind w:left="567" w:right="616"/>
        <w:jc w:val="both"/>
        <w:rPr>
          <w:rFonts w:ascii="Palatino Linotype" w:eastAsia="Palatino Linotype" w:hAnsi="Palatino Linotype" w:cs="Palatino Linotype"/>
          <w:i/>
          <w:color w:val="000000"/>
        </w:rPr>
      </w:pPr>
    </w:p>
    <w:p w14:paraId="39199A42" w14:textId="77777777" w:rsidR="0028486F" w:rsidRPr="00B97A2A" w:rsidRDefault="00B421E5">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B97A2A">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63FA062" w14:textId="77777777" w:rsidR="0028486F" w:rsidRPr="00B97A2A" w:rsidRDefault="0028486F">
      <w:pPr>
        <w:pBdr>
          <w:top w:val="nil"/>
          <w:left w:val="nil"/>
          <w:bottom w:val="nil"/>
          <w:right w:val="nil"/>
          <w:between w:val="nil"/>
        </w:pBdr>
        <w:spacing w:line="360" w:lineRule="auto"/>
        <w:ind w:right="-450"/>
        <w:jc w:val="both"/>
        <w:rPr>
          <w:rFonts w:ascii="Palatino Linotype" w:eastAsia="Palatino Linotype" w:hAnsi="Palatino Linotype" w:cs="Palatino Linotype"/>
          <w:color w:val="000000"/>
        </w:rPr>
      </w:pPr>
    </w:p>
    <w:p w14:paraId="71F8913C"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b/>
          <w:color w:val="000000"/>
        </w:rPr>
      </w:pPr>
      <w:r w:rsidRPr="00B97A2A">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w:t>
      </w:r>
      <w:r w:rsidRPr="00B97A2A">
        <w:rPr>
          <w:rFonts w:ascii="Palatino Linotype" w:eastAsia="Palatino Linotype" w:hAnsi="Palatino Linotype" w:cs="Palatino Linotype"/>
          <w:color w:val="000000"/>
        </w:rPr>
        <w:lastRenderedPageBreak/>
        <w:t>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7E8AF7E" w14:textId="77777777" w:rsidR="0028486F" w:rsidRPr="00B97A2A" w:rsidRDefault="0028486F">
      <w:pPr>
        <w:pBdr>
          <w:top w:val="nil"/>
          <w:left w:val="nil"/>
          <w:bottom w:val="nil"/>
          <w:right w:val="nil"/>
          <w:between w:val="nil"/>
        </w:pBdr>
        <w:spacing w:line="360" w:lineRule="auto"/>
        <w:ind w:left="720" w:right="-450"/>
        <w:rPr>
          <w:rFonts w:ascii="Palatino Linotype" w:eastAsia="Palatino Linotype" w:hAnsi="Palatino Linotype" w:cs="Palatino Linotype"/>
          <w:b/>
          <w:color w:val="000000"/>
        </w:rPr>
      </w:pPr>
    </w:p>
    <w:p w14:paraId="64A168FC"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b/>
          <w:color w:val="000000"/>
        </w:rPr>
      </w:pPr>
      <w:r w:rsidRPr="00B97A2A">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F458130" w14:textId="77777777" w:rsidR="0028486F" w:rsidRPr="00B97A2A" w:rsidRDefault="0028486F">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14:paraId="4879C8A8"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b/>
          <w:color w:val="000000"/>
        </w:rPr>
      </w:pPr>
      <w:r w:rsidRPr="00B97A2A">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313B40B" w14:textId="77777777" w:rsidR="0028486F" w:rsidRPr="00B97A2A" w:rsidRDefault="0028486F">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14:paraId="25EEC9C3"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b/>
          <w:color w:val="000000"/>
        </w:rPr>
      </w:pPr>
      <w:r w:rsidRPr="00B97A2A">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54BF076C" w14:textId="77777777" w:rsidR="0028486F" w:rsidRPr="00B97A2A" w:rsidRDefault="0028486F">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14:paraId="3F8C92F3" w14:textId="77777777" w:rsidR="0028486F" w:rsidRPr="00B97A2A" w:rsidRDefault="00B421E5">
      <w:pPr>
        <w:numPr>
          <w:ilvl w:val="0"/>
          <w:numId w:val="11"/>
        </w:numPr>
        <w:pBdr>
          <w:top w:val="nil"/>
          <w:left w:val="nil"/>
          <w:bottom w:val="nil"/>
          <w:right w:val="nil"/>
          <w:between w:val="nil"/>
        </w:pBdr>
        <w:spacing w:line="360" w:lineRule="auto"/>
        <w:ind w:left="992" w:right="542"/>
        <w:jc w:val="both"/>
        <w:rPr>
          <w:rFonts w:ascii="Palatino Linotype" w:eastAsia="Palatino Linotype" w:hAnsi="Palatino Linotype" w:cs="Palatino Linotype"/>
        </w:rPr>
      </w:pPr>
      <w:r w:rsidRPr="00B97A2A">
        <w:rPr>
          <w:rFonts w:ascii="Palatino Linotype" w:eastAsia="Palatino Linotype" w:hAnsi="Palatino Linotype" w:cs="Palatino Linotype"/>
          <w:color w:val="000000"/>
        </w:rPr>
        <w:t xml:space="preserve">Complejidad del </w:t>
      </w:r>
      <w:r w:rsidRPr="00B97A2A">
        <w:rPr>
          <w:rFonts w:ascii="Palatino Linotype" w:eastAsia="Palatino Linotype" w:hAnsi="Palatino Linotype" w:cs="Palatino Linotype"/>
        </w:rPr>
        <w:t>asunto</w:t>
      </w:r>
      <w:r w:rsidRPr="00B97A2A">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14:paraId="0EEE5084" w14:textId="77777777" w:rsidR="0028486F" w:rsidRPr="00B97A2A" w:rsidRDefault="00B421E5">
      <w:pPr>
        <w:numPr>
          <w:ilvl w:val="0"/>
          <w:numId w:val="11"/>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lastRenderedPageBreak/>
        <w:t>Actividad Procesal del interesado. Acciones u omisiones del interesado.</w:t>
      </w:r>
    </w:p>
    <w:p w14:paraId="6793A26E" w14:textId="77777777" w:rsidR="0028486F" w:rsidRPr="00B97A2A" w:rsidRDefault="00B421E5">
      <w:pPr>
        <w:numPr>
          <w:ilvl w:val="0"/>
          <w:numId w:val="11"/>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25CB44EF" w14:textId="77777777" w:rsidR="0028486F" w:rsidRPr="00B97A2A" w:rsidRDefault="00B421E5">
      <w:pPr>
        <w:numPr>
          <w:ilvl w:val="0"/>
          <w:numId w:val="11"/>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La afectación generada en la situación jurídica de la persona involucrada en el proceso: Violación a sus derechos humanos.</w:t>
      </w:r>
    </w:p>
    <w:p w14:paraId="022038AE" w14:textId="77777777" w:rsidR="0028486F" w:rsidRPr="00B97A2A" w:rsidRDefault="0028486F">
      <w:pPr>
        <w:pBdr>
          <w:top w:val="nil"/>
          <w:left w:val="nil"/>
          <w:bottom w:val="nil"/>
          <w:right w:val="nil"/>
          <w:between w:val="nil"/>
        </w:pBdr>
        <w:spacing w:line="360" w:lineRule="auto"/>
        <w:ind w:left="992" w:right="-450"/>
        <w:jc w:val="both"/>
        <w:rPr>
          <w:rFonts w:ascii="Palatino Linotype" w:eastAsia="Palatino Linotype" w:hAnsi="Palatino Linotype" w:cs="Palatino Linotype"/>
          <w:color w:val="000000"/>
        </w:rPr>
      </w:pPr>
    </w:p>
    <w:p w14:paraId="292B1300"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b/>
          <w:color w:val="000000"/>
        </w:rPr>
      </w:pPr>
      <w:r w:rsidRPr="00B97A2A">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484ABC9" w14:textId="77777777" w:rsidR="0028486F" w:rsidRPr="00B97A2A" w:rsidRDefault="0028486F">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14:paraId="20BF2520"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b/>
          <w:color w:val="000000"/>
        </w:rPr>
      </w:pPr>
      <w:r w:rsidRPr="00B97A2A">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B97A2A">
        <w:rPr>
          <w:rFonts w:ascii="Palatino Linotype" w:eastAsia="Palatino Linotype" w:hAnsi="Palatino Linotype" w:cs="Palatino Linotype"/>
        </w:rPr>
        <w:t>del rubro</w:t>
      </w:r>
      <w:r w:rsidRPr="00B97A2A">
        <w:rPr>
          <w:rFonts w:ascii="Palatino Linotype" w:eastAsia="Palatino Linotype" w:hAnsi="Palatino Linotype" w:cs="Palatino Linotype"/>
          <w:color w:val="000000"/>
        </w:rPr>
        <w:t xml:space="preserve"> </w:t>
      </w:r>
      <w:r w:rsidRPr="00B97A2A">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B97A2A">
        <w:rPr>
          <w:rFonts w:ascii="Palatino Linotype" w:eastAsia="Palatino Linotype" w:hAnsi="Palatino Linotype" w:cs="Palatino Linotype"/>
          <w:color w:val="000000"/>
        </w:rPr>
        <w:t xml:space="preserve">, visible en la Gaceta del </w:t>
      </w:r>
      <w:r w:rsidRPr="00B97A2A">
        <w:rPr>
          <w:rFonts w:ascii="Palatino Linotype" w:eastAsia="Palatino Linotype" w:hAnsi="Palatino Linotype" w:cs="Palatino Linotype"/>
        </w:rPr>
        <w:t>Semanario</w:t>
      </w:r>
      <w:r w:rsidRPr="00B97A2A">
        <w:rPr>
          <w:rFonts w:ascii="Palatino Linotype" w:eastAsia="Palatino Linotype" w:hAnsi="Palatino Linotype" w:cs="Palatino Linotype"/>
          <w:color w:val="000000"/>
        </w:rPr>
        <w:t xml:space="preserve"> Judicial de la Federación con el registro digital 205635.</w:t>
      </w:r>
    </w:p>
    <w:p w14:paraId="5FFFEDB4" w14:textId="77777777" w:rsidR="0028486F" w:rsidRPr="00B97A2A" w:rsidRDefault="0028486F">
      <w:pPr>
        <w:pBdr>
          <w:top w:val="nil"/>
          <w:left w:val="nil"/>
          <w:bottom w:val="nil"/>
          <w:right w:val="nil"/>
          <w:between w:val="nil"/>
        </w:pBdr>
        <w:spacing w:line="360" w:lineRule="auto"/>
        <w:ind w:left="644" w:right="-450"/>
        <w:jc w:val="both"/>
        <w:rPr>
          <w:rFonts w:ascii="Palatino Linotype" w:eastAsia="Palatino Linotype" w:hAnsi="Palatino Linotype" w:cs="Palatino Linotype"/>
        </w:rPr>
      </w:pPr>
    </w:p>
    <w:p w14:paraId="784EEB41" w14:textId="77777777" w:rsidR="0028486F" w:rsidRPr="00B97A2A" w:rsidRDefault="00B421E5">
      <w:pPr>
        <w:numPr>
          <w:ilvl w:val="0"/>
          <w:numId w:val="1"/>
        </w:numPr>
        <w:spacing w:line="360" w:lineRule="auto"/>
        <w:ind w:left="0" w:right="-28" w:firstLine="0"/>
        <w:jc w:val="both"/>
        <w:rPr>
          <w:rFonts w:ascii="Palatino Linotype" w:eastAsia="Palatino Linotype" w:hAnsi="Palatino Linotype" w:cs="Palatino Linotype"/>
        </w:rPr>
      </w:pPr>
      <w:r w:rsidRPr="00B97A2A">
        <w:rPr>
          <w:rFonts w:ascii="Palatino Linotype" w:eastAsia="Palatino Linotype" w:hAnsi="Palatino Linotype" w:cs="Palatino Linotype"/>
        </w:rPr>
        <w:lastRenderedPageBreak/>
        <w:t xml:space="preserve">Seguidamente el </w:t>
      </w:r>
      <w:r w:rsidRPr="00B97A2A">
        <w:rPr>
          <w:rFonts w:ascii="Palatino Linotype" w:eastAsia="Palatino Linotype" w:hAnsi="Palatino Linotype" w:cs="Palatino Linotype"/>
          <w:b/>
        </w:rPr>
        <w:t>veinte de febrero de dos mil veinticinco</w:t>
      </w:r>
      <w:r w:rsidRPr="00B97A2A">
        <w:rPr>
          <w:rFonts w:ascii="Palatino Linotype" w:eastAsia="Palatino Linotype" w:hAnsi="Palatino Linotype" w:cs="Palatino Linotype"/>
        </w:rPr>
        <w:t xml:space="preserve">, se notificó el acuerdo mediante el cual se aprobó la ampliación de plazo para emitir resolución. </w:t>
      </w:r>
    </w:p>
    <w:p w14:paraId="06A406CA" w14:textId="77777777" w:rsidR="0028486F" w:rsidRPr="00B97A2A" w:rsidRDefault="0028486F">
      <w:pPr>
        <w:spacing w:line="360" w:lineRule="auto"/>
        <w:ind w:right="1"/>
        <w:jc w:val="both"/>
        <w:rPr>
          <w:rFonts w:ascii="Palatino Linotype" w:eastAsia="Palatino Linotype" w:hAnsi="Palatino Linotype" w:cs="Palatino Linotype"/>
        </w:rPr>
      </w:pPr>
    </w:p>
    <w:p w14:paraId="5DA535B1"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b/>
          <w:color w:val="000000"/>
        </w:rPr>
      </w:pPr>
      <w:bookmarkStart w:id="3" w:name="_heading=h.1fob9te" w:colFirst="0" w:colLast="0"/>
      <w:bookmarkEnd w:id="3"/>
      <w:r w:rsidRPr="00B97A2A">
        <w:rPr>
          <w:rFonts w:ascii="Palatino Linotype" w:eastAsia="Palatino Linotype" w:hAnsi="Palatino Linotype" w:cs="Palatino Linotype"/>
          <w:color w:val="000000"/>
        </w:rPr>
        <w:t xml:space="preserve">Seguidamente, al no existir diligencia pendiente por desahogar, mediante acuerdo de día </w:t>
      </w:r>
      <w:r w:rsidRPr="00B97A2A">
        <w:rPr>
          <w:rFonts w:ascii="Palatino Linotype" w:eastAsia="Palatino Linotype" w:hAnsi="Palatino Linotype" w:cs="Palatino Linotype"/>
          <w:b/>
          <w:color w:val="000000"/>
        </w:rPr>
        <w:t>veintiséis de febrero del año en curso</w:t>
      </w:r>
      <w:r w:rsidRPr="00B97A2A">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14:paraId="2609BDFD" w14:textId="77777777" w:rsidR="0028486F" w:rsidRPr="00B97A2A" w:rsidRDefault="0028486F">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5ECA61F5" w14:textId="77777777" w:rsidR="0028486F" w:rsidRPr="00B97A2A" w:rsidRDefault="0028486F">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151CE60C" w14:textId="77777777" w:rsidR="0028486F" w:rsidRPr="00B97A2A" w:rsidRDefault="00B421E5">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B97A2A">
        <w:rPr>
          <w:rFonts w:ascii="Palatino Linotype" w:eastAsia="Palatino Linotype" w:hAnsi="Palatino Linotype" w:cs="Palatino Linotype"/>
          <w:b/>
          <w:color w:val="000000"/>
        </w:rPr>
        <w:t>C O N S I D E R A C I O N E S</w:t>
      </w:r>
    </w:p>
    <w:p w14:paraId="10B21F5F" w14:textId="77777777" w:rsidR="0028486F" w:rsidRPr="00B97A2A" w:rsidRDefault="0028486F">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1C6A3E27" w14:textId="77777777" w:rsidR="0028486F" w:rsidRPr="00B97A2A" w:rsidRDefault="00B421E5">
      <w:pPr>
        <w:pStyle w:val="Ttulo2"/>
        <w:spacing w:before="0" w:line="360" w:lineRule="auto"/>
        <w:rPr>
          <w:rFonts w:ascii="Palatino Linotype" w:eastAsia="Palatino Linotype" w:hAnsi="Palatino Linotype" w:cs="Palatino Linotype"/>
          <w:b/>
          <w:color w:val="000000"/>
          <w:sz w:val="24"/>
          <w:szCs w:val="24"/>
        </w:rPr>
      </w:pPr>
      <w:bookmarkStart w:id="4" w:name="_heading=h.3znysh7" w:colFirst="0" w:colLast="0"/>
      <w:bookmarkEnd w:id="4"/>
      <w:r w:rsidRPr="00B97A2A">
        <w:rPr>
          <w:rFonts w:ascii="Palatino Linotype" w:eastAsia="Palatino Linotype" w:hAnsi="Palatino Linotype" w:cs="Palatino Linotype"/>
          <w:b/>
          <w:color w:val="000000"/>
          <w:sz w:val="24"/>
          <w:szCs w:val="24"/>
        </w:rPr>
        <w:t>PRIMERA. Competencia</w:t>
      </w:r>
    </w:p>
    <w:p w14:paraId="32DF3250"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w:t>
      </w:r>
      <w:r w:rsidRPr="00B97A2A">
        <w:rPr>
          <w:rFonts w:ascii="Palatino Linotype" w:eastAsia="Palatino Linotype" w:hAnsi="Palatino Linotype" w:cs="Palatino Linotype"/>
          <w:color w:val="000000"/>
        </w:rPr>
        <w:lastRenderedPageBreak/>
        <w:t>Acceso a la Información Pública y Protección de Datos Personales del Estado de México y Municipios.</w:t>
      </w:r>
    </w:p>
    <w:p w14:paraId="379A003A" w14:textId="77777777" w:rsidR="0028486F" w:rsidRPr="00B97A2A" w:rsidRDefault="0028486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A0790C1" w14:textId="77777777" w:rsidR="0028486F" w:rsidRPr="00B97A2A" w:rsidRDefault="00B421E5">
      <w:pPr>
        <w:pStyle w:val="Ttulo2"/>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sidRPr="00B97A2A">
        <w:rPr>
          <w:rFonts w:ascii="Palatino Linotype" w:eastAsia="Palatino Linotype" w:hAnsi="Palatino Linotype" w:cs="Palatino Linotype"/>
          <w:b/>
          <w:color w:val="000000"/>
          <w:sz w:val="24"/>
          <w:szCs w:val="24"/>
        </w:rPr>
        <w:t>SEGUNDA. Procedencia.</w:t>
      </w:r>
    </w:p>
    <w:p w14:paraId="7F49143A" w14:textId="77777777" w:rsidR="0028486F" w:rsidRPr="00B97A2A" w:rsidRDefault="00B421E5">
      <w:pPr>
        <w:numPr>
          <w:ilvl w:val="0"/>
          <w:numId w:val="1"/>
        </w:numPr>
        <w:spacing w:line="360" w:lineRule="auto"/>
        <w:ind w:left="0" w:right="-283" w:firstLine="0"/>
        <w:jc w:val="both"/>
        <w:rPr>
          <w:rFonts w:ascii="Palatino Linotype" w:eastAsia="Palatino Linotype" w:hAnsi="Palatino Linotype" w:cs="Palatino Linotype"/>
        </w:rPr>
      </w:pPr>
      <w:r w:rsidRPr="00B97A2A">
        <w:rPr>
          <w:rFonts w:ascii="Palatino Linotype" w:eastAsia="Palatino Linotype" w:hAnsi="Palatino Linotype" w:cs="Palatino Linotype"/>
        </w:rPr>
        <w:t xml:space="preserve">Este Órgano Garante considera que el medio de impugnación reúne los requisitos de procedencia </w:t>
      </w:r>
      <w:r w:rsidRPr="00B97A2A">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3199E64A" w14:textId="77777777" w:rsidR="0028486F" w:rsidRPr="00B97A2A" w:rsidRDefault="0028486F">
      <w:pPr>
        <w:spacing w:line="360" w:lineRule="auto"/>
        <w:rPr>
          <w:rFonts w:ascii="Palatino Linotype" w:eastAsia="Palatino Linotype" w:hAnsi="Palatino Linotype" w:cs="Palatino Linotype"/>
        </w:rPr>
      </w:pPr>
    </w:p>
    <w:p w14:paraId="78246A0A" w14:textId="77777777" w:rsidR="0028486F" w:rsidRPr="00B97A2A" w:rsidRDefault="00B421E5">
      <w:pPr>
        <w:pStyle w:val="Ttulo1"/>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sidRPr="00B97A2A">
        <w:rPr>
          <w:rFonts w:ascii="Palatino Linotype" w:eastAsia="Palatino Linotype" w:hAnsi="Palatino Linotype" w:cs="Palatino Linotype"/>
          <w:b/>
          <w:color w:val="000000"/>
          <w:sz w:val="24"/>
          <w:szCs w:val="24"/>
        </w:rPr>
        <w:t xml:space="preserve">TERCERA. Del planteamiento de la </w:t>
      </w:r>
      <w:r w:rsidRPr="00B97A2A">
        <w:rPr>
          <w:rFonts w:ascii="Palatino Linotype" w:eastAsia="Palatino Linotype" w:hAnsi="Palatino Linotype" w:cs="Palatino Linotype"/>
          <w:b/>
          <w:i/>
          <w:color w:val="000000"/>
          <w:sz w:val="24"/>
          <w:szCs w:val="24"/>
        </w:rPr>
        <w:t>Litis</w:t>
      </w:r>
    </w:p>
    <w:p w14:paraId="2804F493"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Se solicitó, de manera general la siguiente información, en relación al Expediente 1069/2023:  </w:t>
      </w:r>
    </w:p>
    <w:p w14:paraId="61277774" w14:textId="77777777" w:rsidR="0028486F" w:rsidRPr="00B97A2A" w:rsidRDefault="0028486F">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rPr>
      </w:pPr>
    </w:p>
    <w:p w14:paraId="421E84FE" w14:textId="77777777" w:rsidR="0028486F" w:rsidRPr="00B97A2A" w:rsidRDefault="00B421E5">
      <w:pPr>
        <w:numPr>
          <w:ilvl w:val="0"/>
          <w:numId w:val="3"/>
        </w:numPr>
        <w:pBdr>
          <w:top w:val="nil"/>
          <w:left w:val="nil"/>
          <w:bottom w:val="nil"/>
          <w:right w:val="nil"/>
          <w:between w:val="nil"/>
        </w:pBdr>
        <w:spacing w:line="360" w:lineRule="auto"/>
        <w:ind w:left="567" w:right="567"/>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Parte en la que la suspensión emitida el 18 de julio de 2023, detiene los trabajos que permite el Programa del Área Natural Protegida de Monte Alto. </w:t>
      </w:r>
    </w:p>
    <w:p w14:paraId="27E0D4AC" w14:textId="77777777" w:rsidR="0028486F" w:rsidRPr="00B97A2A" w:rsidRDefault="00B421E5">
      <w:pPr>
        <w:numPr>
          <w:ilvl w:val="0"/>
          <w:numId w:val="3"/>
        </w:numPr>
        <w:pBdr>
          <w:top w:val="nil"/>
          <w:left w:val="nil"/>
          <w:bottom w:val="nil"/>
          <w:right w:val="nil"/>
          <w:between w:val="nil"/>
        </w:pBdr>
        <w:spacing w:line="360" w:lineRule="auto"/>
        <w:ind w:left="567" w:right="-142"/>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Donde CEPANAF solicita se pronuncie respecto los efectos y alcances de la suspensión definitiva y el juez responde: </w:t>
      </w:r>
      <w:r w:rsidRPr="00B97A2A">
        <w:rPr>
          <w:rFonts w:ascii="Palatino Linotype" w:eastAsia="Palatino Linotype" w:hAnsi="Palatino Linotype" w:cs="Palatino Linotype"/>
          <w:i/>
          <w:color w:val="000000"/>
        </w:rPr>
        <w:t xml:space="preserve">Atento a lo anterior, dígase a la oficiante que, en términos de lo establecido en la resolución por la que se concedió la medida cautelar definitiva, se suspende todo acto de aprovechamiento forestal y en consecuencia, cese todo acto que conlleve alteración a la flora y fauna del parque "Mente Alto", en el </w:t>
      </w:r>
      <w:r w:rsidRPr="00B97A2A">
        <w:rPr>
          <w:rFonts w:ascii="Palatino Linotype" w:eastAsia="Palatino Linotype" w:hAnsi="Palatino Linotype" w:cs="Palatino Linotype"/>
          <w:i/>
          <w:color w:val="000000"/>
        </w:rPr>
        <w:lastRenderedPageBreak/>
        <w:t>entendido que pueden llevar a cabo todas las actividades tendientes a privilegiar que se mantenga el mencionado parque en los mismos términos en que se llevaban a cabo antes de la emisión del acto reclamado</w:t>
      </w:r>
      <w:r w:rsidRPr="00B97A2A">
        <w:rPr>
          <w:rFonts w:ascii="Palatino Linotype" w:eastAsia="Palatino Linotype" w:hAnsi="Palatino Linotype" w:cs="Palatino Linotype"/>
          <w:color w:val="000000"/>
        </w:rPr>
        <w:t xml:space="preserve">. ¿Dónde el Juez detiene los trabajos de limpia y protección de incendios? </w:t>
      </w:r>
    </w:p>
    <w:p w14:paraId="774BA080" w14:textId="77777777" w:rsidR="0028486F" w:rsidRPr="00B97A2A" w:rsidRDefault="00B421E5">
      <w:pPr>
        <w:numPr>
          <w:ilvl w:val="0"/>
          <w:numId w:val="3"/>
        </w:numPr>
        <w:pBdr>
          <w:top w:val="nil"/>
          <w:left w:val="nil"/>
          <w:bottom w:val="nil"/>
          <w:right w:val="nil"/>
          <w:between w:val="nil"/>
        </w:pBdr>
        <w:spacing w:line="360" w:lineRule="auto"/>
        <w:ind w:left="567" w:right="567"/>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Documento de CEPANAF que determine los artículos y leyes que le impiden los trabajos de protección y limpia en Monte Alto y cuales están afectados por la suspensión del juez? </w:t>
      </w:r>
    </w:p>
    <w:p w14:paraId="2B593C6C" w14:textId="77777777" w:rsidR="0028486F" w:rsidRPr="00B97A2A" w:rsidRDefault="00B421E5">
      <w:pPr>
        <w:numPr>
          <w:ilvl w:val="0"/>
          <w:numId w:val="3"/>
        </w:numPr>
        <w:pBdr>
          <w:top w:val="nil"/>
          <w:left w:val="nil"/>
          <w:bottom w:val="nil"/>
          <w:right w:val="nil"/>
          <w:between w:val="nil"/>
        </w:pBdr>
        <w:spacing w:line="360" w:lineRule="auto"/>
        <w:ind w:left="567" w:right="567"/>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¿Qué tiene que ver el aprovechamiento forestal con no hacer trabajos de limpieza, acomodo de materiales flamables y protección de incendios? </w:t>
      </w:r>
    </w:p>
    <w:p w14:paraId="196FC0B2" w14:textId="77777777" w:rsidR="0028486F" w:rsidRPr="00B97A2A" w:rsidRDefault="00B421E5">
      <w:pPr>
        <w:numPr>
          <w:ilvl w:val="0"/>
          <w:numId w:val="3"/>
        </w:numPr>
        <w:pBdr>
          <w:top w:val="nil"/>
          <w:left w:val="nil"/>
          <w:bottom w:val="nil"/>
          <w:right w:val="nil"/>
          <w:between w:val="nil"/>
        </w:pBdr>
        <w:spacing w:line="360" w:lineRule="auto"/>
        <w:ind w:left="567" w:right="567"/>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Por que CEPANAF no ha solicitado </w:t>
      </w:r>
      <w:r w:rsidRPr="00B97A2A">
        <w:rPr>
          <w:rFonts w:ascii="Palatino Linotype" w:eastAsia="Palatino Linotype" w:hAnsi="Palatino Linotype" w:cs="Palatino Linotype"/>
        </w:rPr>
        <w:t>autorización</w:t>
      </w:r>
      <w:r w:rsidRPr="00B97A2A">
        <w:rPr>
          <w:rFonts w:ascii="Palatino Linotype" w:eastAsia="Palatino Linotype" w:hAnsi="Palatino Linotype" w:cs="Palatino Linotype"/>
          <w:color w:val="000000"/>
        </w:rPr>
        <w:t xml:space="preserve"> a SEMARNAT en lo particular para </w:t>
      </w:r>
      <w:r w:rsidRPr="00B97A2A">
        <w:rPr>
          <w:rFonts w:ascii="Palatino Linotype" w:eastAsia="Palatino Linotype" w:hAnsi="Palatino Linotype" w:cs="Palatino Linotype"/>
        </w:rPr>
        <w:t>protección</w:t>
      </w:r>
      <w:r w:rsidRPr="00B97A2A">
        <w:rPr>
          <w:rFonts w:ascii="Palatino Linotype" w:eastAsia="Palatino Linotype" w:hAnsi="Palatino Linotype" w:cs="Palatino Linotype"/>
          <w:color w:val="000000"/>
        </w:rPr>
        <w:t xml:space="preserve"> de incendios y trabajos </w:t>
      </w:r>
      <w:r w:rsidRPr="00B97A2A">
        <w:rPr>
          <w:rFonts w:ascii="Palatino Linotype" w:eastAsia="Palatino Linotype" w:hAnsi="Palatino Linotype" w:cs="Palatino Linotype"/>
        </w:rPr>
        <w:t>ecosistémicos</w:t>
      </w:r>
      <w:r w:rsidRPr="00B97A2A">
        <w:rPr>
          <w:rFonts w:ascii="Palatino Linotype" w:eastAsia="Palatino Linotype" w:hAnsi="Palatino Linotype" w:cs="Palatino Linotype"/>
          <w:color w:val="000000"/>
        </w:rPr>
        <w:t>?</w:t>
      </w:r>
    </w:p>
    <w:p w14:paraId="6F402EC0" w14:textId="77777777" w:rsidR="0028486F" w:rsidRPr="00B97A2A" w:rsidRDefault="0028486F">
      <w:pPr>
        <w:spacing w:line="360" w:lineRule="auto"/>
      </w:pPr>
    </w:p>
    <w:p w14:paraId="0C4E5D89" w14:textId="77777777" w:rsidR="0028486F" w:rsidRPr="00B97A2A" w:rsidRDefault="00B421E5">
      <w:pPr>
        <w:numPr>
          <w:ilvl w:val="0"/>
          <w:numId w:val="1"/>
        </w:numPr>
        <w:spacing w:line="360" w:lineRule="auto"/>
        <w:ind w:left="0" w:right="-283" w:firstLine="0"/>
        <w:jc w:val="both"/>
        <w:rPr>
          <w:rFonts w:ascii="Palatino Linotype" w:eastAsia="Palatino Linotype" w:hAnsi="Palatino Linotype" w:cs="Palatino Linotype"/>
          <w:i/>
          <w:color w:val="000000"/>
        </w:rPr>
      </w:pPr>
      <w:r w:rsidRPr="00B97A2A">
        <w:rPr>
          <w:rFonts w:ascii="Palatino Linotype" w:eastAsia="Palatino Linotype" w:hAnsi="Palatino Linotype" w:cs="Palatino Linotype"/>
        </w:rPr>
        <w:t>En respuesta, el Sujeto Obligado</w:t>
      </w:r>
      <w:r w:rsidRPr="00B97A2A">
        <w:rPr>
          <w:rFonts w:ascii="Palatino Linotype" w:eastAsia="Palatino Linotype" w:hAnsi="Palatino Linotype" w:cs="Palatino Linotype"/>
          <w:b/>
        </w:rPr>
        <w:t xml:space="preserve"> </w:t>
      </w:r>
      <w:r w:rsidRPr="00B97A2A">
        <w:rPr>
          <w:rFonts w:ascii="Palatino Linotype" w:eastAsia="Palatino Linotype" w:hAnsi="Palatino Linotype" w:cs="Palatino Linotype"/>
        </w:rPr>
        <w:t>remitió el escrito ya transcrito en el anterior numeral 2. Inconforme con la respuesta, se interpuso recurso de revisión alegando de manera general la entrega de información incompleta así como la falta, deficiencia o insuficiencia de la fundamentación y/o motivación en la respuesta.</w:t>
      </w:r>
    </w:p>
    <w:p w14:paraId="356705E5" w14:textId="77777777" w:rsidR="0028486F" w:rsidRPr="00B97A2A" w:rsidRDefault="0028486F">
      <w:pPr>
        <w:spacing w:line="360" w:lineRule="auto"/>
        <w:jc w:val="both"/>
        <w:rPr>
          <w:rFonts w:ascii="Palatino Linotype" w:eastAsia="Palatino Linotype" w:hAnsi="Palatino Linotype" w:cs="Palatino Linotype"/>
          <w:color w:val="000000"/>
        </w:rPr>
      </w:pPr>
    </w:p>
    <w:p w14:paraId="4C59F3B7" w14:textId="77777777" w:rsidR="0028486F" w:rsidRPr="00B97A2A" w:rsidRDefault="00B421E5">
      <w:pPr>
        <w:numPr>
          <w:ilvl w:val="0"/>
          <w:numId w:val="1"/>
        </w:numPr>
        <w:spacing w:line="360" w:lineRule="auto"/>
        <w:ind w:left="0" w:right="-283" w:firstLine="0"/>
        <w:jc w:val="both"/>
        <w:rPr>
          <w:rFonts w:ascii="Palatino Linotype" w:eastAsia="Palatino Linotype" w:hAnsi="Palatino Linotype" w:cs="Palatino Linotype"/>
        </w:rPr>
      </w:pPr>
      <w:r w:rsidRPr="00B97A2A">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fracciones V y XIII de la Ley de Transparencia y Acceso a la Información Pública del Estado de</w:t>
      </w:r>
      <w:r w:rsidRPr="00B97A2A">
        <w:rPr>
          <w:rFonts w:ascii="Palatino Linotype" w:eastAsia="Palatino Linotype" w:hAnsi="Palatino Linotype" w:cs="Palatino Linotype"/>
          <w:b/>
        </w:rPr>
        <w:t xml:space="preserve"> </w:t>
      </w:r>
      <w:r w:rsidRPr="00B97A2A">
        <w:rPr>
          <w:rFonts w:ascii="Palatino Linotype" w:eastAsia="Palatino Linotype" w:hAnsi="Palatino Linotype" w:cs="Palatino Linotype"/>
        </w:rPr>
        <w:t>México</w:t>
      </w:r>
      <w:r w:rsidRPr="00B97A2A">
        <w:rPr>
          <w:rFonts w:ascii="Palatino Linotype" w:eastAsia="Palatino Linotype" w:hAnsi="Palatino Linotype" w:cs="Palatino Linotype"/>
          <w:b/>
        </w:rPr>
        <w:t xml:space="preserve"> </w:t>
      </w:r>
      <w:r w:rsidRPr="00B97A2A">
        <w:rPr>
          <w:rFonts w:ascii="Palatino Linotype" w:eastAsia="Palatino Linotype" w:hAnsi="Palatino Linotype" w:cs="Palatino Linotype"/>
        </w:rPr>
        <w:t>y</w:t>
      </w:r>
      <w:r w:rsidRPr="00B97A2A">
        <w:rPr>
          <w:rFonts w:ascii="Palatino Linotype" w:eastAsia="Palatino Linotype" w:hAnsi="Palatino Linotype" w:cs="Palatino Linotype"/>
          <w:b/>
        </w:rPr>
        <w:t xml:space="preserve"> </w:t>
      </w:r>
      <w:r w:rsidRPr="00B97A2A">
        <w:rPr>
          <w:rFonts w:ascii="Palatino Linotype" w:eastAsia="Palatino Linotype" w:hAnsi="Palatino Linotype" w:cs="Palatino Linotype"/>
        </w:rPr>
        <w:t xml:space="preserve">Municipios; </w:t>
      </w:r>
      <w:r w:rsidRPr="00B97A2A">
        <w:rPr>
          <w:rFonts w:ascii="Palatino Linotype" w:eastAsia="Palatino Linotype" w:hAnsi="Palatino Linotype" w:cs="Palatino Linotype"/>
          <w:color w:val="000000"/>
        </w:rPr>
        <w:t>fracción que determina la hipótesis relativa a la entrega de información incompleta, así como la falta, deficiencia o insuficiencia de la fundamentación y/o motivación en la respuesta</w:t>
      </w:r>
      <w:r w:rsidRPr="00B97A2A">
        <w:rPr>
          <w:rFonts w:ascii="Palatino Linotype" w:eastAsia="Palatino Linotype" w:hAnsi="Palatino Linotype" w:cs="Palatino Linotype"/>
        </w:rPr>
        <w:t>.</w:t>
      </w:r>
      <w:r w:rsidRPr="00B97A2A">
        <w:rPr>
          <w:rFonts w:ascii="Palatino Linotype" w:eastAsia="Palatino Linotype" w:hAnsi="Palatino Linotype" w:cs="Palatino Linotype"/>
          <w:color w:val="000000"/>
        </w:rPr>
        <w:t xml:space="preserve"> De modo tal que el presente recurso </w:t>
      </w:r>
      <w:r w:rsidRPr="00B97A2A">
        <w:rPr>
          <w:rFonts w:ascii="Palatino Linotype" w:eastAsia="Palatino Linotype" w:hAnsi="Palatino Linotype" w:cs="Palatino Linotype"/>
          <w:color w:val="000000"/>
        </w:rPr>
        <w:lastRenderedPageBreak/>
        <w:t>de revisión se abocará en determinar si el Sujeto Obligado con su respuesta ciertamente actualiza la causal de procedencia</w:t>
      </w:r>
      <w:r w:rsidRPr="00B97A2A">
        <w:rPr>
          <w:rFonts w:ascii="Palatino Linotype" w:eastAsia="Palatino Linotype" w:hAnsi="Palatino Linotype" w:cs="Palatino Linotype"/>
          <w:b/>
          <w:color w:val="000000"/>
        </w:rPr>
        <w:t xml:space="preserve"> </w:t>
      </w:r>
      <w:r w:rsidRPr="00B97A2A">
        <w:rPr>
          <w:rFonts w:ascii="Palatino Linotype" w:eastAsia="Palatino Linotype" w:hAnsi="Palatino Linotype" w:cs="Palatino Linotype"/>
          <w:color w:val="000000"/>
        </w:rPr>
        <w:t>señalada.</w:t>
      </w:r>
    </w:p>
    <w:p w14:paraId="31E77EEF" w14:textId="77777777" w:rsidR="0028486F" w:rsidRPr="00B97A2A" w:rsidRDefault="0028486F">
      <w:pPr>
        <w:spacing w:line="360" w:lineRule="auto"/>
        <w:jc w:val="both"/>
        <w:rPr>
          <w:rFonts w:ascii="Palatino Linotype" w:eastAsia="Palatino Linotype" w:hAnsi="Palatino Linotype" w:cs="Palatino Linotype"/>
        </w:rPr>
      </w:pPr>
    </w:p>
    <w:p w14:paraId="18FD6D4B" w14:textId="77777777" w:rsidR="0028486F" w:rsidRPr="00B97A2A" w:rsidRDefault="00B421E5">
      <w:pPr>
        <w:keepNext/>
        <w:keepLines/>
        <w:spacing w:line="360" w:lineRule="auto"/>
        <w:ind w:right="48"/>
        <w:rPr>
          <w:rFonts w:ascii="Palatino Linotype" w:eastAsia="Palatino Linotype" w:hAnsi="Palatino Linotype" w:cs="Palatino Linotype"/>
          <w:b/>
        </w:rPr>
      </w:pPr>
      <w:bookmarkStart w:id="7" w:name="_heading=h.3dy6vkm" w:colFirst="0" w:colLast="0"/>
      <w:bookmarkEnd w:id="7"/>
      <w:r w:rsidRPr="00B97A2A">
        <w:rPr>
          <w:rFonts w:ascii="Palatino Linotype" w:eastAsia="Palatino Linotype" w:hAnsi="Palatino Linotype" w:cs="Palatino Linotype"/>
          <w:b/>
        </w:rPr>
        <w:t>CUARTO. Del estudio y resolución del recurso de revisión.</w:t>
      </w:r>
    </w:p>
    <w:p w14:paraId="4D56A140"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14:paraId="0F74E746" w14:textId="77777777" w:rsidR="0028486F" w:rsidRPr="00B97A2A" w:rsidRDefault="0028486F">
      <w:pPr>
        <w:spacing w:line="360" w:lineRule="auto"/>
        <w:ind w:right="49"/>
        <w:jc w:val="both"/>
        <w:rPr>
          <w:rFonts w:ascii="Palatino Linotype" w:eastAsia="Palatino Linotype" w:hAnsi="Palatino Linotype" w:cs="Palatino Linotype"/>
        </w:rPr>
      </w:pPr>
    </w:p>
    <w:p w14:paraId="12D925CD" w14:textId="77777777" w:rsidR="0028486F" w:rsidRPr="00B97A2A" w:rsidRDefault="00B421E5">
      <w:pPr>
        <w:numPr>
          <w:ilvl w:val="0"/>
          <w:numId w:val="1"/>
        </w:numPr>
        <w:pBdr>
          <w:top w:val="nil"/>
          <w:left w:val="nil"/>
          <w:bottom w:val="nil"/>
          <w:right w:val="nil"/>
          <w:between w:val="nil"/>
        </w:pBdr>
        <w:spacing w:line="360" w:lineRule="auto"/>
        <w:ind w:left="0" w:right="142"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Ahora bien, este Órgano Garante considera viable realizar el estudio en aras de establecer si la respuesta e informe justificado del Sujeto Obligado colman la pretensión del Recurrente:</w:t>
      </w:r>
    </w:p>
    <w:p w14:paraId="2F8BD3E2" w14:textId="77777777" w:rsidR="0028486F" w:rsidRPr="00B97A2A" w:rsidRDefault="00B421E5">
      <w:pPr>
        <w:tabs>
          <w:tab w:val="left" w:pos="2993"/>
        </w:tabs>
        <w:spacing w:line="360" w:lineRule="auto"/>
        <w:ind w:right="142"/>
        <w:jc w:val="both"/>
        <w:rPr>
          <w:rFonts w:ascii="Palatino Linotype" w:eastAsia="Palatino Linotype" w:hAnsi="Palatino Linotype" w:cs="Palatino Linotype"/>
        </w:rPr>
      </w:pPr>
      <w:r w:rsidRPr="00B97A2A">
        <w:rPr>
          <w:rFonts w:ascii="Palatino Linotype" w:eastAsia="Palatino Linotype" w:hAnsi="Palatino Linotype" w:cs="Palatino Linotype"/>
        </w:rPr>
        <w:tab/>
      </w:r>
    </w:p>
    <w:tbl>
      <w:tblPr>
        <w:tblStyle w:val="a1"/>
        <w:tblW w:w="8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3"/>
        <w:gridCol w:w="1987"/>
        <w:gridCol w:w="1764"/>
        <w:gridCol w:w="1775"/>
      </w:tblGrid>
      <w:tr w:rsidR="0028486F" w:rsidRPr="00B97A2A" w14:paraId="3FEE5671" w14:textId="77777777">
        <w:trPr>
          <w:trHeight w:val="805"/>
        </w:trPr>
        <w:tc>
          <w:tcPr>
            <w:tcW w:w="3253" w:type="dxa"/>
            <w:shd w:val="clear" w:color="auto" w:fill="FFFFFF"/>
          </w:tcPr>
          <w:p w14:paraId="224C579A" w14:textId="77777777" w:rsidR="0028486F" w:rsidRPr="00B97A2A" w:rsidRDefault="00B421E5">
            <w:pPr>
              <w:spacing w:line="360" w:lineRule="auto"/>
              <w:ind w:right="142"/>
              <w:jc w:val="center"/>
              <w:rPr>
                <w:rFonts w:ascii="Palatino Linotype" w:eastAsia="Palatino Linotype" w:hAnsi="Palatino Linotype" w:cs="Palatino Linotype"/>
                <w:b/>
                <w:i/>
              </w:rPr>
            </w:pPr>
            <w:r w:rsidRPr="00B97A2A">
              <w:rPr>
                <w:rFonts w:ascii="Palatino Linotype" w:eastAsia="Palatino Linotype" w:hAnsi="Palatino Linotype" w:cs="Palatino Linotype"/>
                <w:b/>
                <w:i/>
              </w:rPr>
              <w:t>Requerimiento</w:t>
            </w:r>
          </w:p>
        </w:tc>
        <w:tc>
          <w:tcPr>
            <w:tcW w:w="1987" w:type="dxa"/>
            <w:shd w:val="clear" w:color="auto" w:fill="FFFFFF"/>
          </w:tcPr>
          <w:p w14:paraId="65C961E5" w14:textId="77777777" w:rsidR="0028486F" w:rsidRPr="00B97A2A" w:rsidRDefault="00B421E5">
            <w:pPr>
              <w:spacing w:line="360" w:lineRule="auto"/>
              <w:ind w:right="142"/>
              <w:jc w:val="center"/>
              <w:rPr>
                <w:rFonts w:ascii="Palatino Linotype" w:eastAsia="Palatino Linotype" w:hAnsi="Palatino Linotype" w:cs="Palatino Linotype"/>
                <w:b/>
                <w:i/>
              </w:rPr>
            </w:pPr>
            <w:r w:rsidRPr="00B97A2A">
              <w:rPr>
                <w:rFonts w:ascii="Palatino Linotype" w:eastAsia="Palatino Linotype" w:hAnsi="Palatino Linotype" w:cs="Palatino Linotype"/>
                <w:b/>
                <w:i/>
              </w:rPr>
              <w:t>Respuesta</w:t>
            </w:r>
          </w:p>
        </w:tc>
        <w:tc>
          <w:tcPr>
            <w:tcW w:w="1764" w:type="dxa"/>
            <w:shd w:val="clear" w:color="auto" w:fill="FFFFFF"/>
          </w:tcPr>
          <w:p w14:paraId="79BD7BCF" w14:textId="77777777" w:rsidR="0028486F" w:rsidRPr="00B97A2A" w:rsidRDefault="00B421E5">
            <w:pPr>
              <w:spacing w:line="360" w:lineRule="auto"/>
              <w:ind w:right="142"/>
              <w:jc w:val="center"/>
              <w:rPr>
                <w:rFonts w:ascii="Palatino Linotype" w:eastAsia="Palatino Linotype" w:hAnsi="Palatino Linotype" w:cs="Palatino Linotype"/>
                <w:b/>
                <w:i/>
              </w:rPr>
            </w:pPr>
            <w:r w:rsidRPr="00B97A2A">
              <w:rPr>
                <w:rFonts w:ascii="Palatino Linotype" w:eastAsia="Palatino Linotype" w:hAnsi="Palatino Linotype" w:cs="Palatino Linotype"/>
                <w:b/>
                <w:i/>
              </w:rPr>
              <w:t>Informe justificado</w:t>
            </w:r>
          </w:p>
        </w:tc>
        <w:tc>
          <w:tcPr>
            <w:tcW w:w="1775" w:type="dxa"/>
            <w:shd w:val="clear" w:color="auto" w:fill="FFFFFF"/>
          </w:tcPr>
          <w:p w14:paraId="7543AA6F" w14:textId="77777777" w:rsidR="0028486F" w:rsidRPr="00B97A2A" w:rsidRDefault="00B421E5">
            <w:pPr>
              <w:spacing w:line="360" w:lineRule="auto"/>
              <w:ind w:right="142"/>
              <w:jc w:val="center"/>
              <w:rPr>
                <w:rFonts w:ascii="Palatino Linotype" w:eastAsia="Palatino Linotype" w:hAnsi="Palatino Linotype" w:cs="Palatino Linotype"/>
                <w:b/>
                <w:i/>
              </w:rPr>
            </w:pPr>
            <w:r w:rsidRPr="00B97A2A">
              <w:rPr>
                <w:rFonts w:ascii="Palatino Linotype" w:eastAsia="Palatino Linotype" w:hAnsi="Palatino Linotype" w:cs="Palatino Linotype"/>
                <w:b/>
                <w:i/>
              </w:rPr>
              <w:t>Colma</w:t>
            </w:r>
          </w:p>
        </w:tc>
      </w:tr>
      <w:tr w:rsidR="0028486F" w:rsidRPr="00B97A2A" w14:paraId="6795D817" w14:textId="77777777">
        <w:tc>
          <w:tcPr>
            <w:tcW w:w="3253" w:type="dxa"/>
            <w:shd w:val="clear" w:color="auto" w:fill="FFFFFF"/>
          </w:tcPr>
          <w:p w14:paraId="3576F91B" w14:textId="77777777" w:rsidR="0028486F" w:rsidRPr="00B97A2A" w:rsidRDefault="00B421E5">
            <w:pPr>
              <w:ind w:right="142"/>
              <w:jc w:val="both"/>
              <w:rPr>
                <w:rFonts w:ascii="Palatino Linotype" w:eastAsia="Palatino Linotype" w:hAnsi="Palatino Linotype" w:cs="Palatino Linotype"/>
                <w:i/>
                <w:sz w:val="20"/>
                <w:szCs w:val="20"/>
              </w:rPr>
            </w:pPr>
            <w:r w:rsidRPr="00B97A2A">
              <w:rPr>
                <w:rFonts w:ascii="Palatino Linotype" w:eastAsia="Palatino Linotype" w:hAnsi="Palatino Linotype" w:cs="Palatino Linotype"/>
                <w:i/>
                <w:color w:val="000000"/>
                <w:sz w:val="20"/>
                <w:szCs w:val="20"/>
              </w:rPr>
              <w:t>Parte en la que la suspensión emitida el 18 de julio de 2023, detiene los trabajos que permite el Programa del Área Natural Protegida de Monte Alto</w:t>
            </w:r>
            <w:r w:rsidRPr="00B97A2A">
              <w:rPr>
                <w:rFonts w:ascii="Palatino Linotype" w:eastAsia="Palatino Linotype" w:hAnsi="Palatino Linotype" w:cs="Palatino Linotype"/>
                <w:i/>
                <w:sz w:val="20"/>
                <w:szCs w:val="20"/>
              </w:rPr>
              <w:t xml:space="preserve"> </w:t>
            </w:r>
          </w:p>
        </w:tc>
        <w:tc>
          <w:tcPr>
            <w:tcW w:w="1987" w:type="dxa"/>
            <w:shd w:val="clear" w:color="auto" w:fill="FFFFFF"/>
          </w:tcPr>
          <w:p w14:paraId="303F424C" w14:textId="77777777" w:rsidR="0028486F" w:rsidRPr="00B97A2A" w:rsidRDefault="00B421E5">
            <w:pPr>
              <w:ind w:right="142"/>
              <w:jc w:val="center"/>
              <w:rPr>
                <w:rFonts w:ascii="Palatino Linotype" w:eastAsia="Palatino Linotype" w:hAnsi="Palatino Linotype" w:cs="Palatino Linotype"/>
              </w:rPr>
            </w:pPr>
            <w:r w:rsidRPr="00B97A2A">
              <w:rPr>
                <w:rFonts w:ascii="Palatino Linotype" w:eastAsia="Palatino Linotype" w:hAnsi="Palatino Linotype" w:cs="Palatino Linotype"/>
                <w:sz w:val="22"/>
                <w:szCs w:val="22"/>
              </w:rPr>
              <w:t>Proporciona un link en formato cerrado</w:t>
            </w:r>
          </w:p>
        </w:tc>
        <w:tc>
          <w:tcPr>
            <w:tcW w:w="1764" w:type="dxa"/>
            <w:shd w:val="clear" w:color="auto" w:fill="FFFFFF"/>
          </w:tcPr>
          <w:p w14:paraId="05DF2E03" w14:textId="77777777" w:rsidR="0028486F" w:rsidRPr="00B97A2A" w:rsidRDefault="00B421E5">
            <w:pPr>
              <w:pBdr>
                <w:top w:val="nil"/>
                <w:left w:val="nil"/>
                <w:bottom w:val="nil"/>
                <w:right w:val="nil"/>
                <w:between w:val="nil"/>
              </w:pBdr>
              <w:spacing w:before="240" w:after="160"/>
              <w:jc w:val="center"/>
              <w:rPr>
                <w:rFonts w:ascii="Palatino Linotype" w:eastAsia="Palatino Linotype" w:hAnsi="Palatino Linotype" w:cs="Palatino Linotype"/>
                <w:b/>
                <w:color w:val="000000"/>
                <w:sz w:val="22"/>
                <w:szCs w:val="22"/>
              </w:rPr>
            </w:pPr>
            <w:r w:rsidRPr="00B97A2A">
              <w:rPr>
                <w:rFonts w:ascii="Palatino Linotype" w:eastAsia="Palatino Linotype" w:hAnsi="Palatino Linotype" w:cs="Palatino Linotype"/>
                <w:color w:val="000000"/>
                <w:sz w:val="22"/>
                <w:szCs w:val="22"/>
              </w:rPr>
              <w:t>Ratifica su respuesta</w:t>
            </w:r>
          </w:p>
          <w:p w14:paraId="5DF4D8BE" w14:textId="77777777" w:rsidR="0028486F" w:rsidRPr="00B97A2A" w:rsidRDefault="0028486F">
            <w:pPr>
              <w:spacing w:line="360" w:lineRule="auto"/>
              <w:ind w:right="142"/>
              <w:jc w:val="center"/>
              <w:rPr>
                <w:rFonts w:ascii="Palatino Linotype" w:eastAsia="Palatino Linotype" w:hAnsi="Palatino Linotype" w:cs="Palatino Linotype"/>
              </w:rPr>
            </w:pPr>
          </w:p>
        </w:tc>
        <w:tc>
          <w:tcPr>
            <w:tcW w:w="1775" w:type="dxa"/>
            <w:shd w:val="clear" w:color="auto" w:fill="FFFFFF"/>
          </w:tcPr>
          <w:p w14:paraId="152BDEF2" w14:textId="77777777" w:rsidR="0028486F" w:rsidRPr="00B97A2A" w:rsidRDefault="00B421E5">
            <w:pPr>
              <w:spacing w:line="360" w:lineRule="auto"/>
              <w:ind w:right="142"/>
              <w:jc w:val="center"/>
              <w:rPr>
                <w:rFonts w:ascii="Palatino Linotype" w:eastAsia="Palatino Linotype" w:hAnsi="Palatino Linotype" w:cs="Palatino Linotype"/>
                <w:b/>
              </w:rPr>
            </w:pPr>
            <w:r w:rsidRPr="00B97A2A">
              <w:rPr>
                <w:rFonts w:ascii="Palatino Linotype" w:eastAsia="Palatino Linotype" w:hAnsi="Palatino Linotype" w:cs="Palatino Linotype"/>
                <w:b/>
              </w:rPr>
              <w:t>NO</w:t>
            </w:r>
          </w:p>
          <w:p w14:paraId="4F14AF4C" w14:textId="77777777" w:rsidR="0028486F" w:rsidRPr="00B97A2A" w:rsidRDefault="0028486F">
            <w:pPr>
              <w:spacing w:line="276" w:lineRule="auto"/>
              <w:ind w:left="-171" w:right="-113" w:firstLine="171"/>
              <w:jc w:val="center"/>
              <w:rPr>
                <w:rFonts w:ascii="Palatino Linotype" w:eastAsia="Palatino Linotype" w:hAnsi="Palatino Linotype" w:cs="Palatino Linotype"/>
                <w:sz w:val="20"/>
                <w:szCs w:val="20"/>
              </w:rPr>
            </w:pPr>
          </w:p>
        </w:tc>
      </w:tr>
      <w:tr w:rsidR="0028486F" w:rsidRPr="00B97A2A" w14:paraId="2B39D1A5" w14:textId="77777777">
        <w:tc>
          <w:tcPr>
            <w:tcW w:w="3253" w:type="dxa"/>
            <w:shd w:val="clear" w:color="auto" w:fill="FFFFFF"/>
          </w:tcPr>
          <w:p w14:paraId="7A8FD041" w14:textId="77777777" w:rsidR="0028486F" w:rsidRPr="00B97A2A" w:rsidRDefault="00B421E5">
            <w:pPr>
              <w:numPr>
                <w:ilvl w:val="0"/>
                <w:numId w:val="3"/>
              </w:numPr>
              <w:pBdr>
                <w:top w:val="nil"/>
                <w:left w:val="nil"/>
                <w:bottom w:val="nil"/>
                <w:right w:val="nil"/>
                <w:between w:val="nil"/>
              </w:pBdr>
              <w:ind w:left="0" w:right="49"/>
              <w:jc w:val="both"/>
              <w:rPr>
                <w:rFonts w:ascii="Palatino Linotype" w:eastAsia="Palatino Linotype" w:hAnsi="Palatino Linotype" w:cs="Palatino Linotype"/>
                <w:i/>
                <w:color w:val="000000"/>
                <w:sz w:val="20"/>
                <w:szCs w:val="20"/>
              </w:rPr>
            </w:pPr>
            <w:r w:rsidRPr="00B97A2A">
              <w:rPr>
                <w:rFonts w:ascii="Palatino Linotype" w:eastAsia="Palatino Linotype" w:hAnsi="Palatino Linotype" w:cs="Palatino Linotype"/>
                <w:i/>
                <w:color w:val="000000"/>
                <w:sz w:val="20"/>
                <w:szCs w:val="20"/>
              </w:rPr>
              <w:t xml:space="preserve">Donde CEPANAF solicita se pronuncie respecto los efectos y alcances de la suspensión definitiva y el juez responde: Atento a lo anterior, dígase a la oficiante que, en términos de lo establecido en la resolución por la que se concedió la medida cautelar </w:t>
            </w:r>
            <w:r w:rsidRPr="00B97A2A">
              <w:rPr>
                <w:rFonts w:ascii="Palatino Linotype" w:eastAsia="Palatino Linotype" w:hAnsi="Palatino Linotype" w:cs="Palatino Linotype"/>
                <w:i/>
                <w:color w:val="000000"/>
                <w:sz w:val="20"/>
                <w:szCs w:val="20"/>
              </w:rPr>
              <w:lastRenderedPageBreak/>
              <w:t xml:space="preserve">definitiva, se suspende todo acto de aprovechamiento forestal y en consecuencia, cese todo acto que conlleve alteración a la flora y fauna del parque "Mente Alto", en el entendido que pueden llevar a cabo todas las actividades tendientes a privilegiar que se mantenga el mencionado parque en los mismos términos en que se llevaban a cabo antes de la emisión del acto reclamado. ¿Dónde el Juez detiene los trabajos de limpia y protección de incendios? </w:t>
            </w:r>
          </w:p>
        </w:tc>
        <w:tc>
          <w:tcPr>
            <w:tcW w:w="1987" w:type="dxa"/>
            <w:shd w:val="clear" w:color="auto" w:fill="FFFFFF"/>
          </w:tcPr>
          <w:p w14:paraId="7A354F03" w14:textId="77777777" w:rsidR="0028486F" w:rsidRPr="00B97A2A" w:rsidRDefault="0028486F">
            <w:pPr>
              <w:ind w:right="142"/>
              <w:jc w:val="center"/>
              <w:rPr>
                <w:rFonts w:ascii="Palatino Linotype" w:eastAsia="Palatino Linotype" w:hAnsi="Palatino Linotype" w:cs="Palatino Linotype"/>
                <w:i/>
                <w:sz w:val="22"/>
                <w:szCs w:val="22"/>
              </w:rPr>
            </w:pPr>
          </w:p>
        </w:tc>
        <w:tc>
          <w:tcPr>
            <w:tcW w:w="1764" w:type="dxa"/>
            <w:shd w:val="clear" w:color="auto" w:fill="FFFFFF"/>
          </w:tcPr>
          <w:p w14:paraId="6A251A9A" w14:textId="77777777" w:rsidR="0028486F" w:rsidRPr="00B97A2A" w:rsidRDefault="00B421E5">
            <w:pPr>
              <w:pBdr>
                <w:top w:val="nil"/>
                <w:left w:val="nil"/>
                <w:bottom w:val="nil"/>
                <w:right w:val="nil"/>
                <w:between w:val="nil"/>
              </w:pBdr>
              <w:spacing w:before="240" w:after="160"/>
              <w:jc w:val="center"/>
              <w:rPr>
                <w:rFonts w:ascii="Palatino Linotype" w:eastAsia="Palatino Linotype" w:hAnsi="Palatino Linotype" w:cs="Palatino Linotype"/>
                <w:b/>
                <w:color w:val="000000"/>
                <w:sz w:val="22"/>
                <w:szCs w:val="22"/>
              </w:rPr>
            </w:pPr>
            <w:r w:rsidRPr="00B97A2A">
              <w:rPr>
                <w:rFonts w:ascii="Palatino Linotype" w:eastAsia="Palatino Linotype" w:hAnsi="Palatino Linotype" w:cs="Palatino Linotype"/>
                <w:color w:val="000000"/>
                <w:sz w:val="22"/>
                <w:szCs w:val="22"/>
              </w:rPr>
              <w:t>Ratifica su respuesta</w:t>
            </w:r>
          </w:p>
          <w:p w14:paraId="2C7A712B" w14:textId="77777777" w:rsidR="0028486F" w:rsidRPr="00B97A2A" w:rsidRDefault="0028486F">
            <w:pPr>
              <w:pBdr>
                <w:top w:val="nil"/>
                <w:left w:val="nil"/>
                <w:bottom w:val="nil"/>
                <w:right w:val="nil"/>
                <w:between w:val="nil"/>
              </w:pBdr>
              <w:spacing w:before="240" w:after="160"/>
              <w:jc w:val="center"/>
              <w:rPr>
                <w:rFonts w:ascii="Palatino Linotype" w:eastAsia="Palatino Linotype" w:hAnsi="Palatino Linotype" w:cs="Palatino Linotype"/>
                <w:color w:val="000000"/>
                <w:sz w:val="22"/>
                <w:szCs w:val="22"/>
              </w:rPr>
            </w:pPr>
          </w:p>
        </w:tc>
        <w:tc>
          <w:tcPr>
            <w:tcW w:w="1775" w:type="dxa"/>
            <w:shd w:val="clear" w:color="auto" w:fill="FFFFFF"/>
          </w:tcPr>
          <w:p w14:paraId="4F4D0761" w14:textId="77777777" w:rsidR="000B326B" w:rsidRPr="00B97A2A" w:rsidRDefault="000B326B">
            <w:pPr>
              <w:spacing w:line="360" w:lineRule="auto"/>
              <w:ind w:right="142"/>
              <w:jc w:val="center"/>
              <w:rPr>
                <w:rFonts w:ascii="Palatino Linotype" w:eastAsia="Palatino Linotype" w:hAnsi="Palatino Linotype" w:cs="Palatino Linotype"/>
                <w:b/>
                <w:sz w:val="20"/>
                <w:szCs w:val="20"/>
              </w:rPr>
            </w:pPr>
          </w:p>
          <w:p w14:paraId="705455AF" w14:textId="77777777" w:rsidR="0028486F" w:rsidRPr="00B97A2A" w:rsidRDefault="00B421E5">
            <w:pPr>
              <w:spacing w:line="360" w:lineRule="auto"/>
              <w:ind w:right="142"/>
              <w:jc w:val="center"/>
              <w:rPr>
                <w:rFonts w:ascii="Palatino Linotype" w:eastAsia="Palatino Linotype" w:hAnsi="Palatino Linotype" w:cs="Palatino Linotype"/>
                <w:b/>
                <w:sz w:val="20"/>
                <w:szCs w:val="20"/>
              </w:rPr>
            </w:pPr>
            <w:r w:rsidRPr="00B97A2A">
              <w:rPr>
                <w:rFonts w:ascii="Palatino Linotype" w:eastAsia="Palatino Linotype" w:hAnsi="Palatino Linotype" w:cs="Palatino Linotype"/>
                <w:b/>
                <w:sz w:val="20"/>
                <w:szCs w:val="20"/>
              </w:rPr>
              <w:t>NO</w:t>
            </w:r>
          </w:p>
          <w:p w14:paraId="6E681D52" w14:textId="2B935C6A" w:rsidR="0028486F" w:rsidRPr="00B97A2A" w:rsidRDefault="0028486F">
            <w:pPr>
              <w:spacing w:line="360" w:lineRule="auto"/>
              <w:ind w:right="142"/>
              <w:jc w:val="center"/>
              <w:rPr>
                <w:rFonts w:ascii="Palatino Linotype" w:eastAsia="Palatino Linotype" w:hAnsi="Palatino Linotype" w:cs="Palatino Linotype"/>
                <w:b/>
              </w:rPr>
            </w:pPr>
          </w:p>
        </w:tc>
      </w:tr>
      <w:tr w:rsidR="0028486F" w:rsidRPr="00B97A2A" w14:paraId="06CDC32E" w14:textId="77777777">
        <w:tc>
          <w:tcPr>
            <w:tcW w:w="3253" w:type="dxa"/>
            <w:shd w:val="clear" w:color="auto" w:fill="FFFFFF"/>
          </w:tcPr>
          <w:p w14:paraId="642C6E59" w14:textId="77777777" w:rsidR="0028486F" w:rsidRPr="00B97A2A" w:rsidRDefault="00B421E5">
            <w:pPr>
              <w:ind w:right="72"/>
              <w:jc w:val="both"/>
              <w:rPr>
                <w:rFonts w:ascii="Palatino Linotype" w:eastAsia="Palatino Linotype" w:hAnsi="Palatino Linotype" w:cs="Palatino Linotype"/>
                <w:i/>
                <w:sz w:val="20"/>
                <w:szCs w:val="20"/>
              </w:rPr>
            </w:pPr>
            <w:r w:rsidRPr="00B97A2A">
              <w:rPr>
                <w:rFonts w:ascii="Palatino Linotype" w:eastAsia="Palatino Linotype" w:hAnsi="Palatino Linotype" w:cs="Palatino Linotype"/>
                <w:i/>
                <w:color w:val="000000"/>
                <w:sz w:val="20"/>
                <w:szCs w:val="20"/>
              </w:rPr>
              <w:t>Documento de CEPANAF que determine los artículos y leyes que le impiden los trabajos de protección y limpia en Monte Alto y cuales están afectados por la suspensión del juez?</w:t>
            </w:r>
          </w:p>
        </w:tc>
        <w:tc>
          <w:tcPr>
            <w:tcW w:w="1987" w:type="dxa"/>
            <w:shd w:val="clear" w:color="auto" w:fill="FFFFFF"/>
          </w:tcPr>
          <w:p w14:paraId="17922A25" w14:textId="77777777" w:rsidR="0028486F" w:rsidRPr="00B97A2A" w:rsidRDefault="00B421E5">
            <w:pPr>
              <w:ind w:right="142"/>
              <w:jc w:val="center"/>
              <w:rPr>
                <w:rFonts w:ascii="Palatino Linotype" w:eastAsia="Palatino Linotype" w:hAnsi="Palatino Linotype" w:cs="Palatino Linotype"/>
                <w:i/>
                <w:sz w:val="22"/>
                <w:szCs w:val="22"/>
              </w:rPr>
            </w:pPr>
            <w:r w:rsidRPr="00B97A2A">
              <w:rPr>
                <w:rFonts w:ascii="Palatino Linotype" w:eastAsia="Palatino Linotype" w:hAnsi="Palatino Linotype" w:cs="Palatino Linotype"/>
                <w:sz w:val="22"/>
                <w:szCs w:val="22"/>
              </w:rPr>
              <w:t>Proporciona un link en formato cerrado</w:t>
            </w:r>
          </w:p>
        </w:tc>
        <w:tc>
          <w:tcPr>
            <w:tcW w:w="1764" w:type="dxa"/>
            <w:shd w:val="clear" w:color="auto" w:fill="FFFFFF"/>
          </w:tcPr>
          <w:p w14:paraId="5D6790CD" w14:textId="77777777" w:rsidR="0028486F" w:rsidRPr="00B97A2A" w:rsidRDefault="00B421E5">
            <w:pPr>
              <w:pBdr>
                <w:top w:val="nil"/>
                <w:left w:val="nil"/>
                <w:bottom w:val="nil"/>
                <w:right w:val="nil"/>
                <w:between w:val="nil"/>
              </w:pBdr>
              <w:spacing w:before="240" w:after="160"/>
              <w:jc w:val="center"/>
              <w:rPr>
                <w:rFonts w:ascii="Palatino Linotype" w:eastAsia="Palatino Linotype" w:hAnsi="Palatino Linotype" w:cs="Palatino Linotype"/>
                <w:b/>
                <w:color w:val="000000"/>
                <w:sz w:val="22"/>
                <w:szCs w:val="22"/>
              </w:rPr>
            </w:pPr>
            <w:r w:rsidRPr="00B97A2A">
              <w:rPr>
                <w:rFonts w:ascii="Palatino Linotype" w:eastAsia="Palatino Linotype" w:hAnsi="Palatino Linotype" w:cs="Palatino Linotype"/>
                <w:color w:val="000000"/>
                <w:sz w:val="22"/>
                <w:szCs w:val="22"/>
              </w:rPr>
              <w:t>Ratifica su respuesta</w:t>
            </w:r>
          </w:p>
          <w:p w14:paraId="692AEDA0" w14:textId="77777777" w:rsidR="0028486F" w:rsidRPr="00B97A2A" w:rsidRDefault="0028486F">
            <w:pPr>
              <w:pBdr>
                <w:top w:val="nil"/>
                <w:left w:val="nil"/>
                <w:bottom w:val="nil"/>
                <w:right w:val="nil"/>
                <w:between w:val="nil"/>
              </w:pBdr>
              <w:spacing w:before="240" w:after="160"/>
              <w:jc w:val="center"/>
              <w:rPr>
                <w:rFonts w:ascii="Palatino Linotype" w:eastAsia="Palatino Linotype" w:hAnsi="Palatino Linotype" w:cs="Palatino Linotype"/>
                <w:color w:val="000000"/>
                <w:sz w:val="22"/>
                <w:szCs w:val="22"/>
              </w:rPr>
            </w:pPr>
          </w:p>
        </w:tc>
        <w:tc>
          <w:tcPr>
            <w:tcW w:w="1775" w:type="dxa"/>
            <w:shd w:val="clear" w:color="auto" w:fill="FFFFFF"/>
          </w:tcPr>
          <w:p w14:paraId="2EEAF535" w14:textId="77777777" w:rsidR="0028486F" w:rsidRPr="00B97A2A" w:rsidRDefault="00B421E5">
            <w:pPr>
              <w:spacing w:line="360" w:lineRule="auto"/>
              <w:ind w:right="142"/>
              <w:jc w:val="center"/>
              <w:rPr>
                <w:rFonts w:ascii="Palatino Linotype" w:eastAsia="Palatino Linotype" w:hAnsi="Palatino Linotype" w:cs="Palatino Linotype"/>
                <w:b/>
              </w:rPr>
            </w:pPr>
            <w:r w:rsidRPr="00B97A2A">
              <w:rPr>
                <w:rFonts w:ascii="Palatino Linotype" w:eastAsia="Palatino Linotype" w:hAnsi="Palatino Linotype" w:cs="Palatino Linotype"/>
                <w:b/>
              </w:rPr>
              <w:t>NO</w:t>
            </w:r>
          </w:p>
        </w:tc>
      </w:tr>
      <w:tr w:rsidR="0028486F" w:rsidRPr="00B97A2A" w14:paraId="748A6D5B" w14:textId="77777777">
        <w:tc>
          <w:tcPr>
            <w:tcW w:w="3253" w:type="dxa"/>
            <w:shd w:val="clear" w:color="auto" w:fill="FFFFFF"/>
          </w:tcPr>
          <w:p w14:paraId="1EC575C8" w14:textId="77777777" w:rsidR="0028486F" w:rsidRPr="00B97A2A" w:rsidRDefault="00B421E5">
            <w:pPr>
              <w:numPr>
                <w:ilvl w:val="0"/>
                <w:numId w:val="3"/>
              </w:numPr>
              <w:pBdr>
                <w:top w:val="nil"/>
                <w:left w:val="nil"/>
                <w:bottom w:val="nil"/>
                <w:right w:val="nil"/>
                <w:between w:val="nil"/>
              </w:pBdr>
              <w:ind w:left="0" w:right="49"/>
              <w:jc w:val="both"/>
              <w:rPr>
                <w:rFonts w:ascii="Palatino Linotype" w:eastAsia="Palatino Linotype" w:hAnsi="Palatino Linotype" w:cs="Palatino Linotype"/>
                <w:i/>
                <w:color w:val="000000"/>
                <w:sz w:val="20"/>
                <w:szCs w:val="20"/>
              </w:rPr>
            </w:pPr>
            <w:r w:rsidRPr="00B97A2A">
              <w:rPr>
                <w:rFonts w:ascii="Palatino Linotype" w:eastAsia="Palatino Linotype" w:hAnsi="Palatino Linotype" w:cs="Palatino Linotype"/>
                <w:i/>
                <w:color w:val="000000"/>
                <w:sz w:val="20"/>
                <w:szCs w:val="20"/>
              </w:rPr>
              <w:t xml:space="preserve">¿Qué tiene que ver el aprovechamiento forestal con no hacer trabajos de limpieza, acomodo de materiales flamables y protección de incendios? </w:t>
            </w:r>
          </w:p>
        </w:tc>
        <w:tc>
          <w:tcPr>
            <w:tcW w:w="1987" w:type="dxa"/>
            <w:shd w:val="clear" w:color="auto" w:fill="FFFFFF"/>
          </w:tcPr>
          <w:p w14:paraId="18444ABB" w14:textId="77777777" w:rsidR="0028486F" w:rsidRPr="00B97A2A" w:rsidRDefault="00B421E5">
            <w:pPr>
              <w:ind w:right="142"/>
              <w:jc w:val="center"/>
              <w:rPr>
                <w:rFonts w:ascii="Palatino Linotype" w:eastAsia="Palatino Linotype" w:hAnsi="Palatino Linotype" w:cs="Palatino Linotype"/>
                <w:i/>
                <w:sz w:val="22"/>
                <w:szCs w:val="22"/>
              </w:rPr>
            </w:pPr>
            <w:r w:rsidRPr="00B97A2A">
              <w:rPr>
                <w:rFonts w:ascii="Palatino Linotype" w:eastAsia="Palatino Linotype" w:hAnsi="Palatino Linotype" w:cs="Palatino Linotype"/>
                <w:sz w:val="22"/>
                <w:szCs w:val="22"/>
              </w:rPr>
              <w:t>Proporciona un link en formato cerrado</w:t>
            </w:r>
          </w:p>
        </w:tc>
        <w:tc>
          <w:tcPr>
            <w:tcW w:w="1764" w:type="dxa"/>
            <w:shd w:val="clear" w:color="auto" w:fill="FFFFFF"/>
          </w:tcPr>
          <w:p w14:paraId="0EF3AFF1" w14:textId="77777777" w:rsidR="0028486F" w:rsidRPr="00B97A2A" w:rsidRDefault="00B421E5">
            <w:pPr>
              <w:pBdr>
                <w:top w:val="nil"/>
                <w:left w:val="nil"/>
                <w:bottom w:val="nil"/>
                <w:right w:val="nil"/>
                <w:between w:val="nil"/>
              </w:pBdr>
              <w:spacing w:before="240" w:after="160"/>
              <w:jc w:val="center"/>
              <w:rPr>
                <w:rFonts w:ascii="Palatino Linotype" w:eastAsia="Palatino Linotype" w:hAnsi="Palatino Linotype" w:cs="Palatino Linotype"/>
                <w:color w:val="000000"/>
                <w:sz w:val="22"/>
                <w:szCs w:val="22"/>
              </w:rPr>
            </w:pPr>
            <w:r w:rsidRPr="00B97A2A">
              <w:rPr>
                <w:rFonts w:ascii="Palatino Linotype" w:eastAsia="Palatino Linotype" w:hAnsi="Palatino Linotype" w:cs="Palatino Linotype"/>
                <w:color w:val="000000"/>
                <w:sz w:val="22"/>
                <w:szCs w:val="22"/>
              </w:rPr>
              <w:t>Ratifica su respuesta</w:t>
            </w:r>
          </w:p>
        </w:tc>
        <w:tc>
          <w:tcPr>
            <w:tcW w:w="1775" w:type="dxa"/>
            <w:shd w:val="clear" w:color="auto" w:fill="FFFFFF"/>
          </w:tcPr>
          <w:p w14:paraId="35B17962" w14:textId="77777777" w:rsidR="0028486F" w:rsidRPr="00B97A2A" w:rsidRDefault="00B421E5">
            <w:pPr>
              <w:spacing w:line="360" w:lineRule="auto"/>
              <w:ind w:right="142"/>
              <w:jc w:val="center"/>
              <w:rPr>
                <w:rFonts w:ascii="Palatino Linotype" w:eastAsia="Palatino Linotype" w:hAnsi="Palatino Linotype" w:cs="Palatino Linotype"/>
                <w:b/>
              </w:rPr>
            </w:pPr>
            <w:r w:rsidRPr="00B97A2A">
              <w:rPr>
                <w:rFonts w:ascii="Palatino Linotype" w:eastAsia="Palatino Linotype" w:hAnsi="Palatino Linotype" w:cs="Palatino Linotype"/>
                <w:sz w:val="20"/>
                <w:szCs w:val="20"/>
              </w:rPr>
              <w:t>Corresponde a un derecho de petición</w:t>
            </w:r>
          </w:p>
        </w:tc>
      </w:tr>
      <w:tr w:rsidR="0028486F" w:rsidRPr="00B97A2A" w14:paraId="12077340" w14:textId="77777777">
        <w:tc>
          <w:tcPr>
            <w:tcW w:w="3253" w:type="dxa"/>
            <w:shd w:val="clear" w:color="auto" w:fill="FFFFFF"/>
          </w:tcPr>
          <w:p w14:paraId="7D922435" w14:textId="77777777" w:rsidR="0028486F" w:rsidRPr="00B97A2A" w:rsidRDefault="00B421E5">
            <w:pPr>
              <w:numPr>
                <w:ilvl w:val="0"/>
                <w:numId w:val="3"/>
              </w:numPr>
              <w:pBdr>
                <w:top w:val="nil"/>
                <w:left w:val="nil"/>
                <w:bottom w:val="nil"/>
                <w:right w:val="nil"/>
                <w:between w:val="nil"/>
              </w:pBdr>
              <w:ind w:left="0" w:right="49"/>
              <w:jc w:val="both"/>
              <w:rPr>
                <w:rFonts w:ascii="Palatino Linotype" w:eastAsia="Palatino Linotype" w:hAnsi="Palatino Linotype" w:cs="Palatino Linotype"/>
                <w:i/>
                <w:color w:val="000000"/>
                <w:sz w:val="20"/>
                <w:szCs w:val="20"/>
              </w:rPr>
            </w:pPr>
            <w:r w:rsidRPr="00B97A2A">
              <w:rPr>
                <w:rFonts w:ascii="Palatino Linotype" w:eastAsia="Palatino Linotype" w:hAnsi="Palatino Linotype" w:cs="Palatino Linotype"/>
                <w:i/>
                <w:color w:val="000000"/>
                <w:sz w:val="20"/>
                <w:szCs w:val="20"/>
              </w:rPr>
              <w:t>Por que CEPANAF no ha solicitado autorizacion a SEMARNAT en lo particular para proteccion de incendios y trabajos ecosistemicos?</w:t>
            </w:r>
          </w:p>
        </w:tc>
        <w:tc>
          <w:tcPr>
            <w:tcW w:w="1987" w:type="dxa"/>
            <w:shd w:val="clear" w:color="auto" w:fill="FFFFFF"/>
          </w:tcPr>
          <w:p w14:paraId="6A83F1AC" w14:textId="77777777" w:rsidR="0028486F" w:rsidRPr="00B97A2A" w:rsidRDefault="00B421E5">
            <w:pPr>
              <w:ind w:right="142"/>
              <w:jc w:val="center"/>
              <w:rPr>
                <w:rFonts w:ascii="Palatino Linotype" w:eastAsia="Palatino Linotype" w:hAnsi="Palatino Linotype" w:cs="Palatino Linotype"/>
                <w:i/>
                <w:sz w:val="22"/>
                <w:szCs w:val="22"/>
              </w:rPr>
            </w:pPr>
            <w:r w:rsidRPr="00B97A2A">
              <w:rPr>
                <w:rFonts w:ascii="Palatino Linotype" w:eastAsia="Palatino Linotype" w:hAnsi="Palatino Linotype" w:cs="Palatino Linotype"/>
                <w:sz w:val="22"/>
                <w:szCs w:val="22"/>
              </w:rPr>
              <w:t>Proporciona un link en formato cerrado</w:t>
            </w:r>
          </w:p>
        </w:tc>
        <w:tc>
          <w:tcPr>
            <w:tcW w:w="1764" w:type="dxa"/>
            <w:shd w:val="clear" w:color="auto" w:fill="FFFFFF"/>
          </w:tcPr>
          <w:p w14:paraId="62DB4D64" w14:textId="77777777" w:rsidR="0028486F" w:rsidRPr="00B97A2A" w:rsidRDefault="00B421E5">
            <w:pPr>
              <w:pBdr>
                <w:top w:val="nil"/>
                <w:left w:val="nil"/>
                <w:bottom w:val="nil"/>
                <w:right w:val="nil"/>
                <w:between w:val="nil"/>
              </w:pBdr>
              <w:spacing w:before="240" w:after="160"/>
              <w:jc w:val="center"/>
              <w:rPr>
                <w:rFonts w:ascii="Palatino Linotype" w:eastAsia="Palatino Linotype" w:hAnsi="Palatino Linotype" w:cs="Palatino Linotype"/>
                <w:color w:val="000000"/>
                <w:sz w:val="22"/>
                <w:szCs w:val="22"/>
              </w:rPr>
            </w:pPr>
            <w:r w:rsidRPr="00B97A2A">
              <w:rPr>
                <w:rFonts w:ascii="Palatino Linotype" w:eastAsia="Palatino Linotype" w:hAnsi="Palatino Linotype" w:cs="Palatino Linotype"/>
                <w:color w:val="000000"/>
                <w:sz w:val="22"/>
                <w:szCs w:val="22"/>
              </w:rPr>
              <w:t>Ratifica su respuesta</w:t>
            </w:r>
          </w:p>
        </w:tc>
        <w:tc>
          <w:tcPr>
            <w:tcW w:w="1775" w:type="dxa"/>
            <w:shd w:val="clear" w:color="auto" w:fill="FFFFFF"/>
          </w:tcPr>
          <w:p w14:paraId="1234E37A" w14:textId="77777777" w:rsidR="0028486F" w:rsidRPr="00B97A2A" w:rsidRDefault="00B421E5">
            <w:pPr>
              <w:spacing w:line="276" w:lineRule="auto"/>
              <w:ind w:left="-108" w:right="-113"/>
              <w:jc w:val="center"/>
              <w:rPr>
                <w:rFonts w:ascii="Palatino Linotype" w:eastAsia="Palatino Linotype" w:hAnsi="Palatino Linotype" w:cs="Palatino Linotype"/>
                <w:sz w:val="20"/>
                <w:szCs w:val="20"/>
              </w:rPr>
            </w:pPr>
            <w:r w:rsidRPr="00B97A2A">
              <w:rPr>
                <w:rFonts w:ascii="Palatino Linotype" w:eastAsia="Palatino Linotype" w:hAnsi="Palatino Linotype" w:cs="Palatino Linotype"/>
                <w:sz w:val="20"/>
                <w:szCs w:val="20"/>
              </w:rPr>
              <w:t>Corresponde a un derecho de petición</w:t>
            </w:r>
          </w:p>
        </w:tc>
      </w:tr>
    </w:tbl>
    <w:p w14:paraId="42DD0D01" w14:textId="77777777" w:rsidR="0028486F" w:rsidRPr="00B97A2A" w:rsidRDefault="0028486F">
      <w:pPr>
        <w:spacing w:line="360" w:lineRule="auto"/>
        <w:ind w:right="49"/>
        <w:jc w:val="both"/>
        <w:rPr>
          <w:rFonts w:ascii="Palatino Linotype" w:eastAsia="Palatino Linotype" w:hAnsi="Palatino Linotype" w:cs="Palatino Linotype"/>
        </w:rPr>
      </w:pPr>
    </w:p>
    <w:p w14:paraId="3548C664" w14:textId="77777777" w:rsidR="0028486F" w:rsidRPr="00B97A2A" w:rsidRDefault="00B421E5">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i/>
          <w:color w:val="000000"/>
        </w:rPr>
      </w:pPr>
      <w:r w:rsidRPr="00B97A2A">
        <w:rPr>
          <w:rFonts w:ascii="Palatino Linotype" w:eastAsia="Palatino Linotype" w:hAnsi="Palatino Linotype" w:cs="Palatino Linotype"/>
          <w:color w:val="000000"/>
        </w:rPr>
        <w:t>El Sujeto Obligado en respuesta, proporcionó información solicitada, misma que fue proporcionada por el Servidor Público Habilitado, en el cual refirió que para obtener la información requerida por el RECURRENTE, debía ingresar al siguiente link:</w:t>
      </w:r>
    </w:p>
    <w:p w14:paraId="43EFBACD" w14:textId="77777777" w:rsidR="0028486F" w:rsidRPr="00B97A2A" w:rsidRDefault="00B421E5">
      <w:pPr>
        <w:pBdr>
          <w:top w:val="nil"/>
          <w:left w:val="nil"/>
          <w:bottom w:val="nil"/>
          <w:right w:val="nil"/>
          <w:between w:val="nil"/>
        </w:pBdr>
        <w:spacing w:line="360" w:lineRule="auto"/>
        <w:ind w:left="720"/>
        <w:rPr>
          <w:rFonts w:ascii="Palatino Linotype" w:eastAsia="Palatino Linotype" w:hAnsi="Palatino Linotype" w:cs="Palatino Linotype"/>
          <w:i/>
          <w:color w:val="000000"/>
        </w:rPr>
      </w:pPr>
      <w:r w:rsidRPr="00B97A2A">
        <w:rPr>
          <w:rFonts w:ascii="Palatino Linotype" w:eastAsia="Palatino Linotype" w:hAnsi="Palatino Linotype" w:cs="Palatino Linotype"/>
          <w:i/>
          <w:noProof/>
          <w:color w:val="000000"/>
          <w:lang w:val="es-MX" w:eastAsia="es-MX"/>
        </w:rPr>
        <w:drawing>
          <wp:inline distT="0" distB="0" distL="0" distR="0" wp14:anchorId="7EDCA0B6" wp14:editId="710E58FB">
            <wp:extent cx="4915586" cy="133369"/>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915586" cy="133369"/>
                    </a:xfrm>
                    <a:prstGeom prst="rect">
                      <a:avLst/>
                    </a:prstGeom>
                    <a:ln/>
                  </pic:spPr>
                </pic:pic>
              </a:graphicData>
            </a:graphic>
          </wp:inline>
        </w:drawing>
      </w:r>
      <w:r w:rsidRPr="00B97A2A">
        <w:rPr>
          <w:noProof/>
          <w:lang w:val="es-MX" w:eastAsia="es-MX"/>
        </w:rPr>
        <mc:AlternateContent>
          <mc:Choice Requires="wps">
            <w:drawing>
              <wp:anchor distT="0" distB="0" distL="114300" distR="114300" simplePos="0" relativeHeight="251658240" behindDoc="0" locked="0" layoutInCell="1" hidden="0" allowOverlap="1" wp14:anchorId="4E78808E" wp14:editId="7FE8ACA9">
                <wp:simplePos x="0" y="0"/>
                <wp:positionH relativeFrom="column">
                  <wp:posOffset>393700</wp:posOffset>
                </wp:positionH>
                <wp:positionV relativeFrom="paragraph">
                  <wp:posOffset>0</wp:posOffset>
                </wp:positionV>
                <wp:extent cx="5031519" cy="324347"/>
                <wp:effectExtent l="0" t="0" r="0" b="0"/>
                <wp:wrapNone/>
                <wp:docPr id="3" name="Rectángulo: esquinas redondeadas 3"/>
                <wp:cNvGraphicFramePr/>
                <a:graphic xmlns:a="http://schemas.openxmlformats.org/drawingml/2006/main">
                  <a:graphicData uri="http://schemas.microsoft.com/office/word/2010/wordprocessingShape">
                    <wps:wsp>
                      <wps:cNvSpPr/>
                      <wps:spPr>
                        <a:xfrm>
                          <a:off x="2849291" y="3636877"/>
                          <a:ext cx="4993419" cy="286247"/>
                        </a:xfrm>
                        <a:prstGeom prst="roundRect">
                          <a:avLst>
                            <a:gd name="adj" fmla="val 16667"/>
                          </a:avLst>
                        </a:prstGeom>
                        <a:noFill/>
                        <a:ln w="38100" cap="flat" cmpd="sng">
                          <a:solidFill>
                            <a:srgbClr val="FF0000"/>
                          </a:solidFill>
                          <a:prstDash val="solid"/>
                          <a:miter lim="800000"/>
                          <a:headEnd type="none" w="sm" len="sm"/>
                          <a:tailEnd type="none" w="sm" len="sm"/>
                        </a:ln>
                      </wps:spPr>
                      <wps:txbx>
                        <w:txbxContent>
                          <w:p w14:paraId="3EA822BF" w14:textId="77777777" w:rsidR="0028227E" w:rsidRDefault="0028227E">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E78808E" id="Rectángulo: esquinas redondeadas 3" o:spid="_x0000_s1026" style="position:absolute;left:0;text-align:left;margin-left:31pt;margin-top:0;width:396.2pt;height:25.5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" filled="f" strokecolor="red" strokeweight="3pt">
                <v:stroke startarrowwidth="narrow" startarrowlength="short" endarrowwidth="narrow" endarrowlength="short" joinstyle="miter"/>
                <v:textbox inset="2.53958mm,2.53958mm,2.53958mm,2.53958mm">
                  <w:txbxContent>
                    <w:p w14:paraId="3EA822BF" w14:textId="77777777" w:rsidR="0028227E" w:rsidRDefault="0028227E">
                      <w:pPr>
                        <w:textDirection w:val="btLr"/>
                      </w:pPr>
                    </w:p>
                  </w:txbxContent>
                </v:textbox>
              </v:roundrect>
            </w:pict>
          </mc:Fallback>
        </mc:AlternateContent>
      </w:r>
    </w:p>
    <w:p w14:paraId="5EDE2775" w14:textId="77777777" w:rsidR="0028486F" w:rsidRPr="00B97A2A" w:rsidRDefault="0028486F">
      <w:pPr>
        <w:pBdr>
          <w:top w:val="nil"/>
          <w:left w:val="nil"/>
          <w:bottom w:val="nil"/>
          <w:right w:val="nil"/>
          <w:between w:val="nil"/>
        </w:pBdr>
        <w:spacing w:line="360" w:lineRule="auto"/>
        <w:ind w:left="720"/>
        <w:rPr>
          <w:rFonts w:ascii="Palatino Linotype" w:eastAsia="Palatino Linotype" w:hAnsi="Palatino Linotype" w:cs="Palatino Linotype"/>
          <w:i/>
          <w:color w:val="000000"/>
        </w:rPr>
      </w:pPr>
    </w:p>
    <w:p w14:paraId="0B9C9D4E"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lastRenderedPageBreak/>
        <w:t xml:space="preserve">De lo señalado en el párrafo anterior, es importante destacar que la información que pretendía entregar </w:t>
      </w:r>
      <w:r w:rsidRPr="00B97A2A">
        <w:rPr>
          <w:rFonts w:ascii="Palatino Linotype" w:eastAsia="Palatino Linotype" w:hAnsi="Palatino Linotype" w:cs="Palatino Linotype"/>
          <w:b/>
          <w:color w:val="000000"/>
        </w:rPr>
        <w:t>EL</w:t>
      </w:r>
      <w:r w:rsidRPr="00B97A2A">
        <w:rPr>
          <w:rFonts w:ascii="Palatino Linotype" w:eastAsia="Palatino Linotype" w:hAnsi="Palatino Linotype" w:cs="Palatino Linotype"/>
          <w:color w:val="000000"/>
        </w:rPr>
        <w:t xml:space="preserve"> </w:t>
      </w:r>
      <w:r w:rsidRPr="00B97A2A">
        <w:rPr>
          <w:rFonts w:ascii="Palatino Linotype" w:eastAsia="Palatino Linotype" w:hAnsi="Palatino Linotype" w:cs="Palatino Linotype"/>
          <w:b/>
          <w:color w:val="000000"/>
        </w:rPr>
        <w:t xml:space="preserve">SUJETO OBLIGADO </w:t>
      </w:r>
      <w:r w:rsidRPr="00B97A2A">
        <w:rPr>
          <w:rFonts w:ascii="Palatino Linotype" w:eastAsia="Palatino Linotype" w:hAnsi="Palatino Linotype" w:cs="Palatino Linotype"/>
          <w:color w:val="000000"/>
        </w:rPr>
        <w:t xml:space="preserve">mediante respuesta, el relación a las peticiones del Particular y que han quedado señaladas en el presente estudio, no se encuentra acorde a lo que establece la Ley de la materia, pues, se destaca que el link electrónico proporcionado en respuesta se encuentra en formato cerrado; es decir, implica que el particular transcriba el mismo. </w:t>
      </w:r>
    </w:p>
    <w:p w14:paraId="124B7F19" w14:textId="77777777" w:rsidR="0028486F" w:rsidRPr="00B97A2A" w:rsidRDefault="002848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55799AD"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No obstante a ello, se estima que la orientación no cumple con lo dispuesto en el artículo 161 de la Ley de Transparencia y Acceso a la Información Pública del Estado de México y Municipios</w:t>
      </w:r>
      <w:r w:rsidRPr="00B97A2A">
        <w:rPr>
          <w:rFonts w:ascii="Palatino Linotype" w:eastAsia="Palatino Linotype" w:hAnsi="Palatino Linotype" w:cs="Palatino Linotype"/>
          <w:i/>
          <w:color w:val="000000"/>
        </w:rPr>
        <w:t xml:space="preserve">, </w:t>
      </w:r>
      <w:r w:rsidRPr="00B97A2A">
        <w:rPr>
          <w:rFonts w:ascii="Palatino Linotype" w:eastAsia="Palatino Linotype" w:hAnsi="Palatino Linotype" w:cs="Palatino Linotype"/>
          <w:color w:val="000000"/>
        </w:rPr>
        <w:t xml:space="preserve">el cual establece las características que debe tener la información desde el momento en el que se genera, su publicación y entrega; así como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w:t>
      </w:r>
      <w:r w:rsidRPr="00B97A2A">
        <w:rPr>
          <w:rFonts w:ascii="Palatino Linotype" w:eastAsia="Palatino Linotype" w:hAnsi="Palatino Linotype" w:cs="Palatino Linotype"/>
          <w:b/>
          <w:color w:val="000000"/>
          <w:u w:val="single"/>
        </w:rPr>
        <w:t>a cinco días hábiles</w:t>
      </w:r>
      <w:r w:rsidRPr="00B97A2A">
        <w:rPr>
          <w:rFonts w:ascii="Palatino Linotype" w:eastAsia="Palatino Linotype" w:hAnsi="Palatino Linotype" w:cs="Palatino Linotype"/>
          <w:color w:val="000000"/>
        </w:rPr>
        <w:t>, comprendiendo:</w:t>
      </w:r>
    </w:p>
    <w:p w14:paraId="3CAF7982" w14:textId="77777777" w:rsidR="0028486F" w:rsidRPr="00B97A2A" w:rsidRDefault="00B421E5">
      <w:pPr>
        <w:spacing w:before="120" w:line="360" w:lineRule="auto"/>
        <w:ind w:left="284" w:right="51"/>
        <w:rPr>
          <w:rFonts w:ascii="Palatino Linotype" w:eastAsia="Palatino Linotype" w:hAnsi="Palatino Linotype" w:cs="Palatino Linotype"/>
        </w:rPr>
      </w:pPr>
      <w:r w:rsidRPr="00B97A2A">
        <w:rPr>
          <w:rFonts w:ascii="Palatino Linotype" w:eastAsia="Palatino Linotype" w:hAnsi="Palatino Linotype" w:cs="Palatino Linotype"/>
        </w:rPr>
        <w:t>a) La fuente</w:t>
      </w:r>
    </w:p>
    <w:p w14:paraId="32D54D37" w14:textId="77777777" w:rsidR="0028486F" w:rsidRPr="00B97A2A" w:rsidRDefault="00B421E5">
      <w:pPr>
        <w:spacing w:before="120" w:line="360" w:lineRule="auto"/>
        <w:ind w:left="284" w:right="51"/>
        <w:rPr>
          <w:rFonts w:ascii="Palatino Linotype" w:eastAsia="Palatino Linotype" w:hAnsi="Palatino Linotype" w:cs="Palatino Linotype"/>
        </w:rPr>
      </w:pPr>
      <w:r w:rsidRPr="00B97A2A">
        <w:rPr>
          <w:rFonts w:ascii="Palatino Linotype" w:eastAsia="Palatino Linotype" w:hAnsi="Palatino Linotype" w:cs="Palatino Linotype"/>
        </w:rPr>
        <w:t>b) El lugar y</w:t>
      </w:r>
    </w:p>
    <w:p w14:paraId="3BFFFA6B" w14:textId="77777777" w:rsidR="0028486F" w:rsidRPr="00B97A2A" w:rsidRDefault="00B421E5">
      <w:pPr>
        <w:spacing w:before="120" w:line="360" w:lineRule="auto"/>
        <w:ind w:left="284" w:right="51"/>
        <w:rPr>
          <w:rFonts w:ascii="Palatino Linotype" w:eastAsia="Palatino Linotype" w:hAnsi="Palatino Linotype" w:cs="Palatino Linotype"/>
        </w:rPr>
      </w:pPr>
      <w:r w:rsidRPr="00B97A2A">
        <w:rPr>
          <w:rFonts w:ascii="Palatino Linotype" w:eastAsia="Palatino Linotype" w:hAnsi="Palatino Linotype" w:cs="Palatino Linotype"/>
        </w:rPr>
        <w:t>c) La forma</w:t>
      </w:r>
    </w:p>
    <w:p w14:paraId="6636A0A1" w14:textId="77777777" w:rsidR="0028486F" w:rsidRPr="00B97A2A" w:rsidRDefault="00B421E5">
      <w:pPr>
        <w:spacing w:before="240" w:line="360" w:lineRule="auto"/>
        <w:ind w:right="49"/>
        <w:rPr>
          <w:rFonts w:ascii="Palatino Linotype" w:eastAsia="Palatino Linotype" w:hAnsi="Palatino Linotype" w:cs="Palatino Linotype"/>
        </w:rPr>
      </w:pPr>
      <w:r w:rsidRPr="00B97A2A">
        <w:rPr>
          <w:rFonts w:ascii="Palatino Linotype" w:eastAsia="Palatino Linotype" w:hAnsi="Palatino Linotype" w:cs="Palatino Linotype"/>
        </w:rPr>
        <w:t>Asimismo, se establece que la fuente de la información deberá ser:</w:t>
      </w:r>
    </w:p>
    <w:p w14:paraId="58BD1E72" w14:textId="77777777" w:rsidR="0028486F" w:rsidRPr="00B97A2A" w:rsidRDefault="00B421E5">
      <w:pPr>
        <w:spacing w:before="120" w:line="360" w:lineRule="auto"/>
        <w:ind w:left="284" w:right="51"/>
        <w:rPr>
          <w:rFonts w:ascii="Palatino Linotype" w:eastAsia="Palatino Linotype" w:hAnsi="Palatino Linotype" w:cs="Palatino Linotype"/>
        </w:rPr>
      </w:pPr>
      <w:r w:rsidRPr="00B97A2A">
        <w:rPr>
          <w:rFonts w:ascii="Palatino Linotype" w:eastAsia="Palatino Linotype" w:hAnsi="Palatino Linotype" w:cs="Palatino Linotype"/>
        </w:rPr>
        <w:t>a) Precisa</w:t>
      </w:r>
    </w:p>
    <w:p w14:paraId="6A45F313" w14:textId="77777777" w:rsidR="0028486F" w:rsidRPr="00B97A2A" w:rsidRDefault="00B421E5">
      <w:pPr>
        <w:spacing w:before="120" w:line="360" w:lineRule="auto"/>
        <w:ind w:left="284" w:right="51"/>
        <w:rPr>
          <w:rFonts w:ascii="Palatino Linotype" w:eastAsia="Palatino Linotype" w:hAnsi="Palatino Linotype" w:cs="Palatino Linotype"/>
        </w:rPr>
      </w:pPr>
      <w:r w:rsidRPr="00B97A2A">
        <w:rPr>
          <w:rFonts w:ascii="Palatino Linotype" w:eastAsia="Palatino Linotype" w:hAnsi="Palatino Linotype" w:cs="Palatino Linotype"/>
        </w:rPr>
        <w:t>b) Concreta</w:t>
      </w:r>
    </w:p>
    <w:p w14:paraId="188AFCD1" w14:textId="77777777" w:rsidR="0028486F" w:rsidRPr="00B97A2A" w:rsidRDefault="0028486F">
      <w:pPr>
        <w:spacing w:line="360" w:lineRule="auto"/>
        <w:ind w:right="51"/>
        <w:jc w:val="both"/>
        <w:rPr>
          <w:rFonts w:ascii="Palatino Linotype" w:eastAsia="Palatino Linotype" w:hAnsi="Palatino Linotype" w:cs="Palatino Linotype"/>
        </w:rPr>
      </w:pPr>
    </w:p>
    <w:p w14:paraId="27119A65" w14:textId="77777777" w:rsidR="0028486F" w:rsidRPr="00B97A2A" w:rsidRDefault="00B421E5">
      <w:pPr>
        <w:tabs>
          <w:tab w:val="left" w:pos="8647"/>
        </w:tabs>
        <w:spacing w:line="360" w:lineRule="auto"/>
        <w:ind w:right="-283"/>
        <w:jc w:val="both"/>
        <w:rPr>
          <w:rFonts w:ascii="Palatino Linotype" w:eastAsia="Palatino Linotype" w:hAnsi="Palatino Linotype" w:cs="Palatino Linotype"/>
        </w:rPr>
      </w:pPr>
      <w:r w:rsidRPr="00B97A2A">
        <w:rPr>
          <w:rFonts w:ascii="Palatino Linotype" w:eastAsia="Palatino Linotype" w:hAnsi="Palatino Linotype" w:cs="Palatino Linotype"/>
        </w:rPr>
        <w:t>Y no debe implicar que el solicitante realice una búsqueda en toda la información que se encuentre disponible.</w:t>
      </w:r>
    </w:p>
    <w:p w14:paraId="695CDE92" w14:textId="77777777" w:rsidR="0028486F" w:rsidRPr="00B97A2A" w:rsidRDefault="0028486F">
      <w:pPr>
        <w:spacing w:line="360" w:lineRule="auto"/>
        <w:ind w:left="284" w:right="51"/>
        <w:rPr>
          <w:rFonts w:ascii="Palatino Linotype" w:eastAsia="Palatino Linotype" w:hAnsi="Palatino Linotype" w:cs="Palatino Linotype"/>
        </w:rPr>
      </w:pPr>
    </w:p>
    <w:p w14:paraId="2AD364A0"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Imperativos legales que establecen el procedimiento a seguir por los Sujetos Obligados, para que pueda tomarse como válida su orientación sobre la forma en que puede consultar la información requerida. Lo cual no aconteció en el presente asunto, toda vez que, si bien el Sujeto Obligado proporcionó un link, también lo es que no señaló al particular el procedimiento a seguir para consultar la información peticionada.</w:t>
      </w:r>
    </w:p>
    <w:p w14:paraId="0AC822F3" w14:textId="77777777" w:rsidR="0028486F" w:rsidRPr="00B97A2A" w:rsidRDefault="0028486F">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rPr>
      </w:pPr>
    </w:p>
    <w:p w14:paraId="3AF16911"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Derivado de lo anterior, cabe destacar que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5A589222" w14:textId="77777777" w:rsidR="0028486F" w:rsidRPr="00B97A2A" w:rsidRDefault="0028486F">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12EAFDD8"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5C18F2A0" w14:textId="77777777" w:rsidR="0028486F" w:rsidRPr="00B97A2A" w:rsidRDefault="0028486F">
      <w:pPr>
        <w:pBdr>
          <w:top w:val="nil"/>
          <w:left w:val="nil"/>
          <w:bottom w:val="nil"/>
          <w:right w:val="nil"/>
          <w:between w:val="nil"/>
        </w:pBdr>
        <w:ind w:left="720"/>
        <w:rPr>
          <w:rFonts w:ascii="Palatino Linotype" w:eastAsia="Palatino Linotype" w:hAnsi="Palatino Linotype" w:cs="Palatino Linotype"/>
          <w:color w:val="000000"/>
        </w:rPr>
      </w:pPr>
    </w:p>
    <w:p w14:paraId="4420D5F1"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b/>
          <w:i/>
          <w:color w:val="000000"/>
        </w:rPr>
      </w:pPr>
      <w:r w:rsidRPr="00B97A2A">
        <w:rPr>
          <w:rFonts w:ascii="Palatino Linotype" w:eastAsia="Palatino Linotype" w:hAnsi="Palatino Linotype" w:cs="Palatino Linotype"/>
          <w:color w:val="000000"/>
        </w:rPr>
        <w:lastRenderedPageBreak/>
        <w:t>Derivado de lo anterior, se considera necesario precisar que datos abiertos, conforme a la Carta Internacional de Datos Abiertos</w:t>
      </w:r>
      <w:r w:rsidRPr="00B97A2A">
        <w:rPr>
          <w:rFonts w:ascii="Palatino Linotype" w:eastAsia="Palatino Linotype" w:hAnsi="Palatino Linotype" w:cs="Palatino Linotype"/>
          <w:color w:val="000000"/>
          <w:vertAlign w:val="superscript"/>
        </w:rPr>
        <w:footnoteReference w:id="1"/>
      </w:r>
      <w:r w:rsidRPr="00B97A2A">
        <w:rPr>
          <w:rFonts w:ascii="Palatino Linotype" w:eastAsia="Palatino Linotype" w:hAnsi="Palatino Linotype" w:cs="Palatino Linotype"/>
          <w:color w:val="000000"/>
        </w:rPr>
        <w:t xml:space="preserve"> </w:t>
      </w:r>
      <w:r w:rsidRPr="00B97A2A">
        <w:rPr>
          <w:rFonts w:ascii="Palatino Linotype" w:eastAsia="Palatino Linotype" w:hAnsi="Palatino Linotype" w:cs="Palatino Linotype"/>
          <w:i/>
          <w:color w:val="000000"/>
        </w:rPr>
        <w:t xml:space="preserve">son datos digitales que son puestos a disposición con las características técnicas y jurídicas necesarias para que </w:t>
      </w:r>
      <w:r w:rsidRPr="00B97A2A">
        <w:rPr>
          <w:rFonts w:ascii="Palatino Linotype" w:eastAsia="Palatino Linotype" w:hAnsi="Palatino Linotype" w:cs="Palatino Linotype"/>
          <w:b/>
          <w:i/>
          <w:color w:val="000000"/>
        </w:rPr>
        <w:t xml:space="preserve">puedan ser </w:t>
      </w:r>
      <w:r w:rsidRPr="00B97A2A">
        <w:rPr>
          <w:rFonts w:ascii="Palatino Linotype" w:eastAsia="Palatino Linotype" w:hAnsi="Palatino Linotype" w:cs="Palatino Linotype"/>
          <w:b/>
          <w:i/>
          <w:color w:val="000000"/>
          <w:u w:val="single"/>
        </w:rPr>
        <w:t>usados, reutilizados y redistribuidos</w:t>
      </w:r>
      <w:r w:rsidRPr="00B97A2A">
        <w:rPr>
          <w:rFonts w:ascii="Palatino Linotype" w:eastAsia="Palatino Linotype" w:hAnsi="Palatino Linotype" w:cs="Palatino Linotype"/>
          <w:b/>
          <w:i/>
          <w:color w:val="000000"/>
        </w:rPr>
        <w:t xml:space="preserve"> libremente por cualquier persona, en cualquier momento y en cualquier lugar.</w:t>
      </w:r>
    </w:p>
    <w:p w14:paraId="3ABC5505" w14:textId="77777777" w:rsidR="0028486F" w:rsidRPr="00B97A2A" w:rsidRDefault="0028486F">
      <w:pPr>
        <w:pBdr>
          <w:top w:val="nil"/>
          <w:left w:val="nil"/>
          <w:bottom w:val="nil"/>
          <w:right w:val="nil"/>
          <w:between w:val="nil"/>
        </w:pBdr>
        <w:spacing w:line="360" w:lineRule="auto"/>
        <w:ind w:right="-29"/>
        <w:jc w:val="both"/>
        <w:rPr>
          <w:rFonts w:ascii="Palatino Linotype" w:eastAsia="Palatino Linotype" w:hAnsi="Palatino Linotype" w:cs="Palatino Linotype"/>
          <w:b/>
          <w:i/>
          <w:color w:val="000000"/>
        </w:rPr>
      </w:pPr>
    </w:p>
    <w:p w14:paraId="66166BD1"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05332A50" w14:textId="77777777" w:rsidR="0028486F" w:rsidRPr="00B97A2A" w:rsidRDefault="00B421E5">
      <w:pPr>
        <w:spacing w:line="276" w:lineRule="auto"/>
        <w:jc w:val="both"/>
        <w:rPr>
          <w:rFonts w:ascii="Palatino Linotype" w:eastAsia="Palatino Linotype" w:hAnsi="Palatino Linotype" w:cs="Palatino Linotype"/>
        </w:rPr>
      </w:pPr>
      <w:r w:rsidRPr="00B97A2A">
        <w:rPr>
          <w:rFonts w:ascii="Palatino Linotype" w:eastAsia="Palatino Linotype" w:hAnsi="Palatino Linotype" w:cs="Palatino Linotype"/>
        </w:rPr>
        <w:t> </w:t>
      </w:r>
    </w:p>
    <w:p w14:paraId="16EAFC6E" w14:textId="77777777" w:rsidR="0028486F" w:rsidRPr="00B97A2A" w:rsidRDefault="00B421E5">
      <w:pPr>
        <w:spacing w:line="360" w:lineRule="auto"/>
        <w:ind w:left="720" w:right="-283"/>
        <w:jc w:val="both"/>
        <w:rPr>
          <w:rFonts w:ascii="Palatino Linotype" w:eastAsia="Palatino Linotype" w:hAnsi="Palatino Linotype" w:cs="Palatino Linotype"/>
        </w:rPr>
      </w:pPr>
      <w:r w:rsidRPr="00B97A2A">
        <w:rPr>
          <w:rFonts w:ascii="Palatino Linotype" w:eastAsia="Palatino Linotype" w:hAnsi="Palatino Linotype" w:cs="Palatino Linotype"/>
        </w:rPr>
        <w:t xml:space="preserve">·         </w:t>
      </w:r>
      <w:r w:rsidRPr="00B97A2A">
        <w:rPr>
          <w:rFonts w:ascii="Palatino Linotype" w:eastAsia="Palatino Linotype" w:hAnsi="Palatino Linotype" w:cs="Palatino Linotype"/>
          <w:b/>
        </w:rPr>
        <w:t xml:space="preserve">Dato abierto: </w:t>
      </w:r>
      <w:r w:rsidRPr="00B97A2A">
        <w:rPr>
          <w:rFonts w:ascii="Palatino Linotype" w:eastAsia="Palatino Linotype" w:hAnsi="Palatino Linotype" w:cs="Palatino Linotype"/>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4FE2D8BC" w14:textId="77777777" w:rsidR="0028486F" w:rsidRPr="00B97A2A" w:rsidRDefault="00B421E5">
      <w:pPr>
        <w:spacing w:line="360" w:lineRule="auto"/>
        <w:ind w:left="720"/>
        <w:jc w:val="both"/>
        <w:rPr>
          <w:rFonts w:ascii="Palatino Linotype" w:eastAsia="Palatino Linotype" w:hAnsi="Palatino Linotype" w:cs="Palatino Linotype"/>
        </w:rPr>
      </w:pPr>
      <w:r w:rsidRPr="00B97A2A">
        <w:rPr>
          <w:rFonts w:ascii="Palatino Linotype" w:eastAsia="Palatino Linotype" w:hAnsi="Palatino Linotype" w:cs="Palatino Linotype"/>
          <w:b/>
        </w:rPr>
        <w:t> </w:t>
      </w:r>
    </w:p>
    <w:p w14:paraId="4CA176CB" w14:textId="77777777" w:rsidR="0028486F" w:rsidRPr="00B97A2A" w:rsidRDefault="00B421E5">
      <w:pPr>
        <w:spacing w:line="360" w:lineRule="auto"/>
        <w:ind w:left="720" w:right="-283"/>
        <w:jc w:val="both"/>
        <w:rPr>
          <w:rFonts w:ascii="Palatino Linotype" w:eastAsia="Palatino Linotype" w:hAnsi="Palatino Linotype" w:cs="Palatino Linotype"/>
        </w:rPr>
      </w:pPr>
      <w:r w:rsidRPr="00B97A2A">
        <w:rPr>
          <w:rFonts w:ascii="Palatino Linotype" w:eastAsia="Palatino Linotype" w:hAnsi="Palatino Linotype" w:cs="Palatino Linotype"/>
        </w:rPr>
        <w:t xml:space="preserve">·         </w:t>
      </w:r>
      <w:r w:rsidRPr="00B97A2A">
        <w:rPr>
          <w:rFonts w:ascii="Palatino Linotype" w:eastAsia="Palatino Linotype" w:hAnsi="Palatino Linotype" w:cs="Palatino Linotype"/>
          <w:b/>
        </w:rPr>
        <w:t xml:space="preserve">Formato accesible: </w:t>
      </w:r>
      <w:r w:rsidRPr="00B97A2A">
        <w:rPr>
          <w:rFonts w:ascii="Palatino Linotype" w:eastAsia="Palatino Linotype" w:hAnsi="Palatino Linotype" w:cs="Palatino Linotype"/>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6957230F" w14:textId="77777777" w:rsidR="0028486F" w:rsidRPr="00B97A2A" w:rsidRDefault="0028486F">
      <w:pPr>
        <w:spacing w:line="360" w:lineRule="auto"/>
        <w:jc w:val="both"/>
        <w:rPr>
          <w:rFonts w:ascii="Palatino Linotype" w:eastAsia="Palatino Linotype" w:hAnsi="Palatino Linotype" w:cs="Palatino Linotype"/>
        </w:rPr>
      </w:pPr>
    </w:p>
    <w:p w14:paraId="4EE8E412"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lastRenderedPageBreak/>
        <w:t xml:space="preserve">Es así que, los datos abiertos cumplen con la finalidad de poder ser utilizados, </w:t>
      </w:r>
      <w:r w:rsidRPr="00B97A2A">
        <w:rPr>
          <w:rFonts w:ascii="Palatino Linotype" w:eastAsia="Palatino Linotype" w:hAnsi="Palatino Linotype" w:cs="Palatino Linotype"/>
          <w:b/>
          <w:color w:val="000000"/>
          <w:u w:val="single"/>
        </w:rPr>
        <w:t xml:space="preserve">reutilizados </w:t>
      </w:r>
      <w:r w:rsidRPr="00B97A2A">
        <w:rPr>
          <w:rFonts w:ascii="Palatino Linotype" w:eastAsia="Palatino Linotype" w:hAnsi="Palatino Linotype" w:cs="Palatino Linotype"/>
          <w:color w:val="000000"/>
        </w:rPr>
        <w:t xml:space="preserve">y redistribuidos; y que el formato de datos abiertos, </w:t>
      </w:r>
      <w:r w:rsidRPr="00B97A2A">
        <w:rPr>
          <w:rFonts w:ascii="Palatino Linotype" w:eastAsia="Palatino Linotype" w:hAnsi="Palatino Linotype" w:cs="Palatino Linotype"/>
          <w:b/>
          <w:color w:val="000000"/>
        </w:rPr>
        <w:t>debe permitir la aplicación y reproducción</w:t>
      </w:r>
      <w:r w:rsidRPr="00B97A2A">
        <w:rPr>
          <w:rFonts w:ascii="Palatino Linotype" w:eastAsia="Palatino Linotype" w:hAnsi="Palatino Linotype" w:cs="Palatino Linotype"/>
          <w:color w:val="000000"/>
        </w:rPr>
        <w:t xml:space="preserve"> de la información sin estar condicionados a contraprestaciones; lo anterior no debe traducirse en la posibilidad de alteración, edición o modificación del original; entonces, podemos advertir que el documento entregado en formato pdf, no permite seleccionar texto, copiarlo y pegarlo; por tanto, tampoco permite que la información pueda ser utilizada, reutilizada o redistribuida.</w:t>
      </w:r>
    </w:p>
    <w:p w14:paraId="57825669" w14:textId="77777777" w:rsidR="0028486F" w:rsidRPr="00B97A2A" w:rsidRDefault="0028486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E39EC1C"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Conforme a lo anterior, se solicita al </w:t>
      </w:r>
      <w:r w:rsidRPr="00B97A2A">
        <w:rPr>
          <w:rFonts w:ascii="Palatino Linotype" w:eastAsia="Palatino Linotype" w:hAnsi="Palatino Linotype" w:cs="Palatino Linotype"/>
          <w:b/>
          <w:color w:val="000000"/>
        </w:rPr>
        <w:t xml:space="preserve">SUJETO OBLIGADO </w:t>
      </w:r>
      <w:r w:rsidRPr="00B97A2A">
        <w:rPr>
          <w:rFonts w:ascii="Palatino Linotype" w:eastAsia="Palatino Linotype" w:hAnsi="Palatino Linotype" w:cs="Palatino Linotype"/>
          <w:color w:val="000000"/>
        </w:rPr>
        <w:t>que en subsecuentes ocasiones haga entrega en datos abiertos, es decir, en un formato que permita la accesibilidad y facilidad a los Particulares, para obtener la información contenida estas.</w:t>
      </w:r>
    </w:p>
    <w:p w14:paraId="4F23D293" w14:textId="77777777" w:rsidR="0028486F" w:rsidRPr="00B97A2A" w:rsidRDefault="0028486F">
      <w:pPr>
        <w:pBdr>
          <w:top w:val="nil"/>
          <w:left w:val="nil"/>
          <w:bottom w:val="nil"/>
          <w:right w:val="nil"/>
          <w:between w:val="nil"/>
        </w:pBdr>
        <w:ind w:left="720"/>
        <w:rPr>
          <w:rFonts w:ascii="Palatino Linotype" w:eastAsia="Palatino Linotype" w:hAnsi="Palatino Linotype" w:cs="Palatino Linotype"/>
          <w:color w:val="000000"/>
        </w:rPr>
      </w:pPr>
    </w:p>
    <w:p w14:paraId="2C523A87"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Se destaca que el Sujeto Obligado emitió la respuesta a través del Servidor Público Habilitado, y respecto de la información pretendió entregar al Recurrente mediante el link no es la que esté solicitó.</w:t>
      </w:r>
    </w:p>
    <w:p w14:paraId="699C20D0" w14:textId="77777777" w:rsidR="0028486F" w:rsidRPr="00B97A2A" w:rsidRDefault="0028486F">
      <w:pPr>
        <w:pBdr>
          <w:top w:val="nil"/>
          <w:left w:val="nil"/>
          <w:bottom w:val="nil"/>
          <w:right w:val="nil"/>
          <w:between w:val="nil"/>
        </w:pBdr>
        <w:ind w:left="720"/>
        <w:rPr>
          <w:rFonts w:ascii="Palatino Linotype" w:eastAsia="Palatino Linotype" w:hAnsi="Palatino Linotype" w:cs="Palatino Linotype"/>
          <w:color w:val="000000"/>
        </w:rPr>
      </w:pPr>
    </w:p>
    <w:p w14:paraId="25A3A840"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b/>
          <w:sz w:val="22"/>
          <w:szCs w:val="22"/>
        </w:rPr>
      </w:pPr>
      <w:r w:rsidRPr="00B97A2A">
        <w:rPr>
          <w:rFonts w:ascii="Palatino Linotype" w:eastAsia="Palatino Linotype" w:hAnsi="Palatino Linotype" w:cs="Palatino Linotype"/>
          <w:color w:val="000000"/>
        </w:rPr>
        <w:t>Continuando con el presente estudio y de conformidad con el Reglamento Interior de la Comisión Estatal de Parques Naturales y de la Fauna, se advierte que, para el estudio, planeación y despacho de los asuntos de su competencia, la persona titular de la Dirección General contará con las unidades administrativas siguientes:</w:t>
      </w:r>
    </w:p>
    <w:p w14:paraId="127A6D2E" w14:textId="77777777" w:rsidR="0028486F" w:rsidRPr="00B97A2A" w:rsidRDefault="00B421E5">
      <w:pPr>
        <w:pBdr>
          <w:top w:val="nil"/>
          <w:left w:val="nil"/>
          <w:bottom w:val="nil"/>
          <w:right w:val="nil"/>
          <w:between w:val="nil"/>
        </w:pBdr>
        <w:spacing w:line="360" w:lineRule="auto"/>
        <w:ind w:right="-283"/>
        <w:jc w:val="both"/>
        <w:rPr>
          <w:rFonts w:ascii="Palatino Linotype" w:eastAsia="Palatino Linotype" w:hAnsi="Palatino Linotype" w:cs="Palatino Linotype"/>
          <w:b/>
          <w:sz w:val="22"/>
          <w:szCs w:val="22"/>
        </w:rPr>
      </w:pPr>
      <w:r w:rsidRPr="00B97A2A">
        <w:rPr>
          <w:rFonts w:ascii="Palatino Linotype" w:eastAsia="Palatino Linotype" w:hAnsi="Palatino Linotype" w:cs="Palatino Linotype"/>
          <w:b/>
          <w:sz w:val="22"/>
          <w:szCs w:val="22"/>
        </w:rPr>
        <w:t xml:space="preserve"> </w:t>
      </w:r>
    </w:p>
    <w:p w14:paraId="7DBB2D96" w14:textId="77777777" w:rsidR="0028486F" w:rsidRPr="00B97A2A" w:rsidRDefault="00B421E5">
      <w:pPr>
        <w:pBdr>
          <w:top w:val="nil"/>
          <w:left w:val="nil"/>
          <w:bottom w:val="nil"/>
          <w:right w:val="nil"/>
          <w:between w:val="nil"/>
        </w:pBdr>
        <w:spacing w:line="276" w:lineRule="auto"/>
        <w:ind w:left="851" w:right="843"/>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b/>
          <w:i/>
          <w:sz w:val="22"/>
          <w:szCs w:val="22"/>
        </w:rPr>
        <w:t>Artículo 12.-</w:t>
      </w:r>
      <w:r w:rsidRPr="00B97A2A">
        <w:rPr>
          <w:rFonts w:ascii="Palatino Linotype" w:eastAsia="Palatino Linotype" w:hAnsi="Palatino Linotype" w:cs="Palatino Linotype"/>
          <w:i/>
          <w:sz w:val="22"/>
          <w:szCs w:val="22"/>
        </w:rPr>
        <w:t xml:space="preserve"> Para el estudio, planeación y despacho de los asuntos de su competencia, la persona titular de la Dirección General contará con las unidades administrativas básicas siguientes: </w:t>
      </w:r>
    </w:p>
    <w:p w14:paraId="10D0D652" w14:textId="77777777" w:rsidR="0028486F" w:rsidRPr="00B97A2A" w:rsidRDefault="00B421E5">
      <w:pPr>
        <w:pBdr>
          <w:top w:val="nil"/>
          <w:left w:val="nil"/>
          <w:bottom w:val="nil"/>
          <w:right w:val="nil"/>
          <w:between w:val="nil"/>
        </w:pBdr>
        <w:spacing w:line="276" w:lineRule="auto"/>
        <w:ind w:left="851" w:right="843"/>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t xml:space="preserve">I. Subdirección de Desarrollo y Control de Parques Recreativos; </w:t>
      </w:r>
    </w:p>
    <w:p w14:paraId="36BAC0F6" w14:textId="77777777" w:rsidR="0028486F" w:rsidRPr="00B97A2A" w:rsidRDefault="00B421E5">
      <w:pPr>
        <w:pBdr>
          <w:top w:val="nil"/>
          <w:left w:val="nil"/>
          <w:bottom w:val="nil"/>
          <w:right w:val="nil"/>
          <w:between w:val="nil"/>
        </w:pBdr>
        <w:spacing w:line="276" w:lineRule="auto"/>
        <w:ind w:left="851" w:right="843"/>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lastRenderedPageBreak/>
        <w:t xml:space="preserve">II. </w:t>
      </w:r>
      <w:r w:rsidRPr="00B97A2A">
        <w:rPr>
          <w:rFonts w:ascii="Palatino Linotype" w:eastAsia="Palatino Linotype" w:hAnsi="Palatino Linotype" w:cs="Palatino Linotype"/>
          <w:i/>
          <w:sz w:val="22"/>
          <w:szCs w:val="22"/>
          <w:u w:val="single"/>
        </w:rPr>
        <w:t>Subdirección de Atención y Gestión de Áreas Naturales Protegidas</w:t>
      </w:r>
      <w:r w:rsidRPr="00B97A2A">
        <w:rPr>
          <w:rFonts w:ascii="Palatino Linotype" w:eastAsia="Palatino Linotype" w:hAnsi="Palatino Linotype" w:cs="Palatino Linotype"/>
          <w:i/>
          <w:sz w:val="22"/>
          <w:szCs w:val="22"/>
        </w:rPr>
        <w:t xml:space="preserve">; </w:t>
      </w:r>
    </w:p>
    <w:p w14:paraId="3589678C" w14:textId="77777777" w:rsidR="0028486F" w:rsidRPr="00B97A2A" w:rsidRDefault="00B421E5">
      <w:pPr>
        <w:pBdr>
          <w:top w:val="nil"/>
          <w:left w:val="nil"/>
          <w:bottom w:val="nil"/>
          <w:right w:val="nil"/>
          <w:between w:val="nil"/>
        </w:pBdr>
        <w:spacing w:line="276" w:lineRule="auto"/>
        <w:ind w:left="851" w:right="843"/>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t xml:space="preserve">III. Subdirección de Administración y Finanzas; </w:t>
      </w:r>
    </w:p>
    <w:p w14:paraId="735638F4" w14:textId="77777777" w:rsidR="0028486F" w:rsidRPr="00B97A2A" w:rsidRDefault="00B421E5">
      <w:pPr>
        <w:pBdr>
          <w:top w:val="nil"/>
          <w:left w:val="nil"/>
          <w:bottom w:val="nil"/>
          <w:right w:val="nil"/>
          <w:between w:val="nil"/>
        </w:pBdr>
        <w:spacing w:line="276" w:lineRule="auto"/>
        <w:ind w:left="851" w:right="843"/>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t xml:space="preserve">IV. Subdirección de Fauna bajo Cuidado Humano, y </w:t>
      </w:r>
    </w:p>
    <w:p w14:paraId="4DD3D357" w14:textId="77777777" w:rsidR="0028486F" w:rsidRPr="00B97A2A" w:rsidRDefault="00B421E5">
      <w:pPr>
        <w:pBdr>
          <w:top w:val="nil"/>
          <w:left w:val="nil"/>
          <w:bottom w:val="nil"/>
          <w:right w:val="nil"/>
          <w:between w:val="nil"/>
        </w:pBdr>
        <w:spacing w:line="276" w:lineRule="auto"/>
        <w:ind w:left="851" w:right="843"/>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t xml:space="preserve">V. </w:t>
      </w:r>
      <w:r w:rsidRPr="00B97A2A">
        <w:rPr>
          <w:rFonts w:ascii="Palatino Linotype" w:eastAsia="Palatino Linotype" w:hAnsi="Palatino Linotype" w:cs="Palatino Linotype"/>
          <w:i/>
          <w:sz w:val="22"/>
          <w:szCs w:val="22"/>
          <w:u w:val="single"/>
        </w:rPr>
        <w:t>Unidad de Asuntos Jurídicos e Igualdad de Género</w:t>
      </w:r>
      <w:r w:rsidRPr="00B97A2A">
        <w:rPr>
          <w:rFonts w:ascii="Palatino Linotype" w:eastAsia="Palatino Linotype" w:hAnsi="Palatino Linotype" w:cs="Palatino Linotype"/>
          <w:i/>
          <w:sz w:val="22"/>
          <w:szCs w:val="22"/>
        </w:rPr>
        <w:t xml:space="preserve">. </w:t>
      </w:r>
    </w:p>
    <w:p w14:paraId="525F7D42" w14:textId="77777777" w:rsidR="0028486F" w:rsidRPr="00B97A2A" w:rsidRDefault="00B421E5">
      <w:pPr>
        <w:pBdr>
          <w:top w:val="nil"/>
          <w:left w:val="nil"/>
          <w:bottom w:val="nil"/>
          <w:right w:val="nil"/>
          <w:between w:val="nil"/>
        </w:pBdr>
        <w:spacing w:line="276" w:lineRule="auto"/>
        <w:ind w:left="851" w:right="843"/>
        <w:jc w:val="both"/>
        <w:rPr>
          <w:rFonts w:ascii="Palatino Linotype" w:eastAsia="Palatino Linotype" w:hAnsi="Palatino Linotype" w:cs="Palatino Linotype"/>
          <w:i/>
          <w:sz w:val="20"/>
          <w:szCs w:val="20"/>
        </w:rPr>
      </w:pPr>
      <w:r w:rsidRPr="00B97A2A">
        <w:rPr>
          <w:rFonts w:ascii="Palatino Linotype" w:eastAsia="Palatino Linotype" w:hAnsi="Palatino Linotype" w:cs="Palatino Linotype"/>
          <w:i/>
          <w:sz w:val="22"/>
          <w:szCs w:val="22"/>
        </w:rPr>
        <w:t>La CEPANAF contará con un Órgano Interno de Control, así como con las demás unidades administrativas que le sean autorizadas, cuyas funciones y líneas de autoridad se establecerán en su Manual General de Organización; asimismo, se auxiliará de las personas servidoras públicas necesarias para el cumplimiento de sus atribuciones, de acuerdo con la normativa aplicable, estructura orgánica y presupuesto autorizados.</w:t>
      </w:r>
    </w:p>
    <w:p w14:paraId="34551FD9" w14:textId="77777777" w:rsidR="0028486F" w:rsidRPr="00B97A2A" w:rsidRDefault="0028486F">
      <w:pPr>
        <w:pBdr>
          <w:top w:val="nil"/>
          <w:left w:val="nil"/>
          <w:bottom w:val="nil"/>
          <w:right w:val="nil"/>
          <w:between w:val="nil"/>
        </w:pBdr>
        <w:spacing w:line="360" w:lineRule="auto"/>
        <w:ind w:right="-283"/>
        <w:jc w:val="both"/>
        <w:rPr>
          <w:rFonts w:ascii="Palatino Linotype" w:eastAsia="Palatino Linotype" w:hAnsi="Palatino Linotype" w:cs="Palatino Linotype"/>
        </w:rPr>
      </w:pPr>
    </w:p>
    <w:p w14:paraId="40B39DA0"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De tal forma que, de acuerdo con el Manual General de la Organización de la Comisión Estatal de Parques Naturales y de la Fauna, se establece lo siguiente: </w:t>
      </w:r>
    </w:p>
    <w:p w14:paraId="45B2DC24" w14:textId="77777777" w:rsidR="0028486F" w:rsidRPr="00B97A2A" w:rsidRDefault="0028486F">
      <w:pPr>
        <w:pBdr>
          <w:top w:val="nil"/>
          <w:left w:val="nil"/>
          <w:bottom w:val="nil"/>
          <w:right w:val="nil"/>
          <w:between w:val="nil"/>
        </w:pBdr>
        <w:spacing w:line="360" w:lineRule="auto"/>
        <w:ind w:right="49"/>
        <w:jc w:val="both"/>
        <w:rPr>
          <w:rFonts w:ascii="Palatino Linotype" w:eastAsia="Palatino Linotype" w:hAnsi="Palatino Linotype" w:cs="Palatino Linotype"/>
          <w:i/>
          <w:sz w:val="22"/>
          <w:szCs w:val="22"/>
        </w:rPr>
      </w:pPr>
    </w:p>
    <w:p w14:paraId="79B422D2" w14:textId="77777777" w:rsidR="0028486F" w:rsidRPr="00B97A2A" w:rsidRDefault="00B421E5">
      <w:pPr>
        <w:pBdr>
          <w:top w:val="nil"/>
          <w:left w:val="nil"/>
          <w:bottom w:val="nil"/>
          <w:right w:val="nil"/>
          <w:between w:val="nil"/>
        </w:pBdr>
        <w:spacing w:line="276" w:lineRule="auto"/>
        <w:ind w:left="567" w:right="49"/>
        <w:jc w:val="both"/>
        <w:rPr>
          <w:rFonts w:ascii="Palatino Linotype" w:eastAsia="Palatino Linotype" w:hAnsi="Palatino Linotype" w:cs="Palatino Linotype"/>
          <w:b/>
          <w:i/>
          <w:sz w:val="22"/>
          <w:szCs w:val="22"/>
        </w:rPr>
      </w:pPr>
      <w:r w:rsidRPr="00B97A2A">
        <w:rPr>
          <w:rFonts w:ascii="Palatino Linotype" w:eastAsia="Palatino Linotype" w:hAnsi="Palatino Linotype" w:cs="Palatino Linotype"/>
          <w:b/>
          <w:i/>
          <w:sz w:val="22"/>
          <w:szCs w:val="22"/>
        </w:rPr>
        <w:t xml:space="preserve">212B10301 SUBDIRECCIÓN DE ATENCIÓN Y GESTIÓN DE ÁREAS NATURALES PROTEGIDAS </w:t>
      </w:r>
    </w:p>
    <w:p w14:paraId="0EA8D903" w14:textId="77777777" w:rsidR="0028486F" w:rsidRPr="00B97A2A" w:rsidRDefault="00B421E5">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b/>
          <w:i/>
          <w:sz w:val="22"/>
          <w:szCs w:val="22"/>
        </w:rPr>
        <w:t>OBJETIVO:</w:t>
      </w:r>
      <w:r w:rsidRPr="00B97A2A">
        <w:rPr>
          <w:rFonts w:ascii="Palatino Linotype" w:eastAsia="Palatino Linotype" w:hAnsi="Palatino Linotype" w:cs="Palatino Linotype"/>
          <w:i/>
          <w:sz w:val="22"/>
          <w:szCs w:val="22"/>
        </w:rPr>
        <w:t xml:space="preserve"> </w:t>
      </w:r>
    </w:p>
    <w:p w14:paraId="7E9A1257" w14:textId="77777777" w:rsidR="0028486F" w:rsidRPr="00B97A2A" w:rsidRDefault="00B421E5">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t>Desarrollar acciones orientadas a la protección, conservación, restauración y aprovechamiento sustentable de los recursos naturales en las Áreas Naturales Protegidas en el Estado de México.</w:t>
      </w:r>
    </w:p>
    <w:p w14:paraId="77BE9408" w14:textId="77777777" w:rsidR="0028486F" w:rsidRPr="00B97A2A" w:rsidRDefault="00B421E5">
      <w:pPr>
        <w:pBdr>
          <w:top w:val="nil"/>
          <w:left w:val="nil"/>
          <w:bottom w:val="nil"/>
          <w:right w:val="nil"/>
          <w:between w:val="nil"/>
        </w:pBdr>
        <w:spacing w:line="276" w:lineRule="auto"/>
        <w:ind w:left="567" w:right="49"/>
        <w:jc w:val="both"/>
        <w:rPr>
          <w:rFonts w:ascii="Palatino Linotype" w:eastAsia="Palatino Linotype" w:hAnsi="Palatino Linotype" w:cs="Palatino Linotype"/>
          <w:b/>
          <w:i/>
          <w:sz w:val="22"/>
          <w:szCs w:val="22"/>
        </w:rPr>
      </w:pPr>
      <w:r w:rsidRPr="00B97A2A">
        <w:rPr>
          <w:rFonts w:ascii="Palatino Linotype" w:eastAsia="Palatino Linotype" w:hAnsi="Palatino Linotype" w:cs="Palatino Linotype"/>
          <w:b/>
          <w:i/>
          <w:sz w:val="22"/>
          <w:szCs w:val="22"/>
        </w:rPr>
        <w:t>FUNCIONES:</w:t>
      </w:r>
    </w:p>
    <w:p w14:paraId="6541DDA2" w14:textId="77777777" w:rsidR="0028486F" w:rsidRPr="00B97A2A" w:rsidRDefault="00B421E5">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t>…</w:t>
      </w:r>
    </w:p>
    <w:p w14:paraId="2AE06AE4" w14:textId="77777777" w:rsidR="0028486F" w:rsidRPr="00B97A2A" w:rsidRDefault="00B421E5">
      <w:pPr>
        <w:spacing w:line="276" w:lineRule="auto"/>
        <w:ind w:left="567" w:right="142"/>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t xml:space="preserve">- Realizar el seguimiento de las acciones que se desarrollan en las Áreas Naturales Protegidas de la entidad. </w:t>
      </w:r>
    </w:p>
    <w:p w14:paraId="7E717AE6" w14:textId="77777777" w:rsidR="0028486F" w:rsidRPr="00B97A2A" w:rsidRDefault="00B421E5">
      <w:pPr>
        <w:spacing w:line="276" w:lineRule="auto"/>
        <w:ind w:left="567" w:right="142"/>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t xml:space="preserve">- Participar y/o proponer acciones en materia de protección, conservación, restauración y aprovechamiento sustentable de los recursos naturales en las áreas naturales protegidas, promoviendo la participación de los tres ámbitos de gobierno, sociedad civil organizada y sector académico. </w:t>
      </w:r>
    </w:p>
    <w:p w14:paraId="6284D418" w14:textId="77777777" w:rsidR="0028486F" w:rsidRPr="00B97A2A" w:rsidRDefault="00B421E5">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t>- Apoyar en la difusión de los aspectos técnicos-operativos que se desarrollen en materia de protección, conservación, restauración y aprovechamiento sustentable. Desarrollar las demás funciones inherentes al área de su competencia.</w:t>
      </w:r>
    </w:p>
    <w:p w14:paraId="1CC99761" w14:textId="77777777" w:rsidR="0028486F" w:rsidRPr="00B97A2A" w:rsidRDefault="0028486F">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p>
    <w:p w14:paraId="7CC124F9" w14:textId="77777777" w:rsidR="0028486F" w:rsidRPr="00B97A2A" w:rsidRDefault="00B421E5">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lastRenderedPageBreak/>
        <w:t>…</w:t>
      </w:r>
    </w:p>
    <w:p w14:paraId="18B46244" w14:textId="77777777" w:rsidR="0028486F" w:rsidRPr="00B97A2A" w:rsidRDefault="0028486F">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p>
    <w:p w14:paraId="5B2A7D47" w14:textId="77777777" w:rsidR="0028486F" w:rsidRPr="00B97A2A" w:rsidRDefault="00B421E5">
      <w:pPr>
        <w:spacing w:line="276" w:lineRule="auto"/>
        <w:ind w:left="567" w:right="284"/>
        <w:jc w:val="both"/>
        <w:rPr>
          <w:rFonts w:ascii="Palatino Linotype" w:eastAsia="Palatino Linotype" w:hAnsi="Palatino Linotype" w:cs="Palatino Linotype"/>
          <w:b/>
          <w:i/>
          <w:sz w:val="22"/>
          <w:szCs w:val="22"/>
        </w:rPr>
      </w:pPr>
      <w:r w:rsidRPr="00B97A2A">
        <w:rPr>
          <w:rFonts w:ascii="Palatino Linotype" w:eastAsia="Palatino Linotype" w:hAnsi="Palatino Linotype" w:cs="Palatino Linotype"/>
          <w:b/>
          <w:i/>
          <w:sz w:val="22"/>
          <w:szCs w:val="22"/>
        </w:rPr>
        <w:t>212B10301 DEPARTAMENTO DE CONSERVACIÓN Y RESTAURACIÓN DE ÁREAS NATURALES PROTEGIDAS</w:t>
      </w:r>
    </w:p>
    <w:p w14:paraId="0814FDF0" w14:textId="77777777" w:rsidR="0028486F" w:rsidRPr="00B97A2A" w:rsidRDefault="00B421E5">
      <w:pPr>
        <w:spacing w:line="276" w:lineRule="auto"/>
        <w:ind w:left="567" w:right="284"/>
        <w:jc w:val="both"/>
        <w:rPr>
          <w:rFonts w:ascii="Palatino Linotype" w:eastAsia="Palatino Linotype" w:hAnsi="Palatino Linotype" w:cs="Palatino Linotype"/>
          <w:b/>
          <w:i/>
          <w:sz w:val="22"/>
          <w:szCs w:val="22"/>
        </w:rPr>
      </w:pPr>
      <w:r w:rsidRPr="00B97A2A">
        <w:rPr>
          <w:rFonts w:ascii="Palatino Linotype" w:eastAsia="Palatino Linotype" w:hAnsi="Palatino Linotype" w:cs="Palatino Linotype"/>
          <w:b/>
          <w:i/>
          <w:sz w:val="22"/>
          <w:szCs w:val="22"/>
        </w:rPr>
        <w:t>OBJETIVO:</w:t>
      </w:r>
    </w:p>
    <w:p w14:paraId="285E9E4E" w14:textId="77777777" w:rsidR="0028486F" w:rsidRPr="00B97A2A" w:rsidRDefault="00B421E5">
      <w:pPr>
        <w:spacing w:line="276" w:lineRule="auto"/>
        <w:ind w:left="567" w:right="284"/>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t>Desarrollar acciones orientadas a la protección, conservación y aprovechamiento sustentable de los recursos naturales en las Áreas Naturales Protegidas en el Estado de México.</w:t>
      </w:r>
    </w:p>
    <w:p w14:paraId="50EBE011" w14:textId="77777777" w:rsidR="0028486F" w:rsidRPr="00B97A2A" w:rsidRDefault="00B421E5">
      <w:pPr>
        <w:spacing w:line="276" w:lineRule="auto"/>
        <w:ind w:left="567" w:right="284"/>
        <w:jc w:val="both"/>
        <w:rPr>
          <w:rFonts w:ascii="Palatino Linotype" w:eastAsia="Palatino Linotype" w:hAnsi="Palatino Linotype" w:cs="Palatino Linotype"/>
          <w:b/>
          <w:i/>
          <w:sz w:val="22"/>
          <w:szCs w:val="22"/>
        </w:rPr>
      </w:pPr>
      <w:r w:rsidRPr="00B97A2A">
        <w:rPr>
          <w:rFonts w:ascii="Palatino Linotype" w:eastAsia="Palatino Linotype" w:hAnsi="Palatino Linotype" w:cs="Palatino Linotype"/>
          <w:b/>
          <w:i/>
          <w:sz w:val="22"/>
          <w:szCs w:val="22"/>
        </w:rPr>
        <w:t>FUNCIONES:</w:t>
      </w:r>
    </w:p>
    <w:p w14:paraId="03FFBBD4" w14:textId="77777777" w:rsidR="0028486F" w:rsidRPr="00B97A2A" w:rsidRDefault="00B421E5">
      <w:pPr>
        <w:spacing w:line="276" w:lineRule="auto"/>
        <w:ind w:left="567" w:right="284"/>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t>…</w:t>
      </w:r>
    </w:p>
    <w:p w14:paraId="04D56AB8" w14:textId="77777777" w:rsidR="0028486F" w:rsidRPr="00B97A2A" w:rsidRDefault="00B421E5">
      <w:pPr>
        <w:numPr>
          <w:ilvl w:val="0"/>
          <w:numId w:val="5"/>
        </w:numPr>
        <w:pBdr>
          <w:top w:val="nil"/>
          <w:left w:val="nil"/>
          <w:bottom w:val="nil"/>
          <w:right w:val="nil"/>
          <w:between w:val="nil"/>
        </w:pBdr>
        <w:spacing w:line="276" w:lineRule="auto"/>
        <w:ind w:right="284"/>
        <w:jc w:val="both"/>
        <w:rPr>
          <w:rFonts w:ascii="Palatino Linotype" w:eastAsia="Palatino Linotype" w:hAnsi="Palatino Linotype" w:cs="Palatino Linotype"/>
          <w:i/>
          <w:color w:val="000000"/>
          <w:sz w:val="22"/>
          <w:szCs w:val="22"/>
        </w:rPr>
      </w:pPr>
      <w:r w:rsidRPr="00B97A2A">
        <w:rPr>
          <w:rFonts w:ascii="Palatino Linotype" w:eastAsia="Palatino Linotype" w:hAnsi="Palatino Linotype" w:cs="Palatino Linotype"/>
          <w:i/>
          <w:color w:val="000000"/>
          <w:sz w:val="22"/>
          <w:szCs w:val="22"/>
        </w:rPr>
        <w:t xml:space="preserve">Participar en la elaboración de los programas de manejo de las Áreas Naturales Protegidas </w:t>
      </w:r>
    </w:p>
    <w:p w14:paraId="0A6BB8E3" w14:textId="77777777" w:rsidR="0028486F" w:rsidRPr="00B97A2A" w:rsidRDefault="00B421E5">
      <w:pPr>
        <w:numPr>
          <w:ilvl w:val="0"/>
          <w:numId w:val="5"/>
        </w:numPr>
        <w:pBdr>
          <w:top w:val="nil"/>
          <w:left w:val="nil"/>
          <w:bottom w:val="nil"/>
          <w:right w:val="nil"/>
          <w:between w:val="nil"/>
        </w:pBdr>
        <w:spacing w:line="276" w:lineRule="auto"/>
        <w:ind w:right="284"/>
        <w:jc w:val="both"/>
        <w:rPr>
          <w:rFonts w:ascii="Palatino Linotype" w:eastAsia="Palatino Linotype" w:hAnsi="Palatino Linotype" w:cs="Palatino Linotype"/>
          <w:i/>
          <w:color w:val="000000"/>
          <w:sz w:val="22"/>
          <w:szCs w:val="22"/>
        </w:rPr>
      </w:pPr>
      <w:r w:rsidRPr="00B97A2A">
        <w:rPr>
          <w:rFonts w:ascii="Palatino Linotype" w:eastAsia="Palatino Linotype" w:hAnsi="Palatino Linotype" w:cs="Palatino Linotype"/>
          <w:i/>
          <w:color w:val="000000"/>
          <w:sz w:val="22"/>
          <w:szCs w:val="22"/>
        </w:rPr>
        <w:t>Verificar las condiciones en las que se encuentran las Áreas Naturales Protegidas</w:t>
      </w:r>
    </w:p>
    <w:p w14:paraId="61A09E1A" w14:textId="77777777" w:rsidR="0028486F" w:rsidRPr="00B97A2A" w:rsidRDefault="00B421E5">
      <w:pPr>
        <w:numPr>
          <w:ilvl w:val="0"/>
          <w:numId w:val="5"/>
        </w:numPr>
        <w:pBdr>
          <w:top w:val="nil"/>
          <w:left w:val="nil"/>
          <w:bottom w:val="nil"/>
          <w:right w:val="nil"/>
          <w:between w:val="nil"/>
        </w:pBdr>
        <w:spacing w:line="276" w:lineRule="auto"/>
        <w:ind w:right="284"/>
        <w:jc w:val="both"/>
        <w:rPr>
          <w:rFonts w:ascii="Palatino Linotype" w:eastAsia="Palatino Linotype" w:hAnsi="Palatino Linotype" w:cs="Palatino Linotype"/>
          <w:i/>
          <w:color w:val="000000"/>
          <w:sz w:val="22"/>
          <w:szCs w:val="22"/>
        </w:rPr>
      </w:pPr>
      <w:r w:rsidRPr="00B97A2A">
        <w:rPr>
          <w:rFonts w:ascii="Palatino Linotype" w:eastAsia="Palatino Linotype" w:hAnsi="Palatino Linotype" w:cs="Palatino Linotype"/>
          <w:i/>
          <w:color w:val="000000"/>
          <w:sz w:val="22"/>
          <w:szCs w:val="22"/>
        </w:rPr>
        <w:t>Proporcionar y, en su caso, analizar los elementos técnicos, sociales y legales que permitan justificar la creación de Áreas Naturales Protegidas (ANP), así como proponer la categoría de manejo.</w:t>
      </w:r>
    </w:p>
    <w:p w14:paraId="69DE29C7" w14:textId="77777777" w:rsidR="0028486F" w:rsidRPr="00B97A2A" w:rsidRDefault="00B421E5">
      <w:pPr>
        <w:numPr>
          <w:ilvl w:val="0"/>
          <w:numId w:val="5"/>
        </w:numPr>
        <w:pBdr>
          <w:top w:val="nil"/>
          <w:left w:val="nil"/>
          <w:bottom w:val="nil"/>
          <w:right w:val="nil"/>
          <w:between w:val="nil"/>
        </w:pBdr>
        <w:spacing w:line="276" w:lineRule="auto"/>
        <w:ind w:right="284"/>
        <w:jc w:val="both"/>
        <w:rPr>
          <w:rFonts w:ascii="Palatino Linotype" w:eastAsia="Palatino Linotype" w:hAnsi="Palatino Linotype" w:cs="Palatino Linotype"/>
          <w:b/>
          <w:i/>
          <w:color w:val="000000"/>
          <w:sz w:val="22"/>
          <w:szCs w:val="22"/>
        </w:rPr>
      </w:pPr>
      <w:r w:rsidRPr="00B97A2A">
        <w:rPr>
          <w:rFonts w:ascii="Palatino Linotype" w:eastAsia="Palatino Linotype" w:hAnsi="Palatino Linotype" w:cs="Palatino Linotype"/>
          <w:i/>
          <w:color w:val="000000"/>
          <w:sz w:val="22"/>
          <w:szCs w:val="22"/>
        </w:rPr>
        <w:t xml:space="preserve">Realizar el seguimiento de las acciones que se desarrollan en las Áreas Naturales Protegidas de la entidad. </w:t>
      </w:r>
    </w:p>
    <w:p w14:paraId="0AF5AB6F" w14:textId="77777777" w:rsidR="0028486F" w:rsidRPr="00B97A2A" w:rsidRDefault="00B421E5">
      <w:pPr>
        <w:numPr>
          <w:ilvl w:val="0"/>
          <w:numId w:val="5"/>
        </w:numPr>
        <w:pBdr>
          <w:top w:val="nil"/>
          <w:left w:val="nil"/>
          <w:bottom w:val="nil"/>
          <w:right w:val="nil"/>
          <w:between w:val="nil"/>
        </w:pBdr>
        <w:spacing w:line="276" w:lineRule="auto"/>
        <w:ind w:right="284"/>
        <w:jc w:val="both"/>
        <w:rPr>
          <w:rFonts w:ascii="Palatino Linotype" w:eastAsia="Palatino Linotype" w:hAnsi="Palatino Linotype" w:cs="Palatino Linotype"/>
          <w:b/>
          <w:i/>
          <w:color w:val="000000"/>
          <w:sz w:val="22"/>
          <w:szCs w:val="22"/>
        </w:rPr>
      </w:pPr>
      <w:r w:rsidRPr="00B97A2A">
        <w:rPr>
          <w:rFonts w:ascii="Palatino Linotype" w:eastAsia="Palatino Linotype" w:hAnsi="Palatino Linotype" w:cs="Palatino Linotype"/>
          <w:i/>
          <w:color w:val="000000"/>
          <w:sz w:val="22"/>
          <w:szCs w:val="22"/>
        </w:rPr>
        <w:t>Participar y/o proponer acciones en materia de protección, conservación, restauración y aprovechamiento sustentable de los recursos naturales en las áreas naturales protegidas, promoviendo la participación de los tres ámbitos de gobierno, sociedad civil organizada y sector académico.</w:t>
      </w:r>
    </w:p>
    <w:p w14:paraId="0DBE89A2" w14:textId="77777777" w:rsidR="0028486F" w:rsidRPr="00B97A2A" w:rsidRDefault="0028486F">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61B2CA31" w14:textId="77777777" w:rsidR="0028486F" w:rsidRPr="00B97A2A" w:rsidRDefault="00B421E5">
      <w:pPr>
        <w:spacing w:line="276" w:lineRule="auto"/>
        <w:ind w:left="567" w:right="284"/>
        <w:jc w:val="both"/>
        <w:rPr>
          <w:rFonts w:ascii="Palatino Linotype" w:eastAsia="Palatino Linotype" w:hAnsi="Palatino Linotype" w:cs="Palatino Linotype"/>
          <w:b/>
          <w:i/>
          <w:sz w:val="22"/>
          <w:szCs w:val="22"/>
        </w:rPr>
      </w:pPr>
      <w:r w:rsidRPr="00B97A2A">
        <w:rPr>
          <w:rFonts w:ascii="Palatino Linotype" w:eastAsia="Palatino Linotype" w:hAnsi="Palatino Linotype" w:cs="Palatino Linotype"/>
          <w:b/>
          <w:i/>
          <w:sz w:val="22"/>
          <w:szCs w:val="22"/>
        </w:rPr>
        <w:t>212B10023 RESERVA ESTATAL “MONTE ALTO”</w:t>
      </w:r>
    </w:p>
    <w:p w14:paraId="23039870" w14:textId="77777777" w:rsidR="0028486F" w:rsidRPr="00B97A2A" w:rsidRDefault="00B421E5">
      <w:pPr>
        <w:spacing w:line="276" w:lineRule="auto"/>
        <w:ind w:left="567" w:right="284"/>
        <w:jc w:val="both"/>
        <w:rPr>
          <w:rFonts w:ascii="Palatino Linotype" w:eastAsia="Palatino Linotype" w:hAnsi="Palatino Linotype" w:cs="Palatino Linotype"/>
          <w:b/>
          <w:i/>
          <w:sz w:val="22"/>
          <w:szCs w:val="22"/>
        </w:rPr>
      </w:pPr>
      <w:r w:rsidRPr="00B97A2A">
        <w:rPr>
          <w:rFonts w:ascii="Palatino Linotype" w:eastAsia="Palatino Linotype" w:hAnsi="Palatino Linotype" w:cs="Palatino Linotype"/>
          <w:b/>
          <w:i/>
          <w:sz w:val="22"/>
          <w:szCs w:val="22"/>
        </w:rPr>
        <w:t>OBJETIVO</w:t>
      </w:r>
    </w:p>
    <w:p w14:paraId="5BFBC3F9" w14:textId="77777777" w:rsidR="0028486F" w:rsidRPr="00B97A2A" w:rsidRDefault="00B421E5">
      <w:pPr>
        <w:spacing w:line="276" w:lineRule="auto"/>
        <w:ind w:left="567" w:right="284"/>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t>Administrar, coordinar y ejecutar proyectos y programas específicos relacionados con el equilibrio ecológico y la conservación de la flora y la fauna, así como lo relativo a los servicios y mantenimiento de los parques y zoológicos que administra la Comisión.</w:t>
      </w:r>
    </w:p>
    <w:p w14:paraId="649A05A4" w14:textId="77777777" w:rsidR="0028486F" w:rsidRPr="00B97A2A" w:rsidRDefault="00B421E5">
      <w:pPr>
        <w:spacing w:line="276" w:lineRule="auto"/>
        <w:ind w:left="567" w:right="284"/>
        <w:jc w:val="both"/>
        <w:rPr>
          <w:rFonts w:ascii="Palatino Linotype" w:eastAsia="Palatino Linotype" w:hAnsi="Palatino Linotype" w:cs="Palatino Linotype"/>
          <w:b/>
          <w:i/>
          <w:sz w:val="22"/>
          <w:szCs w:val="22"/>
        </w:rPr>
      </w:pPr>
      <w:r w:rsidRPr="00B97A2A">
        <w:rPr>
          <w:rFonts w:ascii="Palatino Linotype" w:eastAsia="Palatino Linotype" w:hAnsi="Palatino Linotype" w:cs="Palatino Linotype"/>
          <w:b/>
          <w:i/>
          <w:sz w:val="22"/>
          <w:szCs w:val="22"/>
        </w:rPr>
        <w:t xml:space="preserve">FUNCIONES: </w:t>
      </w:r>
    </w:p>
    <w:p w14:paraId="03D74AC9" w14:textId="77777777" w:rsidR="0028486F" w:rsidRPr="00B97A2A" w:rsidRDefault="00B421E5">
      <w:pPr>
        <w:spacing w:line="276" w:lineRule="auto"/>
        <w:ind w:left="567" w:right="284"/>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t xml:space="preserve">- Organizar, dirigir y controlar las acciones encaminadas a la protección y operación de los parques y zoológicos. </w:t>
      </w:r>
    </w:p>
    <w:p w14:paraId="755CAB34" w14:textId="77777777" w:rsidR="0028486F" w:rsidRPr="00B97A2A" w:rsidRDefault="00B421E5">
      <w:pPr>
        <w:spacing w:line="276" w:lineRule="auto"/>
        <w:ind w:left="567" w:right="284"/>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t>…</w:t>
      </w:r>
    </w:p>
    <w:p w14:paraId="7F20CDD7" w14:textId="77777777" w:rsidR="0028486F" w:rsidRPr="00B97A2A" w:rsidRDefault="00B421E5">
      <w:pPr>
        <w:spacing w:line="276" w:lineRule="auto"/>
        <w:ind w:left="567" w:right="284"/>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lastRenderedPageBreak/>
        <w:t xml:space="preserve">- Participar en campañas de reforestación y forestación en los parques, reservas y zoológicos, fomentando la plantación de flora adecuada y propia para cada región. </w:t>
      </w:r>
    </w:p>
    <w:p w14:paraId="2885BD4C" w14:textId="77777777" w:rsidR="0028486F" w:rsidRPr="00B97A2A" w:rsidRDefault="00B421E5">
      <w:pPr>
        <w:spacing w:line="276" w:lineRule="auto"/>
        <w:ind w:left="567" w:right="284"/>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t>…</w:t>
      </w:r>
    </w:p>
    <w:p w14:paraId="2DBBE0C1" w14:textId="77777777" w:rsidR="0028486F" w:rsidRPr="00B97A2A" w:rsidRDefault="00B421E5">
      <w:pPr>
        <w:spacing w:line="276" w:lineRule="auto"/>
        <w:ind w:left="567" w:right="284"/>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t xml:space="preserve">- Participar en la integración de proyectos para la constitución, rehabilitación, mantenimiento y modificación de las instalaciones de los parques y zoológicos. </w:t>
      </w:r>
    </w:p>
    <w:p w14:paraId="1BAA2548" w14:textId="77777777" w:rsidR="0028486F" w:rsidRPr="00B97A2A" w:rsidRDefault="00B421E5">
      <w:pPr>
        <w:spacing w:line="276" w:lineRule="auto"/>
        <w:ind w:left="567" w:right="284"/>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t xml:space="preserve">- Integrar, en coordinación con el Departamento de Supervisión de Parques y Zoológicos el programa anual de adquisiciones. </w:t>
      </w:r>
    </w:p>
    <w:p w14:paraId="6964F479" w14:textId="77777777" w:rsidR="0028486F" w:rsidRPr="00B97A2A" w:rsidRDefault="00B421E5">
      <w:pPr>
        <w:spacing w:line="276" w:lineRule="auto"/>
        <w:ind w:left="567" w:right="284"/>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t xml:space="preserve">- Colaborar en la integración del programa anual de desarrollo y operación de parques y zoológicos de la Comisión Estatal de Parques Naturales y de la Fauna. </w:t>
      </w:r>
    </w:p>
    <w:p w14:paraId="6103C46F" w14:textId="77777777" w:rsidR="0028486F" w:rsidRPr="00B97A2A" w:rsidRDefault="00B421E5">
      <w:pPr>
        <w:spacing w:line="276" w:lineRule="auto"/>
        <w:ind w:left="567" w:right="284"/>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t xml:space="preserve">- Supervisar y vigilar el funcionamiento, operación y calidad de los servicios que se proporcionan en los parques y zoológicos del Estado de México. </w:t>
      </w:r>
    </w:p>
    <w:p w14:paraId="6893C78A" w14:textId="77777777" w:rsidR="0028486F" w:rsidRPr="00B97A2A" w:rsidRDefault="00B421E5">
      <w:pPr>
        <w:pBdr>
          <w:top w:val="nil"/>
          <w:left w:val="nil"/>
          <w:bottom w:val="nil"/>
          <w:right w:val="nil"/>
          <w:between w:val="nil"/>
        </w:pBdr>
        <w:spacing w:line="360" w:lineRule="auto"/>
        <w:ind w:left="567" w:right="49"/>
        <w:jc w:val="both"/>
        <w:rPr>
          <w:rFonts w:ascii="Palatino Linotype" w:eastAsia="Palatino Linotype" w:hAnsi="Palatino Linotype" w:cs="Palatino Linotype"/>
        </w:rPr>
      </w:pPr>
      <w:r w:rsidRPr="00B97A2A">
        <w:rPr>
          <w:rFonts w:ascii="Palatino Linotype" w:eastAsia="Palatino Linotype" w:hAnsi="Palatino Linotype" w:cs="Palatino Linotype"/>
          <w:i/>
          <w:sz w:val="22"/>
          <w:szCs w:val="22"/>
        </w:rPr>
        <w:t>- Desarrollar las demás funciones inherentes al área de su competencia</w:t>
      </w:r>
    </w:p>
    <w:p w14:paraId="085AE495" w14:textId="77777777" w:rsidR="0028486F" w:rsidRPr="00B97A2A" w:rsidRDefault="0028486F">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21FFEDBD"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De lo anterior, se colige que el Sujeto Obligado cuenta con unidades administrativas que de conformidad con sus atribuciones pudieran dar atención a los requerimientos de la parte Recurrente, como lo son, la Subdirección de Atención y Gestión de Áreas Naturales y Protegidas y el Departamento de Conservación y Restauración de Áreas Naturales Protegidas. </w:t>
      </w:r>
    </w:p>
    <w:p w14:paraId="72503BAE" w14:textId="77777777" w:rsidR="0028486F" w:rsidRPr="00B97A2A" w:rsidRDefault="0028486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0B0E821E" w14:textId="77777777" w:rsidR="0028486F" w:rsidRPr="00B97A2A" w:rsidRDefault="00B421E5">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Ahora bien, respecto al primer punto de la solicitud, en el que se establece: </w:t>
      </w:r>
      <w:r w:rsidRPr="00B97A2A">
        <w:rPr>
          <w:rFonts w:ascii="Palatino Linotype" w:eastAsia="Palatino Linotype" w:hAnsi="Palatino Linotype" w:cs="Palatino Linotype"/>
          <w:i/>
          <w:color w:val="000000"/>
        </w:rPr>
        <w:t>“Parte de la suspensión emitida el 18 de julio de 2023, detiene los trabajos que permite el Programa del Área Natural Protegida Monte Alto</w:t>
      </w:r>
      <w:r w:rsidRPr="00B97A2A">
        <w:rPr>
          <w:rFonts w:ascii="Palatino Linotype" w:eastAsia="Palatino Linotype" w:hAnsi="Palatino Linotype" w:cs="Palatino Linotype"/>
          <w:color w:val="000000"/>
        </w:rPr>
        <w:t xml:space="preserve">, es dable primeramente recordar que las razones o motivos de inconformidad, son tendientes a impugnar además de la falta de entrega de lo solicitado, el pronunciamiento del </w:t>
      </w:r>
      <w:r w:rsidRPr="00B97A2A">
        <w:rPr>
          <w:rFonts w:ascii="Palatino Linotype" w:eastAsia="Palatino Linotype" w:hAnsi="Palatino Linotype" w:cs="Palatino Linotype"/>
          <w:b/>
          <w:color w:val="000000"/>
        </w:rPr>
        <w:t>SUJETO OBLIGADO</w:t>
      </w:r>
      <w:r w:rsidRPr="00B97A2A">
        <w:rPr>
          <w:rFonts w:ascii="Palatino Linotype" w:eastAsia="Palatino Linotype" w:hAnsi="Palatino Linotype" w:cs="Palatino Linotype"/>
          <w:color w:val="000000"/>
        </w:rPr>
        <w:t xml:space="preserve"> relativo a la falta de obligatoriedad de elaborar documentos </w:t>
      </w:r>
      <w:r w:rsidRPr="00B97A2A">
        <w:rPr>
          <w:rFonts w:ascii="Palatino Linotype" w:eastAsia="Palatino Linotype" w:hAnsi="Palatino Linotype" w:cs="Palatino Linotype"/>
          <w:i/>
          <w:color w:val="000000"/>
        </w:rPr>
        <w:t>ad hoc</w:t>
      </w:r>
      <w:r w:rsidRPr="00B97A2A">
        <w:rPr>
          <w:rFonts w:ascii="Palatino Linotype" w:eastAsia="Palatino Linotype" w:hAnsi="Palatino Linotype" w:cs="Palatino Linotype"/>
          <w:color w:val="000000"/>
        </w:rPr>
        <w:t>.</w:t>
      </w:r>
    </w:p>
    <w:p w14:paraId="46A26EC6" w14:textId="77777777" w:rsidR="0028486F" w:rsidRPr="00B97A2A" w:rsidRDefault="002848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0806C68" w14:textId="77777777" w:rsidR="0028486F" w:rsidRPr="00B97A2A" w:rsidRDefault="00B421E5">
      <w:pPr>
        <w:numPr>
          <w:ilvl w:val="0"/>
          <w:numId w:val="1"/>
        </w:numPr>
        <w:spacing w:line="360" w:lineRule="auto"/>
        <w:ind w:left="0" w:firstLine="0"/>
        <w:jc w:val="both"/>
        <w:rPr>
          <w:rFonts w:ascii="Palatino Linotype" w:eastAsia="Palatino Linotype" w:hAnsi="Palatino Linotype" w:cs="Palatino Linotype"/>
        </w:rPr>
      </w:pPr>
      <w:r w:rsidRPr="00B97A2A">
        <w:rPr>
          <w:rFonts w:ascii="Palatino Linotype" w:eastAsia="Palatino Linotype" w:hAnsi="Palatino Linotype" w:cs="Palatino Linotype"/>
        </w:rPr>
        <w:lastRenderedPageBreak/>
        <w:t xml:space="preserve">Motivo de inconformidad que se considera improcedente, en virtud que es de explorado derecho, que el acceso a la información pública se colma con la entrega del soporte documental donde conste o se advierta lo solicitado como obre en sus archivos y en el estado en que se encuentre sin la necesidad de elaborar documentos </w:t>
      </w:r>
      <w:r w:rsidRPr="00B97A2A">
        <w:rPr>
          <w:rFonts w:ascii="Palatino Linotype" w:eastAsia="Palatino Linotype" w:hAnsi="Palatino Linotype" w:cs="Palatino Linotype"/>
          <w:i/>
        </w:rPr>
        <w:t>ad hoc</w:t>
      </w:r>
      <w:r w:rsidRPr="00B97A2A">
        <w:rPr>
          <w:rFonts w:ascii="Palatino Linotype" w:eastAsia="Palatino Linotype" w:hAnsi="Palatino Linotype" w:cs="Palatino Linotype"/>
        </w:rPr>
        <w:t xml:space="preserve"> a efecto de satisfacer las pretensiones específicas de los particulares como ciertamente se advierte en el caso concreto, cuando el solicitante refiere que los cálculos deberán estar debidamente formulados.</w:t>
      </w:r>
    </w:p>
    <w:p w14:paraId="39CBC0C0" w14:textId="77777777" w:rsidR="0028486F" w:rsidRPr="00B97A2A" w:rsidRDefault="002848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8AE5FF6" w14:textId="77777777" w:rsidR="0028486F" w:rsidRPr="00B97A2A" w:rsidRDefault="00B421E5">
      <w:pPr>
        <w:numPr>
          <w:ilvl w:val="0"/>
          <w:numId w:val="1"/>
        </w:numPr>
        <w:spacing w:line="360" w:lineRule="auto"/>
        <w:ind w:left="0"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rPr>
        <w:t xml:space="preserve">Como apoyo a lo anterior, es aplicable por analogía el </w:t>
      </w:r>
      <w:r w:rsidRPr="00B97A2A">
        <w:rPr>
          <w:rFonts w:ascii="Palatino Linotype" w:eastAsia="Palatino Linotype" w:hAnsi="Palatino Linotype" w:cs="Palatino Linotype"/>
          <w:b/>
        </w:rPr>
        <w:t>Criterio 03/17</w:t>
      </w:r>
      <w:r w:rsidRPr="00B97A2A">
        <w:rPr>
          <w:rFonts w:ascii="Palatino Linotype" w:eastAsia="Palatino Linotype" w:hAnsi="Palatino Linotype" w:cs="Palatino Linotype"/>
        </w:rPr>
        <w:t>, emitido por el Pleno del Instituto Nacional de Transparencia, Acceso a la Información y Protección de Datos Personales (INAI), que a la letra dice:</w:t>
      </w:r>
    </w:p>
    <w:p w14:paraId="34A454E2" w14:textId="77777777" w:rsidR="0028486F" w:rsidRPr="00B97A2A" w:rsidRDefault="0028486F">
      <w:pPr>
        <w:spacing w:line="276" w:lineRule="auto"/>
        <w:jc w:val="both"/>
        <w:rPr>
          <w:rFonts w:ascii="Palatino Linotype" w:eastAsia="Palatino Linotype" w:hAnsi="Palatino Linotype" w:cs="Palatino Linotype"/>
          <w:color w:val="000000"/>
          <w:sz w:val="22"/>
          <w:szCs w:val="22"/>
        </w:rPr>
      </w:pPr>
    </w:p>
    <w:p w14:paraId="1F5926E3" w14:textId="77777777" w:rsidR="0028486F" w:rsidRPr="00B97A2A" w:rsidRDefault="00B421E5">
      <w:pPr>
        <w:pBdr>
          <w:top w:val="nil"/>
          <w:left w:val="nil"/>
          <w:bottom w:val="nil"/>
          <w:right w:val="nil"/>
          <w:between w:val="nil"/>
        </w:pBdr>
        <w:spacing w:line="276" w:lineRule="auto"/>
        <w:ind w:left="567" w:right="618"/>
        <w:jc w:val="both"/>
        <w:rPr>
          <w:rFonts w:ascii="Palatino Linotype" w:eastAsia="Palatino Linotype" w:hAnsi="Palatino Linotype" w:cs="Palatino Linotype"/>
          <w:i/>
          <w:color w:val="000000"/>
          <w:sz w:val="22"/>
          <w:szCs w:val="22"/>
        </w:rPr>
      </w:pPr>
      <w:r w:rsidRPr="00B97A2A">
        <w:rPr>
          <w:rFonts w:ascii="Palatino Linotype" w:eastAsia="Palatino Linotype" w:hAnsi="Palatino Linotype" w:cs="Palatino Linotype"/>
          <w:b/>
          <w:i/>
          <w:color w:val="000000"/>
          <w:sz w:val="22"/>
          <w:szCs w:val="22"/>
        </w:rPr>
        <w:t xml:space="preserve">“No existe obligación de elaborar documentos ad hoc para atender las solicitudes de acceso a la información. </w:t>
      </w:r>
      <w:r w:rsidRPr="00B97A2A">
        <w:rPr>
          <w:rFonts w:ascii="Palatino Linotype" w:eastAsia="Palatino Linotype" w:hAnsi="Palatino Linotype" w:cs="Palatino Linotype"/>
          <w:i/>
          <w:color w:val="000000"/>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A35A290" w14:textId="77777777" w:rsidR="0028486F" w:rsidRPr="00B97A2A" w:rsidRDefault="0028486F">
      <w:pPr>
        <w:pBdr>
          <w:top w:val="nil"/>
          <w:left w:val="nil"/>
          <w:bottom w:val="nil"/>
          <w:right w:val="nil"/>
          <w:between w:val="nil"/>
        </w:pBdr>
        <w:spacing w:line="276" w:lineRule="auto"/>
        <w:ind w:left="567" w:right="618"/>
        <w:jc w:val="both"/>
        <w:rPr>
          <w:rFonts w:ascii="Palatino Linotype" w:eastAsia="Palatino Linotype" w:hAnsi="Palatino Linotype" w:cs="Palatino Linotype"/>
          <w:i/>
          <w:color w:val="000000"/>
          <w:sz w:val="22"/>
          <w:szCs w:val="22"/>
        </w:rPr>
      </w:pPr>
    </w:p>
    <w:p w14:paraId="4BCCD50C" w14:textId="77777777" w:rsidR="0031742D" w:rsidRPr="00B97A2A" w:rsidRDefault="00B421E5" w:rsidP="0031742D">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Ahora bien, respecto a la solicitud de información en la que se refiere: </w:t>
      </w:r>
      <w:r w:rsidRPr="00B97A2A">
        <w:rPr>
          <w:rFonts w:ascii="Palatino Linotype" w:eastAsia="Palatino Linotype" w:hAnsi="Palatino Linotype" w:cs="Palatino Linotype"/>
          <w:i/>
          <w:color w:val="000000"/>
        </w:rPr>
        <w:t xml:space="preserve">“… ¿Dónde el Juez detiene los trabajos de limpia y protección de incendios?... 4) ¿Qué tiene que ver el aprovechamiento forestal con no hacer trabajos de limpieza, acomodo de materiales </w:t>
      </w:r>
      <w:r w:rsidRPr="00B97A2A">
        <w:rPr>
          <w:rFonts w:ascii="Palatino Linotype" w:eastAsia="Palatino Linotype" w:hAnsi="Palatino Linotype" w:cs="Palatino Linotype"/>
          <w:i/>
          <w:color w:val="000000"/>
        </w:rPr>
        <w:lastRenderedPageBreak/>
        <w:t>flamables y protección de incendios?...5) Por que CEPANAF no ha solicitado autorizacion a SEMARNAT en lo particular para proteccion de incendios y trabajos ecosistemicos?...”</w:t>
      </w:r>
      <w:r w:rsidRPr="00B97A2A">
        <w:rPr>
          <w:rFonts w:ascii="Palatino Linotype" w:eastAsia="Palatino Linotype" w:hAnsi="Palatino Linotype" w:cs="Palatino Linotype"/>
          <w:color w:val="000000"/>
        </w:rPr>
        <w:t xml:space="preserve"> (Sic); se establece que, </w:t>
      </w:r>
      <w:r w:rsidRPr="00B97A2A">
        <w:rPr>
          <w:rFonts w:ascii="Palatino Linotype" w:eastAsia="Palatino Linotype" w:hAnsi="Palatino Linotype" w:cs="Palatino Linotype"/>
          <w:b/>
          <w:color w:val="000000"/>
        </w:rPr>
        <w:t>la entrega de una razón o un razonamiento por parte del Sujeto Obligado no es algo que la ley establezca como atribución, derecho, o facultad; pues ello implicaría un juicio de valor referente a un cuestionamiento realizado</w:t>
      </w:r>
      <w:r w:rsidRPr="00B97A2A">
        <w:rPr>
          <w:rFonts w:ascii="Palatino Linotype" w:eastAsia="Palatino Linotype" w:hAnsi="Palatino Linotype" w:cs="Palatino Linotype"/>
          <w:color w:val="000000"/>
        </w:rPr>
        <w:t>, los cuales, al constituir interrogantes, inquietudes y manifestaciones se satisfacen vía derecho de petición.</w:t>
      </w:r>
    </w:p>
    <w:p w14:paraId="42337750" w14:textId="77777777" w:rsidR="0031742D" w:rsidRPr="00B97A2A" w:rsidRDefault="0031742D" w:rsidP="0031742D">
      <w:pPr>
        <w:pBdr>
          <w:top w:val="nil"/>
          <w:left w:val="nil"/>
          <w:bottom w:val="nil"/>
          <w:right w:val="nil"/>
          <w:between w:val="nil"/>
        </w:pBdr>
        <w:spacing w:line="360" w:lineRule="auto"/>
        <w:ind w:right="-283"/>
        <w:jc w:val="both"/>
        <w:rPr>
          <w:rFonts w:ascii="Palatino Linotype" w:eastAsia="Palatino Linotype" w:hAnsi="Palatino Linotype" w:cs="Palatino Linotype"/>
          <w:color w:val="000000"/>
        </w:rPr>
      </w:pPr>
    </w:p>
    <w:p w14:paraId="1CCB8B49" w14:textId="0C15FA64" w:rsidR="00B421E5" w:rsidRPr="00B97A2A" w:rsidRDefault="00B421E5" w:rsidP="0031742D">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Continuando con el presente estudio, no pasa desapercibido que el </w:t>
      </w:r>
      <w:r w:rsidR="0028227E" w:rsidRPr="00B97A2A">
        <w:rPr>
          <w:rFonts w:ascii="Palatino Linotype" w:eastAsia="Palatino Linotype" w:hAnsi="Palatino Linotype" w:cs="Palatino Linotype"/>
          <w:b/>
          <w:color w:val="000000"/>
        </w:rPr>
        <w:t>Sujeto Obligado proporcionó una liga electrónica,</w:t>
      </w:r>
      <w:r w:rsidR="0031742D" w:rsidRPr="00B97A2A">
        <w:rPr>
          <w:rFonts w:ascii="Palatino Linotype" w:eastAsia="Palatino Linotype" w:hAnsi="Palatino Linotype" w:cs="Palatino Linotype"/>
          <w:b/>
          <w:color w:val="000000"/>
        </w:rPr>
        <w:t xml:space="preserve"> </w:t>
      </w:r>
      <w:hyperlink r:id="rId11" w:history="1">
        <w:r w:rsidR="0031742D" w:rsidRPr="00B97A2A">
          <w:rPr>
            <w:rStyle w:val="Hipervnculo"/>
            <w:rFonts w:ascii="Palatino Linotype" w:eastAsia="Palatino Linotype" w:hAnsi="Palatino Linotype" w:cs="Palatino Linotype"/>
            <w:b/>
          </w:rPr>
          <w:t>https://www.dgej.cjf.gob.mx/internet/expedientes/circuitos.asp?Cir=2&amp;amp;Exp=1</w:t>
        </w:r>
      </w:hyperlink>
      <w:r w:rsidR="0031742D" w:rsidRPr="00B97A2A">
        <w:rPr>
          <w:rFonts w:ascii="Palatino Linotype" w:eastAsia="Palatino Linotype" w:hAnsi="Palatino Linotype" w:cs="Palatino Linotype"/>
          <w:b/>
          <w:color w:val="000000"/>
        </w:rPr>
        <w:t xml:space="preserve">, refiere que puede acceder ingresando el Órgano jurisdiccional, siendo el Juzgado Quinto de Distrito en materias de Amparo y Juicios Federales en el Estado de México, y colocando el número de expediente, para consultar la información que así considere sobre el expediente al que se hace referencia en la presente solicitud de información, </w:t>
      </w:r>
      <w:r w:rsidR="0028227E" w:rsidRPr="00B97A2A">
        <w:rPr>
          <w:rFonts w:ascii="Palatino Linotype" w:eastAsia="Palatino Linotype" w:hAnsi="Palatino Linotype" w:cs="Palatino Linotype"/>
          <w:color w:val="000000"/>
        </w:rPr>
        <w:t xml:space="preserve">de </w:t>
      </w:r>
      <w:r w:rsidR="0031742D" w:rsidRPr="00B97A2A">
        <w:rPr>
          <w:rFonts w:ascii="Palatino Linotype" w:eastAsia="Palatino Linotype" w:hAnsi="Palatino Linotype" w:cs="Palatino Linotype"/>
          <w:color w:val="000000"/>
        </w:rPr>
        <w:t>su consulta</w:t>
      </w:r>
      <w:r w:rsidR="0028227E" w:rsidRPr="00B97A2A">
        <w:rPr>
          <w:rFonts w:ascii="Palatino Linotype" w:eastAsia="Palatino Linotype" w:hAnsi="Palatino Linotype" w:cs="Palatino Linotype"/>
          <w:color w:val="000000"/>
        </w:rPr>
        <w:t xml:space="preserve"> se advierte la existencia del acuerdo donde el Juez Quinto de Distrito en materias de Amparo y Juicios Federales en el Estado de México se pronuncia respecto los efectos y alcances de la suspensión definitiva dentro del expediente 1069/2023</w:t>
      </w:r>
      <w:r w:rsidRPr="00B97A2A">
        <w:rPr>
          <w:rFonts w:ascii="Palatino Linotype" w:eastAsia="Palatino Linotype" w:hAnsi="Palatino Linotype" w:cs="Palatino Linotype"/>
          <w:color w:val="000000"/>
        </w:rPr>
        <w:t xml:space="preserve">. </w:t>
      </w:r>
    </w:p>
    <w:p w14:paraId="3E9EA655" w14:textId="77777777" w:rsidR="0028486F" w:rsidRPr="00B97A2A" w:rsidRDefault="002848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75FCEC3" w14:textId="77777777" w:rsidR="0028486F" w:rsidRPr="00B97A2A" w:rsidRDefault="00B421E5">
      <w:pPr>
        <w:numPr>
          <w:ilvl w:val="0"/>
          <w:numId w:val="1"/>
        </w:numPr>
        <w:spacing w:line="360" w:lineRule="auto"/>
        <w:ind w:left="0" w:firstLine="0"/>
        <w:jc w:val="both"/>
        <w:rPr>
          <w:rFonts w:ascii="Palatino Linotype" w:eastAsia="Palatino Linotype" w:hAnsi="Palatino Linotype" w:cs="Palatino Linotype"/>
        </w:rPr>
      </w:pPr>
      <w:r w:rsidRPr="00B97A2A">
        <w:rPr>
          <w:rFonts w:ascii="Palatino Linotype" w:eastAsia="Palatino Linotype" w:hAnsi="Palatino Linotype" w:cs="Palatino Linotype"/>
        </w:rPr>
        <w:t xml:space="preserve">Aunado a lo anterior, se menciona que el derecho de acceso a la información pública por disposición del artículo 4 citado con antelación, de la Ley de Transparencia y Acceso a la Información Pública del Estado de México y </w:t>
      </w:r>
      <w:r w:rsidRPr="00B97A2A">
        <w:rPr>
          <w:rFonts w:ascii="Palatino Linotype" w:eastAsia="Palatino Linotype" w:hAnsi="Palatino Linotype" w:cs="Palatino Linotype"/>
        </w:rPr>
        <w:lastRenderedPageBreak/>
        <w:t xml:space="preserve">Municipios, menciona que es la prerrogativa de las personas para buscar, difundir, investigar, recabar, recibir y solicitar información pública. </w:t>
      </w:r>
    </w:p>
    <w:p w14:paraId="618BFE68" w14:textId="77777777" w:rsidR="0028486F" w:rsidRPr="00B97A2A" w:rsidRDefault="002848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2ABC761" w14:textId="77777777" w:rsidR="0028486F" w:rsidRPr="00B97A2A" w:rsidRDefault="00B421E5">
      <w:pPr>
        <w:numPr>
          <w:ilvl w:val="0"/>
          <w:numId w:val="1"/>
        </w:numPr>
        <w:spacing w:line="360" w:lineRule="auto"/>
        <w:ind w:left="0" w:firstLine="0"/>
        <w:jc w:val="both"/>
        <w:rPr>
          <w:rFonts w:ascii="Palatino Linotype" w:eastAsia="Palatino Linotype" w:hAnsi="Palatino Linotype" w:cs="Palatino Linotype"/>
        </w:rPr>
      </w:pPr>
      <w:r w:rsidRPr="00B97A2A">
        <w:rPr>
          <w:rFonts w:ascii="Palatino Linotype" w:eastAsia="Palatino Linotype" w:hAnsi="Palatino Linotype" w:cs="Palatino Linotype"/>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230CA7C9" w14:textId="77777777" w:rsidR="0028486F" w:rsidRPr="00B97A2A" w:rsidRDefault="0028486F">
      <w:pPr>
        <w:pBdr>
          <w:top w:val="nil"/>
          <w:left w:val="nil"/>
          <w:bottom w:val="nil"/>
          <w:right w:val="nil"/>
          <w:between w:val="nil"/>
        </w:pBdr>
        <w:spacing w:line="276" w:lineRule="auto"/>
        <w:ind w:right="618"/>
        <w:jc w:val="both"/>
        <w:rPr>
          <w:rFonts w:ascii="Palatino Linotype" w:eastAsia="Palatino Linotype" w:hAnsi="Palatino Linotype" w:cs="Palatino Linotype"/>
          <w:color w:val="000000"/>
        </w:rPr>
      </w:pPr>
    </w:p>
    <w:p w14:paraId="378D91CD" w14:textId="77777777" w:rsidR="0028486F" w:rsidRPr="00B97A2A" w:rsidRDefault="0028486F">
      <w:pPr>
        <w:pBdr>
          <w:top w:val="nil"/>
          <w:left w:val="nil"/>
          <w:bottom w:val="nil"/>
          <w:right w:val="nil"/>
          <w:between w:val="nil"/>
        </w:pBdr>
        <w:ind w:left="720"/>
        <w:rPr>
          <w:rFonts w:ascii="Palatino Linotype" w:eastAsia="Palatino Linotype" w:hAnsi="Palatino Linotype" w:cs="Palatino Linotype"/>
          <w:color w:val="000000"/>
        </w:rPr>
      </w:pPr>
    </w:p>
    <w:p w14:paraId="4D1F3FC3" w14:textId="77777777" w:rsidR="0028486F" w:rsidRPr="00B97A2A" w:rsidRDefault="00B421E5">
      <w:pPr>
        <w:numPr>
          <w:ilvl w:val="0"/>
          <w:numId w:val="1"/>
        </w:numPr>
        <w:pBdr>
          <w:top w:val="nil"/>
          <w:left w:val="nil"/>
          <w:bottom w:val="nil"/>
          <w:right w:val="nil"/>
          <w:between w:val="nil"/>
        </w:pBdr>
        <w:tabs>
          <w:tab w:val="left" w:pos="0"/>
          <w:tab w:val="left" w:pos="709"/>
        </w:tabs>
        <w:spacing w:line="360" w:lineRule="auto"/>
        <w:ind w:left="0" w:right="-283" w:firstLine="0"/>
        <w:jc w:val="both"/>
        <w:rPr>
          <w:rFonts w:ascii="Palatino Linotype" w:eastAsia="Palatino Linotype" w:hAnsi="Palatino Linotype" w:cs="Palatino Linotype"/>
          <w:i/>
          <w:color w:val="000000"/>
        </w:rPr>
      </w:pPr>
      <w:r w:rsidRPr="00B97A2A">
        <w:rPr>
          <w:rFonts w:ascii="Palatino Linotype" w:eastAsia="Palatino Linotype" w:hAnsi="Palatino Linotype" w:cs="Palatino Linotype"/>
          <w:color w:val="000000"/>
        </w:rPr>
        <w:t xml:space="preserve">En relación a lo anterior, es posible establecer que el Sujeto Obligado, si bien es cierto dio respuesta a través de un Servidor Público Habilitado (Jefe de la Unidad de Asuntos Jurídicos e Igualdad de Género), cierto es también que no solicitó la información al área correspondiente, ya que dentro de las áreas que lo integran, como se ha señalado de manera enunciativa más no limitativa, se encuentra la Subdirección de Atención y Gestión de Áreas Naturales Protegidas y el Departamento de Conservación y Restauración de Áreas Naturales Protegidas, aunado a que dichas áreas tienen como función, entre otras, </w:t>
      </w:r>
      <w:r w:rsidRPr="00B97A2A">
        <w:rPr>
          <w:rFonts w:ascii="Palatino Linotype" w:eastAsia="Palatino Linotype" w:hAnsi="Palatino Linotype" w:cs="Palatino Linotype"/>
          <w:i/>
          <w:color w:val="000000"/>
        </w:rPr>
        <w:t xml:space="preserve">Desarrollar acciones orientadas a la protección, conservación, restauración y aprovechamiento sustentable de los recursos naturales en las Áreas Naturales Protegidas en el Estado de México. Realizar el seguimiento de las acciones que se desarrollan en las Áreas Naturales Protegidas de la entidad; participar y/o proponer acciones en materia de protección, conservación, restauración y aprovechamiento sustentable de los recursos naturales en las áreas naturales protegidas, promoviendo la participación de los tres ámbitos de gobierno, sociedad civil organizada y sector académico. </w:t>
      </w:r>
    </w:p>
    <w:p w14:paraId="42DDF0F5" w14:textId="77777777" w:rsidR="0028486F" w:rsidRPr="00B97A2A" w:rsidRDefault="0028486F">
      <w:pPr>
        <w:pBdr>
          <w:top w:val="nil"/>
          <w:left w:val="nil"/>
          <w:bottom w:val="nil"/>
          <w:right w:val="nil"/>
          <w:between w:val="nil"/>
        </w:pBdr>
        <w:tabs>
          <w:tab w:val="left" w:pos="0"/>
          <w:tab w:val="left" w:pos="709"/>
        </w:tabs>
        <w:spacing w:line="360" w:lineRule="auto"/>
        <w:ind w:right="-283"/>
        <w:jc w:val="both"/>
        <w:rPr>
          <w:rFonts w:ascii="Palatino Linotype" w:eastAsia="Palatino Linotype" w:hAnsi="Palatino Linotype" w:cs="Palatino Linotype"/>
          <w:color w:val="000000"/>
        </w:rPr>
      </w:pPr>
    </w:p>
    <w:p w14:paraId="5771CE07" w14:textId="77777777" w:rsidR="0028486F" w:rsidRPr="00B97A2A" w:rsidRDefault="00B421E5">
      <w:pPr>
        <w:numPr>
          <w:ilvl w:val="0"/>
          <w:numId w:val="6"/>
        </w:numPr>
        <w:pBdr>
          <w:top w:val="nil"/>
          <w:left w:val="nil"/>
          <w:bottom w:val="nil"/>
          <w:right w:val="nil"/>
          <w:between w:val="nil"/>
        </w:pBdr>
        <w:tabs>
          <w:tab w:val="left" w:pos="0"/>
          <w:tab w:val="left" w:pos="426"/>
          <w:tab w:val="left" w:pos="567"/>
        </w:tabs>
        <w:spacing w:line="360" w:lineRule="auto"/>
        <w:ind w:left="0" w:right="-283" w:firstLine="0"/>
        <w:jc w:val="both"/>
        <w:rPr>
          <w:rFonts w:ascii="Palatino Linotype" w:eastAsia="Palatino Linotype" w:hAnsi="Palatino Linotype" w:cs="Palatino Linotype"/>
        </w:rPr>
      </w:pPr>
      <w:bookmarkStart w:id="8" w:name="_heading=h.4d34og8" w:colFirst="0" w:colLast="0"/>
      <w:bookmarkEnd w:id="8"/>
      <w:r w:rsidRPr="00B97A2A">
        <w:rPr>
          <w:rFonts w:ascii="Palatino Linotype" w:eastAsia="Palatino Linotype" w:hAnsi="Palatino Linotype" w:cs="Palatino Linotype"/>
          <w:color w:val="000000"/>
        </w:rPr>
        <w:lastRenderedPageBreak/>
        <w:t xml:space="preserve">En relación al punto anterior, se enfatiza que </w:t>
      </w:r>
      <w:r w:rsidRPr="00B97A2A">
        <w:rPr>
          <w:rFonts w:ascii="Palatino Linotype" w:eastAsia="Palatino Linotype" w:hAnsi="Palatino Linotype" w:cs="Palatino Linotype"/>
        </w:rPr>
        <w:t xml:space="preserve">la información requerida forma parte de las Obligaciones de Transparencia del </w:t>
      </w:r>
      <w:r w:rsidRPr="00B97A2A">
        <w:rPr>
          <w:rFonts w:ascii="Palatino Linotype" w:eastAsia="Palatino Linotype" w:hAnsi="Palatino Linotype" w:cs="Palatino Linotype"/>
          <w:b/>
        </w:rPr>
        <w:t>Sujeto Obligado</w:t>
      </w:r>
      <w:r w:rsidRPr="00B97A2A">
        <w:rPr>
          <w:rFonts w:ascii="Palatino Linotype" w:eastAsia="Palatino Linotype" w:hAnsi="Palatino Linotype" w:cs="Palatino Linotype"/>
        </w:rPr>
        <w:t>, lo que nos permite traer a colación lo dispuesto por el artículo 18 de la Ley de Transparencia y Acceso a la Información Pública del Estado de México y Municipios en el cual se aprecia lo siguiente:</w:t>
      </w:r>
    </w:p>
    <w:p w14:paraId="43F9D961" w14:textId="77777777" w:rsidR="0028486F" w:rsidRPr="00B97A2A" w:rsidRDefault="0028486F">
      <w:pPr>
        <w:pBdr>
          <w:top w:val="nil"/>
          <w:left w:val="nil"/>
          <w:bottom w:val="nil"/>
          <w:right w:val="nil"/>
          <w:between w:val="nil"/>
        </w:pBdr>
        <w:ind w:left="720"/>
        <w:rPr>
          <w:rFonts w:ascii="Palatino Linotype" w:eastAsia="Palatino Linotype" w:hAnsi="Palatino Linotype" w:cs="Palatino Linotype"/>
          <w:color w:val="000000"/>
        </w:rPr>
      </w:pPr>
    </w:p>
    <w:p w14:paraId="63153B39" w14:textId="77777777" w:rsidR="0028486F" w:rsidRPr="00B97A2A" w:rsidRDefault="00B421E5">
      <w:pPr>
        <w:pBdr>
          <w:top w:val="nil"/>
          <w:left w:val="nil"/>
          <w:bottom w:val="nil"/>
          <w:right w:val="nil"/>
          <w:between w:val="nil"/>
        </w:pBdr>
        <w:spacing w:line="360" w:lineRule="auto"/>
        <w:ind w:left="851" w:right="851"/>
        <w:jc w:val="both"/>
        <w:rPr>
          <w:rFonts w:ascii="Palatino Linotype" w:eastAsia="Palatino Linotype" w:hAnsi="Palatino Linotype" w:cs="Palatino Linotype"/>
          <w:b/>
          <w:i/>
          <w:color w:val="000000"/>
          <w:sz w:val="22"/>
          <w:szCs w:val="22"/>
        </w:rPr>
      </w:pPr>
      <w:r w:rsidRPr="00B97A2A">
        <w:rPr>
          <w:rFonts w:ascii="Palatino Linotype" w:eastAsia="Palatino Linotype" w:hAnsi="Palatino Linotype" w:cs="Palatino Linotype"/>
          <w:b/>
          <w:i/>
          <w:color w:val="000000"/>
          <w:sz w:val="22"/>
          <w:szCs w:val="22"/>
        </w:rPr>
        <w:t>Artículo 18. Los sujetos obligados deberán documentar todo acto que derive del ejercicio de sus facultades, competencias o funciones, considerando desde su origen la eventual publicidad y reutilización de la información que generen.</w:t>
      </w:r>
    </w:p>
    <w:p w14:paraId="408DE382" w14:textId="77777777" w:rsidR="0028486F" w:rsidRPr="00B97A2A" w:rsidRDefault="0028486F">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14:paraId="1E5DB7FD" w14:textId="77777777" w:rsidR="0028486F" w:rsidRPr="00B97A2A" w:rsidRDefault="00B421E5">
      <w:pPr>
        <w:numPr>
          <w:ilvl w:val="0"/>
          <w:numId w:val="6"/>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Ahora bien, en atención a lo dispuesto por los artículos 3, fracción XI, 12 y 18 de la Ley de Transparencia y Acceso a la Información Pública del Estado de México y Municipios, los cuales son del tenor literal siguiente:</w:t>
      </w:r>
    </w:p>
    <w:p w14:paraId="0C681C83" w14:textId="77777777" w:rsidR="0028486F" w:rsidRPr="00B97A2A" w:rsidRDefault="0028486F">
      <w:pPr>
        <w:spacing w:line="276" w:lineRule="auto"/>
        <w:ind w:left="567" w:right="567"/>
        <w:jc w:val="both"/>
        <w:rPr>
          <w:rFonts w:ascii="Palatino Linotype" w:eastAsia="Palatino Linotype" w:hAnsi="Palatino Linotype" w:cs="Palatino Linotype"/>
          <w:sz w:val="22"/>
          <w:szCs w:val="22"/>
        </w:rPr>
      </w:pPr>
    </w:p>
    <w:p w14:paraId="111A7887" w14:textId="77777777" w:rsidR="0028486F" w:rsidRPr="00B97A2A" w:rsidRDefault="00B421E5">
      <w:pPr>
        <w:spacing w:line="276" w:lineRule="auto"/>
        <w:ind w:left="851" w:right="851"/>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b/>
          <w:i/>
          <w:sz w:val="22"/>
          <w:szCs w:val="22"/>
        </w:rPr>
        <w:t xml:space="preserve">Artículo 3.- </w:t>
      </w:r>
      <w:r w:rsidRPr="00B97A2A">
        <w:rPr>
          <w:rFonts w:ascii="Palatino Linotype" w:eastAsia="Palatino Linotype" w:hAnsi="Palatino Linotype" w:cs="Palatino Linotype"/>
          <w:i/>
          <w:sz w:val="22"/>
          <w:szCs w:val="22"/>
        </w:rPr>
        <w:t>Para los efectos de la presente Ley se entenderá por:</w:t>
      </w:r>
    </w:p>
    <w:p w14:paraId="3F8E8997" w14:textId="77777777" w:rsidR="0028486F" w:rsidRPr="00B97A2A" w:rsidRDefault="00B421E5">
      <w:pPr>
        <w:spacing w:line="276" w:lineRule="auto"/>
        <w:ind w:left="851" w:right="851"/>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t>…</w:t>
      </w:r>
    </w:p>
    <w:p w14:paraId="5A4148AF" w14:textId="77777777" w:rsidR="0028486F" w:rsidRPr="00B97A2A" w:rsidRDefault="00B421E5">
      <w:pPr>
        <w:spacing w:line="276" w:lineRule="auto"/>
        <w:ind w:left="851" w:right="851"/>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b/>
          <w:i/>
          <w:sz w:val="22"/>
          <w:szCs w:val="22"/>
        </w:rPr>
        <w:t>XI.</w:t>
      </w:r>
      <w:r w:rsidRPr="00B97A2A">
        <w:rPr>
          <w:rFonts w:ascii="Palatino Linotype" w:eastAsia="Palatino Linotype" w:hAnsi="Palatino Linotype" w:cs="Palatino Linotype"/>
          <w:i/>
          <w:sz w:val="22"/>
          <w:szCs w:val="22"/>
        </w:rPr>
        <w:t xml:space="preserve"> </w:t>
      </w:r>
      <w:r w:rsidRPr="00B97A2A">
        <w:rPr>
          <w:rFonts w:ascii="Palatino Linotype" w:eastAsia="Palatino Linotype" w:hAnsi="Palatino Linotype" w:cs="Palatino Linotype"/>
          <w:b/>
          <w:i/>
          <w:sz w:val="22"/>
          <w:szCs w:val="22"/>
        </w:rPr>
        <w:t>Documento:</w:t>
      </w:r>
      <w:r w:rsidRPr="00B97A2A">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w:t>
      </w:r>
      <w:r w:rsidRPr="00B97A2A">
        <w:rPr>
          <w:rFonts w:ascii="Palatino Linotype" w:eastAsia="Palatino Linotype" w:hAnsi="Palatino Linotype" w:cs="Palatino Linotype"/>
          <w:b/>
          <w:i/>
          <w:sz w:val="22"/>
          <w:szCs w:val="22"/>
          <w:u w:val="single"/>
        </w:rPr>
        <w:t>cualquier otro registro que documente el ejercicio de las facultades, funciones y competencias de los sujetos obligados, sus servidores públicos e integrantes, sin importar su fuente o fecha de elaboración.</w:t>
      </w:r>
      <w:r w:rsidRPr="00B97A2A">
        <w:rPr>
          <w:rFonts w:ascii="Palatino Linotype" w:eastAsia="Palatino Linotype" w:hAnsi="Palatino Linotype" w:cs="Palatino Linotype"/>
          <w:i/>
          <w:sz w:val="22"/>
          <w:szCs w:val="22"/>
        </w:rPr>
        <w:t xml:space="preserve"> Los documentos podrán estar en cualquier medio, sea escrito, impreso, sonoro, visual, electrónico, informático u holográfico;</w:t>
      </w:r>
    </w:p>
    <w:p w14:paraId="158E51D2" w14:textId="77777777" w:rsidR="0028486F" w:rsidRPr="00B97A2A" w:rsidRDefault="0028486F">
      <w:pPr>
        <w:spacing w:line="276" w:lineRule="auto"/>
        <w:ind w:left="851" w:right="851"/>
        <w:jc w:val="both"/>
        <w:rPr>
          <w:rFonts w:ascii="Palatino Linotype" w:eastAsia="Palatino Linotype" w:hAnsi="Palatino Linotype" w:cs="Palatino Linotype"/>
          <w:i/>
          <w:sz w:val="22"/>
          <w:szCs w:val="22"/>
        </w:rPr>
      </w:pPr>
    </w:p>
    <w:p w14:paraId="0FE59C84" w14:textId="77777777" w:rsidR="0028486F" w:rsidRPr="00B97A2A" w:rsidRDefault="00B421E5">
      <w:pPr>
        <w:spacing w:line="276" w:lineRule="auto"/>
        <w:ind w:left="851" w:right="851"/>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b/>
          <w:i/>
          <w:sz w:val="22"/>
          <w:szCs w:val="22"/>
        </w:rPr>
        <w:t>Artículo 4.</w:t>
      </w:r>
      <w:r w:rsidRPr="00B97A2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w:t>
      </w:r>
      <w:r w:rsidRPr="00B97A2A">
        <w:rPr>
          <w:rFonts w:ascii="Palatino Linotype" w:eastAsia="Palatino Linotype" w:hAnsi="Palatino Linotype" w:cs="Palatino Linotype"/>
          <w:i/>
          <w:sz w:val="22"/>
          <w:szCs w:val="22"/>
        </w:rPr>
        <w:lastRenderedPageBreak/>
        <w:t>solicitar información pública, sin necesidad de acreditar personalidad ni interés jurídico.</w:t>
      </w:r>
    </w:p>
    <w:p w14:paraId="76B22268" w14:textId="77777777" w:rsidR="0028486F" w:rsidRPr="00B97A2A" w:rsidRDefault="0028486F">
      <w:pPr>
        <w:spacing w:line="276" w:lineRule="auto"/>
        <w:ind w:left="851" w:right="851"/>
        <w:jc w:val="both"/>
        <w:rPr>
          <w:rFonts w:ascii="Palatino Linotype" w:eastAsia="Palatino Linotype" w:hAnsi="Palatino Linotype" w:cs="Palatino Linotype"/>
          <w:i/>
          <w:sz w:val="22"/>
          <w:szCs w:val="22"/>
        </w:rPr>
      </w:pPr>
    </w:p>
    <w:p w14:paraId="2ADEE14D" w14:textId="77777777" w:rsidR="0028486F" w:rsidRPr="00B97A2A" w:rsidRDefault="00B421E5">
      <w:pPr>
        <w:spacing w:line="276" w:lineRule="auto"/>
        <w:ind w:left="851" w:right="851"/>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b/>
          <w:i/>
          <w:sz w:val="22"/>
          <w:szCs w:val="22"/>
          <w:u w:val="single"/>
        </w:rPr>
        <w:t>Toda la información generada, obtenida, adquirida, transformada, administrada o en posesión de los sujetos obligados es pública y accesible de manera permanente a cualquier persona,</w:t>
      </w:r>
      <w:r w:rsidRPr="00B97A2A">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37601A4" w14:textId="77777777" w:rsidR="0028486F" w:rsidRPr="00B97A2A" w:rsidRDefault="0028486F">
      <w:pPr>
        <w:spacing w:line="276" w:lineRule="auto"/>
        <w:ind w:left="851" w:right="851"/>
        <w:jc w:val="both"/>
        <w:rPr>
          <w:rFonts w:ascii="Palatino Linotype" w:eastAsia="Palatino Linotype" w:hAnsi="Palatino Linotype" w:cs="Palatino Linotype"/>
          <w:i/>
          <w:sz w:val="22"/>
          <w:szCs w:val="22"/>
        </w:rPr>
      </w:pPr>
    </w:p>
    <w:p w14:paraId="2129D309" w14:textId="77777777" w:rsidR="0028486F" w:rsidRPr="00B97A2A" w:rsidRDefault="00B421E5">
      <w:pPr>
        <w:spacing w:line="276" w:lineRule="auto"/>
        <w:ind w:left="851" w:right="851"/>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5C91CDAB" w14:textId="77777777" w:rsidR="0028486F" w:rsidRPr="00B97A2A" w:rsidRDefault="0028486F">
      <w:pPr>
        <w:spacing w:line="276" w:lineRule="auto"/>
        <w:ind w:left="851" w:right="851"/>
        <w:jc w:val="both"/>
        <w:rPr>
          <w:rFonts w:ascii="Palatino Linotype" w:eastAsia="Palatino Linotype" w:hAnsi="Palatino Linotype" w:cs="Palatino Linotype"/>
          <w:i/>
          <w:sz w:val="22"/>
          <w:szCs w:val="22"/>
        </w:rPr>
      </w:pPr>
    </w:p>
    <w:p w14:paraId="608C0B4F" w14:textId="77777777" w:rsidR="0028486F" w:rsidRPr="00B97A2A" w:rsidRDefault="00B421E5">
      <w:pPr>
        <w:spacing w:line="276" w:lineRule="auto"/>
        <w:ind w:left="851" w:right="851"/>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b/>
          <w:i/>
          <w:sz w:val="22"/>
          <w:szCs w:val="22"/>
        </w:rPr>
        <w:t>Artículo 12.</w:t>
      </w:r>
      <w:r w:rsidRPr="00B97A2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w:t>
      </w:r>
    </w:p>
    <w:p w14:paraId="779ACF01" w14:textId="77777777" w:rsidR="0028486F" w:rsidRPr="00B97A2A" w:rsidRDefault="0028486F">
      <w:pPr>
        <w:spacing w:line="276" w:lineRule="auto"/>
        <w:ind w:left="851" w:right="851"/>
        <w:jc w:val="both"/>
        <w:rPr>
          <w:rFonts w:ascii="Palatino Linotype" w:eastAsia="Palatino Linotype" w:hAnsi="Palatino Linotype" w:cs="Palatino Linotype"/>
          <w:i/>
          <w:sz w:val="22"/>
          <w:szCs w:val="22"/>
        </w:rPr>
      </w:pPr>
    </w:p>
    <w:p w14:paraId="09045C7E" w14:textId="77777777" w:rsidR="0028486F" w:rsidRPr="00B97A2A" w:rsidRDefault="00B421E5">
      <w:pPr>
        <w:spacing w:line="276" w:lineRule="auto"/>
        <w:ind w:left="851" w:right="851"/>
        <w:jc w:val="both"/>
        <w:rPr>
          <w:rFonts w:ascii="Palatino Linotype" w:eastAsia="Palatino Linotype" w:hAnsi="Palatino Linotype" w:cs="Palatino Linotype"/>
          <w:i/>
          <w:sz w:val="22"/>
          <w:szCs w:val="22"/>
        </w:rPr>
      </w:pPr>
      <w:r w:rsidRPr="00B97A2A">
        <w:rPr>
          <w:rFonts w:ascii="Palatino Linotype" w:eastAsia="Palatino Linotype" w:hAnsi="Palatino Linotype" w:cs="Palatino Linotype"/>
          <w:i/>
          <w:sz w:val="22"/>
          <w:szCs w:val="22"/>
        </w:rPr>
        <w:t xml:space="preserve">Los sujetos obligados sólo proporcionarán la información pública que se les requiera </w:t>
      </w:r>
      <w:r w:rsidRPr="00B97A2A">
        <w:rPr>
          <w:rFonts w:ascii="Palatino Linotype" w:eastAsia="Palatino Linotype" w:hAnsi="Palatino Linotype" w:cs="Palatino Linotype"/>
          <w:b/>
          <w:i/>
          <w:sz w:val="22"/>
          <w:szCs w:val="22"/>
          <w:u w:val="single"/>
        </w:rPr>
        <w:t>y que obre en sus archivos</w:t>
      </w:r>
      <w:r w:rsidRPr="00B97A2A">
        <w:rPr>
          <w:rFonts w:ascii="Palatino Linotype" w:eastAsia="Palatino Linotype" w:hAnsi="Palatino Linotype" w:cs="Palatino Linotype"/>
          <w:i/>
          <w:sz w:val="22"/>
          <w:szCs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75CFC75" w14:textId="77777777" w:rsidR="0028486F" w:rsidRPr="00B97A2A" w:rsidRDefault="0028486F">
      <w:pPr>
        <w:ind w:left="851" w:right="851"/>
        <w:jc w:val="both"/>
        <w:rPr>
          <w:rFonts w:ascii="Palatino Linotype" w:eastAsia="Palatino Linotype" w:hAnsi="Palatino Linotype" w:cs="Palatino Linotype"/>
          <w:i/>
          <w:u w:val="single"/>
        </w:rPr>
      </w:pPr>
    </w:p>
    <w:p w14:paraId="154DCE34" w14:textId="77777777" w:rsidR="0028486F" w:rsidRPr="00B97A2A" w:rsidRDefault="0028486F">
      <w:pPr>
        <w:rPr>
          <w:rFonts w:ascii="Palatino Linotype" w:eastAsia="Palatino Linotype" w:hAnsi="Palatino Linotype" w:cs="Palatino Linotype"/>
          <w:color w:val="000000"/>
        </w:rPr>
      </w:pPr>
    </w:p>
    <w:p w14:paraId="64EC4F1F" w14:textId="77777777" w:rsidR="0028486F" w:rsidRPr="00B97A2A" w:rsidRDefault="00B421E5">
      <w:pPr>
        <w:numPr>
          <w:ilvl w:val="0"/>
          <w:numId w:val="6"/>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b/>
          <w:color w:val="000000"/>
        </w:rPr>
      </w:pPr>
      <w:r w:rsidRPr="00B97A2A">
        <w:rPr>
          <w:rFonts w:ascii="Palatino Linotype" w:eastAsia="Palatino Linotype" w:hAnsi="Palatino Linotype" w:cs="Palatino Linotype"/>
          <w:color w:val="000000"/>
        </w:rPr>
        <w:t xml:space="preserve">En ese contexto se tiene que, 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w:t>
      </w:r>
      <w:r w:rsidRPr="00B97A2A">
        <w:rPr>
          <w:rFonts w:ascii="Palatino Linotype" w:eastAsia="Palatino Linotype" w:hAnsi="Palatino Linotype" w:cs="Palatino Linotype"/>
          <w:color w:val="000000"/>
        </w:rPr>
        <w:lastRenderedPageBreak/>
        <w:t xml:space="preserve">Transparencia </w:t>
      </w:r>
      <w:r w:rsidRPr="00B97A2A">
        <w:rPr>
          <w:rFonts w:ascii="Palatino Linotype" w:eastAsia="Palatino Linotype" w:hAnsi="Palatino Linotype" w:cs="Palatino Linotype"/>
          <w:b/>
          <w:color w:val="000000"/>
          <w:u w:val="single"/>
        </w:rPr>
        <w:t>de turnar a todas las áreas competentes que cuenten con la información o deban tenerla de acuerdo a sus facultades,</w:t>
      </w:r>
      <w:r w:rsidRPr="00B97A2A">
        <w:rPr>
          <w:rFonts w:ascii="Palatino Linotype" w:eastAsia="Palatino Linotype" w:hAnsi="Palatino Linotype" w:cs="Palatino Linotype"/>
          <w:color w:val="000000"/>
        </w:rPr>
        <w:t xml:space="preserve"> competencias y funciones, con el objeto de que realicen una búsqueda exhaustiva y razonable de la información solicitada, según se asienta en el artículo 162 de la ley citada.</w:t>
      </w:r>
    </w:p>
    <w:p w14:paraId="58A434DF" w14:textId="77777777" w:rsidR="0028486F" w:rsidRPr="00B97A2A" w:rsidRDefault="0028486F">
      <w:pPr>
        <w:spacing w:line="360" w:lineRule="auto"/>
        <w:ind w:right="49"/>
        <w:jc w:val="both"/>
        <w:rPr>
          <w:rFonts w:ascii="Palatino Linotype" w:eastAsia="Palatino Linotype" w:hAnsi="Palatino Linotype" w:cs="Palatino Linotype"/>
          <w:b/>
        </w:rPr>
      </w:pPr>
    </w:p>
    <w:p w14:paraId="2E8D3C55" w14:textId="77777777" w:rsidR="0028486F" w:rsidRPr="00B97A2A" w:rsidRDefault="00B421E5">
      <w:pPr>
        <w:spacing w:line="276" w:lineRule="auto"/>
        <w:ind w:left="567" w:right="616"/>
        <w:jc w:val="both"/>
        <w:rPr>
          <w:rFonts w:ascii="Palatino Linotype" w:eastAsia="Palatino Linotype" w:hAnsi="Palatino Linotype" w:cs="Palatino Linotype"/>
          <w:i/>
          <w:sz w:val="22"/>
          <w:szCs w:val="22"/>
          <w:u w:val="single"/>
        </w:rPr>
      </w:pPr>
      <w:r w:rsidRPr="00B97A2A">
        <w:rPr>
          <w:rFonts w:ascii="Palatino Linotype" w:eastAsia="Palatino Linotype" w:hAnsi="Palatino Linotype" w:cs="Palatino Linotype"/>
          <w:b/>
          <w:i/>
          <w:sz w:val="22"/>
          <w:szCs w:val="22"/>
        </w:rPr>
        <w:t>“Artículo 162.</w:t>
      </w:r>
      <w:r w:rsidRPr="00B97A2A">
        <w:rPr>
          <w:rFonts w:ascii="Palatino Linotype" w:eastAsia="Palatino Linotype" w:hAnsi="Palatino Linotype" w:cs="Palatino Linotype"/>
          <w:i/>
          <w:sz w:val="22"/>
          <w:szCs w:val="22"/>
        </w:rPr>
        <w:t xml:space="preserve"> </w:t>
      </w:r>
      <w:r w:rsidRPr="00B97A2A">
        <w:rPr>
          <w:rFonts w:ascii="Palatino Linotype" w:eastAsia="Palatino Linotype" w:hAnsi="Palatino Linotype" w:cs="Palatino Linotype"/>
          <w:i/>
          <w:sz w:val="22"/>
          <w:szCs w:val="22"/>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B50633D" w14:textId="77777777" w:rsidR="0028486F" w:rsidRPr="00B97A2A" w:rsidRDefault="0028486F">
      <w:pPr>
        <w:spacing w:line="360" w:lineRule="auto"/>
        <w:ind w:left="567" w:right="616"/>
        <w:jc w:val="both"/>
        <w:rPr>
          <w:rFonts w:ascii="Palatino Linotype" w:eastAsia="Palatino Linotype" w:hAnsi="Palatino Linotype" w:cs="Palatino Linotype"/>
          <w:i/>
        </w:rPr>
      </w:pPr>
    </w:p>
    <w:p w14:paraId="55FC1D9C" w14:textId="77777777" w:rsidR="0028486F" w:rsidRPr="00B97A2A" w:rsidRDefault="00B421E5">
      <w:pPr>
        <w:numPr>
          <w:ilvl w:val="0"/>
          <w:numId w:val="6"/>
        </w:numPr>
        <w:spacing w:line="360" w:lineRule="auto"/>
        <w:ind w:left="0" w:right="-280" w:firstLine="0"/>
        <w:jc w:val="both"/>
        <w:rPr>
          <w:rFonts w:ascii="Palatino Linotype" w:eastAsia="Palatino Linotype" w:hAnsi="Palatino Linotype" w:cs="Palatino Linotype"/>
        </w:rPr>
      </w:pPr>
      <w:r w:rsidRPr="00B97A2A">
        <w:rPr>
          <w:rFonts w:ascii="Palatino Linotype" w:eastAsia="Palatino Linotype" w:hAnsi="Palatino Linotype" w:cs="Palatino Linotype"/>
        </w:rPr>
        <w:t xml:space="preserve">Asimismo, se resalta que si  bien es cierto, el juicio de amparo se encuentra en trámite a la fecha de la solicitud, no menos cierto es que no podemos hablar de una reserva absoluta, pues, excepcionalmente existe un interés público por dar a conocer la información cuando se traten cuestiones que atenten contra el derecho fundamental a un medio ambiente sano. </w:t>
      </w:r>
    </w:p>
    <w:p w14:paraId="4408CCA7" w14:textId="77777777" w:rsidR="0028486F" w:rsidRPr="00B97A2A" w:rsidRDefault="0028486F">
      <w:pPr>
        <w:spacing w:line="360" w:lineRule="auto"/>
        <w:ind w:left="567" w:right="616"/>
        <w:jc w:val="both"/>
        <w:rPr>
          <w:rFonts w:ascii="Palatino Linotype" w:eastAsia="Palatino Linotype" w:hAnsi="Palatino Linotype" w:cs="Palatino Linotype"/>
          <w:i/>
        </w:rPr>
      </w:pPr>
    </w:p>
    <w:p w14:paraId="209FFA7C" w14:textId="77777777" w:rsidR="0028486F" w:rsidRPr="00B97A2A" w:rsidRDefault="00B421E5">
      <w:pPr>
        <w:numPr>
          <w:ilvl w:val="0"/>
          <w:numId w:val="6"/>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rPr>
        <w:t>L</w:t>
      </w:r>
      <w:r w:rsidRPr="00B97A2A">
        <w:rPr>
          <w:rFonts w:ascii="Palatino Linotype" w:eastAsia="Palatino Linotype" w:hAnsi="Palatino Linotype" w:cs="Palatino Linotype"/>
          <w:color w:val="000000"/>
        </w:rPr>
        <w:t>a información solicitada se encuentra relacionada con el derecho humano a un medio ambiente sano, ello conforme al “Acuerdo de Escazú”.</w:t>
      </w:r>
    </w:p>
    <w:p w14:paraId="34593C64" w14:textId="77777777" w:rsidR="0028486F" w:rsidRPr="00B97A2A" w:rsidRDefault="002848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E6E9DE5" w14:textId="77777777" w:rsidR="0028486F" w:rsidRPr="00B97A2A" w:rsidRDefault="00B421E5">
      <w:pPr>
        <w:numPr>
          <w:ilvl w:val="0"/>
          <w:numId w:val="6"/>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Que corresponde a un tratado internacional pionero en América Latina y el Caribe que tiene como objetivo garantizar los derechos de acceso a la información ambiental, la participación pública en la toma de decisiones ambientales y el acceso a la justicia en asuntos ambientales. </w:t>
      </w:r>
    </w:p>
    <w:p w14:paraId="54AC44AA" w14:textId="77777777" w:rsidR="0028486F" w:rsidRPr="00B97A2A" w:rsidRDefault="002848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FD30BDD" w14:textId="77777777" w:rsidR="0028486F" w:rsidRPr="00B97A2A" w:rsidRDefault="00B421E5">
      <w:pPr>
        <w:numPr>
          <w:ilvl w:val="0"/>
          <w:numId w:val="6"/>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lastRenderedPageBreak/>
        <w:t xml:space="preserve">Su nombre oficial es Acuerdo Regional sobre el Acceso a la Información, la Participación Pública y el Acceso a la Justicia en Asuntos Ambientales en América Latina y el Caribe, y fue adoptado en Escazú, Costa Rica; de sus principales disposiciones destaca al caso concreto la de los Estados que deben garantizar que la información ambiental esté disponible y sea accesible para el público. </w:t>
      </w:r>
    </w:p>
    <w:p w14:paraId="0E7B22E3" w14:textId="77777777" w:rsidR="0028486F" w:rsidRPr="00B97A2A" w:rsidRDefault="002848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24F60CD9" w14:textId="77777777" w:rsidR="0028486F" w:rsidRPr="00B97A2A" w:rsidRDefault="00B421E5">
      <w:pPr>
        <w:numPr>
          <w:ilvl w:val="0"/>
          <w:numId w:val="6"/>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Luego entonces, el Acuerdo de Escazú es un instrumento histórico que busca fortalecer los derechos ambientales al garantizar el acceso a la información, la participación pública y la justicia ambiental, así como proteger a los defensores ambientales, por lo que su implementación efectiva requiere el compromiso no solo de los gobiernos, sino de los órganos garantes que tutelan el derecho humano de acceso a la información pública.</w:t>
      </w:r>
    </w:p>
    <w:p w14:paraId="0E57A505" w14:textId="77777777" w:rsidR="0028486F" w:rsidRPr="00B97A2A" w:rsidRDefault="002848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3626F88" w14:textId="77777777" w:rsidR="0028486F" w:rsidRPr="00B97A2A" w:rsidRDefault="00B421E5">
      <w:pPr>
        <w:numPr>
          <w:ilvl w:val="0"/>
          <w:numId w:val="6"/>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Así, al ser el Acuerdo de Escazú es un instrumento histórico que busca fortalecer los derechos ambientales y garantizar el acceso a la información, firmado por 24 de américa latina países y ratificado por 15, de lo que se incluye a México, es un instrumento vinculante al cual se debió dar observancia toda vez que obliga a  todas las instituciones del Estado mexicano a garantizar a plenitud el derecho de acceso a la información, la participación pública y la justicia en asuntos ambientales.</w:t>
      </w:r>
    </w:p>
    <w:p w14:paraId="025D8F86" w14:textId="77777777" w:rsidR="0028486F" w:rsidRPr="00B97A2A" w:rsidRDefault="0028486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A57B65C" w14:textId="77777777" w:rsidR="0028486F" w:rsidRPr="00B97A2A" w:rsidRDefault="00B421E5">
      <w:pPr>
        <w:numPr>
          <w:ilvl w:val="0"/>
          <w:numId w:val="6"/>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En ese sentido, la entrega de la información solicitada resulta relevante ya que desde el año 2018, México se adhirió al Acuerdo de Escazú, que al ser un instrumento vinculante, obliga a todas las instituciones del Estado mexicano a garantizar a plenitud </w:t>
      </w:r>
      <w:r w:rsidRPr="00B97A2A">
        <w:rPr>
          <w:rFonts w:ascii="Palatino Linotype" w:eastAsia="Palatino Linotype" w:hAnsi="Palatino Linotype" w:cs="Palatino Linotype"/>
          <w:color w:val="000000"/>
        </w:rPr>
        <w:lastRenderedPageBreak/>
        <w:t xml:space="preserve">el  derecho de acceso a la información en </w:t>
      </w:r>
      <w:r w:rsidRPr="00B97A2A">
        <w:rPr>
          <w:rFonts w:ascii="Palatino Linotype" w:eastAsia="Palatino Linotype" w:hAnsi="Palatino Linotype" w:cs="Palatino Linotype"/>
          <w:b/>
          <w:color w:val="000000"/>
        </w:rPr>
        <w:t>asuntos ambientales</w:t>
      </w:r>
      <w:r w:rsidRPr="00B97A2A">
        <w:rPr>
          <w:rFonts w:ascii="Palatino Linotype" w:eastAsia="Palatino Linotype" w:hAnsi="Palatino Linotype" w:cs="Palatino Linotype"/>
          <w:color w:val="000000"/>
        </w:rPr>
        <w:t xml:space="preserve">, lo anterior bajo los principios de igualdad y no discriminación, transparencia y rendición de cuentas, no regresión y progresividad, buena fe, preventivo, precautorio, equidad intergeneracional, máxima publicidad, soberanía permanente de los Estados y el principio </w:t>
      </w:r>
      <w:r w:rsidRPr="00B97A2A">
        <w:rPr>
          <w:rFonts w:ascii="Palatino Linotype" w:eastAsia="Palatino Linotype" w:hAnsi="Palatino Linotype" w:cs="Palatino Linotype"/>
          <w:i/>
          <w:color w:val="000000"/>
        </w:rPr>
        <w:t>pro persona</w:t>
      </w:r>
      <w:r w:rsidRPr="00B97A2A">
        <w:rPr>
          <w:rFonts w:ascii="Palatino Linotype" w:eastAsia="Palatino Linotype" w:hAnsi="Palatino Linotype" w:cs="Palatino Linotype"/>
          <w:color w:val="000000"/>
        </w:rPr>
        <w:t xml:space="preserve">. </w:t>
      </w:r>
    </w:p>
    <w:p w14:paraId="71FBC77B" w14:textId="77777777" w:rsidR="0028486F" w:rsidRPr="00B97A2A" w:rsidRDefault="002848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320A547" w14:textId="77777777" w:rsidR="0028486F" w:rsidRPr="00B97A2A" w:rsidRDefault="00B421E5">
      <w:pPr>
        <w:numPr>
          <w:ilvl w:val="0"/>
          <w:numId w:val="6"/>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Principio que en materia de acceso a la información pública corresponde a un mandato fundamental en virtud que el derecho de acceso a la información pública está reconocido como un derecho humano fundamental; este principio, también conocido como principio </w:t>
      </w:r>
      <w:r w:rsidRPr="00B97A2A">
        <w:rPr>
          <w:rFonts w:ascii="Palatino Linotype" w:eastAsia="Palatino Linotype" w:hAnsi="Palatino Linotype" w:cs="Palatino Linotype"/>
          <w:i/>
          <w:color w:val="000000"/>
        </w:rPr>
        <w:t>pro homine</w:t>
      </w:r>
      <w:r w:rsidRPr="00B97A2A">
        <w:rPr>
          <w:rFonts w:ascii="Palatino Linotype" w:eastAsia="Palatino Linotype" w:hAnsi="Palatino Linotype" w:cs="Palatino Linotype"/>
          <w:color w:val="000000"/>
        </w:rPr>
        <w:t xml:space="preserve">, establece que, en caso de duda o conflicto en la interpretación de normas, debe prevalecer aquella que maximice la protección de los derechos humanos y favorezca de manera más amplia a las personas. </w:t>
      </w:r>
    </w:p>
    <w:p w14:paraId="76718EB3" w14:textId="77777777" w:rsidR="0028486F" w:rsidRPr="00B97A2A" w:rsidRDefault="002848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D7C572B" w14:textId="77777777" w:rsidR="0028486F" w:rsidRPr="00B97A2A" w:rsidRDefault="00B421E5">
      <w:pPr>
        <w:numPr>
          <w:ilvl w:val="0"/>
          <w:numId w:val="6"/>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Por otro lado, respecto del derecho humano al medio ambiente, se entiende que es el reconocimiento de que todas las personas tienen derecho a vivir en un entorno sano, seguro y equilibrado; este derecho implica la protección y conservación del medio ambiente para el bienestar de las generaciones presentes y futuras, y es esencial para el disfrute de otros derechos humanos, como el derecho a la vida, la salud, el agua y la alimentación.</w:t>
      </w:r>
    </w:p>
    <w:p w14:paraId="26290D6D" w14:textId="77777777" w:rsidR="0028486F" w:rsidRPr="00B97A2A" w:rsidRDefault="002848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FF4CB5E" w14:textId="77777777" w:rsidR="0028486F" w:rsidRPr="00B97A2A" w:rsidRDefault="00B421E5">
      <w:pPr>
        <w:numPr>
          <w:ilvl w:val="0"/>
          <w:numId w:val="6"/>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El Reconocimiento del Derecho Humano al Medio Ambiente fue formalmente reconocido por el Consejo de Derechos Humanos de la ONU en 2021 mediante la Resolución 48/13, que establece el derecho a un ambiente limpio, saludable y </w:t>
      </w:r>
      <w:r w:rsidRPr="00B97A2A">
        <w:rPr>
          <w:rFonts w:ascii="Palatino Linotype" w:eastAsia="Palatino Linotype" w:hAnsi="Palatino Linotype" w:cs="Palatino Linotype"/>
          <w:color w:val="000000"/>
        </w:rPr>
        <w:lastRenderedPageBreak/>
        <w:t>sostenible, este hito representa un avance en el reconocimiento de la relación entre los derechos humanos y la protección ambiental a nivel internacional.</w:t>
      </w:r>
    </w:p>
    <w:p w14:paraId="3D2A948A" w14:textId="77777777" w:rsidR="0028486F" w:rsidRPr="00B97A2A" w:rsidRDefault="0028486F">
      <w:pPr>
        <w:spacing w:line="360" w:lineRule="auto"/>
        <w:ind w:left="567" w:right="616"/>
        <w:jc w:val="both"/>
        <w:rPr>
          <w:rFonts w:ascii="Palatino Linotype" w:eastAsia="Palatino Linotype" w:hAnsi="Palatino Linotype" w:cs="Palatino Linotype"/>
          <w:i/>
        </w:rPr>
      </w:pPr>
    </w:p>
    <w:p w14:paraId="25913F3C" w14:textId="77777777" w:rsidR="0028486F" w:rsidRPr="00B97A2A" w:rsidRDefault="00B421E5">
      <w:pPr>
        <w:numPr>
          <w:ilvl w:val="0"/>
          <w:numId w:val="6"/>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Aunado a lo anterior,  en términos de los artículos 3 fracciones XXII y XI y 4 de la Ley de Transparencia en la Entidad, es información de interés público la que se refiere a aquella que resulte relevante o beneficiosa para la sociedad y cuya divulgación resulta útil para que el público comprenda las actividades que llevan a cabo los sujetos obligados que se registran en documentos, tales como </w:t>
      </w:r>
      <w:r w:rsidRPr="00B97A2A">
        <w:rPr>
          <w:rFonts w:ascii="Palatino Linotype" w:eastAsia="Palatino Linotype" w:hAnsi="Palatino Linotype" w:cs="Palatino Linotype"/>
          <w:b/>
          <w:color w:val="000000"/>
        </w:rPr>
        <w:t>expedientes</w:t>
      </w:r>
      <w:r w:rsidRPr="00B97A2A">
        <w:rPr>
          <w:rFonts w:ascii="Palatino Linotype" w:eastAsia="Palatino Linotype" w:hAnsi="Palatino Linotype" w:cs="Palatino Linotype"/>
          <w:color w:val="000000"/>
        </w:rPr>
        <w:t>,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w:t>
      </w:r>
    </w:p>
    <w:p w14:paraId="5033B71D" w14:textId="77777777" w:rsidR="0028486F" w:rsidRPr="00B97A2A" w:rsidRDefault="0028486F">
      <w:pPr>
        <w:pBdr>
          <w:top w:val="nil"/>
          <w:left w:val="nil"/>
          <w:bottom w:val="nil"/>
          <w:right w:val="nil"/>
          <w:between w:val="nil"/>
        </w:pBdr>
        <w:ind w:left="720"/>
        <w:rPr>
          <w:rFonts w:ascii="Palatino Linotype" w:eastAsia="Palatino Linotype" w:hAnsi="Palatino Linotype" w:cs="Palatino Linotype"/>
          <w:color w:val="000000"/>
        </w:rPr>
      </w:pPr>
    </w:p>
    <w:p w14:paraId="6B04B6F6" w14:textId="77777777" w:rsidR="0028486F" w:rsidRPr="00B97A2A" w:rsidRDefault="00B421E5">
      <w:pPr>
        <w:numPr>
          <w:ilvl w:val="0"/>
          <w:numId w:val="6"/>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De lo que se deriva que el alcance del Derecho de Acceso a la Información Pública, se refiere a los siguientes tres supuestos:</w:t>
      </w:r>
    </w:p>
    <w:p w14:paraId="2EEBFCFF" w14:textId="77777777" w:rsidR="0028486F" w:rsidRPr="00B97A2A" w:rsidRDefault="00B421E5">
      <w:pPr>
        <w:spacing w:before="240" w:after="240" w:line="360" w:lineRule="auto"/>
        <w:ind w:left="284" w:right="49"/>
        <w:jc w:val="both"/>
        <w:rPr>
          <w:rFonts w:ascii="Palatino Linotype" w:eastAsia="Palatino Linotype" w:hAnsi="Palatino Linotype" w:cs="Palatino Linotype"/>
        </w:rPr>
      </w:pPr>
      <w:r w:rsidRPr="00B97A2A">
        <w:rPr>
          <w:rFonts w:ascii="Palatino Linotype" w:eastAsia="Palatino Linotype" w:hAnsi="Palatino Linotype" w:cs="Palatino Linotype"/>
        </w:rPr>
        <w:t>1. Que se trate de información registrada en cualquier soporte, que, en ejercicio de sus atribuciones, sea generada por los Sujetos Obligados;</w:t>
      </w:r>
    </w:p>
    <w:p w14:paraId="2E557F68" w14:textId="77777777" w:rsidR="0028486F" w:rsidRPr="00B97A2A" w:rsidRDefault="00B421E5">
      <w:pPr>
        <w:spacing w:before="240" w:after="240" w:line="360" w:lineRule="auto"/>
        <w:ind w:left="284" w:right="49"/>
        <w:jc w:val="both"/>
        <w:rPr>
          <w:rFonts w:ascii="Palatino Linotype" w:eastAsia="Palatino Linotype" w:hAnsi="Palatino Linotype" w:cs="Palatino Linotype"/>
        </w:rPr>
      </w:pPr>
      <w:r w:rsidRPr="00B97A2A">
        <w:rPr>
          <w:rFonts w:ascii="Palatino Linotype" w:eastAsia="Palatino Linotype" w:hAnsi="Palatino Linotype" w:cs="Palatino Linotype"/>
        </w:rPr>
        <w:t>2. Que se trate de información registrada en cualquier soporte, que, en ejercicio de sus atribuciones, se encuentre en posesión de los Sujetos Obligados, y</w:t>
      </w:r>
    </w:p>
    <w:p w14:paraId="2105782C" w14:textId="77777777" w:rsidR="0028486F" w:rsidRPr="00B97A2A" w:rsidRDefault="00B421E5">
      <w:pPr>
        <w:spacing w:line="360" w:lineRule="auto"/>
        <w:ind w:left="284" w:right="-283"/>
        <w:jc w:val="both"/>
        <w:rPr>
          <w:rFonts w:ascii="Palatino Linotype" w:eastAsia="Palatino Linotype" w:hAnsi="Palatino Linotype" w:cs="Palatino Linotype"/>
        </w:rPr>
      </w:pPr>
      <w:r w:rsidRPr="00B97A2A">
        <w:rPr>
          <w:rFonts w:ascii="Palatino Linotype" w:eastAsia="Palatino Linotype" w:hAnsi="Palatino Linotype" w:cs="Palatino Linotype"/>
        </w:rPr>
        <w:t>3. Que se trate de información registrada en cualquier soporte, que, en ejercicio de sus atribuciones, sea administrada por los Sujetos Obligados.</w:t>
      </w:r>
    </w:p>
    <w:p w14:paraId="69DFFD15" w14:textId="77777777" w:rsidR="0028486F" w:rsidRPr="00B97A2A" w:rsidRDefault="0028486F">
      <w:pPr>
        <w:spacing w:line="360" w:lineRule="auto"/>
        <w:ind w:left="284" w:right="49"/>
        <w:jc w:val="both"/>
        <w:rPr>
          <w:rFonts w:ascii="Palatino Linotype" w:eastAsia="Palatino Linotype" w:hAnsi="Palatino Linotype" w:cs="Palatino Linotype"/>
          <w:sz w:val="22"/>
          <w:szCs w:val="22"/>
        </w:rPr>
      </w:pPr>
    </w:p>
    <w:p w14:paraId="50FD0B4F" w14:textId="77777777" w:rsidR="0028486F" w:rsidRPr="00B97A2A" w:rsidRDefault="00B421E5">
      <w:pPr>
        <w:numPr>
          <w:ilvl w:val="0"/>
          <w:numId w:val="6"/>
        </w:numPr>
        <w:spacing w:line="360" w:lineRule="auto"/>
        <w:ind w:left="0" w:right="-283" w:firstLine="0"/>
        <w:jc w:val="both"/>
        <w:rPr>
          <w:rFonts w:ascii="Palatino Linotype" w:eastAsia="Palatino Linotype" w:hAnsi="Palatino Linotype" w:cs="Palatino Linotype"/>
        </w:rPr>
      </w:pPr>
      <w:r w:rsidRPr="00B97A2A">
        <w:rPr>
          <w:rFonts w:ascii="Palatino Linotype" w:eastAsia="Palatino Linotype" w:hAnsi="Palatino Linotype" w:cs="Palatino Linotype"/>
          <w:color w:val="222222"/>
        </w:rPr>
        <w:t>Derivado de lo anterior resulta viable modificar la respuesta y ordenar la búsqueda exhaustiva y razonable de la información, en todas aquellas áreas de acuerdo a sus facultades puedan poseer la información, misma que conforman en su conjunto el Sujeto Obligado.</w:t>
      </w:r>
    </w:p>
    <w:p w14:paraId="16A7B922" w14:textId="77777777" w:rsidR="0028486F" w:rsidRPr="00B97A2A" w:rsidRDefault="0028486F">
      <w:pPr>
        <w:spacing w:line="360" w:lineRule="auto"/>
        <w:ind w:left="567" w:right="616"/>
        <w:jc w:val="both"/>
        <w:rPr>
          <w:rFonts w:ascii="Palatino Linotype" w:eastAsia="Palatino Linotype" w:hAnsi="Palatino Linotype" w:cs="Palatino Linotype"/>
          <w:i/>
        </w:rPr>
      </w:pPr>
    </w:p>
    <w:p w14:paraId="3B760240" w14:textId="77777777" w:rsidR="0028486F" w:rsidRPr="00B97A2A" w:rsidRDefault="00B421E5">
      <w:pPr>
        <w:numPr>
          <w:ilvl w:val="0"/>
          <w:numId w:val="6"/>
        </w:numPr>
        <w:spacing w:line="360" w:lineRule="auto"/>
        <w:ind w:left="0" w:right="-283" w:firstLine="0"/>
        <w:jc w:val="both"/>
        <w:rPr>
          <w:rFonts w:ascii="Palatino Linotype" w:eastAsia="Palatino Linotype" w:hAnsi="Palatino Linotype" w:cs="Palatino Linotype"/>
        </w:rPr>
      </w:pPr>
      <w:r w:rsidRPr="00B97A2A">
        <w:rPr>
          <w:rFonts w:ascii="Palatino Linotype" w:eastAsia="Palatino Linotype" w:hAnsi="Palatino Linotype" w:cs="Palatino Linotype"/>
        </w:rPr>
        <w:t xml:space="preserve">Aunado a lo anterior, se menciona que el derecho de acceso a la información pública por disposición del artículo 4 citado con antelación, de la Ley de Transparencia y Acceso a la Información Pública del Estado de México y Municipios, menciona que es la prerrogativa de las personas para buscar, difundir, investigar, recabar, recibir y solicitar información pública. </w:t>
      </w:r>
    </w:p>
    <w:p w14:paraId="3941343B" w14:textId="77777777" w:rsidR="0028486F" w:rsidRPr="00B97A2A" w:rsidRDefault="002848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57D9341" w14:textId="77777777" w:rsidR="0028486F" w:rsidRPr="00B97A2A" w:rsidRDefault="00B421E5">
      <w:pPr>
        <w:numPr>
          <w:ilvl w:val="0"/>
          <w:numId w:val="6"/>
        </w:numPr>
        <w:spacing w:line="360" w:lineRule="auto"/>
        <w:ind w:left="0" w:right="-142" w:firstLine="0"/>
        <w:jc w:val="both"/>
        <w:rPr>
          <w:rFonts w:ascii="Palatino Linotype" w:eastAsia="Palatino Linotype" w:hAnsi="Palatino Linotype" w:cs="Palatino Linotype"/>
        </w:rPr>
      </w:pPr>
      <w:r w:rsidRPr="00B97A2A">
        <w:rPr>
          <w:rFonts w:ascii="Palatino Linotype" w:eastAsia="Palatino Linotype" w:hAnsi="Palatino Linotype" w:cs="Palatino Linotype"/>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0D86D399" w14:textId="77777777" w:rsidR="0028486F" w:rsidRPr="00B97A2A" w:rsidRDefault="002848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87043CA" w14:textId="77777777" w:rsidR="0028486F" w:rsidRPr="00B97A2A" w:rsidRDefault="00B421E5">
      <w:pPr>
        <w:numPr>
          <w:ilvl w:val="0"/>
          <w:numId w:val="6"/>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En virtud de lo anterior, se determina que la información emitida por el </w:t>
      </w:r>
      <w:r w:rsidRPr="00B97A2A">
        <w:rPr>
          <w:rFonts w:ascii="Palatino Linotype" w:eastAsia="Palatino Linotype" w:hAnsi="Palatino Linotype" w:cs="Palatino Linotype"/>
          <w:b/>
          <w:color w:val="000000"/>
        </w:rPr>
        <w:t xml:space="preserve">Sujeto Obligado </w:t>
      </w:r>
      <w:r w:rsidRPr="00B97A2A">
        <w:rPr>
          <w:rFonts w:ascii="Palatino Linotype" w:eastAsia="Palatino Linotype" w:hAnsi="Palatino Linotype" w:cs="Palatino Linotype"/>
          <w:color w:val="000000"/>
        </w:rPr>
        <w:t>en su respuesta, no cumple con lo establecido por los artículos 4, 12, 24 último párrafo y 162 de la Ley de Transparencia y Acceso a la Información Pública del Estado de México y Municipios.</w:t>
      </w:r>
    </w:p>
    <w:p w14:paraId="55E5607E" w14:textId="77777777" w:rsidR="0028486F" w:rsidRPr="00B97A2A" w:rsidRDefault="0028486F">
      <w:pPr>
        <w:pBdr>
          <w:top w:val="nil"/>
          <w:left w:val="nil"/>
          <w:bottom w:val="nil"/>
          <w:right w:val="nil"/>
          <w:between w:val="nil"/>
        </w:pBdr>
        <w:spacing w:line="360" w:lineRule="auto"/>
        <w:ind w:left="3621" w:right="-283"/>
        <w:jc w:val="both"/>
        <w:rPr>
          <w:rFonts w:ascii="Palatino Linotype" w:eastAsia="Palatino Linotype" w:hAnsi="Palatino Linotype" w:cs="Palatino Linotype"/>
        </w:rPr>
      </w:pPr>
    </w:p>
    <w:p w14:paraId="5BB39FE2" w14:textId="77777777" w:rsidR="0028486F" w:rsidRPr="00B97A2A" w:rsidRDefault="00B421E5">
      <w:pPr>
        <w:numPr>
          <w:ilvl w:val="0"/>
          <w:numId w:val="6"/>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rPr>
        <w:lastRenderedPageBreak/>
        <w:t>Asimismo, que la entrega de esta información no compromete el criterio judicial en lo que respecta a la sentencia de fondo del juicio de amparo pues como se estableció en líneas anteriores, el objeto de la suspensión es conservar la materia del juicio de amparo y, por ello, no compromete el criterio judicial en lo que respecta a la sentencia de fondo del juicio constitucional, por lo que resulta procedente su entrega de ser el caso en versión pública</w:t>
      </w:r>
    </w:p>
    <w:p w14:paraId="15098057" w14:textId="77777777" w:rsidR="0028486F" w:rsidRPr="00B97A2A" w:rsidRDefault="002848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288D37EA" w14:textId="77777777" w:rsidR="0028486F" w:rsidRPr="00B97A2A" w:rsidRDefault="00B421E5">
      <w:pPr>
        <w:keepNext/>
        <w:keepLines/>
        <w:ind w:right="-592"/>
        <w:rPr>
          <w:rFonts w:ascii="Palatino Linotype" w:eastAsia="Palatino Linotype" w:hAnsi="Palatino Linotype" w:cs="Palatino Linotype"/>
          <w:b/>
          <w:color w:val="000000"/>
        </w:rPr>
      </w:pPr>
      <w:r w:rsidRPr="00B97A2A">
        <w:rPr>
          <w:rFonts w:ascii="Palatino Linotype" w:eastAsia="Palatino Linotype" w:hAnsi="Palatino Linotype" w:cs="Palatino Linotype"/>
          <w:b/>
          <w:color w:val="000000"/>
        </w:rPr>
        <w:t>QUINTO. De la versión pública.</w:t>
      </w:r>
    </w:p>
    <w:p w14:paraId="4CA6C939" w14:textId="77777777" w:rsidR="0028486F" w:rsidRPr="00B97A2A" w:rsidRDefault="00B421E5">
      <w:pPr>
        <w:keepNext/>
        <w:keepLines/>
        <w:tabs>
          <w:tab w:val="left" w:pos="284"/>
        </w:tabs>
        <w:spacing w:line="360" w:lineRule="auto"/>
        <w:ind w:right="-592"/>
        <w:rPr>
          <w:rFonts w:ascii="Palatino Linotype" w:eastAsia="Palatino Linotype" w:hAnsi="Palatino Linotype" w:cs="Palatino Linotype"/>
          <w:b/>
          <w:color w:val="000000"/>
        </w:rPr>
      </w:pPr>
      <w:r w:rsidRPr="00B97A2A">
        <w:rPr>
          <w:rFonts w:ascii="Palatino Linotype" w:eastAsia="Palatino Linotype" w:hAnsi="Palatino Linotype" w:cs="Palatino Linotype"/>
          <w:b/>
          <w:color w:val="000000"/>
        </w:rPr>
        <w:t xml:space="preserve">Nociones generales. </w:t>
      </w:r>
    </w:p>
    <w:p w14:paraId="358278E8" w14:textId="77777777" w:rsidR="0028486F" w:rsidRPr="00B97A2A" w:rsidRDefault="00B421E5">
      <w:pPr>
        <w:numPr>
          <w:ilvl w:val="0"/>
          <w:numId w:val="6"/>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bookmarkStart w:id="9" w:name="_heading=h.keb4twjq3h1z" w:colFirst="0" w:colLast="0"/>
      <w:bookmarkEnd w:id="9"/>
      <w:r w:rsidRPr="00B97A2A">
        <w:rPr>
          <w:rFonts w:ascii="Palatino Linotype" w:eastAsia="Palatino Linotype" w:hAnsi="Palatino Linotype" w:cs="Palatino Linotype"/>
          <w:color w:val="000000"/>
        </w:rPr>
        <w:t>Debe destacarse que, debido a la naturaleza de la información solicitada</w:t>
      </w:r>
      <w:r w:rsidRPr="00B97A2A">
        <w:rPr>
          <w:rFonts w:ascii="Palatino Linotype" w:eastAsia="Palatino Linotype" w:hAnsi="Palatino Linotype" w:cs="Palatino Linotype"/>
          <w:b/>
          <w:color w:val="000000"/>
        </w:rPr>
        <w:t xml:space="preserve">, </w:t>
      </w:r>
      <w:r w:rsidRPr="00B97A2A">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B97A2A">
        <w:rPr>
          <w:rFonts w:ascii="Palatino Linotype" w:eastAsia="Palatino Linotype" w:hAnsi="Palatino Linotype" w:cs="Palatino Linotype"/>
          <w:b/>
          <w:color w:val="000000"/>
        </w:rPr>
        <w:t xml:space="preserve">Sujeto Obligado </w:t>
      </w:r>
      <w:r w:rsidRPr="00B97A2A">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69653704" w14:textId="77777777" w:rsidR="0028486F" w:rsidRPr="00B97A2A" w:rsidRDefault="0028486F">
      <w:pPr>
        <w:spacing w:line="360" w:lineRule="auto"/>
        <w:ind w:left="720" w:right="-592"/>
        <w:jc w:val="both"/>
        <w:rPr>
          <w:rFonts w:ascii="Palatino Linotype" w:eastAsia="Palatino Linotype" w:hAnsi="Palatino Linotype" w:cs="Palatino Linotype"/>
        </w:rPr>
      </w:pPr>
    </w:p>
    <w:p w14:paraId="6AFC9361" w14:textId="77777777" w:rsidR="0028486F" w:rsidRPr="00B97A2A" w:rsidRDefault="00B421E5">
      <w:pPr>
        <w:numPr>
          <w:ilvl w:val="0"/>
          <w:numId w:val="6"/>
        </w:numPr>
        <w:spacing w:line="360" w:lineRule="auto"/>
        <w:ind w:left="0" w:right="-283" w:firstLine="0"/>
        <w:jc w:val="both"/>
        <w:rPr>
          <w:rFonts w:ascii="Palatino Linotype" w:eastAsia="Palatino Linotype" w:hAnsi="Palatino Linotype" w:cs="Palatino Linotype"/>
        </w:rPr>
      </w:pPr>
      <w:r w:rsidRPr="00B97A2A">
        <w:rPr>
          <w:rFonts w:ascii="Palatino Linotype" w:eastAsia="Palatino Linotype" w:hAnsi="Palatino Linotype" w:cs="Palatino Linotype"/>
        </w:rPr>
        <w:t xml:space="preserve"> </w:t>
      </w:r>
      <w:r w:rsidRPr="00B97A2A">
        <w:rPr>
          <w:rFonts w:ascii="Palatino Linotype" w:eastAsia="Palatino Linotype" w:hAnsi="Palatino Linotype" w:cs="Palatino Linotype"/>
          <w:color w:val="000000"/>
        </w:rPr>
        <w:t xml:space="preserve">Resultando dable primeramente señalar que por lo que hace a nombre de personas o </w:t>
      </w:r>
      <w:r w:rsidRPr="00B97A2A">
        <w:rPr>
          <w:rFonts w:ascii="Palatino Linotype" w:eastAsia="Palatino Linotype" w:hAnsi="Palatino Linotype" w:cs="Palatino Linotype"/>
          <w:i/>
          <w:color w:val="000000"/>
        </w:rPr>
        <w:t>personalidades</w:t>
      </w:r>
      <w:r w:rsidRPr="00B97A2A">
        <w:rPr>
          <w:rFonts w:ascii="Palatino Linotype" w:eastAsia="Palatino Linotype" w:hAnsi="Palatino Linotype" w:cs="Palatino Linotype"/>
          <w:color w:val="000000"/>
        </w:rPr>
        <w:t xml:space="preserve">, </w:t>
      </w:r>
      <w:r w:rsidRPr="00B97A2A">
        <w:rPr>
          <w:rFonts w:ascii="Palatino Linotype" w:eastAsia="Palatino Linotype" w:hAnsi="Palatino Linotype" w:cs="Palatino Linotype"/>
        </w:rPr>
        <w:t>sólo</w:t>
      </w:r>
      <w:r w:rsidRPr="00B97A2A">
        <w:rPr>
          <w:rFonts w:ascii="Palatino Linotype" w:eastAsia="Palatino Linotype" w:hAnsi="Palatino Linotype" w:cs="Palatino Linotype"/>
          <w:color w:val="000000"/>
        </w:rPr>
        <w:t xml:space="preserve"> es dable dar a conocer aquellas que al momento de que eventualmente haya entregado su aportación tuvieran el carácter de servidor público, caso contrario,</w:t>
      </w:r>
      <w:r w:rsidRPr="00B97A2A">
        <w:rPr>
          <w:rFonts w:ascii="Palatino Linotype" w:eastAsia="Palatino Linotype" w:hAnsi="Palatino Linotype" w:cs="Palatino Linotype"/>
          <w:b/>
          <w:color w:val="000000"/>
        </w:rPr>
        <w:t xml:space="preserve"> los nombres de los particulares</w:t>
      </w:r>
      <w:r w:rsidRPr="00B97A2A">
        <w:rPr>
          <w:rFonts w:ascii="Palatino Linotype" w:eastAsia="Palatino Linotype" w:hAnsi="Palatino Linotype" w:cs="Palatino Linotype"/>
          <w:color w:val="000000"/>
        </w:rPr>
        <w:t>, son datos personales que no pueden ser remitidos en respuesta, de ser el caso en el soporte documental donde consten u obren deberán ser clasificados como confidenciales.</w:t>
      </w:r>
    </w:p>
    <w:p w14:paraId="76AEE4E6" w14:textId="77777777" w:rsidR="0028486F" w:rsidRPr="00B97A2A" w:rsidRDefault="00B421E5">
      <w:pPr>
        <w:numPr>
          <w:ilvl w:val="0"/>
          <w:numId w:val="6"/>
        </w:numP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No pasa desapercibido para este Órgano Garante que los </w:t>
      </w:r>
      <w:r w:rsidRPr="00B97A2A">
        <w:rPr>
          <w:rFonts w:ascii="Palatino Linotype" w:eastAsia="Palatino Linotype" w:hAnsi="Palatino Linotype" w:cs="Palatino Linotype"/>
          <w:b/>
          <w:color w:val="000000"/>
        </w:rPr>
        <w:t xml:space="preserve">Sujetos Obligados </w:t>
      </w:r>
      <w:r w:rsidRPr="00B97A2A">
        <w:rPr>
          <w:rFonts w:ascii="Palatino Linotype" w:eastAsia="Palatino Linotype" w:hAnsi="Palatino Linotype" w:cs="Palatino Linotype"/>
          <w:color w:val="000000"/>
        </w:rPr>
        <w:t xml:space="preserve">serán responsables de los datos personales en su posesión y que, en caso de localizarse datos concernientes a terceros, éstos no podrán difundir, distribuir o comercializar los </w:t>
      </w:r>
      <w:r w:rsidRPr="00B97A2A">
        <w:rPr>
          <w:rFonts w:ascii="Palatino Linotype" w:eastAsia="Palatino Linotype" w:hAnsi="Palatino Linotype" w:cs="Palatino Linotype"/>
          <w:color w:val="000000"/>
        </w:rPr>
        <w:lastRenderedPageBreak/>
        <w:t>datos personales.  Cabe destacar que, para la realización de la clasificación de la información, se deben seguir una serie de pasos y procedimientos, por lo que es menester reiterar los mismos:</w:t>
      </w:r>
    </w:p>
    <w:p w14:paraId="2E9044B7" w14:textId="77777777" w:rsidR="0028486F" w:rsidRPr="00B97A2A" w:rsidRDefault="0028486F">
      <w:pPr>
        <w:tabs>
          <w:tab w:val="left" w:pos="284"/>
        </w:tabs>
        <w:spacing w:line="360" w:lineRule="auto"/>
        <w:ind w:right="-592"/>
        <w:jc w:val="both"/>
        <w:rPr>
          <w:rFonts w:ascii="Palatino Linotype" w:eastAsia="Palatino Linotype" w:hAnsi="Palatino Linotype" w:cs="Palatino Linotype"/>
          <w:color w:val="000000"/>
        </w:rPr>
      </w:pPr>
    </w:p>
    <w:tbl>
      <w:tblPr>
        <w:tblStyle w:val="a2"/>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371"/>
      </w:tblGrid>
      <w:tr w:rsidR="0028486F" w:rsidRPr="00B97A2A" w14:paraId="0009C295" w14:textId="77777777">
        <w:tc>
          <w:tcPr>
            <w:tcW w:w="1696" w:type="dxa"/>
          </w:tcPr>
          <w:p w14:paraId="6FA8EF61" w14:textId="77777777" w:rsidR="0028486F" w:rsidRPr="00B97A2A" w:rsidRDefault="00B421E5">
            <w:pPr>
              <w:tabs>
                <w:tab w:val="left" w:pos="284"/>
              </w:tabs>
              <w:spacing w:line="360" w:lineRule="auto"/>
              <w:ind w:right="-592"/>
              <w:rPr>
                <w:rFonts w:ascii="Palatino Linotype" w:eastAsia="Palatino Linotype" w:hAnsi="Palatino Linotype" w:cs="Palatino Linotype"/>
              </w:rPr>
            </w:pPr>
            <w:r w:rsidRPr="00B97A2A">
              <w:rPr>
                <w:rFonts w:ascii="Palatino Linotype" w:eastAsia="Palatino Linotype" w:hAnsi="Palatino Linotype" w:cs="Palatino Linotype"/>
              </w:rPr>
              <w:t>a) Requisitos previos.</w:t>
            </w:r>
          </w:p>
        </w:tc>
        <w:tc>
          <w:tcPr>
            <w:tcW w:w="7371" w:type="dxa"/>
          </w:tcPr>
          <w:p w14:paraId="3EF44058" w14:textId="77777777" w:rsidR="0028486F" w:rsidRPr="00B97A2A" w:rsidRDefault="00B421E5">
            <w:pPr>
              <w:tabs>
                <w:tab w:val="left" w:pos="284"/>
              </w:tabs>
              <w:spacing w:line="360" w:lineRule="auto"/>
              <w:ind w:right="-64"/>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3B553D38" w14:textId="77777777" w:rsidR="0028486F" w:rsidRPr="00B97A2A" w:rsidRDefault="00B421E5">
            <w:pPr>
              <w:tabs>
                <w:tab w:val="left" w:pos="284"/>
              </w:tabs>
              <w:spacing w:line="360" w:lineRule="auto"/>
              <w:ind w:right="-64"/>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Al hacerlo tienen que precisar de qué información se trata, señalando el supuesto de clasificación (confidencialidad o reserva).</w:t>
            </w:r>
          </w:p>
          <w:p w14:paraId="501A7199" w14:textId="77777777" w:rsidR="0028486F" w:rsidRPr="00B97A2A" w:rsidRDefault="00B421E5">
            <w:pPr>
              <w:tabs>
                <w:tab w:val="left" w:pos="284"/>
              </w:tabs>
              <w:spacing w:line="360" w:lineRule="auto"/>
              <w:ind w:right="-64"/>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14:paraId="2184D5C6" w14:textId="77777777" w:rsidR="0028486F" w:rsidRPr="00B97A2A" w:rsidRDefault="00B421E5">
            <w:pPr>
              <w:tabs>
                <w:tab w:val="left" w:pos="284"/>
              </w:tabs>
              <w:spacing w:line="360" w:lineRule="auto"/>
              <w:ind w:right="-64"/>
              <w:jc w:val="both"/>
              <w:rPr>
                <w:rFonts w:ascii="Palatino Linotype" w:eastAsia="Palatino Linotype" w:hAnsi="Palatino Linotype" w:cs="Palatino Linotype"/>
              </w:rPr>
            </w:pPr>
            <w:r w:rsidRPr="00B97A2A">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B97A2A">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B97A2A">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28486F" w:rsidRPr="00B97A2A" w14:paraId="7395342D" w14:textId="77777777">
        <w:tc>
          <w:tcPr>
            <w:tcW w:w="1696" w:type="dxa"/>
          </w:tcPr>
          <w:p w14:paraId="117A83B5" w14:textId="77777777" w:rsidR="0028486F" w:rsidRPr="00B97A2A" w:rsidRDefault="00B421E5">
            <w:pPr>
              <w:tabs>
                <w:tab w:val="left" w:pos="284"/>
              </w:tabs>
              <w:spacing w:line="360" w:lineRule="auto"/>
              <w:ind w:right="-592"/>
              <w:rPr>
                <w:rFonts w:ascii="Palatino Linotype" w:eastAsia="Palatino Linotype" w:hAnsi="Palatino Linotype" w:cs="Palatino Linotype"/>
              </w:rPr>
            </w:pPr>
            <w:r w:rsidRPr="00B97A2A">
              <w:rPr>
                <w:rFonts w:ascii="Palatino Linotype" w:eastAsia="Palatino Linotype" w:hAnsi="Palatino Linotype" w:cs="Palatino Linotype"/>
              </w:rPr>
              <w:t>b) Supuestos de clasificación.</w:t>
            </w:r>
          </w:p>
        </w:tc>
        <w:tc>
          <w:tcPr>
            <w:tcW w:w="7371" w:type="dxa"/>
          </w:tcPr>
          <w:p w14:paraId="241B655D" w14:textId="77777777" w:rsidR="0028486F" w:rsidRPr="00B97A2A" w:rsidRDefault="00B421E5">
            <w:pPr>
              <w:tabs>
                <w:tab w:val="left" w:pos="284"/>
              </w:tabs>
              <w:spacing w:line="360" w:lineRule="auto"/>
              <w:ind w:right="-64"/>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4A0C612B" w14:textId="77777777" w:rsidR="0028486F" w:rsidRPr="00B97A2A" w:rsidRDefault="00B421E5">
            <w:pPr>
              <w:tabs>
                <w:tab w:val="left" w:pos="284"/>
              </w:tabs>
              <w:spacing w:line="360" w:lineRule="auto"/>
              <w:ind w:right="-64"/>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7F881B7" w14:textId="77777777" w:rsidR="0028486F" w:rsidRPr="00B97A2A" w:rsidRDefault="00B421E5">
            <w:pPr>
              <w:tabs>
                <w:tab w:val="left" w:pos="284"/>
              </w:tabs>
              <w:spacing w:line="360" w:lineRule="auto"/>
              <w:ind w:right="-64"/>
              <w:jc w:val="both"/>
              <w:rPr>
                <w:rFonts w:ascii="Palatino Linotype" w:eastAsia="Palatino Linotype" w:hAnsi="Palatino Linotype" w:cs="Palatino Linotype"/>
              </w:rPr>
            </w:pPr>
            <w:r w:rsidRPr="00B97A2A">
              <w:rPr>
                <w:rFonts w:ascii="Palatino Linotype" w:eastAsia="Palatino Linotype" w:hAnsi="Palatino Linotype" w:cs="Palatino Linotype"/>
                <w:color w:val="000000"/>
              </w:rPr>
              <w:t>El Sujeto Obligado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8486F" w:rsidRPr="00B97A2A" w14:paraId="5D46FE25" w14:textId="77777777">
        <w:tc>
          <w:tcPr>
            <w:tcW w:w="1696" w:type="dxa"/>
          </w:tcPr>
          <w:p w14:paraId="3DFF955D" w14:textId="77777777" w:rsidR="0028486F" w:rsidRPr="00B97A2A" w:rsidRDefault="00B421E5">
            <w:pPr>
              <w:tabs>
                <w:tab w:val="left" w:pos="284"/>
              </w:tabs>
              <w:spacing w:line="360" w:lineRule="auto"/>
              <w:ind w:right="-592"/>
              <w:rPr>
                <w:rFonts w:ascii="Palatino Linotype" w:eastAsia="Palatino Linotype" w:hAnsi="Palatino Linotype" w:cs="Palatino Linotype"/>
              </w:rPr>
            </w:pPr>
            <w:r w:rsidRPr="00B97A2A">
              <w:rPr>
                <w:rFonts w:ascii="Palatino Linotype" w:eastAsia="Palatino Linotype" w:hAnsi="Palatino Linotype" w:cs="Palatino Linotype"/>
              </w:rPr>
              <w:lastRenderedPageBreak/>
              <w:t>c) Formalidades para emitir el acuerdo de clasificación.</w:t>
            </w:r>
          </w:p>
        </w:tc>
        <w:tc>
          <w:tcPr>
            <w:tcW w:w="7371" w:type="dxa"/>
          </w:tcPr>
          <w:p w14:paraId="1111E3BC" w14:textId="77777777" w:rsidR="0028486F" w:rsidRPr="00B97A2A" w:rsidRDefault="00B421E5">
            <w:pPr>
              <w:tabs>
                <w:tab w:val="left" w:pos="284"/>
              </w:tabs>
              <w:spacing w:line="360" w:lineRule="auto"/>
              <w:ind w:right="-64"/>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765A59B1" w14:textId="77777777" w:rsidR="0028486F" w:rsidRPr="00B97A2A" w:rsidRDefault="00B421E5">
            <w:pPr>
              <w:tabs>
                <w:tab w:val="left" w:pos="284"/>
              </w:tabs>
              <w:spacing w:line="360" w:lineRule="auto"/>
              <w:ind w:right="-64"/>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Es necesario que </w:t>
            </w:r>
            <w:r w:rsidRPr="00B97A2A">
              <w:rPr>
                <w:rFonts w:ascii="Palatino Linotype" w:eastAsia="Palatino Linotype" w:hAnsi="Palatino Linotype" w:cs="Palatino Linotype"/>
                <w:color w:val="000000"/>
                <w:u w:val="single"/>
              </w:rPr>
              <w:t>el acto reúna con los requisitos elementales</w:t>
            </w:r>
            <w:r w:rsidRPr="00B97A2A">
              <w:rPr>
                <w:rFonts w:ascii="Palatino Linotype" w:eastAsia="Palatino Linotype" w:hAnsi="Palatino Linotype" w:cs="Palatino Linotype"/>
                <w:color w:val="000000"/>
              </w:rPr>
              <w:t>, entre ellos, que la autoridad que va a emitir el acto de autoridad sea la legalmente facultada para ello.</w:t>
            </w:r>
          </w:p>
          <w:p w14:paraId="032FD690" w14:textId="77777777" w:rsidR="0028486F" w:rsidRPr="00B97A2A" w:rsidRDefault="00B421E5">
            <w:pPr>
              <w:tabs>
                <w:tab w:val="left" w:pos="284"/>
              </w:tabs>
              <w:spacing w:line="360" w:lineRule="auto"/>
              <w:ind w:right="-64"/>
              <w:jc w:val="both"/>
              <w:rPr>
                <w:rFonts w:ascii="Palatino Linotype" w:eastAsia="Palatino Linotype" w:hAnsi="Palatino Linotype" w:cs="Palatino Linotype"/>
              </w:rPr>
            </w:pPr>
            <w:r w:rsidRPr="00B97A2A">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w:t>
            </w:r>
            <w:r w:rsidRPr="00B97A2A">
              <w:rPr>
                <w:rFonts w:ascii="Palatino Linotype" w:eastAsia="Palatino Linotype" w:hAnsi="Palatino Linotype" w:cs="Palatino Linotype"/>
              </w:rPr>
              <w:t>El área</w:t>
            </w:r>
            <w:r w:rsidRPr="00B97A2A">
              <w:rPr>
                <w:rFonts w:ascii="Palatino Linotype" w:eastAsia="Palatino Linotype" w:hAnsi="Palatino Linotype" w:cs="Palatino Linotype"/>
                <w:color w:val="000000"/>
              </w:rPr>
              <w:t xml:space="preserve"> que administra la información, cuyo </w:t>
            </w:r>
            <w:r w:rsidRPr="00B97A2A">
              <w:rPr>
                <w:rFonts w:ascii="Palatino Linotype" w:eastAsia="Palatino Linotype" w:hAnsi="Palatino Linotype" w:cs="Palatino Linotype"/>
                <w:color w:val="000000"/>
              </w:rPr>
              <w:lastRenderedPageBreak/>
              <w:t>análisis debe integrarse en la agenda de los asuntos a tratar en las sesiones, se insiste, a partir de las decisiones adoptadas previamente por los titulares de áreas y que son sujetas a control, en primera instancia, por el Comité de Transparencia.</w:t>
            </w:r>
          </w:p>
        </w:tc>
      </w:tr>
      <w:tr w:rsidR="0028486F" w:rsidRPr="00B97A2A" w14:paraId="662330CC" w14:textId="77777777">
        <w:tc>
          <w:tcPr>
            <w:tcW w:w="1696" w:type="dxa"/>
          </w:tcPr>
          <w:p w14:paraId="0790B541" w14:textId="77777777" w:rsidR="0028486F" w:rsidRPr="00B97A2A" w:rsidRDefault="0028486F">
            <w:pPr>
              <w:tabs>
                <w:tab w:val="left" w:pos="284"/>
              </w:tabs>
              <w:spacing w:line="360" w:lineRule="auto"/>
              <w:ind w:right="-592"/>
              <w:rPr>
                <w:rFonts w:ascii="Palatino Linotype" w:eastAsia="Palatino Linotype" w:hAnsi="Palatino Linotype" w:cs="Palatino Linotype"/>
              </w:rPr>
            </w:pPr>
          </w:p>
          <w:p w14:paraId="558620A1" w14:textId="77777777" w:rsidR="0028486F" w:rsidRPr="00B97A2A" w:rsidRDefault="00B421E5">
            <w:pPr>
              <w:tabs>
                <w:tab w:val="left" w:pos="284"/>
              </w:tabs>
              <w:spacing w:line="360" w:lineRule="auto"/>
              <w:jc w:val="both"/>
              <w:rPr>
                <w:rFonts w:ascii="Palatino Linotype" w:eastAsia="Palatino Linotype" w:hAnsi="Palatino Linotype" w:cs="Palatino Linotype"/>
              </w:rPr>
            </w:pPr>
            <w:r w:rsidRPr="00B97A2A">
              <w:rPr>
                <w:rFonts w:ascii="Palatino Linotype" w:eastAsia="Palatino Linotype" w:hAnsi="Palatino Linotype" w:cs="Palatino Linotype"/>
                <w:color w:val="000000"/>
              </w:rPr>
              <w:t xml:space="preserve">d) Requisitos de fondo del acuerdo de clasificación. </w:t>
            </w:r>
          </w:p>
        </w:tc>
        <w:tc>
          <w:tcPr>
            <w:tcW w:w="7371" w:type="dxa"/>
          </w:tcPr>
          <w:p w14:paraId="159EAC2A" w14:textId="77777777" w:rsidR="0028486F" w:rsidRPr="00B97A2A" w:rsidRDefault="00B421E5">
            <w:pPr>
              <w:tabs>
                <w:tab w:val="left" w:pos="284"/>
              </w:tabs>
              <w:spacing w:line="360" w:lineRule="auto"/>
              <w:ind w:right="-64"/>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Sujetos Obligados, por lo que deberán fundar y motivar debidamente la clasificación. </w:t>
            </w:r>
          </w:p>
          <w:p w14:paraId="033F7B69" w14:textId="77777777" w:rsidR="0028486F" w:rsidRPr="00B97A2A" w:rsidRDefault="00B421E5">
            <w:pPr>
              <w:tabs>
                <w:tab w:val="left" w:pos="284"/>
              </w:tabs>
              <w:spacing w:line="360" w:lineRule="auto"/>
              <w:ind w:right="-64"/>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56E2ECE" w14:textId="77777777" w:rsidR="0028486F" w:rsidRPr="00B97A2A" w:rsidRDefault="00B421E5">
            <w:pPr>
              <w:tabs>
                <w:tab w:val="left" w:pos="284"/>
              </w:tabs>
              <w:spacing w:line="360" w:lineRule="auto"/>
              <w:ind w:right="-64"/>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w:t>
            </w:r>
            <w:r w:rsidRPr="00B97A2A">
              <w:rPr>
                <w:rFonts w:ascii="Palatino Linotype" w:eastAsia="Palatino Linotype" w:hAnsi="Palatino Linotype" w:cs="Palatino Linotype"/>
                <w:color w:val="000000"/>
              </w:rPr>
              <w:lastRenderedPageBreak/>
              <w:t>persona que se sienta afectada pueda impugnar la decisión, permitiéndole una real y auténtica defensa.</w:t>
            </w:r>
          </w:p>
          <w:p w14:paraId="5F066F80" w14:textId="77777777" w:rsidR="0028486F" w:rsidRPr="00B97A2A" w:rsidRDefault="00B421E5">
            <w:pPr>
              <w:tabs>
                <w:tab w:val="left" w:pos="284"/>
              </w:tabs>
              <w:spacing w:line="360" w:lineRule="auto"/>
              <w:ind w:right="-64"/>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14F06A1A" w14:textId="77777777" w:rsidR="0028486F" w:rsidRPr="00B97A2A" w:rsidRDefault="00B421E5">
            <w:pPr>
              <w:tabs>
                <w:tab w:val="left" w:pos="284"/>
              </w:tabs>
              <w:spacing w:line="360" w:lineRule="auto"/>
              <w:ind w:right="-64"/>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Ahora bien, </w:t>
            </w:r>
            <w:r w:rsidRPr="00B97A2A">
              <w:rPr>
                <w:rFonts w:ascii="Palatino Linotype" w:eastAsia="Palatino Linotype" w:hAnsi="Palatino Linotype" w:cs="Palatino Linotype"/>
                <w:color w:val="000000"/>
                <w:u w:val="single"/>
              </w:rPr>
              <w:t>para cada caso además de fundar y motivar</w:t>
            </w:r>
            <w:r w:rsidRPr="00B97A2A">
              <w:rPr>
                <w:rFonts w:ascii="Palatino Linotype" w:eastAsia="Palatino Linotype" w:hAnsi="Palatino Linotype" w:cs="Palatino Linotype"/>
                <w:color w:val="000000"/>
              </w:rPr>
              <w:t xml:space="preserve">, se debe identificar con claridad </w:t>
            </w:r>
            <w:r w:rsidRPr="00B97A2A">
              <w:rPr>
                <w:rFonts w:ascii="Palatino Linotype" w:eastAsia="Palatino Linotype" w:hAnsi="Palatino Linotype" w:cs="Palatino Linotype"/>
              </w:rPr>
              <w:t>qué</w:t>
            </w:r>
            <w:r w:rsidRPr="00B97A2A">
              <w:rPr>
                <w:rFonts w:ascii="Palatino Linotype" w:eastAsia="Palatino Linotype" w:hAnsi="Palatino Linotype" w:cs="Palatino Linotype"/>
                <w:color w:val="000000"/>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8486F" w:rsidRPr="00B97A2A" w14:paraId="6EF6CBEE" w14:textId="77777777">
        <w:tc>
          <w:tcPr>
            <w:tcW w:w="1696" w:type="dxa"/>
          </w:tcPr>
          <w:p w14:paraId="6F13FBA4" w14:textId="77777777" w:rsidR="0028486F" w:rsidRPr="00B97A2A" w:rsidRDefault="00B421E5">
            <w:pPr>
              <w:tabs>
                <w:tab w:val="left" w:pos="284"/>
              </w:tabs>
              <w:spacing w:line="360" w:lineRule="auto"/>
              <w:ind w:left="-113" w:right="-108"/>
              <w:jc w:val="both"/>
              <w:rPr>
                <w:rFonts w:ascii="Palatino Linotype" w:eastAsia="Palatino Linotype" w:hAnsi="Palatino Linotype" w:cs="Palatino Linotype"/>
              </w:rPr>
            </w:pPr>
            <w:r w:rsidRPr="00B97A2A">
              <w:rPr>
                <w:rFonts w:ascii="Palatino Linotype" w:eastAsia="Palatino Linotype" w:hAnsi="Palatino Linotype" w:cs="Palatino Linotype"/>
              </w:rPr>
              <w:lastRenderedPageBreak/>
              <w:t xml:space="preserve">e) Condiciones especiales de la clasificación de la información como confidencial. </w:t>
            </w:r>
          </w:p>
        </w:tc>
        <w:tc>
          <w:tcPr>
            <w:tcW w:w="7371" w:type="dxa"/>
          </w:tcPr>
          <w:p w14:paraId="6CA9B43E" w14:textId="77777777" w:rsidR="0028486F" w:rsidRPr="00B97A2A" w:rsidRDefault="00B421E5">
            <w:pPr>
              <w:tabs>
                <w:tab w:val="left" w:pos="284"/>
              </w:tabs>
              <w:spacing w:line="360" w:lineRule="auto"/>
              <w:ind w:right="-64"/>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14:paraId="45749D7E" w14:textId="77777777" w:rsidR="0028486F" w:rsidRPr="00B97A2A" w:rsidRDefault="00B421E5">
            <w:pPr>
              <w:tabs>
                <w:tab w:val="left" w:pos="284"/>
              </w:tabs>
              <w:spacing w:line="360" w:lineRule="auto"/>
              <w:ind w:right="-64"/>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5CAC510" w14:textId="77777777" w:rsidR="0028486F" w:rsidRPr="00B97A2A" w:rsidRDefault="00B421E5">
            <w:pPr>
              <w:tabs>
                <w:tab w:val="left" w:pos="284"/>
              </w:tabs>
              <w:spacing w:line="360" w:lineRule="auto"/>
              <w:ind w:right="-64"/>
              <w:rPr>
                <w:rFonts w:ascii="Palatino Linotype" w:eastAsia="Palatino Linotype" w:hAnsi="Palatino Linotype" w:cs="Palatino Linotype"/>
              </w:rPr>
            </w:pPr>
            <w:r w:rsidRPr="00B97A2A">
              <w:rPr>
                <w:rFonts w:ascii="Palatino Linotype" w:eastAsia="Palatino Linotype" w:hAnsi="Palatino Linotype" w:cs="Palatino Linotype"/>
                <w:color w:val="000000"/>
              </w:rPr>
              <w:t xml:space="preserve">Pero si la información que se pretende clasificar como confidencial no se encuentra en los supuestos de los artículos señalados y es </w:t>
            </w:r>
            <w:r w:rsidRPr="00B97A2A">
              <w:rPr>
                <w:rFonts w:ascii="Palatino Linotype" w:eastAsia="Palatino Linotype" w:hAnsi="Palatino Linotype" w:cs="Palatino Linotype"/>
                <w:color w:val="000000"/>
              </w:rPr>
              <w:lastRenderedPageBreak/>
              <w:t>posible, se deberá consultar al titular de los datos si permite o no el acceso. De no ser posible, la realización de la consulta, procede, fundando y motivando, la clasificación.</w:t>
            </w:r>
          </w:p>
        </w:tc>
      </w:tr>
    </w:tbl>
    <w:p w14:paraId="0CFA507E" w14:textId="77777777" w:rsidR="0028486F" w:rsidRPr="00B97A2A" w:rsidRDefault="0028486F">
      <w:pPr>
        <w:spacing w:line="360" w:lineRule="auto"/>
        <w:ind w:right="-141"/>
        <w:jc w:val="both"/>
        <w:rPr>
          <w:rFonts w:ascii="Palatino Linotype" w:eastAsia="Palatino Linotype" w:hAnsi="Palatino Linotype" w:cs="Palatino Linotype"/>
          <w:color w:val="000000"/>
        </w:rPr>
      </w:pPr>
    </w:p>
    <w:p w14:paraId="79EE9BF4" w14:textId="77777777" w:rsidR="0028486F" w:rsidRPr="00B97A2A" w:rsidRDefault="00B421E5">
      <w:pPr>
        <w:numPr>
          <w:ilvl w:val="0"/>
          <w:numId w:val="6"/>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Derivado de lo establecido en párrafos anteriores, si el </w:t>
      </w:r>
      <w:r w:rsidRPr="00B97A2A">
        <w:rPr>
          <w:rFonts w:ascii="Palatino Linotype" w:eastAsia="Palatino Linotype" w:hAnsi="Palatino Linotype" w:cs="Palatino Linotype"/>
          <w:b/>
          <w:color w:val="000000"/>
        </w:rPr>
        <w:t>SUJETO OBLIGADO</w:t>
      </w:r>
      <w:r w:rsidRPr="00B97A2A">
        <w:rPr>
          <w:rFonts w:ascii="Palatino Linotype" w:eastAsia="Palatino Linotype" w:hAnsi="Palatino Linotype" w:cs="Palatino Linotype"/>
          <w:color w:val="000000"/>
        </w:rPr>
        <w:t xml:space="preserve"> incumple con estas formalidades y entrega la información sin proteger los datos personales o testando datos considerados como públicos incumple con lo que estipulan las disposiciones legales establecidas, asimismo que si entrega un documento testado sin el debido acuerdo de clasificación.</w:t>
      </w:r>
    </w:p>
    <w:p w14:paraId="51E1E9F5" w14:textId="77777777" w:rsidR="0028486F" w:rsidRPr="00B97A2A" w:rsidRDefault="0028486F">
      <w:pPr>
        <w:spacing w:line="360" w:lineRule="auto"/>
        <w:ind w:right="-141"/>
        <w:jc w:val="both"/>
        <w:rPr>
          <w:rFonts w:ascii="Palatino Linotype" w:eastAsia="Palatino Linotype" w:hAnsi="Palatino Linotype" w:cs="Palatino Linotype"/>
          <w:color w:val="000000"/>
        </w:rPr>
      </w:pPr>
    </w:p>
    <w:p w14:paraId="62D941D4" w14:textId="77777777" w:rsidR="0028486F" w:rsidRPr="00B97A2A" w:rsidRDefault="00B421E5">
      <w:pPr>
        <w:numPr>
          <w:ilvl w:val="0"/>
          <w:numId w:val="6"/>
        </w:numPr>
        <w:pBdr>
          <w:top w:val="nil"/>
          <w:left w:val="nil"/>
          <w:bottom w:val="nil"/>
          <w:right w:val="nil"/>
          <w:between w:val="nil"/>
        </w:pBdr>
        <w:tabs>
          <w:tab w:val="left" w:pos="426"/>
        </w:tabs>
        <w:spacing w:line="360" w:lineRule="auto"/>
        <w:ind w:left="0" w:right="-283" w:firstLine="0"/>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color w:val="000000"/>
        </w:rPr>
        <w:t xml:space="preserve">Por lo anteriormente expuesto y fundado, este </w:t>
      </w:r>
      <w:r w:rsidRPr="00B97A2A">
        <w:rPr>
          <w:rFonts w:ascii="Palatino Linotype" w:eastAsia="Palatino Linotype" w:hAnsi="Palatino Linotype" w:cs="Palatino Linotype"/>
          <w:b/>
          <w:color w:val="000000"/>
        </w:rPr>
        <w:t>ÓRGANO GARANTE</w:t>
      </w:r>
      <w:r w:rsidRPr="00B97A2A">
        <w:rPr>
          <w:rFonts w:ascii="Palatino Linotype" w:eastAsia="Palatino Linotype" w:hAnsi="Palatino Linotype" w:cs="Palatino Linotype"/>
          <w:color w:val="000000"/>
        </w:rPr>
        <w:t xml:space="preserve"> emite los siguientes: </w:t>
      </w:r>
    </w:p>
    <w:p w14:paraId="43BF5C73" w14:textId="77777777" w:rsidR="0028486F" w:rsidRPr="00B97A2A" w:rsidRDefault="0028486F">
      <w:pPr>
        <w:spacing w:line="360" w:lineRule="auto"/>
        <w:rPr>
          <w:rFonts w:ascii="Palatino Linotype" w:eastAsia="Palatino Linotype" w:hAnsi="Palatino Linotype" w:cs="Palatino Linotype"/>
          <w:color w:val="000000"/>
        </w:rPr>
      </w:pPr>
    </w:p>
    <w:p w14:paraId="1F4A79FA" w14:textId="77777777" w:rsidR="0028486F" w:rsidRPr="00B97A2A" w:rsidRDefault="00B421E5">
      <w:pPr>
        <w:pStyle w:val="Ttulo1"/>
        <w:spacing w:before="0" w:line="360" w:lineRule="auto"/>
        <w:jc w:val="center"/>
        <w:rPr>
          <w:rFonts w:ascii="Palatino Linotype" w:eastAsia="Palatino Linotype" w:hAnsi="Palatino Linotype" w:cs="Palatino Linotype"/>
          <w:b/>
          <w:color w:val="000000"/>
          <w:sz w:val="24"/>
          <w:szCs w:val="24"/>
        </w:rPr>
      </w:pPr>
      <w:bookmarkStart w:id="10" w:name="_heading=h.2s8eyo1" w:colFirst="0" w:colLast="0"/>
      <w:bookmarkEnd w:id="10"/>
      <w:r w:rsidRPr="00B97A2A">
        <w:rPr>
          <w:rFonts w:ascii="Palatino Linotype" w:eastAsia="Palatino Linotype" w:hAnsi="Palatino Linotype" w:cs="Palatino Linotype"/>
          <w:b/>
          <w:color w:val="000000"/>
          <w:sz w:val="24"/>
          <w:szCs w:val="24"/>
        </w:rPr>
        <w:t>R E S O L U T I V O S</w:t>
      </w:r>
    </w:p>
    <w:p w14:paraId="07362944" w14:textId="77777777" w:rsidR="0028486F" w:rsidRPr="00B97A2A" w:rsidRDefault="0028486F">
      <w:pPr>
        <w:spacing w:line="360" w:lineRule="auto"/>
      </w:pPr>
    </w:p>
    <w:p w14:paraId="43D9C715" w14:textId="77777777" w:rsidR="0028486F" w:rsidRPr="00B97A2A" w:rsidRDefault="00B421E5">
      <w:pPr>
        <w:spacing w:line="360" w:lineRule="auto"/>
        <w:ind w:right="-283"/>
        <w:jc w:val="both"/>
        <w:rPr>
          <w:rFonts w:ascii="Palatino Linotype" w:eastAsia="Palatino Linotype" w:hAnsi="Palatino Linotype" w:cs="Palatino Linotype"/>
        </w:rPr>
      </w:pPr>
      <w:r w:rsidRPr="00B97A2A">
        <w:rPr>
          <w:rFonts w:ascii="Palatino Linotype" w:eastAsia="Palatino Linotype" w:hAnsi="Palatino Linotype" w:cs="Palatino Linotype"/>
          <w:b/>
        </w:rPr>
        <w:t xml:space="preserve">PRIMERO. </w:t>
      </w:r>
      <w:r w:rsidRPr="00B97A2A">
        <w:rPr>
          <w:rFonts w:ascii="Palatino Linotype" w:eastAsia="Palatino Linotype" w:hAnsi="Palatino Linotype" w:cs="Palatino Linotype"/>
        </w:rPr>
        <w:t>Resultan fundadas las</w:t>
      </w:r>
      <w:r w:rsidRPr="00B97A2A">
        <w:rPr>
          <w:rFonts w:ascii="Palatino Linotype" w:eastAsia="Palatino Linotype" w:hAnsi="Palatino Linotype" w:cs="Palatino Linotype"/>
          <w:b/>
        </w:rPr>
        <w:t xml:space="preserve"> </w:t>
      </w:r>
      <w:r w:rsidRPr="00B97A2A">
        <w:rPr>
          <w:rFonts w:ascii="Palatino Linotype" w:eastAsia="Palatino Linotype" w:hAnsi="Palatino Linotype" w:cs="Palatino Linotype"/>
        </w:rPr>
        <w:t xml:space="preserve">razones o motivos de inconformidad hechos valer en el recurso de revisión escrito </w:t>
      </w:r>
      <w:r w:rsidRPr="00B97A2A">
        <w:rPr>
          <w:rFonts w:ascii="Palatino Linotype" w:eastAsia="Palatino Linotype" w:hAnsi="Palatino Linotype" w:cs="Palatino Linotype"/>
          <w:b/>
        </w:rPr>
        <w:t xml:space="preserve">04688/INFOEM/IP/RR/2024 </w:t>
      </w:r>
      <w:r w:rsidRPr="00B97A2A">
        <w:rPr>
          <w:rFonts w:ascii="Palatino Linotype" w:eastAsia="Palatino Linotype" w:hAnsi="Palatino Linotype" w:cs="Palatino Linotype"/>
        </w:rPr>
        <w:t>en términos de los</w:t>
      </w:r>
      <w:r w:rsidRPr="00B97A2A">
        <w:rPr>
          <w:rFonts w:ascii="Palatino Linotype" w:eastAsia="Palatino Linotype" w:hAnsi="Palatino Linotype" w:cs="Palatino Linotype"/>
          <w:b/>
        </w:rPr>
        <w:t xml:space="preserve"> Considerando</w:t>
      </w:r>
      <w:r w:rsidRPr="00B97A2A">
        <w:rPr>
          <w:rFonts w:ascii="Palatino Linotype" w:eastAsia="Palatino Linotype" w:hAnsi="Palatino Linotype" w:cs="Palatino Linotype"/>
        </w:rPr>
        <w:t xml:space="preserve"> </w:t>
      </w:r>
      <w:r w:rsidRPr="00B97A2A">
        <w:rPr>
          <w:rFonts w:ascii="Palatino Linotype" w:eastAsia="Palatino Linotype" w:hAnsi="Palatino Linotype" w:cs="Palatino Linotype"/>
          <w:b/>
        </w:rPr>
        <w:t>CUARTO</w:t>
      </w:r>
      <w:r w:rsidRPr="00B97A2A">
        <w:rPr>
          <w:rFonts w:ascii="Palatino Linotype" w:eastAsia="Palatino Linotype" w:hAnsi="Palatino Linotype" w:cs="Palatino Linotype"/>
        </w:rPr>
        <w:t xml:space="preserve"> de la presente resolución.</w:t>
      </w:r>
    </w:p>
    <w:p w14:paraId="14B73F02" w14:textId="77777777" w:rsidR="0028486F" w:rsidRPr="00B97A2A" w:rsidRDefault="0028486F">
      <w:pPr>
        <w:spacing w:line="360" w:lineRule="auto"/>
        <w:jc w:val="both"/>
        <w:rPr>
          <w:rFonts w:ascii="Palatino Linotype" w:eastAsia="Palatino Linotype" w:hAnsi="Palatino Linotype" w:cs="Palatino Linotype"/>
          <w:b/>
        </w:rPr>
      </w:pPr>
    </w:p>
    <w:p w14:paraId="54F8E30D" w14:textId="77777777" w:rsidR="0028486F" w:rsidRPr="00B97A2A" w:rsidRDefault="00B421E5">
      <w:pPr>
        <w:spacing w:line="360" w:lineRule="auto"/>
        <w:ind w:right="-283"/>
        <w:jc w:val="both"/>
        <w:rPr>
          <w:rFonts w:ascii="Palatino Linotype" w:eastAsia="Palatino Linotype" w:hAnsi="Palatino Linotype" w:cs="Palatino Linotype"/>
          <w:color w:val="000000"/>
        </w:rPr>
      </w:pPr>
      <w:bookmarkStart w:id="11" w:name="_heading=h.17dp8vu" w:colFirst="0" w:colLast="0"/>
      <w:bookmarkEnd w:id="11"/>
      <w:r w:rsidRPr="00B97A2A">
        <w:rPr>
          <w:rFonts w:ascii="Palatino Linotype" w:eastAsia="Palatino Linotype" w:hAnsi="Palatino Linotype" w:cs="Palatino Linotype"/>
          <w:b/>
        </w:rPr>
        <w:t xml:space="preserve">SEGUNDO. </w:t>
      </w:r>
      <w:r w:rsidRPr="00B97A2A">
        <w:rPr>
          <w:rFonts w:ascii="Palatino Linotype" w:eastAsia="Palatino Linotype" w:hAnsi="Palatino Linotype" w:cs="Palatino Linotype"/>
        </w:rPr>
        <w:t xml:space="preserve">Se </w:t>
      </w:r>
      <w:r w:rsidRPr="00B97A2A">
        <w:rPr>
          <w:rFonts w:ascii="Palatino Linotype" w:eastAsia="Palatino Linotype" w:hAnsi="Palatino Linotype" w:cs="Palatino Linotype"/>
          <w:b/>
        </w:rPr>
        <w:t xml:space="preserve">REVOCA </w:t>
      </w:r>
      <w:r w:rsidRPr="00B97A2A">
        <w:rPr>
          <w:rFonts w:ascii="Palatino Linotype" w:eastAsia="Palatino Linotype" w:hAnsi="Palatino Linotype" w:cs="Palatino Linotype"/>
        </w:rPr>
        <w:t xml:space="preserve">la respuesta emitida por el </w:t>
      </w:r>
      <w:r w:rsidRPr="00B97A2A">
        <w:rPr>
          <w:rFonts w:ascii="Palatino Linotype" w:eastAsia="Palatino Linotype" w:hAnsi="Palatino Linotype" w:cs="Palatino Linotype"/>
          <w:b/>
        </w:rPr>
        <w:t>SUJETO OBLIGADO</w:t>
      </w:r>
      <w:r w:rsidRPr="00B97A2A">
        <w:rPr>
          <w:rFonts w:ascii="Palatino Linotype" w:eastAsia="Palatino Linotype" w:hAnsi="Palatino Linotype" w:cs="Palatino Linotype"/>
        </w:rPr>
        <w:t xml:space="preserve"> a la solicitud de información número </w:t>
      </w:r>
      <w:r w:rsidRPr="00B97A2A">
        <w:rPr>
          <w:rFonts w:ascii="Palatino Linotype" w:eastAsia="Palatino Linotype" w:hAnsi="Palatino Linotype" w:cs="Palatino Linotype"/>
          <w:b/>
        </w:rPr>
        <w:t xml:space="preserve">00068/CEPANAF/IP/2024 </w:t>
      </w:r>
      <w:r w:rsidRPr="00B97A2A">
        <w:rPr>
          <w:rFonts w:ascii="Palatino Linotype" w:eastAsia="Palatino Linotype" w:hAnsi="Palatino Linotype" w:cs="Palatino Linotype"/>
        </w:rPr>
        <w:t xml:space="preserve">y se </w:t>
      </w:r>
      <w:r w:rsidRPr="00B97A2A">
        <w:rPr>
          <w:rFonts w:ascii="Palatino Linotype" w:eastAsia="Palatino Linotype" w:hAnsi="Palatino Linotype" w:cs="Palatino Linotype"/>
          <w:b/>
        </w:rPr>
        <w:t xml:space="preserve">ORDENA </w:t>
      </w:r>
      <w:r w:rsidRPr="00B97A2A">
        <w:rPr>
          <w:rFonts w:ascii="Palatino Linotype" w:eastAsia="Palatino Linotype" w:hAnsi="Palatino Linotype" w:cs="Palatino Linotype"/>
        </w:rPr>
        <w:t xml:space="preserve">entregar, vía Sistema de Acceso a la Información Mexiquense y correo electrónico </w:t>
      </w:r>
      <w:r w:rsidRPr="00B97A2A">
        <w:rPr>
          <w:rFonts w:ascii="Palatino Linotype" w:eastAsia="Palatino Linotype" w:hAnsi="Palatino Linotype" w:cs="Palatino Linotype"/>
          <w:color w:val="000000"/>
        </w:rPr>
        <w:t>la siguiente información al tres de abril de dos mil veinticuatro, en versión pública:</w:t>
      </w:r>
    </w:p>
    <w:p w14:paraId="6B2B53D2" w14:textId="77777777" w:rsidR="0028486F" w:rsidRPr="00B97A2A" w:rsidRDefault="00B421E5">
      <w:pPr>
        <w:spacing w:line="360" w:lineRule="auto"/>
        <w:ind w:right="-283"/>
        <w:jc w:val="both"/>
        <w:rPr>
          <w:rFonts w:ascii="Palatino Linotype" w:eastAsia="Palatino Linotype" w:hAnsi="Palatino Linotype" w:cs="Palatino Linotype"/>
          <w:color w:val="000000"/>
        </w:rPr>
      </w:pPr>
      <w:bookmarkStart w:id="12" w:name="_heading=h.ysqk13srf0il" w:colFirst="0" w:colLast="0"/>
      <w:bookmarkEnd w:id="12"/>
      <w:r w:rsidRPr="00B97A2A">
        <w:rPr>
          <w:rFonts w:ascii="Palatino Linotype" w:eastAsia="Palatino Linotype" w:hAnsi="Palatino Linotype" w:cs="Palatino Linotype"/>
          <w:color w:val="000000"/>
        </w:rPr>
        <w:lastRenderedPageBreak/>
        <w:t xml:space="preserve"> </w:t>
      </w:r>
    </w:p>
    <w:p w14:paraId="783B80EB" w14:textId="77777777" w:rsidR="0028486F" w:rsidRPr="00B97A2A" w:rsidRDefault="00B421E5">
      <w:pPr>
        <w:numPr>
          <w:ilvl w:val="0"/>
          <w:numId w:val="7"/>
        </w:numPr>
        <w:pBdr>
          <w:top w:val="nil"/>
          <w:left w:val="nil"/>
          <w:bottom w:val="nil"/>
          <w:right w:val="nil"/>
          <w:between w:val="nil"/>
        </w:pBdr>
        <w:spacing w:line="360" w:lineRule="auto"/>
        <w:ind w:left="851" w:right="567" w:hanging="284"/>
        <w:jc w:val="both"/>
        <w:rPr>
          <w:rFonts w:ascii="Palatino Linotype" w:eastAsia="Palatino Linotype" w:hAnsi="Palatino Linotype" w:cs="Palatino Linotype"/>
          <w:b/>
          <w:color w:val="000000"/>
        </w:rPr>
      </w:pPr>
      <w:r w:rsidRPr="00B97A2A">
        <w:rPr>
          <w:rFonts w:ascii="Palatino Linotype" w:eastAsia="Palatino Linotype" w:hAnsi="Palatino Linotype" w:cs="Palatino Linotype"/>
          <w:b/>
          <w:color w:val="000000"/>
        </w:rPr>
        <w:t>Documento en donde conste o se advierta la suspensión</w:t>
      </w:r>
      <w:r w:rsidRPr="00B97A2A">
        <w:rPr>
          <w:rFonts w:ascii="Palatino Linotype" w:eastAsia="Palatino Linotype" w:hAnsi="Palatino Linotype" w:cs="Palatino Linotype"/>
          <w:b/>
        </w:rPr>
        <w:t xml:space="preserve"> definitiva</w:t>
      </w:r>
      <w:r w:rsidRPr="00B97A2A">
        <w:rPr>
          <w:rFonts w:ascii="Palatino Linotype" w:eastAsia="Palatino Linotype" w:hAnsi="Palatino Linotype" w:cs="Palatino Linotype"/>
          <w:b/>
          <w:color w:val="000000"/>
        </w:rPr>
        <w:t xml:space="preserve"> emitida el 18 de julio de 2023, por la que se detiene los trabajos que permite el Programa del Área Natural Protegida de Monte Alto.</w:t>
      </w:r>
    </w:p>
    <w:p w14:paraId="1DCDAB4A" w14:textId="41817912" w:rsidR="0028486F" w:rsidRPr="00B97A2A" w:rsidRDefault="00B421E5">
      <w:pPr>
        <w:numPr>
          <w:ilvl w:val="0"/>
          <w:numId w:val="7"/>
        </w:numPr>
        <w:pBdr>
          <w:top w:val="nil"/>
          <w:left w:val="nil"/>
          <w:bottom w:val="nil"/>
          <w:right w:val="nil"/>
          <w:between w:val="nil"/>
        </w:pBdr>
        <w:spacing w:line="360" w:lineRule="auto"/>
        <w:ind w:left="851" w:right="567" w:hanging="284"/>
        <w:jc w:val="both"/>
        <w:rPr>
          <w:rFonts w:ascii="Palatino Linotype" w:eastAsia="Palatino Linotype" w:hAnsi="Palatino Linotype" w:cs="Palatino Linotype"/>
          <w:b/>
          <w:color w:val="000000"/>
        </w:rPr>
      </w:pPr>
      <w:r w:rsidRPr="00B97A2A">
        <w:rPr>
          <w:rFonts w:ascii="Palatino Linotype" w:eastAsia="Palatino Linotype" w:hAnsi="Palatino Linotype" w:cs="Palatino Linotype"/>
          <w:b/>
          <w:color w:val="000000"/>
        </w:rPr>
        <w:t>Documento donde l</w:t>
      </w:r>
      <w:r w:rsidRPr="00B97A2A">
        <w:rPr>
          <w:rFonts w:ascii="Palatino Linotype" w:eastAsia="Palatino Linotype" w:hAnsi="Palatino Linotype" w:cs="Palatino Linotype"/>
          <w:b/>
        </w:rPr>
        <w:t xml:space="preserve">a Comisión Estatal de Parques Naturales y de la Fauna, solicita al Juez de Distrito  se pronuncie respecto los efectos y alcances de la suspensión definitiva dictada, </w:t>
      </w:r>
      <w:r w:rsidRPr="00B97A2A">
        <w:rPr>
          <w:rFonts w:ascii="Palatino Linotype" w:eastAsia="Palatino Linotype" w:hAnsi="Palatino Linotype" w:cs="Palatino Linotype"/>
          <w:b/>
          <w:color w:val="000000"/>
        </w:rPr>
        <w:t>en relación al Parque denominado Monte Alto.</w:t>
      </w:r>
    </w:p>
    <w:p w14:paraId="7630E95B" w14:textId="77777777" w:rsidR="0028486F" w:rsidRPr="00B97A2A" w:rsidRDefault="00B421E5">
      <w:pPr>
        <w:numPr>
          <w:ilvl w:val="0"/>
          <w:numId w:val="7"/>
        </w:numPr>
        <w:pBdr>
          <w:top w:val="nil"/>
          <w:left w:val="nil"/>
          <w:bottom w:val="nil"/>
          <w:right w:val="nil"/>
          <w:between w:val="nil"/>
        </w:pBdr>
        <w:spacing w:line="360" w:lineRule="auto"/>
        <w:ind w:left="851" w:right="567" w:hanging="284"/>
        <w:jc w:val="both"/>
        <w:rPr>
          <w:rFonts w:ascii="Palatino Linotype" w:eastAsia="Palatino Linotype" w:hAnsi="Palatino Linotype" w:cs="Palatino Linotype"/>
          <w:b/>
          <w:color w:val="000000"/>
        </w:rPr>
      </w:pPr>
      <w:r w:rsidRPr="00B97A2A">
        <w:rPr>
          <w:rFonts w:ascii="Palatino Linotype" w:eastAsia="Palatino Linotype" w:hAnsi="Palatino Linotype" w:cs="Palatino Linotype"/>
          <w:b/>
          <w:color w:val="000000"/>
        </w:rPr>
        <w:t>Soporte documental donde conste o se advierta los artículos y leyes que impiden los trabajos de protección y limpia en el parque denominado Monte Alto.</w:t>
      </w:r>
    </w:p>
    <w:p w14:paraId="4D754018" w14:textId="77777777" w:rsidR="0028486F" w:rsidRPr="00B97A2A" w:rsidRDefault="0028486F">
      <w:pPr>
        <w:pBdr>
          <w:top w:val="nil"/>
          <w:left w:val="nil"/>
          <w:bottom w:val="nil"/>
          <w:right w:val="nil"/>
          <w:between w:val="nil"/>
        </w:pBdr>
        <w:spacing w:line="360" w:lineRule="auto"/>
        <w:ind w:left="851" w:right="567"/>
        <w:jc w:val="both"/>
        <w:rPr>
          <w:rFonts w:ascii="Palatino Linotype" w:eastAsia="Palatino Linotype" w:hAnsi="Palatino Linotype" w:cs="Palatino Linotype"/>
          <w:b/>
          <w:color w:val="000000"/>
        </w:rPr>
      </w:pPr>
    </w:p>
    <w:p w14:paraId="2233AA97" w14:textId="77777777" w:rsidR="0028486F" w:rsidRPr="00B97A2A" w:rsidRDefault="00B421E5">
      <w:pPr>
        <w:tabs>
          <w:tab w:val="left" w:pos="993"/>
        </w:tabs>
        <w:spacing w:line="360" w:lineRule="auto"/>
        <w:ind w:right="-283"/>
        <w:jc w:val="both"/>
        <w:rPr>
          <w:rFonts w:ascii="Palatino Linotype" w:eastAsia="Palatino Linotype" w:hAnsi="Palatino Linotype" w:cs="Palatino Linotype"/>
        </w:rPr>
      </w:pPr>
      <w:r w:rsidRPr="00B97A2A">
        <w:rPr>
          <w:rFonts w:ascii="Palatino Linotype" w:eastAsia="Palatino Linotype" w:hAnsi="Palatino Linotype" w:cs="Palatino Linotype"/>
          <w:color w:val="000000"/>
        </w:rPr>
        <w:t xml:space="preserve">Para </w:t>
      </w:r>
      <w:r w:rsidRPr="00B97A2A">
        <w:rPr>
          <w:rFonts w:ascii="Palatino Linotype" w:eastAsia="Palatino Linotype" w:hAnsi="Palatino Linotype" w:cs="Palatino Linotype"/>
        </w:rPr>
        <w:t xml:space="preserve">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w:t>
      </w:r>
      <w:r w:rsidRPr="00B97A2A">
        <w:rPr>
          <w:rFonts w:ascii="Palatino Linotype" w:eastAsia="Palatino Linotype" w:hAnsi="Palatino Linotype" w:cs="Palatino Linotype"/>
          <w:b/>
        </w:rPr>
        <w:t>RECURRENTE</w:t>
      </w:r>
      <w:r w:rsidRPr="00B97A2A">
        <w:rPr>
          <w:rFonts w:ascii="Palatino Linotype" w:eastAsia="Palatino Linotype" w:hAnsi="Palatino Linotype" w:cs="Palatino Linotype"/>
        </w:rPr>
        <w:t>.</w:t>
      </w:r>
    </w:p>
    <w:p w14:paraId="67C898BB" w14:textId="77777777" w:rsidR="00ED6824" w:rsidRPr="00B97A2A" w:rsidRDefault="00ED6824">
      <w:pPr>
        <w:tabs>
          <w:tab w:val="left" w:pos="993"/>
        </w:tabs>
        <w:spacing w:line="360" w:lineRule="auto"/>
        <w:ind w:right="-283"/>
        <w:jc w:val="both"/>
        <w:rPr>
          <w:rFonts w:ascii="Palatino Linotype" w:eastAsia="Palatino Linotype" w:hAnsi="Palatino Linotype" w:cs="Palatino Linotype"/>
        </w:rPr>
      </w:pPr>
    </w:p>
    <w:p w14:paraId="0E4257F9" w14:textId="350B1CED" w:rsidR="0028486F" w:rsidRPr="00B97A2A" w:rsidRDefault="00B421E5">
      <w:pPr>
        <w:tabs>
          <w:tab w:val="left" w:pos="8080"/>
        </w:tabs>
        <w:spacing w:line="360" w:lineRule="auto"/>
        <w:ind w:right="-283"/>
        <w:jc w:val="both"/>
        <w:rPr>
          <w:rFonts w:ascii="Palatino Linotype" w:eastAsia="Palatino Linotype" w:hAnsi="Palatino Linotype" w:cs="Palatino Linotype"/>
          <w:color w:val="222222"/>
        </w:rPr>
      </w:pPr>
      <w:r w:rsidRPr="00B97A2A">
        <w:rPr>
          <w:rFonts w:ascii="Palatino Linotype" w:eastAsia="Palatino Linotype" w:hAnsi="Palatino Linotype" w:cs="Palatino Linotype"/>
          <w:b/>
        </w:rPr>
        <w:t xml:space="preserve">TERCERO. </w:t>
      </w:r>
      <w:r w:rsidRPr="00B97A2A">
        <w:rPr>
          <w:rFonts w:ascii="Palatino Linotype" w:eastAsia="Palatino Linotype" w:hAnsi="Palatino Linotype" w:cs="Palatino Linotype"/>
          <w:b/>
          <w:color w:val="222222"/>
        </w:rPr>
        <w:t xml:space="preserve">NOTIFÍQUESE </w:t>
      </w:r>
      <w:r w:rsidRPr="00B97A2A">
        <w:rPr>
          <w:rFonts w:ascii="Palatino Linotype" w:eastAsia="Palatino Linotype" w:hAnsi="Palatino Linotype" w:cs="Palatino Linotype"/>
          <w:color w:val="222222"/>
        </w:rPr>
        <w:t xml:space="preserve">la presente resolución al Titular de la Unidad de Transparencia del Sujeto Obligado vía </w:t>
      </w:r>
      <w:r w:rsidR="00ED6824" w:rsidRPr="00B97A2A">
        <w:rPr>
          <w:rFonts w:ascii="Palatino Linotype" w:eastAsia="Palatino Linotype" w:hAnsi="Palatino Linotype" w:cs="Palatino Linotype"/>
          <w:color w:val="222222"/>
        </w:rPr>
        <w:t>SAIMEX</w:t>
      </w:r>
      <w:r w:rsidRPr="00B97A2A">
        <w:rPr>
          <w:rFonts w:ascii="Palatino Linotype" w:eastAsia="Palatino Linotype" w:hAnsi="Palatino Linotype" w:cs="Palatino Linotype"/>
          <w:color w:val="222222"/>
        </w:rPr>
        <w:t xml:space="preserve">, para que conforme al artículo 186 último párrafo, 189 segundo párrafo y 194 de la Ley de Transparencia y Acceso a la Información Pública del Estado de México y Municipios; </w:t>
      </w:r>
      <w:r w:rsidRPr="00B97A2A">
        <w:rPr>
          <w:rFonts w:ascii="Palatino Linotype" w:eastAsia="Palatino Linotype" w:hAnsi="Palatino Linotype" w:cs="Palatino Linotype"/>
          <w:b/>
          <w:color w:val="222222"/>
        </w:rPr>
        <w:t xml:space="preserve">dé cumplimiento a lo </w:t>
      </w:r>
      <w:r w:rsidRPr="00B97A2A">
        <w:rPr>
          <w:rFonts w:ascii="Palatino Linotype" w:eastAsia="Palatino Linotype" w:hAnsi="Palatino Linotype" w:cs="Palatino Linotype"/>
          <w:b/>
          <w:color w:val="222222"/>
        </w:rPr>
        <w:lastRenderedPageBreak/>
        <w:t xml:space="preserve">ordenado dentro del plazo de diez días hábiles, </w:t>
      </w:r>
      <w:r w:rsidRPr="00B97A2A">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2235B411" w14:textId="77777777" w:rsidR="0028486F" w:rsidRPr="00B97A2A" w:rsidRDefault="0028486F">
      <w:pPr>
        <w:tabs>
          <w:tab w:val="left" w:pos="8080"/>
        </w:tabs>
        <w:spacing w:line="360" w:lineRule="auto"/>
        <w:ind w:right="49"/>
        <w:jc w:val="both"/>
        <w:rPr>
          <w:rFonts w:ascii="Palatino Linotype" w:eastAsia="Palatino Linotype" w:hAnsi="Palatino Linotype" w:cs="Palatino Linotype"/>
          <w:color w:val="222222"/>
        </w:rPr>
      </w:pPr>
    </w:p>
    <w:p w14:paraId="0149A408" w14:textId="76830A8C" w:rsidR="0028486F" w:rsidRPr="00B97A2A" w:rsidRDefault="00B421E5">
      <w:pPr>
        <w:spacing w:line="360" w:lineRule="auto"/>
        <w:ind w:right="-283"/>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b/>
          <w:color w:val="000000"/>
        </w:rPr>
        <w:t>CUARTO.</w:t>
      </w:r>
      <w:r w:rsidRPr="00B97A2A">
        <w:rPr>
          <w:rFonts w:ascii="Palatino Linotype" w:eastAsia="Palatino Linotype" w:hAnsi="Palatino Linotype" w:cs="Palatino Linotype"/>
          <w:color w:val="000000"/>
        </w:rPr>
        <w:t xml:space="preserve"> De conformidad con el artículo 198</w:t>
      </w:r>
      <w:r w:rsidR="000B326B" w:rsidRPr="00B97A2A">
        <w:rPr>
          <w:rFonts w:ascii="Palatino Linotype" w:eastAsia="Palatino Linotype" w:hAnsi="Palatino Linotype" w:cs="Palatino Linotype"/>
          <w:color w:val="000000"/>
        </w:rPr>
        <w:t>,</w:t>
      </w:r>
      <w:r w:rsidRPr="00B97A2A">
        <w:rPr>
          <w:rFonts w:ascii="Palatino Linotype" w:eastAsia="Palatino Linotype" w:hAnsi="Palatino Linotype" w:cs="Palatino Linotype"/>
          <w:color w:val="000000"/>
        </w:rPr>
        <w:t xml:space="preserve"> de la Ley de Transparencia y Acceso a la Información Pública del Estado de México y Municipios, de considerarlo procedente, el </w:t>
      </w:r>
      <w:r w:rsidRPr="00B97A2A">
        <w:rPr>
          <w:rFonts w:ascii="Palatino Linotype" w:eastAsia="Palatino Linotype" w:hAnsi="Palatino Linotype" w:cs="Palatino Linotype"/>
          <w:b/>
          <w:color w:val="000000"/>
        </w:rPr>
        <w:t>SUJETO OBLIGADO,</w:t>
      </w:r>
      <w:r w:rsidRPr="00B97A2A">
        <w:rPr>
          <w:rFonts w:ascii="Palatino Linotype" w:eastAsia="Palatino Linotype" w:hAnsi="Palatino Linotype" w:cs="Palatino Linotype"/>
          <w:color w:val="000000"/>
        </w:rPr>
        <w:t xml:space="preserve"> de manera fundada y motivada, podrá solicitar una ampliación de plazo para el cumplimiento de la presente resolución.</w:t>
      </w:r>
    </w:p>
    <w:p w14:paraId="01266EB3" w14:textId="77777777" w:rsidR="0028486F" w:rsidRPr="00B97A2A" w:rsidRDefault="0028486F">
      <w:pPr>
        <w:spacing w:line="360" w:lineRule="auto"/>
        <w:jc w:val="both"/>
        <w:rPr>
          <w:rFonts w:ascii="Palatino Linotype" w:eastAsia="Palatino Linotype" w:hAnsi="Palatino Linotype" w:cs="Palatino Linotype"/>
          <w:color w:val="000000"/>
        </w:rPr>
      </w:pPr>
    </w:p>
    <w:p w14:paraId="3A716773" w14:textId="77777777" w:rsidR="0028486F" w:rsidRPr="00B97A2A" w:rsidRDefault="00B421E5">
      <w:pPr>
        <w:spacing w:line="360" w:lineRule="auto"/>
        <w:ind w:right="-283"/>
        <w:jc w:val="both"/>
        <w:rPr>
          <w:rFonts w:ascii="Palatino Linotype" w:eastAsia="Palatino Linotype" w:hAnsi="Palatino Linotype" w:cs="Palatino Linotype"/>
          <w:color w:val="000000"/>
        </w:rPr>
      </w:pPr>
      <w:r w:rsidRPr="00B97A2A">
        <w:rPr>
          <w:rFonts w:ascii="Palatino Linotype" w:eastAsia="Palatino Linotype" w:hAnsi="Palatino Linotype" w:cs="Palatino Linotype"/>
          <w:b/>
          <w:color w:val="000000"/>
        </w:rPr>
        <w:t xml:space="preserve">QUINTO. </w:t>
      </w:r>
      <w:r w:rsidRPr="00B97A2A">
        <w:rPr>
          <w:rFonts w:ascii="Palatino Linotype" w:eastAsia="Palatino Linotype" w:hAnsi="Palatino Linotype" w:cs="Palatino Linotype"/>
          <w:color w:val="000000"/>
        </w:rPr>
        <w:t xml:space="preserve">Notifíquese al </w:t>
      </w:r>
      <w:r w:rsidRPr="00B97A2A">
        <w:rPr>
          <w:rFonts w:ascii="Palatino Linotype" w:eastAsia="Palatino Linotype" w:hAnsi="Palatino Linotype" w:cs="Palatino Linotype"/>
          <w:b/>
          <w:color w:val="000000"/>
        </w:rPr>
        <w:t>RECURRENTE</w:t>
      </w:r>
      <w:r w:rsidRPr="00B97A2A">
        <w:rPr>
          <w:rFonts w:ascii="Palatino Linotype" w:eastAsia="Palatino Linotype" w:hAnsi="Palatino Linotype" w:cs="Palatino Linotype"/>
          <w:color w:val="000000"/>
        </w:rPr>
        <w:t xml:space="preserve"> la presente resolución vía SAIMEX y correo electrónico.</w:t>
      </w:r>
    </w:p>
    <w:p w14:paraId="2B9A8260" w14:textId="77777777" w:rsidR="0028486F" w:rsidRPr="00B97A2A" w:rsidRDefault="0028486F">
      <w:pPr>
        <w:spacing w:line="360" w:lineRule="auto"/>
        <w:jc w:val="both"/>
        <w:rPr>
          <w:rFonts w:ascii="Palatino Linotype" w:eastAsia="Palatino Linotype" w:hAnsi="Palatino Linotype" w:cs="Palatino Linotype"/>
          <w:b/>
        </w:rPr>
      </w:pPr>
    </w:p>
    <w:p w14:paraId="61887510" w14:textId="77777777" w:rsidR="0028486F" w:rsidRPr="00B97A2A" w:rsidRDefault="00B421E5">
      <w:pPr>
        <w:spacing w:line="360" w:lineRule="auto"/>
        <w:ind w:right="-283"/>
        <w:jc w:val="both"/>
        <w:rPr>
          <w:rFonts w:ascii="Palatino Linotype" w:eastAsia="Palatino Linotype" w:hAnsi="Palatino Linotype" w:cs="Palatino Linotype"/>
          <w:b/>
          <w:color w:val="000000"/>
        </w:rPr>
      </w:pPr>
      <w:r w:rsidRPr="00B97A2A">
        <w:rPr>
          <w:rFonts w:ascii="Palatino Linotype" w:eastAsia="Palatino Linotype" w:hAnsi="Palatino Linotype" w:cs="Palatino Linotype"/>
          <w:b/>
        </w:rPr>
        <w:t>SEXTO</w:t>
      </w:r>
      <w:r w:rsidRPr="00B97A2A">
        <w:rPr>
          <w:rFonts w:ascii="Palatino Linotype" w:eastAsia="Palatino Linotype" w:hAnsi="Palatino Linotype" w:cs="Palatino Linotype"/>
          <w:b/>
          <w:color w:val="000000"/>
        </w:rPr>
        <w:t xml:space="preserve">. </w:t>
      </w:r>
      <w:r w:rsidRPr="00B97A2A">
        <w:rPr>
          <w:rFonts w:ascii="Palatino Linotype" w:eastAsia="Palatino Linotype" w:hAnsi="Palatino Linotype" w:cs="Palatino Linotype"/>
          <w:color w:val="000000"/>
        </w:rPr>
        <w:t>Se hace del conocimiento del</w:t>
      </w:r>
      <w:r w:rsidRPr="00B97A2A">
        <w:rPr>
          <w:rFonts w:ascii="Palatino Linotype" w:eastAsia="Palatino Linotype" w:hAnsi="Palatino Linotype" w:cs="Palatino Linotype"/>
          <w:b/>
          <w:color w:val="000000"/>
        </w:rPr>
        <w:t xml:space="preserve"> RECURRENTE </w:t>
      </w:r>
      <w:r w:rsidRPr="00B97A2A">
        <w:rPr>
          <w:rFonts w:ascii="Palatino Linotype" w:eastAsia="Palatino Linotype" w:hAnsi="Palatino Linotype" w:cs="Palatino Linotype"/>
          <w:color w:val="000000"/>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4AFFDEFF" w14:textId="77777777" w:rsidR="0028486F" w:rsidRPr="00B97A2A" w:rsidRDefault="0028486F">
      <w:pPr>
        <w:spacing w:line="360" w:lineRule="auto"/>
        <w:jc w:val="both"/>
        <w:rPr>
          <w:rFonts w:ascii="Palatino Linotype" w:eastAsia="Palatino Linotype" w:hAnsi="Palatino Linotype" w:cs="Palatino Linotype"/>
          <w:color w:val="000000"/>
        </w:rPr>
      </w:pPr>
    </w:p>
    <w:p w14:paraId="33DF028C" w14:textId="77777777" w:rsidR="000B326B" w:rsidRPr="003C7186" w:rsidRDefault="000B326B" w:rsidP="000B326B">
      <w:pPr>
        <w:spacing w:line="360" w:lineRule="auto"/>
        <w:ind w:left="-142" w:right="-234" w:firstLine="1"/>
        <w:jc w:val="both"/>
        <w:rPr>
          <w:rFonts w:ascii="Palatino Linotype" w:hAnsi="Palatino Linotype"/>
        </w:rPr>
      </w:pPr>
      <w:bookmarkStart w:id="13" w:name="_heading=h.3rdcrjn" w:colFirst="0" w:colLast="0"/>
      <w:bookmarkEnd w:id="13"/>
      <w:r w:rsidRPr="00B97A2A">
        <w:rPr>
          <w:rFonts w:ascii="Palatino Linotype" w:hAnsi="Palatino Linotype"/>
        </w:rPr>
        <w:t xml:space="preserve">ASÍ LO RESUELVE, POR UNANIMIDAD DE VOTOS, EL PLENO DEL INSTITUTO DE TRANSPARENCIA, ACCESO A LA INFORMACIÓN PÚBLICA Y PROTECCIÓN </w:t>
      </w:r>
      <w:r w:rsidRPr="00B97A2A">
        <w:rPr>
          <w:rFonts w:ascii="Palatino Linotype" w:hAnsi="Palatino Linotype"/>
        </w:rPr>
        <w:lastRenderedPageBreak/>
        <w:t>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(26) DE FEBRERO DE DOS MIL VEINTICINCO, ANTE EL SECRETARIO TÉCNICO DEL PLENO ALEXIS TAPIA RAMÍREZ.</w:t>
      </w:r>
      <w:r w:rsidRPr="003C7186">
        <w:rPr>
          <w:rFonts w:ascii="Palatino Linotype" w:hAnsi="Palatino Linotype"/>
        </w:rPr>
        <w:t xml:space="preserve"> </w:t>
      </w:r>
    </w:p>
    <w:p w14:paraId="551AC3F6" w14:textId="1513CE53" w:rsidR="0028486F" w:rsidRDefault="0028486F" w:rsidP="000B326B">
      <w:pPr>
        <w:spacing w:line="360" w:lineRule="auto"/>
        <w:ind w:right="-283"/>
        <w:jc w:val="both"/>
        <w:rPr>
          <w:rFonts w:ascii="Palatino Linotype" w:eastAsia="Palatino Linotype" w:hAnsi="Palatino Linotype" w:cs="Palatino Linotype"/>
        </w:rPr>
      </w:pPr>
    </w:p>
    <w:p w14:paraId="1CB089BF" w14:textId="77777777" w:rsidR="00B97A2A" w:rsidRDefault="00B97A2A" w:rsidP="000B326B">
      <w:pPr>
        <w:spacing w:line="360" w:lineRule="auto"/>
        <w:ind w:right="-283"/>
        <w:jc w:val="both"/>
        <w:rPr>
          <w:rFonts w:ascii="Palatino Linotype" w:eastAsia="Palatino Linotype" w:hAnsi="Palatino Linotype" w:cs="Palatino Linotype"/>
        </w:rPr>
      </w:pPr>
    </w:p>
    <w:p w14:paraId="3BA121FA" w14:textId="77777777" w:rsidR="00B97A2A" w:rsidRDefault="00B97A2A" w:rsidP="000B326B">
      <w:pPr>
        <w:spacing w:line="360" w:lineRule="auto"/>
        <w:ind w:right="-283"/>
        <w:jc w:val="both"/>
        <w:rPr>
          <w:rFonts w:ascii="Palatino Linotype" w:eastAsia="Palatino Linotype" w:hAnsi="Palatino Linotype" w:cs="Palatino Linotype"/>
        </w:rPr>
      </w:pPr>
    </w:p>
    <w:p w14:paraId="2FA15980" w14:textId="77777777" w:rsidR="00B97A2A" w:rsidRDefault="00B97A2A" w:rsidP="000B326B">
      <w:pPr>
        <w:spacing w:line="360" w:lineRule="auto"/>
        <w:ind w:right="-283"/>
        <w:jc w:val="both"/>
        <w:rPr>
          <w:rFonts w:ascii="Palatino Linotype" w:eastAsia="Palatino Linotype" w:hAnsi="Palatino Linotype" w:cs="Palatino Linotype"/>
        </w:rPr>
      </w:pPr>
    </w:p>
    <w:p w14:paraId="5BF349A2" w14:textId="77777777" w:rsidR="00B97A2A" w:rsidRDefault="00B97A2A" w:rsidP="000B326B">
      <w:pPr>
        <w:spacing w:line="360" w:lineRule="auto"/>
        <w:ind w:right="-283"/>
        <w:jc w:val="both"/>
        <w:rPr>
          <w:rFonts w:ascii="Palatino Linotype" w:eastAsia="Palatino Linotype" w:hAnsi="Palatino Linotype" w:cs="Palatino Linotype"/>
        </w:rPr>
      </w:pPr>
    </w:p>
    <w:p w14:paraId="1F5CA64B" w14:textId="77777777" w:rsidR="00B97A2A" w:rsidRDefault="00B97A2A" w:rsidP="000B326B">
      <w:pPr>
        <w:spacing w:line="360" w:lineRule="auto"/>
        <w:ind w:right="-283"/>
        <w:jc w:val="both"/>
        <w:rPr>
          <w:rFonts w:ascii="Palatino Linotype" w:eastAsia="Palatino Linotype" w:hAnsi="Palatino Linotype" w:cs="Palatino Linotype"/>
        </w:rPr>
      </w:pPr>
    </w:p>
    <w:p w14:paraId="406447F0" w14:textId="77777777" w:rsidR="00B97A2A" w:rsidRDefault="00B97A2A" w:rsidP="000B326B">
      <w:pPr>
        <w:spacing w:line="360" w:lineRule="auto"/>
        <w:ind w:right="-283"/>
        <w:jc w:val="both"/>
        <w:rPr>
          <w:rFonts w:ascii="Palatino Linotype" w:eastAsia="Palatino Linotype" w:hAnsi="Palatino Linotype" w:cs="Palatino Linotype"/>
        </w:rPr>
      </w:pPr>
    </w:p>
    <w:p w14:paraId="6228A0F8" w14:textId="77777777" w:rsidR="00B97A2A" w:rsidRDefault="00B97A2A" w:rsidP="000B326B">
      <w:pPr>
        <w:spacing w:line="360" w:lineRule="auto"/>
        <w:ind w:right="-283"/>
        <w:jc w:val="both"/>
        <w:rPr>
          <w:rFonts w:ascii="Palatino Linotype" w:eastAsia="Palatino Linotype" w:hAnsi="Palatino Linotype" w:cs="Palatino Linotype"/>
        </w:rPr>
      </w:pPr>
    </w:p>
    <w:p w14:paraId="4BB441AE" w14:textId="77777777" w:rsidR="00B97A2A" w:rsidRDefault="00B97A2A" w:rsidP="000B326B">
      <w:pPr>
        <w:spacing w:line="360" w:lineRule="auto"/>
        <w:ind w:right="-283"/>
        <w:jc w:val="both"/>
        <w:rPr>
          <w:rFonts w:ascii="Palatino Linotype" w:eastAsia="Palatino Linotype" w:hAnsi="Palatino Linotype" w:cs="Palatino Linotype"/>
        </w:rPr>
      </w:pPr>
    </w:p>
    <w:p w14:paraId="5D488627" w14:textId="77777777" w:rsidR="00B97A2A" w:rsidRDefault="00B97A2A" w:rsidP="000B326B">
      <w:pPr>
        <w:spacing w:line="360" w:lineRule="auto"/>
        <w:ind w:right="-283"/>
        <w:jc w:val="both"/>
        <w:rPr>
          <w:rFonts w:ascii="Palatino Linotype" w:eastAsia="Palatino Linotype" w:hAnsi="Palatino Linotype" w:cs="Palatino Linotype"/>
        </w:rPr>
      </w:pPr>
    </w:p>
    <w:p w14:paraId="424F6D1F" w14:textId="77777777" w:rsidR="00B97A2A" w:rsidRDefault="00B97A2A" w:rsidP="000B326B">
      <w:pPr>
        <w:spacing w:line="360" w:lineRule="auto"/>
        <w:ind w:right="-283"/>
        <w:jc w:val="both"/>
        <w:rPr>
          <w:rFonts w:ascii="Palatino Linotype" w:eastAsia="Palatino Linotype" w:hAnsi="Palatino Linotype" w:cs="Palatino Linotype"/>
        </w:rPr>
      </w:pPr>
    </w:p>
    <w:p w14:paraId="7C1A07C3" w14:textId="77777777" w:rsidR="00B97A2A" w:rsidRDefault="00B97A2A" w:rsidP="000B326B">
      <w:pPr>
        <w:spacing w:line="360" w:lineRule="auto"/>
        <w:ind w:right="-283"/>
        <w:jc w:val="both"/>
        <w:rPr>
          <w:rFonts w:ascii="Palatino Linotype" w:eastAsia="Palatino Linotype" w:hAnsi="Palatino Linotype" w:cs="Palatino Linotype"/>
        </w:rPr>
      </w:pPr>
    </w:p>
    <w:p w14:paraId="0DA8CB50" w14:textId="77777777" w:rsidR="00B97A2A" w:rsidRDefault="00B97A2A" w:rsidP="000B326B">
      <w:pPr>
        <w:spacing w:line="360" w:lineRule="auto"/>
        <w:ind w:right="-283"/>
        <w:jc w:val="both"/>
        <w:rPr>
          <w:rFonts w:ascii="Palatino Linotype" w:eastAsia="Palatino Linotype" w:hAnsi="Palatino Linotype" w:cs="Palatino Linotype"/>
        </w:rPr>
      </w:pPr>
    </w:p>
    <w:p w14:paraId="1F8C7F20" w14:textId="77777777" w:rsidR="00B97A2A" w:rsidRDefault="00B97A2A" w:rsidP="000B326B">
      <w:pPr>
        <w:spacing w:line="360" w:lineRule="auto"/>
        <w:ind w:right="-283"/>
        <w:jc w:val="both"/>
        <w:rPr>
          <w:rFonts w:ascii="Palatino Linotype" w:eastAsia="Palatino Linotype" w:hAnsi="Palatino Linotype" w:cs="Palatino Linotype"/>
        </w:rPr>
      </w:pPr>
    </w:p>
    <w:p w14:paraId="6BF5B7E7" w14:textId="77777777" w:rsidR="00B97A2A" w:rsidRDefault="00B97A2A" w:rsidP="000B326B">
      <w:pPr>
        <w:spacing w:line="360" w:lineRule="auto"/>
        <w:ind w:right="-283"/>
        <w:jc w:val="both"/>
        <w:rPr>
          <w:rFonts w:ascii="Palatino Linotype" w:eastAsia="Palatino Linotype" w:hAnsi="Palatino Linotype" w:cs="Palatino Linotype"/>
        </w:rPr>
      </w:pPr>
    </w:p>
    <w:p w14:paraId="4C9D0B7C" w14:textId="77777777" w:rsidR="00B97A2A" w:rsidRDefault="00B97A2A" w:rsidP="000B326B">
      <w:pPr>
        <w:spacing w:line="360" w:lineRule="auto"/>
        <w:ind w:right="-283"/>
        <w:jc w:val="both"/>
        <w:rPr>
          <w:rFonts w:ascii="Palatino Linotype" w:eastAsia="Palatino Linotype" w:hAnsi="Palatino Linotype" w:cs="Palatino Linotype"/>
        </w:rPr>
      </w:pPr>
    </w:p>
    <w:p w14:paraId="3FCE638C" w14:textId="77777777" w:rsidR="00B97A2A" w:rsidRDefault="00B97A2A" w:rsidP="000B326B">
      <w:pPr>
        <w:spacing w:line="360" w:lineRule="auto"/>
        <w:ind w:right="-283"/>
        <w:jc w:val="both"/>
        <w:rPr>
          <w:rFonts w:ascii="Palatino Linotype" w:eastAsia="Palatino Linotype" w:hAnsi="Palatino Linotype" w:cs="Palatino Linotype"/>
        </w:rPr>
      </w:pPr>
    </w:p>
    <w:p w14:paraId="6BCDC0FB" w14:textId="77777777" w:rsidR="00B97A2A" w:rsidRDefault="00B97A2A" w:rsidP="000B326B">
      <w:pPr>
        <w:spacing w:line="360" w:lineRule="auto"/>
        <w:ind w:right="-283"/>
        <w:jc w:val="both"/>
        <w:rPr>
          <w:rFonts w:ascii="Palatino Linotype" w:eastAsia="Palatino Linotype" w:hAnsi="Palatino Linotype" w:cs="Palatino Linotype"/>
        </w:rPr>
      </w:pPr>
    </w:p>
    <w:sectPr w:rsidR="00B97A2A">
      <w:headerReference w:type="even" r:id="rId12"/>
      <w:headerReference w:type="default" r:id="rId13"/>
      <w:footerReference w:type="default" r:id="rId14"/>
      <w:headerReference w:type="first" r:id="rId15"/>
      <w:footerReference w:type="first" r:id="rId16"/>
      <w:pgSz w:w="12240" w:h="15840"/>
      <w:pgMar w:top="2268" w:right="1750"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61B68" w14:textId="77777777" w:rsidR="00130464" w:rsidRDefault="00130464">
      <w:r>
        <w:separator/>
      </w:r>
    </w:p>
  </w:endnote>
  <w:endnote w:type="continuationSeparator" w:id="0">
    <w:p w14:paraId="11CBABE6" w14:textId="77777777" w:rsidR="00130464" w:rsidRDefault="0013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DDE63" w14:textId="77777777" w:rsidR="0028227E" w:rsidRDefault="0028227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8619D">
      <w:rPr>
        <w:rFonts w:ascii="Palatino Linotype" w:eastAsia="Palatino Linotype" w:hAnsi="Palatino Linotype" w:cs="Palatino Linotype"/>
        <w:noProof/>
        <w:color w:val="000000"/>
        <w:sz w:val="20"/>
        <w:szCs w:val="20"/>
      </w:rPr>
      <w:t>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8619D">
      <w:rPr>
        <w:rFonts w:ascii="Palatino Linotype" w:eastAsia="Palatino Linotype" w:hAnsi="Palatino Linotype" w:cs="Palatino Linotype"/>
        <w:noProof/>
        <w:color w:val="000000"/>
        <w:sz w:val="20"/>
        <w:szCs w:val="20"/>
      </w:rPr>
      <w:t>38</w:t>
    </w:r>
    <w:r>
      <w:rPr>
        <w:rFonts w:ascii="Palatino Linotype" w:eastAsia="Palatino Linotype" w:hAnsi="Palatino Linotype" w:cs="Palatino Linotype"/>
        <w:color w:val="000000"/>
        <w:sz w:val="20"/>
        <w:szCs w:val="20"/>
      </w:rPr>
      <w:fldChar w:fldCharType="end"/>
    </w:r>
  </w:p>
  <w:p w14:paraId="7FF94564" w14:textId="77777777" w:rsidR="0028227E" w:rsidRDefault="0028227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9A8D0" w14:textId="77777777" w:rsidR="0028227E" w:rsidRDefault="0028227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8619D">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8619D">
      <w:rPr>
        <w:rFonts w:ascii="Palatino Linotype" w:eastAsia="Palatino Linotype" w:hAnsi="Palatino Linotype" w:cs="Palatino Linotype"/>
        <w:noProof/>
        <w:color w:val="000000"/>
        <w:sz w:val="20"/>
        <w:szCs w:val="20"/>
      </w:rPr>
      <w:t>38</w:t>
    </w:r>
    <w:r>
      <w:rPr>
        <w:rFonts w:ascii="Palatino Linotype" w:eastAsia="Palatino Linotype" w:hAnsi="Palatino Linotype" w:cs="Palatino Linotype"/>
        <w:color w:val="000000"/>
        <w:sz w:val="20"/>
        <w:szCs w:val="20"/>
      </w:rPr>
      <w:fldChar w:fldCharType="end"/>
    </w:r>
  </w:p>
  <w:p w14:paraId="1FBE283A" w14:textId="77777777" w:rsidR="0028227E" w:rsidRDefault="0028227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B062E" w14:textId="77777777" w:rsidR="00130464" w:rsidRDefault="00130464">
      <w:r>
        <w:separator/>
      </w:r>
    </w:p>
  </w:footnote>
  <w:footnote w:type="continuationSeparator" w:id="0">
    <w:p w14:paraId="163CB1F2" w14:textId="77777777" w:rsidR="00130464" w:rsidRDefault="00130464">
      <w:r>
        <w:continuationSeparator/>
      </w:r>
    </w:p>
  </w:footnote>
  <w:footnote w:id="1">
    <w:p w14:paraId="22340182" w14:textId="77777777" w:rsidR="0028227E" w:rsidRDefault="0028227E">
      <w:pPr>
        <w:pBdr>
          <w:top w:val="nil"/>
          <w:left w:val="nil"/>
          <w:bottom w:val="nil"/>
          <w:right w:val="nil"/>
          <w:between w:val="nil"/>
        </w:pBdr>
        <w:rPr>
          <w:i/>
          <w:color w:val="000000"/>
          <w:sz w:val="18"/>
          <w:szCs w:val="18"/>
        </w:rPr>
      </w:pPr>
      <w:r>
        <w:rPr>
          <w:vertAlign w:val="superscript"/>
        </w:rPr>
        <w:footnoteRef/>
      </w:r>
      <w:r>
        <w:rPr>
          <w:color w:val="000000"/>
          <w:sz w:val="20"/>
          <w:szCs w:val="20"/>
        </w:rPr>
        <w:t xml:space="preserve"> </w:t>
      </w:r>
      <w:hyperlink r:id="rId1">
        <w:r>
          <w:rPr>
            <w:i/>
            <w:color w:val="0563C1"/>
            <w:sz w:val="18"/>
            <w:szCs w:val="18"/>
            <w:u w:val="single"/>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26EAA" w14:textId="77777777" w:rsidR="0028227E" w:rsidRDefault="00130464">
    <w:pPr>
      <w:pBdr>
        <w:top w:val="nil"/>
        <w:left w:val="nil"/>
        <w:bottom w:val="nil"/>
        <w:right w:val="nil"/>
        <w:between w:val="nil"/>
      </w:pBdr>
      <w:tabs>
        <w:tab w:val="center" w:pos="4419"/>
        <w:tab w:val="right" w:pos="8838"/>
      </w:tabs>
      <w:rPr>
        <w:color w:val="000000"/>
      </w:rPr>
    </w:pPr>
    <w:r>
      <w:rPr>
        <w:color w:val="000000"/>
      </w:rPr>
      <w:pict w14:anchorId="5A3F8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A88C3" w14:textId="77777777" w:rsidR="0028227E" w:rsidRDefault="0028227E">
    <w:pPr>
      <w:widowControl w:val="0"/>
      <w:pBdr>
        <w:top w:val="nil"/>
        <w:left w:val="nil"/>
        <w:bottom w:val="nil"/>
        <w:right w:val="nil"/>
        <w:between w:val="nil"/>
      </w:pBdr>
      <w:spacing w:line="276" w:lineRule="auto"/>
      <w:rPr>
        <w:color w:val="000000"/>
      </w:rPr>
    </w:pPr>
  </w:p>
  <w:tbl>
    <w:tblPr>
      <w:tblStyle w:val="a3"/>
      <w:tblW w:w="6519" w:type="dxa"/>
      <w:tblInd w:w="2694" w:type="dxa"/>
      <w:tblLayout w:type="fixed"/>
      <w:tblLook w:val="0400" w:firstRow="0" w:lastRow="0" w:firstColumn="0" w:lastColumn="0" w:noHBand="0" w:noVBand="1"/>
    </w:tblPr>
    <w:tblGrid>
      <w:gridCol w:w="2976"/>
      <w:gridCol w:w="3543"/>
    </w:tblGrid>
    <w:tr w:rsidR="0028227E" w14:paraId="45CED14B" w14:textId="77777777">
      <w:trPr>
        <w:trHeight w:val="227"/>
      </w:trPr>
      <w:tc>
        <w:tcPr>
          <w:tcW w:w="2976" w:type="dxa"/>
          <w:vAlign w:val="center"/>
        </w:tcPr>
        <w:p w14:paraId="762D90B4" w14:textId="77777777" w:rsidR="0028227E" w:rsidRDefault="0028227E">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4D1550EF" w14:textId="77777777" w:rsidR="0028227E" w:rsidRDefault="0028227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04688/INFOEM/IP/RR/2024</w:t>
          </w:r>
        </w:p>
      </w:tc>
    </w:tr>
    <w:tr w:rsidR="0028227E" w14:paraId="6B304E27" w14:textId="77777777">
      <w:trPr>
        <w:trHeight w:val="242"/>
      </w:trPr>
      <w:tc>
        <w:tcPr>
          <w:tcW w:w="2976" w:type="dxa"/>
          <w:vAlign w:val="center"/>
        </w:tcPr>
        <w:p w14:paraId="2A3FF660" w14:textId="77777777" w:rsidR="0028227E" w:rsidRDefault="0028227E">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72DB8954" w14:textId="77777777" w:rsidR="0028227E" w:rsidRDefault="0028227E">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Comisión Estatal de Parques Naturales y de la Fauna</w:t>
          </w:r>
        </w:p>
      </w:tc>
    </w:tr>
    <w:tr w:rsidR="0028227E" w14:paraId="7609C524" w14:textId="77777777">
      <w:trPr>
        <w:trHeight w:val="342"/>
      </w:trPr>
      <w:tc>
        <w:tcPr>
          <w:tcW w:w="2976" w:type="dxa"/>
          <w:vAlign w:val="center"/>
        </w:tcPr>
        <w:p w14:paraId="37332B13" w14:textId="77777777" w:rsidR="0028227E" w:rsidRDefault="0028227E">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410849F3" w14:textId="77777777" w:rsidR="0028227E" w:rsidRDefault="0028227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6FDCFC6C" w14:textId="77777777" w:rsidR="0028227E" w:rsidRDefault="00130464">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527B2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76BA3" w14:textId="77777777" w:rsidR="0028227E" w:rsidRDefault="0028227E">
    <w:pPr>
      <w:widowControl w:val="0"/>
      <w:pBdr>
        <w:top w:val="nil"/>
        <w:left w:val="nil"/>
        <w:bottom w:val="nil"/>
        <w:right w:val="nil"/>
        <w:between w:val="nil"/>
      </w:pBdr>
      <w:spacing w:line="276" w:lineRule="auto"/>
      <w:rPr>
        <w:color w:val="000000"/>
        <w:sz w:val="14"/>
        <w:szCs w:val="14"/>
      </w:rPr>
    </w:pPr>
  </w:p>
  <w:tbl>
    <w:tblPr>
      <w:tblStyle w:val="a4"/>
      <w:tblW w:w="6660" w:type="dxa"/>
      <w:tblInd w:w="2552" w:type="dxa"/>
      <w:tblLayout w:type="fixed"/>
      <w:tblLook w:val="0400" w:firstRow="0" w:lastRow="0" w:firstColumn="0" w:lastColumn="0" w:noHBand="0" w:noVBand="1"/>
    </w:tblPr>
    <w:tblGrid>
      <w:gridCol w:w="2977"/>
      <w:gridCol w:w="3683"/>
    </w:tblGrid>
    <w:tr w:rsidR="0028227E" w14:paraId="2608C069" w14:textId="77777777">
      <w:trPr>
        <w:trHeight w:val="227"/>
      </w:trPr>
      <w:tc>
        <w:tcPr>
          <w:tcW w:w="2977" w:type="dxa"/>
          <w:vAlign w:val="center"/>
        </w:tcPr>
        <w:p w14:paraId="2F991C17" w14:textId="77777777" w:rsidR="0028227E" w:rsidRDefault="0028227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14:paraId="1FD769F6" w14:textId="77777777" w:rsidR="0028227E" w:rsidRDefault="0028227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04688/INFOEM/IP/RR/2024</w:t>
          </w:r>
        </w:p>
      </w:tc>
    </w:tr>
    <w:tr w:rsidR="0028227E" w:rsidRPr="0031742D" w14:paraId="3479B569" w14:textId="77777777">
      <w:trPr>
        <w:trHeight w:val="242"/>
      </w:trPr>
      <w:tc>
        <w:tcPr>
          <w:tcW w:w="2977" w:type="dxa"/>
          <w:vAlign w:val="center"/>
        </w:tcPr>
        <w:p w14:paraId="38CA3EE8" w14:textId="77777777" w:rsidR="0028227E" w:rsidRDefault="0028227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14:paraId="41DC1E0D" w14:textId="17F2B650" w:rsidR="0028227E" w:rsidRPr="000B326B" w:rsidRDefault="00E8619D">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themeColor="text1"/>
              <w:sz w:val="22"/>
              <w:szCs w:val="22"/>
              <w:highlight w:val="green"/>
              <w:lang w:val="en-US"/>
            </w:rPr>
          </w:pPr>
          <w:r>
            <w:rPr>
              <w:rFonts w:ascii="Palatino Linotype" w:eastAsia="Palatino Linotype" w:hAnsi="Palatino Linotype" w:cs="Palatino Linotype"/>
              <w:b/>
              <w:color w:val="000000" w:themeColor="text1"/>
              <w:sz w:val="22"/>
              <w:szCs w:val="22"/>
              <w:lang w:val="en-US"/>
            </w:rPr>
            <w:t>XXXX</w:t>
          </w:r>
        </w:p>
      </w:tc>
    </w:tr>
    <w:tr w:rsidR="0028227E" w14:paraId="5A12201E" w14:textId="77777777">
      <w:trPr>
        <w:trHeight w:val="342"/>
      </w:trPr>
      <w:tc>
        <w:tcPr>
          <w:tcW w:w="2977" w:type="dxa"/>
          <w:vAlign w:val="center"/>
        </w:tcPr>
        <w:p w14:paraId="3C314B12" w14:textId="77777777" w:rsidR="0028227E" w:rsidRDefault="0028227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14:paraId="4A19C7C8" w14:textId="77777777" w:rsidR="0028227E" w:rsidRDefault="0028227E">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Comisión Estatal de Parques Naturales y de la Fauna</w:t>
          </w:r>
        </w:p>
      </w:tc>
    </w:tr>
    <w:tr w:rsidR="0028227E" w14:paraId="76AEFE2D" w14:textId="77777777">
      <w:trPr>
        <w:trHeight w:val="342"/>
      </w:trPr>
      <w:tc>
        <w:tcPr>
          <w:tcW w:w="2977" w:type="dxa"/>
          <w:vAlign w:val="center"/>
        </w:tcPr>
        <w:p w14:paraId="0466FE49" w14:textId="77777777" w:rsidR="0028227E" w:rsidRDefault="0028227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14:paraId="7E35F2C2" w14:textId="77777777" w:rsidR="0028227E" w:rsidRDefault="0028227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3259EE5F" w14:textId="77777777" w:rsidR="0028227E" w:rsidRDefault="00130464">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5ACA6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22C8"/>
    <w:multiLevelType w:val="multilevel"/>
    <w:tmpl w:val="2D186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9D25D2"/>
    <w:multiLevelType w:val="multilevel"/>
    <w:tmpl w:val="1FAA3B5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26BA5CE8"/>
    <w:multiLevelType w:val="multilevel"/>
    <w:tmpl w:val="F9943C22"/>
    <w:lvl w:ilvl="0">
      <w:start w:val="1"/>
      <w:numFmt w:val="bullet"/>
      <w:lvlText w:val="●"/>
      <w:lvlJc w:val="left"/>
      <w:pPr>
        <w:ind w:left="709" w:hanging="358"/>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3" w15:restartNumberingAfterBreak="0">
    <w:nsid w:val="2C7010CA"/>
    <w:multiLevelType w:val="multilevel"/>
    <w:tmpl w:val="8F6A6156"/>
    <w:lvl w:ilvl="0">
      <w:start w:val="1"/>
      <w:numFmt w:val="upperRoman"/>
      <w:lvlText w:val="%1."/>
      <w:lvlJc w:val="right"/>
      <w:pPr>
        <w:ind w:left="1287" w:hanging="360"/>
      </w:pPr>
      <w:rPr>
        <w:b/>
        <w:i w:val="0"/>
        <w:sz w:val="22"/>
        <w:szCs w:val="22"/>
      </w:rPr>
    </w:lvl>
    <w:lvl w:ilvl="1">
      <w:start w:val="1"/>
      <w:numFmt w:val="lowerLetter"/>
      <w:lvlText w:val="%2)"/>
      <w:lvlJc w:val="left"/>
      <w:pPr>
        <w:ind w:left="2007" w:hanging="360"/>
      </w:pPr>
      <w:rPr>
        <w:b/>
        <w:i w:val="0"/>
        <w:sz w:val="22"/>
        <w:szCs w:val="22"/>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36FE6B7A"/>
    <w:multiLevelType w:val="multilevel"/>
    <w:tmpl w:val="C6261A24"/>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0D51A1"/>
    <w:multiLevelType w:val="multilevel"/>
    <w:tmpl w:val="A6C0B7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4B5C5845"/>
    <w:multiLevelType w:val="multilevel"/>
    <w:tmpl w:val="1AC0B88E"/>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15:restartNumberingAfterBreak="0">
    <w:nsid w:val="4CF05844"/>
    <w:multiLevelType w:val="multilevel"/>
    <w:tmpl w:val="BDFE3E48"/>
    <w:lvl w:ilvl="0">
      <w:start w:val="29"/>
      <w:numFmt w:val="decimal"/>
      <w:lvlText w:val="%1."/>
      <w:lvlJc w:val="left"/>
      <w:pPr>
        <w:ind w:left="3621" w:hanging="360"/>
      </w:pPr>
      <w:rPr>
        <w:b/>
        <w:i w:val="0"/>
      </w:rPr>
    </w:lvl>
    <w:lvl w:ilvl="1">
      <w:start w:val="1"/>
      <w:numFmt w:val="lowerLetter"/>
      <w:lvlText w:val="%2."/>
      <w:lvlJc w:val="left"/>
      <w:pPr>
        <w:ind w:left="4341" w:hanging="360"/>
      </w:pPr>
    </w:lvl>
    <w:lvl w:ilvl="2">
      <w:start w:val="1"/>
      <w:numFmt w:val="lowerRoman"/>
      <w:lvlText w:val="%3."/>
      <w:lvlJc w:val="right"/>
      <w:pPr>
        <w:ind w:left="5061" w:hanging="180"/>
      </w:pPr>
    </w:lvl>
    <w:lvl w:ilvl="3">
      <w:start w:val="1"/>
      <w:numFmt w:val="decimal"/>
      <w:lvlText w:val="%4."/>
      <w:lvlJc w:val="left"/>
      <w:pPr>
        <w:ind w:left="5781" w:hanging="360"/>
      </w:pPr>
    </w:lvl>
    <w:lvl w:ilvl="4">
      <w:start w:val="1"/>
      <w:numFmt w:val="lowerLetter"/>
      <w:lvlText w:val="%5."/>
      <w:lvlJc w:val="left"/>
      <w:pPr>
        <w:ind w:left="6501" w:hanging="360"/>
      </w:pPr>
    </w:lvl>
    <w:lvl w:ilvl="5">
      <w:start w:val="1"/>
      <w:numFmt w:val="lowerRoman"/>
      <w:lvlText w:val="%6."/>
      <w:lvlJc w:val="right"/>
      <w:pPr>
        <w:ind w:left="7221" w:hanging="180"/>
      </w:pPr>
    </w:lvl>
    <w:lvl w:ilvl="6">
      <w:start w:val="1"/>
      <w:numFmt w:val="decimal"/>
      <w:lvlText w:val="%7."/>
      <w:lvlJc w:val="left"/>
      <w:pPr>
        <w:ind w:left="7941" w:hanging="360"/>
      </w:pPr>
    </w:lvl>
    <w:lvl w:ilvl="7">
      <w:start w:val="1"/>
      <w:numFmt w:val="lowerLetter"/>
      <w:lvlText w:val="%8."/>
      <w:lvlJc w:val="left"/>
      <w:pPr>
        <w:ind w:left="8661" w:hanging="360"/>
      </w:pPr>
    </w:lvl>
    <w:lvl w:ilvl="8">
      <w:start w:val="1"/>
      <w:numFmt w:val="lowerRoman"/>
      <w:lvlText w:val="%9."/>
      <w:lvlJc w:val="right"/>
      <w:pPr>
        <w:ind w:left="9381" w:hanging="180"/>
      </w:pPr>
    </w:lvl>
  </w:abstractNum>
  <w:abstractNum w:abstractNumId="8" w15:restartNumberingAfterBreak="0">
    <w:nsid w:val="4DBB528E"/>
    <w:multiLevelType w:val="multilevel"/>
    <w:tmpl w:val="CB78419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9" w15:restartNumberingAfterBreak="0">
    <w:nsid w:val="553B01E6"/>
    <w:multiLevelType w:val="multilevel"/>
    <w:tmpl w:val="28F0FC78"/>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0" w15:restartNumberingAfterBreak="0">
    <w:nsid w:val="608F1E96"/>
    <w:multiLevelType w:val="multilevel"/>
    <w:tmpl w:val="4B52E654"/>
    <w:lvl w:ilvl="0">
      <w:start w:val="36"/>
      <w:numFmt w:val="bullet"/>
      <w:lvlText w:val="-"/>
      <w:lvlJc w:val="left"/>
      <w:pPr>
        <w:ind w:left="927" w:hanging="360"/>
      </w:pPr>
      <w:rPr>
        <w:rFonts w:ascii="Palatino Linotype" w:eastAsia="Palatino Linotype" w:hAnsi="Palatino Linotype" w:cs="Palatino Linotype"/>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4"/>
  </w:num>
  <w:num w:numId="2">
    <w:abstractNumId w:val="9"/>
  </w:num>
  <w:num w:numId="3">
    <w:abstractNumId w:val="6"/>
  </w:num>
  <w:num w:numId="4">
    <w:abstractNumId w:val="0"/>
  </w:num>
  <w:num w:numId="5">
    <w:abstractNumId w:val="10"/>
  </w:num>
  <w:num w:numId="6">
    <w:abstractNumId w:val="7"/>
  </w:num>
  <w:num w:numId="7">
    <w:abstractNumId w:val="3"/>
  </w:num>
  <w:num w:numId="8">
    <w:abstractNumId w:val="2"/>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6F"/>
    <w:rsid w:val="000B326B"/>
    <w:rsid w:val="00111AB6"/>
    <w:rsid w:val="00130464"/>
    <w:rsid w:val="001963ED"/>
    <w:rsid w:val="0028227E"/>
    <w:rsid w:val="0028486F"/>
    <w:rsid w:val="0031742D"/>
    <w:rsid w:val="003933FC"/>
    <w:rsid w:val="004C2022"/>
    <w:rsid w:val="00717629"/>
    <w:rsid w:val="0086437B"/>
    <w:rsid w:val="009B79C2"/>
    <w:rsid w:val="00B04E30"/>
    <w:rsid w:val="00B421E5"/>
    <w:rsid w:val="00B97A2A"/>
    <w:rsid w:val="00C7692A"/>
    <w:rsid w:val="00CB7DFD"/>
    <w:rsid w:val="00E8619D"/>
    <w:rsid w:val="00ED6824"/>
    <w:rsid w:val="00EE60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1EEE35"/>
  <w15:docId w15:val="{04620C51-AE7B-40AC-8DED-9B5D4BA1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styleId="Referenciasutil">
    <w:name w:val="Subtle Reference"/>
    <w:basedOn w:val="Fuentedeprrafopredeter"/>
    <w:uiPriority w:val="31"/>
    <w:qFormat/>
    <w:rsid w:val="00441B82"/>
    <w:rPr>
      <w:rFonts w:cs="Times New Roman"/>
      <w:smallCaps/>
      <w:color w:val="5A5A5A" w:themeColor="text1" w:themeTint="A5"/>
    </w:rPr>
  </w:style>
  <w:style w:type="paragraph" w:customStyle="1" w:styleId="INFOEM">
    <w:name w:val="INFOEM"/>
    <w:basedOn w:val="Normal"/>
    <w:qFormat/>
    <w:rsid w:val="00FD2920"/>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character" w:customStyle="1" w:styleId="UnresolvedMention">
    <w:name w:val="Unresolved Mention"/>
    <w:basedOn w:val="Fuentedeprrafopredeter"/>
    <w:uiPriority w:val="99"/>
    <w:semiHidden/>
    <w:unhideWhenUsed/>
    <w:rsid w:val="00317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gej.cjf.gob.mx/internet/expedientes/circuitos.asp?Cir=2&amp;amp;Exp=1"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dgej.cjf.gob.mx/internet/expedientes/circuitos.asp?Cir=2&amp;Exp=1"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L0SrXTkQ6bmtrhpGHRuW2PSEIg==">CgMxLjAyCGguZ2pkZ3hzMgloLjMwajB6bGwyCWguMWZvYjl0ZTIJaC4zem55c2g3MgloLjJldDkycDAyCGgudHlqY3d0MgloLjNkeTZ2a20yCWguNGQzNG9nODIOaC5rZWI0dHdqcTNoMXoyCWguMnM4ZXlvMTIJaC4xN2RwOHZ1Mg5oLnlzcWsxM3NyZjBpbDIJaC4zcmRjcmpuOAByITFXelZHU3lzeDFwMFRfVVU5UFo1TEJlaWNqa05XZWh2Tw==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B6F92E-44D9-495D-A03A-3E924C30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8133</Words>
  <Characters>44737</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6</cp:revision>
  <cp:lastPrinted>2025-02-27T17:29:00Z</cp:lastPrinted>
  <dcterms:created xsi:type="dcterms:W3CDTF">2025-02-25T18:16:00Z</dcterms:created>
  <dcterms:modified xsi:type="dcterms:W3CDTF">2025-04-04T20:18:00Z</dcterms:modified>
</cp:coreProperties>
</file>